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BBA71" w14:textId="77777777" w:rsidR="00C66D5F" w:rsidRPr="0099396D" w:rsidRDefault="00C66D5F" w:rsidP="00C66D5F">
      <w:pPr>
        <w:tabs>
          <w:tab w:val="left" w:pos="720"/>
        </w:tabs>
        <w:spacing w:after="0" w:line="276" w:lineRule="auto"/>
        <w:jc w:val="right"/>
        <w:rPr>
          <w:rFonts w:asciiTheme="majorHAnsi" w:eastAsia="Times New Roman" w:hAnsiTheme="majorHAnsi" w:cstheme="majorHAnsi"/>
          <w:b/>
          <w:bCs/>
          <w:szCs w:val="28"/>
          <w:u w:val="single"/>
          <w:lang w:val="ru-MD"/>
        </w:rPr>
      </w:pPr>
      <w:bookmarkStart w:id="0" w:name="_GoBack"/>
      <w:bookmarkEnd w:id="0"/>
      <w:r w:rsidRPr="0099396D">
        <w:rPr>
          <w:rFonts w:asciiTheme="majorHAnsi" w:eastAsia="Times New Roman" w:hAnsiTheme="majorHAnsi" w:cstheme="majorHAnsi"/>
          <w:b/>
          <w:bCs/>
          <w:szCs w:val="28"/>
          <w:u w:val="single"/>
          <w:lang w:val="ru-MD"/>
        </w:rPr>
        <w:t>ПЕРЕВОД</w:t>
      </w:r>
    </w:p>
    <w:p w14:paraId="2D4C82E7" w14:textId="77777777" w:rsidR="00C66D5F" w:rsidRPr="0099396D" w:rsidRDefault="00C66D5F" w:rsidP="00C66D5F">
      <w:pPr>
        <w:tabs>
          <w:tab w:val="left" w:pos="720"/>
        </w:tabs>
        <w:spacing w:after="0" w:line="276" w:lineRule="auto"/>
        <w:jc w:val="right"/>
        <w:rPr>
          <w:rFonts w:asciiTheme="majorHAnsi" w:eastAsia="Times New Roman" w:hAnsiTheme="majorHAnsi" w:cstheme="majorHAnsi"/>
          <w:bCs/>
          <w:szCs w:val="28"/>
          <w:lang w:val="ru-MD"/>
        </w:rPr>
      </w:pPr>
      <w:r w:rsidRPr="0099396D">
        <w:rPr>
          <w:rFonts w:asciiTheme="majorHAnsi" w:eastAsia="Times New Roman" w:hAnsiTheme="majorHAnsi" w:cstheme="majorHAnsi"/>
          <w:bCs/>
          <w:szCs w:val="28"/>
          <w:lang w:val="ru-MD"/>
        </w:rPr>
        <w:t>Приложение</w:t>
      </w:r>
    </w:p>
    <w:p w14:paraId="6B46A983" w14:textId="77777777" w:rsidR="00C66D5F" w:rsidRPr="0099396D" w:rsidRDefault="00C66D5F" w:rsidP="00C66D5F">
      <w:pPr>
        <w:tabs>
          <w:tab w:val="left" w:pos="720"/>
        </w:tabs>
        <w:spacing w:after="0" w:line="276" w:lineRule="auto"/>
        <w:jc w:val="right"/>
        <w:rPr>
          <w:rFonts w:asciiTheme="majorHAnsi" w:eastAsia="Times New Roman" w:hAnsiTheme="majorHAnsi" w:cstheme="majorHAnsi"/>
          <w:bCs/>
          <w:szCs w:val="28"/>
          <w:lang w:val="ru-MD"/>
        </w:rPr>
      </w:pPr>
      <w:r w:rsidRPr="0099396D">
        <w:rPr>
          <w:rFonts w:asciiTheme="majorHAnsi" w:eastAsia="Times New Roman" w:hAnsiTheme="majorHAnsi" w:cstheme="majorHAnsi"/>
          <w:bCs/>
          <w:szCs w:val="28"/>
          <w:lang w:val="ru-MD"/>
        </w:rPr>
        <w:t xml:space="preserve">к Постановлению Счетной палаты </w:t>
      </w:r>
    </w:p>
    <w:p w14:paraId="10E1FF61" w14:textId="1F6B848F" w:rsidR="00C66D5F" w:rsidRPr="0099396D" w:rsidRDefault="00C66D5F" w:rsidP="00C66D5F">
      <w:pPr>
        <w:tabs>
          <w:tab w:val="left" w:pos="720"/>
        </w:tabs>
        <w:spacing w:after="0" w:line="276" w:lineRule="auto"/>
        <w:jc w:val="right"/>
        <w:rPr>
          <w:rFonts w:asciiTheme="majorHAnsi" w:eastAsia="Times New Roman" w:hAnsiTheme="majorHAnsi" w:cstheme="majorHAnsi"/>
          <w:bCs/>
          <w:szCs w:val="28"/>
          <w:lang w:val="ru-MD"/>
        </w:rPr>
      </w:pPr>
      <w:r w:rsidRPr="0099396D">
        <w:rPr>
          <w:rFonts w:asciiTheme="majorHAnsi" w:eastAsia="Times New Roman" w:hAnsiTheme="majorHAnsi" w:cstheme="majorHAnsi"/>
          <w:bCs/>
          <w:szCs w:val="28"/>
          <w:lang w:val="ru-MD"/>
        </w:rPr>
        <w:t xml:space="preserve">№73 от 22 декабря 2020 года </w:t>
      </w:r>
    </w:p>
    <w:p w14:paraId="0117CEC1" w14:textId="77777777" w:rsidR="00F67209" w:rsidRPr="0099396D" w:rsidRDefault="00F67209" w:rsidP="00EF001F">
      <w:pPr>
        <w:tabs>
          <w:tab w:val="left" w:pos="720"/>
        </w:tabs>
        <w:spacing w:after="0" w:line="276" w:lineRule="auto"/>
        <w:jc w:val="right"/>
        <w:rPr>
          <w:rFonts w:asciiTheme="majorHAnsi" w:eastAsia="Times New Roman" w:hAnsiTheme="majorHAnsi" w:cstheme="majorHAnsi"/>
          <w:bCs/>
          <w:szCs w:val="28"/>
          <w:lang w:val="ru-MD"/>
        </w:rPr>
      </w:pPr>
    </w:p>
    <w:p w14:paraId="0963609D" w14:textId="77777777" w:rsidR="00EF001F" w:rsidRPr="0099396D" w:rsidRDefault="00EF001F" w:rsidP="00EF001F">
      <w:pPr>
        <w:spacing w:after="0" w:line="276" w:lineRule="auto"/>
        <w:rPr>
          <w:rFonts w:asciiTheme="majorHAnsi" w:hAnsiTheme="majorHAnsi" w:cstheme="majorHAnsi"/>
          <w:lang w:val="ru-MD"/>
        </w:rPr>
      </w:pPr>
    </w:p>
    <w:p w14:paraId="447E17BD" w14:textId="77777777" w:rsidR="00EF001F" w:rsidRPr="0099396D" w:rsidRDefault="00EF001F" w:rsidP="00EF001F">
      <w:pPr>
        <w:spacing w:after="0" w:line="276" w:lineRule="auto"/>
        <w:rPr>
          <w:rFonts w:asciiTheme="majorHAnsi" w:hAnsiTheme="majorHAnsi" w:cstheme="majorHAnsi"/>
          <w:lang w:val="ru-MD"/>
        </w:rPr>
      </w:pPr>
    </w:p>
    <w:p w14:paraId="3461958D" w14:textId="77777777" w:rsidR="00EF001F" w:rsidRPr="0099396D" w:rsidRDefault="00EF001F" w:rsidP="00EF001F">
      <w:pPr>
        <w:spacing w:after="0" w:line="276" w:lineRule="auto"/>
        <w:jc w:val="center"/>
        <w:rPr>
          <w:rFonts w:asciiTheme="majorHAnsi" w:hAnsiTheme="majorHAnsi" w:cstheme="majorHAnsi"/>
          <w:b/>
          <w:szCs w:val="28"/>
          <w:lang w:val="ru-MD"/>
        </w:rPr>
      </w:pPr>
    </w:p>
    <w:p w14:paraId="1EB302F7" w14:textId="77777777" w:rsidR="00EF001F" w:rsidRPr="0099396D" w:rsidRDefault="00EF001F" w:rsidP="00EF001F">
      <w:pPr>
        <w:spacing w:after="0" w:line="276" w:lineRule="auto"/>
        <w:jc w:val="center"/>
        <w:rPr>
          <w:rFonts w:asciiTheme="majorHAnsi" w:hAnsiTheme="majorHAnsi" w:cstheme="majorHAnsi"/>
          <w:b/>
          <w:szCs w:val="28"/>
          <w:lang w:val="ru-MD"/>
        </w:rPr>
      </w:pPr>
      <w:r w:rsidRPr="0099396D">
        <w:rPr>
          <w:rFonts w:asciiTheme="majorHAnsi" w:hAnsiTheme="majorHAnsi" w:cstheme="majorHAnsi"/>
          <w:b/>
          <w:noProof/>
          <w:szCs w:val="28"/>
        </w:rPr>
        <w:drawing>
          <wp:inline distT="0" distB="0" distL="0" distR="0" wp14:anchorId="7F61B184" wp14:editId="61E421AB">
            <wp:extent cx="1377950" cy="13836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950" cy="1383665"/>
                    </a:xfrm>
                    <a:prstGeom prst="rect">
                      <a:avLst/>
                    </a:prstGeom>
                    <a:noFill/>
                  </pic:spPr>
                </pic:pic>
              </a:graphicData>
            </a:graphic>
          </wp:inline>
        </w:drawing>
      </w:r>
    </w:p>
    <w:p w14:paraId="54856ECF" w14:textId="77777777" w:rsidR="00EF001F" w:rsidRPr="0099396D" w:rsidRDefault="00EF001F" w:rsidP="00EF001F">
      <w:pPr>
        <w:spacing w:after="0" w:line="276" w:lineRule="auto"/>
        <w:jc w:val="center"/>
        <w:rPr>
          <w:rFonts w:asciiTheme="majorHAnsi" w:hAnsiTheme="majorHAnsi" w:cstheme="majorHAnsi"/>
          <w:b/>
          <w:szCs w:val="28"/>
          <w:lang w:val="ru-MD"/>
        </w:rPr>
      </w:pPr>
    </w:p>
    <w:p w14:paraId="1DF8D411" w14:textId="77777777" w:rsidR="00EF001F" w:rsidRPr="0099396D" w:rsidRDefault="00EF001F" w:rsidP="00EF001F">
      <w:pPr>
        <w:spacing w:after="0" w:line="276" w:lineRule="auto"/>
        <w:jc w:val="center"/>
        <w:rPr>
          <w:rFonts w:asciiTheme="majorHAnsi" w:hAnsiTheme="majorHAnsi" w:cstheme="majorHAnsi"/>
          <w:b/>
          <w:szCs w:val="28"/>
          <w:lang w:val="ru-MD"/>
        </w:rPr>
      </w:pPr>
    </w:p>
    <w:p w14:paraId="41B4BD10" w14:textId="77777777" w:rsidR="00C66D5F" w:rsidRPr="0099396D" w:rsidRDefault="00C66D5F" w:rsidP="00C66D5F">
      <w:pPr>
        <w:spacing w:after="0" w:line="276" w:lineRule="auto"/>
        <w:jc w:val="center"/>
        <w:rPr>
          <w:rFonts w:asciiTheme="majorHAnsi" w:hAnsiTheme="majorHAnsi" w:cstheme="majorHAnsi"/>
          <w:b/>
          <w:sz w:val="40"/>
          <w:szCs w:val="40"/>
          <w:lang w:val="ru-MD"/>
        </w:rPr>
      </w:pPr>
      <w:r w:rsidRPr="0099396D">
        <w:rPr>
          <w:rFonts w:asciiTheme="majorHAnsi" w:hAnsiTheme="majorHAnsi" w:cstheme="majorHAnsi"/>
          <w:b/>
          <w:sz w:val="40"/>
          <w:szCs w:val="40"/>
          <w:lang w:val="ru-MD"/>
        </w:rPr>
        <w:t>СЧЕТНАЯ ПАЛАТА РЕСПУБЛИКИ МОЛДОВА</w:t>
      </w:r>
    </w:p>
    <w:p w14:paraId="36D72229" w14:textId="77777777" w:rsidR="00EF001F" w:rsidRPr="0099396D" w:rsidRDefault="00EF001F" w:rsidP="00EF001F">
      <w:pPr>
        <w:tabs>
          <w:tab w:val="left" w:pos="720"/>
        </w:tabs>
        <w:spacing w:after="0" w:line="276" w:lineRule="auto"/>
        <w:jc w:val="right"/>
        <w:rPr>
          <w:rFonts w:asciiTheme="majorHAnsi" w:eastAsia="Times New Roman" w:hAnsiTheme="majorHAnsi" w:cstheme="majorHAnsi"/>
          <w:b/>
          <w:bCs/>
          <w:sz w:val="24"/>
          <w:szCs w:val="24"/>
          <w:lang w:val="ru-MD"/>
        </w:rPr>
      </w:pPr>
    </w:p>
    <w:tbl>
      <w:tblPr>
        <w:tblW w:w="0" w:type="auto"/>
        <w:tblBorders>
          <w:top w:val="thinThickSmallGap" w:sz="12" w:space="0" w:color="auto"/>
          <w:bottom w:val="thickThinSmallGap" w:sz="12" w:space="0" w:color="auto"/>
        </w:tblBorders>
        <w:tblLook w:val="04A0" w:firstRow="1" w:lastRow="0" w:firstColumn="1" w:lastColumn="0" w:noHBand="0" w:noVBand="1"/>
      </w:tblPr>
      <w:tblGrid>
        <w:gridCol w:w="9314"/>
      </w:tblGrid>
      <w:tr w:rsidR="00EF001F" w:rsidRPr="0099396D" w14:paraId="2C5C344A" w14:textId="77777777" w:rsidTr="00B51339">
        <w:trPr>
          <w:trHeight w:val="435"/>
        </w:trPr>
        <w:tc>
          <w:tcPr>
            <w:tcW w:w="9350" w:type="dxa"/>
          </w:tcPr>
          <w:p w14:paraId="76465210" w14:textId="77777777" w:rsidR="00EF001F" w:rsidRPr="0099396D" w:rsidRDefault="00EF001F" w:rsidP="00B51339">
            <w:pPr>
              <w:tabs>
                <w:tab w:val="left" w:pos="720"/>
              </w:tabs>
              <w:spacing w:after="0" w:line="276" w:lineRule="auto"/>
              <w:jc w:val="center"/>
              <w:rPr>
                <w:rFonts w:asciiTheme="majorHAnsi" w:hAnsiTheme="majorHAnsi" w:cstheme="majorHAnsi"/>
                <w:sz w:val="18"/>
                <w:szCs w:val="18"/>
                <w:lang w:val="ru-MD"/>
              </w:rPr>
            </w:pPr>
            <w:r w:rsidRPr="0099396D">
              <w:rPr>
                <w:rFonts w:asciiTheme="majorHAnsi" w:hAnsiTheme="majorHAnsi" w:cstheme="majorHAnsi"/>
                <w:sz w:val="18"/>
                <w:szCs w:val="18"/>
                <w:lang w:val="ru-MD"/>
              </w:rPr>
              <w:t xml:space="preserve">MD-2001, mun. Chișinău, bd. Ștefan cel Mare și Sfânt nr.69, tel.: (+373) 22 26 60 02, </w:t>
            </w:r>
          </w:p>
          <w:p w14:paraId="02C7217C" w14:textId="77777777" w:rsidR="00EF001F" w:rsidRPr="0035147A" w:rsidRDefault="00EF001F" w:rsidP="00B51339">
            <w:pPr>
              <w:tabs>
                <w:tab w:val="left" w:pos="720"/>
              </w:tabs>
              <w:spacing w:after="0" w:line="276" w:lineRule="auto"/>
              <w:jc w:val="center"/>
              <w:rPr>
                <w:rFonts w:asciiTheme="majorHAnsi" w:eastAsia="Times New Roman" w:hAnsiTheme="majorHAnsi" w:cstheme="majorHAnsi"/>
                <w:b/>
                <w:bCs/>
                <w:sz w:val="24"/>
                <w:szCs w:val="24"/>
              </w:rPr>
            </w:pPr>
            <w:r w:rsidRPr="0035147A">
              <w:rPr>
                <w:rFonts w:asciiTheme="majorHAnsi" w:hAnsiTheme="majorHAnsi" w:cstheme="majorHAnsi"/>
                <w:sz w:val="18"/>
                <w:szCs w:val="18"/>
              </w:rPr>
              <w:t xml:space="preserve">fax: (+373) 22 26 61 00, </w:t>
            </w:r>
            <w:hyperlink r:id="rId9" w:history="1">
              <w:r w:rsidRPr="0035147A">
                <w:rPr>
                  <w:rStyle w:val="Hyperlink"/>
                  <w:rFonts w:asciiTheme="majorHAnsi" w:hAnsiTheme="majorHAnsi" w:cstheme="majorHAnsi"/>
                  <w:b/>
                  <w:sz w:val="18"/>
                  <w:szCs w:val="18"/>
                </w:rPr>
                <w:t>www.ccrm.md</w:t>
              </w:r>
            </w:hyperlink>
            <w:r w:rsidRPr="0035147A">
              <w:rPr>
                <w:rStyle w:val="Hyperlink"/>
                <w:rFonts w:asciiTheme="majorHAnsi" w:hAnsiTheme="majorHAnsi" w:cstheme="majorHAnsi"/>
                <w:b/>
                <w:sz w:val="18"/>
                <w:szCs w:val="18"/>
              </w:rPr>
              <w:t xml:space="preserve">; </w:t>
            </w:r>
            <w:r w:rsidRPr="0035147A">
              <w:rPr>
                <w:rFonts w:asciiTheme="majorHAnsi" w:hAnsiTheme="majorHAnsi" w:cstheme="majorHAnsi"/>
                <w:sz w:val="18"/>
                <w:szCs w:val="18"/>
              </w:rPr>
              <w:t xml:space="preserve">e-mail: </w:t>
            </w:r>
            <w:hyperlink r:id="rId10" w:history="1">
              <w:r w:rsidRPr="0035147A">
                <w:rPr>
                  <w:rStyle w:val="Hyperlink"/>
                  <w:rFonts w:asciiTheme="majorHAnsi" w:hAnsiTheme="majorHAnsi" w:cstheme="majorHAnsi"/>
                  <w:b/>
                  <w:sz w:val="18"/>
                  <w:szCs w:val="18"/>
                </w:rPr>
                <w:t>ccrm@ccrm.md</w:t>
              </w:r>
            </w:hyperlink>
          </w:p>
        </w:tc>
      </w:tr>
    </w:tbl>
    <w:p w14:paraId="684ED519" w14:textId="77777777" w:rsidR="00EF001F" w:rsidRPr="0035147A" w:rsidRDefault="00EF001F" w:rsidP="00EF001F">
      <w:pPr>
        <w:tabs>
          <w:tab w:val="left" w:pos="720"/>
        </w:tabs>
        <w:spacing w:after="0" w:line="276" w:lineRule="auto"/>
        <w:jc w:val="right"/>
        <w:rPr>
          <w:rFonts w:asciiTheme="majorHAnsi" w:eastAsia="Times New Roman" w:hAnsiTheme="majorHAnsi" w:cstheme="majorHAnsi"/>
          <w:b/>
          <w:bCs/>
          <w:sz w:val="24"/>
          <w:szCs w:val="24"/>
        </w:rPr>
      </w:pPr>
    </w:p>
    <w:p w14:paraId="3352053C" w14:textId="77777777" w:rsidR="00EF001F" w:rsidRPr="0035147A" w:rsidRDefault="00EF001F" w:rsidP="00EF001F">
      <w:pPr>
        <w:tabs>
          <w:tab w:val="left" w:pos="720"/>
        </w:tabs>
        <w:spacing w:after="0" w:line="276" w:lineRule="auto"/>
        <w:jc w:val="right"/>
        <w:rPr>
          <w:rFonts w:asciiTheme="majorHAnsi" w:eastAsia="Times New Roman" w:hAnsiTheme="majorHAnsi" w:cstheme="majorHAnsi"/>
          <w:b/>
          <w:bCs/>
          <w:sz w:val="24"/>
          <w:szCs w:val="24"/>
        </w:rPr>
      </w:pPr>
    </w:p>
    <w:p w14:paraId="6C9FB0E0" w14:textId="77777777" w:rsidR="00EF001F" w:rsidRPr="0035147A" w:rsidRDefault="00EF001F" w:rsidP="00EF001F">
      <w:pPr>
        <w:tabs>
          <w:tab w:val="left" w:pos="720"/>
        </w:tabs>
        <w:spacing w:after="0" w:line="276" w:lineRule="auto"/>
        <w:jc w:val="right"/>
        <w:rPr>
          <w:rFonts w:asciiTheme="majorHAnsi" w:eastAsia="Times New Roman" w:hAnsiTheme="majorHAnsi" w:cstheme="majorHAnsi"/>
          <w:b/>
          <w:bCs/>
          <w:sz w:val="24"/>
          <w:szCs w:val="24"/>
        </w:rPr>
      </w:pPr>
    </w:p>
    <w:p w14:paraId="455178A9" w14:textId="77777777" w:rsidR="00EF001F" w:rsidRPr="0035147A" w:rsidRDefault="00EF001F" w:rsidP="00EF001F">
      <w:pPr>
        <w:tabs>
          <w:tab w:val="left" w:pos="720"/>
        </w:tabs>
        <w:spacing w:after="0" w:line="276" w:lineRule="auto"/>
        <w:jc w:val="right"/>
        <w:rPr>
          <w:rFonts w:asciiTheme="majorHAnsi" w:eastAsia="Times New Roman" w:hAnsiTheme="majorHAnsi" w:cstheme="majorHAnsi"/>
          <w:b/>
          <w:bCs/>
          <w:sz w:val="24"/>
          <w:szCs w:val="24"/>
        </w:rPr>
      </w:pPr>
    </w:p>
    <w:p w14:paraId="618ECBD3" w14:textId="77777777" w:rsidR="00EF001F" w:rsidRPr="0035147A" w:rsidRDefault="00EF001F" w:rsidP="00EF001F">
      <w:pPr>
        <w:tabs>
          <w:tab w:val="left" w:pos="720"/>
        </w:tabs>
        <w:spacing w:after="0" w:line="276" w:lineRule="auto"/>
        <w:jc w:val="right"/>
        <w:rPr>
          <w:rFonts w:asciiTheme="majorHAnsi" w:eastAsia="Times New Roman" w:hAnsiTheme="majorHAnsi" w:cstheme="majorHAnsi"/>
          <w:b/>
          <w:bCs/>
          <w:sz w:val="24"/>
          <w:szCs w:val="24"/>
        </w:rPr>
      </w:pPr>
    </w:p>
    <w:p w14:paraId="6E390BCE" w14:textId="5519FD4A" w:rsidR="00C66D5F" w:rsidRPr="0099396D" w:rsidRDefault="00C66D5F" w:rsidP="00C66D5F">
      <w:pPr>
        <w:spacing w:after="0" w:line="276" w:lineRule="auto"/>
        <w:jc w:val="center"/>
        <w:rPr>
          <w:rFonts w:asciiTheme="majorHAnsi" w:eastAsia="Times New Roman" w:hAnsiTheme="majorHAnsi" w:cstheme="majorHAnsi"/>
          <w:b/>
          <w:bCs/>
          <w:sz w:val="32"/>
          <w:szCs w:val="32"/>
          <w:lang w:val="ru-MD"/>
        </w:rPr>
      </w:pPr>
      <w:r w:rsidRPr="0099396D">
        <w:rPr>
          <w:rFonts w:asciiTheme="majorHAnsi" w:eastAsia="Times New Roman" w:hAnsiTheme="majorHAnsi" w:cstheme="majorHAnsi"/>
          <w:b/>
          <w:bCs/>
          <w:sz w:val="32"/>
          <w:szCs w:val="32"/>
          <w:lang w:val="ru-MD"/>
        </w:rPr>
        <w:t>ОТЧЕТ</w:t>
      </w:r>
    </w:p>
    <w:p w14:paraId="6116E722" w14:textId="77777777" w:rsidR="00C66D5F" w:rsidRPr="0099396D" w:rsidRDefault="00C66D5F" w:rsidP="00C66D5F">
      <w:pPr>
        <w:spacing w:after="0" w:line="276" w:lineRule="auto"/>
        <w:jc w:val="center"/>
        <w:rPr>
          <w:rFonts w:asciiTheme="majorHAnsi" w:eastAsia="Times New Roman" w:hAnsiTheme="majorHAnsi" w:cstheme="majorHAnsi"/>
          <w:b/>
          <w:bCs/>
          <w:sz w:val="32"/>
          <w:szCs w:val="32"/>
          <w:lang w:val="ru-MD"/>
        </w:rPr>
      </w:pPr>
    </w:p>
    <w:p w14:paraId="20A901C3" w14:textId="77777777" w:rsidR="00C66D5F" w:rsidRPr="0099396D" w:rsidRDefault="00C66D5F" w:rsidP="00C66D5F">
      <w:pPr>
        <w:spacing w:after="0" w:line="276" w:lineRule="auto"/>
        <w:jc w:val="center"/>
        <w:rPr>
          <w:rFonts w:asciiTheme="majorHAnsi" w:eastAsia="Times New Roman" w:hAnsiTheme="majorHAnsi" w:cstheme="majorHAnsi"/>
          <w:b/>
          <w:bCs/>
          <w:sz w:val="32"/>
          <w:szCs w:val="32"/>
          <w:lang w:val="ru-MD"/>
        </w:rPr>
      </w:pPr>
      <w:r w:rsidRPr="0099396D">
        <w:rPr>
          <w:rFonts w:asciiTheme="majorHAnsi" w:eastAsia="Times New Roman" w:hAnsiTheme="majorHAnsi" w:cstheme="majorHAnsi"/>
          <w:b/>
          <w:bCs/>
          <w:sz w:val="32"/>
          <w:szCs w:val="32"/>
          <w:lang w:val="ru-MD"/>
        </w:rPr>
        <w:t>аудита соответствия государственных</w:t>
      </w:r>
    </w:p>
    <w:p w14:paraId="7AF9E2C1" w14:textId="3B964392" w:rsidR="00C66D5F" w:rsidRPr="0099396D" w:rsidRDefault="00C66D5F" w:rsidP="00C66D5F">
      <w:pPr>
        <w:spacing w:after="0" w:line="276" w:lineRule="auto"/>
        <w:jc w:val="center"/>
        <w:rPr>
          <w:rFonts w:asciiTheme="majorHAnsi" w:eastAsia="Times New Roman" w:hAnsiTheme="majorHAnsi" w:cstheme="majorHAnsi"/>
          <w:b/>
          <w:bCs/>
          <w:sz w:val="32"/>
          <w:szCs w:val="32"/>
          <w:lang w:val="ru-MD"/>
        </w:rPr>
      </w:pPr>
      <w:r w:rsidRPr="0099396D">
        <w:rPr>
          <w:rFonts w:asciiTheme="majorHAnsi" w:eastAsia="Times New Roman" w:hAnsiTheme="majorHAnsi" w:cstheme="majorHAnsi"/>
          <w:b/>
          <w:bCs/>
          <w:sz w:val="32"/>
          <w:szCs w:val="32"/>
          <w:lang w:val="ru-MD"/>
        </w:rPr>
        <w:t xml:space="preserve"> закупок в рамках Министерства образования, </w:t>
      </w:r>
    </w:p>
    <w:p w14:paraId="56921576" w14:textId="4B20F096" w:rsidR="00C66D5F" w:rsidRPr="0099396D" w:rsidRDefault="00C66D5F" w:rsidP="00C66D5F">
      <w:pPr>
        <w:spacing w:after="0" w:line="276" w:lineRule="auto"/>
        <w:jc w:val="center"/>
        <w:rPr>
          <w:rFonts w:asciiTheme="majorHAnsi" w:eastAsia="Times New Roman" w:hAnsiTheme="majorHAnsi" w:cstheme="majorHAnsi"/>
          <w:b/>
          <w:bCs/>
          <w:sz w:val="32"/>
          <w:szCs w:val="32"/>
          <w:lang w:val="ru-MD"/>
        </w:rPr>
      </w:pPr>
      <w:r w:rsidRPr="0099396D">
        <w:rPr>
          <w:rFonts w:asciiTheme="majorHAnsi" w:eastAsia="Times New Roman" w:hAnsiTheme="majorHAnsi" w:cstheme="majorHAnsi"/>
          <w:b/>
          <w:bCs/>
          <w:sz w:val="32"/>
          <w:szCs w:val="32"/>
          <w:lang w:val="ru-MD"/>
        </w:rPr>
        <w:t xml:space="preserve">культуры и исследований, и некоторых </w:t>
      </w:r>
    </w:p>
    <w:p w14:paraId="303A5635" w14:textId="63068FE0" w:rsidR="00C66D5F" w:rsidRPr="0099396D" w:rsidRDefault="00C66D5F" w:rsidP="00C66D5F">
      <w:pPr>
        <w:spacing w:after="0" w:line="276" w:lineRule="auto"/>
        <w:jc w:val="center"/>
        <w:rPr>
          <w:rFonts w:asciiTheme="majorHAnsi" w:eastAsia="Times New Roman" w:hAnsiTheme="majorHAnsi" w:cstheme="majorHAnsi"/>
          <w:b/>
          <w:bCs/>
          <w:sz w:val="32"/>
          <w:szCs w:val="32"/>
          <w:lang w:val="ru-MD"/>
        </w:rPr>
      </w:pPr>
      <w:r w:rsidRPr="0099396D">
        <w:rPr>
          <w:rFonts w:asciiTheme="majorHAnsi" w:eastAsia="Times New Roman" w:hAnsiTheme="majorHAnsi" w:cstheme="majorHAnsi"/>
          <w:b/>
          <w:bCs/>
          <w:sz w:val="32"/>
          <w:szCs w:val="32"/>
          <w:lang w:val="ru-MD"/>
        </w:rPr>
        <w:t>подведомственных учреждений</w:t>
      </w:r>
    </w:p>
    <w:p w14:paraId="70E7508F" w14:textId="18EEF5C2" w:rsidR="00EF001F" w:rsidRPr="0099396D" w:rsidRDefault="00EF001F" w:rsidP="002A33F1">
      <w:pPr>
        <w:spacing w:after="120" w:line="276" w:lineRule="auto"/>
        <w:jc w:val="center"/>
        <w:rPr>
          <w:rFonts w:asciiTheme="majorHAnsi" w:eastAsia="Times New Roman" w:hAnsiTheme="majorHAnsi" w:cstheme="majorHAnsi"/>
          <w:b/>
          <w:bCs/>
          <w:sz w:val="32"/>
          <w:szCs w:val="28"/>
          <w:lang w:val="ru-MD"/>
        </w:rPr>
      </w:pPr>
    </w:p>
    <w:p w14:paraId="750A6D5D" w14:textId="77777777" w:rsidR="002D7A5F" w:rsidRPr="0099396D" w:rsidRDefault="002D7A5F" w:rsidP="002D7A5F">
      <w:pPr>
        <w:tabs>
          <w:tab w:val="left" w:pos="720"/>
        </w:tabs>
        <w:spacing w:after="0" w:line="240" w:lineRule="auto"/>
        <w:jc w:val="right"/>
        <w:rPr>
          <w:rFonts w:asciiTheme="majorHAnsi" w:hAnsiTheme="majorHAnsi" w:cstheme="majorHAnsi"/>
          <w:bCs/>
          <w:color w:val="1F4E79"/>
          <w:sz w:val="28"/>
          <w:szCs w:val="28"/>
          <w:lang w:val="ru-MD"/>
        </w:rPr>
      </w:pPr>
      <w:r w:rsidRPr="0099396D">
        <w:rPr>
          <w:rFonts w:asciiTheme="majorHAnsi" w:hAnsiTheme="majorHAnsi" w:cstheme="majorHAnsi"/>
          <w:bCs/>
          <w:sz w:val="28"/>
          <w:szCs w:val="28"/>
          <w:lang w:val="ru-MD"/>
        </w:rPr>
        <w:t xml:space="preserve"> </w:t>
      </w:r>
    </w:p>
    <w:p w14:paraId="2C128CE3" w14:textId="77777777" w:rsidR="001A3B0C" w:rsidRPr="0099396D" w:rsidRDefault="001A3B0C">
      <w:pPr>
        <w:rPr>
          <w:rFonts w:asciiTheme="majorHAnsi" w:hAnsiTheme="majorHAnsi" w:cstheme="majorHAnsi"/>
          <w:lang w:val="ru-MD"/>
        </w:rPr>
      </w:pPr>
    </w:p>
    <w:p w14:paraId="5EB39CEE" w14:textId="77777777" w:rsidR="00050D75" w:rsidRPr="0099396D" w:rsidRDefault="00050D75">
      <w:pPr>
        <w:rPr>
          <w:rFonts w:asciiTheme="majorHAnsi" w:hAnsiTheme="majorHAnsi" w:cstheme="majorHAnsi"/>
          <w:lang w:val="ru-MD"/>
        </w:rPr>
      </w:pPr>
      <w:r w:rsidRPr="0099396D">
        <w:rPr>
          <w:rFonts w:asciiTheme="majorHAnsi" w:hAnsiTheme="majorHAnsi" w:cstheme="majorHAnsi"/>
          <w:lang w:val="ru-MD"/>
        </w:rPr>
        <w:br w:type="page"/>
      </w:r>
    </w:p>
    <w:p w14:paraId="2B9846B5" w14:textId="6FDA51E2" w:rsidR="00804CD1" w:rsidRPr="0099396D" w:rsidRDefault="00C66D5F" w:rsidP="005934AF">
      <w:pPr>
        <w:jc w:val="both"/>
        <w:rPr>
          <w:rFonts w:asciiTheme="majorHAnsi" w:eastAsiaTheme="minorHAnsi" w:hAnsiTheme="majorHAnsi" w:cstheme="majorHAnsi"/>
          <w:b/>
          <w:sz w:val="24"/>
          <w:szCs w:val="24"/>
          <w:lang w:val="ru-MD"/>
        </w:rPr>
      </w:pPr>
      <w:r w:rsidRPr="0099396D">
        <w:rPr>
          <w:rFonts w:asciiTheme="majorHAnsi" w:eastAsiaTheme="minorHAnsi" w:hAnsiTheme="majorHAnsi" w:cstheme="majorHAnsi"/>
          <w:b/>
          <w:sz w:val="24"/>
          <w:szCs w:val="24"/>
          <w:lang w:val="ru-MD"/>
        </w:rPr>
        <w:lastRenderedPageBreak/>
        <w:t>СОДЕРЖАНИЕ</w:t>
      </w:r>
    </w:p>
    <w:sdt>
      <w:sdtPr>
        <w:rPr>
          <w:rFonts w:asciiTheme="minorHAnsi" w:eastAsiaTheme="minorEastAsia" w:hAnsiTheme="minorHAnsi" w:cstheme="majorHAnsi"/>
          <w:color w:val="auto"/>
          <w:sz w:val="22"/>
          <w:szCs w:val="22"/>
          <w:lang w:val="ru-MD"/>
        </w:rPr>
        <w:id w:val="-224536889"/>
        <w:docPartObj>
          <w:docPartGallery w:val="Table of Contents"/>
          <w:docPartUnique/>
        </w:docPartObj>
      </w:sdtPr>
      <w:sdtEndPr>
        <w:rPr>
          <w:b/>
          <w:bCs/>
          <w:noProof/>
        </w:rPr>
      </w:sdtEndPr>
      <w:sdtContent>
        <w:p w14:paraId="607F2D17" w14:textId="1C6C7AEC" w:rsidR="004322EF" w:rsidRPr="0099396D" w:rsidRDefault="004322EF">
          <w:pPr>
            <w:pStyle w:val="TOCHeading"/>
            <w:rPr>
              <w:rFonts w:cstheme="majorHAnsi"/>
              <w:lang w:val="ru-MD"/>
            </w:rPr>
          </w:pPr>
        </w:p>
        <w:p w14:paraId="0D8B3660" w14:textId="500F985F" w:rsidR="00E62EAC" w:rsidRPr="0099396D" w:rsidRDefault="004322EF">
          <w:pPr>
            <w:pStyle w:val="TOC1"/>
            <w:tabs>
              <w:tab w:val="right" w:leader="dot" w:pos="9304"/>
            </w:tabs>
            <w:rPr>
              <w:noProof/>
              <w:lang w:val="ru-MD" w:eastAsia="ru-RU"/>
            </w:rPr>
          </w:pPr>
          <w:r w:rsidRPr="0099396D">
            <w:rPr>
              <w:rFonts w:asciiTheme="majorHAnsi" w:hAnsiTheme="majorHAnsi" w:cstheme="majorHAnsi"/>
              <w:lang w:val="ru-MD"/>
            </w:rPr>
            <w:fldChar w:fldCharType="begin"/>
          </w:r>
          <w:r w:rsidRPr="0099396D">
            <w:rPr>
              <w:rFonts w:asciiTheme="majorHAnsi" w:hAnsiTheme="majorHAnsi" w:cstheme="majorHAnsi"/>
              <w:lang w:val="ru-MD"/>
            </w:rPr>
            <w:instrText xml:space="preserve"> TOC \o "1-3" \h \z \u </w:instrText>
          </w:r>
          <w:r w:rsidRPr="0099396D">
            <w:rPr>
              <w:rFonts w:asciiTheme="majorHAnsi" w:hAnsiTheme="majorHAnsi" w:cstheme="majorHAnsi"/>
              <w:lang w:val="ru-MD"/>
            </w:rPr>
            <w:fldChar w:fldCharType="separate"/>
          </w:r>
          <w:hyperlink w:anchor="_Toc70090182" w:history="1">
            <w:r w:rsidR="00E62EAC" w:rsidRPr="0099396D">
              <w:rPr>
                <w:rStyle w:val="Hyperlink"/>
                <w:rFonts w:asciiTheme="majorHAnsi" w:hAnsiTheme="majorHAnsi" w:cstheme="majorHAnsi"/>
                <w:noProof/>
                <w:lang w:val="ru-MD"/>
              </w:rPr>
              <w:t>СПИСОК АКРОНИМОВ</w:t>
            </w:r>
            <w:r w:rsidR="00E62EAC" w:rsidRPr="0099396D">
              <w:rPr>
                <w:noProof/>
                <w:webHidden/>
                <w:lang w:val="ru-MD"/>
              </w:rPr>
              <w:tab/>
            </w:r>
            <w:r w:rsidR="00E62EAC" w:rsidRPr="0099396D">
              <w:rPr>
                <w:noProof/>
                <w:webHidden/>
                <w:lang w:val="ru-MD"/>
              </w:rPr>
              <w:fldChar w:fldCharType="begin"/>
            </w:r>
            <w:r w:rsidR="00E62EAC" w:rsidRPr="0099396D">
              <w:rPr>
                <w:noProof/>
                <w:webHidden/>
                <w:lang w:val="ru-MD"/>
              </w:rPr>
              <w:instrText xml:space="preserve"> PAGEREF _Toc70090182 \h </w:instrText>
            </w:r>
            <w:r w:rsidR="00E62EAC" w:rsidRPr="0099396D">
              <w:rPr>
                <w:noProof/>
                <w:webHidden/>
                <w:lang w:val="ru-MD"/>
              </w:rPr>
            </w:r>
            <w:r w:rsidR="00E62EAC" w:rsidRPr="0099396D">
              <w:rPr>
                <w:noProof/>
                <w:webHidden/>
                <w:lang w:val="ru-MD"/>
              </w:rPr>
              <w:fldChar w:fldCharType="separate"/>
            </w:r>
            <w:r w:rsidR="00E62EAC" w:rsidRPr="0099396D">
              <w:rPr>
                <w:noProof/>
                <w:webHidden/>
                <w:lang w:val="ru-MD"/>
              </w:rPr>
              <w:t>3</w:t>
            </w:r>
            <w:r w:rsidR="00E62EAC" w:rsidRPr="0099396D">
              <w:rPr>
                <w:noProof/>
                <w:webHidden/>
                <w:lang w:val="ru-MD"/>
              </w:rPr>
              <w:fldChar w:fldCharType="end"/>
            </w:r>
          </w:hyperlink>
        </w:p>
        <w:p w14:paraId="30B1B4A7" w14:textId="12AF6E44" w:rsidR="00E62EAC" w:rsidRPr="0099396D" w:rsidRDefault="00B326CA">
          <w:pPr>
            <w:pStyle w:val="TOC1"/>
            <w:tabs>
              <w:tab w:val="right" w:leader="dot" w:pos="9304"/>
            </w:tabs>
            <w:rPr>
              <w:noProof/>
              <w:lang w:val="ru-MD" w:eastAsia="ru-RU"/>
            </w:rPr>
          </w:pPr>
          <w:hyperlink w:anchor="_Toc70090183" w:history="1">
            <w:r w:rsidR="00E62EAC" w:rsidRPr="0099396D">
              <w:rPr>
                <w:rStyle w:val="Hyperlink"/>
                <w:rFonts w:asciiTheme="majorHAnsi" w:hAnsiTheme="majorHAnsi" w:cstheme="majorHAnsi"/>
                <w:noProof/>
                <w:lang w:val="ru-MD"/>
              </w:rPr>
              <w:t>ГЛОССАРИЙ</w:t>
            </w:r>
            <w:r w:rsidR="00E62EAC" w:rsidRPr="0099396D">
              <w:rPr>
                <w:noProof/>
                <w:webHidden/>
                <w:lang w:val="ru-MD"/>
              </w:rPr>
              <w:tab/>
            </w:r>
            <w:r w:rsidR="00E62EAC" w:rsidRPr="0099396D">
              <w:rPr>
                <w:noProof/>
                <w:webHidden/>
                <w:lang w:val="ru-MD"/>
              </w:rPr>
              <w:fldChar w:fldCharType="begin"/>
            </w:r>
            <w:r w:rsidR="00E62EAC" w:rsidRPr="0099396D">
              <w:rPr>
                <w:noProof/>
                <w:webHidden/>
                <w:lang w:val="ru-MD"/>
              </w:rPr>
              <w:instrText xml:space="preserve"> PAGEREF _Toc70090183 \h </w:instrText>
            </w:r>
            <w:r w:rsidR="00E62EAC" w:rsidRPr="0099396D">
              <w:rPr>
                <w:noProof/>
                <w:webHidden/>
                <w:lang w:val="ru-MD"/>
              </w:rPr>
            </w:r>
            <w:r w:rsidR="00E62EAC" w:rsidRPr="0099396D">
              <w:rPr>
                <w:noProof/>
                <w:webHidden/>
                <w:lang w:val="ru-MD"/>
              </w:rPr>
              <w:fldChar w:fldCharType="separate"/>
            </w:r>
            <w:r w:rsidR="00E62EAC" w:rsidRPr="0099396D">
              <w:rPr>
                <w:noProof/>
                <w:webHidden/>
                <w:lang w:val="ru-MD"/>
              </w:rPr>
              <w:t>3</w:t>
            </w:r>
            <w:r w:rsidR="00E62EAC" w:rsidRPr="0099396D">
              <w:rPr>
                <w:noProof/>
                <w:webHidden/>
                <w:lang w:val="ru-MD"/>
              </w:rPr>
              <w:fldChar w:fldCharType="end"/>
            </w:r>
          </w:hyperlink>
        </w:p>
        <w:p w14:paraId="2C6C31DA" w14:textId="493F429B" w:rsidR="00E62EAC" w:rsidRPr="0099396D" w:rsidRDefault="00B326CA">
          <w:pPr>
            <w:pStyle w:val="TOC1"/>
            <w:tabs>
              <w:tab w:val="right" w:leader="dot" w:pos="9304"/>
            </w:tabs>
            <w:rPr>
              <w:noProof/>
              <w:lang w:val="ru-MD" w:eastAsia="ru-RU"/>
            </w:rPr>
          </w:pPr>
          <w:hyperlink w:anchor="_Toc70090184" w:history="1">
            <w:r w:rsidR="00E62EAC" w:rsidRPr="0099396D">
              <w:rPr>
                <w:rStyle w:val="Hyperlink"/>
                <w:rFonts w:asciiTheme="majorHAnsi" w:eastAsiaTheme="minorHAnsi" w:hAnsiTheme="majorHAnsi" w:cstheme="majorHAnsi"/>
                <w:noProof/>
                <w:lang w:val="ru-MD"/>
              </w:rPr>
              <w:t>I. СИНТЕЗ</w:t>
            </w:r>
            <w:r w:rsidR="00E62EAC" w:rsidRPr="0099396D">
              <w:rPr>
                <w:noProof/>
                <w:webHidden/>
                <w:lang w:val="ru-MD"/>
              </w:rPr>
              <w:tab/>
            </w:r>
            <w:r w:rsidR="00E62EAC" w:rsidRPr="0099396D">
              <w:rPr>
                <w:noProof/>
                <w:webHidden/>
                <w:lang w:val="ru-MD"/>
              </w:rPr>
              <w:fldChar w:fldCharType="begin"/>
            </w:r>
            <w:r w:rsidR="00E62EAC" w:rsidRPr="0099396D">
              <w:rPr>
                <w:noProof/>
                <w:webHidden/>
                <w:lang w:val="ru-MD"/>
              </w:rPr>
              <w:instrText xml:space="preserve"> PAGEREF _Toc70090184 \h </w:instrText>
            </w:r>
            <w:r w:rsidR="00E62EAC" w:rsidRPr="0099396D">
              <w:rPr>
                <w:noProof/>
                <w:webHidden/>
                <w:lang w:val="ru-MD"/>
              </w:rPr>
            </w:r>
            <w:r w:rsidR="00E62EAC" w:rsidRPr="0099396D">
              <w:rPr>
                <w:noProof/>
                <w:webHidden/>
                <w:lang w:val="ru-MD"/>
              </w:rPr>
              <w:fldChar w:fldCharType="separate"/>
            </w:r>
            <w:r w:rsidR="00E62EAC" w:rsidRPr="0099396D">
              <w:rPr>
                <w:noProof/>
                <w:webHidden/>
                <w:lang w:val="ru-MD"/>
              </w:rPr>
              <w:t>5</w:t>
            </w:r>
            <w:r w:rsidR="00E62EAC" w:rsidRPr="0099396D">
              <w:rPr>
                <w:noProof/>
                <w:webHidden/>
                <w:lang w:val="ru-MD"/>
              </w:rPr>
              <w:fldChar w:fldCharType="end"/>
            </w:r>
          </w:hyperlink>
        </w:p>
        <w:p w14:paraId="4DC1411A" w14:textId="5473C005" w:rsidR="00E62EAC" w:rsidRPr="0099396D" w:rsidRDefault="00B326CA">
          <w:pPr>
            <w:pStyle w:val="TOC1"/>
            <w:tabs>
              <w:tab w:val="right" w:leader="dot" w:pos="9304"/>
            </w:tabs>
            <w:rPr>
              <w:noProof/>
              <w:lang w:val="ru-MD" w:eastAsia="ru-RU"/>
            </w:rPr>
          </w:pPr>
          <w:hyperlink w:anchor="_Toc70090185" w:history="1">
            <w:r w:rsidR="00E62EAC" w:rsidRPr="0099396D">
              <w:rPr>
                <w:rStyle w:val="Hyperlink"/>
                <w:rFonts w:asciiTheme="majorHAnsi" w:eastAsiaTheme="minorHAnsi" w:hAnsiTheme="majorHAnsi" w:cstheme="majorHAnsi"/>
                <w:noProof/>
                <w:lang w:val="ru-MD"/>
              </w:rPr>
              <w:t>II. ОБЩЕЕ ПРЕДСТАВЛЕНИЕ</w:t>
            </w:r>
            <w:r w:rsidR="00E62EAC" w:rsidRPr="0099396D">
              <w:rPr>
                <w:noProof/>
                <w:webHidden/>
                <w:lang w:val="ru-MD"/>
              </w:rPr>
              <w:tab/>
            </w:r>
            <w:r w:rsidR="00E62EAC" w:rsidRPr="0099396D">
              <w:rPr>
                <w:noProof/>
                <w:webHidden/>
                <w:lang w:val="ru-MD"/>
              </w:rPr>
              <w:fldChar w:fldCharType="begin"/>
            </w:r>
            <w:r w:rsidR="00E62EAC" w:rsidRPr="0099396D">
              <w:rPr>
                <w:noProof/>
                <w:webHidden/>
                <w:lang w:val="ru-MD"/>
              </w:rPr>
              <w:instrText xml:space="preserve"> PAGEREF _Toc70090185 \h </w:instrText>
            </w:r>
            <w:r w:rsidR="00E62EAC" w:rsidRPr="0099396D">
              <w:rPr>
                <w:noProof/>
                <w:webHidden/>
                <w:lang w:val="ru-MD"/>
              </w:rPr>
            </w:r>
            <w:r w:rsidR="00E62EAC" w:rsidRPr="0099396D">
              <w:rPr>
                <w:noProof/>
                <w:webHidden/>
                <w:lang w:val="ru-MD"/>
              </w:rPr>
              <w:fldChar w:fldCharType="separate"/>
            </w:r>
            <w:r w:rsidR="00E62EAC" w:rsidRPr="0099396D">
              <w:rPr>
                <w:noProof/>
                <w:webHidden/>
                <w:lang w:val="ru-MD"/>
              </w:rPr>
              <w:t>7</w:t>
            </w:r>
            <w:r w:rsidR="00E62EAC" w:rsidRPr="0099396D">
              <w:rPr>
                <w:noProof/>
                <w:webHidden/>
                <w:lang w:val="ru-MD"/>
              </w:rPr>
              <w:fldChar w:fldCharType="end"/>
            </w:r>
          </w:hyperlink>
        </w:p>
        <w:p w14:paraId="09EB522C" w14:textId="01898352" w:rsidR="00E62EAC" w:rsidRPr="0099396D" w:rsidRDefault="00B326CA">
          <w:pPr>
            <w:pStyle w:val="TOC1"/>
            <w:tabs>
              <w:tab w:val="right" w:leader="dot" w:pos="9304"/>
            </w:tabs>
            <w:rPr>
              <w:noProof/>
              <w:lang w:val="ru-MD" w:eastAsia="ru-RU"/>
            </w:rPr>
          </w:pPr>
          <w:hyperlink w:anchor="_Toc70090186" w:history="1">
            <w:r w:rsidR="00E62EAC" w:rsidRPr="0099396D">
              <w:rPr>
                <w:rStyle w:val="Hyperlink"/>
                <w:rFonts w:asciiTheme="majorHAnsi" w:eastAsiaTheme="minorHAnsi" w:hAnsiTheme="majorHAnsi" w:cstheme="majorHAnsi"/>
                <w:noProof/>
                <w:lang w:val="ru-MD"/>
              </w:rPr>
              <w:t>III. СФЕРА И ПОДХОД К АУДИТУ</w:t>
            </w:r>
            <w:r w:rsidR="00E62EAC" w:rsidRPr="0099396D">
              <w:rPr>
                <w:noProof/>
                <w:webHidden/>
                <w:lang w:val="ru-MD"/>
              </w:rPr>
              <w:tab/>
            </w:r>
            <w:r w:rsidR="00E62EAC" w:rsidRPr="0099396D">
              <w:rPr>
                <w:noProof/>
                <w:webHidden/>
                <w:lang w:val="ru-MD"/>
              </w:rPr>
              <w:fldChar w:fldCharType="begin"/>
            </w:r>
            <w:r w:rsidR="00E62EAC" w:rsidRPr="0099396D">
              <w:rPr>
                <w:noProof/>
                <w:webHidden/>
                <w:lang w:val="ru-MD"/>
              </w:rPr>
              <w:instrText xml:space="preserve"> PAGEREF _Toc70090186 \h </w:instrText>
            </w:r>
            <w:r w:rsidR="00E62EAC" w:rsidRPr="0099396D">
              <w:rPr>
                <w:noProof/>
                <w:webHidden/>
                <w:lang w:val="ru-MD"/>
              </w:rPr>
            </w:r>
            <w:r w:rsidR="00E62EAC" w:rsidRPr="0099396D">
              <w:rPr>
                <w:noProof/>
                <w:webHidden/>
                <w:lang w:val="ru-MD"/>
              </w:rPr>
              <w:fldChar w:fldCharType="separate"/>
            </w:r>
            <w:r w:rsidR="00E62EAC" w:rsidRPr="0099396D">
              <w:rPr>
                <w:noProof/>
                <w:webHidden/>
                <w:lang w:val="ru-MD"/>
              </w:rPr>
              <w:t>11</w:t>
            </w:r>
            <w:r w:rsidR="00E62EAC" w:rsidRPr="0099396D">
              <w:rPr>
                <w:noProof/>
                <w:webHidden/>
                <w:lang w:val="ru-MD"/>
              </w:rPr>
              <w:fldChar w:fldCharType="end"/>
            </w:r>
          </w:hyperlink>
        </w:p>
        <w:p w14:paraId="23BC1FA7" w14:textId="49F0A51C" w:rsidR="00E62EAC" w:rsidRPr="0099396D" w:rsidRDefault="00B326CA">
          <w:pPr>
            <w:pStyle w:val="TOC1"/>
            <w:tabs>
              <w:tab w:val="right" w:leader="dot" w:pos="9304"/>
            </w:tabs>
            <w:rPr>
              <w:noProof/>
              <w:lang w:val="ru-MD" w:eastAsia="ru-RU"/>
            </w:rPr>
          </w:pPr>
          <w:hyperlink w:anchor="_Toc70090187" w:history="1">
            <w:r w:rsidR="00E62EAC" w:rsidRPr="0099396D">
              <w:rPr>
                <w:rStyle w:val="Hyperlink"/>
                <w:rFonts w:asciiTheme="majorHAnsi" w:eastAsiaTheme="minorHAnsi" w:hAnsiTheme="majorHAnsi" w:cstheme="majorHAnsi"/>
                <w:noProof/>
                <w:lang w:val="ru-MD"/>
              </w:rPr>
              <w:t>IV. КОНСТАТАЦИИ</w:t>
            </w:r>
            <w:r w:rsidR="00E62EAC" w:rsidRPr="0099396D">
              <w:rPr>
                <w:noProof/>
                <w:webHidden/>
                <w:lang w:val="ru-MD"/>
              </w:rPr>
              <w:tab/>
            </w:r>
            <w:r w:rsidR="00E62EAC" w:rsidRPr="0099396D">
              <w:rPr>
                <w:noProof/>
                <w:webHidden/>
                <w:lang w:val="ru-MD"/>
              </w:rPr>
              <w:fldChar w:fldCharType="begin"/>
            </w:r>
            <w:r w:rsidR="00E62EAC" w:rsidRPr="0099396D">
              <w:rPr>
                <w:noProof/>
                <w:webHidden/>
                <w:lang w:val="ru-MD"/>
              </w:rPr>
              <w:instrText xml:space="preserve"> PAGEREF _Toc70090187 \h </w:instrText>
            </w:r>
            <w:r w:rsidR="00E62EAC" w:rsidRPr="0099396D">
              <w:rPr>
                <w:noProof/>
                <w:webHidden/>
                <w:lang w:val="ru-MD"/>
              </w:rPr>
            </w:r>
            <w:r w:rsidR="00E62EAC" w:rsidRPr="0099396D">
              <w:rPr>
                <w:noProof/>
                <w:webHidden/>
                <w:lang w:val="ru-MD"/>
              </w:rPr>
              <w:fldChar w:fldCharType="separate"/>
            </w:r>
            <w:r w:rsidR="00E62EAC" w:rsidRPr="0099396D">
              <w:rPr>
                <w:noProof/>
                <w:webHidden/>
                <w:lang w:val="ru-MD"/>
              </w:rPr>
              <w:t>12</w:t>
            </w:r>
            <w:r w:rsidR="00E62EAC" w:rsidRPr="0099396D">
              <w:rPr>
                <w:noProof/>
                <w:webHidden/>
                <w:lang w:val="ru-MD"/>
              </w:rPr>
              <w:fldChar w:fldCharType="end"/>
            </w:r>
          </w:hyperlink>
        </w:p>
        <w:p w14:paraId="03170FF4" w14:textId="71367C5B" w:rsidR="00E62EAC" w:rsidRPr="0099396D" w:rsidRDefault="00B326CA">
          <w:pPr>
            <w:pStyle w:val="TOC2"/>
            <w:tabs>
              <w:tab w:val="right" w:leader="dot" w:pos="9304"/>
            </w:tabs>
            <w:rPr>
              <w:noProof/>
              <w:lang w:val="ru-MD" w:eastAsia="ru-RU"/>
            </w:rPr>
          </w:pPr>
          <w:hyperlink w:anchor="_Toc70090188" w:history="1">
            <w:r w:rsidR="00E62EAC" w:rsidRPr="0099396D">
              <w:rPr>
                <w:rStyle w:val="Hyperlink"/>
                <w:rFonts w:eastAsiaTheme="minorHAnsi" w:cstheme="majorHAnsi"/>
                <w:b/>
                <w:noProof/>
                <w:lang w:val="ru-MD"/>
              </w:rPr>
              <w:t>Конкретная задача 4.1. Обеспечивают ли субъекты планирование и прозрачность закупок как основной этап процесса, с документальным обоснованием потребностей путем расчетов и соответствующей информации?</w:t>
            </w:r>
            <w:r w:rsidR="00E62EAC" w:rsidRPr="0099396D">
              <w:rPr>
                <w:noProof/>
                <w:webHidden/>
                <w:lang w:val="ru-MD"/>
              </w:rPr>
              <w:tab/>
            </w:r>
            <w:r w:rsidR="00E62EAC" w:rsidRPr="0099396D">
              <w:rPr>
                <w:noProof/>
                <w:webHidden/>
                <w:lang w:val="ru-MD"/>
              </w:rPr>
              <w:fldChar w:fldCharType="begin"/>
            </w:r>
            <w:r w:rsidR="00E62EAC" w:rsidRPr="0099396D">
              <w:rPr>
                <w:noProof/>
                <w:webHidden/>
                <w:lang w:val="ru-MD"/>
              </w:rPr>
              <w:instrText xml:space="preserve"> PAGEREF _Toc70090188 \h </w:instrText>
            </w:r>
            <w:r w:rsidR="00E62EAC" w:rsidRPr="0099396D">
              <w:rPr>
                <w:noProof/>
                <w:webHidden/>
                <w:lang w:val="ru-MD"/>
              </w:rPr>
            </w:r>
            <w:r w:rsidR="00E62EAC" w:rsidRPr="0099396D">
              <w:rPr>
                <w:noProof/>
                <w:webHidden/>
                <w:lang w:val="ru-MD"/>
              </w:rPr>
              <w:fldChar w:fldCharType="separate"/>
            </w:r>
            <w:r w:rsidR="00E62EAC" w:rsidRPr="0099396D">
              <w:rPr>
                <w:noProof/>
                <w:webHidden/>
                <w:lang w:val="ru-MD"/>
              </w:rPr>
              <w:t>12</w:t>
            </w:r>
            <w:r w:rsidR="00E62EAC" w:rsidRPr="0099396D">
              <w:rPr>
                <w:noProof/>
                <w:webHidden/>
                <w:lang w:val="ru-MD"/>
              </w:rPr>
              <w:fldChar w:fldCharType="end"/>
            </w:r>
          </w:hyperlink>
        </w:p>
        <w:p w14:paraId="26CBC5A8" w14:textId="0C706340" w:rsidR="00E62EAC" w:rsidRPr="0099396D" w:rsidRDefault="00B326CA">
          <w:pPr>
            <w:pStyle w:val="TOC2"/>
            <w:tabs>
              <w:tab w:val="right" w:leader="dot" w:pos="9304"/>
            </w:tabs>
            <w:rPr>
              <w:noProof/>
              <w:lang w:val="ru-MD" w:eastAsia="ru-RU"/>
            </w:rPr>
          </w:pPr>
          <w:hyperlink w:anchor="_Toc70090189" w:history="1">
            <w:r w:rsidR="00E62EAC" w:rsidRPr="0099396D">
              <w:rPr>
                <w:rStyle w:val="Hyperlink"/>
                <w:rFonts w:eastAsia="Times New Roman" w:cstheme="majorHAnsi"/>
                <w:b/>
                <w:noProof/>
                <w:lang w:val="ru-MD"/>
              </w:rPr>
              <w:t xml:space="preserve">Конкретная задача 4.2. </w:t>
            </w:r>
            <w:r w:rsidR="00E62EAC" w:rsidRPr="0099396D">
              <w:rPr>
                <w:rStyle w:val="Hyperlink"/>
                <w:rFonts w:cstheme="majorHAnsi"/>
                <w:b/>
                <w:noProof/>
                <w:lang w:val="ru-MD"/>
              </w:rPr>
              <w:t>Проводились ли процедуры отбора, присуждения и исполнения договоров о закупках в соответствии с установленными критериями</w:t>
            </w:r>
            <w:r w:rsidR="00E62EAC" w:rsidRPr="0099396D">
              <w:rPr>
                <w:rStyle w:val="Hyperlink"/>
                <w:rFonts w:eastAsia="Times New Roman" w:cstheme="majorHAnsi"/>
                <w:b/>
                <w:noProof/>
                <w:lang w:val="ru-MD"/>
              </w:rPr>
              <w:t>?</w:t>
            </w:r>
            <w:r w:rsidR="00E62EAC" w:rsidRPr="0099396D">
              <w:rPr>
                <w:noProof/>
                <w:webHidden/>
                <w:lang w:val="ru-MD"/>
              </w:rPr>
              <w:tab/>
            </w:r>
            <w:r w:rsidR="00E62EAC" w:rsidRPr="0099396D">
              <w:rPr>
                <w:noProof/>
                <w:webHidden/>
                <w:lang w:val="ru-MD"/>
              </w:rPr>
              <w:fldChar w:fldCharType="begin"/>
            </w:r>
            <w:r w:rsidR="00E62EAC" w:rsidRPr="0099396D">
              <w:rPr>
                <w:noProof/>
                <w:webHidden/>
                <w:lang w:val="ru-MD"/>
              </w:rPr>
              <w:instrText xml:space="preserve"> PAGEREF _Toc70090189 \h </w:instrText>
            </w:r>
            <w:r w:rsidR="00E62EAC" w:rsidRPr="0099396D">
              <w:rPr>
                <w:noProof/>
                <w:webHidden/>
                <w:lang w:val="ru-MD"/>
              </w:rPr>
            </w:r>
            <w:r w:rsidR="00E62EAC" w:rsidRPr="0099396D">
              <w:rPr>
                <w:noProof/>
                <w:webHidden/>
                <w:lang w:val="ru-MD"/>
              </w:rPr>
              <w:fldChar w:fldCharType="separate"/>
            </w:r>
            <w:r w:rsidR="00E62EAC" w:rsidRPr="0099396D">
              <w:rPr>
                <w:noProof/>
                <w:webHidden/>
                <w:lang w:val="ru-MD"/>
              </w:rPr>
              <w:t>19</w:t>
            </w:r>
            <w:r w:rsidR="00E62EAC" w:rsidRPr="0099396D">
              <w:rPr>
                <w:noProof/>
                <w:webHidden/>
                <w:lang w:val="ru-MD"/>
              </w:rPr>
              <w:fldChar w:fldCharType="end"/>
            </w:r>
          </w:hyperlink>
        </w:p>
        <w:p w14:paraId="726A727B" w14:textId="277626CB" w:rsidR="00E62EAC" w:rsidRPr="0099396D" w:rsidRDefault="00B326CA">
          <w:pPr>
            <w:pStyle w:val="TOC2"/>
            <w:tabs>
              <w:tab w:val="right" w:leader="dot" w:pos="9304"/>
            </w:tabs>
            <w:rPr>
              <w:noProof/>
              <w:lang w:val="ru-MD" w:eastAsia="ru-RU"/>
            </w:rPr>
          </w:pPr>
          <w:hyperlink w:anchor="_Toc70090190" w:history="1">
            <w:r w:rsidR="00E62EAC" w:rsidRPr="0099396D">
              <w:rPr>
                <w:rStyle w:val="Hyperlink"/>
                <w:rFonts w:eastAsiaTheme="minorHAnsi" w:cstheme="majorHAnsi"/>
                <w:b/>
                <w:noProof/>
                <w:lang w:val="ru-MD"/>
              </w:rPr>
              <w:t>Конкретная задача</w:t>
            </w:r>
            <w:r w:rsidR="00E62EAC" w:rsidRPr="0099396D">
              <w:rPr>
                <w:rStyle w:val="Hyperlink"/>
                <w:rFonts w:eastAsia="Times New Roman" w:cstheme="majorHAnsi"/>
                <w:b/>
                <w:noProof/>
                <w:lang w:val="ru-MD"/>
              </w:rPr>
              <w:t xml:space="preserve"> 4.3. </w:t>
            </w:r>
            <w:r w:rsidR="00E62EAC" w:rsidRPr="0099396D">
              <w:rPr>
                <w:rStyle w:val="Hyperlink"/>
                <w:rFonts w:cstheme="majorHAnsi"/>
                <w:b/>
                <w:noProof/>
                <w:lang w:val="ru-MD"/>
              </w:rPr>
              <w:t>Обеспечили ли субъекты надлежащий порядок ведения и мониторинга учета и отчетности государственных закупок?</w:t>
            </w:r>
            <w:r w:rsidR="00E62EAC" w:rsidRPr="0099396D">
              <w:rPr>
                <w:noProof/>
                <w:webHidden/>
                <w:lang w:val="ru-MD"/>
              </w:rPr>
              <w:tab/>
            </w:r>
            <w:r w:rsidR="00E62EAC" w:rsidRPr="0099396D">
              <w:rPr>
                <w:noProof/>
                <w:webHidden/>
                <w:lang w:val="ru-MD"/>
              </w:rPr>
              <w:fldChar w:fldCharType="begin"/>
            </w:r>
            <w:r w:rsidR="00E62EAC" w:rsidRPr="0099396D">
              <w:rPr>
                <w:noProof/>
                <w:webHidden/>
                <w:lang w:val="ru-MD"/>
              </w:rPr>
              <w:instrText xml:space="preserve"> PAGEREF _Toc70090190 \h </w:instrText>
            </w:r>
            <w:r w:rsidR="00E62EAC" w:rsidRPr="0099396D">
              <w:rPr>
                <w:noProof/>
                <w:webHidden/>
                <w:lang w:val="ru-MD"/>
              </w:rPr>
            </w:r>
            <w:r w:rsidR="00E62EAC" w:rsidRPr="0099396D">
              <w:rPr>
                <w:noProof/>
                <w:webHidden/>
                <w:lang w:val="ru-MD"/>
              </w:rPr>
              <w:fldChar w:fldCharType="separate"/>
            </w:r>
            <w:r w:rsidR="00E62EAC" w:rsidRPr="0099396D">
              <w:rPr>
                <w:noProof/>
                <w:webHidden/>
                <w:lang w:val="ru-MD"/>
              </w:rPr>
              <w:t>35</w:t>
            </w:r>
            <w:r w:rsidR="00E62EAC" w:rsidRPr="0099396D">
              <w:rPr>
                <w:noProof/>
                <w:webHidden/>
                <w:lang w:val="ru-MD"/>
              </w:rPr>
              <w:fldChar w:fldCharType="end"/>
            </w:r>
          </w:hyperlink>
        </w:p>
        <w:p w14:paraId="78B6CF38" w14:textId="33E03351" w:rsidR="00E62EAC" w:rsidRPr="0099396D" w:rsidRDefault="00B326CA">
          <w:pPr>
            <w:pStyle w:val="TOC1"/>
            <w:tabs>
              <w:tab w:val="right" w:leader="dot" w:pos="9304"/>
            </w:tabs>
            <w:rPr>
              <w:noProof/>
              <w:lang w:val="ru-MD" w:eastAsia="ru-RU"/>
            </w:rPr>
          </w:pPr>
          <w:hyperlink w:anchor="_Toc70090191" w:history="1">
            <w:r w:rsidR="00E62EAC" w:rsidRPr="0099396D">
              <w:rPr>
                <w:rStyle w:val="Hyperlink"/>
                <w:rFonts w:asciiTheme="majorHAnsi" w:hAnsiTheme="majorHAnsi" w:cstheme="majorHAnsi"/>
                <w:noProof/>
                <w:lang w:val="ru-MD"/>
              </w:rPr>
              <w:t>V. ДРУГИЕ КОНСТАТАЦИИ</w:t>
            </w:r>
            <w:r w:rsidR="00E62EAC" w:rsidRPr="0099396D">
              <w:rPr>
                <w:noProof/>
                <w:webHidden/>
                <w:lang w:val="ru-MD"/>
              </w:rPr>
              <w:tab/>
            </w:r>
            <w:r w:rsidR="00E62EAC" w:rsidRPr="0099396D">
              <w:rPr>
                <w:noProof/>
                <w:webHidden/>
                <w:lang w:val="ru-MD"/>
              </w:rPr>
              <w:fldChar w:fldCharType="begin"/>
            </w:r>
            <w:r w:rsidR="00E62EAC" w:rsidRPr="0099396D">
              <w:rPr>
                <w:noProof/>
                <w:webHidden/>
                <w:lang w:val="ru-MD"/>
              </w:rPr>
              <w:instrText xml:space="preserve"> PAGEREF _Toc70090191 \h </w:instrText>
            </w:r>
            <w:r w:rsidR="00E62EAC" w:rsidRPr="0099396D">
              <w:rPr>
                <w:noProof/>
                <w:webHidden/>
                <w:lang w:val="ru-MD"/>
              </w:rPr>
            </w:r>
            <w:r w:rsidR="00E62EAC" w:rsidRPr="0099396D">
              <w:rPr>
                <w:noProof/>
                <w:webHidden/>
                <w:lang w:val="ru-MD"/>
              </w:rPr>
              <w:fldChar w:fldCharType="separate"/>
            </w:r>
            <w:r w:rsidR="00E62EAC" w:rsidRPr="0099396D">
              <w:rPr>
                <w:noProof/>
                <w:webHidden/>
                <w:lang w:val="ru-MD"/>
              </w:rPr>
              <w:t>38</w:t>
            </w:r>
            <w:r w:rsidR="00E62EAC" w:rsidRPr="0099396D">
              <w:rPr>
                <w:noProof/>
                <w:webHidden/>
                <w:lang w:val="ru-MD"/>
              </w:rPr>
              <w:fldChar w:fldCharType="end"/>
            </w:r>
          </w:hyperlink>
        </w:p>
        <w:p w14:paraId="18387EF9" w14:textId="4718C32F" w:rsidR="00E62EAC" w:rsidRPr="0099396D" w:rsidRDefault="00B326CA">
          <w:pPr>
            <w:pStyle w:val="TOC1"/>
            <w:tabs>
              <w:tab w:val="right" w:leader="dot" w:pos="9304"/>
            </w:tabs>
            <w:rPr>
              <w:noProof/>
              <w:lang w:val="ru-MD" w:eastAsia="ru-RU"/>
            </w:rPr>
          </w:pPr>
          <w:hyperlink w:anchor="_Toc70090192" w:history="1">
            <w:r w:rsidR="00E62EAC" w:rsidRPr="0099396D">
              <w:rPr>
                <w:rStyle w:val="Hyperlink"/>
                <w:rFonts w:asciiTheme="majorHAnsi" w:eastAsiaTheme="minorHAnsi" w:hAnsiTheme="majorHAnsi" w:cstheme="majorHAnsi"/>
                <w:noProof/>
                <w:lang w:val="ru-MD"/>
              </w:rPr>
              <w:t>VI. ОБЩИЙ ВЫВОД</w:t>
            </w:r>
            <w:r w:rsidR="00E62EAC" w:rsidRPr="0099396D">
              <w:rPr>
                <w:noProof/>
                <w:webHidden/>
                <w:lang w:val="ru-MD"/>
              </w:rPr>
              <w:tab/>
            </w:r>
            <w:r w:rsidR="00E62EAC" w:rsidRPr="0099396D">
              <w:rPr>
                <w:noProof/>
                <w:webHidden/>
                <w:lang w:val="ru-MD"/>
              </w:rPr>
              <w:fldChar w:fldCharType="begin"/>
            </w:r>
            <w:r w:rsidR="00E62EAC" w:rsidRPr="0099396D">
              <w:rPr>
                <w:noProof/>
                <w:webHidden/>
                <w:lang w:val="ru-MD"/>
              </w:rPr>
              <w:instrText xml:space="preserve"> PAGEREF _Toc70090192 \h </w:instrText>
            </w:r>
            <w:r w:rsidR="00E62EAC" w:rsidRPr="0099396D">
              <w:rPr>
                <w:noProof/>
                <w:webHidden/>
                <w:lang w:val="ru-MD"/>
              </w:rPr>
            </w:r>
            <w:r w:rsidR="00E62EAC" w:rsidRPr="0099396D">
              <w:rPr>
                <w:noProof/>
                <w:webHidden/>
                <w:lang w:val="ru-MD"/>
              </w:rPr>
              <w:fldChar w:fldCharType="separate"/>
            </w:r>
            <w:r w:rsidR="00E62EAC" w:rsidRPr="0099396D">
              <w:rPr>
                <w:noProof/>
                <w:webHidden/>
                <w:lang w:val="ru-MD"/>
              </w:rPr>
              <w:t>39</w:t>
            </w:r>
            <w:r w:rsidR="00E62EAC" w:rsidRPr="0099396D">
              <w:rPr>
                <w:noProof/>
                <w:webHidden/>
                <w:lang w:val="ru-MD"/>
              </w:rPr>
              <w:fldChar w:fldCharType="end"/>
            </w:r>
          </w:hyperlink>
        </w:p>
        <w:p w14:paraId="4A6BD206" w14:textId="57C238D2" w:rsidR="00E62EAC" w:rsidRPr="0099396D" w:rsidRDefault="00B326CA">
          <w:pPr>
            <w:pStyle w:val="TOC1"/>
            <w:tabs>
              <w:tab w:val="right" w:leader="dot" w:pos="9304"/>
            </w:tabs>
            <w:rPr>
              <w:noProof/>
              <w:lang w:val="ru-MD" w:eastAsia="ru-RU"/>
            </w:rPr>
          </w:pPr>
          <w:hyperlink w:anchor="_Toc70090193" w:history="1">
            <w:r w:rsidR="00E62EAC" w:rsidRPr="0099396D">
              <w:rPr>
                <w:rStyle w:val="Hyperlink"/>
                <w:rFonts w:asciiTheme="majorHAnsi" w:eastAsiaTheme="minorHAnsi" w:hAnsiTheme="majorHAnsi" w:cstheme="majorHAnsi"/>
                <w:noProof/>
                <w:lang w:val="ru-MD"/>
              </w:rPr>
              <w:t>VII. РЕКОМЕНДАЦИИ</w:t>
            </w:r>
            <w:r w:rsidR="00E62EAC" w:rsidRPr="0099396D">
              <w:rPr>
                <w:noProof/>
                <w:webHidden/>
                <w:lang w:val="ru-MD"/>
              </w:rPr>
              <w:tab/>
            </w:r>
            <w:r w:rsidR="00E62EAC" w:rsidRPr="0099396D">
              <w:rPr>
                <w:noProof/>
                <w:webHidden/>
                <w:lang w:val="ru-MD"/>
              </w:rPr>
              <w:fldChar w:fldCharType="begin"/>
            </w:r>
            <w:r w:rsidR="00E62EAC" w:rsidRPr="0099396D">
              <w:rPr>
                <w:noProof/>
                <w:webHidden/>
                <w:lang w:val="ru-MD"/>
              </w:rPr>
              <w:instrText xml:space="preserve"> PAGEREF _Toc70090193 \h </w:instrText>
            </w:r>
            <w:r w:rsidR="00E62EAC" w:rsidRPr="0099396D">
              <w:rPr>
                <w:noProof/>
                <w:webHidden/>
                <w:lang w:val="ru-MD"/>
              </w:rPr>
            </w:r>
            <w:r w:rsidR="00E62EAC" w:rsidRPr="0099396D">
              <w:rPr>
                <w:noProof/>
                <w:webHidden/>
                <w:lang w:val="ru-MD"/>
              </w:rPr>
              <w:fldChar w:fldCharType="separate"/>
            </w:r>
            <w:r w:rsidR="00E62EAC" w:rsidRPr="0099396D">
              <w:rPr>
                <w:noProof/>
                <w:webHidden/>
                <w:lang w:val="ru-MD"/>
              </w:rPr>
              <w:t>39</w:t>
            </w:r>
            <w:r w:rsidR="00E62EAC" w:rsidRPr="0099396D">
              <w:rPr>
                <w:noProof/>
                <w:webHidden/>
                <w:lang w:val="ru-MD"/>
              </w:rPr>
              <w:fldChar w:fldCharType="end"/>
            </w:r>
          </w:hyperlink>
        </w:p>
        <w:p w14:paraId="25651988" w14:textId="738DF584" w:rsidR="00E62EAC" w:rsidRPr="0099396D" w:rsidRDefault="00B326CA">
          <w:pPr>
            <w:pStyle w:val="TOC1"/>
            <w:tabs>
              <w:tab w:val="right" w:leader="dot" w:pos="9304"/>
            </w:tabs>
            <w:rPr>
              <w:noProof/>
              <w:lang w:val="ru-MD" w:eastAsia="ru-RU"/>
            </w:rPr>
          </w:pPr>
          <w:hyperlink w:anchor="_Toc70090194" w:history="1">
            <w:r w:rsidR="00E62EAC" w:rsidRPr="0099396D">
              <w:rPr>
                <w:rStyle w:val="Hyperlink"/>
                <w:rFonts w:asciiTheme="majorHAnsi" w:eastAsia="TimesNewRoman" w:hAnsiTheme="majorHAnsi" w:cstheme="majorHAnsi"/>
                <w:noProof/>
                <w:lang w:val="ru-MD"/>
              </w:rPr>
              <w:t>ПОДПИСИ АУДИТОРСКОЙ ГРУППЫ</w:t>
            </w:r>
            <w:r w:rsidR="00E62EAC" w:rsidRPr="0099396D">
              <w:rPr>
                <w:noProof/>
                <w:webHidden/>
                <w:lang w:val="ru-MD"/>
              </w:rPr>
              <w:tab/>
            </w:r>
            <w:r w:rsidR="00E62EAC" w:rsidRPr="0099396D">
              <w:rPr>
                <w:noProof/>
                <w:webHidden/>
                <w:lang w:val="ru-MD"/>
              </w:rPr>
              <w:fldChar w:fldCharType="begin"/>
            </w:r>
            <w:r w:rsidR="00E62EAC" w:rsidRPr="0099396D">
              <w:rPr>
                <w:noProof/>
                <w:webHidden/>
                <w:lang w:val="ru-MD"/>
              </w:rPr>
              <w:instrText xml:space="preserve"> PAGEREF _Toc70090194 \h </w:instrText>
            </w:r>
            <w:r w:rsidR="00E62EAC" w:rsidRPr="0099396D">
              <w:rPr>
                <w:noProof/>
                <w:webHidden/>
                <w:lang w:val="ru-MD"/>
              </w:rPr>
            </w:r>
            <w:r w:rsidR="00E62EAC" w:rsidRPr="0099396D">
              <w:rPr>
                <w:noProof/>
                <w:webHidden/>
                <w:lang w:val="ru-MD"/>
              </w:rPr>
              <w:fldChar w:fldCharType="separate"/>
            </w:r>
            <w:r w:rsidR="00E62EAC" w:rsidRPr="0099396D">
              <w:rPr>
                <w:noProof/>
                <w:webHidden/>
                <w:lang w:val="ru-MD"/>
              </w:rPr>
              <w:t>41</w:t>
            </w:r>
            <w:r w:rsidR="00E62EAC" w:rsidRPr="0099396D">
              <w:rPr>
                <w:noProof/>
                <w:webHidden/>
                <w:lang w:val="ru-MD"/>
              </w:rPr>
              <w:fldChar w:fldCharType="end"/>
            </w:r>
          </w:hyperlink>
        </w:p>
        <w:p w14:paraId="329138B8" w14:textId="3A98315F" w:rsidR="00E62EAC" w:rsidRPr="0099396D" w:rsidRDefault="00B326CA">
          <w:pPr>
            <w:pStyle w:val="TOC1"/>
            <w:tabs>
              <w:tab w:val="right" w:leader="dot" w:pos="9304"/>
            </w:tabs>
            <w:rPr>
              <w:noProof/>
              <w:lang w:val="ru-MD" w:eastAsia="ru-RU"/>
            </w:rPr>
          </w:pPr>
          <w:hyperlink w:anchor="_Toc70090195" w:history="1">
            <w:r w:rsidR="00E62EAC" w:rsidRPr="0099396D">
              <w:rPr>
                <w:rStyle w:val="Hyperlink"/>
                <w:rFonts w:asciiTheme="majorHAnsi" w:hAnsiTheme="majorHAnsi" w:cstheme="majorHAnsi"/>
                <w:noProof/>
                <w:lang w:val="ru-MD"/>
              </w:rPr>
              <w:t>Приложение №1</w:t>
            </w:r>
            <w:r w:rsidR="00E62EAC" w:rsidRPr="0099396D">
              <w:rPr>
                <w:noProof/>
                <w:webHidden/>
                <w:lang w:val="ru-MD"/>
              </w:rPr>
              <w:tab/>
            </w:r>
            <w:r w:rsidR="00E62EAC" w:rsidRPr="0099396D">
              <w:rPr>
                <w:noProof/>
                <w:webHidden/>
                <w:lang w:val="ru-MD"/>
              </w:rPr>
              <w:fldChar w:fldCharType="begin"/>
            </w:r>
            <w:r w:rsidR="00E62EAC" w:rsidRPr="0099396D">
              <w:rPr>
                <w:noProof/>
                <w:webHidden/>
                <w:lang w:val="ru-MD"/>
              </w:rPr>
              <w:instrText xml:space="preserve"> PAGEREF _Toc70090195 \h </w:instrText>
            </w:r>
            <w:r w:rsidR="00E62EAC" w:rsidRPr="0099396D">
              <w:rPr>
                <w:noProof/>
                <w:webHidden/>
                <w:lang w:val="ru-MD"/>
              </w:rPr>
            </w:r>
            <w:r w:rsidR="00E62EAC" w:rsidRPr="0099396D">
              <w:rPr>
                <w:noProof/>
                <w:webHidden/>
                <w:lang w:val="ru-MD"/>
              </w:rPr>
              <w:fldChar w:fldCharType="separate"/>
            </w:r>
            <w:r w:rsidR="00E62EAC" w:rsidRPr="0099396D">
              <w:rPr>
                <w:noProof/>
                <w:webHidden/>
                <w:lang w:val="ru-MD"/>
              </w:rPr>
              <w:t>42</w:t>
            </w:r>
            <w:r w:rsidR="00E62EAC" w:rsidRPr="0099396D">
              <w:rPr>
                <w:noProof/>
                <w:webHidden/>
                <w:lang w:val="ru-MD"/>
              </w:rPr>
              <w:fldChar w:fldCharType="end"/>
            </w:r>
          </w:hyperlink>
        </w:p>
        <w:p w14:paraId="0839BB2C" w14:textId="4CBC7E10" w:rsidR="00E62EAC" w:rsidRPr="0099396D" w:rsidRDefault="00B326CA">
          <w:pPr>
            <w:pStyle w:val="TOC1"/>
            <w:tabs>
              <w:tab w:val="right" w:leader="dot" w:pos="9304"/>
            </w:tabs>
            <w:rPr>
              <w:noProof/>
              <w:lang w:val="ru-MD" w:eastAsia="ru-RU"/>
            </w:rPr>
          </w:pPr>
          <w:hyperlink w:anchor="_Toc70090196" w:history="1">
            <w:r w:rsidR="00E62EAC" w:rsidRPr="0099396D">
              <w:rPr>
                <w:rStyle w:val="Hyperlink"/>
                <w:rFonts w:asciiTheme="majorHAnsi" w:hAnsiTheme="majorHAnsi" w:cstheme="majorHAnsi"/>
                <w:noProof/>
                <w:lang w:val="ru-MD"/>
              </w:rPr>
              <w:t>Приложение №2</w:t>
            </w:r>
            <w:r w:rsidR="00E62EAC" w:rsidRPr="0099396D">
              <w:rPr>
                <w:noProof/>
                <w:webHidden/>
                <w:lang w:val="ru-MD"/>
              </w:rPr>
              <w:tab/>
            </w:r>
            <w:r w:rsidR="00E62EAC" w:rsidRPr="0099396D">
              <w:rPr>
                <w:noProof/>
                <w:webHidden/>
                <w:lang w:val="ru-MD"/>
              </w:rPr>
              <w:fldChar w:fldCharType="begin"/>
            </w:r>
            <w:r w:rsidR="00E62EAC" w:rsidRPr="0099396D">
              <w:rPr>
                <w:noProof/>
                <w:webHidden/>
                <w:lang w:val="ru-MD"/>
              </w:rPr>
              <w:instrText xml:space="preserve"> PAGEREF _Toc70090196 \h </w:instrText>
            </w:r>
            <w:r w:rsidR="00E62EAC" w:rsidRPr="0099396D">
              <w:rPr>
                <w:noProof/>
                <w:webHidden/>
                <w:lang w:val="ru-MD"/>
              </w:rPr>
            </w:r>
            <w:r w:rsidR="00E62EAC" w:rsidRPr="0099396D">
              <w:rPr>
                <w:noProof/>
                <w:webHidden/>
                <w:lang w:val="ru-MD"/>
              </w:rPr>
              <w:fldChar w:fldCharType="separate"/>
            </w:r>
            <w:r w:rsidR="00E62EAC" w:rsidRPr="0099396D">
              <w:rPr>
                <w:noProof/>
                <w:webHidden/>
                <w:lang w:val="ru-MD"/>
              </w:rPr>
              <w:t>44</w:t>
            </w:r>
            <w:r w:rsidR="00E62EAC" w:rsidRPr="0099396D">
              <w:rPr>
                <w:noProof/>
                <w:webHidden/>
                <w:lang w:val="ru-MD"/>
              </w:rPr>
              <w:fldChar w:fldCharType="end"/>
            </w:r>
          </w:hyperlink>
        </w:p>
        <w:p w14:paraId="29CE2FAC" w14:textId="54367BF2" w:rsidR="00E62EAC" w:rsidRPr="0099396D" w:rsidRDefault="00B326CA">
          <w:pPr>
            <w:pStyle w:val="TOC1"/>
            <w:tabs>
              <w:tab w:val="right" w:leader="dot" w:pos="9304"/>
            </w:tabs>
            <w:rPr>
              <w:noProof/>
              <w:lang w:val="ru-MD" w:eastAsia="ru-RU"/>
            </w:rPr>
          </w:pPr>
          <w:hyperlink w:anchor="_Toc70090197" w:history="1">
            <w:r w:rsidR="00E62EAC" w:rsidRPr="0099396D">
              <w:rPr>
                <w:rStyle w:val="Hyperlink"/>
                <w:rFonts w:asciiTheme="majorHAnsi" w:hAnsiTheme="majorHAnsi" w:cstheme="majorHAnsi"/>
                <w:noProof/>
                <w:lang w:val="ru-MD"/>
              </w:rPr>
              <w:t>Приложение №3</w:t>
            </w:r>
            <w:r w:rsidR="00E62EAC" w:rsidRPr="0099396D">
              <w:rPr>
                <w:noProof/>
                <w:webHidden/>
                <w:lang w:val="ru-MD"/>
              </w:rPr>
              <w:tab/>
            </w:r>
            <w:r w:rsidR="00E62EAC" w:rsidRPr="0099396D">
              <w:rPr>
                <w:noProof/>
                <w:webHidden/>
                <w:lang w:val="ru-MD"/>
              </w:rPr>
              <w:fldChar w:fldCharType="begin"/>
            </w:r>
            <w:r w:rsidR="00E62EAC" w:rsidRPr="0099396D">
              <w:rPr>
                <w:noProof/>
                <w:webHidden/>
                <w:lang w:val="ru-MD"/>
              </w:rPr>
              <w:instrText xml:space="preserve"> PAGEREF _Toc70090197 \h </w:instrText>
            </w:r>
            <w:r w:rsidR="00E62EAC" w:rsidRPr="0099396D">
              <w:rPr>
                <w:noProof/>
                <w:webHidden/>
                <w:lang w:val="ru-MD"/>
              </w:rPr>
            </w:r>
            <w:r w:rsidR="00E62EAC" w:rsidRPr="0099396D">
              <w:rPr>
                <w:noProof/>
                <w:webHidden/>
                <w:lang w:val="ru-MD"/>
              </w:rPr>
              <w:fldChar w:fldCharType="separate"/>
            </w:r>
            <w:r w:rsidR="00E62EAC" w:rsidRPr="0099396D">
              <w:rPr>
                <w:noProof/>
                <w:webHidden/>
                <w:lang w:val="ru-MD"/>
              </w:rPr>
              <w:t>46</w:t>
            </w:r>
            <w:r w:rsidR="00E62EAC" w:rsidRPr="0099396D">
              <w:rPr>
                <w:noProof/>
                <w:webHidden/>
                <w:lang w:val="ru-MD"/>
              </w:rPr>
              <w:fldChar w:fldCharType="end"/>
            </w:r>
          </w:hyperlink>
        </w:p>
        <w:p w14:paraId="6607A529" w14:textId="630FBB0B" w:rsidR="00E62EAC" w:rsidRPr="0099396D" w:rsidRDefault="00B326CA">
          <w:pPr>
            <w:pStyle w:val="TOC1"/>
            <w:tabs>
              <w:tab w:val="right" w:leader="dot" w:pos="9304"/>
            </w:tabs>
            <w:rPr>
              <w:noProof/>
              <w:lang w:val="ru-MD" w:eastAsia="ru-RU"/>
            </w:rPr>
          </w:pPr>
          <w:hyperlink w:anchor="_Toc70090198" w:history="1">
            <w:r w:rsidR="00E62EAC" w:rsidRPr="0099396D">
              <w:rPr>
                <w:rStyle w:val="Hyperlink"/>
                <w:rFonts w:asciiTheme="majorHAnsi" w:hAnsiTheme="majorHAnsi" w:cstheme="majorHAnsi"/>
                <w:noProof/>
                <w:lang w:val="ru-MD"/>
              </w:rPr>
              <w:t>Приложение №4</w:t>
            </w:r>
            <w:r w:rsidR="00E62EAC" w:rsidRPr="0099396D">
              <w:rPr>
                <w:noProof/>
                <w:webHidden/>
                <w:lang w:val="ru-MD"/>
              </w:rPr>
              <w:tab/>
            </w:r>
            <w:r w:rsidR="00E62EAC" w:rsidRPr="0099396D">
              <w:rPr>
                <w:noProof/>
                <w:webHidden/>
                <w:lang w:val="ru-MD"/>
              </w:rPr>
              <w:fldChar w:fldCharType="begin"/>
            </w:r>
            <w:r w:rsidR="00E62EAC" w:rsidRPr="0099396D">
              <w:rPr>
                <w:noProof/>
                <w:webHidden/>
                <w:lang w:val="ru-MD"/>
              </w:rPr>
              <w:instrText xml:space="preserve"> PAGEREF _Toc70090198 \h </w:instrText>
            </w:r>
            <w:r w:rsidR="00E62EAC" w:rsidRPr="0099396D">
              <w:rPr>
                <w:noProof/>
                <w:webHidden/>
                <w:lang w:val="ru-MD"/>
              </w:rPr>
            </w:r>
            <w:r w:rsidR="00E62EAC" w:rsidRPr="0099396D">
              <w:rPr>
                <w:noProof/>
                <w:webHidden/>
                <w:lang w:val="ru-MD"/>
              </w:rPr>
              <w:fldChar w:fldCharType="separate"/>
            </w:r>
            <w:r w:rsidR="00E62EAC" w:rsidRPr="0099396D">
              <w:rPr>
                <w:noProof/>
                <w:webHidden/>
                <w:lang w:val="ru-MD"/>
              </w:rPr>
              <w:t>48</w:t>
            </w:r>
            <w:r w:rsidR="00E62EAC" w:rsidRPr="0099396D">
              <w:rPr>
                <w:noProof/>
                <w:webHidden/>
                <w:lang w:val="ru-MD"/>
              </w:rPr>
              <w:fldChar w:fldCharType="end"/>
            </w:r>
          </w:hyperlink>
        </w:p>
        <w:p w14:paraId="4E580144" w14:textId="381B881E" w:rsidR="00E62EAC" w:rsidRPr="0099396D" w:rsidRDefault="00B326CA">
          <w:pPr>
            <w:pStyle w:val="TOC1"/>
            <w:tabs>
              <w:tab w:val="right" w:leader="dot" w:pos="9304"/>
            </w:tabs>
            <w:rPr>
              <w:noProof/>
              <w:lang w:val="ru-MD" w:eastAsia="ru-RU"/>
            </w:rPr>
          </w:pPr>
          <w:hyperlink w:anchor="_Toc70090199" w:history="1">
            <w:r w:rsidR="00E62EAC" w:rsidRPr="0099396D">
              <w:rPr>
                <w:rStyle w:val="Hyperlink"/>
                <w:rFonts w:asciiTheme="majorHAnsi" w:hAnsiTheme="majorHAnsi" w:cstheme="majorHAnsi"/>
                <w:noProof/>
                <w:lang w:val="ru-MD"/>
              </w:rPr>
              <w:t>Приложение №5</w:t>
            </w:r>
            <w:r w:rsidR="00E62EAC" w:rsidRPr="0099396D">
              <w:rPr>
                <w:noProof/>
                <w:webHidden/>
                <w:lang w:val="ru-MD"/>
              </w:rPr>
              <w:tab/>
            </w:r>
            <w:r w:rsidR="00E62EAC" w:rsidRPr="0099396D">
              <w:rPr>
                <w:noProof/>
                <w:webHidden/>
                <w:lang w:val="ru-MD"/>
              </w:rPr>
              <w:fldChar w:fldCharType="begin"/>
            </w:r>
            <w:r w:rsidR="00E62EAC" w:rsidRPr="0099396D">
              <w:rPr>
                <w:noProof/>
                <w:webHidden/>
                <w:lang w:val="ru-MD"/>
              </w:rPr>
              <w:instrText xml:space="preserve"> PAGEREF _Toc70090199 \h </w:instrText>
            </w:r>
            <w:r w:rsidR="00E62EAC" w:rsidRPr="0099396D">
              <w:rPr>
                <w:noProof/>
                <w:webHidden/>
                <w:lang w:val="ru-MD"/>
              </w:rPr>
            </w:r>
            <w:r w:rsidR="00E62EAC" w:rsidRPr="0099396D">
              <w:rPr>
                <w:noProof/>
                <w:webHidden/>
                <w:lang w:val="ru-MD"/>
              </w:rPr>
              <w:fldChar w:fldCharType="separate"/>
            </w:r>
            <w:r w:rsidR="00E62EAC" w:rsidRPr="0099396D">
              <w:rPr>
                <w:noProof/>
                <w:webHidden/>
                <w:lang w:val="ru-MD"/>
              </w:rPr>
              <w:t>49</w:t>
            </w:r>
            <w:r w:rsidR="00E62EAC" w:rsidRPr="0099396D">
              <w:rPr>
                <w:noProof/>
                <w:webHidden/>
                <w:lang w:val="ru-MD"/>
              </w:rPr>
              <w:fldChar w:fldCharType="end"/>
            </w:r>
          </w:hyperlink>
        </w:p>
        <w:p w14:paraId="213572B5" w14:textId="11EE148E" w:rsidR="00E62EAC" w:rsidRPr="0099396D" w:rsidRDefault="00B326CA">
          <w:pPr>
            <w:pStyle w:val="TOC1"/>
            <w:tabs>
              <w:tab w:val="right" w:leader="dot" w:pos="9304"/>
            </w:tabs>
            <w:rPr>
              <w:noProof/>
              <w:lang w:val="ru-MD" w:eastAsia="ru-RU"/>
            </w:rPr>
          </w:pPr>
          <w:hyperlink w:anchor="_Toc70090200" w:history="1">
            <w:r w:rsidR="00E62EAC" w:rsidRPr="0099396D">
              <w:rPr>
                <w:rStyle w:val="Hyperlink"/>
                <w:rFonts w:asciiTheme="majorHAnsi" w:hAnsiTheme="majorHAnsi" w:cstheme="majorHAnsi"/>
                <w:b/>
                <w:bCs/>
                <w:noProof/>
                <w:lang w:val="ru-MD"/>
              </w:rPr>
              <w:t>Приложение №6</w:t>
            </w:r>
            <w:r w:rsidR="00E62EAC" w:rsidRPr="0099396D">
              <w:rPr>
                <w:noProof/>
                <w:webHidden/>
                <w:lang w:val="ru-MD"/>
              </w:rPr>
              <w:tab/>
            </w:r>
            <w:r w:rsidR="00E62EAC" w:rsidRPr="0099396D">
              <w:rPr>
                <w:noProof/>
                <w:webHidden/>
                <w:lang w:val="ru-MD"/>
              </w:rPr>
              <w:fldChar w:fldCharType="begin"/>
            </w:r>
            <w:r w:rsidR="00E62EAC" w:rsidRPr="0099396D">
              <w:rPr>
                <w:noProof/>
                <w:webHidden/>
                <w:lang w:val="ru-MD"/>
              </w:rPr>
              <w:instrText xml:space="preserve"> PAGEREF _Toc70090200 \h </w:instrText>
            </w:r>
            <w:r w:rsidR="00E62EAC" w:rsidRPr="0099396D">
              <w:rPr>
                <w:noProof/>
                <w:webHidden/>
                <w:lang w:val="ru-MD"/>
              </w:rPr>
            </w:r>
            <w:r w:rsidR="00E62EAC" w:rsidRPr="0099396D">
              <w:rPr>
                <w:noProof/>
                <w:webHidden/>
                <w:lang w:val="ru-MD"/>
              </w:rPr>
              <w:fldChar w:fldCharType="separate"/>
            </w:r>
            <w:r w:rsidR="00E62EAC" w:rsidRPr="0099396D">
              <w:rPr>
                <w:noProof/>
                <w:webHidden/>
                <w:lang w:val="ru-MD"/>
              </w:rPr>
              <w:t>50</w:t>
            </w:r>
            <w:r w:rsidR="00E62EAC" w:rsidRPr="0099396D">
              <w:rPr>
                <w:noProof/>
                <w:webHidden/>
                <w:lang w:val="ru-MD"/>
              </w:rPr>
              <w:fldChar w:fldCharType="end"/>
            </w:r>
          </w:hyperlink>
        </w:p>
        <w:p w14:paraId="09F1BFF3" w14:textId="76B15EB5" w:rsidR="004322EF" w:rsidRPr="0099396D" w:rsidRDefault="004322EF">
          <w:pPr>
            <w:rPr>
              <w:rFonts w:asciiTheme="majorHAnsi" w:hAnsiTheme="majorHAnsi" w:cstheme="majorHAnsi"/>
              <w:lang w:val="ru-MD"/>
            </w:rPr>
          </w:pPr>
          <w:r w:rsidRPr="0099396D">
            <w:rPr>
              <w:rFonts w:asciiTheme="majorHAnsi" w:hAnsiTheme="majorHAnsi" w:cstheme="majorHAnsi"/>
              <w:b/>
              <w:bCs/>
              <w:noProof/>
              <w:lang w:val="ru-MD"/>
            </w:rPr>
            <w:fldChar w:fldCharType="end"/>
          </w:r>
        </w:p>
      </w:sdtContent>
    </w:sdt>
    <w:p w14:paraId="3511C6FF" w14:textId="77777777" w:rsidR="005934AF" w:rsidRPr="0099396D" w:rsidRDefault="005934AF">
      <w:pPr>
        <w:rPr>
          <w:rFonts w:asciiTheme="majorHAnsi" w:hAnsiTheme="majorHAnsi" w:cstheme="majorHAnsi"/>
          <w:lang w:val="ru-MD"/>
        </w:rPr>
      </w:pPr>
    </w:p>
    <w:p w14:paraId="060BFAE2" w14:textId="77777777" w:rsidR="005934AF" w:rsidRPr="0099396D" w:rsidRDefault="005934AF">
      <w:pPr>
        <w:rPr>
          <w:rFonts w:asciiTheme="majorHAnsi" w:hAnsiTheme="majorHAnsi" w:cstheme="majorHAnsi"/>
          <w:lang w:val="ru-MD"/>
        </w:rPr>
      </w:pPr>
      <w:r w:rsidRPr="0099396D">
        <w:rPr>
          <w:rFonts w:asciiTheme="majorHAnsi" w:hAnsiTheme="majorHAnsi" w:cstheme="majorHAnsi"/>
          <w:lang w:val="ru-MD"/>
        </w:rPr>
        <w:br w:type="page"/>
      </w:r>
    </w:p>
    <w:p w14:paraId="686E6521" w14:textId="77777777" w:rsidR="00C66D5F" w:rsidRPr="0099396D" w:rsidRDefault="00C66D5F" w:rsidP="00C66D5F">
      <w:pPr>
        <w:pStyle w:val="Heading1"/>
        <w:rPr>
          <w:rFonts w:asciiTheme="majorHAnsi" w:hAnsiTheme="majorHAnsi" w:cstheme="majorHAnsi"/>
          <w:lang w:val="ru-MD"/>
        </w:rPr>
      </w:pPr>
      <w:bookmarkStart w:id="1" w:name="_Toc11830239"/>
      <w:bookmarkStart w:id="2" w:name="_Toc66635377"/>
      <w:bookmarkStart w:id="3" w:name="_Toc70090182"/>
      <w:r w:rsidRPr="0099396D">
        <w:rPr>
          <w:rFonts w:asciiTheme="majorHAnsi" w:hAnsiTheme="majorHAnsi" w:cstheme="majorHAnsi"/>
          <w:lang w:val="ru-MD"/>
        </w:rPr>
        <w:lastRenderedPageBreak/>
        <w:t>СПИСОК АКРОНИМОВ</w:t>
      </w:r>
      <w:bookmarkEnd w:id="1"/>
      <w:bookmarkEnd w:id="2"/>
      <w:bookmarkEnd w:id="3"/>
    </w:p>
    <w:tbl>
      <w:tblPr>
        <w:tblW w:w="9216" w:type="dxa"/>
        <w:tblInd w:w="-5" w:type="dxa"/>
        <w:tblLook w:val="04A0" w:firstRow="1" w:lastRow="0" w:firstColumn="1" w:lastColumn="0" w:noHBand="0" w:noVBand="1"/>
      </w:tblPr>
      <w:tblGrid>
        <w:gridCol w:w="1985"/>
        <w:gridCol w:w="7231"/>
      </w:tblGrid>
      <w:tr w:rsidR="00CF4172" w:rsidRPr="0099396D" w14:paraId="47EA7626" w14:textId="77777777" w:rsidTr="00105747">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3E575" w14:textId="1B99E5E6" w:rsidR="00CF4172" w:rsidRPr="0099396D" w:rsidRDefault="00510AAC" w:rsidP="007535B2">
            <w:pPr>
              <w:spacing w:after="0" w:line="240" w:lineRule="auto"/>
              <w:rPr>
                <w:rFonts w:ascii="Calibri Light" w:eastAsia="Times New Roman" w:hAnsi="Calibri Light" w:cs="Calibri Light"/>
                <w:color w:val="000000"/>
                <w:sz w:val="20"/>
                <w:szCs w:val="20"/>
                <w:lang w:val="ru-MD"/>
              </w:rPr>
            </w:pPr>
            <w:r w:rsidRPr="0099396D">
              <w:rPr>
                <w:rFonts w:ascii="Calibri Light" w:eastAsia="Times New Roman" w:hAnsi="Calibri Light" w:cs="Calibri Light"/>
                <w:color w:val="000000"/>
                <w:sz w:val="20"/>
                <w:szCs w:val="20"/>
                <w:lang w:val="ru-MD"/>
              </w:rPr>
              <w:t>АГЗ</w:t>
            </w:r>
          </w:p>
        </w:tc>
        <w:tc>
          <w:tcPr>
            <w:tcW w:w="7231" w:type="dxa"/>
            <w:tcBorders>
              <w:top w:val="single" w:sz="4" w:space="0" w:color="auto"/>
              <w:left w:val="nil"/>
              <w:bottom w:val="single" w:sz="4" w:space="0" w:color="auto"/>
              <w:right w:val="single" w:sz="4" w:space="0" w:color="auto"/>
            </w:tcBorders>
            <w:shd w:val="clear" w:color="auto" w:fill="auto"/>
            <w:vAlign w:val="center"/>
            <w:hideMark/>
          </w:tcPr>
          <w:p w14:paraId="7B069E0E" w14:textId="5117B2A6" w:rsidR="00CF4172" w:rsidRPr="0099396D" w:rsidRDefault="00C66D5F" w:rsidP="007535B2">
            <w:pPr>
              <w:spacing w:after="0" w:line="240" w:lineRule="auto"/>
              <w:rPr>
                <w:rFonts w:ascii="Calibri Light" w:eastAsia="Times New Roman" w:hAnsi="Calibri Light" w:cs="Calibri Light"/>
                <w:color w:val="000000"/>
                <w:sz w:val="20"/>
                <w:szCs w:val="20"/>
                <w:lang w:val="ru-MD"/>
              </w:rPr>
            </w:pPr>
            <w:r w:rsidRPr="0099396D">
              <w:rPr>
                <w:rFonts w:ascii="Calibri Light" w:eastAsia="Times New Roman" w:hAnsi="Calibri Light" w:cs="Calibri Light"/>
                <w:color w:val="000000"/>
                <w:sz w:val="20"/>
                <w:szCs w:val="20"/>
                <w:lang w:val="ru-MD"/>
              </w:rPr>
              <w:t>Агентство государственных закупок</w:t>
            </w:r>
          </w:p>
        </w:tc>
      </w:tr>
      <w:tr w:rsidR="00CF4172" w:rsidRPr="0035147A" w14:paraId="2F19B933" w14:textId="77777777" w:rsidTr="00105747">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08C35B69" w14:textId="4B0E7930" w:rsidR="00CF4172" w:rsidRPr="0099396D" w:rsidRDefault="00510AAC" w:rsidP="007535B2">
            <w:pPr>
              <w:spacing w:after="0" w:line="240" w:lineRule="auto"/>
              <w:rPr>
                <w:rFonts w:ascii="Calibri Light" w:eastAsia="Times New Roman" w:hAnsi="Calibri Light" w:cs="Calibri Light"/>
                <w:color w:val="000000"/>
                <w:sz w:val="20"/>
                <w:szCs w:val="20"/>
                <w:lang w:val="ru-MD"/>
              </w:rPr>
            </w:pPr>
            <w:r w:rsidRPr="0099396D">
              <w:rPr>
                <w:rFonts w:ascii="Calibri Light" w:eastAsia="Times New Roman" w:hAnsi="Calibri Light" w:cs="Calibri Light"/>
                <w:color w:val="000000"/>
                <w:sz w:val="20"/>
                <w:szCs w:val="20"/>
                <w:lang w:val="ru-MD"/>
              </w:rPr>
              <w:t>НАРС</w:t>
            </w:r>
          </w:p>
        </w:tc>
        <w:tc>
          <w:tcPr>
            <w:tcW w:w="7231" w:type="dxa"/>
            <w:tcBorders>
              <w:top w:val="nil"/>
              <w:left w:val="nil"/>
              <w:bottom w:val="single" w:sz="4" w:space="0" w:color="auto"/>
              <w:right w:val="single" w:sz="4" w:space="0" w:color="auto"/>
            </w:tcBorders>
            <w:shd w:val="clear" w:color="auto" w:fill="auto"/>
            <w:vAlign w:val="center"/>
            <w:hideMark/>
          </w:tcPr>
          <w:p w14:paraId="4996892F" w14:textId="2B40DDB5" w:rsidR="00CF4172" w:rsidRPr="0099396D" w:rsidRDefault="00510AAC" w:rsidP="00510AAC">
            <w:pPr>
              <w:spacing w:after="0" w:line="240" w:lineRule="auto"/>
              <w:rPr>
                <w:rFonts w:ascii="Calibri Light" w:eastAsia="Times New Roman" w:hAnsi="Calibri Light" w:cs="Calibri Light"/>
                <w:color w:val="000000"/>
                <w:sz w:val="20"/>
                <w:szCs w:val="20"/>
                <w:lang w:val="ru-MD"/>
              </w:rPr>
            </w:pPr>
            <w:r w:rsidRPr="0099396D">
              <w:rPr>
                <w:rFonts w:ascii="Calibri Light" w:eastAsia="Times New Roman" w:hAnsi="Calibri Light" w:cs="Calibri Light"/>
                <w:color w:val="000000"/>
                <w:sz w:val="20"/>
                <w:szCs w:val="20"/>
                <w:lang w:val="ru-MD"/>
              </w:rPr>
              <w:t>Национальное агентство по разрешению споров</w:t>
            </w:r>
          </w:p>
        </w:tc>
      </w:tr>
      <w:tr w:rsidR="00CF4172" w:rsidRPr="0099396D" w14:paraId="731A4688" w14:textId="77777777" w:rsidTr="00105747">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08E2AD4D" w14:textId="4694875A" w:rsidR="00CF4172" w:rsidRPr="0099396D" w:rsidRDefault="00510AAC" w:rsidP="007535B2">
            <w:pPr>
              <w:spacing w:after="0" w:line="240" w:lineRule="auto"/>
              <w:rPr>
                <w:rFonts w:ascii="Calibri Light" w:eastAsia="Times New Roman" w:hAnsi="Calibri Light" w:cs="Calibri Light"/>
                <w:color w:val="000000"/>
                <w:sz w:val="20"/>
                <w:szCs w:val="20"/>
                <w:lang w:val="ru-MD"/>
              </w:rPr>
            </w:pPr>
            <w:r w:rsidRPr="0099396D">
              <w:rPr>
                <w:rFonts w:ascii="Calibri Light" w:eastAsia="Times New Roman" w:hAnsi="Calibri Light" w:cs="Calibri Light"/>
                <w:color w:val="000000"/>
                <w:sz w:val="20"/>
                <w:szCs w:val="20"/>
                <w:lang w:val="ru-MD"/>
              </w:rPr>
              <w:t>ЦПО</w:t>
            </w:r>
          </w:p>
        </w:tc>
        <w:tc>
          <w:tcPr>
            <w:tcW w:w="7231" w:type="dxa"/>
            <w:tcBorders>
              <w:top w:val="nil"/>
              <w:left w:val="nil"/>
              <w:bottom w:val="single" w:sz="4" w:space="0" w:color="auto"/>
              <w:right w:val="single" w:sz="4" w:space="0" w:color="auto"/>
            </w:tcBorders>
            <w:shd w:val="clear" w:color="auto" w:fill="auto"/>
            <w:vAlign w:val="center"/>
            <w:hideMark/>
          </w:tcPr>
          <w:p w14:paraId="7B1F194B" w14:textId="17F01540" w:rsidR="00CF4172" w:rsidRPr="0099396D" w:rsidRDefault="00510AAC" w:rsidP="007535B2">
            <w:pPr>
              <w:spacing w:after="0" w:line="240" w:lineRule="auto"/>
              <w:rPr>
                <w:rFonts w:ascii="Calibri Light" w:eastAsia="Times New Roman" w:hAnsi="Calibri Light" w:cs="Calibri Light"/>
                <w:color w:val="000000"/>
                <w:sz w:val="20"/>
                <w:szCs w:val="20"/>
                <w:lang w:val="ru-MD"/>
              </w:rPr>
            </w:pPr>
            <w:r w:rsidRPr="0099396D">
              <w:rPr>
                <w:rFonts w:ascii="Calibri Light" w:eastAsia="Times New Roman" w:hAnsi="Calibri Light" w:cs="Calibri Light"/>
                <w:color w:val="000000"/>
                <w:sz w:val="20"/>
                <w:szCs w:val="20"/>
                <w:lang w:val="ru-MD"/>
              </w:rPr>
              <w:t>Центр передового опыта</w:t>
            </w:r>
          </w:p>
        </w:tc>
      </w:tr>
      <w:tr w:rsidR="00CF4172" w:rsidRPr="0099396D" w14:paraId="5AE1E428" w14:textId="77777777" w:rsidTr="00105747">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03E89CE" w14:textId="0A917736" w:rsidR="00CF4172" w:rsidRPr="0099396D" w:rsidRDefault="00510AAC" w:rsidP="007535B2">
            <w:pPr>
              <w:spacing w:after="0" w:line="240" w:lineRule="auto"/>
              <w:rPr>
                <w:rFonts w:ascii="Calibri Light" w:eastAsia="Times New Roman" w:hAnsi="Calibri Light" w:cs="Calibri Light"/>
                <w:color w:val="000000"/>
                <w:sz w:val="20"/>
                <w:szCs w:val="20"/>
                <w:lang w:val="ru-MD"/>
              </w:rPr>
            </w:pPr>
            <w:r w:rsidRPr="0099396D">
              <w:rPr>
                <w:rFonts w:ascii="Calibri Light" w:eastAsia="Times New Roman" w:hAnsi="Calibri Light" w:cs="Calibri Light"/>
                <w:color w:val="000000"/>
                <w:sz w:val="20"/>
                <w:szCs w:val="20"/>
                <w:lang w:val="ru-MD"/>
              </w:rPr>
              <w:t>ЦПОУПП мун. Бэлць</w:t>
            </w:r>
          </w:p>
        </w:tc>
        <w:tc>
          <w:tcPr>
            <w:tcW w:w="7231" w:type="dxa"/>
            <w:tcBorders>
              <w:top w:val="nil"/>
              <w:left w:val="nil"/>
              <w:bottom w:val="single" w:sz="4" w:space="0" w:color="auto"/>
              <w:right w:val="single" w:sz="4" w:space="0" w:color="auto"/>
            </w:tcBorders>
            <w:shd w:val="clear" w:color="auto" w:fill="auto"/>
            <w:vAlign w:val="center"/>
            <w:hideMark/>
          </w:tcPr>
          <w:p w14:paraId="0A397FA0" w14:textId="6F7DC3AF" w:rsidR="00CF4172" w:rsidRPr="0099396D" w:rsidRDefault="00510AAC" w:rsidP="00510AAC">
            <w:pPr>
              <w:spacing w:after="0" w:line="240" w:lineRule="auto"/>
              <w:rPr>
                <w:rFonts w:ascii="Calibri Light" w:eastAsia="Times New Roman" w:hAnsi="Calibri Light" w:cs="Calibri Light"/>
                <w:color w:val="000000"/>
                <w:sz w:val="20"/>
                <w:szCs w:val="20"/>
                <w:lang w:val="ru-MD"/>
              </w:rPr>
            </w:pPr>
            <w:r w:rsidRPr="0099396D">
              <w:rPr>
                <w:rFonts w:ascii="Calibri Light" w:eastAsia="Times New Roman" w:hAnsi="Calibri Light" w:cs="Calibri Light"/>
                <w:color w:val="000000"/>
                <w:sz w:val="20"/>
                <w:szCs w:val="20"/>
                <w:lang w:val="ru-MD"/>
              </w:rPr>
              <w:t xml:space="preserve">Центр передового опыта в сфере услуг и пищевой промышленности мун. Бэлць </w:t>
            </w:r>
          </w:p>
        </w:tc>
      </w:tr>
      <w:tr w:rsidR="00CF4172" w:rsidRPr="0035147A" w14:paraId="0B4A6389" w14:textId="77777777" w:rsidTr="00105747">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26FAB3DD" w14:textId="24F1D380" w:rsidR="00CF4172" w:rsidRPr="0099396D" w:rsidRDefault="00510AAC" w:rsidP="00510AAC">
            <w:pPr>
              <w:spacing w:after="0" w:line="240" w:lineRule="auto"/>
              <w:rPr>
                <w:rFonts w:ascii="Calibri Light" w:eastAsia="Times New Roman" w:hAnsi="Calibri Light" w:cs="Calibri Light"/>
                <w:color w:val="000000"/>
                <w:sz w:val="20"/>
                <w:szCs w:val="20"/>
                <w:lang w:val="ru-MD"/>
              </w:rPr>
            </w:pPr>
            <w:r w:rsidRPr="0099396D">
              <w:rPr>
                <w:rFonts w:ascii="Calibri Light" w:eastAsia="Times New Roman" w:hAnsi="Calibri Light" w:cs="Calibri Light"/>
                <w:color w:val="000000"/>
                <w:sz w:val="20"/>
                <w:szCs w:val="20"/>
                <w:lang w:val="ru-MD"/>
              </w:rPr>
              <w:t>ЗЦО</w:t>
            </w:r>
            <w:r w:rsidR="00B06D9C" w:rsidRPr="0099396D">
              <w:rPr>
                <w:rFonts w:ascii="Calibri Light" w:eastAsia="Times New Roman" w:hAnsi="Calibri Light" w:cs="Calibri Light"/>
                <w:color w:val="000000"/>
                <w:sz w:val="20"/>
                <w:szCs w:val="20"/>
                <w:lang w:val="ru-MD"/>
              </w:rPr>
              <w:t>/</w:t>
            </w:r>
            <w:r w:rsidRPr="0099396D">
              <w:rPr>
                <w:rFonts w:ascii="Calibri Light" w:eastAsia="Times New Roman" w:hAnsi="Calibri Light" w:cs="Calibri Light"/>
                <w:color w:val="000000"/>
                <w:sz w:val="20"/>
                <w:szCs w:val="20"/>
                <w:lang w:val="ru-MD"/>
              </w:rPr>
              <w:t>ЗЦОБП</w:t>
            </w:r>
          </w:p>
        </w:tc>
        <w:tc>
          <w:tcPr>
            <w:tcW w:w="7231" w:type="dxa"/>
            <w:tcBorders>
              <w:top w:val="nil"/>
              <w:left w:val="nil"/>
              <w:bottom w:val="single" w:sz="4" w:space="0" w:color="auto"/>
              <w:right w:val="single" w:sz="4" w:space="0" w:color="auto"/>
            </w:tcBorders>
            <w:shd w:val="clear" w:color="auto" w:fill="auto"/>
            <w:vAlign w:val="center"/>
            <w:hideMark/>
          </w:tcPr>
          <w:p w14:paraId="7AD2FD3F" w14:textId="69680015" w:rsidR="00CF4172" w:rsidRPr="0099396D" w:rsidRDefault="00510AAC" w:rsidP="00510AAC">
            <w:pPr>
              <w:spacing w:after="0" w:line="240" w:lineRule="auto"/>
              <w:rPr>
                <w:rFonts w:ascii="Calibri Light" w:eastAsia="Times New Roman" w:hAnsi="Calibri Light" w:cs="Calibri Light"/>
                <w:color w:val="000000"/>
                <w:sz w:val="20"/>
                <w:szCs w:val="20"/>
                <w:lang w:val="ru-MD"/>
              </w:rPr>
            </w:pPr>
            <w:r w:rsidRPr="0099396D">
              <w:rPr>
                <w:rFonts w:ascii="Calibri Light" w:eastAsia="Times New Roman" w:hAnsi="Calibri Light" w:cs="Calibri Light"/>
                <w:color w:val="000000"/>
                <w:sz w:val="20"/>
                <w:szCs w:val="20"/>
                <w:lang w:val="ru-MD"/>
              </w:rPr>
              <w:t>Запрос ценовых оферт</w:t>
            </w:r>
            <w:r w:rsidR="00B06D9C" w:rsidRPr="0099396D">
              <w:rPr>
                <w:rFonts w:ascii="Calibri Light" w:eastAsia="Times New Roman" w:hAnsi="Calibri Light" w:cs="Calibri Light"/>
                <w:color w:val="000000"/>
                <w:sz w:val="20"/>
                <w:szCs w:val="20"/>
                <w:lang w:val="ru-MD"/>
              </w:rPr>
              <w:t>/</w:t>
            </w:r>
            <w:r w:rsidRPr="0099396D">
              <w:rPr>
                <w:rFonts w:ascii="Calibri Light" w:eastAsia="Times New Roman" w:hAnsi="Calibri Light" w:cs="Calibri Light"/>
                <w:color w:val="000000"/>
                <w:sz w:val="20"/>
                <w:szCs w:val="20"/>
                <w:lang w:val="ru-MD"/>
              </w:rPr>
              <w:t xml:space="preserve"> Запрос ценовых оферт без публикации</w:t>
            </w:r>
          </w:p>
        </w:tc>
      </w:tr>
      <w:tr w:rsidR="00CF4172" w:rsidRPr="0035147A" w14:paraId="07CDD97E" w14:textId="77777777" w:rsidTr="00105747">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3FD925CF" w14:textId="3F001052" w:rsidR="00CF4172" w:rsidRPr="0099396D" w:rsidRDefault="000F6142" w:rsidP="000F6142">
            <w:pPr>
              <w:spacing w:after="0" w:line="240" w:lineRule="auto"/>
              <w:rPr>
                <w:rFonts w:ascii="Calibri Light" w:eastAsia="Times New Roman" w:hAnsi="Calibri Light" w:cs="Calibri Light"/>
                <w:color w:val="000000"/>
                <w:sz w:val="20"/>
                <w:szCs w:val="20"/>
                <w:highlight w:val="yellow"/>
                <w:lang w:val="ru-MD"/>
              </w:rPr>
            </w:pPr>
            <w:r w:rsidRPr="0099396D">
              <w:rPr>
                <w:rFonts w:ascii="Calibri Light" w:eastAsia="Times New Roman" w:hAnsi="Calibri Light" w:cs="Calibri Light"/>
                <w:color w:val="000000"/>
                <w:sz w:val="20"/>
                <w:szCs w:val="20"/>
                <w:lang w:val="ru-MD"/>
              </w:rPr>
              <w:t>ПД</w:t>
            </w:r>
            <w:r w:rsidR="00CF4172" w:rsidRPr="0099396D">
              <w:rPr>
                <w:rFonts w:ascii="Calibri Light" w:eastAsia="Times New Roman" w:hAnsi="Calibri Light" w:cs="Calibri Light"/>
                <w:color w:val="000000"/>
                <w:sz w:val="20"/>
                <w:szCs w:val="20"/>
                <w:lang w:val="ru-MD"/>
              </w:rPr>
              <w:t xml:space="preserve"> A</w:t>
            </w:r>
            <w:r w:rsidRPr="0099396D">
              <w:rPr>
                <w:rFonts w:ascii="Calibri Light" w:eastAsia="Times New Roman" w:hAnsi="Calibri Light" w:cs="Calibri Light"/>
                <w:color w:val="000000"/>
                <w:sz w:val="20"/>
                <w:szCs w:val="20"/>
                <w:lang w:val="ru-MD"/>
              </w:rPr>
              <w:t>К</w:t>
            </w:r>
          </w:p>
        </w:tc>
        <w:tc>
          <w:tcPr>
            <w:tcW w:w="7231" w:type="dxa"/>
            <w:tcBorders>
              <w:top w:val="nil"/>
              <w:left w:val="nil"/>
              <w:bottom w:val="single" w:sz="4" w:space="0" w:color="auto"/>
              <w:right w:val="single" w:sz="4" w:space="0" w:color="auto"/>
            </w:tcBorders>
            <w:shd w:val="clear" w:color="auto" w:fill="auto"/>
            <w:vAlign w:val="center"/>
            <w:hideMark/>
          </w:tcPr>
          <w:p w14:paraId="088C4208" w14:textId="4CD02331" w:rsidR="00CF4172" w:rsidRPr="0099396D" w:rsidRDefault="00D92C1C" w:rsidP="00D92C1C">
            <w:pPr>
              <w:spacing w:after="0" w:line="240" w:lineRule="auto"/>
              <w:rPr>
                <w:rFonts w:ascii="Calibri Light" w:eastAsia="Times New Roman" w:hAnsi="Calibri Light" w:cs="Calibri Light"/>
                <w:color w:val="000000"/>
                <w:sz w:val="20"/>
                <w:szCs w:val="20"/>
                <w:lang w:val="ru-MD"/>
              </w:rPr>
            </w:pPr>
            <w:r w:rsidRPr="0099396D">
              <w:rPr>
                <w:rFonts w:ascii="Calibri Light" w:eastAsia="Times New Roman" w:hAnsi="Calibri Light" w:cs="Calibri Light"/>
                <w:color w:val="000000"/>
                <w:sz w:val="20"/>
                <w:szCs w:val="20"/>
                <w:lang w:val="ru-MD"/>
              </w:rPr>
              <w:t>Последующие договоры о государственных закупках на основании рамочного соглашения</w:t>
            </w:r>
          </w:p>
        </w:tc>
      </w:tr>
      <w:tr w:rsidR="00CF4172" w:rsidRPr="0099396D" w14:paraId="2DD85AF0" w14:textId="77777777" w:rsidTr="00105747">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7F1D6D2B" w14:textId="768C8D4B" w:rsidR="00CF4172" w:rsidRPr="0099396D" w:rsidRDefault="000F6142" w:rsidP="000F6142">
            <w:pPr>
              <w:spacing w:after="0" w:line="240" w:lineRule="auto"/>
              <w:rPr>
                <w:rFonts w:ascii="Calibri Light" w:eastAsia="Times New Roman" w:hAnsi="Calibri Light" w:cs="Calibri Light"/>
                <w:color w:val="000000"/>
                <w:sz w:val="20"/>
                <w:szCs w:val="20"/>
                <w:lang w:val="ru-MD"/>
              </w:rPr>
            </w:pPr>
            <w:r w:rsidRPr="0099396D">
              <w:rPr>
                <w:rFonts w:ascii="Calibri Light" w:eastAsia="Times New Roman" w:hAnsi="Calibri Light" w:cs="Calibri Light"/>
                <w:color w:val="000000"/>
                <w:sz w:val="20"/>
                <w:szCs w:val="20"/>
                <w:lang w:val="ru-MD"/>
              </w:rPr>
              <w:t>ЦИКТО</w:t>
            </w:r>
          </w:p>
        </w:tc>
        <w:tc>
          <w:tcPr>
            <w:tcW w:w="7231" w:type="dxa"/>
            <w:tcBorders>
              <w:top w:val="nil"/>
              <w:left w:val="nil"/>
              <w:bottom w:val="single" w:sz="4" w:space="0" w:color="auto"/>
              <w:right w:val="single" w:sz="4" w:space="0" w:color="auto"/>
            </w:tcBorders>
            <w:shd w:val="clear" w:color="auto" w:fill="auto"/>
            <w:vAlign w:val="center"/>
            <w:hideMark/>
          </w:tcPr>
          <w:p w14:paraId="26F205E1" w14:textId="4C00C29F" w:rsidR="00CF4172" w:rsidRPr="0099396D" w:rsidRDefault="00D92C1C" w:rsidP="00D92C1C">
            <w:pPr>
              <w:spacing w:after="0" w:line="240" w:lineRule="auto"/>
              <w:rPr>
                <w:rFonts w:ascii="Calibri Light" w:eastAsia="Times New Roman" w:hAnsi="Calibri Light" w:cs="Calibri Light"/>
                <w:color w:val="000000"/>
                <w:sz w:val="20"/>
                <w:szCs w:val="20"/>
                <w:lang w:val="ru-MD"/>
              </w:rPr>
            </w:pPr>
            <w:r w:rsidRPr="0099396D">
              <w:rPr>
                <w:rFonts w:ascii="Calibri Light" w:eastAsia="Times New Roman" w:hAnsi="Calibri Light" w:cs="Calibri Light"/>
                <w:color w:val="000000"/>
                <w:sz w:val="20"/>
                <w:szCs w:val="20"/>
                <w:lang w:val="ru-MD"/>
              </w:rPr>
              <w:t>Центр информационных и коммуникационных технологий в образовании мун. Кишинэу</w:t>
            </w:r>
          </w:p>
        </w:tc>
      </w:tr>
      <w:tr w:rsidR="00CF4172" w:rsidRPr="0099396D" w14:paraId="27FED3CF" w14:textId="77777777" w:rsidTr="00105747">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602566A1" w14:textId="177DB016" w:rsidR="00CF4172" w:rsidRPr="0099396D" w:rsidRDefault="000F6142" w:rsidP="000F6142">
            <w:pPr>
              <w:spacing w:after="0" w:line="240" w:lineRule="auto"/>
              <w:rPr>
                <w:rFonts w:ascii="Calibri Light" w:eastAsia="Times New Roman" w:hAnsi="Calibri Light" w:cs="Calibri Light"/>
                <w:color w:val="000000"/>
                <w:sz w:val="20"/>
                <w:szCs w:val="20"/>
                <w:lang w:val="ru-MD"/>
              </w:rPr>
            </w:pPr>
            <w:r w:rsidRPr="0099396D">
              <w:rPr>
                <w:rFonts w:ascii="Calibri Light" w:eastAsia="Times New Roman" w:hAnsi="Calibri Light" w:cs="Calibri Light"/>
                <w:color w:val="000000"/>
                <w:sz w:val="20"/>
                <w:szCs w:val="20"/>
                <w:lang w:val="ru-MD"/>
              </w:rPr>
              <w:t>РЛИСП</w:t>
            </w:r>
          </w:p>
        </w:tc>
        <w:tc>
          <w:tcPr>
            <w:tcW w:w="7231" w:type="dxa"/>
            <w:tcBorders>
              <w:top w:val="nil"/>
              <w:left w:val="nil"/>
              <w:bottom w:val="single" w:sz="4" w:space="0" w:color="auto"/>
              <w:right w:val="single" w:sz="4" w:space="0" w:color="auto"/>
            </w:tcBorders>
            <w:shd w:val="clear" w:color="auto" w:fill="auto"/>
            <w:vAlign w:val="center"/>
            <w:hideMark/>
          </w:tcPr>
          <w:p w14:paraId="15DF063B" w14:textId="3918EB94" w:rsidR="00CF4172" w:rsidRPr="0099396D" w:rsidRDefault="00CA5F20" w:rsidP="00CA5F20">
            <w:pPr>
              <w:spacing w:after="0" w:line="240" w:lineRule="auto"/>
              <w:rPr>
                <w:rFonts w:ascii="Calibri Light" w:eastAsia="Times New Roman" w:hAnsi="Calibri Light" w:cs="Calibri Light"/>
                <w:color w:val="000000"/>
                <w:sz w:val="20"/>
                <w:szCs w:val="20"/>
                <w:lang w:val="ru-MD"/>
              </w:rPr>
            </w:pPr>
            <w:r w:rsidRPr="0099396D">
              <w:rPr>
                <w:rFonts w:ascii="Calibri Light" w:eastAsia="Times New Roman" w:hAnsi="Calibri Light" w:cs="Calibri Light"/>
                <w:bCs/>
                <w:color w:val="000000"/>
                <w:sz w:val="20"/>
                <w:szCs w:val="20"/>
                <w:lang w:val="ru-MD"/>
              </w:rPr>
              <w:t>Республиканский лицей</w:t>
            </w:r>
            <w:r w:rsidRPr="0099396D">
              <w:rPr>
                <w:rFonts w:ascii="Calibri Light" w:eastAsia="Times New Roman" w:hAnsi="Calibri Light" w:cs="Calibri Light"/>
                <w:color w:val="000000"/>
                <w:sz w:val="20"/>
                <w:szCs w:val="20"/>
                <w:lang w:val="ru-MD"/>
              </w:rPr>
              <w:t>-</w:t>
            </w:r>
            <w:r w:rsidRPr="0099396D">
              <w:rPr>
                <w:rFonts w:ascii="Calibri Light" w:eastAsia="Times New Roman" w:hAnsi="Calibri Light" w:cs="Calibri Light"/>
                <w:bCs/>
                <w:color w:val="000000"/>
                <w:sz w:val="20"/>
                <w:szCs w:val="20"/>
                <w:lang w:val="ru-MD"/>
              </w:rPr>
              <w:t>интернат спортивного профиля</w:t>
            </w:r>
            <w:r w:rsidRPr="0099396D">
              <w:rPr>
                <w:rFonts w:ascii="Calibri Light" w:eastAsia="Times New Roman" w:hAnsi="Calibri Light" w:cs="Calibri Light"/>
                <w:color w:val="000000"/>
                <w:sz w:val="20"/>
                <w:szCs w:val="20"/>
                <w:lang w:val="ru-MD"/>
              </w:rPr>
              <w:t xml:space="preserve"> мун</w:t>
            </w:r>
            <w:r w:rsidR="00CF4172" w:rsidRPr="0099396D">
              <w:rPr>
                <w:rFonts w:ascii="Calibri Light" w:eastAsia="Times New Roman" w:hAnsi="Calibri Light" w:cs="Calibri Light"/>
                <w:color w:val="000000"/>
                <w:sz w:val="20"/>
                <w:szCs w:val="20"/>
                <w:lang w:val="ru-MD"/>
              </w:rPr>
              <w:t xml:space="preserve">. </w:t>
            </w:r>
            <w:r w:rsidRPr="0099396D">
              <w:rPr>
                <w:rFonts w:ascii="Calibri Light" w:eastAsia="Times New Roman" w:hAnsi="Calibri Light" w:cs="Calibri Light"/>
                <w:color w:val="000000"/>
                <w:sz w:val="20"/>
                <w:szCs w:val="20"/>
                <w:lang w:val="ru-MD"/>
              </w:rPr>
              <w:t>Кишинэу</w:t>
            </w:r>
          </w:p>
        </w:tc>
      </w:tr>
      <w:tr w:rsidR="00CF4172" w:rsidRPr="0099396D" w14:paraId="12AC58F2" w14:textId="77777777" w:rsidTr="00105747">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761085E3" w14:textId="77CD05CA" w:rsidR="00CF4172" w:rsidRPr="0099396D" w:rsidRDefault="00172FAD" w:rsidP="000F6142">
            <w:pPr>
              <w:spacing w:after="0" w:line="240" w:lineRule="auto"/>
              <w:rPr>
                <w:rFonts w:ascii="Calibri Light" w:eastAsia="Times New Roman" w:hAnsi="Calibri Light" w:cs="Calibri Light"/>
                <w:color w:val="000000"/>
                <w:sz w:val="20"/>
                <w:szCs w:val="20"/>
                <w:lang w:val="ru-MD"/>
              </w:rPr>
            </w:pPr>
            <w:r w:rsidRPr="0099396D">
              <w:rPr>
                <w:rFonts w:ascii="Calibri Light" w:eastAsia="Times New Roman" w:hAnsi="Calibri Light" w:cs="Calibri Light"/>
                <w:color w:val="000000"/>
                <w:sz w:val="20"/>
                <w:szCs w:val="20"/>
                <w:lang w:val="ru-MD"/>
              </w:rPr>
              <w:t>ОТ</w:t>
            </w:r>
          </w:p>
        </w:tc>
        <w:tc>
          <w:tcPr>
            <w:tcW w:w="7231" w:type="dxa"/>
            <w:tcBorders>
              <w:top w:val="nil"/>
              <w:left w:val="nil"/>
              <w:bottom w:val="single" w:sz="4" w:space="0" w:color="auto"/>
              <w:right w:val="single" w:sz="4" w:space="0" w:color="auto"/>
            </w:tcBorders>
            <w:shd w:val="clear" w:color="auto" w:fill="auto"/>
            <w:vAlign w:val="center"/>
            <w:hideMark/>
          </w:tcPr>
          <w:p w14:paraId="72ED3F8F" w14:textId="171A9673" w:rsidR="00CF4172" w:rsidRPr="0099396D" w:rsidRDefault="00172FAD" w:rsidP="00172FAD">
            <w:pPr>
              <w:spacing w:after="0" w:line="240" w:lineRule="auto"/>
              <w:rPr>
                <w:rFonts w:ascii="Calibri Light" w:eastAsia="Times New Roman" w:hAnsi="Calibri Light" w:cs="Calibri Light"/>
                <w:color w:val="000000"/>
                <w:sz w:val="20"/>
                <w:szCs w:val="20"/>
                <w:lang w:val="ru-MD"/>
              </w:rPr>
            </w:pPr>
            <w:r w:rsidRPr="0099396D">
              <w:rPr>
                <w:rFonts w:ascii="Calibri Light" w:eastAsia="Times New Roman" w:hAnsi="Calibri Light" w:cs="Calibri Light"/>
                <w:color w:val="000000"/>
                <w:sz w:val="20"/>
                <w:szCs w:val="20"/>
                <w:lang w:val="ru-MD"/>
              </w:rPr>
              <w:t>О</w:t>
            </w:r>
            <w:r w:rsidR="00CA5F20" w:rsidRPr="0099396D">
              <w:rPr>
                <w:rFonts w:ascii="Calibri Light" w:eastAsia="Times New Roman" w:hAnsi="Calibri Light" w:cs="Calibri Light"/>
                <w:color w:val="000000"/>
                <w:sz w:val="20"/>
                <w:szCs w:val="20"/>
                <w:lang w:val="ru-MD"/>
              </w:rPr>
              <w:t>ткрыты</w:t>
            </w:r>
            <w:r w:rsidRPr="0099396D">
              <w:rPr>
                <w:rFonts w:ascii="Calibri Light" w:eastAsia="Times New Roman" w:hAnsi="Calibri Light" w:cs="Calibri Light"/>
                <w:color w:val="000000"/>
                <w:sz w:val="20"/>
                <w:szCs w:val="20"/>
                <w:lang w:val="ru-MD"/>
              </w:rPr>
              <w:t>е торги</w:t>
            </w:r>
          </w:p>
        </w:tc>
      </w:tr>
      <w:tr w:rsidR="00CF4172" w:rsidRPr="0035147A" w14:paraId="4F5D487D" w14:textId="77777777" w:rsidTr="00105747">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78DD0976" w14:textId="177BED52" w:rsidR="00CF4172" w:rsidRPr="0099396D" w:rsidRDefault="000F6142" w:rsidP="000F6142">
            <w:pPr>
              <w:spacing w:after="0" w:line="240" w:lineRule="auto"/>
              <w:rPr>
                <w:rFonts w:ascii="Calibri Light" w:eastAsia="Times New Roman" w:hAnsi="Calibri Light" w:cs="Calibri Light"/>
                <w:color w:val="000000"/>
                <w:sz w:val="20"/>
                <w:szCs w:val="20"/>
                <w:lang w:val="ru-MD"/>
              </w:rPr>
            </w:pPr>
            <w:r w:rsidRPr="0099396D">
              <w:rPr>
                <w:rFonts w:ascii="Calibri Light" w:eastAsia="Times New Roman" w:hAnsi="Calibri Light" w:cs="Calibri Light"/>
                <w:color w:val="000000"/>
                <w:sz w:val="20"/>
                <w:szCs w:val="20"/>
                <w:lang w:val="ru-MD"/>
              </w:rPr>
              <w:t>ТЛ</w:t>
            </w:r>
            <w:r w:rsidR="00CF4172" w:rsidRPr="0099396D">
              <w:rPr>
                <w:rFonts w:ascii="Calibri Light" w:eastAsia="Times New Roman" w:hAnsi="Calibri Light" w:cs="Calibri Light"/>
                <w:color w:val="000000"/>
                <w:sz w:val="20"/>
                <w:szCs w:val="20"/>
                <w:lang w:val="ru-MD"/>
              </w:rPr>
              <w:t>/</w:t>
            </w:r>
            <w:r w:rsidRPr="0099396D">
              <w:rPr>
                <w:rFonts w:ascii="Calibri Light" w:eastAsia="Times New Roman" w:hAnsi="Calibri Light" w:cs="Calibri Light"/>
                <w:color w:val="000000"/>
                <w:sz w:val="20"/>
                <w:szCs w:val="20"/>
                <w:lang w:val="ru-MD"/>
              </w:rPr>
              <w:t>РТЛ</w:t>
            </w:r>
          </w:p>
        </w:tc>
        <w:tc>
          <w:tcPr>
            <w:tcW w:w="7231" w:type="dxa"/>
            <w:tcBorders>
              <w:top w:val="nil"/>
              <w:left w:val="nil"/>
              <w:bottom w:val="single" w:sz="4" w:space="0" w:color="auto"/>
              <w:right w:val="single" w:sz="4" w:space="0" w:color="auto"/>
            </w:tcBorders>
            <w:shd w:val="clear" w:color="auto" w:fill="auto"/>
            <w:vAlign w:val="center"/>
            <w:hideMark/>
          </w:tcPr>
          <w:p w14:paraId="52C0F3FE" w14:textId="643E055A" w:rsidR="00CF4172" w:rsidRPr="0099396D" w:rsidRDefault="00CA5F20" w:rsidP="00CA5F20">
            <w:pPr>
              <w:spacing w:after="0" w:line="240" w:lineRule="auto"/>
              <w:rPr>
                <w:rFonts w:ascii="Calibri Light" w:eastAsia="Times New Roman" w:hAnsi="Calibri Light" w:cs="Calibri Light"/>
                <w:color w:val="000000"/>
                <w:sz w:val="20"/>
                <w:szCs w:val="20"/>
                <w:lang w:val="ru-MD"/>
              </w:rPr>
            </w:pPr>
            <w:r w:rsidRPr="0099396D">
              <w:rPr>
                <w:rFonts w:ascii="Calibri Light" w:eastAsia="Times New Roman" w:hAnsi="Calibri Light" w:cs="Calibri Light"/>
                <w:color w:val="000000"/>
                <w:sz w:val="20"/>
                <w:szCs w:val="20"/>
                <w:lang w:val="ru-MD"/>
              </w:rPr>
              <w:t>Теоретический Лицей/Республиканский Теоретический Лицей</w:t>
            </w:r>
          </w:p>
        </w:tc>
      </w:tr>
      <w:tr w:rsidR="00CF4172" w:rsidRPr="0035147A" w14:paraId="0D46986F" w14:textId="77777777" w:rsidTr="00105747">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48B2CEDB" w14:textId="30A194D1" w:rsidR="00CF4172" w:rsidRPr="0099396D" w:rsidRDefault="000F6142" w:rsidP="007535B2">
            <w:pPr>
              <w:spacing w:after="0" w:line="240" w:lineRule="auto"/>
              <w:rPr>
                <w:rFonts w:ascii="Calibri Light" w:eastAsia="Times New Roman" w:hAnsi="Calibri Light" w:cs="Calibri Light"/>
                <w:color w:val="000000"/>
                <w:sz w:val="20"/>
                <w:szCs w:val="20"/>
                <w:lang w:val="ru-MD"/>
              </w:rPr>
            </w:pPr>
            <w:r w:rsidRPr="0099396D">
              <w:rPr>
                <w:rFonts w:ascii="Calibri Light" w:eastAsia="Times New Roman" w:hAnsi="Calibri Light" w:cs="Calibri Light"/>
                <w:color w:val="000000"/>
                <w:sz w:val="20"/>
                <w:szCs w:val="20"/>
                <w:lang w:val="ru-MD"/>
              </w:rPr>
              <w:t>МОКИ</w:t>
            </w:r>
          </w:p>
        </w:tc>
        <w:tc>
          <w:tcPr>
            <w:tcW w:w="7231" w:type="dxa"/>
            <w:tcBorders>
              <w:top w:val="nil"/>
              <w:left w:val="nil"/>
              <w:bottom w:val="single" w:sz="4" w:space="0" w:color="auto"/>
              <w:right w:val="single" w:sz="4" w:space="0" w:color="auto"/>
            </w:tcBorders>
            <w:shd w:val="clear" w:color="auto" w:fill="auto"/>
            <w:vAlign w:val="center"/>
            <w:hideMark/>
          </w:tcPr>
          <w:p w14:paraId="0EB69389" w14:textId="3F7E787D" w:rsidR="00CF4172" w:rsidRPr="0099396D" w:rsidRDefault="00CA5F20" w:rsidP="007535B2">
            <w:pPr>
              <w:spacing w:after="0" w:line="240" w:lineRule="auto"/>
              <w:rPr>
                <w:rFonts w:ascii="Calibri Light" w:eastAsia="Times New Roman" w:hAnsi="Calibri Light" w:cs="Calibri Light"/>
                <w:color w:val="000000"/>
                <w:sz w:val="20"/>
                <w:szCs w:val="20"/>
                <w:lang w:val="ru-MD"/>
              </w:rPr>
            </w:pPr>
            <w:r w:rsidRPr="0099396D">
              <w:rPr>
                <w:rFonts w:ascii="Calibri Light" w:eastAsia="Times New Roman" w:hAnsi="Calibri Light" w:cs="Calibri Light"/>
                <w:color w:val="000000"/>
                <w:sz w:val="20"/>
                <w:szCs w:val="20"/>
                <w:lang w:val="ru-MD"/>
              </w:rPr>
              <w:t>Министерство образования, культуры и исследований</w:t>
            </w:r>
          </w:p>
        </w:tc>
      </w:tr>
      <w:tr w:rsidR="00CF4172" w:rsidRPr="0099396D" w14:paraId="452F9445" w14:textId="77777777" w:rsidTr="00105747">
        <w:trPr>
          <w:trHeight w:val="2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68528D80" w14:textId="30470F38" w:rsidR="00CF4172" w:rsidRPr="0099396D" w:rsidRDefault="000F6142" w:rsidP="007535B2">
            <w:pPr>
              <w:spacing w:after="0" w:line="240" w:lineRule="auto"/>
              <w:rPr>
                <w:rFonts w:ascii="Calibri Light" w:eastAsia="Times New Roman" w:hAnsi="Calibri Light" w:cs="Calibri Light"/>
                <w:color w:val="000000"/>
                <w:sz w:val="20"/>
                <w:szCs w:val="20"/>
                <w:lang w:val="ru-MD"/>
              </w:rPr>
            </w:pPr>
            <w:r w:rsidRPr="0099396D">
              <w:rPr>
                <w:rFonts w:ascii="Calibri Light" w:eastAsia="Times New Roman" w:hAnsi="Calibri Light" w:cs="Calibri Light"/>
                <w:color w:val="000000"/>
                <w:sz w:val="20"/>
                <w:szCs w:val="20"/>
                <w:lang w:val="ru-MD"/>
              </w:rPr>
              <w:t>МФ</w:t>
            </w:r>
          </w:p>
        </w:tc>
        <w:tc>
          <w:tcPr>
            <w:tcW w:w="7231" w:type="dxa"/>
            <w:tcBorders>
              <w:top w:val="nil"/>
              <w:left w:val="nil"/>
              <w:bottom w:val="single" w:sz="4" w:space="0" w:color="auto"/>
              <w:right w:val="single" w:sz="4" w:space="0" w:color="auto"/>
            </w:tcBorders>
            <w:shd w:val="clear" w:color="auto" w:fill="auto"/>
            <w:noWrap/>
            <w:vAlign w:val="center"/>
            <w:hideMark/>
          </w:tcPr>
          <w:p w14:paraId="420B43A9" w14:textId="112743C9" w:rsidR="00CF4172" w:rsidRPr="0099396D" w:rsidRDefault="00CA5F20" w:rsidP="00CA5F20">
            <w:pPr>
              <w:spacing w:after="0" w:line="240" w:lineRule="auto"/>
              <w:rPr>
                <w:rFonts w:ascii="Calibri Light" w:eastAsia="Times New Roman" w:hAnsi="Calibri Light" w:cs="Calibri Light"/>
                <w:color w:val="000000"/>
                <w:sz w:val="20"/>
                <w:szCs w:val="20"/>
                <w:lang w:val="ru-MD"/>
              </w:rPr>
            </w:pPr>
            <w:r w:rsidRPr="0099396D">
              <w:rPr>
                <w:rFonts w:ascii="Calibri Light" w:eastAsia="Times New Roman" w:hAnsi="Calibri Light" w:cs="Calibri Light"/>
                <w:color w:val="000000"/>
                <w:sz w:val="20"/>
                <w:szCs w:val="20"/>
                <w:lang w:val="ru-MD"/>
              </w:rPr>
              <w:t>Министерство финансов</w:t>
            </w:r>
          </w:p>
        </w:tc>
      </w:tr>
      <w:tr w:rsidR="00CF4172" w:rsidRPr="0035147A" w14:paraId="5EA8BC2A" w14:textId="77777777" w:rsidTr="00105747">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4D57E7CB" w14:textId="73560CB6" w:rsidR="00CF4172" w:rsidRPr="0099396D" w:rsidRDefault="00CA5F20" w:rsidP="00CA5F20">
            <w:pPr>
              <w:spacing w:after="0" w:line="240" w:lineRule="auto"/>
              <w:rPr>
                <w:rFonts w:ascii="Calibri Light" w:eastAsia="Times New Roman" w:hAnsi="Calibri Light" w:cs="Calibri Light"/>
                <w:color w:val="000000"/>
                <w:sz w:val="20"/>
                <w:szCs w:val="20"/>
                <w:lang w:val="ru-MD"/>
              </w:rPr>
            </w:pPr>
            <w:r w:rsidRPr="0099396D">
              <w:rPr>
                <w:rFonts w:ascii="Calibri Light" w:eastAsia="Times New Roman" w:hAnsi="Calibri Light" w:cs="Calibri Light"/>
                <w:color w:val="000000"/>
                <w:sz w:val="20"/>
                <w:szCs w:val="20"/>
                <w:lang w:val="ru-MD"/>
              </w:rPr>
              <w:t>ПБП</w:t>
            </w:r>
          </w:p>
        </w:tc>
        <w:tc>
          <w:tcPr>
            <w:tcW w:w="7231" w:type="dxa"/>
            <w:tcBorders>
              <w:top w:val="nil"/>
              <w:left w:val="nil"/>
              <w:bottom w:val="single" w:sz="4" w:space="0" w:color="auto"/>
              <w:right w:val="single" w:sz="4" w:space="0" w:color="auto"/>
            </w:tcBorders>
            <w:shd w:val="clear" w:color="auto" w:fill="auto"/>
            <w:vAlign w:val="center"/>
            <w:hideMark/>
          </w:tcPr>
          <w:p w14:paraId="40643096" w14:textId="48C96F71" w:rsidR="00CF4172" w:rsidRPr="0099396D" w:rsidRDefault="00CA5F20" w:rsidP="007535B2">
            <w:pPr>
              <w:spacing w:after="0" w:line="240" w:lineRule="auto"/>
              <w:rPr>
                <w:rFonts w:ascii="Calibri Light" w:eastAsia="Times New Roman" w:hAnsi="Calibri Light" w:cs="Calibri Light"/>
                <w:color w:val="000000"/>
                <w:sz w:val="20"/>
                <w:szCs w:val="20"/>
                <w:lang w:val="ru-MD"/>
              </w:rPr>
            </w:pPr>
            <w:r w:rsidRPr="0099396D">
              <w:rPr>
                <w:rFonts w:ascii="Calibri Light" w:eastAsia="Times New Roman" w:hAnsi="Calibri Light" w:cs="Calibri Light"/>
                <w:color w:val="000000"/>
                <w:sz w:val="20"/>
                <w:szCs w:val="20"/>
                <w:lang w:val="ru-MD"/>
              </w:rPr>
              <w:t>Переговоры без предварительной публикации объявления об участии</w:t>
            </w:r>
          </w:p>
        </w:tc>
      </w:tr>
      <w:tr w:rsidR="00CF4172" w:rsidRPr="0099396D" w14:paraId="6F6C5328" w14:textId="77777777" w:rsidTr="00105747">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0A4770A7" w14:textId="3CE2B31F" w:rsidR="00CF4172" w:rsidRPr="0099396D" w:rsidRDefault="000F6142" w:rsidP="000F6142">
            <w:pPr>
              <w:spacing w:after="0" w:line="240" w:lineRule="auto"/>
              <w:rPr>
                <w:rFonts w:ascii="Calibri Light" w:eastAsia="Times New Roman" w:hAnsi="Calibri Light" w:cs="Calibri Light"/>
                <w:color w:val="000000"/>
                <w:sz w:val="20"/>
                <w:szCs w:val="20"/>
                <w:lang w:val="ru-MD"/>
              </w:rPr>
            </w:pPr>
            <w:r w:rsidRPr="0099396D">
              <w:rPr>
                <w:rFonts w:ascii="Calibri Light" w:eastAsia="Times New Roman" w:hAnsi="Calibri Light" w:cs="Calibri Light"/>
                <w:color w:val="000000"/>
                <w:sz w:val="20"/>
                <w:szCs w:val="20"/>
                <w:lang w:val="ru-MD"/>
              </w:rPr>
              <w:t>РКИП</w:t>
            </w:r>
          </w:p>
        </w:tc>
        <w:tc>
          <w:tcPr>
            <w:tcW w:w="7231" w:type="dxa"/>
            <w:tcBorders>
              <w:top w:val="nil"/>
              <w:left w:val="nil"/>
              <w:bottom w:val="single" w:sz="4" w:space="0" w:color="auto"/>
              <w:right w:val="single" w:sz="4" w:space="0" w:color="auto"/>
            </w:tcBorders>
            <w:shd w:val="clear" w:color="auto" w:fill="auto"/>
            <w:vAlign w:val="center"/>
            <w:hideMark/>
          </w:tcPr>
          <w:p w14:paraId="71B95E87" w14:textId="4FC024A0" w:rsidR="00CF4172" w:rsidRPr="0099396D" w:rsidRDefault="00CA5F20" w:rsidP="00CA5F20">
            <w:pPr>
              <w:spacing w:after="0" w:line="240" w:lineRule="auto"/>
              <w:rPr>
                <w:rFonts w:ascii="Calibri Light" w:eastAsia="Times New Roman" w:hAnsi="Calibri Light" w:cs="Calibri Light"/>
                <w:color w:val="000000"/>
                <w:sz w:val="20"/>
                <w:szCs w:val="20"/>
                <w:lang w:val="ru-MD"/>
              </w:rPr>
            </w:pPr>
            <w:r w:rsidRPr="0099396D">
              <w:rPr>
                <w:rFonts w:ascii="Calibri Light" w:eastAsia="Times New Roman" w:hAnsi="Calibri Light" w:cs="Calibri Light"/>
                <w:color w:val="000000"/>
                <w:sz w:val="20"/>
                <w:szCs w:val="20"/>
                <w:lang w:val="ru-MD"/>
              </w:rPr>
              <w:t>Регистр капитальных инвестиционных проектов</w:t>
            </w:r>
          </w:p>
        </w:tc>
      </w:tr>
      <w:tr w:rsidR="00CF4172" w:rsidRPr="0035147A" w14:paraId="4C6FBD79" w14:textId="77777777" w:rsidTr="00105747">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29BF17F3" w14:textId="1ABACF1D" w:rsidR="00CF4172" w:rsidRPr="0099396D" w:rsidRDefault="000F6142" w:rsidP="000F6142">
            <w:pPr>
              <w:spacing w:after="0" w:line="240" w:lineRule="auto"/>
              <w:rPr>
                <w:rFonts w:ascii="Calibri Light" w:eastAsia="Times New Roman" w:hAnsi="Calibri Light" w:cs="Calibri Light"/>
                <w:color w:val="000000"/>
                <w:sz w:val="20"/>
                <w:szCs w:val="20"/>
                <w:lang w:val="ru-MD"/>
              </w:rPr>
            </w:pPr>
            <w:r w:rsidRPr="0099396D">
              <w:rPr>
                <w:rFonts w:ascii="Calibri Light" w:eastAsia="Times New Roman" w:hAnsi="Calibri Light" w:cs="Calibri Light"/>
                <w:color w:val="000000"/>
                <w:sz w:val="20"/>
                <w:szCs w:val="20"/>
                <w:lang w:val="ru-MD"/>
              </w:rPr>
              <w:t>АИС</w:t>
            </w:r>
            <w:r w:rsidR="00CF4172" w:rsidRPr="0099396D">
              <w:rPr>
                <w:rFonts w:ascii="Calibri Light" w:eastAsia="Times New Roman" w:hAnsi="Calibri Light" w:cs="Calibri Light"/>
                <w:color w:val="000000"/>
                <w:sz w:val="20"/>
                <w:szCs w:val="20"/>
                <w:lang w:val="ru-MD"/>
              </w:rPr>
              <w:t xml:space="preserve"> „</w:t>
            </w:r>
            <w:r w:rsidRPr="0099396D">
              <w:rPr>
                <w:rFonts w:ascii="Calibri Light" w:eastAsia="Times New Roman" w:hAnsi="Calibri Light" w:cs="Calibri Light"/>
                <w:color w:val="000000"/>
                <w:sz w:val="20"/>
                <w:szCs w:val="20"/>
                <w:lang w:val="ru-MD"/>
              </w:rPr>
              <w:t>ГРГЗ</w:t>
            </w:r>
            <w:r w:rsidR="00CF4172" w:rsidRPr="0099396D">
              <w:rPr>
                <w:rFonts w:ascii="Calibri Light" w:eastAsia="Times New Roman" w:hAnsi="Calibri Light" w:cs="Calibri Light"/>
                <w:color w:val="000000"/>
                <w:sz w:val="20"/>
                <w:szCs w:val="20"/>
                <w:lang w:val="ru-MD"/>
              </w:rPr>
              <w:t>” MTender</w:t>
            </w:r>
          </w:p>
        </w:tc>
        <w:tc>
          <w:tcPr>
            <w:tcW w:w="7231" w:type="dxa"/>
            <w:tcBorders>
              <w:top w:val="nil"/>
              <w:left w:val="nil"/>
              <w:bottom w:val="single" w:sz="4" w:space="0" w:color="auto"/>
              <w:right w:val="single" w:sz="4" w:space="0" w:color="auto"/>
            </w:tcBorders>
            <w:shd w:val="clear" w:color="auto" w:fill="auto"/>
            <w:vAlign w:val="center"/>
            <w:hideMark/>
          </w:tcPr>
          <w:p w14:paraId="230686D7" w14:textId="6B7EAF90" w:rsidR="00CF4172" w:rsidRPr="0099396D" w:rsidRDefault="00CA5F20" w:rsidP="007535B2">
            <w:pPr>
              <w:spacing w:after="0" w:line="240" w:lineRule="auto"/>
              <w:rPr>
                <w:rFonts w:ascii="Calibri Light" w:eastAsia="Times New Roman" w:hAnsi="Calibri Light" w:cs="Calibri Light"/>
                <w:color w:val="000000"/>
                <w:sz w:val="20"/>
                <w:szCs w:val="20"/>
                <w:lang w:val="ru-MD"/>
              </w:rPr>
            </w:pPr>
            <w:r w:rsidRPr="0099396D">
              <w:rPr>
                <w:rFonts w:ascii="Calibri Light" w:eastAsia="Times New Roman" w:hAnsi="Calibri Light" w:cs="Calibri Light"/>
                <w:color w:val="000000"/>
                <w:sz w:val="20"/>
                <w:szCs w:val="20"/>
                <w:lang w:val="ru-MD"/>
              </w:rPr>
              <w:t>Автоматизированная информационная система „Государственный регистр государственных закупок” (MTender)</w:t>
            </w:r>
          </w:p>
        </w:tc>
      </w:tr>
      <w:tr w:rsidR="00CF4172" w:rsidRPr="0099396D" w14:paraId="41F0B4A3" w14:textId="77777777" w:rsidTr="00105747">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75C49CDA" w14:textId="0C0B0113" w:rsidR="00CF4172" w:rsidRPr="0099396D" w:rsidRDefault="00CA5F20" w:rsidP="007535B2">
            <w:pPr>
              <w:spacing w:after="0" w:line="240" w:lineRule="auto"/>
              <w:rPr>
                <w:rFonts w:ascii="Calibri Light" w:eastAsia="Times New Roman" w:hAnsi="Calibri Light" w:cs="Calibri Light"/>
                <w:color w:val="000000"/>
                <w:sz w:val="20"/>
                <w:szCs w:val="20"/>
                <w:lang w:val="ru-MD"/>
              </w:rPr>
            </w:pPr>
            <w:r w:rsidRPr="0099396D">
              <w:rPr>
                <w:rFonts w:ascii="Calibri Light" w:eastAsia="Times New Roman" w:hAnsi="Calibri Light" w:cs="Calibri Light"/>
                <w:color w:val="000000"/>
                <w:sz w:val="20"/>
                <w:szCs w:val="20"/>
                <w:lang w:val="ru-MD"/>
              </w:rPr>
              <w:t>ПУ</w:t>
            </w:r>
          </w:p>
        </w:tc>
        <w:tc>
          <w:tcPr>
            <w:tcW w:w="7231" w:type="dxa"/>
            <w:tcBorders>
              <w:top w:val="nil"/>
              <w:left w:val="nil"/>
              <w:bottom w:val="single" w:sz="4" w:space="0" w:color="auto"/>
              <w:right w:val="single" w:sz="4" w:space="0" w:color="auto"/>
            </w:tcBorders>
            <w:shd w:val="clear" w:color="auto" w:fill="auto"/>
            <w:vAlign w:val="center"/>
            <w:hideMark/>
          </w:tcPr>
          <w:p w14:paraId="12C2457E" w14:textId="30E9A8BE" w:rsidR="00CF4172" w:rsidRPr="0099396D" w:rsidRDefault="00CA5F20" w:rsidP="00CA5F20">
            <w:pPr>
              <w:spacing w:after="0" w:line="240" w:lineRule="auto"/>
              <w:rPr>
                <w:rFonts w:ascii="Calibri Light" w:eastAsia="Times New Roman" w:hAnsi="Calibri Light" w:cs="Calibri Light"/>
                <w:color w:val="000000"/>
                <w:sz w:val="20"/>
                <w:szCs w:val="20"/>
                <w:lang w:val="ru-MD"/>
              </w:rPr>
            </w:pPr>
            <w:r w:rsidRPr="0099396D">
              <w:rPr>
                <w:rFonts w:ascii="Calibri Light" w:eastAsia="Times New Roman" w:hAnsi="Calibri Light" w:cs="Calibri Light"/>
                <w:color w:val="000000"/>
                <w:sz w:val="20"/>
                <w:szCs w:val="20"/>
                <w:lang w:val="ru-MD"/>
              </w:rPr>
              <w:t>Профессиональное училище</w:t>
            </w:r>
          </w:p>
        </w:tc>
      </w:tr>
      <w:tr w:rsidR="00CF4172" w:rsidRPr="0099396D" w14:paraId="21BEA1C9" w14:textId="77777777" w:rsidTr="00105747">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4A4E9E17" w14:textId="03349C02" w:rsidR="00CF4172" w:rsidRPr="0099396D" w:rsidRDefault="000F6142" w:rsidP="000F6142">
            <w:pPr>
              <w:spacing w:after="0" w:line="240" w:lineRule="auto"/>
              <w:rPr>
                <w:rFonts w:ascii="Calibri Light" w:eastAsia="Times New Roman" w:hAnsi="Calibri Light" w:cs="Calibri Light"/>
                <w:color w:val="000000"/>
                <w:sz w:val="20"/>
                <w:szCs w:val="20"/>
                <w:lang w:val="ru-MD"/>
              </w:rPr>
            </w:pPr>
            <w:r w:rsidRPr="0099396D">
              <w:rPr>
                <w:rFonts w:ascii="Calibri Light" w:eastAsia="Times New Roman" w:hAnsi="Calibri Light" w:cs="Calibri Light"/>
                <w:color w:val="000000"/>
                <w:sz w:val="20"/>
                <w:szCs w:val="20"/>
                <w:lang w:val="ru-MD"/>
              </w:rPr>
              <w:t>ССШФ №</w:t>
            </w:r>
            <w:r w:rsidR="00CF4172" w:rsidRPr="0099396D">
              <w:rPr>
                <w:rFonts w:ascii="Calibri Light" w:eastAsia="Times New Roman" w:hAnsi="Calibri Light" w:cs="Calibri Light"/>
                <w:color w:val="000000"/>
                <w:sz w:val="20"/>
                <w:szCs w:val="20"/>
                <w:lang w:val="ru-MD"/>
              </w:rPr>
              <w:t>2</w:t>
            </w:r>
          </w:p>
        </w:tc>
        <w:tc>
          <w:tcPr>
            <w:tcW w:w="7231" w:type="dxa"/>
            <w:tcBorders>
              <w:top w:val="nil"/>
              <w:left w:val="nil"/>
              <w:bottom w:val="single" w:sz="4" w:space="0" w:color="auto"/>
              <w:right w:val="single" w:sz="4" w:space="0" w:color="auto"/>
            </w:tcBorders>
            <w:shd w:val="clear" w:color="auto" w:fill="auto"/>
            <w:vAlign w:val="center"/>
            <w:hideMark/>
          </w:tcPr>
          <w:p w14:paraId="4513C022" w14:textId="396CFE3B" w:rsidR="00CF4172" w:rsidRPr="0099396D" w:rsidRDefault="00CA5F20" w:rsidP="000F6142">
            <w:pPr>
              <w:spacing w:after="0" w:line="240" w:lineRule="auto"/>
              <w:rPr>
                <w:rFonts w:ascii="Calibri Light" w:eastAsia="Times New Roman" w:hAnsi="Calibri Light" w:cs="Calibri Light"/>
                <w:color w:val="000000"/>
                <w:sz w:val="20"/>
                <w:szCs w:val="20"/>
                <w:lang w:val="ru-MD"/>
              </w:rPr>
            </w:pPr>
            <w:r w:rsidRPr="0099396D">
              <w:rPr>
                <w:rFonts w:ascii="Calibri Light" w:eastAsia="Times New Roman" w:hAnsi="Calibri Light" w:cs="Calibri Light"/>
                <w:color w:val="000000"/>
                <w:sz w:val="20"/>
                <w:szCs w:val="20"/>
                <w:lang w:val="ru-MD"/>
              </w:rPr>
              <w:t>Специализированная спортивная школа футбола №2</w:t>
            </w:r>
            <w:r w:rsidR="00CF4172" w:rsidRPr="0099396D">
              <w:rPr>
                <w:rFonts w:ascii="Calibri Light" w:eastAsia="Times New Roman" w:hAnsi="Calibri Light" w:cs="Calibri Light"/>
                <w:color w:val="000000"/>
                <w:sz w:val="20"/>
                <w:szCs w:val="20"/>
                <w:lang w:val="ru-MD"/>
              </w:rPr>
              <w:t xml:space="preserve"> </w:t>
            </w:r>
            <w:r w:rsidRPr="0099396D">
              <w:rPr>
                <w:rFonts w:ascii="Calibri Light" w:eastAsia="Times New Roman" w:hAnsi="Calibri Light" w:cs="Calibri Light"/>
                <w:color w:val="000000"/>
                <w:sz w:val="20"/>
                <w:szCs w:val="20"/>
                <w:lang w:val="ru-MD"/>
              </w:rPr>
              <w:t>мун. Кишинэу</w:t>
            </w:r>
          </w:p>
        </w:tc>
      </w:tr>
      <w:tr w:rsidR="00CF4172" w:rsidRPr="0099396D" w14:paraId="52376227" w14:textId="77777777" w:rsidTr="00105747">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29514FCC" w14:textId="70262FA9" w:rsidR="00CF4172" w:rsidRPr="0099396D" w:rsidRDefault="00CA5F20" w:rsidP="007535B2">
            <w:pPr>
              <w:spacing w:after="0" w:line="240" w:lineRule="auto"/>
              <w:rPr>
                <w:rFonts w:ascii="Calibri Light" w:eastAsia="Times New Roman" w:hAnsi="Calibri Light" w:cs="Calibri Light"/>
                <w:color w:val="000000"/>
                <w:sz w:val="20"/>
                <w:szCs w:val="20"/>
                <w:lang w:val="ru-MD"/>
              </w:rPr>
            </w:pPr>
            <w:r w:rsidRPr="0099396D">
              <w:rPr>
                <w:rFonts w:ascii="Calibri Light" w:eastAsia="Times New Roman" w:hAnsi="Calibri Light" w:cs="Calibri Light"/>
                <w:color w:val="000000"/>
                <w:sz w:val="20"/>
                <w:szCs w:val="20"/>
                <w:lang w:val="ru-MD"/>
              </w:rPr>
              <w:t>НДС</w:t>
            </w:r>
          </w:p>
        </w:tc>
        <w:tc>
          <w:tcPr>
            <w:tcW w:w="7231" w:type="dxa"/>
            <w:tcBorders>
              <w:top w:val="nil"/>
              <w:left w:val="nil"/>
              <w:bottom w:val="single" w:sz="4" w:space="0" w:color="auto"/>
              <w:right w:val="single" w:sz="4" w:space="0" w:color="auto"/>
            </w:tcBorders>
            <w:shd w:val="clear" w:color="auto" w:fill="auto"/>
            <w:vAlign w:val="center"/>
            <w:hideMark/>
          </w:tcPr>
          <w:p w14:paraId="2F6F0C4B" w14:textId="2CB0F54F" w:rsidR="00CF4172" w:rsidRPr="0099396D" w:rsidRDefault="0099396D" w:rsidP="007535B2">
            <w:pPr>
              <w:spacing w:after="0" w:line="240" w:lineRule="auto"/>
              <w:rPr>
                <w:rFonts w:ascii="Calibri Light" w:eastAsia="Times New Roman" w:hAnsi="Calibri Light" w:cs="Calibri Light"/>
                <w:color w:val="000000"/>
                <w:sz w:val="20"/>
                <w:szCs w:val="20"/>
                <w:lang w:val="ru-MD"/>
              </w:rPr>
            </w:pPr>
            <w:r>
              <w:rPr>
                <w:rFonts w:ascii="Calibri Light" w:eastAsia="Times New Roman" w:hAnsi="Calibri Light" w:cs="Calibri Light"/>
                <w:color w:val="000000"/>
                <w:sz w:val="20"/>
                <w:szCs w:val="20"/>
                <w:lang w:val="ru-MD"/>
              </w:rPr>
              <w:t>Налог на добавленную стоимость</w:t>
            </w:r>
          </w:p>
        </w:tc>
      </w:tr>
      <w:tr w:rsidR="00CF4172" w:rsidRPr="0099396D" w14:paraId="3CEEDD35" w14:textId="77777777" w:rsidTr="00105747">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31BD41E5" w14:textId="1CCFE68C" w:rsidR="00CF4172" w:rsidRPr="0099396D" w:rsidRDefault="00CA5F20" w:rsidP="007535B2">
            <w:pPr>
              <w:spacing w:after="0" w:line="240" w:lineRule="auto"/>
              <w:rPr>
                <w:rFonts w:ascii="Calibri Light" w:eastAsia="Times New Roman" w:hAnsi="Calibri Light" w:cs="Calibri Light"/>
                <w:color w:val="000000"/>
                <w:sz w:val="20"/>
                <w:szCs w:val="20"/>
                <w:lang w:val="ru-MD"/>
              </w:rPr>
            </w:pPr>
            <w:r w:rsidRPr="0099396D">
              <w:rPr>
                <w:rFonts w:ascii="Calibri Light" w:eastAsia="Times New Roman" w:hAnsi="Calibri Light" w:cs="Calibri Light"/>
                <w:color w:val="000000"/>
                <w:sz w:val="20"/>
                <w:szCs w:val="20"/>
                <w:lang w:val="ru-MD"/>
              </w:rPr>
              <w:t>ГПУ</w:t>
            </w:r>
          </w:p>
        </w:tc>
        <w:tc>
          <w:tcPr>
            <w:tcW w:w="7231" w:type="dxa"/>
            <w:tcBorders>
              <w:top w:val="nil"/>
              <w:left w:val="nil"/>
              <w:bottom w:val="single" w:sz="4" w:space="0" w:color="auto"/>
              <w:right w:val="single" w:sz="4" w:space="0" w:color="auto"/>
            </w:tcBorders>
            <w:shd w:val="clear" w:color="auto" w:fill="auto"/>
            <w:vAlign w:val="center"/>
            <w:hideMark/>
          </w:tcPr>
          <w:p w14:paraId="4495ABDC" w14:textId="02B30DD5" w:rsidR="00CF4172" w:rsidRPr="0099396D" w:rsidRDefault="00CA5F20" w:rsidP="007535B2">
            <w:pPr>
              <w:spacing w:after="0" w:line="240" w:lineRule="auto"/>
              <w:rPr>
                <w:rFonts w:ascii="Calibri Light" w:eastAsia="Times New Roman" w:hAnsi="Calibri Light" w:cs="Calibri Light"/>
                <w:color w:val="000000"/>
                <w:sz w:val="20"/>
                <w:szCs w:val="20"/>
                <w:lang w:val="ru-MD"/>
              </w:rPr>
            </w:pPr>
            <w:r w:rsidRPr="0099396D">
              <w:rPr>
                <w:rFonts w:ascii="Calibri Light" w:eastAsia="Times New Roman" w:hAnsi="Calibri Light" w:cs="Calibri Light"/>
                <w:color w:val="000000"/>
                <w:sz w:val="20"/>
                <w:szCs w:val="20"/>
                <w:lang w:val="ru-MD"/>
              </w:rPr>
              <w:t>Государственный педагогический университет</w:t>
            </w:r>
          </w:p>
        </w:tc>
      </w:tr>
      <w:tr w:rsidR="00CF4172" w:rsidRPr="0099396D" w14:paraId="6ADB827C" w14:textId="77777777" w:rsidTr="00105747">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32A8FC44" w14:textId="79FBE233" w:rsidR="00CF4172" w:rsidRPr="0099396D" w:rsidRDefault="00CA5F20" w:rsidP="007535B2">
            <w:pPr>
              <w:spacing w:after="0" w:line="240" w:lineRule="auto"/>
              <w:rPr>
                <w:rFonts w:ascii="Calibri Light" w:eastAsia="Times New Roman" w:hAnsi="Calibri Light" w:cs="Calibri Light"/>
                <w:color w:val="000000"/>
                <w:sz w:val="20"/>
                <w:szCs w:val="20"/>
                <w:lang w:val="ru-MD"/>
              </w:rPr>
            </w:pPr>
            <w:r w:rsidRPr="0099396D">
              <w:rPr>
                <w:rFonts w:ascii="Calibri Light" w:eastAsia="Times New Roman" w:hAnsi="Calibri Light" w:cs="Calibri Light"/>
                <w:color w:val="000000"/>
                <w:sz w:val="20"/>
                <w:szCs w:val="20"/>
                <w:lang w:val="ru-MD"/>
              </w:rPr>
              <w:t>ГУ</w:t>
            </w:r>
          </w:p>
        </w:tc>
        <w:tc>
          <w:tcPr>
            <w:tcW w:w="7231" w:type="dxa"/>
            <w:tcBorders>
              <w:top w:val="nil"/>
              <w:left w:val="nil"/>
              <w:bottom w:val="single" w:sz="4" w:space="0" w:color="auto"/>
              <w:right w:val="single" w:sz="4" w:space="0" w:color="auto"/>
            </w:tcBorders>
            <w:shd w:val="clear" w:color="auto" w:fill="auto"/>
            <w:vAlign w:val="center"/>
            <w:hideMark/>
          </w:tcPr>
          <w:p w14:paraId="17E29785" w14:textId="62D2E2E4" w:rsidR="00CF4172" w:rsidRPr="0099396D" w:rsidRDefault="00CA5F20" w:rsidP="007535B2">
            <w:pPr>
              <w:spacing w:after="0" w:line="240" w:lineRule="auto"/>
              <w:rPr>
                <w:rFonts w:ascii="Calibri Light" w:eastAsia="Times New Roman" w:hAnsi="Calibri Light" w:cs="Calibri Light"/>
                <w:color w:val="000000"/>
                <w:sz w:val="20"/>
                <w:szCs w:val="20"/>
                <w:lang w:val="ru-MD"/>
              </w:rPr>
            </w:pPr>
            <w:r w:rsidRPr="0099396D">
              <w:rPr>
                <w:rFonts w:ascii="Calibri Light" w:eastAsia="Times New Roman" w:hAnsi="Calibri Light" w:cs="Calibri Light"/>
                <w:color w:val="000000"/>
                <w:sz w:val="20"/>
                <w:szCs w:val="20"/>
                <w:lang w:val="ru-MD"/>
              </w:rPr>
              <w:t>Государственный университет</w:t>
            </w:r>
          </w:p>
        </w:tc>
      </w:tr>
    </w:tbl>
    <w:p w14:paraId="6ACF1316" w14:textId="711D1ABD" w:rsidR="00855389" w:rsidRPr="0099396D" w:rsidRDefault="000E755D" w:rsidP="008368D9">
      <w:pPr>
        <w:pStyle w:val="Heading1"/>
        <w:rPr>
          <w:rFonts w:asciiTheme="majorHAnsi" w:hAnsiTheme="majorHAnsi" w:cstheme="majorHAnsi"/>
          <w:lang w:val="ru-MD"/>
        </w:rPr>
      </w:pPr>
      <w:bookmarkStart w:id="4" w:name="_Toc70090183"/>
      <w:r w:rsidRPr="0099396D">
        <w:rPr>
          <w:rFonts w:asciiTheme="majorHAnsi" w:hAnsiTheme="majorHAnsi" w:cstheme="majorHAnsi"/>
          <w:lang w:val="ru-MD"/>
        </w:rPr>
        <w:t>ГЛОССАРИЙ</w:t>
      </w:r>
      <w:bookmarkEnd w:id="4"/>
    </w:p>
    <w:p w14:paraId="251C12D4" w14:textId="717FACBF" w:rsidR="00855389" w:rsidRPr="0099396D" w:rsidRDefault="00F4548B" w:rsidP="00D60D0E">
      <w:pPr>
        <w:spacing w:after="0" w:line="240" w:lineRule="auto"/>
        <w:jc w:val="both"/>
        <w:rPr>
          <w:rFonts w:asciiTheme="majorHAnsi" w:hAnsiTheme="majorHAnsi" w:cstheme="majorHAnsi"/>
          <w:b/>
          <w:lang w:val="ru-MD"/>
        </w:rPr>
      </w:pPr>
      <w:r w:rsidRPr="0099396D">
        <w:rPr>
          <w:rFonts w:asciiTheme="majorHAnsi" w:hAnsiTheme="majorHAnsi" w:cstheme="majorHAnsi"/>
          <w:b/>
          <w:lang w:val="ru-MD"/>
        </w:rPr>
        <w:t xml:space="preserve">Государственные закупки </w:t>
      </w:r>
      <w:r w:rsidRPr="0099396D">
        <w:rPr>
          <w:rFonts w:asciiTheme="majorHAnsi" w:hAnsiTheme="majorHAnsi" w:cstheme="majorHAnsi"/>
          <w:lang w:val="ru-MD"/>
        </w:rPr>
        <w:t xml:space="preserve">- закупка товаров, выполнение работ или оказание услуг для </w:t>
      </w:r>
      <w:r w:rsidR="0099396D">
        <w:rPr>
          <w:rFonts w:asciiTheme="majorHAnsi" w:hAnsiTheme="majorHAnsi" w:cstheme="majorHAnsi"/>
          <w:lang w:val="ru-MD"/>
        </w:rPr>
        <w:t>потребностей</w:t>
      </w:r>
      <w:r w:rsidRPr="0099396D">
        <w:rPr>
          <w:rFonts w:asciiTheme="majorHAnsi" w:hAnsiTheme="majorHAnsi" w:cstheme="majorHAnsi"/>
          <w:lang w:val="ru-MD"/>
        </w:rPr>
        <w:t xml:space="preserve"> одного или нескольких закупающих органов путем заключения договора о государственных закупках</w:t>
      </w:r>
      <w:r w:rsidR="00855389" w:rsidRPr="0099396D">
        <w:rPr>
          <w:rFonts w:asciiTheme="majorHAnsi" w:hAnsiTheme="majorHAnsi" w:cstheme="majorHAnsi"/>
          <w:lang w:val="ru-MD"/>
        </w:rPr>
        <w:t>.</w:t>
      </w:r>
    </w:p>
    <w:p w14:paraId="410B0EC8" w14:textId="422D2D73" w:rsidR="00855389" w:rsidRPr="0099396D" w:rsidRDefault="00F4548B" w:rsidP="00D60D0E">
      <w:pPr>
        <w:spacing w:after="0" w:line="240" w:lineRule="auto"/>
        <w:jc w:val="both"/>
        <w:rPr>
          <w:rFonts w:asciiTheme="majorHAnsi" w:hAnsiTheme="majorHAnsi" w:cstheme="majorHAnsi"/>
          <w:lang w:val="ru-MD"/>
        </w:rPr>
      </w:pPr>
      <w:r w:rsidRPr="0099396D">
        <w:rPr>
          <w:rFonts w:asciiTheme="majorHAnsi" w:hAnsiTheme="majorHAnsi" w:cstheme="majorHAnsi"/>
          <w:b/>
          <w:lang w:val="ru-MD"/>
        </w:rPr>
        <w:t xml:space="preserve">Закупающий орган - </w:t>
      </w:r>
      <w:r w:rsidRPr="0099396D">
        <w:rPr>
          <w:rFonts w:asciiTheme="majorHAnsi" w:hAnsiTheme="majorHAnsi" w:cstheme="majorHAnsi"/>
          <w:lang w:val="ru-MD"/>
        </w:rPr>
        <w:t>любой орган центрального или местного публичного управления, публичное учреждение или автономный орган / учреждение, которое управляет средствами национального публичного бюджета</w:t>
      </w:r>
      <w:r w:rsidR="00855389" w:rsidRPr="0099396D">
        <w:rPr>
          <w:rFonts w:asciiTheme="majorHAnsi" w:hAnsiTheme="majorHAnsi" w:cstheme="majorHAnsi"/>
          <w:lang w:val="ru-MD"/>
        </w:rPr>
        <w:t>.</w:t>
      </w:r>
    </w:p>
    <w:p w14:paraId="6042D83C" w14:textId="5CBDDA4E" w:rsidR="00855389" w:rsidRPr="0099396D" w:rsidRDefault="0093268A" w:rsidP="00D60D0E">
      <w:pPr>
        <w:spacing w:after="0" w:line="240" w:lineRule="auto"/>
        <w:jc w:val="both"/>
        <w:rPr>
          <w:rFonts w:asciiTheme="majorHAnsi" w:hAnsiTheme="majorHAnsi" w:cstheme="majorHAnsi"/>
          <w:lang w:val="ru-MD"/>
        </w:rPr>
      </w:pPr>
      <w:r w:rsidRPr="0099396D">
        <w:rPr>
          <w:rFonts w:asciiTheme="majorHAnsi" w:hAnsiTheme="majorHAnsi" w:cstheme="majorHAnsi"/>
          <w:b/>
          <w:lang w:val="ru-MD"/>
        </w:rPr>
        <w:t xml:space="preserve">Документация по присуждению </w:t>
      </w:r>
      <w:r w:rsidRPr="0099396D">
        <w:rPr>
          <w:rFonts w:asciiTheme="majorHAnsi" w:hAnsiTheme="majorHAnsi" w:cstheme="majorHAnsi"/>
          <w:lang w:val="ru-MD"/>
        </w:rPr>
        <w:t>- документация, содержащая всю информацию, связанную с предметом договора о государственных закупках и процедурой его присуждения, включая техническое задание или, по обстоятельствам, описательную документацию</w:t>
      </w:r>
      <w:r w:rsidR="00855389" w:rsidRPr="0099396D">
        <w:rPr>
          <w:rFonts w:asciiTheme="majorHAnsi" w:hAnsiTheme="majorHAnsi" w:cstheme="majorHAnsi"/>
          <w:lang w:val="ru-MD"/>
        </w:rPr>
        <w:t>.</w:t>
      </w:r>
    </w:p>
    <w:p w14:paraId="48141951" w14:textId="530C9335" w:rsidR="00855389" w:rsidRPr="0099396D" w:rsidRDefault="0093268A" w:rsidP="00D60D0E">
      <w:pPr>
        <w:spacing w:after="0" w:line="240" w:lineRule="auto"/>
        <w:jc w:val="both"/>
        <w:rPr>
          <w:rFonts w:asciiTheme="majorHAnsi" w:hAnsiTheme="majorHAnsi" w:cstheme="majorHAnsi"/>
          <w:lang w:val="ru-MD"/>
        </w:rPr>
      </w:pPr>
      <w:r w:rsidRPr="0099396D">
        <w:rPr>
          <w:rFonts w:asciiTheme="majorHAnsi" w:hAnsiTheme="majorHAnsi" w:cstheme="majorHAnsi"/>
          <w:b/>
          <w:iCs/>
          <w:lang w:val="ru-MD"/>
        </w:rPr>
        <w:t>Рабочая группа</w:t>
      </w:r>
      <w:r w:rsidRPr="0099396D">
        <w:rPr>
          <w:rFonts w:asciiTheme="majorHAnsi" w:hAnsiTheme="majorHAnsi" w:cstheme="majorHAnsi"/>
          <w:b/>
          <w:lang w:val="ru-MD"/>
        </w:rPr>
        <w:t xml:space="preserve"> – </w:t>
      </w:r>
      <w:r w:rsidRPr="0099396D">
        <w:rPr>
          <w:rFonts w:asciiTheme="majorHAnsi" w:hAnsiTheme="majorHAnsi" w:cstheme="majorHAnsi"/>
          <w:lang w:val="ru-MD"/>
        </w:rPr>
        <w:t>группа специалистов в составе закупающего органа, осуществляющая процедуры государственной закупки для соответствующего органа</w:t>
      </w:r>
      <w:r w:rsidR="00855389" w:rsidRPr="0099396D">
        <w:rPr>
          <w:rFonts w:asciiTheme="majorHAnsi" w:hAnsiTheme="majorHAnsi" w:cstheme="majorHAnsi"/>
          <w:lang w:val="ru-MD"/>
        </w:rPr>
        <w:t>.</w:t>
      </w:r>
    </w:p>
    <w:p w14:paraId="461C0215" w14:textId="1F3B3C8F" w:rsidR="00855389" w:rsidRPr="0099396D" w:rsidRDefault="0093268A" w:rsidP="00D60D0E">
      <w:pPr>
        <w:spacing w:after="0" w:line="240" w:lineRule="auto"/>
        <w:jc w:val="both"/>
        <w:rPr>
          <w:rFonts w:asciiTheme="majorHAnsi" w:hAnsiTheme="majorHAnsi" w:cstheme="majorHAnsi"/>
          <w:b/>
          <w:lang w:val="ru-MD"/>
        </w:rPr>
      </w:pPr>
      <w:r w:rsidRPr="0099396D">
        <w:rPr>
          <w:rFonts w:asciiTheme="majorHAnsi" w:hAnsiTheme="majorHAnsi" w:cstheme="majorHAnsi"/>
          <w:b/>
          <w:iCs/>
          <w:lang w:val="ru-MD"/>
        </w:rPr>
        <w:t>Оферта</w:t>
      </w:r>
      <w:r w:rsidRPr="0099396D">
        <w:rPr>
          <w:rFonts w:asciiTheme="majorHAnsi" w:hAnsiTheme="majorHAnsi" w:cstheme="majorHAnsi"/>
          <w:b/>
          <w:lang w:val="ru-MD"/>
        </w:rPr>
        <w:t xml:space="preserve"> – </w:t>
      </w:r>
      <w:r w:rsidRPr="0099396D">
        <w:rPr>
          <w:rFonts w:asciiTheme="majorHAnsi" w:hAnsiTheme="majorHAnsi" w:cstheme="majorHAnsi"/>
          <w:lang w:val="ru-MD"/>
        </w:rPr>
        <w:t>юридический акт, которым экономический оператор выражает свое намерение стать, с юридической точки зрения, стороной договора о государственных закупках. Оферта содержит техническое предложение и финансовое предложение</w:t>
      </w:r>
      <w:r w:rsidR="00855389" w:rsidRPr="0099396D">
        <w:rPr>
          <w:rFonts w:asciiTheme="majorHAnsi" w:hAnsiTheme="majorHAnsi" w:cstheme="majorHAnsi"/>
          <w:lang w:val="ru-MD"/>
        </w:rPr>
        <w:t>.</w:t>
      </w:r>
    </w:p>
    <w:p w14:paraId="3B88A84F" w14:textId="0BFE2668" w:rsidR="00855389" w:rsidRPr="0099396D" w:rsidRDefault="0093268A" w:rsidP="00D60D0E">
      <w:pPr>
        <w:spacing w:after="0" w:line="240" w:lineRule="auto"/>
        <w:jc w:val="both"/>
        <w:rPr>
          <w:rFonts w:asciiTheme="majorHAnsi" w:hAnsiTheme="majorHAnsi" w:cstheme="majorHAnsi"/>
          <w:lang w:val="ru-MD"/>
        </w:rPr>
      </w:pPr>
      <w:r w:rsidRPr="0099396D">
        <w:rPr>
          <w:rFonts w:asciiTheme="majorHAnsi" w:hAnsiTheme="majorHAnsi" w:cstheme="majorHAnsi"/>
          <w:b/>
          <w:iCs/>
          <w:lang w:val="ru-MD"/>
        </w:rPr>
        <w:t>Оферент</w:t>
      </w:r>
      <w:r w:rsidRPr="0099396D">
        <w:rPr>
          <w:rFonts w:asciiTheme="majorHAnsi" w:hAnsiTheme="majorHAnsi" w:cstheme="majorHAnsi"/>
          <w:b/>
          <w:lang w:val="ru-MD"/>
        </w:rPr>
        <w:t xml:space="preserve"> – </w:t>
      </w:r>
      <w:r w:rsidRPr="0099396D">
        <w:rPr>
          <w:rFonts w:asciiTheme="majorHAnsi" w:hAnsiTheme="majorHAnsi" w:cstheme="majorHAnsi"/>
          <w:lang w:val="ru-MD"/>
        </w:rPr>
        <w:t>экономический оператор, представивший оферту в рамках процедуры присуждения договора о государственных закупках</w:t>
      </w:r>
      <w:r w:rsidR="00855389" w:rsidRPr="0099396D">
        <w:rPr>
          <w:rFonts w:asciiTheme="majorHAnsi" w:hAnsiTheme="majorHAnsi" w:cstheme="majorHAnsi"/>
          <w:lang w:val="ru-MD"/>
        </w:rPr>
        <w:t>.</w:t>
      </w:r>
    </w:p>
    <w:p w14:paraId="04ADBFE3" w14:textId="57B8F071" w:rsidR="00855389" w:rsidRPr="0099396D" w:rsidRDefault="0093268A" w:rsidP="00D60D0E">
      <w:pPr>
        <w:spacing w:after="0" w:line="240" w:lineRule="auto"/>
        <w:jc w:val="both"/>
        <w:rPr>
          <w:rFonts w:asciiTheme="majorHAnsi" w:hAnsiTheme="majorHAnsi" w:cstheme="majorHAnsi"/>
          <w:lang w:val="ru-MD"/>
        </w:rPr>
      </w:pPr>
      <w:r w:rsidRPr="0099396D">
        <w:rPr>
          <w:rFonts w:asciiTheme="majorHAnsi" w:hAnsiTheme="majorHAnsi" w:cstheme="majorHAnsi"/>
          <w:b/>
          <w:iCs/>
          <w:lang w:val="ru-MD"/>
        </w:rPr>
        <w:t>Экономический оператор</w:t>
      </w:r>
      <w:r w:rsidRPr="0099396D">
        <w:rPr>
          <w:rFonts w:asciiTheme="majorHAnsi" w:hAnsiTheme="majorHAnsi" w:cstheme="majorHAnsi"/>
          <w:b/>
          <w:lang w:val="ru-MD"/>
        </w:rPr>
        <w:t xml:space="preserve"> – </w:t>
      </w:r>
      <w:r w:rsidRPr="0099396D">
        <w:rPr>
          <w:rFonts w:asciiTheme="majorHAnsi" w:hAnsiTheme="majorHAnsi" w:cstheme="majorHAnsi"/>
          <w:lang w:val="ru-MD"/>
        </w:rPr>
        <w:t>поставщик товаров, исполнитель работ и/или поставщик услуг, которым может быть любое физическое или юридическое лицо, любая публичная организация или объединение таких лиц и/или организаций, поставляющие товары, выполняющие работы и/или оказывающие услуги на рынке</w:t>
      </w:r>
      <w:r w:rsidR="00855389" w:rsidRPr="0099396D">
        <w:rPr>
          <w:rFonts w:asciiTheme="majorHAnsi" w:hAnsiTheme="majorHAnsi" w:cstheme="majorHAnsi"/>
          <w:lang w:val="ru-MD"/>
        </w:rPr>
        <w:t>.</w:t>
      </w:r>
    </w:p>
    <w:p w14:paraId="18A70B22" w14:textId="21C01A23" w:rsidR="00172D14" w:rsidRPr="0099396D" w:rsidRDefault="000B20A8" w:rsidP="00D60D0E">
      <w:pPr>
        <w:autoSpaceDE w:val="0"/>
        <w:autoSpaceDN w:val="0"/>
        <w:adjustRightInd w:val="0"/>
        <w:spacing w:after="0" w:line="240" w:lineRule="auto"/>
        <w:jc w:val="both"/>
        <w:rPr>
          <w:rFonts w:asciiTheme="majorHAnsi" w:eastAsiaTheme="minorHAnsi" w:hAnsiTheme="majorHAnsi" w:cstheme="majorHAnsi"/>
          <w:iCs/>
          <w:szCs w:val="24"/>
          <w:lang w:val="ru-MD"/>
        </w:rPr>
      </w:pPr>
      <w:r w:rsidRPr="0099396D">
        <w:rPr>
          <w:rFonts w:asciiTheme="majorHAnsi" w:hAnsiTheme="majorHAnsi" w:cstheme="majorHAnsi"/>
          <w:b/>
          <w:szCs w:val="24"/>
          <w:lang w:val="ru-MD"/>
        </w:rPr>
        <w:t>Мошенничество</w:t>
      </w:r>
      <w:r w:rsidRPr="0099396D">
        <w:rPr>
          <w:rFonts w:asciiTheme="majorHAnsi" w:hAnsiTheme="majorHAnsi" w:cstheme="majorHAnsi"/>
          <w:szCs w:val="24"/>
          <w:lang w:val="ru-MD"/>
        </w:rPr>
        <w:t xml:space="preserve"> - любое умышленное действие или бездействие, связанное с: (i) использованием или представлением ложных, неправильных или неполных заявлений и документов, которое приводит к незаконному присвоению или удержанию средств из бюджета; (ii) нераскрытие информации и нарушение конкретного обязательства с тем же эффектом; (iii) ненадлежащее использование этих средств для целей, отличных от тех, для которых они были первоначально предоставлены</w:t>
      </w:r>
      <w:r w:rsidR="009B7020" w:rsidRPr="0099396D">
        <w:rPr>
          <w:rFonts w:asciiTheme="majorHAnsi" w:eastAsiaTheme="minorHAnsi" w:hAnsiTheme="majorHAnsi" w:cstheme="majorHAnsi"/>
          <w:iCs/>
          <w:szCs w:val="24"/>
          <w:lang w:val="ru-MD"/>
        </w:rPr>
        <w:t>.</w:t>
      </w:r>
    </w:p>
    <w:p w14:paraId="5B62DC82" w14:textId="1B059A50" w:rsidR="002D6999" w:rsidRPr="0099396D" w:rsidRDefault="0093268A" w:rsidP="005A39F9">
      <w:pPr>
        <w:spacing w:after="0" w:line="240" w:lineRule="auto"/>
        <w:ind w:right="26"/>
        <w:jc w:val="both"/>
        <w:rPr>
          <w:rFonts w:asciiTheme="majorHAnsi" w:eastAsia="Times New Roman" w:hAnsiTheme="majorHAnsi" w:cstheme="majorHAnsi"/>
          <w:szCs w:val="24"/>
          <w:lang w:val="ru-MD"/>
        </w:rPr>
      </w:pPr>
      <w:r w:rsidRPr="0099396D">
        <w:rPr>
          <w:rFonts w:asciiTheme="majorHAnsi" w:eastAsia="Times New Roman" w:hAnsiTheme="majorHAnsi" w:cstheme="majorHAnsi"/>
          <w:b/>
          <w:szCs w:val="24"/>
          <w:lang w:val="ru-MD"/>
        </w:rPr>
        <w:lastRenderedPageBreak/>
        <w:t xml:space="preserve">Серьезные отступления </w:t>
      </w:r>
      <w:r w:rsidR="009A652C" w:rsidRPr="0099396D">
        <w:rPr>
          <w:rFonts w:asciiTheme="majorHAnsi" w:eastAsia="Times New Roman" w:hAnsiTheme="majorHAnsi" w:cstheme="majorHAnsi"/>
          <w:szCs w:val="24"/>
          <w:lang w:val="ru-MD"/>
        </w:rPr>
        <w:t xml:space="preserve">- </w:t>
      </w:r>
      <w:r w:rsidRPr="0099396D">
        <w:rPr>
          <w:rFonts w:asciiTheme="majorHAnsi" w:eastAsia="Times New Roman" w:hAnsiTheme="majorHAnsi" w:cstheme="majorHAnsi"/>
          <w:szCs w:val="24"/>
          <w:lang w:val="ru-MD"/>
        </w:rPr>
        <w:t>под серьезными отступлениями от законодательных положений</w:t>
      </w:r>
      <w:r w:rsidRPr="0099396D">
        <w:rPr>
          <w:rStyle w:val="FootnoteReference"/>
          <w:rFonts w:asciiTheme="majorHAnsi" w:eastAsia="Times New Roman" w:hAnsiTheme="majorHAnsi" w:cstheme="majorHAnsi"/>
          <w:szCs w:val="24"/>
          <w:lang w:val="ru-MD"/>
        </w:rPr>
        <w:footnoteReference w:id="1"/>
      </w:r>
      <w:r w:rsidRPr="0099396D">
        <w:rPr>
          <w:rFonts w:asciiTheme="majorHAnsi" w:eastAsia="Times New Roman" w:hAnsiTheme="majorHAnsi" w:cstheme="majorHAnsi"/>
          <w:szCs w:val="24"/>
          <w:lang w:val="ru-MD"/>
        </w:rPr>
        <w:t>, влияющими на результат процедуры присуждения или делающие невозможным заключение договора</w:t>
      </w:r>
      <w:r w:rsidR="000B20A8" w:rsidRPr="0099396D">
        <w:rPr>
          <w:rFonts w:asciiTheme="majorHAnsi" w:eastAsia="Times New Roman" w:hAnsiTheme="majorHAnsi" w:cstheme="majorHAnsi"/>
          <w:szCs w:val="24"/>
          <w:lang w:val="ru-MD"/>
        </w:rPr>
        <w:t>,</w:t>
      </w:r>
      <w:r w:rsidRPr="0099396D">
        <w:rPr>
          <w:rFonts w:asciiTheme="majorHAnsi" w:eastAsia="Times New Roman" w:hAnsiTheme="majorHAnsi" w:cstheme="majorHAnsi"/>
          <w:szCs w:val="24"/>
          <w:lang w:val="ru-MD"/>
        </w:rPr>
        <w:t xml:space="preserve"> понимается то, что в процессе анализа, оценки и/или завершения процедуры присуждения обнаружились ошибки или недочеты, а закупающий орган не может принять корректирующие меры без того, чтобы это не повлекло нарушение принципов</w:t>
      </w:r>
      <w:r w:rsidR="000B20A8" w:rsidRPr="0099396D">
        <w:rPr>
          <w:rFonts w:asciiTheme="majorHAnsi" w:eastAsia="Times New Roman" w:hAnsiTheme="majorHAnsi" w:cstheme="majorHAnsi"/>
          <w:szCs w:val="24"/>
          <w:lang w:val="ru-MD"/>
        </w:rPr>
        <w:t xml:space="preserve"> государственных закупок.</w:t>
      </w:r>
    </w:p>
    <w:p w14:paraId="7AB25A2A" w14:textId="77777777" w:rsidR="002D6999" w:rsidRPr="0099396D" w:rsidRDefault="002D6999" w:rsidP="005A39F9">
      <w:pPr>
        <w:spacing w:after="0" w:line="240" w:lineRule="auto"/>
        <w:ind w:right="26"/>
        <w:jc w:val="both"/>
        <w:rPr>
          <w:rFonts w:asciiTheme="majorHAnsi" w:eastAsia="Times New Roman" w:hAnsiTheme="majorHAnsi" w:cstheme="majorHAnsi"/>
          <w:sz w:val="16"/>
          <w:szCs w:val="24"/>
          <w:lang w:val="ru-MD"/>
        </w:rPr>
      </w:pPr>
    </w:p>
    <w:p w14:paraId="2739EF86" w14:textId="4BED70F3" w:rsidR="00E3675C" w:rsidRPr="0099396D" w:rsidRDefault="00BB3949" w:rsidP="005A39F9">
      <w:pPr>
        <w:spacing w:after="0" w:line="240" w:lineRule="auto"/>
        <w:ind w:right="26"/>
        <w:jc w:val="both"/>
        <w:rPr>
          <w:rFonts w:asciiTheme="majorHAnsi" w:hAnsiTheme="majorHAnsi" w:cstheme="majorHAnsi"/>
          <w:sz w:val="24"/>
          <w:lang w:val="ru-MD"/>
        </w:rPr>
      </w:pPr>
      <w:r w:rsidRPr="0099396D">
        <w:rPr>
          <w:rFonts w:asciiTheme="majorHAnsi" w:eastAsia="Times New Roman" w:hAnsiTheme="majorHAnsi" w:cstheme="majorHAnsi"/>
          <w:b/>
          <w:szCs w:val="24"/>
          <w:lang w:val="ru-MD"/>
        </w:rPr>
        <w:t>Примечание:</w:t>
      </w:r>
      <w:r w:rsidRPr="0099396D">
        <w:rPr>
          <w:rFonts w:asciiTheme="majorHAnsi" w:eastAsia="Times New Roman" w:hAnsiTheme="majorHAnsi" w:cstheme="majorHAnsi"/>
          <w:szCs w:val="24"/>
          <w:lang w:val="ru-MD"/>
        </w:rPr>
        <w:t xml:space="preserve"> представленный Глоссарий терминов носит информативный характер и не имеет юридических последствий. </w:t>
      </w:r>
      <w:r w:rsidR="00E3675C" w:rsidRPr="0099396D">
        <w:rPr>
          <w:rFonts w:asciiTheme="majorHAnsi" w:hAnsiTheme="majorHAnsi" w:cstheme="majorHAnsi"/>
          <w:sz w:val="24"/>
          <w:lang w:val="ru-MD"/>
        </w:rPr>
        <w:br w:type="page"/>
      </w:r>
    </w:p>
    <w:p w14:paraId="74A6C1AA" w14:textId="0B526B1C" w:rsidR="00882543" w:rsidRPr="0099396D" w:rsidRDefault="00AC3BAB" w:rsidP="008368D9">
      <w:pPr>
        <w:pStyle w:val="Heading1"/>
        <w:rPr>
          <w:rFonts w:asciiTheme="majorHAnsi" w:eastAsiaTheme="minorHAnsi" w:hAnsiTheme="majorHAnsi" w:cstheme="majorHAnsi"/>
          <w:lang w:val="ru-MD"/>
        </w:rPr>
      </w:pPr>
      <w:bookmarkStart w:id="5" w:name="_Toc70090184"/>
      <w:r w:rsidRPr="0099396D">
        <w:rPr>
          <w:rFonts w:asciiTheme="majorHAnsi" w:eastAsiaTheme="minorHAnsi" w:hAnsiTheme="majorHAnsi" w:cstheme="majorHAnsi"/>
          <w:lang w:val="ru-MD"/>
        </w:rPr>
        <w:lastRenderedPageBreak/>
        <w:t xml:space="preserve">I. </w:t>
      </w:r>
      <w:r w:rsidR="000D3107" w:rsidRPr="0099396D">
        <w:rPr>
          <w:rFonts w:asciiTheme="majorHAnsi" w:eastAsiaTheme="minorHAnsi" w:hAnsiTheme="majorHAnsi" w:cstheme="majorHAnsi"/>
          <w:lang w:val="ru-MD"/>
        </w:rPr>
        <w:t>СИНТЕЗ</w:t>
      </w:r>
      <w:bookmarkEnd w:id="5"/>
    </w:p>
    <w:p w14:paraId="5B08EEF6" w14:textId="64E27B12" w:rsidR="00E64173" w:rsidRPr="0099396D" w:rsidRDefault="000A4C72" w:rsidP="00E64173">
      <w:pPr>
        <w:spacing w:after="0"/>
        <w:jc w:val="both"/>
        <w:rPr>
          <w:rFonts w:asciiTheme="majorHAnsi" w:hAnsiTheme="majorHAnsi" w:cstheme="majorHAnsi"/>
          <w:sz w:val="24"/>
          <w:szCs w:val="24"/>
          <w:lang w:val="ru-MD"/>
        </w:rPr>
      </w:pPr>
      <w:r w:rsidRPr="0099396D">
        <w:rPr>
          <w:rFonts w:asciiTheme="majorHAnsi" w:hAnsiTheme="majorHAnsi" w:cstheme="majorHAnsi"/>
          <w:sz w:val="24"/>
          <w:szCs w:val="24"/>
          <w:lang w:val="ru-MD"/>
        </w:rPr>
        <w:t>Отчет аудита предназначен для</w:t>
      </w:r>
      <w:r w:rsidR="00E64173" w:rsidRPr="0099396D">
        <w:rPr>
          <w:rFonts w:asciiTheme="majorHAnsi" w:hAnsiTheme="majorHAnsi" w:cstheme="majorHAnsi"/>
          <w:sz w:val="24"/>
          <w:szCs w:val="24"/>
          <w:lang w:val="ru-MD"/>
        </w:rPr>
        <w:t>:</w:t>
      </w:r>
    </w:p>
    <w:p w14:paraId="00C43F58" w14:textId="56B17F6E" w:rsidR="00E64173" w:rsidRPr="0099396D" w:rsidRDefault="000A4C72" w:rsidP="00E64173">
      <w:pPr>
        <w:spacing w:after="0" w:line="276" w:lineRule="auto"/>
        <w:ind w:right="-157"/>
        <w:jc w:val="both"/>
        <w:rPr>
          <w:rFonts w:asciiTheme="majorHAnsi" w:hAnsiTheme="majorHAnsi" w:cstheme="majorHAnsi"/>
          <w:sz w:val="24"/>
          <w:szCs w:val="24"/>
          <w:lang w:val="ru-MD"/>
        </w:rPr>
      </w:pPr>
      <w:r w:rsidRPr="0099396D">
        <w:rPr>
          <w:rFonts w:asciiTheme="majorHAnsi" w:eastAsia="Times New Roman" w:hAnsiTheme="majorHAnsi" w:cstheme="majorHAnsi"/>
          <w:b/>
          <w:sz w:val="24"/>
          <w:szCs w:val="24"/>
          <w:lang w:val="ru-MD"/>
        </w:rPr>
        <w:t xml:space="preserve">Парламента и Правительства Республики Молдова </w:t>
      </w:r>
      <w:r w:rsidRPr="0099396D">
        <w:rPr>
          <w:rFonts w:asciiTheme="majorHAnsi" w:eastAsia="Times New Roman" w:hAnsiTheme="majorHAnsi" w:cstheme="majorHAnsi"/>
          <w:sz w:val="24"/>
          <w:szCs w:val="24"/>
          <w:lang w:val="ru-MD"/>
        </w:rPr>
        <w:t>для информирования, принятия к сведению и использования информации при принятии решений/инициатив, связанных с политикой государства в области государственных закупок</w:t>
      </w:r>
      <w:r w:rsidR="00E64173" w:rsidRPr="0099396D">
        <w:rPr>
          <w:rFonts w:asciiTheme="majorHAnsi" w:hAnsiTheme="majorHAnsi" w:cstheme="majorHAnsi"/>
          <w:sz w:val="24"/>
          <w:szCs w:val="24"/>
          <w:lang w:val="ru-MD"/>
        </w:rPr>
        <w:t>;</w:t>
      </w:r>
    </w:p>
    <w:p w14:paraId="03BEBCA2" w14:textId="43F585CE" w:rsidR="00E64173" w:rsidRPr="0099396D" w:rsidRDefault="000A4C72" w:rsidP="00E64173">
      <w:pPr>
        <w:spacing w:after="0" w:line="276" w:lineRule="auto"/>
        <w:ind w:right="-157"/>
        <w:jc w:val="both"/>
        <w:rPr>
          <w:rFonts w:asciiTheme="majorHAnsi" w:hAnsiTheme="majorHAnsi" w:cstheme="majorHAnsi"/>
          <w:sz w:val="24"/>
          <w:szCs w:val="24"/>
          <w:lang w:val="ru-MD"/>
        </w:rPr>
      </w:pPr>
      <w:r w:rsidRPr="0099396D">
        <w:rPr>
          <w:rFonts w:asciiTheme="majorHAnsi" w:eastAsia="Times New Roman" w:hAnsiTheme="majorHAnsi" w:cstheme="majorHAnsi"/>
          <w:b/>
          <w:sz w:val="24"/>
          <w:szCs w:val="24"/>
          <w:lang w:val="ru-MD"/>
        </w:rPr>
        <w:t xml:space="preserve">Министерства образования, культуры и исследований, </w:t>
      </w:r>
      <w:r w:rsidRPr="0099396D">
        <w:rPr>
          <w:rFonts w:asciiTheme="majorHAnsi" w:eastAsia="Times New Roman" w:hAnsiTheme="majorHAnsi" w:cstheme="majorHAnsi"/>
          <w:sz w:val="24"/>
          <w:szCs w:val="24"/>
          <w:lang w:val="ru-MD"/>
        </w:rPr>
        <w:t>в качестве центрального специализированного органа публичного управления, ответственного за данную отрасль, для информирования и использования информации при реализации государственной политики в области государственных закупок, как составная часть системы внутреннего управленческого контроля</w:t>
      </w:r>
      <w:r w:rsidR="00E64173" w:rsidRPr="0099396D">
        <w:rPr>
          <w:rFonts w:asciiTheme="majorHAnsi" w:hAnsiTheme="majorHAnsi" w:cstheme="majorHAnsi"/>
          <w:sz w:val="24"/>
          <w:szCs w:val="24"/>
          <w:lang w:val="ru-MD"/>
        </w:rPr>
        <w:t>;</w:t>
      </w:r>
    </w:p>
    <w:p w14:paraId="47574607" w14:textId="11D69C33" w:rsidR="00E64173" w:rsidRPr="0099396D" w:rsidRDefault="000A4C72" w:rsidP="00E64173">
      <w:pPr>
        <w:spacing w:after="60" w:line="276" w:lineRule="auto"/>
        <w:ind w:right="-158"/>
        <w:jc w:val="both"/>
        <w:rPr>
          <w:rFonts w:asciiTheme="majorHAnsi" w:hAnsiTheme="majorHAnsi" w:cstheme="majorHAnsi"/>
          <w:lang w:val="ru-MD"/>
        </w:rPr>
      </w:pPr>
      <w:r w:rsidRPr="0099396D">
        <w:rPr>
          <w:rFonts w:asciiTheme="majorHAnsi" w:eastAsia="Times New Roman" w:hAnsiTheme="majorHAnsi" w:cstheme="majorHAnsi"/>
          <w:b/>
          <w:sz w:val="24"/>
          <w:szCs w:val="24"/>
          <w:lang w:val="ru-MD"/>
        </w:rPr>
        <w:t>гражданского общества, других заинтересованных сторон</w:t>
      </w:r>
      <w:r w:rsidR="00E64173" w:rsidRPr="0099396D">
        <w:rPr>
          <w:rFonts w:asciiTheme="majorHAnsi" w:eastAsia="Times New Roman" w:hAnsiTheme="majorHAnsi" w:cstheme="majorHAnsi"/>
          <w:b/>
          <w:sz w:val="24"/>
          <w:szCs w:val="24"/>
          <w:lang w:val="ru-MD"/>
        </w:rPr>
        <w:t>.</w:t>
      </w:r>
    </w:p>
    <w:p w14:paraId="27D68B9B" w14:textId="7690B91F" w:rsidR="00FF6FF5" w:rsidRPr="0099396D" w:rsidRDefault="007241A9" w:rsidP="006444E6">
      <w:pPr>
        <w:spacing w:after="0" w:line="276" w:lineRule="auto"/>
        <w:ind w:firstLine="720"/>
        <w:jc w:val="both"/>
        <w:rPr>
          <w:rFonts w:asciiTheme="majorHAnsi" w:hAnsiTheme="majorHAnsi" w:cstheme="majorHAnsi"/>
          <w:sz w:val="24"/>
          <w:szCs w:val="24"/>
          <w:lang w:val="ru-MD" w:eastAsia="ro-RO"/>
        </w:rPr>
      </w:pPr>
      <w:r w:rsidRPr="0099396D">
        <w:rPr>
          <w:rFonts w:asciiTheme="majorHAnsi" w:hAnsiTheme="majorHAnsi" w:cstheme="majorHAnsi"/>
          <w:sz w:val="24"/>
          <w:szCs w:val="24"/>
          <w:lang w:val="ru-MD" w:eastAsia="ro-RO"/>
        </w:rPr>
        <w:t>Закупающие органы</w:t>
      </w:r>
      <w:r w:rsidR="000069EF" w:rsidRPr="0099396D">
        <w:rPr>
          <w:rFonts w:asciiTheme="majorHAnsi" w:hAnsiTheme="majorHAnsi" w:cstheme="majorHAnsi"/>
          <w:sz w:val="24"/>
          <w:szCs w:val="24"/>
          <w:lang w:val="ru-MD" w:eastAsia="ro-RO"/>
        </w:rPr>
        <w:t xml:space="preserve"> и рабочие группы продолжают проявлять не</w:t>
      </w:r>
      <w:r w:rsidRPr="0099396D">
        <w:rPr>
          <w:rFonts w:asciiTheme="majorHAnsi" w:hAnsiTheme="majorHAnsi" w:cstheme="majorHAnsi"/>
          <w:sz w:val="24"/>
          <w:szCs w:val="24"/>
          <w:lang w:val="ru-MD" w:eastAsia="ro-RO"/>
        </w:rPr>
        <w:t>надлежа</w:t>
      </w:r>
      <w:r w:rsidR="000069EF" w:rsidRPr="0099396D">
        <w:rPr>
          <w:rFonts w:asciiTheme="majorHAnsi" w:hAnsiTheme="majorHAnsi" w:cstheme="majorHAnsi"/>
          <w:sz w:val="24"/>
          <w:szCs w:val="24"/>
          <w:lang w:val="ru-MD" w:eastAsia="ro-RO"/>
        </w:rPr>
        <w:t xml:space="preserve">щее отношение к функциональности системы государственных закупок, </w:t>
      </w:r>
      <w:r w:rsidRPr="0099396D">
        <w:rPr>
          <w:rFonts w:asciiTheme="majorHAnsi" w:hAnsiTheme="majorHAnsi" w:cstheme="majorHAnsi"/>
          <w:sz w:val="24"/>
          <w:szCs w:val="24"/>
          <w:lang w:val="ru-MD" w:eastAsia="ro-RO"/>
        </w:rPr>
        <w:t xml:space="preserve">и, </w:t>
      </w:r>
      <w:r w:rsidR="000069EF" w:rsidRPr="0099396D">
        <w:rPr>
          <w:rFonts w:asciiTheme="majorHAnsi" w:hAnsiTheme="majorHAnsi" w:cstheme="majorHAnsi"/>
          <w:sz w:val="24"/>
          <w:szCs w:val="24"/>
          <w:lang w:val="ru-MD" w:eastAsia="ro-RO"/>
        </w:rPr>
        <w:t xml:space="preserve">соответственно, </w:t>
      </w:r>
      <w:r w:rsidRPr="0099396D">
        <w:rPr>
          <w:rFonts w:asciiTheme="majorHAnsi" w:hAnsiTheme="majorHAnsi" w:cstheme="majorHAnsi"/>
          <w:sz w:val="24"/>
          <w:szCs w:val="24"/>
          <w:lang w:val="ru-MD" w:eastAsia="ro-RO"/>
        </w:rPr>
        <w:t>администрирование</w:t>
      </w:r>
      <w:r w:rsidR="000069EF" w:rsidRPr="0099396D">
        <w:rPr>
          <w:rFonts w:asciiTheme="majorHAnsi" w:hAnsiTheme="majorHAnsi" w:cstheme="majorHAnsi"/>
          <w:sz w:val="24"/>
          <w:szCs w:val="24"/>
          <w:lang w:val="ru-MD" w:eastAsia="ro-RO"/>
        </w:rPr>
        <w:t xml:space="preserve"> процесс</w:t>
      </w:r>
      <w:r w:rsidRPr="0099396D">
        <w:rPr>
          <w:rFonts w:asciiTheme="majorHAnsi" w:hAnsiTheme="majorHAnsi" w:cstheme="majorHAnsi"/>
          <w:sz w:val="24"/>
          <w:szCs w:val="24"/>
          <w:lang w:val="ru-MD" w:eastAsia="ro-RO"/>
        </w:rPr>
        <w:t>а</w:t>
      </w:r>
      <w:r w:rsidR="000069EF" w:rsidRPr="0099396D">
        <w:rPr>
          <w:rFonts w:asciiTheme="majorHAnsi" w:hAnsiTheme="majorHAnsi" w:cstheme="majorHAnsi"/>
          <w:sz w:val="24"/>
          <w:szCs w:val="24"/>
          <w:lang w:val="ru-MD" w:eastAsia="ro-RO"/>
        </w:rPr>
        <w:t xml:space="preserve"> закупок осуществляется </w:t>
      </w:r>
      <w:r w:rsidRPr="0099396D">
        <w:rPr>
          <w:rFonts w:asciiTheme="majorHAnsi" w:hAnsiTheme="majorHAnsi" w:cstheme="majorHAnsi"/>
          <w:sz w:val="24"/>
          <w:szCs w:val="24"/>
          <w:lang w:val="ru-MD" w:eastAsia="ro-RO"/>
        </w:rPr>
        <w:t>с нарушением</w:t>
      </w:r>
      <w:r w:rsidR="000069EF" w:rsidRPr="0099396D">
        <w:rPr>
          <w:rFonts w:asciiTheme="majorHAnsi" w:hAnsiTheme="majorHAnsi" w:cstheme="majorHAnsi"/>
          <w:sz w:val="24"/>
          <w:szCs w:val="24"/>
          <w:lang w:val="ru-MD" w:eastAsia="ro-RO"/>
        </w:rPr>
        <w:t xml:space="preserve"> требовани</w:t>
      </w:r>
      <w:r w:rsidRPr="0099396D">
        <w:rPr>
          <w:rFonts w:asciiTheme="majorHAnsi" w:hAnsiTheme="majorHAnsi" w:cstheme="majorHAnsi"/>
          <w:sz w:val="24"/>
          <w:szCs w:val="24"/>
          <w:lang w:val="ru-MD" w:eastAsia="ro-RO"/>
        </w:rPr>
        <w:t>й нормативной базы,</w:t>
      </w:r>
      <w:r w:rsidR="000069EF" w:rsidRPr="0099396D">
        <w:rPr>
          <w:rFonts w:asciiTheme="majorHAnsi" w:hAnsiTheme="majorHAnsi" w:cstheme="majorHAnsi"/>
          <w:sz w:val="24"/>
          <w:szCs w:val="24"/>
          <w:lang w:val="ru-MD" w:eastAsia="ro-RO"/>
        </w:rPr>
        <w:t xml:space="preserve"> а управление </w:t>
      </w:r>
      <w:r w:rsidRPr="0099396D">
        <w:rPr>
          <w:rFonts w:asciiTheme="majorHAnsi" w:hAnsiTheme="majorHAnsi" w:cstheme="majorHAnsi"/>
          <w:sz w:val="24"/>
          <w:szCs w:val="24"/>
          <w:lang w:val="ru-MD" w:eastAsia="ro-RO"/>
        </w:rPr>
        <w:t>публичными средствами</w:t>
      </w:r>
      <w:r w:rsidR="000069EF" w:rsidRPr="0099396D">
        <w:rPr>
          <w:rFonts w:asciiTheme="majorHAnsi" w:hAnsiTheme="majorHAnsi" w:cstheme="majorHAnsi"/>
          <w:sz w:val="24"/>
          <w:szCs w:val="24"/>
          <w:lang w:val="ru-MD" w:eastAsia="ro-RO"/>
        </w:rPr>
        <w:t xml:space="preserve"> является </w:t>
      </w:r>
      <w:r w:rsidRPr="0099396D">
        <w:rPr>
          <w:rFonts w:asciiTheme="majorHAnsi" w:hAnsiTheme="majorHAnsi" w:cstheme="majorHAnsi"/>
          <w:sz w:val="24"/>
          <w:szCs w:val="24"/>
          <w:lang w:val="ru-MD" w:eastAsia="ro-RO"/>
        </w:rPr>
        <w:t>неэффектив</w:t>
      </w:r>
      <w:r w:rsidR="000069EF" w:rsidRPr="0099396D">
        <w:rPr>
          <w:rFonts w:asciiTheme="majorHAnsi" w:hAnsiTheme="majorHAnsi" w:cstheme="majorHAnsi"/>
          <w:sz w:val="24"/>
          <w:szCs w:val="24"/>
          <w:lang w:val="ru-MD" w:eastAsia="ro-RO"/>
        </w:rPr>
        <w:t>ным</w:t>
      </w:r>
      <w:r w:rsidR="00642A66" w:rsidRPr="0099396D">
        <w:rPr>
          <w:rFonts w:asciiTheme="majorHAnsi" w:hAnsiTheme="majorHAnsi" w:cstheme="majorHAnsi"/>
          <w:sz w:val="24"/>
          <w:szCs w:val="24"/>
          <w:lang w:val="ru-MD" w:eastAsia="ro-RO"/>
        </w:rPr>
        <w:t xml:space="preserve">. </w:t>
      </w:r>
    </w:p>
    <w:p w14:paraId="300D4EF3" w14:textId="4CA40182" w:rsidR="00871573" w:rsidRPr="0099396D" w:rsidRDefault="007241A9" w:rsidP="00450CD1">
      <w:pPr>
        <w:spacing w:after="0" w:line="276" w:lineRule="auto"/>
        <w:ind w:firstLine="720"/>
        <w:jc w:val="both"/>
        <w:rPr>
          <w:rFonts w:asciiTheme="majorHAnsi" w:hAnsiTheme="majorHAnsi" w:cstheme="majorHAnsi"/>
          <w:sz w:val="24"/>
          <w:szCs w:val="24"/>
          <w:lang w:val="ru-MD" w:eastAsia="ro-RO"/>
        </w:rPr>
      </w:pPr>
      <w:r w:rsidRPr="0099396D">
        <w:rPr>
          <w:rFonts w:asciiTheme="majorHAnsi" w:hAnsiTheme="majorHAnsi" w:cstheme="majorHAnsi"/>
          <w:sz w:val="24"/>
          <w:szCs w:val="24"/>
          <w:lang w:val="ru-MD" w:eastAsia="ro-RO"/>
        </w:rPr>
        <w:t>Отмечается сохране</w:t>
      </w:r>
      <w:r w:rsidR="000069EF" w:rsidRPr="0099396D">
        <w:rPr>
          <w:rFonts w:asciiTheme="majorHAnsi" w:hAnsiTheme="majorHAnsi" w:cstheme="majorHAnsi"/>
          <w:sz w:val="24"/>
          <w:szCs w:val="24"/>
          <w:lang w:val="ru-MD" w:eastAsia="ro-RO"/>
        </w:rPr>
        <w:t xml:space="preserve">ние нарушений, </w:t>
      </w:r>
      <w:r w:rsidRPr="0099396D">
        <w:rPr>
          <w:rFonts w:asciiTheme="majorHAnsi" w:hAnsiTheme="majorHAnsi" w:cstheme="majorHAnsi"/>
          <w:sz w:val="24"/>
          <w:szCs w:val="24"/>
          <w:lang w:val="ru-MD" w:eastAsia="ro-RO"/>
        </w:rPr>
        <w:t>излож</w:t>
      </w:r>
      <w:r w:rsidR="000069EF" w:rsidRPr="0099396D">
        <w:rPr>
          <w:rFonts w:asciiTheme="majorHAnsi" w:hAnsiTheme="majorHAnsi" w:cstheme="majorHAnsi"/>
          <w:sz w:val="24"/>
          <w:szCs w:val="24"/>
          <w:lang w:val="ru-MD" w:eastAsia="ro-RO"/>
        </w:rPr>
        <w:t xml:space="preserve">енных в предыдущих </w:t>
      </w:r>
      <w:r w:rsidRPr="0099396D">
        <w:rPr>
          <w:rFonts w:asciiTheme="majorHAnsi" w:hAnsiTheme="majorHAnsi" w:cstheme="majorHAnsi"/>
          <w:sz w:val="24"/>
          <w:szCs w:val="24"/>
          <w:lang w:val="ru-MD" w:eastAsia="ro-RO"/>
        </w:rPr>
        <w:t xml:space="preserve">Отчетах </w:t>
      </w:r>
      <w:r w:rsidR="000069EF" w:rsidRPr="0099396D">
        <w:rPr>
          <w:rFonts w:asciiTheme="majorHAnsi" w:hAnsiTheme="majorHAnsi" w:cstheme="majorHAnsi"/>
          <w:sz w:val="24"/>
          <w:szCs w:val="24"/>
          <w:lang w:val="ru-MD" w:eastAsia="ro-RO"/>
        </w:rPr>
        <w:t>аудит</w:t>
      </w:r>
      <w:r w:rsidRPr="0099396D">
        <w:rPr>
          <w:rFonts w:asciiTheme="majorHAnsi" w:hAnsiTheme="majorHAnsi" w:cstheme="majorHAnsi"/>
          <w:sz w:val="24"/>
          <w:szCs w:val="24"/>
          <w:lang w:val="ru-MD" w:eastAsia="ro-RO"/>
        </w:rPr>
        <w:t>а</w:t>
      </w:r>
      <w:r w:rsidR="000069EF" w:rsidRPr="0099396D">
        <w:rPr>
          <w:rFonts w:asciiTheme="majorHAnsi" w:hAnsiTheme="majorHAnsi" w:cstheme="majorHAnsi"/>
          <w:sz w:val="24"/>
          <w:szCs w:val="24"/>
          <w:lang w:val="ru-MD" w:eastAsia="ro-RO"/>
        </w:rPr>
        <w:t>, а в некоторых случаях</w:t>
      </w:r>
      <w:r w:rsidRPr="0099396D">
        <w:rPr>
          <w:rFonts w:asciiTheme="majorHAnsi" w:hAnsiTheme="majorHAnsi" w:cstheme="majorHAnsi"/>
          <w:sz w:val="24"/>
          <w:szCs w:val="24"/>
          <w:lang w:val="ru-MD" w:eastAsia="ro-RO"/>
        </w:rPr>
        <w:t xml:space="preserve"> </w:t>
      </w:r>
      <w:r w:rsidR="000069EF" w:rsidRPr="0099396D">
        <w:rPr>
          <w:rFonts w:asciiTheme="majorHAnsi" w:hAnsiTheme="majorHAnsi" w:cstheme="majorHAnsi"/>
          <w:sz w:val="24"/>
          <w:szCs w:val="24"/>
          <w:lang w:val="ru-MD" w:eastAsia="ro-RO"/>
        </w:rPr>
        <w:t>-</w:t>
      </w:r>
      <w:r w:rsidRPr="0099396D">
        <w:rPr>
          <w:rFonts w:asciiTheme="majorHAnsi" w:hAnsiTheme="majorHAnsi" w:cstheme="majorHAnsi"/>
          <w:sz w:val="24"/>
          <w:szCs w:val="24"/>
          <w:lang w:val="ru-MD" w:eastAsia="ro-RO"/>
        </w:rPr>
        <w:t xml:space="preserve"> </w:t>
      </w:r>
      <w:r w:rsidR="000069EF" w:rsidRPr="0099396D">
        <w:rPr>
          <w:rFonts w:asciiTheme="majorHAnsi" w:hAnsiTheme="majorHAnsi" w:cstheme="majorHAnsi"/>
          <w:sz w:val="24"/>
          <w:szCs w:val="24"/>
          <w:lang w:val="ru-MD" w:eastAsia="ro-RO"/>
        </w:rPr>
        <w:t>усиление факторов</w:t>
      </w:r>
      <w:r w:rsidRPr="0099396D">
        <w:rPr>
          <w:rFonts w:asciiTheme="majorHAnsi" w:hAnsiTheme="majorHAnsi" w:cstheme="majorHAnsi"/>
          <w:sz w:val="24"/>
          <w:szCs w:val="24"/>
          <w:lang w:val="ru-MD" w:eastAsia="ro-RO"/>
        </w:rPr>
        <w:t>,</w:t>
      </w:r>
      <w:r w:rsidR="000069EF" w:rsidRPr="0099396D">
        <w:rPr>
          <w:rFonts w:asciiTheme="majorHAnsi" w:hAnsiTheme="majorHAnsi" w:cstheme="majorHAnsi"/>
          <w:sz w:val="24"/>
          <w:szCs w:val="24"/>
          <w:lang w:val="ru-MD" w:eastAsia="ro-RO"/>
        </w:rPr>
        <w:t xml:space="preserve"> </w:t>
      </w:r>
      <w:r w:rsidRPr="0099396D">
        <w:rPr>
          <w:rFonts w:asciiTheme="majorHAnsi" w:hAnsiTheme="majorHAnsi" w:cstheme="majorHAnsi"/>
          <w:sz w:val="24"/>
          <w:szCs w:val="24"/>
          <w:lang w:val="ru-MD" w:eastAsia="ro-RO"/>
        </w:rPr>
        <w:t xml:space="preserve">генерирующих </w:t>
      </w:r>
      <w:r w:rsidR="000069EF" w:rsidRPr="0099396D">
        <w:rPr>
          <w:rFonts w:asciiTheme="majorHAnsi" w:hAnsiTheme="majorHAnsi" w:cstheme="majorHAnsi"/>
          <w:sz w:val="24"/>
          <w:szCs w:val="24"/>
          <w:lang w:val="ru-MD" w:eastAsia="ro-RO"/>
        </w:rPr>
        <w:t>не</w:t>
      </w:r>
      <w:r w:rsidRPr="0099396D">
        <w:rPr>
          <w:rFonts w:asciiTheme="majorHAnsi" w:hAnsiTheme="majorHAnsi" w:cstheme="majorHAnsi"/>
          <w:sz w:val="24"/>
          <w:szCs w:val="24"/>
          <w:lang w:val="ru-MD" w:eastAsia="ro-RO"/>
        </w:rPr>
        <w:t>надлежащее</w:t>
      </w:r>
      <w:r w:rsidR="000069EF" w:rsidRPr="0099396D">
        <w:rPr>
          <w:rFonts w:asciiTheme="majorHAnsi" w:hAnsiTheme="majorHAnsi" w:cstheme="majorHAnsi"/>
          <w:sz w:val="24"/>
          <w:szCs w:val="24"/>
          <w:lang w:val="ru-MD" w:eastAsia="ro-RO"/>
        </w:rPr>
        <w:t xml:space="preserve"> и неэффективно</w:t>
      </w:r>
      <w:r w:rsidRPr="0099396D">
        <w:rPr>
          <w:rFonts w:asciiTheme="majorHAnsi" w:hAnsiTheme="majorHAnsi" w:cstheme="majorHAnsi"/>
          <w:sz w:val="24"/>
          <w:szCs w:val="24"/>
          <w:lang w:val="ru-MD" w:eastAsia="ro-RO"/>
        </w:rPr>
        <w:t>е</w:t>
      </w:r>
      <w:r w:rsidR="000069EF" w:rsidRPr="0099396D">
        <w:rPr>
          <w:rFonts w:asciiTheme="majorHAnsi" w:hAnsiTheme="majorHAnsi" w:cstheme="majorHAnsi"/>
          <w:sz w:val="24"/>
          <w:szCs w:val="24"/>
          <w:lang w:val="ru-MD" w:eastAsia="ro-RO"/>
        </w:rPr>
        <w:t xml:space="preserve"> экономическо</w:t>
      </w:r>
      <w:r w:rsidRPr="0099396D">
        <w:rPr>
          <w:rFonts w:asciiTheme="majorHAnsi" w:hAnsiTheme="majorHAnsi" w:cstheme="majorHAnsi"/>
          <w:sz w:val="24"/>
          <w:szCs w:val="24"/>
          <w:lang w:val="ru-MD" w:eastAsia="ro-RO"/>
        </w:rPr>
        <w:t>е</w:t>
      </w:r>
      <w:r w:rsidR="000069EF" w:rsidRPr="0099396D">
        <w:rPr>
          <w:rFonts w:asciiTheme="majorHAnsi" w:hAnsiTheme="majorHAnsi" w:cstheme="majorHAnsi"/>
          <w:sz w:val="24"/>
          <w:szCs w:val="24"/>
          <w:lang w:val="ru-MD" w:eastAsia="ro-RO"/>
        </w:rPr>
        <w:t xml:space="preserve"> управлени</w:t>
      </w:r>
      <w:r w:rsidRPr="0099396D">
        <w:rPr>
          <w:rFonts w:asciiTheme="majorHAnsi" w:hAnsiTheme="majorHAnsi" w:cstheme="majorHAnsi"/>
          <w:sz w:val="24"/>
          <w:szCs w:val="24"/>
          <w:lang w:val="ru-MD" w:eastAsia="ro-RO"/>
        </w:rPr>
        <w:t>е</w:t>
      </w:r>
      <w:r w:rsidR="000069EF" w:rsidRPr="0099396D">
        <w:rPr>
          <w:rFonts w:asciiTheme="majorHAnsi" w:hAnsiTheme="majorHAnsi" w:cstheme="majorHAnsi"/>
          <w:sz w:val="24"/>
          <w:szCs w:val="24"/>
          <w:lang w:val="ru-MD" w:eastAsia="ro-RO"/>
        </w:rPr>
        <w:t xml:space="preserve">. Неоднозначные нормативные </w:t>
      </w:r>
      <w:r w:rsidRPr="0099396D">
        <w:rPr>
          <w:rFonts w:asciiTheme="majorHAnsi" w:hAnsiTheme="majorHAnsi" w:cstheme="majorHAnsi"/>
          <w:sz w:val="24"/>
          <w:szCs w:val="24"/>
          <w:lang w:val="ru-MD" w:eastAsia="ro-RO"/>
        </w:rPr>
        <w:t>положения</w:t>
      </w:r>
      <w:r w:rsidR="000069EF" w:rsidRPr="0099396D">
        <w:rPr>
          <w:rFonts w:asciiTheme="majorHAnsi" w:hAnsiTheme="majorHAnsi" w:cstheme="majorHAnsi"/>
          <w:sz w:val="24"/>
          <w:szCs w:val="24"/>
          <w:lang w:val="ru-MD" w:eastAsia="ro-RO"/>
        </w:rPr>
        <w:t xml:space="preserve">, информационная система, которая не применяется и/или не функционирует в полном соответствии с </w:t>
      </w:r>
      <w:r w:rsidRPr="0099396D">
        <w:rPr>
          <w:rFonts w:asciiTheme="majorHAnsi" w:hAnsiTheme="majorHAnsi" w:cstheme="majorHAnsi"/>
          <w:sz w:val="24"/>
          <w:szCs w:val="24"/>
          <w:lang w:val="ru-MD" w:eastAsia="ro-RO"/>
        </w:rPr>
        <w:t>установленн</w:t>
      </w:r>
      <w:r w:rsidR="000069EF" w:rsidRPr="0099396D">
        <w:rPr>
          <w:rFonts w:asciiTheme="majorHAnsi" w:hAnsiTheme="majorHAnsi" w:cstheme="majorHAnsi"/>
          <w:sz w:val="24"/>
          <w:szCs w:val="24"/>
          <w:lang w:val="ru-MD" w:eastAsia="ro-RO"/>
        </w:rPr>
        <w:t xml:space="preserve">ыми параметрами, а также селективный мониторинг процесса государственных закупок, и только на некоторых этапах, в отсутствие </w:t>
      </w:r>
      <w:r w:rsidRPr="0099396D">
        <w:rPr>
          <w:rFonts w:asciiTheme="majorHAnsi" w:hAnsiTheme="majorHAnsi" w:cstheme="majorHAnsi"/>
          <w:sz w:val="24"/>
          <w:szCs w:val="24"/>
          <w:lang w:val="ru-MD" w:eastAsia="ro-RO"/>
        </w:rPr>
        <w:t xml:space="preserve">принудительных </w:t>
      </w:r>
      <w:r w:rsidR="000069EF" w:rsidRPr="0099396D">
        <w:rPr>
          <w:rFonts w:asciiTheme="majorHAnsi" w:hAnsiTheme="majorHAnsi" w:cstheme="majorHAnsi"/>
          <w:sz w:val="24"/>
          <w:szCs w:val="24"/>
          <w:lang w:val="ru-MD" w:eastAsia="ro-RO"/>
        </w:rPr>
        <w:t xml:space="preserve">рычагов, </w:t>
      </w:r>
      <w:r w:rsidRPr="0099396D">
        <w:rPr>
          <w:rFonts w:asciiTheme="majorHAnsi" w:hAnsiTheme="majorHAnsi" w:cstheme="majorHAnsi"/>
          <w:sz w:val="24"/>
          <w:szCs w:val="24"/>
          <w:lang w:val="ru-MD" w:eastAsia="ro-RO"/>
        </w:rPr>
        <w:t>явились</w:t>
      </w:r>
      <w:r w:rsidR="000069EF" w:rsidRPr="0099396D">
        <w:rPr>
          <w:rFonts w:asciiTheme="majorHAnsi" w:hAnsiTheme="majorHAnsi" w:cstheme="majorHAnsi"/>
          <w:sz w:val="24"/>
          <w:szCs w:val="24"/>
          <w:lang w:val="ru-MD" w:eastAsia="ro-RO"/>
        </w:rPr>
        <w:t xml:space="preserve"> основными факторами, которые обусловили </w:t>
      </w:r>
      <w:r w:rsidR="000F0FCB" w:rsidRPr="0099396D">
        <w:rPr>
          <w:rFonts w:asciiTheme="majorHAnsi" w:hAnsiTheme="majorHAnsi" w:cstheme="majorHAnsi"/>
          <w:sz w:val="24"/>
          <w:szCs w:val="24"/>
          <w:lang w:val="ru-MD" w:eastAsia="ro-RO"/>
        </w:rPr>
        <w:t xml:space="preserve">неэффективное </w:t>
      </w:r>
      <w:r w:rsidR="000069EF" w:rsidRPr="0099396D">
        <w:rPr>
          <w:rFonts w:asciiTheme="majorHAnsi" w:hAnsiTheme="majorHAnsi" w:cstheme="majorHAnsi"/>
          <w:sz w:val="24"/>
          <w:szCs w:val="24"/>
          <w:lang w:val="ru-MD" w:eastAsia="ro-RO"/>
        </w:rPr>
        <w:t xml:space="preserve">управление системой с пагубным воздействием на общественные интересы. Закупки </w:t>
      </w:r>
      <w:r w:rsidR="000F0FCB" w:rsidRPr="0099396D">
        <w:rPr>
          <w:rFonts w:asciiTheme="majorHAnsi" w:hAnsiTheme="majorHAnsi" w:cstheme="majorHAnsi"/>
          <w:sz w:val="24"/>
          <w:szCs w:val="24"/>
          <w:lang w:val="ru-MD" w:eastAsia="ro-RO"/>
        </w:rPr>
        <w:t>небольшой стоимости</w:t>
      </w:r>
      <w:r w:rsidR="000069EF" w:rsidRPr="0099396D">
        <w:rPr>
          <w:rFonts w:asciiTheme="majorHAnsi" w:hAnsiTheme="majorHAnsi" w:cstheme="majorHAnsi"/>
          <w:sz w:val="24"/>
          <w:szCs w:val="24"/>
          <w:lang w:val="ru-MD" w:eastAsia="ro-RO"/>
        </w:rPr>
        <w:t xml:space="preserve"> </w:t>
      </w:r>
      <w:r w:rsidR="000F0FCB" w:rsidRPr="0099396D">
        <w:rPr>
          <w:rFonts w:asciiTheme="majorHAnsi" w:hAnsiTheme="majorHAnsi" w:cstheme="majorHAnsi"/>
          <w:sz w:val="24"/>
          <w:szCs w:val="24"/>
          <w:lang w:val="ru-MD" w:eastAsia="ro-RO"/>
        </w:rPr>
        <w:t>представляют собой</w:t>
      </w:r>
      <w:r w:rsidR="000069EF" w:rsidRPr="0099396D">
        <w:rPr>
          <w:rFonts w:asciiTheme="majorHAnsi" w:hAnsiTheme="majorHAnsi" w:cstheme="majorHAnsi"/>
          <w:sz w:val="24"/>
          <w:szCs w:val="24"/>
          <w:lang w:val="ru-MD" w:eastAsia="ro-RO"/>
        </w:rPr>
        <w:t xml:space="preserve"> довольно значительны</w:t>
      </w:r>
      <w:r w:rsidR="000F0FCB" w:rsidRPr="0099396D">
        <w:rPr>
          <w:rFonts w:asciiTheme="majorHAnsi" w:hAnsiTheme="majorHAnsi" w:cstheme="majorHAnsi"/>
          <w:sz w:val="24"/>
          <w:szCs w:val="24"/>
          <w:lang w:val="ru-MD" w:eastAsia="ro-RO"/>
        </w:rPr>
        <w:t>й</w:t>
      </w:r>
      <w:r w:rsidR="000069EF" w:rsidRPr="0099396D">
        <w:rPr>
          <w:rFonts w:asciiTheme="majorHAnsi" w:hAnsiTheme="majorHAnsi" w:cstheme="majorHAnsi"/>
          <w:sz w:val="24"/>
          <w:szCs w:val="24"/>
          <w:lang w:val="ru-MD" w:eastAsia="ro-RO"/>
        </w:rPr>
        <w:t xml:space="preserve"> сегмент в количественном, </w:t>
      </w:r>
      <w:r w:rsidR="007F0D9E" w:rsidRPr="0099396D">
        <w:rPr>
          <w:rFonts w:asciiTheme="majorHAnsi" w:hAnsiTheme="majorHAnsi" w:cstheme="majorHAnsi"/>
          <w:sz w:val="24"/>
          <w:szCs w:val="24"/>
          <w:lang w:val="ru-MD" w:eastAsia="ro-RO"/>
        </w:rPr>
        <w:t>а также</w:t>
      </w:r>
      <w:r w:rsidR="000069EF" w:rsidRPr="0099396D">
        <w:rPr>
          <w:rFonts w:asciiTheme="majorHAnsi" w:hAnsiTheme="majorHAnsi" w:cstheme="majorHAnsi"/>
          <w:sz w:val="24"/>
          <w:szCs w:val="24"/>
          <w:lang w:val="ru-MD" w:eastAsia="ro-RO"/>
        </w:rPr>
        <w:t xml:space="preserve"> </w:t>
      </w:r>
      <w:r w:rsidR="000F0FCB" w:rsidRPr="0099396D">
        <w:rPr>
          <w:rFonts w:asciiTheme="majorHAnsi" w:hAnsiTheme="majorHAnsi" w:cstheme="majorHAnsi"/>
          <w:sz w:val="24"/>
          <w:szCs w:val="24"/>
          <w:lang w:val="ru-MD" w:eastAsia="ro-RO"/>
        </w:rPr>
        <w:t>стоим</w:t>
      </w:r>
      <w:r w:rsidR="000069EF" w:rsidRPr="0099396D">
        <w:rPr>
          <w:rFonts w:asciiTheme="majorHAnsi" w:hAnsiTheme="majorHAnsi" w:cstheme="majorHAnsi"/>
          <w:sz w:val="24"/>
          <w:szCs w:val="24"/>
          <w:lang w:val="ru-MD" w:eastAsia="ro-RO"/>
        </w:rPr>
        <w:t xml:space="preserve">остном аспекте, с очевидными рисками при повышении </w:t>
      </w:r>
      <w:r w:rsidR="000F0FCB" w:rsidRPr="0099396D">
        <w:rPr>
          <w:rFonts w:asciiTheme="majorHAnsi" w:hAnsiTheme="majorHAnsi" w:cstheme="majorHAnsi"/>
          <w:sz w:val="24"/>
          <w:szCs w:val="24"/>
          <w:lang w:val="ru-MD" w:eastAsia="ro-RO"/>
        </w:rPr>
        <w:t>стоим</w:t>
      </w:r>
      <w:r w:rsidR="000069EF" w:rsidRPr="0099396D">
        <w:rPr>
          <w:rFonts w:asciiTheme="majorHAnsi" w:hAnsiTheme="majorHAnsi" w:cstheme="majorHAnsi"/>
          <w:sz w:val="24"/>
          <w:szCs w:val="24"/>
          <w:lang w:val="ru-MD" w:eastAsia="ro-RO"/>
        </w:rPr>
        <w:t xml:space="preserve">остных </w:t>
      </w:r>
      <w:r w:rsidR="00881EF0" w:rsidRPr="0099396D">
        <w:rPr>
          <w:rFonts w:asciiTheme="majorHAnsi" w:hAnsiTheme="majorHAnsi" w:cstheme="majorHAnsi"/>
          <w:sz w:val="24"/>
          <w:szCs w:val="24"/>
          <w:lang w:val="ru-MD" w:eastAsia="ro-RO"/>
        </w:rPr>
        <w:t>пределов</w:t>
      </w:r>
      <w:r w:rsidR="000069EF" w:rsidRPr="0099396D">
        <w:rPr>
          <w:rFonts w:asciiTheme="majorHAnsi" w:hAnsiTheme="majorHAnsi" w:cstheme="majorHAnsi"/>
          <w:sz w:val="24"/>
          <w:szCs w:val="24"/>
          <w:lang w:val="ru-MD" w:eastAsia="ro-RO"/>
        </w:rPr>
        <w:t xml:space="preserve">, </w:t>
      </w:r>
      <w:r w:rsidR="007F0D9E" w:rsidRPr="0099396D">
        <w:rPr>
          <w:rFonts w:asciiTheme="majorHAnsi" w:hAnsiTheme="majorHAnsi" w:cstheme="majorHAnsi"/>
          <w:sz w:val="24"/>
          <w:szCs w:val="24"/>
          <w:lang w:val="ru-MD" w:eastAsia="ro-RO"/>
        </w:rPr>
        <w:t>выраженных в</w:t>
      </w:r>
      <w:r w:rsidR="000069EF" w:rsidRPr="0099396D">
        <w:rPr>
          <w:rFonts w:asciiTheme="majorHAnsi" w:hAnsiTheme="majorHAnsi" w:cstheme="majorHAnsi"/>
          <w:sz w:val="24"/>
          <w:szCs w:val="24"/>
          <w:lang w:val="ru-MD" w:eastAsia="ro-RO"/>
        </w:rPr>
        <w:t xml:space="preserve"> не</w:t>
      </w:r>
      <w:r w:rsidR="007F0D9E" w:rsidRPr="0099396D">
        <w:rPr>
          <w:rFonts w:asciiTheme="majorHAnsi" w:hAnsiTheme="majorHAnsi" w:cstheme="majorHAnsi"/>
          <w:sz w:val="24"/>
          <w:szCs w:val="24"/>
          <w:lang w:val="ru-MD" w:eastAsia="ro-RO"/>
        </w:rPr>
        <w:t>обеспечении</w:t>
      </w:r>
      <w:r w:rsidR="000069EF" w:rsidRPr="0099396D">
        <w:rPr>
          <w:rFonts w:asciiTheme="majorHAnsi" w:hAnsiTheme="majorHAnsi" w:cstheme="majorHAnsi"/>
          <w:sz w:val="24"/>
          <w:szCs w:val="24"/>
          <w:lang w:val="ru-MD" w:eastAsia="ro-RO"/>
        </w:rPr>
        <w:t xml:space="preserve"> прозрачности и возможности использования электронных платформ</w:t>
      </w:r>
      <w:r w:rsidR="00FA4503" w:rsidRPr="0099396D">
        <w:rPr>
          <w:rFonts w:asciiTheme="majorHAnsi" w:hAnsiTheme="majorHAnsi" w:cstheme="majorHAnsi"/>
          <w:sz w:val="24"/>
          <w:szCs w:val="24"/>
          <w:lang w:val="ru-MD" w:eastAsia="ro-RO"/>
        </w:rPr>
        <w:t>.</w:t>
      </w:r>
      <w:r w:rsidR="00285028" w:rsidRPr="0099396D">
        <w:rPr>
          <w:rFonts w:asciiTheme="majorHAnsi" w:hAnsiTheme="majorHAnsi" w:cstheme="majorHAnsi"/>
          <w:sz w:val="24"/>
          <w:szCs w:val="24"/>
          <w:lang w:val="ru-MD" w:eastAsia="ro-RO"/>
        </w:rPr>
        <w:t xml:space="preserve"> </w:t>
      </w:r>
    </w:p>
    <w:p w14:paraId="099A7E8C" w14:textId="1F2DCAC5" w:rsidR="00642A66" w:rsidRPr="0099396D" w:rsidRDefault="000069EF" w:rsidP="00450CD1">
      <w:pPr>
        <w:spacing w:after="0" w:line="276" w:lineRule="auto"/>
        <w:ind w:firstLine="720"/>
        <w:jc w:val="both"/>
        <w:rPr>
          <w:rFonts w:asciiTheme="majorHAnsi" w:hAnsiTheme="majorHAnsi" w:cstheme="majorHAnsi"/>
          <w:i/>
          <w:sz w:val="24"/>
          <w:szCs w:val="24"/>
          <w:lang w:val="ru-MD" w:eastAsia="ro-RO"/>
        </w:rPr>
      </w:pPr>
      <w:r w:rsidRPr="0099396D">
        <w:rPr>
          <w:rFonts w:asciiTheme="majorHAnsi" w:hAnsiTheme="majorHAnsi" w:cstheme="majorHAnsi"/>
          <w:i/>
          <w:sz w:val="24"/>
          <w:szCs w:val="24"/>
          <w:lang w:val="ru-MD" w:eastAsia="ro-RO"/>
        </w:rPr>
        <w:t>В деталях отраженны</w:t>
      </w:r>
      <w:r w:rsidR="007F0D9E" w:rsidRPr="0099396D">
        <w:rPr>
          <w:rFonts w:asciiTheme="majorHAnsi" w:hAnsiTheme="majorHAnsi" w:cstheme="majorHAnsi"/>
          <w:i/>
          <w:sz w:val="24"/>
          <w:szCs w:val="24"/>
          <w:lang w:val="ru-MD" w:eastAsia="ro-RO"/>
        </w:rPr>
        <w:t>е</w:t>
      </w:r>
      <w:r w:rsidRPr="0099396D">
        <w:rPr>
          <w:rFonts w:asciiTheme="majorHAnsi" w:hAnsiTheme="majorHAnsi" w:cstheme="majorHAnsi"/>
          <w:i/>
          <w:sz w:val="24"/>
          <w:szCs w:val="24"/>
          <w:lang w:val="ru-MD" w:eastAsia="ro-RO"/>
        </w:rPr>
        <w:t xml:space="preserve"> в </w:t>
      </w:r>
      <w:r w:rsidR="007F0D9E" w:rsidRPr="0099396D">
        <w:rPr>
          <w:rFonts w:asciiTheme="majorHAnsi" w:hAnsiTheme="majorHAnsi" w:cstheme="majorHAnsi"/>
          <w:i/>
          <w:sz w:val="24"/>
          <w:szCs w:val="24"/>
          <w:lang w:val="ru-MD" w:eastAsia="ro-RO"/>
        </w:rPr>
        <w:t>О</w:t>
      </w:r>
      <w:r w:rsidRPr="0099396D">
        <w:rPr>
          <w:rFonts w:asciiTheme="majorHAnsi" w:hAnsiTheme="majorHAnsi" w:cstheme="majorHAnsi"/>
          <w:i/>
          <w:sz w:val="24"/>
          <w:szCs w:val="24"/>
          <w:lang w:val="ru-MD" w:eastAsia="ro-RO"/>
        </w:rPr>
        <w:t xml:space="preserve">тчете, ситуации несоответствия и причины, влияющие на государственные закупки на уровне субъектов, </w:t>
      </w:r>
      <w:r w:rsidR="007F0D9E" w:rsidRPr="0099396D">
        <w:rPr>
          <w:rFonts w:asciiTheme="majorHAnsi" w:hAnsiTheme="majorHAnsi" w:cstheme="majorHAnsi"/>
          <w:i/>
          <w:sz w:val="24"/>
          <w:szCs w:val="24"/>
          <w:lang w:val="ru-MD" w:eastAsia="ro-RO"/>
        </w:rPr>
        <w:t>представлены ниже</w:t>
      </w:r>
      <w:r w:rsidRPr="0099396D">
        <w:rPr>
          <w:rFonts w:asciiTheme="majorHAnsi" w:hAnsiTheme="majorHAnsi" w:cstheme="majorHAnsi"/>
          <w:i/>
          <w:sz w:val="24"/>
          <w:szCs w:val="24"/>
          <w:lang w:val="ru-MD" w:eastAsia="ro-RO"/>
        </w:rPr>
        <w:t>. Так</w:t>
      </w:r>
      <w:r w:rsidR="00905EBA" w:rsidRPr="0099396D">
        <w:rPr>
          <w:rFonts w:asciiTheme="majorHAnsi" w:hAnsiTheme="majorHAnsi" w:cstheme="majorHAnsi"/>
          <w:i/>
          <w:sz w:val="24"/>
          <w:szCs w:val="24"/>
          <w:lang w:val="ru-MD" w:eastAsia="ro-RO"/>
        </w:rPr>
        <w:t>,</w:t>
      </w:r>
    </w:p>
    <w:p w14:paraId="1130FC66" w14:textId="2C2D8F87" w:rsidR="00C353F1" w:rsidRPr="0099396D" w:rsidRDefault="000069EF" w:rsidP="000069EF">
      <w:pPr>
        <w:pStyle w:val="NormalWeb"/>
        <w:numPr>
          <w:ilvl w:val="0"/>
          <w:numId w:val="50"/>
        </w:numPr>
        <w:spacing w:after="20" w:line="276" w:lineRule="auto"/>
        <w:rPr>
          <w:rFonts w:asciiTheme="majorHAnsi" w:hAnsiTheme="majorHAnsi" w:cstheme="majorHAnsi"/>
          <w:i/>
          <w:lang w:val="ru-MD"/>
        </w:rPr>
      </w:pPr>
      <w:r w:rsidRPr="0099396D">
        <w:rPr>
          <w:rFonts w:asciiTheme="majorHAnsi" w:hAnsiTheme="majorHAnsi" w:cstheme="majorHAnsi"/>
          <w:i/>
          <w:lang w:val="ru-MD"/>
        </w:rPr>
        <w:t>в процессе планирования государственных закупок</w:t>
      </w:r>
      <w:r w:rsidR="00905EBA" w:rsidRPr="0099396D">
        <w:rPr>
          <w:rFonts w:asciiTheme="majorHAnsi" w:hAnsiTheme="majorHAnsi" w:cstheme="majorHAnsi"/>
          <w:i/>
          <w:lang w:val="ru-MD"/>
        </w:rPr>
        <w:t>:</w:t>
      </w:r>
      <w:r w:rsidR="00C353F1" w:rsidRPr="0099396D">
        <w:rPr>
          <w:rFonts w:asciiTheme="majorHAnsi" w:hAnsiTheme="majorHAnsi" w:cstheme="majorHAnsi"/>
          <w:i/>
          <w:lang w:val="ru-MD"/>
        </w:rPr>
        <w:t xml:space="preserve"> </w:t>
      </w:r>
    </w:p>
    <w:p w14:paraId="0106525E" w14:textId="4BE2CBA4" w:rsidR="00567333" w:rsidRPr="0099396D" w:rsidRDefault="00BA6F19" w:rsidP="00C408EF">
      <w:pPr>
        <w:pStyle w:val="NormalWeb"/>
        <w:spacing w:after="20" w:line="276" w:lineRule="auto"/>
        <w:ind w:firstLine="0"/>
        <w:rPr>
          <w:rFonts w:asciiTheme="majorHAnsi" w:hAnsiTheme="majorHAnsi" w:cstheme="majorHAnsi"/>
          <w:lang w:val="ru-MD"/>
        </w:rPr>
      </w:pPr>
      <w:r w:rsidRPr="0099396D">
        <w:rPr>
          <w:rFonts w:asciiTheme="majorHAnsi" w:hAnsiTheme="majorHAnsi" w:cstheme="majorHAnsi"/>
          <w:lang w:val="ru-MD"/>
        </w:rPr>
        <w:t xml:space="preserve">-  </w:t>
      </w:r>
      <w:r w:rsidR="007F0D9E" w:rsidRPr="0099396D">
        <w:rPr>
          <w:rFonts w:asciiTheme="majorHAnsi" w:hAnsiTheme="majorHAnsi" w:cstheme="majorHAnsi"/>
          <w:lang w:val="ru-MD"/>
        </w:rPr>
        <w:t>о</w:t>
      </w:r>
      <w:r w:rsidR="00A600B2" w:rsidRPr="0099396D">
        <w:rPr>
          <w:rFonts w:asciiTheme="majorHAnsi" w:hAnsiTheme="majorHAnsi" w:cstheme="majorHAnsi"/>
          <w:lang w:val="ru-MD"/>
        </w:rPr>
        <w:t xml:space="preserve">траслевые стратегии расходов и годовые бюджеты по сферам компетенции, а также отчеты </w:t>
      </w:r>
      <w:r w:rsidR="007F0D9E" w:rsidRPr="0099396D">
        <w:rPr>
          <w:rFonts w:asciiTheme="majorHAnsi" w:hAnsiTheme="majorHAnsi" w:cstheme="majorHAnsi"/>
          <w:lang w:val="ru-MD"/>
        </w:rPr>
        <w:t>об их исполнении не публикуются</w:t>
      </w:r>
      <w:r w:rsidR="00567333" w:rsidRPr="0099396D">
        <w:rPr>
          <w:rFonts w:asciiTheme="majorHAnsi" w:hAnsiTheme="majorHAnsi" w:cstheme="majorHAnsi"/>
          <w:lang w:val="ru-MD"/>
        </w:rPr>
        <w:t>;</w:t>
      </w:r>
    </w:p>
    <w:p w14:paraId="52CF1938" w14:textId="30F583EF" w:rsidR="00567333" w:rsidRPr="0099396D" w:rsidRDefault="00567333" w:rsidP="00567333">
      <w:pPr>
        <w:pStyle w:val="NormalWeb"/>
        <w:spacing w:after="20" w:line="276" w:lineRule="auto"/>
        <w:ind w:firstLine="0"/>
        <w:rPr>
          <w:rFonts w:asciiTheme="majorHAnsi" w:hAnsiTheme="majorHAnsi" w:cstheme="majorHAnsi"/>
          <w:lang w:val="ru-MD"/>
        </w:rPr>
      </w:pPr>
      <w:r w:rsidRPr="0099396D">
        <w:rPr>
          <w:rFonts w:asciiTheme="majorHAnsi" w:hAnsiTheme="majorHAnsi" w:cstheme="majorHAnsi"/>
          <w:lang w:val="ru-MD"/>
        </w:rPr>
        <w:t xml:space="preserve">- </w:t>
      </w:r>
      <w:r w:rsidR="00A600B2" w:rsidRPr="0099396D">
        <w:rPr>
          <w:rFonts w:asciiTheme="majorHAnsi" w:hAnsiTheme="majorHAnsi" w:cstheme="majorHAnsi"/>
          <w:lang w:val="ru-MD"/>
        </w:rPr>
        <w:t xml:space="preserve">документы стратегического планирования не </w:t>
      </w:r>
      <w:r w:rsidR="007F0D9E" w:rsidRPr="0099396D">
        <w:rPr>
          <w:rFonts w:asciiTheme="majorHAnsi" w:hAnsiTheme="majorHAnsi" w:cstheme="majorHAnsi"/>
          <w:lang w:val="ru-MD"/>
        </w:rPr>
        <w:t>соглас</w:t>
      </w:r>
      <w:r w:rsidR="00A600B2" w:rsidRPr="0099396D">
        <w:rPr>
          <w:rFonts w:asciiTheme="majorHAnsi" w:hAnsiTheme="majorHAnsi" w:cstheme="majorHAnsi"/>
          <w:lang w:val="ru-MD"/>
        </w:rPr>
        <w:t xml:space="preserve">ованы и не аутентичны, что влияет на </w:t>
      </w:r>
      <w:r w:rsidR="007F0D9E" w:rsidRPr="0099396D">
        <w:rPr>
          <w:rFonts w:asciiTheme="majorHAnsi" w:hAnsiTheme="majorHAnsi" w:cstheme="majorHAnsi"/>
          <w:lang w:val="ru-MD"/>
        </w:rPr>
        <w:t>порядок</w:t>
      </w:r>
      <w:r w:rsidR="00A600B2" w:rsidRPr="0099396D">
        <w:rPr>
          <w:rFonts w:asciiTheme="majorHAnsi" w:hAnsiTheme="majorHAnsi" w:cstheme="majorHAnsi"/>
          <w:lang w:val="ru-MD"/>
        </w:rPr>
        <w:t xml:space="preserve"> оценки потребностей в закупках и распределения финансовых средств из государственного бюджета</w:t>
      </w:r>
      <w:r w:rsidRPr="0099396D">
        <w:rPr>
          <w:rFonts w:asciiTheme="majorHAnsi" w:hAnsiTheme="majorHAnsi" w:cstheme="majorHAnsi"/>
          <w:lang w:val="ru-MD"/>
        </w:rPr>
        <w:t>;</w:t>
      </w:r>
    </w:p>
    <w:p w14:paraId="06F5722A" w14:textId="3180DD76" w:rsidR="00BA6F19" w:rsidRPr="0099396D" w:rsidRDefault="00567333" w:rsidP="00C408EF">
      <w:pPr>
        <w:pStyle w:val="NormalWeb"/>
        <w:spacing w:after="20" w:line="276" w:lineRule="auto"/>
        <w:ind w:firstLine="0"/>
        <w:rPr>
          <w:rFonts w:asciiTheme="majorHAnsi" w:hAnsiTheme="majorHAnsi" w:cstheme="majorHAnsi"/>
          <w:lang w:val="ru-MD"/>
        </w:rPr>
      </w:pPr>
      <w:r w:rsidRPr="0099396D">
        <w:rPr>
          <w:rFonts w:asciiTheme="majorHAnsi" w:hAnsiTheme="majorHAnsi" w:cstheme="majorHAnsi"/>
          <w:lang w:val="ru-MD"/>
        </w:rPr>
        <w:t xml:space="preserve">- </w:t>
      </w:r>
      <w:r w:rsidR="00A600B2" w:rsidRPr="0099396D">
        <w:rPr>
          <w:rFonts w:asciiTheme="majorHAnsi" w:hAnsiTheme="majorHAnsi" w:cstheme="majorHAnsi"/>
          <w:lang w:val="ru-MD"/>
        </w:rPr>
        <w:t xml:space="preserve">закупающие органы недооценивают </w:t>
      </w:r>
      <w:r w:rsidR="007F0D9E" w:rsidRPr="0099396D">
        <w:rPr>
          <w:rFonts w:asciiTheme="majorHAnsi" w:hAnsiTheme="majorHAnsi" w:cstheme="majorHAnsi"/>
          <w:lang w:val="ru-MD"/>
        </w:rPr>
        <w:t>этап</w:t>
      </w:r>
      <w:r w:rsidR="00A600B2" w:rsidRPr="0099396D">
        <w:rPr>
          <w:rFonts w:asciiTheme="majorHAnsi" w:hAnsiTheme="majorHAnsi" w:cstheme="majorHAnsi"/>
          <w:lang w:val="ru-MD"/>
        </w:rPr>
        <w:t xml:space="preserve"> планирования процесса закупок, не составляют планы закупок до </w:t>
      </w:r>
      <w:r w:rsidR="007F0D9E" w:rsidRPr="0099396D">
        <w:rPr>
          <w:rFonts w:asciiTheme="majorHAnsi" w:hAnsiTheme="majorHAnsi" w:cstheme="majorHAnsi"/>
          <w:lang w:val="ru-MD"/>
        </w:rPr>
        <w:t>разработки</w:t>
      </w:r>
      <w:r w:rsidR="00A600B2" w:rsidRPr="0099396D">
        <w:rPr>
          <w:rFonts w:asciiTheme="majorHAnsi" w:hAnsiTheme="majorHAnsi" w:cstheme="majorHAnsi"/>
          <w:lang w:val="ru-MD"/>
        </w:rPr>
        <w:t xml:space="preserve"> </w:t>
      </w:r>
      <w:r w:rsidR="007F0D9E" w:rsidRPr="0099396D">
        <w:rPr>
          <w:rFonts w:asciiTheme="majorHAnsi" w:hAnsiTheme="majorHAnsi" w:cstheme="majorHAnsi"/>
          <w:lang w:val="ru-MD"/>
        </w:rPr>
        <w:t xml:space="preserve">предложений к </w:t>
      </w:r>
      <w:r w:rsidR="00A600B2" w:rsidRPr="0099396D">
        <w:rPr>
          <w:rFonts w:asciiTheme="majorHAnsi" w:hAnsiTheme="majorHAnsi" w:cstheme="majorHAnsi"/>
          <w:lang w:val="ru-MD"/>
        </w:rPr>
        <w:t>бюджет</w:t>
      </w:r>
      <w:r w:rsidR="007F0D9E" w:rsidRPr="0099396D">
        <w:rPr>
          <w:rFonts w:asciiTheme="majorHAnsi" w:hAnsiTheme="majorHAnsi" w:cstheme="majorHAnsi"/>
          <w:lang w:val="ru-MD"/>
        </w:rPr>
        <w:t>у</w:t>
      </w:r>
      <w:r w:rsidR="00A600B2" w:rsidRPr="0099396D">
        <w:rPr>
          <w:rFonts w:asciiTheme="majorHAnsi" w:hAnsiTheme="majorHAnsi" w:cstheme="majorHAnsi"/>
          <w:lang w:val="ru-MD"/>
        </w:rPr>
        <w:t xml:space="preserve"> и не обеспечивают прозрачность этих планов (даже если они у них есть, не публику</w:t>
      </w:r>
      <w:r w:rsidR="007F0D9E" w:rsidRPr="0099396D">
        <w:rPr>
          <w:rFonts w:asciiTheme="majorHAnsi" w:hAnsiTheme="majorHAnsi" w:cstheme="majorHAnsi"/>
          <w:lang w:val="ru-MD"/>
        </w:rPr>
        <w:t>ют</w:t>
      </w:r>
      <w:r w:rsidR="00A600B2" w:rsidRPr="0099396D">
        <w:rPr>
          <w:rFonts w:asciiTheme="majorHAnsi" w:hAnsiTheme="majorHAnsi" w:cstheme="majorHAnsi"/>
          <w:lang w:val="ru-MD"/>
        </w:rPr>
        <w:t xml:space="preserve"> их)</w:t>
      </w:r>
      <w:r w:rsidR="002D67F8" w:rsidRPr="0099396D">
        <w:rPr>
          <w:rFonts w:asciiTheme="majorHAnsi" w:hAnsiTheme="majorHAnsi" w:cstheme="majorHAnsi"/>
          <w:lang w:val="ru-MD"/>
        </w:rPr>
        <w:t>;</w:t>
      </w:r>
    </w:p>
    <w:p w14:paraId="11297CAB" w14:textId="50CA6E16" w:rsidR="0028682A" w:rsidRPr="0099396D" w:rsidRDefault="0028682A" w:rsidP="0028682A">
      <w:pPr>
        <w:pStyle w:val="NormalWeb"/>
        <w:spacing w:after="20" w:line="276" w:lineRule="auto"/>
        <w:ind w:firstLine="0"/>
        <w:rPr>
          <w:rFonts w:asciiTheme="majorHAnsi" w:hAnsiTheme="majorHAnsi" w:cstheme="majorHAnsi"/>
          <w:lang w:val="ru-MD"/>
        </w:rPr>
      </w:pPr>
      <w:r w:rsidRPr="0099396D">
        <w:rPr>
          <w:rFonts w:asciiTheme="majorHAnsi" w:hAnsiTheme="majorHAnsi" w:cstheme="majorHAnsi"/>
          <w:lang w:val="ru-MD"/>
        </w:rPr>
        <w:t xml:space="preserve">- </w:t>
      </w:r>
      <w:r w:rsidR="00A600B2" w:rsidRPr="0099396D">
        <w:rPr>
          <w:rFonts w:asciiTheme="majorHAnsi" w:hAnsiTheme="majorHAnsi" w:cstheme="majorHAnsi"/>
          <w:lang w:val="ru-MD"/>
        </w:rPr>
        <w:t>несовершенная нормативн</w:t>
      </w:r>
      <w:r w:rsidR="007F0D9E" w:rsidRPr="0099396D">
        <w:rPr>
          <w:rFonts w:asciiTheme="majorHAnsi" w:hAnsiTheme="majorHAnsi" w:cstheme="majorHAnsi"/>
          <w:lang w:val="ru-MD"/>
        </w:rPr>
        <w:t>ая</w:t>
      </w:r>
      <w:r w:rsidR="00A600B2" w:rsidRPr="0099396D">
        <w:rPr>
          <w:rFonts w:asciiTheme="majorHAnsi" w:hAnsiTheme="majorHAnsi" w:cstheme="majorHAnsi"/>
          <w:lang w:val="ru-MD"/>
        </w:rPr>
        <w:t xml:space="preserve"> база не обеспечивает</w:t>
      </w:r>
      <w:r w:rsidR="007F0D9E" w:rsidRPr="0099396D">
        <w:rPr>
          <w:rFonts w:asciiTheme="majorHAnsi" w:hAnsiTheme="majorHAnsi" w:cstheme="majorHAnsi"/>
          <w:lang w:val="ru-MD"/>
        </w:rPr>
        <w:t xml:space="preserve">, в некоторых случаях, </w:t>
      </w:r>
      <w:r w:rsidR="00A600B2" w:rsidRPr="0099396D">
        <w:rPr>
          <w:rFonts w:asciiTheme="majorHAnsi" w:hAnsiTheme="majorHAnsi" w:cstheme="majorHAnsi"/>
          <w:lang w:val="ru-MD"/>
        </w:rPr>
        <w:t xml:space="preserve">четкого определения ответственности за выполнение обязанностей </w:t>
      </w:r>
      <w:r w:rsidR="007F0D9E" w:rsidRPr="0099396D">
        <w:rPr>
          <w:rFonts w:asciiTheme="majorHAnsi" w:hAnsiTheme="majorHAnsi" w:cstheme="majorHAnsi"/>
          <w:lang w:val="ru-MD"/>
        </w:rPr>
        <w:t>закупающим органом</w:t>
      </w:r>
      <w:r w:rsidR="00A600B2" w:rsidRPr="0099396D">
        <w:rPr>
          <w:rFonts w:asciiTheme="majorHAnsi" w:hAnsiTheme="majorHAnsi" w:cstheme="majorHAnsi"/>
          <w:lang w:val="ru-MD"/>
        </w:rPr>
        <w:t xml:space="preserve"> и/или рабочей группой</w:t>
      </w:r>
      <w:r w:rsidRPr="0099396D">
        <w:rPr>
          <w:rFonts w:asciiTheme="majorHAnsi" w:hAnsiTheme="majorHAnsi" w:cstheme="majorHAnsi"/>
          <w:lang w:val="ru-MD"/>
        </w:rPr>
        <w:t>;</w:t>
      </w:r>
    </w:p>
    <w:p w14:paraId="7FA06391" w14:textId="097E35A2" w:rsidR="0028682A" w:rsidRPr="0099396D" w:rsidRDefault="0028682A" w:rsidP="0028682A">
      <w:pPr>
        <w:pStyle w:val="NormalWeb"/>
        <w:spacing w:after="20" w:line="276" w:lineRule="auto"/>
        <w:ind w:firstLine="0"/>
        <w:rPr>
          <w:rFonts w:asciiTheme="majorHAnsi" w:hAnsiTheme="majorHAnsi" w:cstheme="majorHAnsi"/>
          <w:lang w:val="ru-MD"/>
        </w:rPr>
      </w:pPr>
      <w:r w:rsidRPr="0099396D">
        <w:rPr>
          <w:rFonts w:asciiTheme="majorHAnsi" w:hAnsiTheme="majorHAnsi" w:cstheme="majorHAnsi"/>
          <w:lang w:val="ru-MD"/>
        </w:rPr>
        <w:lastRenderedPageBreak/>
        <w:t xml:space="preserve">- </w:t>
      </w:r>
      <w:r w:rsidR="00A600B2" w:rsidRPr="0099396D">
        <w:rPr>
          <w:rFonts w:asciiTheme="majorHAnsi" w:hAnsiTheme="majorHAnsi" w:cstheme="majorHAnsi"/>
          <w:lang w:val="ru-MD"/>
        </w:rPr>
        <w:t>невозможно предотвратить и/или применить ограничение в виде гражданской, административной и уголовной ответственности в случае допущения ошибок и мошенничества</w:t>
      </w:r>
      <w:r w:rsidRPr="0099396D">
        <w:rPr>
          <w:rFonts w:asciiTheme="majorHAnsi" w:hAnsiTheme="majorHAnsi" w:cstheme="majorHAnsi"/>
          <w:lang w:val="ru-MD"/>
        </w:rPr>
        <w:t>;</w:t>
      </w:r>
    </w:p>
    <w:p w14:paraId="44E91C35" w14:textId="631FFF1E" w:rsidR="00BB4F1C" w:rsidRPr="0099396D" w:rsidRDefault="00BB4F1C" w:rsidP="00C408EF">
      <w:pPr>
        <w:pStyle w:val="NormalWeb"/>
        <w:spacing w:after="20" w:line="276" w:lineRule="auto"/>
        <w:ind w:firstLine="0"/>
        <w:rPr>
          <w:rFonts w:asciiTheme="majorHAnsi" w:hAnsiTheme="majorHAnsi" w:cstheme="majorHAnsi"/>
          <w:lang w:val="ru-MD"/>
        </w:rPr>
      </w:pPr>
      <w:r w:rsidRPr="0099396D">
        <w:rPr>
          <w:rFonts w:asciiTheme="majorHAnsi" w:hAnsiTheme="majorHAnsi" w:cstheme="majorHAnsi"/>
          <w:lang w:val="ru-MD"/>
        </w:rPr>
        <w:t xml:space="preserve">- </w:t>
      </w:r>
      <w:r w:rsidR="00A600B2" w:rsidRPr="0099396D">
        <w:rPr>
          <w:rFonts w:asciiTheme="majorHAnsi" w:hAnsiTheme="majorHAnsi" w:cstheme="majorHAnsi"/>
          <w:lang w:val="ru-MD"/>
        </w:rPr>
        <w:t>нормативн</w:t>
      </w:r>
      <w:r w:rsidR="00F72971" w:rsidRPr="0099396D">
        <w:rPr>
          <w:rFonts w:asciiTheme="majorHAnsi" w:hAnsiTheme="majorHAnsi" w:cstheme="majorHAnsi"/>
          <w:lang w:val="ru-MD"/>
        </w:rPr>
        <w:t>ая</w:t>
      </w:r>
      <w:r w:rsidR="00A600B2" w:rsidRPr="0099396D">
        <w:rPr>
          <w:rFonts w:asciiTheme="majorHAnsi" w:hAnsiTheme="majorHAnsi" w:cstheme="majorHAnsi"/>
          <w:lang w:val="ru-MD"/>
        </w:rPr>
        <w:t xml:space="preserve"> база не содержит исчерпывающих определений и правил, касающихся элементов мошенничества, </w:t>
      </w:r>
      <w:r w:rsidR="00F72971" w:rsidRPr="0099396D">
        <w:rPr>
          <w:rFonts w:asciiTheme="majorHAnsi" w:hAnsiTheme="majorHAnsi" w:cstheme="majorHAnsi"/>
          <w:lang w:val="ru-MD"/>
        </w:rPr>
        <w:t xml:space="preserve">с </w:t>
      </w:r>
      <w:r w:rsidR="00A600B2" w:rsidRPr="0099396D">
        <w:rPr>
          <w:rFonts w:asciiTheme="majorHAnsi" w:hAnsiTheme="majorHAnsi" w:cstheme="majorHAnsi"/>
          <w:lang w:val="ru-MD"/>
        </w:rPr>
        <w:t>обобщени</w:t>
      </w:r>
      <w:r w:rsidR="00F72971" w:rsidRPr="0099396D">
        <w:rPr>
          <w:rFonts w:asciiTheme="majorHAnsi" w:hAnsiTheme="majorHAnsi" w:cstheme="majorHAnsi"/>
          <w:lang w:val="ru-MD"/>
        </w:rPr>
        <w:t>ем</w:t>
      </w:r>
      <w:r w:rsidR="00A600B2" w:rsidRPr="0099396D">
        <w:rPr>
          <w:rFonts w:asciiTheme="majorHAnsi" w:hAnsiTheme="majorHAnsi" w:cstheme="majorHAnsi"/>
          <w:lang w:val="ru-MD"/>
        </w:rPr>
        <w:t xml:space="preserve"> данных и мониторинг</w:t>
      </w:r>
      <w:r w:rsidR="00F72971" w:rsidRPr="0099396D">
        <w:rPr>
          <w:rFonts w:asciiTheme="majorHAnsi" w:hAnsiTheme="majorHAnsi" w:cstheme="majorHAnsi"/>
          <w:lang w:val="ru-MD"/>
        </w:rPr>
        <w:t>ом</w:t>
      </w:r>
      <w:r w:rsidR="00A600B2" w:rsidRPr="0099396D">
        <w:rPr>
          <w:rFonts w:asciiTheme="majorHAnsi" w:hAnsiTheme="majorHAnsi" w:cstheme="majorHAnsi"/>
          <w:lang w:val="ru-MD"/>
        </w:rPr>
        <w:t xml:space="preserve"> связанных с ними рисков</w:t>
      </w:r>
      <w:r w:rsidR="00513ACD" w:rsidRPr="0099396D">
        <w:rPr>
          <w:rFonts w:asciiTheme="majorHAnsi" w:hAnsiTheme="majorHAnsi" w:cstheme="majorHAnsi"/>
          <w:lang w:val="ru-MD"/>
        </w:rPr>
        <w:t>;</w:t>
      </w:r>
    </w:p>
    <w:p w14:paraId="3DEBEA0E" w14:textId="70C35A60" w:rsidR="00387A63" w:rsidRPr="0099396D" w:rsidRDefault="00387A63" w:rsidP="00C408EF">
      <w:pPr>
        <w:pStyle w:val="NormalWeb"/>
        <w:spacing w:after="20" w:line="276" w:lineRule="auto"/>
        <w:ind w:firstLine="0"/>
        <w:rPr>
          <w:rFonts w:asciiTheme="majorHAnsi" w:hAnsiTheme="majorHAnsi" w:cstheme="majorHAnsi"/>
          <w:lang w:val="ru-MD"/>
        </w:rPr>
      </w:pPr>
      <w:r w:rsidRPr="0099396D">
        <w:rPr>
          <w:rFonts w:asciiTheme="majorHAnsi" w:hAnsiTheme="majorHAnsi" w:cstheme="majorHAnsi"/>
          <w:lang w:val="ru-MD"/>
        </w:rPr>
        <w:t xml:space="preserve">- </w:t>
      </w:r>
      <w:r w:rsidR="00A600B2" w:rsidRPr="0099396D">
        <w:rPr>
          <w:rFonts w:asciiTheme="majorHAnsi" w:hAnsiTheme="majorHAnsi" w:cstheme="majorHAnsi"/>
          <w:lang w:val="ru-MD"/>
        </w:rPr>
        <w:t xml:space="preserve">менеджеры не </w:t>
      </w:r>
      <w:r w:rsidR="00F72971" w:rsidRPr="0099396D">
        <w:rPr>
          <w:rFonts w:asciiTheme="majorHAnsi" w:hAnsiTheme="majorHAnsi" w:cstheme="majorHAnsi"/>
          <w:lang w:val="ru-MD"/>
        </w:rPr>
        <w:t xml:space="preserve">проводят </w:t>
      </w:r>
      <w:r w:rsidR="00A600B2" w:rsidRPr="0099396D">
        <w:rPr>
          <w:rFonts w:asciiTheme="majorHAnsi" w:hAnsiTheme="majorHAnsi" w:cstheme="majorHAnsi"/>
          <w:lang w:val="ru-MD"/>
        </w:rPr>
        <w:t>периодическ</w:t>
      </w:r>
      <w:r w:rsidR="00F72971" w:rsidRPr="0099396D">
        <w:rPr>
          <w:rFonts w:asciiTheme="majorHAnsi" w:hAnsiTheme="majorHAnsi" w:cstheme="majorHAnsi"/>
          <w:lang w:val="ru-MD"/>
        </w:rPr>
        <w:t>ую</w:t>
      </w:r>
      <w:r w:rsidR="00A600B2" w:rsidRPr="0099396D">
        <w:rPr>
          <w:rFonts w:asciiTheme="majorHAnsi" w:hAnsiTheme="majorHAnsi" w:cstheme="majorHAnsi"/>
          <w:lang w:val="ru-MD"/>
        </w:rPr>
        <w:t xml:space="preserve"> оцен</w:t>
      </w:r>
      <w:r w:rsidR="00F72971" w:rsidRPr="0099396D">
        <w:rPr>
          <w:rFonts w:asciiTheme="majorHAnsi" w:hAnsiTheme="majorHAnsi" w:cstheme="majorHAnsi"/>
          <w:lang w:val="ru-MD"/>
        </w:rPr>
        <w:t>ку</w:t>
      </w:r>
      <w:r w:rsidR="00A600B2" w:rsidRPr="0099396D">
        <w:rPr>
          <w:rFonts w:asciiTheme="majorHAnsi" w:hAnsiTheme="majorHAnsi" w:cstheme="majorHAnsi"/>
          <w:lang w:val="ru-MD"/>
        </w:rPr>
        <w:t xml:space="preserve"> риск</w:t>
      </w:r>
      <w:r w:rsidR="00F72971" w:rsidRPr="0099396D">
        <w:rPr>
          <w:rFonts w:asciiTheme="majorHAnsi" w:hAnsiTheme="majorHAnsi" w:cstheme="majorHAnsi"/>
          <w:lang w:val="ru-MD"/>
        </w:rPr>
        <w:t>ов</w:t>
      </w:r>
      <w:r w:rsidR="00A600B2" w:rsidRPr="0099396D">
        <w:rPr>
          <w:rFonts w:asciiTheme="majorHAnsi" w:hAnsiTheme="majorHAnsi" w:cstheme="majorHAnsi"/>
          <w:lang w:val="ru-MD"/>
        </w:rPr>
        <w:t>, связанны</w:t>
      </w:r>
      <w:r w:rsidR="00F72971" w:rsidRPr="0099396D">
        <w:rPr>
          <w:rFonts w:asciiTheme="majorHAnsi" w:hAnsiTheme="majorHAnsi" w:cstheme="majorHAnsi"/>
          <w:lang w:val="ru-MD"/>
        </w:rPr>
        <w:t>х</w:t>
      </w:r>
      <w:r w:rsidR="00A600B2" w:rsidRPr="0099396D">
        <w:rPr>
          <w:rFonts w:asciiTheme="majorHAnsi" w:hAnsiTheme="majorHAnsi" w:cstheme="majorHAnsi"/>
          <w:lang w:val="ru-MD"/>
        </w:rPr>
        <w:t xml:space="preserve"> с государственными закупками, </w:t>
      </w:r>
      <w:r w:rsidR="00F72971" w:rsidRPr="0099396D">
        <w:rPr>
          <w:rFonts w:asciiTheme="majorHAnsi" w:hAnsiTheme="majorHAnsi" w:cstheme="majorHAnsi"/>
          <w:lang w:val="ru-MD"/>
        </w:rPr>
        <w:t xml:space="preserve">как </w:t>
      </w:r>
      <w:r w:rsidR="00A600B2" w:rsidRPr="0099396D">
        <w:rPr>
          <w:rFonts w:asciiTheme="majorHAnsi" w:hAnsiTheme="majorHAnsi" w:cstheme="majorHAnsi"/>
          <w:lang w:val="ru-MD"/>
        </w:rPr>
        <w:t>составляющ</w:t>
      </w:r>
      <w:r w:rsidR="00F72971" w:rsidRPr="0099396D">
        <w:rPr>
          <w:rFonts w:asciiTheme="majorHAnsi" w:hAnsiTheme="majorHAnsi" w:cstheme="majorHAnsi"/>
          <w:lang w:val="ru-MD"/>
        </w:rPr>
        <w:t>ую</w:t>
      </w:r>
      <w:r w:rsidR="00A600B2" w:rsidRPr="0099396D">
        <w:rPr>
          <w:rFonts w:asciiTheme="majorHAnsi" w:hAnsiTheme="majorHAnsi" w:cstheme="majorHAnsi"/>
          <w:lang w:val="ru-MD"/>
        </w:rPr>
        <w:t xml:space="preserve"> част</w:t>
      </w:r>
      <w:r w:rsidR="00F72971" w:rsidRPr="0099396D">
        <w:rPr>
          <w:rFonts w:asciiTheme="majorHAnsi" w:hAnsiTheme="majorHAnsi" w:cstheme="majorHAnsi"/>
          <w:lang w:val="ru-MD"/>
        </w:rPr>
        <w:t>ь</w:t>
      </w:r>
      <w:r w:rsidR="00A600B2" w:rsidRPr="0099396D">
        <w:rPr>
          <w:rFonts w:asciiTheme="majorHAnsi" w:hAnsiTheme="majorHAnsi" w:cstheme="majorHAnsi"/>
          <w:lang w:val="ru-MD"/>
        </w:rPr>
        <w:t xml:space="preserve"> </w:t>
      </w:r>
      <w:r w:rsidR="00F72971" w:rsidRPr="0099396D">
        <w:rPr>
          <w:rFonts w:asciiTheme="majorHAnsi" w:hAnsiTheme="majorHAnsi" w:cstheme="majorHAnsi"/>
          <w:lang w:val="ru-MD"/>
        </w:rPr>
        <w:t xml:space="preserve">государственного </w:t>
      </w:r>
      <w:r w:rsidR="00A600B2" w:rsidRPr="0099396D">
        <w:rPr>
          <w:rFonts w:asciiTheme="majorHAnsi" w:hAnsiTheme="majorHAnsi" w:cstheme="majorHAnsi"/>
          <w:lang w:val="ru-MD"/>
        </w:rPr>
        <w:t>внутреннего финансового контроля, с обязательн</w:t>
      </w:r>
      <w:r w:rsidR="00F72971" w:rsidRPr="0099396D">
        <w:rPr>
          <w:rFonts w:asciiTheme="majorHAnsi" w:hAnsiTheme="majorHAnsi" w:cstheme="majorHAnsi"/>
          <w:lang w:val="ru-MD"/>
        </w:rPr>
        <w:t>ым сообщением о них</w:t>
      </w:r>
      <w:r w:rsidRPr="0099396D">
        <w:rPr>
          <w:rFonts w:asciiTheme="majorHAnsi" w:hAnsiTheme="majorHAnsi" w:cstheme="majorHAnsi"/>
          <w:lang w:val="ru-MD"/>
        </w:rPr>
        <w:t>;</w:t>
      </w:r>
    </w:p>
    <w:p w14:paraId="1E7EFBE5" w14:textId="126F72ED" w:rsidR="006425DC" w:rsidRPr="0099396D" w:rsidRDefault="006425DC" w:rsidP="00C408EF">
      <w:pPr>
        <w:pStyle w:val="NormalWeb"/>
        <w:spacing w:after="20" w:line="276" w:lineRule="auto"/>
        <w:ind w:firstLine="0"/>
        <w:rPr>
          <w:rFonts w:asciiTheme="majorHAnsi" w:hAnsiTheme="majorHAnsi" w:cstheme="majorHAnsi"/>
          <w:lang w:val="ru-MD"/>
        </w:rPr>
      </w:pPr>
      <w:r w:rsidRPr="0099396D">
        <w:rPr>
          <w:rFonts w:asciiTheme="majorHAnsi" w:hAnsiTheme="majorHAnsi" w:cstheme="majorHAnsi"/>
          <w:lang w:val="ru-MD"/>
        </w:rPr>
        <w:t xml:space="preserve">- </w:t>
      </w:r>
      <w:r w:rsidR="00A600B2" w:rsidRPr="0099396D">
        <w:rPr>
          <w:rFonts w:asciiTheme="majorHAnsi" w:hAnsiTheme="majorHAnsi" w:cstheme="majorHAnsi"/>
          <w:lang w:val="ru-MD"/>
        </w:rPr>
        <w:t>система MTender не обеспечивает полную функциональность</w:t>
      </w:r>
      <w:r w:rsidR="00F72971" w:rsidRPr="0099396D">
        <w:rPr>
          <w:rFonts w:asciiTheme="majorHAnsi" w:hAnsiTheme="majorHAnsi" w:cstheme="majorHAnsi"/>
          <w:lang w:val="ru-MD"/>
        </w:rPr>
        <w:t>,</w:t>
      </w:r>
      <w:r w:rsidR="00A600B2" w:rsidRPr="0099396D">
        <w:rPr>
          <w:rFonts w:asciiTheme="majorHAnsi" w:hAnsiTheme="majorHAnsi" w:cstheme="majorHAnsi"/>
          <w:lang w:val="ru-MD"/>
        </w:rPr>
        <w:t xml:space="preserve"> на всех этапах</w:t>
      </w:r>
      <w:r w:rsidR="00F72971" w:rsidRPr="0099396D">
        <w:rPr>
          <w:rFonts w:asciiTheme="majorHAnsi" w:hAnsiTheme="majorHAnsi" w:cstheme="majorHAnsi"/>
          <w:lang w:val="ru-MD"/>
        </w:rPr>
        <w:t>,</w:t>
      </w:r>
      <w:r w:rsidR="00A600B2" w:rsidRPr="0099396D">
        <w:rPr>
          <w:rFonts w:asciiTheme="majorHAnsi" w:hAnsiTheme="majorHAnsi" w:cstheme="majorHAnsi"/>
          <w:lang w:val="ru-MD"/>
        </w:rPr>
        <w:t xml:space="preserve"> процесса закупок, в том числе мониторинг государственных закупок по нескольким критериям, предоставляя возможность </w:t>
      </w:r>
      <w:r w:rsidR="00F72971" w:rsidRPr="0099396D">
        <w:rPr>
          <w:rFonts w:asciiTheme="majorHAnsi" w:hAnsiTheme="majorHAnsi" w:cstheme="majorHAnsi"/>
          <w:lang w:val="ru-MD"/>
        </w:rPr>
        <w:t>закупающи</w:t>
      </w:r>
      <w:r w:rsidR="00A600B2" w:rsidRPr="0099396D">
        <w:rPr>
          <w:rFonts w:asciiTheme="majorHAnsi" w:hAnsiTheme="majorHAnsi" w:cstheme="majorHAnsi"/>
          <w:lang w:val="ru-MD"/>
        </w:rPr>
        <w:t>м органам пренебрегать некоторыми требованиями (</w:t>
      </w:r>
      <w:r w:rsidR="0099396D">
        <w:rPr>
          <w:rFonts w:asciiTheme="majorHAnsi" w:hAnsiTheme="majorHAnsi" w:cstheme="majorHAnsi"/>
          <w:lang w:val="ru-MD"/>
        </w:rPr>
        <w:t>о</w:t>
      </w:r>
      <w:r w:rsidR="00F72971" w:rsidRPr="0099396D">
        <w:rPr>
          <w:rFonts w:asciiTheme="majorHAnsi" w:hAnsiTheme="majorHAnsi" w:cstheme="majorHAnsi"/>
          <w:lang w:val="ru-MD"/>
        </w:rPr>
        <w:t>публикова</w:t>
      </w:r>
      <w:r w:rsidR="00A600B2" w:rsidRPr="0099396D">
        <w:rPr>
          <w:rFonts w:asciiTheme="majorHAnsi" w:hAnsiTheme="majorHAnsi" w:cstheme="majorHAnsi"/>
          <w:lang w:val="ru-MD"/>
        </w:rPr>
        <w:t xml:space="preserve">ние документов и т.д.), </w:t>
      </w:r>
      <w:r w:rsidR="00F72971" w:rsidRPr="0099396D">
        <w:rPr>
          <w:rFonts w:asciiTheme="majorHAnsi" w:hAnsiTheme="majorHAnsi" w:cstheme="majorHAnsi"/>
          <w:lang w:val="ru-MD"/>
        </w:rPr>
        <w:t>ч</w:t>
      </w:r>
      <w:r w:rsidR="00A600B2" w:rsidRPr="0099396D">
        <w:rPr>
          <w:rFonts w:asciiTheme="majorHAnsi" w:hAnsiTheme="majorHAnsi" w:cstheme="majorHAnsi"/>
          <w:lang w:val="ru-MD"/>
        </w:rPr>
        <w:t xml:space="preserve">то </w:t>
      </w:r>
      <w:r w:rsidR="00F72971" w:rsidRPr="0099396D">
        <w:rPr>
          <w:rFonts w:asciiTheme="majorHAnsi" w:hAnsiTheme="majorHAnsi" w:cstheme="majorHAnsi"/>
          <w:lang w:val="ru-MD"/>
        </w:rPr>
        <w:t xml:space="preserve">отрицательно </w:t>
      </w:r>
      <w:r w:rsidR="00A600B2" w:rsidRPr="0099396D">
        <w:rPr>
          <w:rFonts w:asciiTheme="majorHAnsi" w:hAnsiTheme="majorHAnsi" w:cstheme="majorHAnsi"/>
          <w:lang w:val="ru-MD"/>
        </w:rPr>
        <w:t>влияет на законность и прозрачность закупок</w:t>
      </w:r>
      <w:r w:rsidRPr="0099396D">
        <w:rPr>
          <w:rFonts w:asciiTheme="majorHAnsi" w:hAnsiTheme="majorHAnsi" w:cstheme="majorHAnsi"/>
          <w:lang w:val="ru-MD"/>
        </w:rPr>
        <w:t>;</w:t>
      </w:r>
    </w:p>
    <w:p w14:paraId="08924DBF" w14:textId="12A4E785" w:rsidR="009C49C9" w:rsidRPr="0099396D" w:rsidRDefault="009C49C9" w:rsidP="00C408EF">
      <w:pPr>
        <w:pStyle w:val="NormalWeb"/>
        <w:spacing w:after="20" w:line="276" w:lineRule="auto"/>
        <w:ind w:firstLine="0"/>
        <w:rPr>
          <w:rFonts w:asciiTheme="majorHAnsi" w:hAnsiTheme="majorHAnsi" w:cstheme="majorHAnsi"/>
          <w:lang w:val="ru-MD"/>
        </w:rPr>
      </w:pPr>
      <w:r w:rsidRPr="0099396D">
        <w:rPr>
          <w:rFonts w:asciiTheme="majorHAnsi" w:hAnsiTheme="majorHAnsi" w:cstheme="majorHAnsi"/>
          <w:lang w:val="ru-MD"/>
        </w:rPr>
        <w:t xml:space="preserve">- </w:t>
      </w:r>
      <w:r w:rsidR="00A600B2" w:rsidRPr="0099396D">
        <w:rPr>
          <w:rFonts w:asciiTheme="majorHAnsi" w:hAnsiTheme="majorHAnsi" w:cstheme="majorHAnsi"/>
          <w:lang w:val="ru-MD"/>
        </w:rPr>
        <w:t xml:space="preserve">отсутствуют некоторые исчерпывающие данные о </w:t>
      </w:r>
      <w:r w:rsidR="00C74FAF" w:rsidRPr="0099396D">
        <w:rPr>
          <w:rFonts w:asciiTheme="majorHAnsi" w:hAnsiTheme="majorHAnsi" w:cstheme="majorHAnsi"/>
          <w:lang w:val="ru-MD"/>
        </w:rPr>
        <w:t>за</w:t>
      </w:r>
      <w:r w:rsidR="00A600B2" w:rsidRPr="0099396D">
        <w:rPr>
          <w:rFonts w:asciiTheme="majorHAnsi" w:hAnsiTheme="majorHAnsi" w:cstheme="majorHAnsi"/>
          <w:lang w:val="ru-MD"/>
        </w:rPr>
        <w:t xml:space="preserve">купках </w:t>
      </w:r>
      <w:r w:rsidR="00C74FAF" w:rsidRPr="0099396D">
        <w:rPr>
          <w:rFonts w:asciiTheme="majorHAnsi" w:hAnsiTheme="majorHAnsi" w:cstheme="majorHAnsi"/>
          <w:lang w:val="ru-MD"/>
        </w:rPr>
        <w:t>небольшой стоимости</w:t>
      </w:r>
      <w:r w:rsidR="00A600B2" w:rsidRPr="0099396D">
        <w:rPr>
          <w:rFonts w:asciiTheme="majorHAnsi" w:hAnsiTheme="majorHAnsi" w:cstheme="majorHAnsi"/>
          <w:lang w:val="ru-MD"/>
        </w:rPr>
        <w:t>, которые составляют значительную долю (121,3 млн.</w:t>
      </w:r>
      <w:r w:rsidR="00A56078" w:rsidRPr="0099396D">
        <w:rPr>
          <w:rFonts w:asciiTheme="majorHAnsi" w:hAnsiTheme="majorHAnsi" w:cstheme="majorHAnsi"/>
          <w:lang w:val="ru-MD"/>
        </w:rPr>
        <w:t xml:space="preserve"> </w:t>
      </w:r>
      <w:r w:rsidR="00A600B2" w:rsidRPr="0099396D">
        <w:rPr>
          <w:rFonts w:asciiTheme="majorHAnsi" w:hAnsiTheme="majorHAnsi" w:cstheme="majorHAnsi"/>
          <w:lang w:val="ru-MD"/>
        </w:rPr>
        <w:t>леев, или 68,2% нефинансовых активов), а также система мониторинга и информационного взаимодействия этих государственных закупок на всех этапах планирования, реализации, прис</w:t>
      </w:r>
      <w:r w:rsidR="00A56078" w:rsidRPr="0099396D">
        <w:rPr>
          <w:rFonts w:asciiTheme="majorHAnsi" w:hAnsiTheme="majorHAnsi" w:cstheme="majorHAnsi"/>
          <w:lang w:val="ru-MD"/>
        </w:rPr>
        <w:t>ужд</w:t>
      </w:r>
      <w:r w:rsidR="00A600B2" w:rsidRPr="0099396D">
        <w:rPr>
          <w:rFonts w:asciiTheme="majorHAnsi" w:hAnsiTheme="majorHAnsi" w:cstheme="majorHAnsi"/>
          <w:lang w:val="ru-MD"/>
        </w:rPr>
        <w:t>ения и отчетности договоров</w:t>
      </w:r>
      <w:r w:rsidRPr="0099396D">
        <w:rPr>
          <w:rFonts w:asciiTheme="majorHAnsi" w:hAnsiTheme="majorHAnsi" w:cstheme="majorHAnsi"/>
          <w:lang w:val="ru-MD"/>
        </w:rPr>
        <w:t>;</w:t>
      </w:r>
    </w:p>
    <w:p w14:paraId="6FBD4BC9" w14:textId="62DF803E" w:rsidR="00285028" w:rsidRPr="0099396D" w:rsidRDefault="00285028" w:rsidP="00C408EF">
      <w:pPr>
        <w:pStyle w:val="NormalWeb"/>
        <w:spacing w:after="20" w:line="276" w:lineRule="auto"/>
        <w:ind w:firstLine="0"/>
        <w:rPr>
          <w:rFonts w:asciiTheme="majorHAnsi" w:hAnsiTheme="majorHAnsi" w:cstheme="majorHAnsi"/>
          <w:lang w:val="ru-MD"/>
        </w:rPr>
      </w:pPr>
      <w:r w:rsidRPr="0099396D">
        <w:rPr>
          <w:rFonts w:asciiTheme="majorHAnsi" w:hAnsiTheme="majorHAnsi" w:cstheme="majorHAnsi"/>
          <w:lang w:val="ru-MD"/>
        </w:rPr>
        <w:t xml:space="preserve">- </w:t>
      </w:r>
      <w:r w:rsidR="00A56078" w:rsidRPr="0099396D">
        <w:rPr>
          <w:rFonts w:asciiTheme="majorHAnsi" w:hAnsiTheme="majorHAnsi" w:cstheme="majorHAnsi"/>
          <w:lang w:val="ru-MD"/>
        </w:rPr>
        <w:t xml:space="preserve">не обеспечены </w:t>
      </w:r>
      <w:r w:rsidR="00A600B2" w:rsidRPr="0099396D">
        <w:rPr>
          <w:rFonts w:asciiTheme="majorHAnsi" w:hAnsiTheme="majorHAnsi" w:cstheme="majorHAnsi"/>
          <w:lang w:val="ru-MD"/>
        </w:rPr>
        <w:t xml:space="preserve">принципы и реализация прав (в том числе, опротестования) в рамках непрозрачных </w:t>
      </w:r>
      <w:r w:rsidR="00A56078" w:rsidRPr="0099396D">
        <w:rPr>
          <w:rFonts w:asciiTheme="majorHAnsi" w:hAnsiTheme="majorHAnsi" w:cstheme="majorHAnsi"/>
          <w:lang w:val="ru-MD"/>
        </w:rPr>
        <w:t>закупок</w:t>
      </w:r>
      <w:r w:rsidR="00A600B2" w:rsidRPr="0099396D">
        <w:rPr>
          <w:rFonts w:asciiTheme="majorHAnsi" w:hAnsiTheme="majorHAnsi" w:cstheme="majorHAnsi"/>
          <w:lang w:val="ru-MD"/>
        </w:rPr>
        <w:t xml:space="preserve"> </w:t>
      </w:r>
      <w:r w:rsidR="000F0FCB" w:rsidRPr="0099396D">
        <w:rPr>
          <w:rFonts w:asciiTheme="majorHAnsi" w:hAnsiTheme="majorHAnsi" w:cstheme="majorHAnsi"/>
          <w:lang w:val="ru-MD"/>
        </w:rPr>
        <w:t>небольшой стоимости</w:t>
      </w:r>
      <w:r w:rsidR="00AF5BA3" w:rsidRPr="0099396D">
        <w:rPr>
          <w:rFonts w:asciiTheme="majorHAnsi" w:hAnsiTheme="majorHAnsi" w:cstheme="majorHAnsi"/>
          <w:lang w:val="ru-MD"/>
        </w:rPr>
        <w:t>;</w:t>
      </w:r>
    </w:p>
    <w:p w14:paraId="127572D1" w14:textId="487B11BB" w:rsidR="005322E4" w:rsidRPr="0099396D" w:rsidRDefault="003C1E60" w:rsidP="00C408EF">
      <w:pPr>
        <w:pStyle w:val="NormalWeb"/>
        <w:spacing w:after="20" w:line="276" w:lineRule="auto"/>
        <w:ind w:firstLine="0"/>
        <w:rPr>
          <w:rFonts w:asciiTheme="majorHAnsi" w:hAnsiTheme="majorHAnsi" w:cstheme="majorHAnsi"/>
          <w:lang w:val="ru-MD"/>
        </w:rPr>
      </w:pPr>
      <w:r w:rsidRPr="0099396D">
        <w:rPr>
          <w:rFonts w:asciiTheme="majorHAnsi" w:hAnsiTheme="majorHAnsi" w:cstheme="majorHAnsi"/>
          <w:lang w:val="ru-MD"/>
        </w:rPr>
        <w:t xml:space="preserve">-  </w:t>
      </w:r>
      <w:r w:rsidR="00A600B2" w:rsidRPr="0099396D">
        <w:rPr>
          <w:rFonts w:asciiTheme="majorHAnsi" w:hAnsiTheme="majorHAnsi" w:cstheme="majorHAnsi"/>
          <w:lang w:val="ru-MD"/>
        </w:rPr>
        <w:t xml:space="preserve">включение в государственный бюджет финансовых ресурсов осуществляется </w:t>
      </w:r>
      <w:r w:rsidR="00A56078" w:rsidRPr="0099396D">
        <w:rPr>
          <w:rFonts w:asciiTheme="majorHAnsi" w:hAnsiTheme="majorHAnsi" w:cstheme="majorHAnsi"/>
          <w:lang w:val="ru-MD"/>
        </w:rPr>
        <w:t>в отсутствии</w:t>
      </w:r>
      <w:r w:rsidR="00A600B2" w:rsidRPr="0099396D">
        <w:rPr>
          <w:rFonts w:asciiTheme="majorHAnsi" w:hAnsiTheme="majorHAnsi" w:cstheme="majorHAnsi"/>
          <w:lang w:val="ru-MD"/>
        </w:rPr>
        <w:t xml:space="preserve"> </w:t>
      </w:r>
      <w:r w:rsidR="00A56078" w:rsidRPr="0099396D">
        <w:rPr>
          <w:rFonts w:asciiTheme="majorHAnsi" w:hAnsiTheme="majorHAnsi" w:cstheme="majorHAnsi"/>
          <w:lang w:val="ru-MD"/>
        </w:rPr>
        <w:t xml:space="preserve">технико-экономического </w:t>
      </w:r>
      <w:r w:rsidR="00A600B2" w:rsidRPr="0099396D">
        <w:rPr>
          <w:rFonts w:asciiTheme="majorHAnsi" w:hAnsiTheme="majorHAnsi" w:cstheme="majorHAnsi"/>
          <w:lang w:val="ru-MD"/>
        </w:rPr>
        <w:t xml:space="preserve">обоснования и </w:t>
      </w:r>
      <w:r w:rsidR="00A56078" w:rsidRPr="0099396D">
        <w:rPr>
          <w:rFonts w:asciiTheme="majorHAnsi" w:hAnsiTheme="majorHAnsi" w:cstheme="majorHAnsi"/>
          <w:lang w:val="ru-MD"/>
        </w:rPr>
        <w:t xml:space="preserve">базы </w:t>
      </w:r>
      <w:r w:rsidR="00A600B2" w:rsidRPr="0099396D">
        <w:rPr>
          <w:rFonts w:asciiTheme="majorHAnsi" w:hAnsiTheme="majorHAnsi" w:cstheme="majorHAnsi"/>
          <w:lang w:val="ru-MD"/>
        </w:rPr>
        <w:t>оценки (2,3 млн.</w:t>
      </w:r>
      <w:r w:rsidR="00A56078" w:rsidRPr="0099396D">
        <w:rPr>
          <w:rFonts w:asciiTheme="majorHAnsi" w:hAnsiTheme="majorHAnsi" w:cstheme="majorHAnsi"/>
          <w:lang w:val="ru-MD"/>
        </w:rPr>
        <w:t xml:space="preserve"> </w:t>
      </w:r>
      <w:r w:rsidR="00A600B2" w:rsidRPr="0099396D">
        <w:rPr>
          <w:rFonts w:asciiTheme="majorHAnsi" w:hAnsiTheme="majorHAnsi" w:cstheme="majorHAnsi"/>
          <w:lang w:val="ru-MD"/>
        </w:rPr>
        <w:t>ле</w:t>
      </w:r>
      <w:r w:rsidR="00A56078" w:rsidRPr="0099396D">
        <w:rPr>
          <w:rFonts w:asciiTheme="majorHAnsi" w:hAnsiTheme="majorHAnsi" w:cstheme="majorHAnsi"/>
          <w:lang w:val="ru-MD"/>
        </w:rPr>
        <w:t>ев</w:t>
      </w:r>
      <w:r w:rsidR="00A600B2" w:rsidRPr="0099396D">
        <w:rPr>
          <w:rFonts w:asciiTheme="majorHAnsi" w:hAnsiTheme="majorHAnsi" w:cstheme="majorHAnsi"/>
          <w:lang w:val="ru-MD"/>
        </w:rPr>
        <w:t>)</w:t>
      </w:r>
      <w:r w:rsidR="007C6201" w:rsidRPr="0099396D">
        <w:rPr>
          <w:rFonts w:asciiTheme="majorHAnsi" w:hAnsiTheme="majorHAnsi" w:cstheme="majorHAnsi"/>
          <w:lang w:val="ru-MD"/>
        </w:rPr>
        <w:t>;</w:t>
      </w:r>
    </w:p>
    <w:p w14:paraId="53D7D591" w14:textId="7A0D8DE8" w:rsidR="00775C7D" w:rsidRPr="0099396D" w:rsidRDefault="00775C7D" w:rsidP="00C408EF">
      <w:pPr>
        <w:pStyle w:val="NormalWeb"/>
        <w:spacing w:after="20" w:line="276" w:lineRule="auto"/>
        <w:ind w:firstLine="0"/>
        <w:rPr>
          <w:rFonts w:asciiTheme="majorHAnsi" w:hAnsiTheme="majorHAnsi" w:cstheme="majorHAnsi"/>
          <w:lang w:val="ru-MD"/>
        </w:rPr>
      </w:pPr>
      <w:r w:rsidRPr="0099396D">
        <w:rPr>
          <w:rFonts w:asciiTheme="majorHAnsi" w:hAnsiTheme="majorHAnsi" w:cstheme="majorHAnsi"/>
          <w:lang w:val="ru-MD"/>
        </w:rPr>
        <w:t xml:space="preserve">- </w:t>
      </w:r>
      <w:r w:rsidR="00A600B2" w:rsidRPr="0099396D">
        <w:rPr>
          <w:rFonts w:asciiTheme="majorHAnsi" w:hAnsiTheme="majorHAnsi" w:cstheme="majorHAnsi"/>
          <w:lang w:val="ru-MD"/>
        </w:rPr>
        <w:t xml:space="preserve">нереалистичное планирование закупок привело к </w:t>
      </w:r>
      <w:r w:rsidR="00A56078" w:rsidRPr="0099396D">
        <w:rPr>
          <w:rFonts w:asciiTheme="majorHAnsi" w:hAnsiTheme="majorHAnsi" w:cstheme="majorHAnsi"/>
          <w:lang w:val="ru-MD"/>
        </w:rPr>
        <w:t xml:space="preserve">завышенным </w:t>
      </w:r>
      <w:r w:rsidR="00A600B2" w:rsidRPr="0099396D">
        <w:rPr>
          <w:rFonts w:asciiTheme="majorHAnsi" w:hAnsiTheme="majorHAnsi" w:cstheme="majorHAnsi"/>
          <w:lang w:val="ru-MD"/>
        </w:rPr>
        <w:t xml:space="preserve">закупкам и формированию </w:t>
      </w:r>
      <w:r w:rsidR="00A56078" w:rsidRPr="0099396D">
        <w:rPr>
          <w:rFonts w:asciiTheme="majorHAnsi" w:hAnsiTheme="majorHAnsi" w:cstheme="majorHAnsi"/>
          <w:lang w:val="ru-MD"/>
        </w:rPr>
        <w:t>чрезмерных запас</w:t>
      </w:r>
      <w:r w:rsidR="00A600B2" w:rsidRPr="0099396D">
        <w:rPr>
          <w:rFonts w:asciiTheme="majorHAnsi" w:hAnsiTheme="majorHAnsi" w:cstheme="majorHAnsi"/>
          <w:lang w:val="ru-MD"/>
        </w:rPr>
        <w:t>ов-445,1 тыс. леев, а также к выплате авансов-724,8 тыс. леев</w:t>
      </w:r>
      <w:r w:rsidR="00703712" w:rsidRPr="0099396D">
        <w:rPr>
          <w:rFonts w:asciiTheme="majorHAnsi" w:hAnsiTheme="majorHAnsi" w:cstheme="majorHAnsi"/>
          <w:lang w:val="ru-MD"/>
        </w:rPr>
        <w:t>.</w:t>
      </w:r>
    </w:p>
    <w:p w14:paraId="51D9D4E1" w14:textId="460EA21C" w:rsidR="00890EDE" w:rsidRPr="0099396D" w:rsidRDefault="00A56078" w:rsidP="00A56078">
      <w:pPr>
        <w:pStyle w:val="NormalWeb"/>
        <w:numPr>
          <w:ilvl w:val="0"/>
          <w:numId w:val="50"/>
        </w:numPr>
        <w:spacing w:after="20" w:line="276" w:lineRule="auto"/>
        <w:ind w:left="0" w:firstLine="360"/>
        <w:rPr>
          <w:rFonts w:asciiTheme="majorHAnsi" w:hAnsiTheme="majorHAnsi" w:cstheme="majorHAnsi"/>
          <w:i/>
          <w:lang w:val="ru-MD"/>
        </w:rPr>
      </w:pPr>
      <w:r w:rsidRPr="0099396D">
        <w:rPr>
          <w:rFonts w:asciiTheme="majorHAnsi" w:hAnsiTheme="majorHAnsi" w:cstheme="majorHAnsi"/>
          <w:i/>
          <w:lang w:val="ru-MD"/>
        </w:rPr>
        <w:t>На п</w:t>
      </w:r>
      <w:r w:rsidR="00A600B2" w:rsidRPr="0099396D">
        <w:rPr>
          <w:rFonts w:asciiTheme="majorHAnsi" w:hAnsiTheme="majorHAnsi" w:cstheme="majorHAnsi"/>
          <w:i/>
          <w:lang w:val="ru-MD"/>
        </w:rPr>
        <w:t xml:space="preserve">роцесс присуждения и исполнения договоров о государственных закупках </w:t>
      </w:r>
      <w:r w:rsidRPr="0099396D">
        <w:rPr>
          <w:rFonts w:asciiTheme="majorHAnsi" w:hAnsiTheme="majorHAnsi" w:cstheme="majorHAnsi"/>
          <w:i/>
          <w:lang w:val="ru-MD"/>
        </w:rPr>
        <w:t>отрицательно повлияли</w:t>
      </w:r>
      <w:r w:rsidR="007C10D1" w:rsidRPr="0099396D">
        <w:rPr>
          <w:rFonts w:asciiTheme="majorHAnsi" w:hAnsiTheme="majorHAnsi" w:cstheme="majorHAnsi"/>
          <w:i/>
          <w:lang w:val="ru-MD"/>
        </w:rPr>
        <w:t>:</w:t>
      </w:r>
    </w:p>
    <w:p w14:paraId="65E1032C" w14:textId="14BE2883" w:rsidR="00984603" w:rsidRPr="0099396D" w:rsidRDefault="00A47387" w:rsidP="00C408EF">
      <w:pPr>
        <w:pStyle w:val="NormalWeb"/>
        <w:spacing w:after="20" w:line="276" w:lineRule="auto"/>
        <w:ind w:firstLine="0"/>
        <w:rPr>
          <w:rFonts w:asciiTheme="majorHAnsi" w:hAnsiTheme="majorHAnsi" w:cstheme="majorHAnsi"/>
          <w:lang w:val="ru-MD"/>
        </w:rPr>
      </w:pPr>
      <w:r w:rsidRPr="0099396D">
        <w:rPr>
          <w:rFonts w:asciiTheme="majorHAnsi" w:hAnsiTheme="majorHAnsi" w:cstheme="majorHAnsi"/>
          <w:lang w:val="ru-MD"/>
        </w:rPr>
        <w:t>-</w:t>
      </w:r>
      <w:r w:rsidR="007A456D" w:rsidRPr="0099396D">
        <w:rPr>
          <w:rFonts w:asciiTheme="majorHAnsi" w:hAnsiTheme="majorHAnsi" w:cstheme="majorHAnsi"/>
          <w:lang w:val="ru-MD"/>
        </w:rPr>
        <w:t xml:space="preserve"> </w:t>
      </w:r>
      <w:r w:rsidR="007C10D1" w:rsidRPr="0099396D">
        <w:rPr>
          <w:rFonts w:asciiTheme="majorHAnsi" w:hAnsiTheme="majorHAnsi" w:cstheme="majorHAnsi"/>
          <w:lang w:val="ru-MD"/>
        </w:rPr>
        <w:t xml:space="preserve"> </w:t>
      </w:r>
      <w:r w:rsidR="00A56078" w:rsidRPr="0099396D">
        <w:rPr>
          <w:rFonts w:asciiTheme="majorHAnsi" w:hAnsiTheme="majorHAnsi" w:cstheme="majorHAnsi"/>
          <w:lang w:val="ru-MD"/>
        </w:rPr>
        <w:t xml:space="preserve">внеплановые </w:t>
      </w:r>
      <w:r w:rsidR="00A600B2" w:rsidRPr="0099396D">
        <w:rPr>
          <w:rFonts w:asciiTheme="majorHAnsi" w:hAnsiTheme="majorHAnsi" w:cstheme="majorHAnsi"/>
          <w:lang w:val="ru-MD"/>
        </w:rPr>
        <w:t xml:space="preserve">закупки, несоблюдение правил исполнения </w:t>
      </w:r>
      <w:r w:rsidR="00A56078" w:rsidRPr="0099396D">
        <w:rPr>
          <w:rFonts w:asciiTheme="majorHAnsi" w:hAnsiTheme="majorHAnsi" w:cstheme="majorHAnsi"/>
          <w:lang w:val="ru-MD"/>
        </w:rPr>
        <w:t>полномочи</w:t>
      </w:r>
      <w:r w:rsidR="00A600B2" w:rsidRPr="0099396D">
        <w:rPr>
          <w:rFonts w:asciiTheme="majorHAnsi" w:hAnsiTheme="majorHAnsi" w:cstheme="majorHAnsi"/>
          <w:lang w:val="ru-MD"/>
        </w:rPr>
        <w:t xml:space="preserve">й </w:t>
      </w:r>
      <w:r w:rsidR="00A56078" w:rsidRPr="0099396D">
        <w:rPr>
          <w:rFonts w:asciiTheme="majorHAnsi" w:hAnsiTheme="majorHAnsi" w:cstheme="majorHAnsi"/>
          <w:lang w:val="ru-MD"/>
        </w:rPr>
        <w:t>закупающе</w:t>
      </w:r>
      <w:r w:rsidR="00A600B2" w:rsidRPr="0099396D">
        <w:rPr>
          <w:rFonts w:asciiTheme="majorHAnsi" w:hAnsiTheme="majorHAnsi" w:cstheme="majorHAnsi"/>
          <w:lang w:val="ru-MD"/>
        </w:rPr>
        <w:t xml:space="preserve">го органа и рабочей группы, а также </w:t>
      </w:r>
      <w:r w:rsidR="00A56078" w:rsidRPr="0099396D">
        <w:rPr>
          <w:rFonts w:asciiTheme="majorHAnsi" w:hAnsiTheme="majorHAnsi" w:cstheme="majorHAnsi"/>
          <w:lang w:val="ru-MD"/>
        </w:rPr>
        <w:t xml:space="preserve">по </w:t>
      </w:r>
      <w:r w:rsidR="00A600B2" w:rsidRPr="0099396D">
        <w:rPr>
          <w:rFonts w:asciiTheme="majorHAnsi" w:hAnsiTheme="majorHAnsi" w:cstheme="majorHAnsi"/>
          <w:lang w:val="ru-MD"/>
        </w:rPr>
        <w:t>обеспечени</w:t>
      </w:r>
      <w:r w:rsidR="00A56078" w:rsidRPr="0099396D">
        <w:rPr>
          <w:rFonts w:asciiTheme="majorHAnsi" w:hAnsiTheme="majorHAnsi" w:cstheme="majorHAnsi"/>
          <w:lang w:val="ru-MD"/>
        </w:rPr>
        <w:t>ю беспристрастности процесса</w:t>
      </w:r>
      <w:r w:rsidR="00984603" w:rsidRPr="0099396D">
        <w:rPr>
          <w:rFonts w:asciiTheme="majorHAnsi" w:hAnsiTheme="majorHAnsi" w:cstheme="majorHAnsi"/>
          <w:lang w:val="ru-MD"/>
        </w:rPr>
        <w:t>;</w:t>
      </w:r>
    </w:p>
    <w:p w14:paraId="22E7E518" w14:textId="1650C4F6" w:rsidR="00A47387" w:rsidRPr="0099396D" w:rsidRDefault="00984603" w:rsidP="00C408EF">
      <w:pPr>
        <w:pStyle w:val="NormalWeb"/>
        <w:spacing w:after="20" w:line="276" w:lineRule="auto"/>
        <w:ind w:firstLine="0"/>
        <w:rPr>
          <w:rFonts w:asciiTheme="majorHAnsi" w:hAnsiTheme="majorHAnsi" w:cstheme="majorHAnsi"/>
          <w:lang w:val="ru-MD"/>
        </w:rPr>
      </w:pPr>
      <w:r w:rsidRPr="0099396D">
        <w:rPr>
          <w:rFonts w:asciiTheme="majorHAnsi" w:hAnsiTheme="majorHAnsi" w:cstheme="majorHAnsi"/>
          <w:lang w:val="ru-MD"/>
        </w:rPr>
        <w:t xml:space="preserve">- </w:t>
      </w:r>
      <w:r w:rsidR="00A56078" w:rsidRPr="0099396D">
        <w:rPr>
          <w:rFonts w:asciiTheme="majorHAnsi" w:hAnsiTheme="majorHAnsi" w:cstheme="majorHAnsi"/>
          <w:lang w:val="ru-MD"/>
        </w:rPr>
        <w:t>дробление</w:t>
      </w:r>
      <w:r w:rsidR="00A600B2" w:rsidRPr="0099396D">
        <w:rPr>
          <w:rFonts w:asciiTheme="majorHAnsi" w:hAnsiTheme="majorHAnsi" w:cstheme="majorHAnsi"/>
          <w:lang w:val="ru-MD"/>
        </w:rPr>
        <w:t xml:space="preserve"> </w:t>
      </w:r>
      <w:r w:rsidR="0037607E" w:rsidRPr="0099396D">
        <w:rPr>
          <w:rFonts w:asciiTheme="majorHAnsi" w:hAnsiTheme="majorHAnsi" w:cstheme="majorHAnsi"/>
          <w:lang w:val="ru-MD"/>
        </w:rPr>
        <w:t>договор</w:t>
      </w:r>
      <w:r w:rsidR="00A600B2" w:rsidRPr="0099396D">
        <w:rPr>
          <w:rFonts w:asciiTheme="majorHAnsi" w:hAnsiTheme="majorHAnsi" w:cstheme="majorHAnsi"/>
          <w:lang w:val="ru-MD"/>
        </w:rPr>
        <w:t xml:space="preserve">ов путем закупок (в частности, </w:t>
      </w:r>
      <w:r w:rsidR="000F0FCB" w:rsidRPr="0099396D">
        <w:rPr>
          <w:rFonts w:asciiTheme="majorHAnsi" w:hAnsiTheme="majorHAnsi" w:cstheme="majorHAnsi"/>
          <w:lang w:val="ru-MD"/>
        </w:rPr>
        <w:t>небольшой стоимости</w:t>
      </w:r>
      <w:r w:rsidR="00A600B2" w:rsidRPr="0099396D">
        <w:rPr>
          <w:rFonts w:asciiTheme="majorHAnsi" w:hAnsiTheme="majorHAnsi" w:cstheme="majorHAnsi"/>
          <w:lang w:val="ru-MD"/>
        </w:rPr>
        <w:t xml:space="preserve">, 77 </w:t>
      </w:r>
      <w:r w:rsidR="0037607E" w:rsidRPr="0099396D">
        <w:rPr>
          <w:rFonts w:asciiTheme="majorHAnsi" w:hAnsiTheme="majorHAnsi" w:cstheme="majorHAnsi"/>
          <w:lang w:val="ru-MD"/>
        </w:rPr>
        <w:t>договор</w:t>
      </w:r>
      <w:r w:rsidR="00A600B2" w:rsidRPr="0099396D">
        <w:rPr>
          <w:rFonts w:asciiTheme="majorHAnsi" w:hAnsiTheme="majorHAnsi" w:cstheme="majorHAnsi"/>
          <w:lang w:val="ru-MD"/>
        </w:rPr>
        <w:t>ов-13,3 млн.</w:t>
      </w:r>
      <w:r w:rsidR="0037607E" w:rsidRPr="0099396D">
        <w:rPr>
          <w:rFonts w:asciiTheme="majorHAnsi" w:hAnsiTheme="majorHAnsi" w:cstheme="majorHAnsi"/>
          <w:lang w:val="ru-MD"/>
        </w:rPr>
        <w:t xml:space="preserve"> леев), </w:t>
      </w:r>
      <w:r w:rsidR="00A600B2" w:rsidRPr="0099396D">
        <w:rPr>
          <w:rFonts w:asciiTheme="majorHAnsi" w:hAnsiTheme="majorHAnsi" w:cstheme="majorHAnsi"/>
          <w:lang w:val="ru-MD"/>
        </w:rPr>
        <w:t>в результате н</w:t>
      </w:r>
      <w:r w:rsidR="0037607E" w:rsidRPr="0099396D">
        <w:rPr>
          <w:rFonts w:asciiTheme="majorHAnsi" w:hAnsiTheme="majorHAnsi" w:cstheme="majorHAnsi"/>
          <w:lang w:val="ru-MD"/>
        </w:rPr>
        <w:t>енадлежащего</w:t>
      </w:r>
      <w:r w:rsidR="00A600B2" w:rsidRPr="0099396D">
        <w:rPr>
          <w:rFonts w:asciiTheme="majorHAnsi" w:hAnsiTheme="majorHAnsi" w:cstheme="majorHAnsi"/>
          <w:lang w:val="ru-MD"/>
        </w:rPr>
        <w:t xml:space="preserve"> процесса планирования договоров, были созданы предпосылки незаконности и благоприятствования некоторым экономическим агентам, что обусловило нерег</w:t>
      </w:r>
      <w:r w:rsidR="0037607E" w:rsidRPr="0099396D">
        <w:rPr>
          <w:rFonts w:asciiTheme="majorHAnsi" w:hAnsiTheme="majorHAnsi" w:cstheme="majorHAnsi"/>
          <w:lang w:val="ru-MD"/>
        </w:rPr>
        <w:t>ламентирован</w:t>
      </w:r>
      <w:r w:rsidR="00A600B2" w:rsidRPr="0099396D">
        <w:rPr>
          <w:rFonts w:asciiTheme="majorHAnsi" w:hAnsiTheme="majorHAnsi" w:cstheme="majorHAnsi"/>
          <w:lang w:val="ru-MD"/>
        </w:rPr>
        <w:t>ные рас</w:t>
      </w:r>
      <w:r w:rsidR="0037607E" w:rsidRPr="0099396D">
        <w:rPr>
          <w:rFonts w:asciiTheme="majorHAnsi" w:hAnsiTheme="majorHAnsi" w:cstheme="majorHAnsi"/>
          <w:lang w:val="ru-MD"/>
        </w:rPr>
        <w:t>ходы из бюджета (0,3 млн. леев)</w:t>
      </w:r>
      <w:r w:rsidR="00683D58" w:rsidRPr="0099396D">
        <w:rPr>
          <w:rFonts w:asciiTheme="majorHAnsi" w:hAnsiTheme="majorHAnsi" w:cstheme="majorHAnsi"/>
          <w:lang w:val="ru-MD"/>
        </w:rPr>
        <w:t>;</w:t>
      </w:r>
    </w:p>
    <w:p w14:paraId="420F8F90" w14:textId="22FA35CC" w:rsidR="000F17D9" w:rsidRPr="0099396D" w:rsidRDefault="000F17D9" w:rsidP="00C408EF">
      <w:pPr>
        <w:pStyle w:val="NormalWeb"/>
        <w:spacing w:after="20" w:line="276" w:lineRule="auto"/>
        <w:ind w:firstLine="0"/>
        <w:rPr>
          <w:rFonts w:asciiTheme="majorHAnsi" w:hAnsiTheme="majorHAnsi" w:cstheme="majorHAnsi"/>
          <w:lang w:val="ru-MD"/>
        </w:rPr>
      </w:pPr>
      <w:r w:rsidRPr="0099396D">
        <w:rPr>
          <w:rFonts w:asciiTheme="majorHAnsi" w:hAnsiTheme="majorHAnsi" w:cstheme="majorHAnsi"/>
          <w:lang w:val="ru-MD"/>
        </w:rPr>
        <w:t xml:space="preserve">- </w:t>
      </w:r>
      <w:r w:rsidR="0079627B" w:rsidRPr="0099396D">
        <w:rPr>
          <w:rFonts w:asciiTheme="majorHAnsi" w:hAnsiTheme="majorHAnsi" w:cstheme="majorHAnsi"/>
          <w:lang w:val="ru-MD"/>
        </w:rPr>
        <w:t xml:space="preserve"> </w:t>
      </w:r>
      <w:r w:rsidR="00A600B2" w:rsidRPr="0099396D">
        <w:rPr>
          <w:rFonts w:asciiTheme="majorHAnsi" w:hAnsiTheme="majorHAnsi" w:cstheme="majorHAnsi"/>
          <w:lang w:val="ru-MD"/>
        </w:rPr>
        <w:t>прис</w:t>
      </w:r>
      <w:r w:rsidR="0037607E" w:rsidRPr="0099396D">
        <w:rPr>
          <w:rFonts w:asciiTheme="majorHAnsi" w:hAnsiTheme="majorHAnsi" w:cstheme="majorHAnsi"/>
          <w:lang w:val="ru-MD"/>
        </w:rPr>
        <w:t>ужд</w:t>
      </w:r>
      <w:r w:rsidR="00A600B2" w:rsidRPr="0099396D">
        <w:rPr>
          <w:rFonts w:asciiTheme="majorHAnsi" w:hAnsiTheme="majorHAnsi" w:cstheme="majorHAnsi"/>
          <w:lang w:val="ru-MD"/>
        </w:rPr>
        <w:t>ение договоров с н</w:t>
      </w:r>
      <w:r w:rsidR="0037607E" w:rsidRPr="0099396D">
        <w:rPr>
          <w:rFonts w:asciiTheme="majorHAnsi" w:hAnsiTheme="majorHAnsi" w:cstheme="majorHAnsi"/>
          <w:lang w:val="ru-MD"/>
        </w:rPr>
        <w:t>арушен</w:t>
      </w:r>
      <w:r w:rsidR="00A600B2" w:rsidRPr="0099396D">
        <w:rPr>
          <w:rFonts w:asciiTheme="majorHAnsi" w:hAnsiTheme="majorHAnsi" w:cstheme="majorHAnsi"/>
          <w:lang w:val="ru-MD"/>
        </w:rPr>
        <w:t xml:space="preserve">иями, без </w:t>
      </w:r>
      <w:r w:rsidR="0037607E" w:rsidRPr="0099396D">
        <w:rPr>
          <w:rFonts w:asciiTheme="majorHAnsi" w:hAnsiTheme="majorHAnsi" w:cstheme="majorHAnsi"/>
          <w:lang w:val="ru-MD"/>
        </w:rPr>
        <w:t>примен</w:t>
      </w:r>
      <w:r w:rsidR="00A600B2" w:rsidRPr="0099396D">
        <w:rPr>
          <w:rFonts w:asciiTheme="majorHAnsi" w:hAnsiTheme="majorHAnsi" w:cstheme="majorHAnsi"/>
          <w:lang w:val="ru-MD"/>
        </w:rPr>
        <w:t>ения права отмены процедуры, что привело к увеличению финансовых затрат (0,6 млн.</w:t>
      </w:r>
      <w:r w:rsidR="0037607E" w:rsidRPr="0099396D">
        <w:rPr>
          <w:rFonts w:asciiTheme="majorHAnsi" w:hAnsiTheme="majorHAnsi" w:cstheme="majorHAnsi"/>
          <w:lang w:val="ru-MD"/>
        </w:rPr>
        <w:t xml:space="preserve"> </w:t>
      </w:r>
      <w:r w:rsidR="00A600B2" w:rsidRPr="0099396D">
        <w:rPr>
          <w:rFonts w:asciiTheme="majorHAnsi" w:hAnsiTheme="majorHAnsi" w:cstheme="majorHAnsi"/>
          <w:lang w:val="ru-MD"/>
        </w:rPr>
        <w:t>ле</w:t>
      </w:r>
      <w:r w:rsidR="0037607E" w:rsidRPr="0099396D">
        <w:rPr>
          <w:rFonts w:asciiTheme="majorHAnsi" w:hAnsiTheme="majorHAnsi" w:cstheme="majorHAnsi"/>
          <w:lang w:val="ru-MD"/>
        </w:rPr>
        <w:t>ев</w:t>
      </w:r>
      <w:r w:rsidR="00A600B2" w:rsidRPr="0099396D">
        <w:rPr>
          <w:rFonts w:asciiTheme="majorHAnsi" w:hAnsiTheme="majorHAnsi" w:cstheme="majorHAnsi"/>
          <w:lang w:val="ru-MD"/>
        </w:rPr>
        <w:t>)</w:t>
      </w:r>
      <w:r w:rsidR="00683D58" w:rsidRPr="0099396D">
        <w:rPr>
          <w:rFonts w:asciiTheme="majorHAnsi" w:hAnsiTheme="majorHAnsi" w:cstheme="majorHAnsi"/>
          <w:lang w:val="ru-MD"/>
        </w:rPr>
        <w:t>;</w:t>
      </w:r>
    </w:p>
    <w:p w14:paraId="63494792" w14:textId="7A73F581" w:rsidR="00964B6F" w:rsidRPr="0099396D" w:rsidRDefault="00964B6F" w:rsidP="00C408EF">
      <w:pPr>
        <w:pStyle w:val="NormalWeb"/>
        <w:spacing w:after="20" w:line="276" w:lineRule="auto"/>
        <w:ind w:firstLine="0"/>
        <w:rPr>
          <w:rFonts w:asciiTheme="majorHAnsi" w:hAnsiTheme="majorHAnsi" w:cstheme="majorHAnsi"/>
          <w:lang w:val="ru-MD"/>
        </w:rPr>
      </w:pPr>
      <w:r w:rsidRPr="0099396D">
        <w:rPr>
          <w:rFonts w:asciiTheme="majorHAnsi" w:hAnsiTheme="majorHAnsi" w:cstheme="majorHAnsi"/>
          <w:lang w:val="ru-MD"/>
        </w:rPr>
        <w:t xml:space="preserve">- </w:t>
      </w:r>
      <w:r w:rsidR="0037607E" w:rsidRPr="0099396D">
        <w:rPr>
          <w:rFonts w:asciiTheme="majorHAnsi" w:hAnsiTheme="majorHAnsi" w:cstheme="majorHAnsi"/>
          <w:lang w:val="ru-MD"/>
        </w:rPr>
        <w:t xml:space="preserve">для </w:t>
      </w:r>
      <w:r w:rsidR="00A600B2" w:rsidRPr="0099396D">
        <w:rPr>
          <w:rFonts w:asciiTheme="majorHAnsi" w:hAnsiTheme="majorHAnsi" w:cstheme="majorHAnsi"/>
          <w:lang w:val="ru-MD"/>
        </w:rPr>
        <w:t>процедур</w:t>
      </w:r>
      <w:r w:rsidR="0037607E" w:rsidRPr="0099396D">
        <w:rPr>
          <w:rFonts w:asciiTheme="majorHAnsi" w:hAnsiTheme="majorHAnsi" w:cstheme="majorHAnsi"/>
          <w:lang w:val="ru-MD"/>
        </w:rPr>
        <w:t>ы</w:t>
      </w:r>
      <w:r w:rsidR="00A600B2" w:rsidRPr="0099396D">
        <w:rPr>
          <w:rFonts w:asciiTheme="majorHAnsi" w:hAnsiTheme="majorHAnsi" w:cstheme="majorHAnsi"/>
          <w:lang w:val="ru-MD"/>
        </w:rPr>
        <w:t xml:space="preserve"> </w:t>
      </w:r>
      <w:r w:rsidR="0037607E" w:rsidRPr="0099396D">
        <w:rPr>
          <w:rFonts w:asciiTheme="majorHAnsi" w:hAnsiTheme="majorHAnsi" w:cstheme="majorHAnsi"/>
          <w:lang w:val="ru-MD"/>
        </w:rPr>
        <w:t>закупки</w:t>
      </w:r>
      <w:r w:rsidR="00A600B2" w:rsidRPr="0099396D">
        <w:rPr>
          <w:rFonts w:asciiTheme="majorHAnsi" w:hAnsiTheme="majorHAnsi" w:cstheme="majorHAnsi"/>
          <w:lang w:val="ru-MD"/>
        </w:rPr>
        <w:t xml:space="preserve"> учебников не обеспеч</w:t>
      </w:r>
      <w:r w:rsidR="0037607E" w:rsidRPr="0099396D">
        <w:rPr>
          <w:rFonts w:asciiTheme="majorHAnsi" w:hAnsiTheme="majorHAnsi" w:cstheme="majorHAnsi"/>
          <w:lang w:val="ru-MD"/>
        </w:rPr>
        <w:t>ена</w:t>
      </w:r>
      <w:r w:rsidR="00A600B2" w:rsidRPr="0099396D">
        <w:rPr>
          <w:rFonts w:asciiTheme="majorHAnsi" w:hAnsiTheme="majorHAnsi" w:cstheme="majorHAnsi"/>
          <w:lang w:val="ru-MD"/>
        </w:rPr>
        <w:t xml:space="preserve"> исчерпывающ</w:t>
      </w:r>
      <w:r w:rsidR="0037607E" w:rsidRPr="0099396D">
        <w:rPr>
          <w:rFonts w:asciiTheme="majorHAnsi" w:hAnsiTheme="majorHAnsi" w:cstheme="majorHAnsi"/>
          <w:lang w:val="ru-MD"/>
        </w:rPr>
        <w:t>ая</w:t>
      </w:r>
      <w:r w:rsidR="00A600B2" w:rsidRPr="0099396D">
        <w:rPr>
          <w:rFonts w:asciiTheme="majorHAnsi" w:hAnsiTheme="majorHAnsi" w:cstheme="majorHAnsi"/>
          <w:lang w:val="ru-MD"/>
        </w:rPr>
        <w:t xml:space="preserve"> </w:t>
      </w:r>
      <w:r w:rsidR="0037607E" w:rsidRPr="0099396D">
        <w:rPr>
          <w:rFonts w:asciiTheme="majorHAnsi" w:hAnsiTheme="majorHAnsi" w:cstheme="majorHAnsi"/>
          <w:lang w:val="ru-MD"/>
        </w:rPr>
        <w:t>нормативная база</w:t>
      </w:r>
      <w:r w:rsidR="00A600B2" w:rsidRPr="0099396D">
        <w:rPr>
          <w:rFonts w:asciiTheme="majorHAnsi" w:hAnsiTheme="majorHAnsi" w:cstheme="majorHAnsi"/>
          <w:lang w:val="ru-MD"/>
        </w:rPr>
        <w:t xml:space="preserve"> </w:t>
      </w:r>
      <w:r w:rsidR="0037607E" w:rsidRPr="0099396D">
        <w:rPr>
          <w:rFonts w:asciiTheme="majorHAnsi" w:hAnsiTheme="majorHAnsi" w:cstheme="majorHAnsi"/>
          <w:lang w:val="ru-MD"/>
        </w:rPr>
        <w:t xml:space="preserve">по </w:t>
      </w:r>
      <w:r w:rsidR="00A600B2" w:rsidRPr="0099396D">
        <w:rPr>
          <w:rFonts w:asciiTheme="majorHAnsi" w:hAnsiTheme="majorHAnsi" w:cstheme="majorHAnsi"/>
          <w:lang w:val="ru-MD"/>
        </w:rPr>
        <w:t>оценк</w:t>
      </w:r>
      <w:r w:rsidR="0037607E" w:rsidRPr="0099396D">
        <w:rPr>
          <w:rFonts w:asciiTheme="majorHAnsi" w:hAnsiTheme="majorHAnsi" w:cstheme="majorHAnsi"/>
          <w:lang w:val="ru-MD"/>
        </w:rPr>
        <w:t>е</w:t>
      </w:r>
      <w:r w:rsidR="00A600B2" w:rsidRPr="0099396D">
        <w:rPr>
          <w:rFonts w:asciiTheme="majorHAnsi" w:hAnsiTheme="majorHAnsi" w:cstheme="majorHAnsi"/>
          <w:lang w:val="ru-MD"/>
        </w:rPr>
        <w:t xml:space="preserve"> и </w:t>
      </w:r>
      <w:r w:rsidR="0037607E" w:rsidRPr="0099396D">
        <w:rPr>
          <w:rFonts w:asciiTheme="majorHAnsi" w:hAnsiTheme="majorHAnsi" w:cstheme="majorHAnsi"/>
          <w:lang w:val="ru-MD"/>
        </w:rPr>
        <w:t>присуждению</w:t>
      </w:r>
      <w:r w:rsidR="00A600B2" w:rsidRPr="0099396D">
        <w:rPr>
          <w:rFonts w:asciiTheme="majorHAnsi" w:hAnsiTheme="majorHAnsi" w:cstheme="majorHAnsi"/>
          <w:lang w:val="ru-MD"/>
        </w:rPr>
        <w:t xml:space="preserve"> договоров, что </w:t>
      </w:r>
      <w:r w:rsidR="0037607E" w:rsidRPr="0099396D">
        <w:rPr>
          <w:rFonts w:asciiTheme="majorHAnsi" w:hAnsiTheme="majorHAnsi" w:cstheme="majorHAnsi"/>
          <w:lang w:val="ru-MD"/>
        </w:rPr>
        <w:t>генериру</w:t>
      </w:r>
      <w:r w:rsidR="00A600B2" w:rsidRPr="0099396D">
        <w:rPr>
          <w:rFonts w:asciiTheme="majorHAnsi" w:hAnsiTheme="majorHAnsi" w:cstheme="majorHAnsi"/>
          <w:lang w:val="ru-MD"/>
        </w:rPr>
        <w:t>ет недостатки</w:t>
      </w:r>
      <w:r w:rsidR="0037607E" w:rsidRPr="0099396D">
        <w:rPr>
          <w:rFonts w:asciiTheme="majorHAnsi" w:hAnsiTheme="majorHAnsi" w:cstheme="majorHAnsi"/>
          <w:lang w:val="ru-MD"/>
        </w:rPr>
        <w:t xml:space="preserve">, касающиеся </w:t>
      </w:r>
      <w:r w:rsidR="00A600B2" w:rsidRPr="0099396D">
        <w:rPr>
          <w:rFonts w:asciiTheme="majorHAnsi" w:hAnsiTheme="majorHAnsi" w:cstheme="majorHAnsi"/>
          <w:lang w:val="ru-MD"/>
        </w:rPr>
        <w:t>правильно</w:t>
      </w:r>
      <w:r w:rsidR="0037607E" w:rsidRPr="0099396D">
        <w:rPr>
          <w:rFonts w:asciiTheme="majorHAnsi" w:hAnsiTheme="majorHAnsi" w:cstheme="majorHAnsi"/>
          <w:lang w:val="ru-MD"/>
        </w:rPr>
        <w:t>сти</w:t>
      </w:r>
      <w:r w:rsidR="00A600B2" w:rsidRPr="0099396D">
        <w:rPr>
          <w:rFonts w:asciiTheme="majorHAnsi" w:hAnsiTheme="majorHAnsi" w:cstheme="majorHAnsi"/>
          <w:lang w:val="ru-MD"/>
        </w:rPr>
        <w:t xml:space="preserve"> определени</w:t>
      </w:r>
      <w:r w:rsidR="0037607E" w:rsidRPr="0099396D">
        <w:rPr>
          <w:rFonts w:asciiTheme="majorHAnsi" w:hAnsiTheme="majorHAnsi" w:cstheme="majorHAnsi"/>
          <w:lang w:val="ru-MD"/>
        </w:rPr>
        <w:t>я</w:t>
      </w:r>
      <w:r w:rsidR="00A600B2" w:rsidRPr="0099396D">
        <w:rPr>
          <w:rFonts w:asciiTheme="majorHAnsi" w:hAnsiTheme="majorHAnsi" w:cstheme="majorHAnsi"/>
          <w:lang w:val="ru-MD"/>
        </w:rPr>
        <w:t xml:space="preserve"> и </w:t>
      </w:r>
      <w:r w:rsidR="0037607E" w:rsidRPr="0099396D">
        <w:rPr>
          <w:rFonts w:asciiTheme="majorHAnsi" w:hAnsiTheme="majorHAnsi" w:cstheme="majorHAnsi"/>
          <w:lang w:val="ru-MD"/>
        </w:rPr>
        <w:t>(</w:t>
      </w:r>
      <w:r w:rsidR="00A600B2" w:rsidRPr="0099396D">
        <w:rPr>
          <w:rFonts w:asciiTheme="majorHAnsi" w:hAnsiTheme="majorHAnsi" w:cstheme="majorHAnsi"/>
          <w:lang w:val="ru-MD"/>
        </w:rPr>
        <w:t>пере</w:t>
      </w:r>
      <w:r w:rsidR="0037607E" w:rsidRPr="0099396D">
        <w:rPr>
          <w:rFonts w:asciiTheme="majorHAnsi" w:hAnsiTheme="majorHAnsi" w:cstheme="majorHAnsi"/>
          <w:lang w:val="ru-MD"/>
        </w:rPr>
        <w:t>)</w:t>
      </w:r>
      <w:r w:rsidR="00A600B2" w:rsidRPr="0099396D">
        <w:rPr>
          <w:rFonts w:asciiTheme="majorHAnsi" w:hAnsiTheme="majorHAnsi" w:cstheme="majorHAnsi"/>
          <w:lang w:val="ru-MD"/>
        </w:rPr>
        <w:t>оценк</w:t>
      </w:r>
      <w:r w:rsidR="0037607E" w:rsidRPr="0099396D">
        <w:rPr>
          <w:rFonts w:asciiTheme="majorHAnsi" w:hAnsiTheme="majorHAnsi" w:cstheme="majorHAnsi"/>
          <w:lang w:val="ru-MD"/>
        </w:rPr>
        <w:t>и</w:t>
      </w:r>
      <w:r w:rsidR="00A600B2" w:rsidRPr="0099396D">
        <w:rPr>
          <w:rFonts w:asciiTheme="majorHAnsi" w:hAnsiTheme="majorHAnsi" w:cstheme="majorHAnsi"/>
          <w:lang w:val="ru-MD"/>
        </w:rPr>
        <w:t xml:space="preserve"> </w:t>
      </w:r>
      <w:r w:rsidR="0037607E" w:rsidRPr="0099396D">
        <w:rPr>
          <w:rFonts w:asciiTheme="majorHAnsi" w:hAnsiTheme="majorHAnsi" w:cstheme="majorHAnsi"/>
          <w:lang w:val="ru-MD"/>
        </w:rPr>
        <w:t xml:space="preserve">закупочной </w:t>
      </w:r>
      <w:r w:rsidR="00A600B2" w:rsidRPr="0099396D">
        <w:rPr>
          <w:rFonts w:asciiTheme="majorHAnsi" w:hAnsiTheme="majorHAnsi" w:cstheme="majorHAnsi"/>
          <w:lang w:val="ru-MD"/>
        </w:rPr>
        <w:t>оценочной стоимости, а также разграничени</w:t>
      </w:r>
      <w:r w:rsidR="0037607E" w:rsidRPr="0099396D">
        <w:rPr>
          <w:rFonts w:asciiTheme="majorHAnsi" w:hAnsiTheme="majorHAnsi" w:cstheme="majorHAnsi"/>
          <w:lang w:val="ru-MD"/>
        </w:rPr>
        <w:t>я</w:t>
      </w:r>
      <w:r w:rsidR="00A600B2" w:rsidRPr="0099396D">
        <w:rPr>
          <w:rFonts w:asciiTheme="majorHAnsi" w:hAnsiTheme="majorHAnsi" w:cstheme="majorHAnsi"/>
          <w:lang w:val="ru-MD"/>
        </w:rPr>
        <w:t xml:space="preserve"> </w:t>
      </w:r>
      <w:r w:rsidR="0037607E" w:rsidRPr="0099396D">
        <w:rPr>
          <w:rFonts w:asciiTheme="majorHAnsi" w:hAnsiTheme="majorHAnsi" w:cstheme="majorHAnsi"/>
          <w:lang w:val="ru-MD"/>
        </w:rPr>
        <w:t>издательских</w:t>
      </w:r>
      <w:r w:rsidR="00A600B2" w:rsidRPr="0099396D">
        <w:rPr>
          <w:rFonts w:asciiTheme="majorHAnsi" w:hAnsiTheme="majorHAnsi" w:cstheme="majorHAnsi"/>
          <w:lang w:val="ru-MD"/>
        </w:rPr>
        <w:t xml:space="preserve"> и „авторских</w:t>
      </w:r>
      <w:r w:rsidR="0037607E" w:rsidRPr="0099396D">
        <w:rPr>
          <w:rFonts w:asciiTheme="majorHAnsi" w:hAnsiTheme="majorHAnsi" w:cstheme="majorHAnsi"/>
          <w:lang w:val="ru-MD"/>
        </w:rPr>
        <w:t>”</w:t>
      </w:r>
      <w:r w:rsidR="00A600B2" w:rsidRPr="0099396D">
        <w:rPr>
          <w:rFonts w:asciiTheme="majorHAnsi" w:hAnsiTheme="majorHAnsi" w:cstheme="majorHAnsi"/>
          <w:lang w:val="ru-MD"/>
        </w:rPr>
        <w:t xml:space="preserve"> прав, в результате чего </w:t>
      </w:r>
      <w:r w:rsidR="0037607E" w:rsidRPr="0099396D">
        <w:rPr>
          <w:rFonts w:asciiTheme="majorHAnsi" w:hAnsiTheme="majorHAnsi" w:cstheme="majorHAnsi"/>
          <w:lang w:val="ru-MD"/>
        </w:rPr>
        <w:t xml:space="preserve">были </w:t>
      </w:r>
      <w:r w:rsidR="00A600B2" w:rsidRPr="0099396D">
        <w:rPr>
          <w:rFonts w:asciiTheme="majorHAnsi" w:hAnsiTheme="majorHAnsi" w:cstheme="majorHAnsi"/>
          <w:lang w:val="ru-MD"/>
        </w:rPr>
        <w:t xml:space="preserve">понесены </w:t>
      </w:r>
      <w:r w:rsidR="0037607E" w:rsidRPr="0099396D">
        <w:rPr>
          <w:rFonts w:asciiTheme="majorHAnsi" w:hAnsiTheme="majorHAnsi" w:cstheme="majorHAnsi"/>
          <w:lang w:val="ru-MD"/>
        </w:rPr>
        <w:t>за</w:t>
      </w:r>
      <w:r w:rsidR="00A600B2" w:rsidRPr="0099396D">
        <w:rPr>
          <w:rFonts w:asciiTheme="majorHAnsi" w:hAnsiTheme="majorHAnsi" w:cstheme="majorHAnsi"/>
          <w:lang w:val="ru-MD"/>
        </w:rPr>
        <w:t xml:space="preserve">вышенные финансовые </w:t>
      </w:r>
      <w:r w:rsidR="0037607E" w:rsidRPr="0099396D">
        <w:rPr>
          <w:rFonts w:asciiTheme="majorHAnsi" w:hAnsiTheme="majorHAnsi" w:cstheme="majorHAnsi"/>
          <w:lang w:val="ru-MD"/>
        </w:rPr>
        <w:t>расходы</w:t>
      </w:r>
      <w:r w:rsidR="00A600B2" w:rsidRPr="0099396D">
        <w:rPr>
          <w:rFonts w:asciiTheme="majorHAnsi" w:hAnsiTheme="majorHAnsi" w:cstheme="majorHAnsi"/>
          <w:lang w:val="ru-MD"/>
        </w:rPr>
        <w:t xml:space="preserve"> (1,1 млн. ле</w:t>
      </w:r>
      <w:r w:rsidR="0037607E" w:rsidRPr="0099396D">
        <w:rPr>
          <w:rFonts w:asciiTheme="majorHAnsi" w:hAnsiTheme="majorHAnsi" w:cstheme="majorHAnsi"/>
          <w:lang w:val="ru-MD"/>
        </w:rPr>
        <w:t>ев</w:t>
      </w:r>
      <w:r w:rsidR="00A600B2" w:rsidRPr="0099396D">
        <w:rPr>
          <w:rFonts w:asciiTheme="majorHAnsi" w:hAnsiTheme="majorHAnsi" w:cstheme="majorHAnsi"/>
          <w:lang w:val="ru-MD"/>
        </w:rPr>
        <w:t>)</w:t>
      </w:r>
      <w:r w:rsidR="00683D58" w:rsidRPr="0099396D">
        <w:rPr>
          <w:rFonts w:asciiTheme="majorHAnsi" w:hAnsiTheme="majorHAnsi" w:cstheme="majorHAnsi"/>
          <w:lang w:val="ru-MD"/>
        </w:rPr>
        <w:t>;</w:t>
      </w:r>
      <w:r w:rsidR="008901EE" w:rsidRPr="0099396D">
        <w:rPr>
          <w:rFonts w:asciiTheme="majorHAnsi" w:hAnsiTheme="majorHAnsi" w:cstheme="majorHAnsi"/>
          <w:lang w:val="ru-MD"/>
        </w:rPr>
        <w:t xml:space="preserve"> </w:t>
      </w:r>
    </w:p>
    <w:p w14:paraId="2D8033CE" w14:textId="1DB5ACD8" w:rsidR="00264377" w:rsidRPr="0099396D" w:rsidRDefault="00264377" w:rsidP="00C408EF">
      <w:pPr>
        <w:pStyle w:val="NormalWeb"/>
        <w:spacing w:after="20" w:line="276" w:lineRule="auto"/>
        <w:ind w:firstLine="0"/>
        <w:rPr>
          <w:rFonts w:asciiTheme="majorHAnsi" w:hAnsiTheme="majorHAnsi" w:cstheme="majorHAnsi"/>
          <w:lang w:val="ru-MD"/>
        </w:rPr>
      </w:pPr>
      <w:r w:rsidRPr="0099396D">
        <w:rPr>
          <w:rFonts w:asciiTheme="majorHAnsi" w:hAnsiTheme="majorHAnsi" w:cstheme="majorHAnsi"/>
          <w:lang w:val="ru-MD"/>
        </w:rPr>
        <w:t xml:space="preserve">- </w:t>
      </w:r>
      <w:r w:rsidR="00CC5665" w:rsidRPr="0099396D">
        <w:rPr>
          <w:rFonts w:asciiTheme="majorHAnsi" w:hAnsiTheme="majorHAnsi" w:cstheme="majorHAnsi"/>
          <w:lang w:val="ru-MD"/>
        </w:rPr>
        <w:t>сумма необходимых инвестиций,</w:t>
      </w:r>
      <w:r w:rsidR="00A600B2" w:rsidRPr="0099396D">
        <w:rPr>
          <w:rFonts w:asciiTheme="majorHAnsi" w:hAnsiTheme="majorHAnsi" w:cstheme="majorHAnsi"/>
          <w:lang w:val="ru-MD"/>
        </w:rPr>
        <w:t xml:space="preserve"> </w:t>
      </w:r>
      <w:r w:rsidR="00CC5665" w:rsidRPr="0099396D">
        <w:rPr>
          <w:rFonts w:asciiTheme="majorHAnsi" w:hAnsiTheme="majorHAnsi" w:cstheme="majorHAnsi"/>
          <w:lang w:val="ru-MD"/>
        </w:rPr>
        <w:t>согласно</w:t>
      </w:r>
      <w:r w:rsidR="00A600B2" w:rsidRPr="0099396D">
        <w:rPr>
          <w:rFonts w:asciiTheme="majorHAnsi" w:hAnsiTheme="majorHAnsi" w:cstheme="majorHAnsi"/>
          <w:lang w:val="ru-MD"/>
        </w:rPr>
        <w:t xml:space="preserve"> </w:t>
      </w:r>
      <w:r w:rsidR="0037607E" w:rsidRPr="0099396D">
        <w:rPr>
          <w:rFonts w:asciiTheme="majorHAnsi" w:hAnsiTheme="majorHAnsi" w:cstheme="majorHAnsi"/>
          <w:lang w:val="ru-MD"/>
        </w:rPr>
        <w:t>договор</w:t>
      </w:r>
      <w:r w:rsidR="00A600B2" w:rsidRPr="0099396D">
        <w:rPr>
          <w:rFonts w:asciiTheme="majorHAnsi" w:hAnsiTheme="majorHAnsi" w:cstheme="majorHAnsi"/>
          <w:lang w:val="ru-MD"/>
        </w:rPr>
        <w:t xml:space="preserve">ам, для </w:t>
      </w:r>
      <w:r w:rsidR="00CC5665" w:rsidRPr="0099396D">
        <w:rPr>
          <w:rFonts w:asciiTheme="majorHAnsi" w:hAnsiTheme="majorHAnsi" w:cstheme="majorHAnsi"/>
          <w:lang w:val="ru-MD"/>
        </w:rPr>
        <w:t xml:space="preserve">их </w:t>
      </w:r>
      <w:r w:rsidR="00A600B2" w:rsidRPr="0099396D">
        <w:rPr>
          <w:rFonts w:asciiTheme="majorHAnsi" w:hAnsiTheme="majorHAnsi" w:cstheme="majorHAnsi"/>
          <w:lang w:val="ru-MD"/>
        </w:rPr>
        <w:t xml:space="preserve">завершения была </w:t>
      </w:r>
      <w:r w:rsidR="00CC5665" w:rsidRPr="0099396D">
        <w:rPr>
          <w:rFonts w:asciiTheme="majorHAnsi" w:hAnsiTheme="majorHAnsi" w:cstheme="majorHAnsi"/>
          <w:lang w:val="ru-MD"/>
        </w:rPr>
        <w:t>завыш</w:t>
      </w:r>
      <w:r w:rsidR="00A600B2" w:rsidRPr="0099396D">
        <w:rPr>
          <w:rFonts w:asciiTheme="majorHAnsi" w:hAnsiTheme="majorHAnsi" w:cstheme="majorHAnsi"/>
          <w:lang w:val="ru-MD"/>
        </w:rPr>
        <w:t>ена (на 5,8 млн. леев),</w:t>
      </w:r>
      <w:r w:rsidR="00CC5665" w:rsidRPr="0099396D">
        <w:rPr>
          <w:rFonts w:asciiTheme="majorHAnsi" w:hAnsiTheme="majorHAnsi" w:cstheme="majorHAnsi"/>
          <w:lang w:val="ru-MD"/>
        </w:rPr>
        <w:t xml:space="preserve"> вследствие </w:t>
      </w:r>
      <w:r w:rsidR="00A600B2" w:rsidRPr="0099396D">
        <w:rPr>
          <w:rFonts w:asciiTheme="majorHAnsi" w:hAnsiTheme="majorHAnsi" w:cstheme="majorHAnsi"/>
          <w:lang w:val="ru-MD"/>
        </w:rPr>
        <w:t>их не</w:t>
      </w:r>
      <w:r w:rsidR="00CC5665" w:rsidRPr="0099396D">
        <w:rPr>
          <w:rFonts w:asciiTheme="majorHAnsi" w:hAnsiTheme="majorHAnsi" w:cstheme="majorHAnsi"/>
          <w:lang w:val="ru-MD"/>
        </w:rPr>
        <w:t>корректировки</w:t>
      </w:r>
      <w:r w:rsidR="00A600B2" w:rsidRPr="0099396D">
        <w:rPr>
          <w:rFonts w:asciiTheme="majorHAnsi" w:hAnsiTheme="majorHAnsi" w:cstheme="majorHAnsi"/>
          <w:lang w:val="ru-MD"/>
        </w:rPr>
        <w:t xml:space="preserve"> в соответствии с требованиями законодательства</w:t>
      </w:r>
      <w:r w:rsidRPr="0099396D">
        <w:rPr>
          <w:rFonts w:asciiTheme="majorHAnsi" w:hAnsiTheme="majorHAnsi" w:cstheme="majorHAnsi"/>
          <w:lang w:val="ru-MD"/>
        </w:rPr>
        <w:t>;</w:t>
      </w:r>
    </w:p>
    <w:p w14:paraId="0B0364F5" w14:textId="4C0262B9" w:rsidR="00264377" w:rsidRPr="0099396D" w:rsidRDefault="00264377" w:rsidP="00C408EF">
      <w:pPr>
        <w:pStyle w:val="NormalWeb"/>
        <w:spacing w:after="20" w:line="276" w:lineRule="auto"/>
        <w:ind w:firstLine="0"/>
        <w:rPr>
          <w:rFonts w:asciiTheme="majorHAnsi" w:hAnsiTheme="majorHAnsi" w:cstheme="majorHAnsi"/>
          <w:lang w:val="ru-MD"/>
        </w:rPr>
      </w:pPr>
      <w:r w:rsidRPr="0099396D">
        <w:rPr>
          <w:rFonts w:asciiTheme="majorHAnsi" w:hAnsiTheme="majorHAnsi" w:cstheme="majorHAnsi"/>
          <w:lang w:val="ru-MD"/>
        </w:rPr>
        <w:lastRenderedPageBreak/>
        <w:t xml:space="preserve">- </w:t>
      </w:r>
      <w:r w:rsidR="00A600B2" w:rsidRPr="0099396D">
        <w:rPr>
          <w:rFonts w:asciiTheme="majorHAnsi" w:hAnsiTheme="majorHAnsi" w:cstheme="majorHAnsi"/>
          <w:lang w:val="ru-MD"/>
        </w:rPr>
        <w:t>несоответствующий мониторинг договоров и необоснованное предоставление налоговых льгот при приеме работ (0,33 млн.</w:t>
      </w:r>
      <w:r w:rsidR="00CC5665" w:rsidRPr="0099396D">
        <w:rPr>
          <w:rFonts w:asciiTheme="majorHAnsi" w:hAnsiTheme="majorHAnsi" w:cstheme="majorHAnsi"/>
          <w:lang w:val="ru-MD"/>
        </w:rPr>
        <w:t xml:space="preserve"> </w:t>
      </w:r>
      <w:r w:rsidR="00A600B2" w:rsidRPr="0099396D">
        <w:rPr>
          <w:rFonts w:asciiTheme="majorHAnsi" w:hAnsiTheme="majorHAnsi" w:cstheme="majorHAnsi"/>
          <w:lang w:val="ru-MD"/>
        </w:rPr>
        <w:t>ле</w:t>
      </w:r>
      <w:r w:rsidR="00CC5665" w:rsidRPr="0099396D">
        <w:rPr>
          <w:rFonts w:asciiTheme="majorHAnsi" w:hAnsiTheme="majorHAnsi" w:cstheme="majorHAnsi"/>
          <w:lang w:val="ru-MD"/>
        </w:rPr>
        <w:t>ев</w:t>
      </w:r>
      <w:r w:rsidR="00A600B2" w:rsidRPr="0099396D">
        <w:rPr>
          <w:rFonts w:asciiTheme="majorHAnsi" w:hAnsiTheme="majorHAnsi" w:cstheme="majorHAnsi"/>
          <w:lang w:val="ru-MD"/>
        </w:rPr>
        <w:t>)</w:t>
      </w:r>
      <w:r w:rsidR="0058083B" w:rsidRPr="0099396D">
        <w:rPr>
          <w:rFonts w:asciiTheme="majorHAnsi" w:hAnsiTheme="majorHAnsi" w:cstheme="majorHAnsi"/>
          <w:lang w:val="ru-MD"/>
        </w:rPr>
        <w:t xml:space="preserve">; </w:t>
      </w:r>
    </w:p>
    <w:p w14:paraId="60119A08" w14:textId="6B8394A9" w:rsidR="000435A5" w:rsidRPr="0099396D" w:rsidRDefault="0058083B" w:rsidP="00C408EF">
      <w:pPr>
        <w:pStyle w:val="NormalWeb"/>
        <w:spacing w:after="20" w:line="276" w:lineRule="auto"/>
        <w:ind w:firstLine="0"/>
        <w:rPr>
          <w:rFonts w:asciiTheme="majorHAnsi" w:hAnsiTheme="majorHAnsi" w:cstheme="majorHAnsi"/>
          <w:lang w:val="ru-MD"/>
        </w:rPr>
      </w:pPr>
      <w:r w:rsidRPr="0099396D">
        <w:rPr>
          <w:rFonts w:asciiTheme="majorHAnsi" w:hAnsiTheme="majorHAnsi" w:cstheme="majorHAnsi"/>
          <w:lang w:val="ru-MD"/>
        </w:rPr>
        <w:t xml:space="preserve">- </w:t>
      </w:r>
      <w:r w:rsidR="00A600B2" w:rsidRPr="0099396D">
        <w:rPr>
          <w:rFonts w:asciiTheme="majorHAnsi" w:hAnsiTheme="majorHAnsi" w:cstheme="majorHAnsi"/>
          <w:lang w:val="ru-MD"/>
        </w:rPr>
        <w:t xml:space="preserve">осуществление дополнительных </w:t>
      </w:r>
      <w:r w:rsidR="00CC5665" w:rsidRPr="0099396D">
        <w:rPr>
          <w:rFonts w:asciiTheme="majorHAnsi" w:hAnsiTheme="majorHAnsi" w:cstheme="majorHAnsi"/>
          <w:lang w:val="ru-MD"/>
        </w:rPr>
        <w:t>за</w:t>
      </w:r>
      <w:r w:rsidR="00A600B2" w:rsidRPr="0099396D">
        <w:rPr>
          <w:rFonts w:asciiTheme="majorHAnsi" w:hAnsiTheme="majorHAnsi" w:cstheme="majorHAnsi"/>
          <w:lang w:val="ru-MD"/>
        </w:rPr>
        <w:t>купок с несоблюдением лимит</w:t>
      </w:r>
      <w:r w:rsidR="00CC5665" w:rsidRPr="0099396D">
        <w:rPr>
          <w:rFonts w:asciiTheme="majorHAnsi" w:hAnsiTheme="majorHAnsi" w:cstheme="majorHAnsi"/>
          <w:lang w:val="ru-MD"/>
        </w:rPr>
        <w:t>ов</w:t>
      </w:r>
      <w:r w:rsidR="00A600B2" w:rsidRPr="0099396D">
        <w:rPr>
          <w:rFonts w:asciiTheme="majorHAnsi" w:hAnsiTheme="majorHAnsi" w:cstheme="majorHAnsi"/>
          <w:lang w:val="ru-MD"/>
        </w:rPr>
        <w:t xml:space="preserve"> </w:t>
      </w:r>
      <w:r w:rsidR="00CC5665" w:rsidRPr="0099396D">
        <w:rPr>
          <w:rFonts w:asciiTheme="majorHAnsi" w:hAnsiTheme="majorHAnsi" w:cstheme="majorHAnsi"/>
          <w:lang w:val="ru-MD"/>
        </w:rPr>
        <w:t>контрактации</w:t>
      </w:r>
      <w:r w:rsidR="00A600B2" w:rsidRPr="0099396D">
        <w:rPr>
          <w:rFonts w:asciiTheme="majorHAnsi" w:hAnsiTheme="majorHAnsi" w:cstheme="majorHAnsi"/>
          <w:lang w:val="ru-MD"/>
        </w:rPr>
        <w:t xml:space="preserve"> (путем включения и исключения работ на сумму 13,7 млн.</w:t>
      </w:r>
      <w:r w:rsidR="00CC5665" w:rsidRPr="0099396D">
        <w:rPr>
          <w:rFonts w:asciiTheme="majorHAnsi" w:hAnsiTheme="majorHAnsi" w:cstheme="majorHAnsi"/>
          <w:lang w:val="ru-MD"/>
        </w:rPr>
        <w:t xml:space="preserve"> </w:t>
      </w:r>
      <w:r w:rsidR="00A600B2" w:rsidRPr="0099396D">
        <w:rPr>
          <w:rFonts w:asciiTheme="majorHAnsi" w:hAnsiTheme="majorHAnsi" w:cstheme="majorHAnsi"/>
          <w:lang w:val="ru-MD"/>
        </w:rPr>
        <w:t>ле</w:t>
      </w:r>
      <w:r w:rsidR="00CC5665" w:rsidRPr="0099396D">
        <w:rPr>
          <w:rFonts w:asciiTheme="majorHAnsi" w:hAnsiTheme="majorHAnsi" w:cstheme="majorHAnsi"/>
          <w:lang w:val="ru-MD"/>
        </w:rPr>
        <w:t>ев</w:t>
      </w:r>
      <w:r w:rsidR="00A600B2" w:rsidRPr="0099396D">
        <w:rPr>
          <w:rFonts w:asciiTheme="majorHAnsi" w:hAnsiTheme="majorHAnsi" w:cstheme="majorHAnsi"/>
          <w:lang w:val="ru-MD"/>
        </w:rPr>
        <w:t xml:space="preserve">), без </w:t>
      </w:r>
      <w:r w:rsidR="00CC5665" w:rsidRPr="0099396D">
        <w:rPr>
          <w:rFonts w:asciiTheme="majorHAnsi" w:hAnsiTheme="majorHAnsi" w:cstheme="majorHAnsi"/>
          <w:lang w:val="ru-MD"/>
        </w:rPr>
        <w:t xml:space="preserve">соответствующего </w:t>
      </w:r>
      <w:r w:rsidR="00A600B2" w:rsidRPr="0099396D">
        <w:rPr>
          <w:rFonts w:asciiTheme="majorHAnsi" w:hAnsiTheme="majorHAnsi" w:cstheme="majorHAnsi"/>
          <w:lang w:val="ru-MD"/>
        </w:rPr>
        <w:t xml:space="preserve">решения рабочей группы и </w:t>
      </w:r>
      <w:r w:rsidR="00CC5665" w:rsidRPr="0099396D">
        <w:rPr>
          <w:rFonts w:asciiTheme="majorHAnsi" w:hAnsiTheme="majorHAnsi" w:cstheme="majorHAnsi"/>
          <w:lang w:val="ru-MD"/>
        </w:rPr>
        <w:t xml:space="preserve">представления </w:t>
      </w:r>
      <w:r w:rsidR="00A600B2" w:rsidRPr="0099396D">
        <w:rPr>
          <w:rFonts w:asciiTheme="majorHAnsi" w:hAnsiTheme="majorHAnsi" w:cstheme="majorHAnsi"/>
          <w:lang w:val="ru-MD"/>
        </w:rPr>
        <w:t xml:space="preserve">отчетности о процедуре </w:t>
      </w:r>
      <w:r w:rsidR="00CC5665" w:rsidRPr="0099396D">
        <w:rPr>
          <w:rFonts w:asciiTheme="majorHAnsi" w:hAnsiTheme="majorHAnsi" w:cstheme="majorHAnsi"/>
          <w:lang w:val="ru-MD"/>
        </w:rPr>
        <w:t>закупки</w:t>
      </w:r>
      <w:r w:rsidR="00703712" w:rsidRPr="0099396D">
        <w:rPr>
          <w:rFonts w:asciiTheme="majorHAnsi" w:hAnsiTheme="majorHAnsi" w:cstheme="majorHAnsi"/>
          <w:lang w:val="ru-MD"/>
        </w:rPr>
        <w:t>.</w:t>
      </w:r>
    </w:p>
    <w:p w14:paraId="492FA312" w14:textId="239E689C" w:rsidR="009D513D" w:rsidRPr="0099396D" w:rsidRDefault="00A600B2" w:rsidP="00A600B2">
      <w:pPr>
        <w:pStyle w:val="NormalWeb"/>
        <w:numPr>
          <w:ilvl w:val="0"/>
          <w:numId w:val="50"/>
        </w:numPr>
        <w:spacing w:after="20" w:line="276" w:lineRule="auto"/>
        <w:rPr>
          <w:rFonts w:asciiTheme="majorHAnsi" w:hAnsiTheme="majorHAnsi" w:cstheme="majorHAnsi"/>
          <w:i/>
          <w:lang w:val="ru-MD"/>
        </w:rPr>
      </w:pPr>
      <w:r w:rsidRPr="0099396D">
        <w:rPr>
          <w:rFonts w:asciiTheme="majorHAnsi" w:hAnsiTheme="majorHAnsi" w:cstheme="majorHAnsi"/>
          <w:i/>
          <w:lang w:val="ru-MD"/>
        </w:rPr>
        <w:t>В процессе мониторинга и отчетности договоров о государственных закупках</w:t>
      </w:r>
      <w:r w:rsidR="009D513D" w:rsidRPr="0099396D">
        <w:rPr>
          <w:rFonts w:asciiTheme="majorHAnsi" w:hAnsiTheme="majorHAnsi" w:cstheme="majorHAnsi"/>
          <w:i/>
          <w:lang w:val="ru-MD"/>
        </w:rPr>
        <w:t>:</w:t>
      </w:r>
    </w:p>
    <w:p w14:paraId="6FFC81BE" w14:textId="62E90353" w:rsidR="003B4646" w:rsidRPr="0099396D" w:rsidRDefault="003A6740" w:rsidP="003A6740">
      <w:pPr>
        <w:spacing w:line="276" w:lineRule="auto"/>
        <w:ind w:right="-157"/>
        <w:contextualSpacing/>
        <w:jc w:val="both"/>
        <w:rPr>
          <w:rFonts w:asciiTheme="majorHAnsi" w:hAnsiTheme="majorHAnsi" w:cstheme="majorHAnsi"/>
          <w:sz w:val="24"/>
          <w:szCs w:val="24"/>
          <w:lang w:val="ru-MD"/>
        </w:rPr>
      </w:pPr>
      <w:r w:rsidRPr="0099396D">
        <w:rPr>
          <w:rFonts w:asciiTheme="majorHAnsi" w:hAnsiTheme="majorHAnsi" w:cstheme="majorHAnsi"/>
          <w:sz w:val="24"/>
          <w:szCs w:val="24"/>
          <w:lang w:val="ru-MD"/>
        </w:rPr>
        <w:t xml:space="preserve">- </w:t>
      </w:r>
      <w:r w:rsidR="00A600B2" w:rsidRPr="0099396D">
        <w:rPr>
          <w:rFonts w:asciiTheme="majorHAnsi" w:hAnsiTheme="majorHAnsi" w:cstheme="majorHAnsi"/>
          <w:sz w:val="24"/>
          <w:szCs w:val="24"/>
          <w:lang w:val="ru-MD"/>
        </w:rPr>
        <w:t xml:space="preserve">рабочие группы не обеспечивают в полной мере мониторинг исполнения договоров, </w:t>
      </w:r>
      <w:r w:rsidR="00CC5665" w:rsidRPr="0099396D">
        <w:rPr>
          <w:rFonts w:asciiTheme="majorHAnsi" w:hAnsiTheme="majorHAnsi" w:cstheme="majorHAnsi"/>
          <w:sz w:val="24"/>
          <w:szCs w:val="24"/>
          <w:lang w:val="ru-MD"/>
        </w:rPr>
        <w:t xml:space="preserve">с </w:t>
      </w:r>
      <w:r w:rsidR="00A600B2" w:rsidRPr="0099396D">
        <w:rPr>
          <w:rFonts w:asciiTheme="majorHAnsi" w:hAnsiTheme="majorHAnsi" w:cstheme="majorHAnsi"/>
          <w:sz w:val="24"/>
          <w:szCs w:val="24"/>
          <w:lang w:val="ru-MD"/>
        </w:rPr>
        <w:t>составление</w:t>
      </w:r>
      <w:r w:rsidR="00CC5665" w:rsidRPr="0099396D">
        <w:rPr>
          <w:rFonts w:asciiTheme="majorHAnsi" w:hAnsiTheme="majorHAnsi" w:cstheme="majorHAnsi"/>
          <w:sz w:val="24"/>
          <w:szCs w:val="24"/>
          <w:lang w:val="ru-MD"/>
        </w:rPr>
        <w:t>м</w:t>
      </w:r>
      <w:r w:rsidR="00A600B2" w:rsidRPr="0099396D">
        <w:rPr>
          <w:rFonts w:asciiTheme="majorHAnsi" w:hAnsiTheme="majorHAnsi" w:cstheme="majorHAnsi"/>
          <w:sz w:val="24"/>
          <w:szCs w:val="24"/>
          <w:lang w:val="ru-MD"/>
        </w:rPr>
        <w:t xml:space="preserve"> и представление</w:t>
      </w:r>
      <w:r w:rsidR="00CC5665" w:rsidRPr="0099396D">
        <w:rPr>
          <w:rFonts w:asciiTheme="majorHAnsi" w:hAnsiTheme="majorHAnsi" w:cstheme="majorHAnsi"/>
          <w:sz w:val="24"/>
          <w:szCs w:val="24"/>
          <w:lang w:val="ru-MD"/>
        </w:rPr>
        <w:t>м</w:t>
      </w:r>
      <w:r w:rsidR="00A600B2" w:rsidRPr="0099396D">
        <w:rPr>
          <w:rFonts w:asciiTheme="majorHAnsi" w:hAnsiTheme="majorHAnsi" w:cstheme="majorHAnsi"/>
          <w:sz w:val="24"/>
          <w:szCs w:val="24"/>
          <w:lang w:val="ru-MD"/>
        </w:rPr>
        <w:t xml:space="preserve"> отчетов профильным органам и общественности, применение мер материальной ответственности </w:t>
      </w:r>
      <w:r w:rsidR="00CC5665" w:rsidRPr="0099396D">
        <w:rPr>
          <w:rFonts w:asciiTheme="majorHAnsi" w:hAnsiTheme="majorHAnsi" w:cstheme="majorHAnsi"/>
          <w:sz w:val="24"/>
          <w:szCs w:val="24"/>
          <w:lang w:val="ru-MD"/>
        </w:rPr>
        <w:t>к</w:t>
      </w:r>
      <w:r w:rsidR="00A600B2" w:rsidRPr="0099396D">
        <w:rPr>
          <w:rFonts w:asciiTheme="majorHAnsi" w:hAnsiTheme="majorHAnsi" w:cstheme="majorHAnsi"/>
          <w:sz w:val="24"/>
          <w:szCs w:val="24"/>
          <w:lang w:val="ru-MD"/>
        </w:rPr>
        <w:t xml:space="preserve"> операторам за </w:t>
      </w:r>
      <w:r w:rsidR="00CC5665" w:rsidRPr="0099396D">
        <w:rPr>
          <w:rFonts w:asciiTheme="majorHAnsi" w:hAnsiTheme="majorHAnsi" w:cstheme="majorHAnsi"/>
          <w:sz w:val="24"/>
          <w:szCs w:val="24"/>
          <w:lang w:val="ru-MD"/>
        </w:rPr>
        <w:t xml:space="preserve">их </w:t>
      </w:r>
      <w:r w:rsidR="00A600B2" w:rsidRPr="0099396D">
        <w:rPr>
          <w:rFonts w:asciiTheme="majorHAnsi" w:hAnsiTheme="majorHAnsi" w:cstheme="majorHAnsi"/>
          <w:sz w:val="24"/>
          <w:szCs w:val="24"/>
          <w:lang w:val="ru-MD"/>
        </w:rPr>
        <w:t>неисполнение в срок</w:t>
      </w:r>
      <w:r w:rsidR="00703712" w:rsidRPr="0099396D">
        <w:rPr>
          <w:rFonts w:asciiTheme="majorHAnsi" w:hAnsiTheme="majorHAnsi" w:cstheme="majorHAnsi"/>
          <w:sz w:val="24"/>
          <w:szCs w:val="24"/>
          <w:lang w:val="ru-MD"/>
        </w:rPr>
        <w:t>;</w:t>
      </w:r>
    </w:p>
    <w:p w14:paraId="22CD18E6" w14:textId="1F03C83C" w:rsidR="00001D95" w:rsidRPr="0099396D" w:rsidRDefault="003B4646" w:rsidP="003A6740">
      <w:pPr>
        <w:spacing w:line="276" w:lineRule="auto"/>
        <w:ind w:right="-157"/>
        <w:contextualSpacing/>
        <w:jc w:val="both"/>
        <w:rPr>
          <w:rFonts w:asciiTheme="majorHAnsi" w:hAnsiTheme="majorHAnsi" w:cstheme="majorHAnsi"/>
          <w:sz w:val="24"/>
          <w:szCs w:val="24"/>
          <w:lang w:val="ru-MD"/>
        </w:rPr>
      </w:pPr>
      <w:r w:rsidRPr="0099396D">
        <w:rPr>
          <w:rFonts w:asciiTheme="majorHAnsi" w:hAnsiTheme="majorHAnsi" w:cstheme="majorHAnsi"/>
          <w:sz w:val="24"/>
          <w:szCs w:val="24"/>
          <w:lang w:val="ru-MD"/>
        </w:rPr>
        <w:t xml:space="preserve">- </w:t>
      </w:r>
      <w:r w:rsidR="00A600B2" w:rsidRPr="0099396D">
        <w:rPr>
          <w:rFonts w:asciiTheme="majorHAnsi" w:hAnsiTheme="majorHAnsi" w:cstheme="majorHAnsi"/>
          <w:sz w:val="24"/>
          <w:szCs w:val="24"/>
          <w:lang w:val="ru-MD"/>
        </w:rPr>
        <w:t>непредставление отчетов о закупках н</w:t>
      </w:r>
      <w:r w:rsidR="00CC5665" w:rsidRPr="0099396D">
        <w:rPr>
          <w:rFonts w:asciiTheme="majorHAnsi" w:hAnsiTheme="majorHAnsi" w:cstheme="majorHAnsi"/>
          <w:sz w:val="24"/>
          <w:szCs w:val="24"/>
          <w:lang w:val="ru-MD"/>
        </w:rPr>
        <w:t>ебольшой стоимости 149 учреждениями</w:t>
      </w:r>
      <w:r w:rsidR="00703712" w:rsidRPr="0099396D">
        <w:rPr>
          <w:rFonts w:asciiTheme="majorHAnsi" w:hAnsiTheme="majorHAnsi" w:cstheme="majorHAnsi"/>
          <w:sz w:val="24"/>
          <w:szCs w:val="24"/>
          <w:lang w:val="ru-MD"/>
        </w:rPr>
        <w:t>.</w:t>
      </w:r>
    </w:p>
    <w:p w14:paraId="4C114F16" w14:textId="5073B93C" w:rsidR="007B0CAC" w:rsidRPr="0099396D" w:rsidRDefault="00A600B2" w:rsidP="00690A75">
      <w:pPr>
        <w:spacing w:line="276" w:lineRule="auto"/>
        <w:ind w:right="-157" w:firstLine="720"/>
        <w:contextualSpacing/>
        <w:jc w:val="both"/>
        <w:rPr>
          <w:rFonts w:asciiTheme="majorHAnsi" w:hAnsiTheme="majorHAnsi" w:cstheme="majorHAnsi"/>
          <w:sz w:val="24"/>
          <w:szCs w:val="24"/>
          <w:lang w:val="ru-MD"/>
        </w:rPr>
      </w:pPr>
      <w:r w:rsidRPr="0099396D">
        <w:rPr>
          <w:rFonts w:asciiTheme="majorHAnsi" w:hAnsiTheme="majorHAnsi" w:cstheme="majorHAnsi"/>
          <w:sz w:val="24"/>
          <w:szCs w:val="24"/>
          <w:lang w:val="ru-MD"/>
        </w:rPr>
        <w:t xml:space="preserve">Отчет аудита предоставляет получателям </w:t>
      </w:r>
      <w:r w:rsidR="00BC771A" w:rsidRPr="0099396D">
        <w:rPr>
          <w:rFonts w:asciiTheme="majorHAnsi" w:hAnsiTheme="majorHAnsi" w:cstheme="majorHAnsi"/>
          <w:sz w:val="24"/>
          <w:szCs w:val="24"/>
          <w:lang w:val="ru-MD"/>
        </w:rPr>
        <w:t>важн</w:t>
      </w:r>
      <w:r w:rsidRPr="0099396D">
        <w:rPr>
          <w:rFonts w:asciiTheme="majorHAnsi" w:hAnsiTheme="majorHAnsi" w:cstheme="majorHAnsi"/>
          <w:sz w:val="24"/>
          <w:szCs w:val="24"/>
          <w:lang w:val="ru-MD"/>
        </w:rPr>
        <w:t xml:space="preserve">ую информацию о соответствии процесса государственных закупок на всех этапах их реализации посредством соблюдения заинтересованными сторонами </w:t>
      </w:r>
      <w:r w:rsidR="00BC771A" w:rsidRPr="0099396D">
        <w:rPr>
          <w:rFonts w:asciiTheme="majorHAnsi" w:hAnsiTheme="majorHAnsi" w:cstheme="majorHAnsi"/>
          <w:sz w:val="24"/>
          <w:szCs w:val="24"/>
          <w:lang w:val="ru-MD"/>
        </w:rPr>
        <w:t>применяемо</w:t>
      </w:r>
      <w:r w:rsidRPr="0099396D">
        <w:rPr>
          <w:rFonts w:asciiTheme="majorHAnsi" w:hAnsiTheme="majorHAnsi" w:cstheme="majorHAnsi"/>
          <w:sz w:val="24"/>
          <w:szCs w:val="24"/>
          <w:lang w:val="ru-MD"/>
        </w:rPr>
        <w:t>й нормативной базы</w:t>
      </w:r>
      <w:r w:rsidR="007B0CAC" w:rsidRPr="0099396D">
        <w:rPr>
          <w:rFonts w:asciiTheme="majorHAnsi" w:hAnsiTheme="majorHAnsi" w:cstheme="majorHAnsi"/>
          <w:sz w:val="24"/>
          <w:szCs w:val="24"/>
          <w:lang w:val="ru-MD"/>
        </w:rPr>
        <w:t>.</w:t>
      </w:r>
    </w:p>
    <w:p w14:paraId="4F13DC94" w14:textId="221B819C" w:rsidR="007B0CAC" w:rsidRPr="0099396D" w:rsidRDefault="00BC771A" w:rsidP="00690A75">
      <w:pPr>
        <w:spacing w:line="276" w:lineRule="auto"/>
        <w:ind w:right="-157" w:firstLine="720"/>
        <w:contextualSpacing/>
        <w:jc w:val="both"/>
        <w:rPr>
          <w:rFonts w:asciiTheme="majorHAnsi" w:hAnsiTheme="majorHAnsi" w:cstheme="majorHAnsi"/>
          <w:sz w:val="24"/>
          <w:szCs w:val="24"/>
          <w:lang w:val="ru-MD"/>
        </w:rPr>
      </w:pPr>
      <w:r w:rsidRPr="0099396D">
        <w:rPr>
          <w:rFonts w:asciiTheme="majorHAnsi" w:hAnsiTheme="majorHAnsi" w:cstheme="majorHAnsi"/>
          <w:sz w:val="24"/>
          <w:szCs w:val="24"/>
          <w:lang w:val="ru-MD"/>
        </w:rPr>
        <w:t>Эти сведения</w:t>
      </w:r>
      <w:r w:rsidR="00A600B2" w:rsidRPr="0099396D">
        <w:rPr>
          <w:rFonts w:asciiTheme="majorHAnsi" w:hAnsiTheme="majorHAnsi" w:cstheme="majorHAnsi"/>
          <w:sz w:val="24"/>
          <w:szCs w:val="24"/>
          <w:lang w:val="ru-MD"/>
        </w:rPr>
        <w:t xml:space="preserve"> подтверждаются выводами, детально </w:t>
      </w:r>
      <w:r w:rsidRPr="0099396D">
        <w:rPr>
          <w:rFonts w:asciiTheme="majorHAnsi" w:hAnsiTheme="majorHAnsi" w:cstheme="majorHAnsi"/>
          <w:sz w:val="24"/>
          <w:szCs w:val="24"/>
          <w:lang w:val="ru-MD"/>
        </w:rPr>
        <w:t>излож</w:t>
      </w:r>
      <w:r w:rsidR="00A600B2" w:rsidRPr="0099396D">
        <w:rPr>
          <w:rFonts w:asciiTheme="majorHAnsi" w:hAnsiTheme="majorHAnsi" w:cstheme="majorHAnsi"/>
          <w:sz w:val="24"/>
          <w:szCs w:val="24"/>
          <w:lang w:val="ru-MD"/>
        </w:rPr>
        <w:t xml:space="preserve">енными в настоящем </w:t>
      </w:r>
      <w:r w:rsidRPr="0099396D">
        <w:rPr>
          <w:rFonts w:asciiTheme="majorHAnsi" w:hAnsiTheme="majorHAnsi" w:cstheme="majorHAnsi"/>
          <w:sz w:val="24"/>
          <w:szCs w:val="24"/>
          <w:lang w:val="ru-MD"/>
        </w:rPr>
        <w:t>О</w:t>
      </w:r>
      <w:r w:rsidR="00A600B2" w:rsidRPr="0099396D">
        <w:rPr>
          <w:rFonts w:asciiTheme="majorHAnsi" w:hAnsiTheme="majorHAnsi" w:cstheme="majorHAnsi"/>
          <w:sz w:val="24"/>
          <w:szCs w:val="24"/>
          <w:lang w:val="ru-MD"/>
        </w:rPr>
        <w:t>тчете аудита. Одновременно</w:t>
      </w:r>
      <w:r w:rsidRPr="0099396D">
        <w:rPr>
          <w:rFonts w:asciiTheme="majorHAnsi" w:hAnsiTheme="majorHAnsi" w:cstheme="majorHAnsi"/>
          <w:sz w:val="24"/>
          <w:szCs w:val="24"/>
          <w:lang w:val="ru-MD"/>
        </w:rPr>
        <w:t>,</w:t>
      </w:r>
      <w:r w:rsidR="00A600B2" w:rsidRPr="0099396D">
        <w:rPr>
          <w:rFonts w:asciiTheme="majorHAnsi" w:hAnsiTheme="majorHAnsi" w:cstheme="majorHAnsi"/>
          <w:sz w:val="24"/>
          <w:szCs w:val="24"/>
          <w:lang w:val="ru-MD"/>
        </w:rPr>
        <w:t xml:space="preserve"> для устранения выявленных недостатков и проблем</w:t>
      </w:r>
      <w:r w:rsidRPr="0099396D">
        <w:rPr>
          <w:rFonts w:asciiTheme="majorHAnsi" w:hAnsiTheme="majorHAnsi" w:cstheme="majorHAnsi"/>
          <w:sz w:val="24"/>
          <w:szCs w:val="24"/>
          <w:lang w:val="ru-MD"/>
        </w:rPr>
        <w:t>,</w:t>
      </w:r>
      <w:r w:rsidR="00A600B2" w:rsidRPr="0099396D">
        <w:rPr>
          <w:rFonts w:asciiTheme="majorHAnsi" w:hAnsiTheme="majorHAnsi" w:cstheme="majorHAnsi"/>
          <w:sz w:val="24"/>
          <w:szCs w:val="24"/>
          <w:lang w:val="ru-MD"/>
        </w:rPr>
        <w:t xml:space="preserve"> аудиторы </w:t>
      </w:r>
      <w:r w:rsidRPr="0099396D">
        <w:rPr>
          <w:rFonts w:asciiTheme="majorHAnsi" w:hAnsiTheme="majorHAnsi" w:cstheme="majorHAnsi"/>
          <w:sz w:val="24"/>
          <w:szCs w:val="24"/>
          <w:lang w:val="ru-MD"/>
        </w:rPr>
        <w:t>сформулирова</w:t>
      </w:r>
      <w:r w:rsidR="00A600B2" w:rsidRPr="0099396D">
        <w:rPr>
          <w:rFonts w:asciiTheme="majorHAnsi" w:hAnsiTheme="majorHAnsi" w:cstheme="majorHAnsi"/>
          <w:sz w:val="24"/>
          <w:szCs w:val="24"/>
          <w:lang w:val="ru-MD"/>
        </w:rPr>
        <w:t>ли соответствующие рекомендации, направленные на улучшение нормативной базы, связанной с областью государственных закупок, а также минимизацию рисков, выявленных в рамках аудиторской миссии</w:t>
      </w:r>
      <w:r w:rsidR="007B0CAC" w:rsidRPr="0099396D">
        <w:rPr>
          <w:rFonts w:asciiTheme="majorHAnsi" w:hAnsiTheme="majorHAnsi" w:cstheme="majorHAnsi"/>
          <w:sz w:val="24"/>
          <w:szCs w:val="24"/>
          <w:lang w:val="ru-MD"/>
        </w:rPr>
        <w:t>.</w:t>
      </w:r>
    </w:p>
    <w:p w14:paraId="3FB72F85" w14:textId="77777777" w:rsidR="00A125B0" w:rsidRPr="0099396D" w:rsidRDefault="00A125B0" w:rsidP="007F4E68">
      <w:pPr>
        <w:spacing w:after="0" w:line="240" w:lineRule="auto"/>
        <w:jc w:val="both"/>
        <w:rPr>
          <w:rFonts w:asciiTheme="majorHAnsi" w:eastAsiaTheme="minorHAnsi" w:hAnsiTheme="majorHAnsi" w:cstheme="majorHAnsi"/>
          <w:sz w:val="16"/>
          <w:szCs w:val="24"/>
          <w:lang w:val="ru-MD"/>
        </w:rPr>
      </w:pPr>
    </w:p>
    <w:p w14:paraId="71A6CCC4" w14:textId="7466F3E8" w:rsidR="00694924" w:rsidRPr="0099396D" w:rsidRDefault="00AC3BAB" w:rsidP="008368D9">
      <w:pPr>
        <w:pStyle w:val="Heading1"/>
        <w:rPr>
          <w:rFonts w:asciiTheme="majorHAnsi" w:eastAsiaTheme="minorHAnsi" w:hAnsiTheme="majorHAnsi" w:cstheme="majorHAnsi"/>
          <w:lang w:val="ru-MD"/>
        </w:rPr>
      </w:pPr>
      <w:bookmarkStart w:id="6" w:name="_Toc70090185"/>
      <w:r w:rsidRPr="0099396D">
        <w:rPr>
          <w:rFonts w:asciiTheme="majorHAnsi" w:eastAsiaTheme="minorHAnsi" w:hAnsiTheme="majorHAnsi" w:cstheme="majorHAnsi"/>
          <w:lang w:val="ru-MD"/>
        </w:rPr>
        <w:t xml:space="preserve">II. </w:t>
      </w:r>
      <w:r w:rsidR="0007458D" w:rsidRPr="0099396D">
        <w:rPr>
          <w:rFonts w:asciiTheme="majorHAnsi" w:eastAsiaTheme="minorHAnsi" w:hAnsiTheme="majorHAnsi" w:cstheme="majorHAnsi"/>
          <w:lang w:val="ru-MD"/>
        </w:rPr>
        <w:t>ОБЩЕЕ ПРЕДСТАВЛЕНИЕ</w:t>
      </w:r>
      <w:bookmarkEnd w:id="6"/>
      <w:r w:rsidR="0020391C" w:rsidRPr="0099396D">
        <w:rPr>
          <w:rFonts w:asciiTheme="majorHAnsi" w:eastAsiaTheme="minorHAnsi" w:hAnsiTheme="majorHAnsi" w:cstheme="majorHAnsi"/>
          <w:lang w:val="ru-MD"/>
        </w:rPr>
        <w:t xml:space="preserve"> </w:t>
      </w:r>
    </w:p>
    <w:p w14:paraId="270A7809" w14:textId="4C1D2402" w:rsidR="007E2BA6" w:rsidRPr="0099396D" w:rsidRDefault="007E2BA6" w:rsidP="00604233">
      <w:pPr>
        <w:shd w:val="clear" w:color="auto" w:fill="FFFFFF" w:themeFill="background1"/>
        <w:spacing w:after="60" w:line="276" w:lineRule="auto"/>
        <w:ind w:firstLine="720"/>
        <w:jc w:val="both"/>
        <w:rPr>
          <w:rFonts w:asciiTheme="majorHAnsi" w:eastAsiaTheme="minorHAnsi" w:hAnsiTheme="majorHAnsi" w:cstheme="majorHAnsi"/>
          <w:b/>
          <w:i/>
          <w:sz w:val="24"/>
          <w:szCs w:val="28"/>
          <w:lang w:val="ru-MD"/>
        </w:rPr>
      </w:pPr>
      <w:r w:rsidRPr="0099396D">
        <w:rPr>
          <w:rFonts w:asciiTheme="majorHAnsi" w:eastAsiaTheme="minorHAnsi" w:hAnsiTheme="majorHAnsi" w:cstheme="majorHAnsi"/>
          <w:b/>
          <w:i/>
          <w:sz w:val="24"/>
          <w:szCs w:val="28"/>
          <w:lang w:val="ru-MD"/>
        </w:rPr>
        <w:t xml:space="preserve">2.1. </w:t>
      </w:r>
      <w:r w:rsidR="0007458D" w:rsidRPr="0099396D">
        <w:rPr>
          <w:rFonts w:asciiTheme="majorHAnsi" w:eastAsiaTheme="minorHAnsi" w:hAnsiTheme="majorHAnsi" w:cstheme="majorHAnsi"/>
          <w:b/>
          <w:i/>
          <w:sz w:val="24"/>
          <w:szCs w:val="28"/>
          <w:lang w:val="ru-MD"/>
        </w:rPr>
        <w:t>Общая информация</w:t>
      </w:r>
    </w:p>
    <w:p w14:paraId="57ABBC6C" w14:textId="17E25350" w:rsidR="00241247" w:rsidRPr="0099396D" w:rsidRDefault="008965C2" w:rsidP="00255439">
      <w:pPr>
        <w:spacing w:after="60" w:line="276" w:lineRule="auto"/>
        <w:ind w:firstLine="720"/>
        <w:jc w:val="both"/>
        <w:rPr>
          <w:rFonts w:asciiTheme="majorHAnsi" w:eastAsiaTheme="minorHAnsi" w:hAnsiTheme="majorHAnsi" w:cstheme="majorHAnsi"/>
          <w:sz w:val="24"/>
          <w:szCs w:val="28"/>
          <w:lang w:val="ru-MD"/>
        </w:rPr>
      </w:pPr>
      <w:r w:rsidRPr="0099396D">
        <w:rPr>
          <w:rStyle w:val="FontStyle502"/>
          <w:rFonts w:asciiTheme="majorHAnsi" w:eastAsia="MS Mincho" w:hAnsiTheme="majorHAnsi" w:cstheme="majorHAnsi"/>
          <w:sz w:val="24"/>
          <w:szCs w:val="24"/>
          <w:lang w:val="ru-MD"/>
        </w:rPr>
        <w:t xml:space="preserve">Общей целью </w:t>
      </w:r>
      <w:r w:rsidR="00BD7201" w:rsidRPr="0099396D">
        <w:rPr>
          <w:rStyle w:val="FontStyle502"/>
          <w:rFonts w:asciiTheme="majorHAnsi" w:eastAsia="MS Mincho" w:hAnsiTheme="majorHAnsi" w:cstheme="majorHAnsi"/>
          <w:sz w:val="24"/>
          <w:szCs w:val="24"/>
          <w:lang w:val="ru-MD"/>
        </w:rPr>
        <w:t xml:space="preserve">государственного </w:t>
      </w:r>
      <w:r w:rsidRPr="0099396D">
        <w:rPr>
          <w:rStyle w:val="FontStyle502"/>
          <w:rFonts w:asciiTheme="majorHAnsi" w:eastAsia="MS Mincho" w:hAnsiTheme="majorHAnsi" w:cstheme="majorHAnsi"/>
          <w:sz w:val="24"/>
          <w:szCs w:val="24"/>
          <w:lang w:val="ru-MD"/>
        </w:rPr>
        <w:t xml:space="preserve">внутреннего финансового контроля является </w:t>
      </w:r>
      <w:r w:rsidR="006A1F39" w:rsidRPr="0099396D">
        <w:rPr>
          <w:rStyle w:val="FontStyle502"/>
          <w:rFonts w:asciiTheme="majorHAnsi" w:eastAsia="MS Mincho" w:hAnsiTheme="majorHAnsi" w:cstheme="majorHAnsi"/>
          <w:sz w:val="24"/>
          <w:szCs w:val="24"/>
          <w:lang w:val="ru-MD"/>
        </w:rPr>
        <w:t>дост</w:t>
      </w:r>
      <w:r w:rsidRPr="0099396D">
        <w:rPr>
          <w:rStyle w:val="FontStyle502"/>
          <w:rFonts w:asciiTheme="majorHAnsi" w:eastAsia="MS Mincho" w:hAnsiTheme="majorHAnsi" w:cstheme="majorHAnsi"/>
          <w:sz w:val="24"/>
          <w:szCs w:val="24"/>
          <w:lang w:val="ru-MD"/>
        </w:rPr>
        <w:t xml:space="preserve">ижение </w:t>
      </w:r>
      <w:r w:rsidR="006A1F39" w:rsidRPr="0099396D">
        <w:rPr>
          <w:rStyle w:val="FontStyle502"/>
          <w:rFonts w:asciiTheme="majorHAnsi" w:eastAsia="MS Mincho" w:hAnsiTheme="majorHAnsi" w:cstheme="majorHAnsi"/>
          <w:sz w:val="24"/>
          <w:szCs w:val="24"/>
          <w:lang w:val="ru-MD"/>
        </w:rPr>
        <w:t>высок</w:t>
      </w:r>
      <w:r w:rsidRPr="0099396D">
        <w:rPr>
          <w:rStyle w:val="FontStyle502"/>
          <w:rFonts w:asciiTheme="majorHAnsi" w:eastAsia="MS Mincho" w:hAnsiTheme="majorHAnsi" w:cstheme="majorHAnsi"/>
          <w:sz w:val="24"/>
          <w:szCs w:val="24"/>
          <w:lang w:val="ru-MD"/>
        </w:rPr>
        <w:t xml:space="preserve">ой степени управленческой ответственности при использовании государственных средств, в том числе </w:t>
      </w:r>
      <w:r w:rsidR="006A1F39" w:rsidRPr="0099396D">
        <w:rPr>
          <w:rStyle w:val="FontStyle502"/>
          <w:rFonts w:asciiTheme="majorHAnsi" w:eastAsia="MS Mincho" w:hAnsiTheme="majorHAnsi" w:cstheme="majorHAnsi"/>
          <w:sz w:val="24"/>
          <w:szCs w:val="24"/>
          <w:lang w:val="ru-MD"/>
        </w:rPr>
        <w:t>по</w:t>
      </w:r>
      <w:r w:rsidRPr="0099396D">
        <w:rPr>
          <w:rStyle w:val="FontStyle502"/>
          <w:rFonts w:asciiTheme="majorHAnsi" w:eastAsia="MS Mincho" w:hAnsiTheme="majorHAnsi" w:cstheme="majorHAnsi"/>
          <w:sz w:val="24"/>
          <w:szCs w:val="24"/>
          <w:lang w:val="ru-MD"/>
        </w:rPr>
        <w:t xml:space="preserve"> компонент</w:t>
      </w:r>
      <w:r w:rsidR="006A1F39" w:rsidRPr="0099396D">
        <w:rPr>
          <w:rStyle w:val="FontStyle502"/>
          <w:rFonts w:asciiTheme="majorHAnsi" w:eastAsia="MS Mincho" w:hAnsiTheme="majorHAnsi" w:cstheme="majorHAnsi"/>
          <w:sz w:val="24"/>
          <w:szCs w:val="24"/>
          <w:lang w:val="ru-MD"/>
        </w:rPr>
        <w:t>у</w:t>
      </w:r>
      <w:r w:rsidRPr="0099396D">
        <w:rPr>
          <w:rStyle w:val="FontStyle502"/>
          <w:rFonts w:asciiTheme="majorHAnsi" w:eastAsia="MS Mincho" w:hAnsiTheme="majorHAnsi" w:cstheme="majorHAnsi"/>
          <w:sz w:val="24"/>
          <w:szCs w:val="24"/>
          <w:lang w:val="ru-MD"/>
        </w:rPr>
        <w:t xml:space="preserve"> государственных закупок. </w:t>
      </w:r>
    </w:p>
    <w:p w14:paraId="72685C30" w14:textId="5C824B3C" w:rsidR="00D664B2" w:rsidRPr="0099396D" w:rsidRDefault="008965C2" w:rsidP="00255439">
      <w:pPr>
        <w:spacing w:after="60" w:line="276" w:lineRule="auto"/>
        <w:ind w:firstLine="720"/>
        <w:jc w:val="both"/>
        <w:rPr>
          <w:rFonts w:asciiTheme="majorHAnsi" w:eastAsia="Times New Roman" w:hAnsiTheme="majorHAnsi" w:cstheme="majorHAnsi"/>
          <w:sz w:val="24"/>
          <w:szCs w:val="28"/>
          <w:lang w:val="ru-MD" w:eastAsia="ja-JP"/>
        </w:rPr>
      </w:pPr>
      <w:r w:rsidRPr="0099396D">
        <w:rPr>
          <w:rFonts w:asciiTheme="majorHAnsi" w:eastAsiaTheme="minorHAnsi" w:hAnsiTheme="majorHAnsi" w:cstheme="majorHAnsi"/>
          <w:sz w:val="24"/>
          <w:szCs w:val="28"/>
          <w:lang w:val="ru-MD"/>
        </w:rPr>
        <w:t xml:space="preserve">Государственные закупки считаются важной областью в экономике государства, </w:t>
      </w:r>
      <w:r w:rsidR="006A1F39" w:rsidRPr="0099396D">
        <w:rPr>
          <w:rFonts w:asciiTheme="majorHAnsi" w:eastAsiaTheme="minorHAnsi" w:hAnsiTheme="majorHAnsi" w:cstheme="majorHAnsi"/>
          <w:sz w:val="24"/>
          <w:szCs w:val="28"/>
          <w:lang w:val="ru-MD"/>
        </w:rPr>
        <w:t xml:space="preserve">и эта </w:t>
      </w:r>
      <w:r w:rsidR="00014EA9" w:rsidRPr="0099396D">
        <w:rPr>
          <w:rFonts w:asciiTheme="majorHAnsi" w:eastAsiaTheme="minorHAnsi" w:hAnsiTheme="majorHAnsi" w:cstheme="majorHAnsi"/>
          <w:sz w:val="24"/>
          <w:szCs w:val="28"/>
          <w:lang w:val="ru-MD"/>
        </w:rPr>
        <w:t xml:space="preserve">являются </w:t>
      </w:r>
      <w:r w:rsidR="006A1F39" w:rsidRPr="0099396D">
        <w:rPr>
          <w:rFonts w:asciiTheme="majorHAnsi" w:eastAsiaTheme="minorHAnsi" w:hAnsiTheme="majorHAnsi" w:cstheme="majorHAnsi"/>
          <w:sz w:val="24"/>
          <w:szCs w:val="28"/>
          <w:lang w:val="ru-MD"/>
        </w:rPr>
        <w:t>область</w:t>
      </w:r>
      <w:r w:rsidR="00014EA9" w:rsidRPr="0099396D">
        <w:rPr>
          <w:rFonts w:asciiTheme="majorHAnsi" w:eastAsiaTheme="minorHAnsi" w:hAnsiTheme="majorHAnsi" w:cstheme="majorHAnsi"/>
          <w:sz w:val="24"/>
          <w:szCs w:val="28"/>
          <w:lang w:val="ru-MD"/>
        </w:rPr>
        <w:t>ю</w:t>
      </w:r>
      <w:r w:rsidRPr="0099396D">
        <w:rPr>
          <w:rFonts w:asciiTheme="majorHAnsi" w:eastAsiaTheme="minorHAnsi" w:hAnsiTheme="majorHAnsi" w:cstheme="majorHAnsi"/>
          <w:sz w:val="24"/>
          <w:szCs w:val="28"/>
          <w:lang w:val="ru-MD"/>
        </w:rPr>
        <w:t xml:space="preserve"> </w:t>
      </w:r>
      <w:r w:rsidR="00014EA9" w:rsidRPr="0099396D">
        <w:rPr>
          <w:rFonts w:asciiTheme="majorHAnsi" w:eastAsiaTheme="minorHAnsi" w:hAnsiTheme="majorHAnsi" w:cstheme="majorHAnsi"/>
          <w:sz w:val="24"/>
          <w:szCs w:val="28"/>
          <w:lang w:val="ru-MD"/>
        </w:rPr>
        <w:t>повышенного риска</w:t>
      </w:r>
      <w:r w:rsidRPr="0099396D">
        <w:rPr>
          <w:rFonts w:asciiTheme="majorHAnsi" w:eastAsiaTheme="minorHAnsi" w:hAnsiTheme="majorHAnsi" w:cstheme="majorHAnsi"/>
          <w:sz w:val="24"/>
          <w:szCs w:val="28"/>
          <w:lang w:val="ru-MD"/>
        </w:rPr>
        <w:t xml:space="preserve">. Поэтому </w:t>
      </w:r>
      <w:r w:rsidR="00014EA9" w:rsidRPr="0099396D">
        <w:rPr>
          <w:rFonts w:asciiTheme="majorHAnsi" w:eastAsiaTheme="minorHAnsi" w:hAnsiTheme="majorHAnsi" w:cstheme="majorHAnsi"/>
          <w:sz w:val="24"/>
          <w:szCs w:val="28"/>
          <w:lang w:val="ru-MD"/>
        </w:rPr>
        <w:t>установл</w:t>
      </w:r>
      <w:r w:rsidRPr="0099396D">
        <w:rPr>
          <w:rFonts w:asciiTheme="majorHAnsi" w:eastAsiaTheme="minorHAnsi" w:hAnsiTheme="majorHAnsi" w:cstheme="majorHAnsi"/>
          <w:sz w:val="24"/>
          <w:szCs w:val="28"/>
          <w:lang w:val="ru-MD"/>
        </w:rPr>
        <w:t>ение эффективной системы государственных закупок объявлено одним из основ</w:t>
      </w:r>
      <w:r w:rsidR="00014EA9" w:rsidRPr="0099396D">
        <w:rPr>
          <w:rFonts w:asciiTheme="majorHAnsi" w:eastAsiaTheme="minorHAnsi" w:hAnsiTheme="majorHAnsi" w:cstheme="majorHAnsi"/>
          <w:sz w:val="24"/>
          <w:szCs w:val="28"/>
          <w:lang w:val="ru-MD"/>
        </w:rPr>
        <w:t>ополагающих элементов</w:t>
      </w:r>
      <w:r w:rsidRPr="0099396D">
        <w:rPr>
          <w:rFonts w:asciiTheme="majorHAnsi" w:eastAsiaTheme="minorHAnsi" w:hAnsiTheme="majorHAnsi" w:cstheme="majorHAnsi"/>
          <w:sz w:val="24"/>
          <w:szCs w:val="28"/>
          <w:lang w:val="ru-MD"/>
        </w:rPr>
        <w:t xml:space="preserve"> процесса развития Республики Молдова</w:t>
      </w:r>
      <w:r w:rsidR="00014EA9" w:rsidRPr="0099396D">
        <w:rPr>
          <w:rStyle w:val="FootnoteReference"/>
          <w:rFonts w:asciiTheme="majorHAnsi" w:eastAsiaTheme="minorHAnsi" w:hAnsiTheme="majorHAnsi" w:cstheme="majorHAnsi"/>
          <w:sz w:val="24"/>
          <w:szCs w:val="28"/>
          <w:lang w:val="ru-MD"/>
        </w:rPr>
        <w:footnoteReference w:id="2"/>
      </w:r>
      <w:r w:rsidRPr="0099396D">
        <w:rPr>
          <w:rFonts w:asciiTheme="majorHAnsi" w:eastAsiaTheme="minorHAnsi" w:hAnsiTheme="majorHAnsi" w:cstheme="majorHAnsi"/>
          <w:sz w:val="24"/>
          <w:szCs w:val="28"/>
          <w:lang w:val="ru-MD"/>
        </w:rPr>
        <w:t xml:space="preserve">. Порядок администрирования государственных расходов посредством закупок представляет повышенный интерес со стороны общества и органов государства, в том числе </w:t>
      </w:r>
      <w:r w:rsidR="00014EA9" w:rsidRPr="0099396D">
        <w:rPr>
          <w:rFonts w:asciiTheme="majorHAnsi" w:eastAsiaTheme="minorHAnsi" w:hAnsiTheme="majorHAnsi" w:cstheme="majorHAnsi"/>
          <w:sz w:val="24"/>
          <w:szCs w:val="28"/>
          <w:lang w:val="ru-MD"/>
        </w:rPr>
        <w:t>П</w:t>
      </w:r>
      <w:r w:rsidRPr="0099396D">
        <w:rPr>
          <w:rFonts w:asciiTheme="majorHAnsi" w:eastAsiaTheme="minorHAnsi" w:hAnsiTheme="majorHAnsi" w:cstheme="majorHAnsi"/>
          <w:sz w:val="24"/>
          <w:szCs w:val="28"/>
          <w:lang w:val="ru-MD"/>
        </w:rPr>
        <w:t xml:space="preserve">арламента. В </w:t>
      </w:r>
      <w:r w:rsidR="00014EA9" w:rsidRPr="0099396D">
        <w:rPr>
          <w:rFonts w:asciiTheme="majorHAnsi" w:eastAsiaTheme="minorHAnsi" w:hAnsiTheme="majorHAnsi" w:cstheme="majorHAnsi"/>
          <w:sz w:val="24"/>
          <w:szCs w:val="28"/>
          <w:lang w:val="ru-MD"/>
        </w:rPr>
        <w:t>О</w:t>
      </w:r>
      <w:r w:rsidRPr="0099396D">
        <w:rPr>
          <w:rFonts w:asciiTheme="majorHAnsi" w:eastAsiaTheme="minorHAnsi" w:hAnsiTheme="majorHAnsi" w:cstheme="majorHAnsi"/>
          <w:sz w:val="24"/>
          <w:szCs w:val="28"/>
          <w:lang w:val="ru-MD"/>
        </w:rPr>
        <w:t>тчете аудита были рассмотрены важные проблемы</w:t>
      </w:r>
      <w:r w:rsidR="00014EA9" w:rsidRPr="0099396D">
        <w:rPr>
          <w:rFonts w:asciiTheme="majorHAnsi" w:eastAsiaTheme="minorHAnsi" w:hAnsiTheme="majorHAnsi" w:cstheme="majorHAnsi"/>
          <w:sz w:val="24"/>
          <w:szCs w:val="28"/>
          <w:lang w:val="ru-MD"/>
        </w:rPr>
        <w:t>, связанные с</w:t>
      </w:r>
      <w:r w:rsidRPr="0099396D">
        <w:rPr>
          <w:rFonts w:asciiTheme="majorHAnsi" w:eastAsiaTheme="minorHAnsi" w:hAnsiTheme="majorHAnsi" w:cstheme="majorHAnsi"/>
          <w:sz w:val="24"/>
          <w:szCs w:val="28"/>
          <w:lang w:val="ru-MD"/>
        </w:rPr>
        <w:t xml:space="preserve"> процесс</w:t>
      </w:r>
      <w:r w:rsidR="00014EA9" w:rsidRPr="0099396D">
        <w:rPr>
          <w:rFonts w:asciiTheme="majorHAnsi" w:eastAsiaTheme="minorHAnsi" w:hAnsiTheme="majorHAnsi" w:cstheme="majorHAnsi"/>
          <w:sz w:val="24"/>
          <w:szCs w:val="28"/>
          <w:lang w:val="ru-MD"/>
        </w:rPr>
        <w:t>ом</w:t>
      </w:r>
      <w:r w:rsidRPr="0099396D">
        <w:rPr>
          <w:rFonts w:asciiTheme="majorHAnsi" w:eastAsiaTheme="minorHAnsi" w:hAnsiTheme="majorHAnsi" w:cstheme="majorHAnsi"/>
          <w:sz w:val="24"/>
          <w:szCs w:val="28"/>
          <w:lang w:val="ru-MD"/>
        </w:rPr>
        <w:t xml:space="preserve"> закупок</w:t>
      </w:r>
      <w:r w:rsidR="00014EA9" w:rsidRPr="0099396D">
        <w:rPr>
          <w:rFonts w:asciiTheme="majorHAnsi" w:eastAsiaTheme="minorHAnsi" w:hAnsiTheme="majorHAnsi" w:cstheme="majorHAnsi"/>
          <w:sz w:val="24"/>
          <w:szCs w:val="28"/>
          <w:lang w:val="ru-MD"/>
        </w:rPr>
        <w:t>,</w:t>
      </w:r>
      <w:r w:rsidRPr="0099396D">
        <w:rPr>
          <w:rFonts w:asciiTheme="majorHAnsi" w:eastAsiaTheme="minorHAnsi" w:hAnsiTheme="majorHAnsi" w:cstheme="majorHAnsi"/>
          <w:sz w:val="24"/>
          <w:szCs w:val="28"/>
          <w:lang w:val="ru-MD"/>
        </w:rPr>
        <w:t xml:space="preserve"> и </w:t>
      </w:r>
      <w:r w:rsidR="00014EA9" w:rsidRPr="0099396D">
        <w:rPr>
          <w:rFonts w:asciiTheme="majorHAnsi" w:eastAsiaTheme="minorHAnsi" w:hAnsiTheme="majorHAnsi" w:cstheme="majorHAnsi"/>
          <w:sz w:val="24"/>
          <w:szCs w:val="28"/>
          <w:lang w:val="ru-MD"/>
        </w:rPr>
        <w:t xml:space="preserve">допущенные </w:t>
      </w:r>
      <w:r w:rsidRPr="0099396D">
        <w:rPr>
          <w:rFonts w:asciiTheme="majorHAnsi" w:eastAsiaTheme="minorHAnsi" w:hAnsiTheme="majorHAnsi" w:cstheme="majorHAnsi"/>
          <w:sz w:val="24"/>
          <w:szCs w:val="28"/>
          <w:lang w:val="ru-MD"/>
        </w:rPr>
        <w:t xml:space="preserve">недостатки в управлении </w:t>
      </w:r>
      <w:r w:rsidR="00014EA9" w:rsidRPr="0099396D">
        <w:rPr>
          <w:rFonts w:asciiTheme="majorHAnsi" w:eastAsiaTheme="minorHAnsi" w:hAnsiTheme="majorHAnsi" w:cstheme="majorHAnsi"/>
          <w:sz w:val="24"/>
          <w:szCs w:val="28"/>
          <w:lang w:val="ru-MD"/>
        </w:rPr>
        <w:t>публичными финансовыми средствами</w:t>
      </w:r>
      <w:r w:rsidRPr="0099396D">
        <w:rPr>
          <w:rFonts w:asciiTheme="majorHAnsi" w:eastAsiaTheme="minorHAnsi" w:hAnsiTheme="majorHAnsi" w:cstheme="majorHAnsi"/>
          <w:sz w:val="24"/>
          <w:szCs w:val="28"/>
          <w:lang w:val="ru-MD"/>
        </w:rPr>
        <w:t xml:space="preserve">, некоторые из которых, хотя и </w:t>
      </w:r>
      <w:r w:rsidR="00014EA9" w:rsidRPr="0099396D">
        <w:rPr>
          <w:rFonts w:asciiTheme="majorHAnsi" w:eastAsiaTheme="minorHAnsi" w:hAnsiTheme="majorHAnsi" w:cstheme="majorHAnsi"/>
          <w:sz w:val="24"/>
          <w:szCs w:val="28"/>
          <w:lang w:val="ru-MD"/>
        </w:rPr>
        <w:t>известны</w:t>
      </w:r>
      <w:r w:rsidRPr="0099396D">
        <w:rPr>
          <w:rFonts w:asciiTheme="majorHAnsi" w:eastAsiaTheme="minorHAnsi" w:hAnsiTheme="majorHAnsi" w:cstheme="majorHAnsi"/>
          <w:sz w:val="24"/>
          <w:szCs w:val="28"/>
          <w:lang w:val="ru-MD"/>
        </w:rPr>
        <w:t xml:space="preserve">, </w:t>
      </w:r>
      <w:r w:rsidR="00A67068" w:rsidRPr="0099396D">
        <w:rPr>
          <w:rFonts w:asciiTheme="majorHAnsi" w:eastAsiaTheme="minorHAnsi" w:hAnsiTheme="majorHAnsi" w:cstheme="majorHAnsi"/>
          <w:sz w:val="24"/>
          <w:szCs w:val="28"/>
          <w:lang w:val="ru-MD"/>
        </w:rPr>
        <w:t>продолжают сохраняться</w:t>
      </w:r>
      <w:r w:rsidR="00D073B5" w:rsidRPr="0099396D">
        <w:rPr>
          <w:rFonts w:asciiTheme="majorHAnsi" w:eastAsia="Times New Roman" w:hAnsiTheme="majorHAnsi" w:cstheme="majorHAnsi"/>
          <w:sz w:val="24"/>
          <w:szCs w:val="28"/>
          <w:lang w:val="ru-MD" w:eastAsia="ja-JP"/>
        </w:rPr>
        <w:t xml:space="preserve">. </w:t>
      </w:r>
    </w:p>
    <w:p w14:paraId="74DCAB7A" w14:textId="68AAD8B5" w:rsidR="002E6946" w:rsidRPr="0099396D" w:rsidRDefault="008965C2" w:rsidP="00255439">
      <w:pPr>
        <w:pStyle w:val="NormalWeb"/>
        <w:spacing w:line="276" w:lineRule="auto"/>
        <w:ind w:firstLine="720"/>
        <w:rPr>
          <w:rFonts w:asciiTheme="majorHAnsi" w:eastAsiaTheme="minorEastAsia" w:hAnsiTheme="majorHAnsi" w:cstheme="majorHAnsi"/>
          <w:lang w:val="ru-MD"/>
        </w:rPr>
      </w:pPr>
      <w:r w:rsidRPr="0099396D">
        <w:rPr>
          <w:rFonts w:asciiTheme="majorHAnsi" w:hAnsiTheme="majorHAnsi" w:cstheme="majorHAnsi"/>
          <w:lang w:val="ru-MD"/>
        </w:rPr>
        <w:t xml:space="preserve">Министерство финансов обуславливает функционирование электронных государственных закупок для более прозрачного и эффективного использования бюджетных финансовых ресурсов, </w:t>
      </w:r>
      <w:r w:rsidR="00A67068" w:rsidRPr="0099396D">
        <w:rPr>
          <w:rFonts w:asciiTheme="majorHAnsi" w:hAnsiTheme="majorHAnsi" w:cstheme="majorHAnsi"/>
          <w:lang w:val="ru-MD"/>
        </w:rPr>
        <w:t>и,</w:t>
      </w:r>
      <w:r w:rsidRPr="0099396D">
        <w:rPr>
          <w:rFonts w:asciiTheme="majorHAnsi" w:hAnsiTheme="majorHAnsi" w:cstheme="majorHAnsi"/>
          <w:lang w:val="ru-MD"/>
        </w:rPr>
        <w:t xml:space="preserve"> в качестве </w:t>
      </w:r>
      <w:r w:rsidR="00A67068" w:rsidRPr="0099396D">
        <w:rPr>
          <w:rFonts w:asciiTheme="majorHAnsi" w:hAnsiTheme="majorHAnsi" w:cstheme="majorHAnsi"/>
          <w:lang w:val="ru-MD"/>
        </w:rPr>
        <w:t>владельца</w:t>
      </w:r>
      <w:r w:rsidRPr="0099396D">
        <w:rPr>
          <w:rFonts w:asciiTheme="majorHAnsi" w:hAnsiTheme="majorHAnsi" w:cstheme="majorHAnsi"/>
          <w:lang w:val="ru-MD"/>
        </w:rPr>
        <w:t xml:space="preserve"> Центрального подразделения данных </w:t>
      </w:r>
      <w:r w:rsidR="00A67068" w:rsidRPr="0099396D">
        <w:rPr>
          <w:rFonts w:asciiTheme="majorHAnsi" w:hAnsiTheme="majorHAnsi" w:cstheme="majorHAnsi"/>
          <w:lang w:val="ru-MD"/>
        </w:rPr>
        <w:t>АИС</w:t>
      </w:r>
      <w:r w:rsidRPr="0099396D">
        <w:rPr>
          <w:rFonts w:asciiTheme="majorHAnsi" w:hAnsiTheme="majorHAnsi" w:cstheme="majorHAnsi"/>
          <w:lang w:val="ru-MD"/>
        </w:rPr>
        <w:t xml:space="preserve"> „</w:t>
      </w:r>
      <w:r w:rsidR="00A67068" w:rsidRPr="0099396D">
        <w:rPr>
          <w:rFonts w:asciiTheme="majorHAnsi" w:hAnsiTheme="majorHAnsi" w:cstheme="majorHAnsi"/>
          <w:lang w:val="ru-MD"/>
        </w:rPr>
        <w:t>ГРГЗ</w:t>
      </w:r>
      <w:r w:rsidRPr="0099396D">
        <w:rPr>
          <w:rFonts w:asciiTheme="majorHAnsi" w:hAnsiTheme="majorHAnsi" w:cstheme="majorHAnsi"/>
          <w:lang w:val="ru-MD"/>
        </w:rPr>
        <w:t>P”</w:t>
      </w:r>
      <w:r w:rsidR="00A67068" w:rsidRPr="0099396D">
        <w:rPr>
          <w:rFonts w:asciiTheme="majorHAnsi" w:hAnsiTheme="majorHAnsi" w:cstheme="majorHAnsi"/>
          <w:lang w:val="ru-MD"/>
        </w:rPr>
        <w:t xml:space="preserve"> </w:t>
      </w:r>
      <w:r w:rsidRPr="0099396D">
        <w:rPr>
          <w:rFonts w:asciiTheme="majorHAnsi" w:hAnsiTheme="majorHAnsi" w:cstheme="majorHAnsi"/>
          <w:lang w:val="ru-MD"/>
        </w:rPr>
        <w:t>MTender</w:t>
      </w:r>
      <w:r w:rsidR="00A67068" w:rsidRPr="0099396D">
        <w:rPr>
          <w:rStyle w:val="FootnoteReference"/>
          <w:rFonts w:asciiTheme="majorHAnsi" w:hAnsiTheme="majorHAnsi" w:cstheme="majorHAnsi"/>
          <w:lang w:val="ru-MD"/>
        </w:rPr>
        <w:footnoteReference w:id="3"/>
      </w:r>
      <w:r w:rsidR="00A67068" w:rsidRPr="0099396D">
        <w:rPr>
          <w:rFonts w:asciiTheme="majorHAnsi" w:hAnsiTheme="majorHAnsi" w:cstheme="majorHAnsi"/>
          <w:lang w:val="ru-MD"/>
        </w:rPr>
        <w:t>,</w:t>
      </w:r>
      <w:r w:rsidRPr="0099396D">
        <w:rPr>
          <w:rFonts w:asciiTheme="majorHAnsi" w:hAnsiTheme="majorHAnsi" w:cstheme="majorHAnsi"/>
          <w:lang w:val="ru-MD"/>
        </w:rPr>
        <w:t xml:space="preserve"> обеспечивает е</w:t>
      </w:r>
      <w:r w:rsidR="00A67068" w:rsidRPr="0099396D">
        <w:rPr>
          <w:rFonts w:asciiTheme="majorHAnsi" w:hAnsiTheme="majorHAnsi" w:cstheme="majorHAnsi"/>
          <w:lang w:val="ru-MD"/>
        </w:rPr>
        <w:t>е</w:t>
      </w:r>
      <w:r w:rsidRPr="0099396D">
        <w:rPr>
          <w:rFonts w:asciiTheme="majorHAnsi" w:hAnsiTheme="majorHAnsi" w:cstheme="majorHAnsi"/>
          <w:lang w:val="ru-MD"/>
        </w:rPr>
        <w:t xml:space="preserve"> внедрение, функционирование и развитие</w:t>
      </w:r>
      <w:r w:rsidR="002E6946" w:rsidRPr="0099396D">
        <w:rPr>
          <w:rFonts w:asciiTheme="majorHAnsi" w:hAnsiTheme="majorHAnsi" w:cstheme="majorHAnsi"/>
          <w:lang w:val="ru-MD"/>
        </w:rPr>
        <w:t>.</w:t>
      </w:r>
    </w:p>
    <w:p w14:paraId="50AB601B" w14:textId="75A753E8" w:rsidR="002E6946" w:rsidRPr="0099396D" w:rsidRDefault="00EF2634" w:rsidP="00255439">
      <w:pPr>
        <w:spacing w:after="0"/>
        <w:ind w:firstLine="720"/>
        <w:jc w:val="both"/>
        <w:rPr>
          <w:rFonts w:asciiTheme="majorHAnsi" w:hAnsiTheme="majorHAnsi" w:cstheme="majorHAnsi"/>
          <w:sz w:val="24"/>
          <w:szCs w:val="24"/>
          <w:lang w:val="ru-MD"/>
        </w:rPr>
      </w:pPr>
      <w:r w:rsidRPr="0099396D">
        <w:rPr>
          <w:rFonts w:asciiTheme="majorHAnsi" w:hAnsiTheme="majorHAnsi" w:cstheme="majorHAnsi"/>
          <w:sz w:val="24"/>
          <w:szCs w:val="24"/>
          <w:lang w:val="ru-MD"/>
        </w:rPr>
        <w:lastRenderedPageBreak/>
        <w:t>Начиная с</w:t>
      </w:r>
      <w:r w:rsidR="008965C2" w:rsidRPr="0099396D">
        <w:rPr>
          <w:rFonts w:asciiTheme="majorHAnsi" w:hAnsiTheme="majorHAnsi" w:cstheme="majorHAnsi"/>
          <w:sz w:val="24"/>
          <w:szCs w:val="24"/>
          <w:lang w:val="ru-MD"/>
        </w:rPr>
        <w:t xml:space="preserve"> октября 2018 года </w:t>
      </w:r>
      <w:r w:rsidRPr="0099396D">
        <w:rPr>
          <w:rFonts w:asciiTheme="majorHAnsi" w:hAnsiTheme="majorHAnsi" w:cstheme="majorHAnsi"/>
          <w:sz w:val="24"/>
          <w:szCs w:val="24"/>
          <w:lang w:val="ru-MD"/>
        </w:rPr>
        <w:t xml:space="preserve">используемая </w:t>
      </w:r>
      <w:r w:rsidR="008965C2" w:rsidRPr="0099396D">
        <w:rPr>
          <w:rFonts w:asciiTheme="majorHAnsi" w:hAnsiTheme="majorHAnsi" w:cstheme="majorHAnsi"/>
          <w:sz w:val="24"/>
          <w:szCs w:val="24"/>
          <w:lang w:val="ru-MD"/>
        </w:rPr>
        <w:t xml:space="preserve">информационная система </w:t>
      </w:r>
      <w:r w:rsidRPr="0099396D">
        <w:rPr>
          <w:rFonts w:asciiTheme="majorHAnsi" w:hAnsiTheme="majorHAnsi" w:cstheme="majorHAnsi"/>
          <w:sz w:val="24"/>
          <w:szCs w:val="24"/>
          <w:lang w:val="ru-MD"/>
        </w:rPr>
        <w:t xml:space="preserve">АИС „ГРГЗ” </w:t>
      </w:r>
      <w:r w:rsidR="008965C2" w:rsidRPr="0099396D">
        <w:rPr>
          <w:rFonts w:asciiTheme="majorHAnsi" w:hAnsiTheme="majorHAnsi" w:cstheme="majorHAnsi"/>
          <w:sz w:val="24"/>
          <w:szCs w:val="24"/>
          <w:lang w:val="ru-MD"/>
        </w:rPr>
        <w:t xml:space="preserve">(с 2012 года), была заменена </w:t>
      </w:r>
      <w:r w:rsidRPr="0099396D">
        <w:rPr>
          <w:rFonts w:asciiTheme="majorHAnsi" w:hAnsiTheme="majorHAnsi" w:cstheme="majorHAnsi"/>
          <w:sz w:val="24"/>
          <w:szCs w:val="24"/>
          <w:lang w:val="ru-MD"/>
        </w:rPr>
        <w:t>АИС „ГРГЗ”</w:t>
      </w:r>
      <w:r w:rsidR="008965C2" w:rsidRPr="0099396D">
        <w:rPr>
          <w:rFonts w:asciiTheme="majorHAnsi" w:hAnsiTheme="majorHAnsi" w:cstheme="majorHAnsi"/>
          <w:sz w:val="24"/>
          <w:szCs w:val="24"/>
          <w:lang w:val="ru-MD"/>
        </w:rPr>
        <w:t xml:space="preserve"> MTender-обязательной для использования всеми </w:t>
      </w:r>
      <w:r w:rsidRPr="0099396D">
        <w:rPr>
          <w:rFonts w:asciiTheme="majorHAnsi" w:hAnsiTheme="majorHAnsi" w:cstheme="majorHAnsi"/>
          <w:sz w:val="24"/>
          <w:szCs w:val="24"/>
          <w:lang w:val="ru-MD"/>
        </w:rPr>
        <w:t>закупающи</w:t>
      </w:r>
      <w:r w:rsidR="008965C2" w:rsidRPr="0099396D">
        <w:rPr>
          <w:rFonts w:asciiTheme="majorHAnsi" w:hAnsiTheme="majorHAnsi" w:cstheme="majorHAnsi"/>
          <w:sz w:val="24"/>
          <w:szCs w:val="24"/>
          <w:lang w:val="ru-MD"/>
        </w:rPr>
        <w:t>ми органами, концепци</w:t>
      </w:r>
      <w:r w:rsidRPr="0099396D">
        <w:rPr>
          <w:rFonts w:asciiTheme="majorHAnsi" w:hAnsiTheme="majorHAnsi" w:cstheme="majorHAnsi"/>
          <w:sz w:val="24"/>
          <w:szCs w:val="24"/>
          <w:lang w:val="ru-MD"/>
        </w:rPr>
        <w:t>я которой</w:t>
      </w:r>
      <w:r w:rsidR="008965C2" w:rsidRPr="0099396D">
        <w:rPr>
          <w:rFonts w:asciiTheme="majorHAnsi" w:hAnsiTheme="majorHAnsi" w:cstheme="majorHAnsi"/>
          <w:sz w:val="24"/>
          <w:szCs w:val="24"/>
          <w:lang w:val="ru-MD"/>
        </w:rPr>
        <w:t xml:space="preserve"> основан</w:t>
      </w:r>
      <w:r w:rsidRPr="0099396D">
        <w:rPr>
          <w:rFonts w:asciiTheme="majorHAnsi" w:hAnsiTheme="majorHAnsi" w:cstheme="majorHAnsi"/>
          <w:sz w:val="24"/>
          <w:szCs w:val="24"/>
          <w:lang w:val="ru-MD"/>
        </w:rPr>
        <w:t>а</w:t>
      </w:r>
      <w:r w:rsidR="008965C2" w:rsidRPr="0099396D">
        <w:rPr>
          <w:rFonts w:asciiTheme="majorHAnsi" w:hAnsiTheme="majorHAnsi" w:cstheme="majorHAnsi"/>
          <w:sz w:val="24"/>
          <w:szCs w:val="24"/>
          <w:lang w:val="ru-MD"/>
        </w:rPr>
        <w:t xml:space="preserve"> на оцифровке процесса закупок, открыто</w:t>
      </w:r>
      <w:r w:rsidRPr="0099396D">
        <w:rPr>
          <w:rFonts w:asciiTheme="majorHAnsi" w:hAnsiTheme="majorHAnsi" w:cstheme="majorHAnsi"/>
          <w:sz w:val="24"/>
          <w:szCs w:val="24"/>
          <w:lang w:val="ru-MD"/>
        </w:rPr>
        <w:t>й</w:t>
      </w:r>
      <w:r w:rsidR="008965C2" w:rsidRPr="0099396D">
        <w:rPr>
          <w:rFonts w:asciiTheme="majorHAnsi" w:hAnsiTheme="majorHAnsi" w:cstheme="majorHAnsi"/>
          <w:sz w:val="24"/>
          <w:szCs w:val="24"/>
          <w:lang w:val="ru-MD"/>
        </w:rPr>
        <w:t xml:space="preserve"> контракт</w:t>
      </w:r>
      <w:r w:rsidRPr="0099396D">
        <w:rPr>
          <w:rFonts w:asciiTheme="majorHAnsi" w:hAnsiTheme="majorHAnsi" w:cstheme="majorHAnsi"/>
          <w:sz w:val="24"/>
          <w:szCs w:val="24"/>
          <w:lang w:val="ru-MD"/>
        </w:rPr>
        <w:t>ации</w:t>
      </w:r>
      <w:r w:rsidR="008965C2" w:rsidRPr="0099396D">
        <w:rPr>
          <w:rFonts w:asciiTheme="majorHAnsi" w:hAnsiTheme="majorHAnsi" w:cstheme="majorHAnsi"/>
          <w:sz w:val="24"/>
          <w:szCs w:val="24"/>
          <w:lang w:val="ru-MD"/>
        </w:rPr>
        <w:t xml:space="preserve">, </w:t>
      </w:r>
      <w:r w:rsidRPr="0099396D">
        <w:rPr>
          <w:rFonts w:asciiTheme="majorHAnsi" w:hAnsiTheme="majorHAnsi" w:cstheme="majorHAnsi"/>
          <w:sz w:val="24"/>
          <w:szCs w:val="24"/>
          <w:lang w:val="ru-MD"/>
        </w:rPr>
        <w:t>направленной</w:t>
      </w:r>
      <w:r w:rsidR="008965C2" w:rsidRPr="0099396D">
        <w:rPr>
          <w:rFonts w:asciiTheme="majorHAnsi" w:hAnsiTheme="majorHAnsi" w:cstheme="majorHAnsi"/>
          <w:sz w:val="24"/>
          <w:szCs w:val="24"/>
          <w:lang w:val="ru-MD"/>
        </w:rPr>
        <w:t xml:space="preserve"> </w:t>
      </w:r>
      <w:r w:rsidRPr="0099396D">
        <w:rPr>
          <w:rFonts w:asciiTheme="majorHAnsi" w:hAnsiTheme="majorHAnsi" w:cstheme="majorHAnsi"/>
          <w:sz w:val="24"/>
          <w:szCs w:val="24"/>
          <w:lang w:val="ru-MD"/>
        </w:rPr>
        <w:t xml:space="preserve">на </w:t>
      </w:r>
      <w:r w:rsidR="008965C2" w:rsidRPr="0099396D">
        <w:rPr>
          <w:rFonts w:asciiTheme="majorHAnsi" w:hAnsiTheme="majorHAnsi" w:cstheme="majorHAnsi"/>
          <w:sz w:val="24"/>
          <w:szCs w:val="24"/>
          <w:lang w:val="ru-MD"/>
        </w:rPr>
        <w:t>обеспеч</w:t>
      </w:r>
      <w:r w:rsidRPr="0099396D">
        <w:rPr>
          <w:rFonts w:asciiTheme="majorHAnsi" w:hAnsiTheme="majorHAnsi" w:cstheme="majorHAnsi"/>
          <w:sz w:val="24"/>
          <w:szCs w:val="24"/>
          <w:lang w:val="ru-MD"/>
        </w:rPr>
        <w:t>ение</w:t>
      </w:r>
      <w:r w:rsidR="008965C2" w:rsidRPr="0099396D">
        <w:rPr>
          <w:rFonts w:asciiTheme="majorHAnsi" w:hAnsiTheme="majorHAnsi" w:cstheme="majorHAnsi"/>
          <w:sz w:val="24"/>
          <w:szCs w:val="24"/>
          <w:lang w:val="ru-MD"/>
        </w:rPr>
        <w:t xml:space="preserve"> соблюдени</w:t>
      </w:r>
      <w:r w:rsidRPr="0099396D">
        <w:rPr>
          <w:rFonts w:asciiTheme="majorHAnsi" w:hAnsiTheme="majorHAnsi" w:cstheme="majorHAnsi"/>
          <w:sz w:val="24"/>
          <w:szCs w:val="24"/>
          <w:lang w:val="ru-MD"/>
        </w:rPr>
        <w:t>я</w:t>
      </w:r>
      <w:r w:rsidR="008965C2" w:rsidRPr="0099396D">
        <w:rPr>
          <w:rFonts w:asciiTheme="majorHAnsi" w:hAnsiTheme="majorHAnsi" w:cstheme="majorHAnsi"/>
          <w:sz w:val="24"/>
          <w:szCs w:val="24"/>
          <w:lang w:val="ru-MD"/>
        </w:rPr>
        <w:t xml:space="preserve"> обязательных принципов для более прозрачного и эффективного процесса закупок</w:t>
      </w:r>
      <w:r w:rsidR="002E6946" w:rsidRPr="0099396D">
        <w:rPr>
          <w:rFonts w:asciiTheme="majorHAnsi" w:hAnsiTheme="majorHAnsi" w:cstheme="majorHAnsi"/>
          <w:sz w:val="24"/>
          <w:szCs w:val="24"/>
          <w:lang w:val="ru-MD"/>
        </w:rPr>
        <w:t>.</w:t>
      </w:r>
    </w:p>
    <w:p w14:paraId="5992BE27" w14:textId="2A09A3E0" w:rsidR="002E6946" w:rsidRPr="0099396D" w:rsidRDefault="008965C2" w:rsidP="00255439">
      <w:pPr>
        <w:spacing w:after="120" w:line="276" w:lineRule="auto"/>
        <w:ind w:firstLine="720"/>
        <w:jc w:val="both"/>
        <w:rPr>
          <w:rFonts w:asciiTheme="majorHAnsi" w:eastAsia="Times New Roman" w:hAnsiTheme="majorHAnsi" w:cstheme="majorHAnsi"/>
          <w:sz w:val="24"/>
          <w:szCs w:val="24"/>
          <w:lang w:val="ru-MD"/>
        </w:rPr>
      </w:pPr>
      <w:r w:rsidRPr="0099396D">
        <w:rPr>
          <w:rFonts w:asciiTheme="majorHAnsi" w:eastAsia="Times New Roman" w:hAnsiTheme="majorHAnsi" w:cstheme="majorHAnsi"/>
          <w:sz w:val="24"/>
          <w:szCs w:val="24"/>
          <w:lang w:val="ru-MD"/>
        </w:rPr>
        <w:t xml:space="preserve">Новая </w:t>
      </w:r>
      <w:r w:rsidR="00EF2634" w:rsidRPr="0099396D">
        <w:rPr>
          <w:rFonts w:asciiTheme="majorHAnsi" w:eastAsia="Times New Roman" w:hAnsiTheme="majorHAnsi" w:cstheme="majorHAnsi"/>
          <w:sz w:val="24"/>
          <w:szCs w:val="24"/>
          <w:lang w:val="ru-MD"/>
        </w:rPr>
        <w:t xml:space="preserve">электронная </w:t>
      </w:r>
      <w:r w:rsidRPr="0099396D">
        <w:rPr>
          <w:rFonts w:asciiTheme="majorHAnsi" w:eastAsia="Times New Roman" w:hAnsiTheme="majorHAnsi" w:cstheme="majorHAnsi"/>
          <w:sz w:val="24"/>
          <w:szCs w:val="24"/>
          <w:lang w:val="ru-MD"/>
        </w:rPr>
        <w:t xml:space="preserve">правительственная услуга MTender </w:t>
      </w:r>
      <w:r w:rsidR="00EF2634" w:rsidRPr="0099396D">
        <w:rPr>
          <w:rFonts w:asciiTheme="majorHAnsi" w:eastAsia="Times New Roman" w:hAnsiTheme="majorHAnsi" w:cstheme="majorHAnsi"/>
          <w:sz w:val="24"/>
          <w:szCs w:val="24"/>
          <w:lang w:val="ru-MD"/>
        </w:rPr>
        <w:t>призва</w:t>
      </w:r>
      <w:r w:rsidRPr="0099396D">
        <w:rPr>
          <w:rFonts w:asciiTheme="majorHAnsi" w:eastAsia="Times New Roman" w:hAnsiTheme="majorHAnsi" w:cstheme="majorHAnsi"/>
          <w:sz w:val="24"/>
          <w:szCs w:val="24"/>
          <w:lang w:val="ru-MD"/>
        </w:rPr>
        <w:t xml:space="preserve">на поддерживать государственные закупки, </w:t>
      </w:r>
      <w:r w:rsidR="00EF2634" w:rsidRPr="0099396D">
        <w:rPr>
          <w:rFonts w:asciiTheme="majorHAnsi" w:eastAsia="Times New Roman" w:hAnsiTheme="majorHAnsi" w:cstheme="majorHAnsi"/>
          <w:sz w:val="24"/>
          <w:szCs w:val="24"/>
          <w:lang w:val="ru-MD"/>
        </w:rPr>
        <w:t>начиная с</w:t>
      </w:r>
      <w:r w:rsidRPr="0099396D">
        <w:rPr>
          <w:rFonts w:asciiTheme="majorHAnsi" w:eastAsia="Times New Roman" w:hAnsiTheme="majorHAnsi" w:cstheme="majorHAnsi"/>
          <w:sz w:val="24"/>
          <w:szCs w:val="24"/>
          <w:lang w:val="ru-MD"/>
        </w:rPr>
        <w:t xml:space="preserve"> планирования закупок до </w:t>
      </w:r>
      <w:r w:rsidR="00EF2634" w:rsidRPr="0099396D">
        <w:rPr>
          <w:rFonts w:asciiTheme="majorHAnsi" w:eastAsia="Times New Roman" w:hAnsiTheme="majorHAnsi" w:cstheme="majorHAnsi"/>
          <w:sz w:val="24"/>
          <w:szCs w:val="24"/>
          <w:lang w:val="ru-MD"/>
        </w:rPr>
        <w:t xml:space="preserve">осуществления </w:t>
      </w:r>
      <w:r w:rsidRPr="0099396D">
        <w:rPr>
          <w:rFonts w:asciiTheme="majorHAnsi" w:eastAsia="Times New Roman" w:hAnsiTheme="majorHAnsi" w:cstheme="majorHAnsi"/>
          <w:sz w:val="24"/>
          <w:szCs w:val="24"/>
          <w:lang w:val="ru-MD"/>
        </w:rPr>
        <w:t xml:space="preserve">оплаты </w:t>
      </w:r>
      <w:r w:rsidR="00EF2634" w:rsidRPr="0099396D">
        <w:rPr>
          <w:rFonts w:asciiTheme="majorHAnsi" w:eastAsia="Times New Roman" w:hAnsiTheme="majorHAnsi" w:cstheme="majorHAnsi"/>
          <w:sz w:val="24"/>
          <w:szCs w:val="24"/>
          <w:lang w:val="ru-MD"/>
        </w:rPr>
        <w:t>договор</w:t>
      </w:r>
      <w:r w:rsidRPr="0099396D">
        <w:rPr>
          <w:rFonts w:asciiTheme="majorHAnsi" w:eastAsia="Times New Roman" w:hAnsiTheme="majorHAnsi" w:cstheme="majorHAnsi"/>
          <w:sz w:val="24"/>
          <w:szCs w:val="24"/>
          <w:lang w:val="ru-MD"/>
        </w:rPr>
        <w:t xml:space="preserve">ов </w:t>
      </w:r>
      <w:r w:rsidR="00700CE6" w:rsidRPr="0099396D">
        <w:rPr>
          <w:rFonts w:asciiTheme="majorHAnsi" w:eastAsia="Times New Roman" w:hAnsiTheme="majorHAnsi" w:cstheme="majorHAnsi"/>
          <w:sz w:val="24"/>
          <w:szCs w:val="24"/>
          <w:lang w:val="ru-MD"/>
        </w:rPr>
        <w:t>о государственных закупках</w:t>
      </w:r>
      <w:r w:rsidRPr="0099396D">
        <w:rPr>
          <w:rFonts w:asciiTheme="majorHAnsi" w:eastAsia="Times New Roman" w:hAnsiTheme="majorHAnsi" w:cstheme="majorHAnsi"/>
          <w:sz w:val="24"/>
          <w:szCs w:val="24"/>
          <w:lang w:val="ru-MD"/>
        </w:rPr>
        <w:t xml:space="preserve">, </w:t>
      </w:r>
      <w:r w:rsidR="00700CE6" w:rsidRPr="0099396D">
        <w:rPr>
          <w:rFonts w:asciiTheme="majorHAnsi" w:eastAsia="Times New Roman" w:hAnsiTheme="majorHAnsi" w:cstheme="majorHAnsi"/>
          <w:sz w:val="24"/>
          <w:szCs w:val="24"/>
          <w:lang w:val="ru-MD"/>
        </w:rPr>
        <w:t xml:space="preserve">ее задача </w:t>
      </w:r>
      <w:r w:rsidRPr="0099396D">
        <w:rPr>
          <w:rFonts w:asciiTheme="majorHAnsi" w:eastAsia="Times New Roman" w:hAnsiTheme="majorHAnsi" w:cstheme="majorHAnsi"/>
          <w:sz w:val="24"/>
          <w:szCs w:val="24"/>
          <w:lang w:val="ru-MD"/>
        </w:rPr>
        <w:t>-</w:t>
      </w:r>
      <w:r w:rsidR="00700CE6" w:rsidRPr="0099396D">
        <w:rPr>
          <w:rFonts w:asciiTheme="majorHAnsi" w:eastAsia="Times New Roman" w:hAnsiTheme="majorHAnsi" w:cstheme="majorHAnsi"/>
          <w:sz w:val="24"/>
          <w:szCs w:val="24"/>
          <w:lang w:val="ru-MD"/>
        </w:rPr>
        <w:t xml:space="preserve"> </w:t>
      </w:r>
      <w:r w:rsidRPr="0099396D">
        <w:rPr>
          <w:rFonts w:asciiTheme="majorHAnsi" w:eastAsia="Times New Roman" w:hAnsiTheme="majorHAnsi" w:cstheme="majorHAnsi"/>
          <w:sz w:val="24"/>
          <w:szCs w:val="24"/>
          <w:lang w:val="ru-MD"/>
        </w:rPr>
        <w:t xml:space="preserve">сократить время, используемое государственными учреждениями в процессе закупок. </w:t>
      </w:r>
    </w:p>
    <w:p w14:paraId="1F8A6F40" w14:textId="1FBA5ED4" w:rsidR="00EA5525" w:rsidRPr="0099396D" w:rsidRDefault="00CD7D31" w:rsidP="00604233">
      <w:pPr>
        <w:shd w:val="clear" w:color="auto" w:fill="FFFFFF" w:themeFill="background1"/>
        <w:spacing w:after="60" w:line="240" w:lineRule="auto"/>
        <w:ind w:firstLine="720"/>
        <w:jc w:val="both"/>
        <w:rPr>
          <w:rFonts w:asciiTheme="majorHAnsi" w:eastAsia="Times New Roman" w:hAnsiTheme="majorHAnsi" w:cstheme="majorHAnsi"/>
          <w:b/>
          <w:i/>
          <w:iCs/>
          <w:sz w:val="24"/>
          <w:lang w:val="ru-MD"/>
        </w:rPr>
      </w:pPr>
      <w:r w:rsidRPr="0099396D">
        <w:rPr>
          <w:rFonts w:asciiTheme="majorHAnsi" w:eastAsia="Times New Roman" w:hAnsiTheme="majorHAnsi" w:cstheme="majorHAnsi"/>
          <w:b/>
          <w:i/>
          <w:iCs/>
          <w:sz w:val="24"/>
          <w:lang w:val="ru-MD"/>
        </w:rPr>
        <w:t>2.</w:t>
      </w:r>
      <w:r w:rsidR="000D0141" w:rsidRPr="0099396D">
        <w:rPr>
          <w:rFonts w:asciiTheme="majorHAnsi" w:eastAsia="Times New Roman" w:hAnsiTheme="majorHAnsi" w:cstheme="majorHAnsi"/>
          <w:b/>
          <w:i/>
          <w:iCs/>
          <w:sz w:val="24"/>
          <w:lang w:val="ru-MD"/>
        </w:rPr>
        <w:t>2</w:t>
      </w:r>
      <w:r w:rsidRPr="0099396D">
        <w:rPr>
          <w:rFonts w:asciiTheme="majorHAnsi" w:eastAsia="Times New Roman" w:hAnsiTheme="majorHAnsi" w:cstheme="majorHAnsi"/>
          <w:b/>
          <w:i/>
          <w:iCs/>
          <w:sz w:val="24"/>
          <w:lang w:val="ru-MD"/>
        </w:rPr>
        <w:t xml:space="preserve">. </w:t>
      </w:r>
      <w:r w:rsidR="008965C2" w:rsidRPr="0099396D">
        <w:rPr>
          <w:rFonts w:asciiTheme="majorHAnsi" w:eastAsia="Times New Roman" w:hAnsiTheme="majorHAnsi" w:cstheme="majorHAnsi"/>
          <w:b/>
          <w:i/>
          <w:iCs/>
          <w:sz w:val="24"/>
          <w:lang w:val="ru-MD"/>
        </w:rPr>
        <w:t xml:space="preserve">Нормативная база и обязанности. Контрольная среда и </w:t>
      </w:r>
      <w:r w:rsidR="00700CE6" w:rsidRPr="0099396D">
        <w:rPr>
          <w:rFonts w:asciiTheme="majorHAnsi" w:eastAsia="Times New Roman" w:hAnsiTheme="majorHAnsi" w:cstheme="majorHAnsi"/>
          <w:b/>
          <w:i/>
          <w:iCs/>
          <w:sz w:val="24"/>
          <w:lang w:val="ru-MD"/>
        </w:rPr>
        <w:t xml:space="preserve">ограничивающие </w:t>
      </w:r>
      <w:r w:rsidR="008965C2" w:rsidRPr="0099396D">
        <w:rPr>
          <w:rFonts w:asciiTheme="majorHAnsi" w:eastAsia="Times New Roman" w:hAnsiTheme="majorHAnsi" w:cstheme="majorHAnsi"/>
          <w:b/>
          <w:i/>
          <w:iCs/>
          <w:sz w:val="24"/>
          <w:lang w:val="ru-MD"/>
        </w:rPr>
        <w:t>рычаги как факторы, обеспечиваю</w:t>
      </w:r>
      <w:r w:rsidR="00700CE6" w:rsidRPr="0099396D">
        <w:rPr>
          <w:rFonts w:asciiTheme="majorHAnsi" w:eastAsia="Times New Roman" w:hAnsiTheme="majorHAnsi" w:cstheme="majorHAnsi"/>
          <w:b/>
          <w:i/>
          <w:iCs/>
          <w:sz w:val="24"/>
          <w:lang w:val="ru-MD"/>
        </w:rPr>
        <w:t>щие</w:t>
      </w:r>
      <w:r w:rsidR="008965C2" w:rsidRPr="0099396D">
        <w:rPr>
          <w:rFonts w:asciiTheme="majorHAnsi" w:eastAsia="Times New Roman" w:hAnsiTheme="majorHAnsi" w:cstheme="majorHAnsi"/>
          <w:b/>
          <w:i/>
          <w:iCs/>
          <w:sz w:val="24"/>
          <w:lang w:val="ru-MD"/>
        </w:rPr>
        <w:t xml:space="preserve"> предотвращение допу</w:t>
      </w:r>
      <w:r w:rsidR="00700CE6" w:rsidRPr="0099396D">
        <w:rPr>
          <w:rFonts w:asciiTheme="majorHAnsi" w:eastAsia="Times New Roman" w:hAnsiTheme="majorHAnsi" w:cstheme="majorHAnsi"/>
          <w:b/>
          <w:i/>
          <w:iCs/>
          <w:sz w:val="24"/>
          <w:lang w:val="ru-MD"/>
        </w:rPr>
        <w:t>щения нарушений</w:t>
      </w:r>
      <w:r w:rsidR="008965C2" w:rsidRPr="0099396D">
        <w:rPr>
          <w:rFonts w:asciiTheme="majorHAnsi" w:eastAsia="Times New Roman" w:hAnsiTheme="majorHAnsi" w:cstheme="majorHAnsi"/>
          <w:b/>
          <w:i/>
          <w:iCs/>
          <w:sz w:val="24"/>
          <w:lang w:val="ru-MD"/>
        </w:rPr>
        <w:t xml:space="preserve"> и понимание причин возникновения </w:t>
      </w:r>
      <w:r w:rsidR="00700CE6" w:rsidRPr="0099396D">
        <w:rPr>
          <w:rFonts w:asciiTheme="majorHAnsi" w:eastAsia="Times New Roman" w:hAnsiTheme="majorHAnsi" w:cstheme="majorHAnsi"/>
          <w:b/>
          <w:i/>
          <w:iCs/>
          <w:sz w:val="24"/>
          <w:lang w:val="ru-MD"/>
        </w:rPr>
        <w:t xml:space="preserve">определенных </w:t>
      </w:r>
      <w:r w:rsidR="008965C2" w:rsidRPr="0099396D">
        <w:rPr>
          <w:rFonts w:asciiTheme="majorHAnsi" w:eastAsia="Times New Roman" w:hAnsiTheme="majorHAnsi" w:cstheme="majorHAnsi"/>
          <w:b/>
          <w:i/>
          <w:iCs/>
          <w:sz w:val="24"/>
          <w:lang w:val="ru-MD"/>
        </w:rPr>
        <w:t xml:space="preserve">событий  </w:t>
      </w:r>
    </w:p>
    <w:p w14:paraId="1CDABC39" w14:textId="5E172C20" w:rsidR="00D664B2" w:rsidRPr="0099396D" w:rsidRDefault="008965C2" w:rsidP="00D03BAB">
      <w:pPr>
        <w:spacing w:after="40" w:line="276" w:lineRule="auto"/>
        <w:ind w:firstLine="720"/>
        <w:jc w:val="both"/>
        <w:rPr>
          <w:rFonts w:asciiTheme="majorHAnsi" w:hAnsiTheme="majorHAnsi" w:cstheme="majorHAnsi"/>
          <w:color w:val="FF0000"/>
          <w:sz w:val="24"/>
          <w:lang w:val="ru-MD"/>
        </w:rPr>
      </w:pPr>
      <w:r w:rsidRPr="0099396D">
        <w:rPr>
          <w:rFonts w:asciiTheme="majorHAnsi" w:hAnsiTheme="majorHAnsi" w:cstheme="majorHAnsi"/>
          <w:sz w:val="24"/>
          <w:lang w:val="ru-MD"/>
        </w:rPr>
        <w:t>Согласно законодательным изменениям (2017 г</w:t>
      </w:r>
      <w:r w:rsidR="00700CE6" w:rsidRPr="0099396D">
        <w:rPr>
          <w:rFonts w:asciiTheme="majorHAnsi" w:hAnsiTheme="majorHAnsi" w:cstheme="majorHAnsi"/>
          <w:sz w:val="24"/>
          <w:lang w:val="ru-MD"/>
        </w:rPr>
        <w:t>ода</w:t>
      </w:r>
      <w:r w:rsidRPr="0099396D">
        <w:rPr>
          <w:rFonts w:asciiTheme="majorHAnsi" w:hAnsiTheme="majorHAnsi" w:cstheme="majorHAnsi"/>
          <w:sz w:val="24"/>
          <w:lang w:val="ru-MD"/>
        </w:rPr>
        <w:t xml:space="preserve">), Агентство по государственным закупкам не </w:t>
      </w:r>
      <w:r w:rsidR="00700CE6" w:rsidRPr="0099396D">
        <w:rPr>
          <w:rFonts w:asciiTheme="majorHAnsi" w:hAnsiTheme="majorHAnsi" w:cstheme="majorHAnsi"/>
          <w:sz w:val="24"/>
          <w:lang w:val="ru-MD"/>
        </w:rPr>
        <w:t>исполн</w:t>
      </w:r>
      <w:r w:rsidRPr="0099396D">
        <w:rPr>
          <w:rFonts w:asciiTheme="majorHAnsi" w:hAnsiTheme="majorHAnsi" w:cstheme="majorHAnsi"/>
          <w:sz w:val="24"/>
          <w:lang w:val="ru-MD"/>
        </w:rPr>
        <w:t xml:space="preserve">яет превентивные полномочия по </w:t>
      </w:r>
      <w:r w:rsidR="00700CE6" w:rsidRPr="0099396D">
        <w:rPr>
          <w:rFonts w:asciiTheme="majorHAnsi" w:hAnsiTheme="majorHAnsi" w:cstheme="majorHAnsi"/>
          <w:sz w:val="24"/>
          <w:lang w:val="ru-MD"/>
        </w:rPr>
        <w:t xml:space="preserve">ex-ante </w:t>
      </w:r>
      <w:r w:rsidRPr="0099396D">
        <w:rPr>
          <w:rFonts w:asciiTheme="majorHAnsi" w:hAnsiTheme="majorHAnsi" w:cstheme="majorHAnsi"/>
          <w:sz w:val="24"/>
          <w:lang w:val="ru-MD"/>
        </w:rPr>
        <w:t xml:space="preserve">контролю процедур закупок. Таким образом, она больше не проверяет документацию </w:t>
      </w:r>
      <w:r w:rsidR="00700CE6" w:rsidRPr="0099396D">
        <w:rPr>
          <w:rFonts w:asciiTheme="majorHAnsi" w:hAnsiTheme="majorHAnsi" w:cstheme="majorHAnsi"/>
          <w:sz w:val="24"/>
          <w:lang w:val="ru-MD"/>
        </w:rPr>
        <w:t>п</w:t>
      </w:r>
      <w:r w:rsidRPr="0099396D">
        <w:rPr>
          <w:rFonts w:asciiTheme="majorHAnsi" w:hAnsiTheme="majorHAnsi" w:cstheme="majorHAnsi"/>
          <w:sz w:val="24"/>
          <w:lang w:val="ru-MD"/>
        </w:rPr>
        <w:t>о закупка</w:t>
      </w:r>
      <w:r w:rsidR="00700CE6" w:rsidRPr="0099396D">
        <w:rPr>
          <w:rFonts w:asciiTheme="majorHAnsi" w:hAnsiTheme="majorHAnsi" w:cstheme="majorHAnsi"/>
          <w:sz w:val="24"/>
          <w:lang w:val="ru-MD"/>
        </w:rPr>
        <w:t>м</w:t>
      </w:r>
      <w:r w:rsidRPr="0099396D">
        <w:rPr>
          <w:rFonts w:asciiTheme="majorHAnsi" w:hAnsiTheme="majorHAnsi" w:cstheme="majorHAnsi"/>
          <w:sz w:val="24"/>
          <w:lang w:val="ru-MD"/>
        </w:rPr>
        <w:t xml:space="preserve"> (</w:t>
      </w:r>
      <w:r w:rsidR="00700CE6" w:rsidRPr="0099396D">
        <w:rPr>
          <w:rFonts w:asciiTheme="majorHAnsi" w:hAnsiTheme="majorHAnsi" w:cstheme="majorHAnsi"/>
          <w:sz w:val="24"/>
          <w:lang w:val="ru-MD"/>
        </w:rPr>
        <w:t>начиная с этапа</w:t>
      </w:r>
      <w:r w:rsidRPr="0099396D">
        <w:rPr>
          <w:rFonts w:asciiTheme="majorHAnsi" w:hAnsiTheme="majorHAnsi" w:cstheme="majorHAnsi"/>
          <w:sz w:val="24"/>
          <w:lang w:val="ru-MD"/>
        </w:rPr>
        <w:t xml:space="preserve"> инициирования до </w:t>
      </w:r>
      <w:r w:rsidR="00700CE6" w:rsidRPr="0099396D">
        <w:rPr>
          <w:rFonts w:asciiTheme="majorHAnsi" w:hAnsiTheme="majorHAnsi" w:cstheme="majorHAnsi"/>
          <w:sz w:val="24"/>
          <w:lang w:val="ru-MD"/>
        </w:rPr>
        <w:t>присуждения</w:t>
      </w:r>
      <w:r w:rsidRPr="0099396D">
        <w:rPr>
          <w:rFonts w:asciiTheme="majorHAnsi" w:hAnsiTheme="majorHAnsi" w:cstheme="majorHAnsi"/>
          <w:sz w:val="24"/>
          <w:lang w:val="ru-MD"/>
        </w:rPr>
        <w:t xml:space="preserve"> </w:t>
      </w:r>
      <w:r w:rsidR="00EF2634" w:rsidRPr="0099396D">
        <w:rPr>
          <w:rFonts w:asciiTheme="majorHAnsi" w:hAnsiTheme="majorHAnsi" w:cstheme="majorHAnsi"/>
          <w:sz w:val="24"/>
          <w:lang w:val="ru-MD"/>
        </w:rPr>
        <w:t>договор</w:t>
      </w:r>
      <w:r w:rsidRPr="0099396D">
        <w:rPr>
          <w:rFonts w:asciiTheme="majorHAnsi" w:hAnsiTheme="majorHAnsi" w:cstheme="majorHAnsi"/>
          <w:sz w:val="24"/>
          <w:lang w:val="ru-MD"/>
        </w:rPr>
        <w:t xml:space="preserve">а), составленную </w:t>
      </w:r>
      <w:r w:rsidR="00700CE6" w:rsidRPr="0099396D">
        <w:rPr>
          <w:rFonts w:asciiTheme="majorHAnsi" w:hAnsiTheme="majorHAnsi" w:cstheme="majorHAnsi"/>
          <w:sz w:val="24"/>
          <w:lang w:val="ru-MD"/>
        </w:rPr>
        <w:t>закупающими органами</w:t>
      </w:r>
      <w:r w:rsidRPr="0099396D">
        <w:rPr>
          <w:rFonts w:asciiTheme="majorHAnsi" w:hAnsiTheme="majorHAnsi" w:cstheme="majorHAnsi"/>
          <w:sz w:val="24"/>
          <w:lang w:val="ru-MD"/>
        </w:rPr>
        <w:t>, обеспечивая только регистрацию отчетов</w:t>
      </w:r>
      <w:r w:rsidR="00060657" w:rsidRPr="0099396D">
        <w:rPr>
          <w:rFonts w:asciiTheme="majorHAnsi" w:hAnsiTheme="majorHAnsi" w:cstheme="majorHAnsi"/>
          <w:sz w:val="24"/>
          <w:lang w:val="ru-MD"/>
        </w:rPr>
        <w:t xml:space="preserve"> по</w:t>
      </w:r>
      <w:r w:rsidRPr="0099396D">
        <w:rPr>
          <w:rFonts w:asciiTheme="majorHAnsi" w:hAnsiTheme="majorHAnsi" w:cstheme="majorHAnsi"/>
          <w:sz w:val="24"/>
          <w:lang w:val="ru-MD"/>
        </w:rPr>
        <w:t xml:space="preserve"> процедурам, а ответственность за их </w:t>
      </w:r>
      <w:r w:rsidR="00060657" w:rsidRPr="0099396D">
        <w:rPr>
          <w:rFonts w:asciiTheme="majorHAnsi" w:hAnsiTheme="majorHAnsi" w:cstheme="majorHAnsi"/>
          <w:sz w:val="24"/>
          <w:lang w:val="ru-MD"/>
        </w:rPr>
        <w:t>правильн</w:t>
      </w:r>
      <w:r w:rsidRPr="0099396D">
        <w:rPr>
          <w:rFonts w:asciiTheme="majorHAnsi" w:hAnsiTheme="majorHAnsi" w:cstheme="majorHAnsi"/>
          <w:sz w:val="24"/>
          <w:lang w:val="ru-MD"/>
        </w:rPr>
        <w:t xml:space="preserve">ость возлагается исключительно на </w:t>
      </w:r>
      <w:r w:rsidR="00060657" w:rsidRPr="0099396D">
        <w:rPr>
          <w:rFonts w:asciiTheme="majorHAnsi" w:hAnsiTheme="majorHAnsi" w:cstheme="majorHAnsi"/>
          <w:sz w:val="24"/>
          <w:lang w:val="ru-MD"/>
        </w:rPr>
        <w:t>закупающие</w:t>
      </w:r>
      <w:r w:rsidRPr="0099396D">
        <w:rPr>
          <w:rFonts w:asciiTheme="majorHAnsi" w:hAnsiTheme="majorHAnsi" w:cstheme="majorHAnsi"/>
          <w:sz w:val="24"/>
          <w:lang w:val="ru-MD"/>
        </w:rPr>
        <w:t xml:space="preserve"> органы</w:t>
      </w:r>
      <w:r w:rsidR="00D664B2" w:rsidRPr="0099396D">
        <w:rPr>
          <w:rFonts w:asciiTheme="majorHAnsi" w:hAnsiTheme="majorHAnsi" w:cstheme="majorHAnsi"/>
          <w:sz w:val="24"/>
          <w:lang w:val="ru-MD"/>
        </w:rPr>
        <w:t>.</w:t>
      </w:r>
    </w:p>
    <w:p w14:paraId="0E73A59C" w14:textId="2201BF25" w:rsidR="00D664B2" w:rsidRPr="0099396D" w:rsidRDefault="00060657" w:rsidP="00D03BAB">
      <w:pPr>
        <w:spacing w:after="40" w:line="276" w:lineRule="auto"/>
        <w:ind w:firstLine="720"/>
        <w:jc w:val="both"/>
        <w:rPr>
          <w:rFonts w:asciiTheme="majorHAnsi" w:hAnsiTheme="majorHAnsi" w:cstheme="majorHAnsi"/>
          <w:sz w:val="28"/>
          <w:lang w:val="ru-MD"/>
        </w:rPr>
      </w:pPr>
      <w:r w:rsidRPr="0099396D">
        <w:rPr>
          <w:rFonts w:asciiTheme="majorHAnsi" w:hAnsiTheme="majorHAnsi" w:cstheme="majorHAnsi"/>
          <w:i/>
          <w:sz w:val="24"/>
          <w:lang w:val="ru-MD"/>
        </w:rPr>
        <w:t>Е</w:t>
      </w:r>
      <w:r w:rsidR="00D664B2" w:rsidRPr="0099396D">
        <w:rPr>
          <w:rFonts w:asciiTheme="majorHAnsi" w:hAnsiTheme="majorHAnsi" w:cstheme="majorHAnsi"/>
          <w:i/>
          <w:sz w:val="24"/>
          <w:lang w:val="ru-MD"/>
        </w:rPr>
        <w:t>x-post</w:t>
      </w:r>
      <w:r w:rsidR="009A15E4" w:rsidRPr="0099396D">
        <w:rPr>
          <w:rStyle w:val="FootnoteReference"/>
          <w:rFonts w:asciiTheme="majorHAnsi" w:hAnsiTheme="majorHAnsi" w:cstheme="majorHAnsi"/>
          <w:i/>
          <w:sz w:val="24"/>
          <w:lang w:val="ru-MD"/>
        </w:rPr>
        <w:footnoteReference w:id="4"/>
      </w:r>
      <w:r w:rsidR="00D664B2" w:rsidRPr="0099396D">
        <w:rPr>
          <w:rFonts w:asciiTheme="majorHAnsi" w:hAnsiTheme="majorHAnsi" w:cstheme="majorHAnsi"/>
          <w:sz w:val="24"/>
          <w:lang w:val="ru-MD"/>
        </w:rPr>
        <w:t xml:space="preserve"> </w:t>
      </w:r>
      <w:r w:rsidRPr="0099396D">
        <w:rPr>
          <w:rFonts w:asciiTheme="majorHAnsi" w:hAnsiTheme="majorHAnsi" w:cstheme="majorHAnsi"/>
          <w:sz w:val="24"/>
          <w:lang w:val="ru-MD"/>
        </w:rPr>
        <w:t>к</w:t>
      </w:r>
      <w:r w:rsidR="008965C2" w:rsidRPr="0099396D">
        <w:rPr>
          <w:rFonts w:asciiTheme="majorHAnsi" w:hAnsiTheme="majorHAnsi" w:cstheme="majorHAnsi"/>
          <w:sz w:val="24"/>
          <w:lang w:val="ru-MD"/>
        </w:rPr>
        <w:t xml:space="preserve">онтроль осуществляется </w:t>
      </w:r>
      <w:r w:rsidRPr="0099396D">
        <w:rPr>
          <w:rFonts w:asciiTheme="majorHAnsi" w:hAnsiTheme="majorHAnsi" w:cstheme="majorHAnsi"/>
          <w:sz w:val="24"/>
          <w:lang w:val="ru-MD"/>
        </w:rPr>
        <w:t xml:space="preserve">АГЗ </w:t>
      </w:r>
      <w:r w:rsidR="008965C2" w:rsidRPr="0099396D">
        <w:rPr>
          <w:rFonts w:asciiTheme="majorHAnsi" w:hAnsiTheme="majorHAnsi" w:cstheme="majorHAnsi"/>
          <w:sz w:val="24"/>
          <w:lang w:val="ru-MD"/>
        </w:rPr>
        <w:t xml:space="preserve">только выборочно, на основе анализируемых данных и показателей риска, в аспектах планирования процедур государственных закупок, отбора типа процедуры и их инициирования, из процедуры контроля </w:t>
      </w:r>
      <w:r w:rsidRPr="0099396D">
        <w:rPr>
          <w:rFonts w:asciiTheme="majorHAnsi" w:hAnsiTheme="majorHAnsi" w:cstheme="majorHAnsi"/>
          <w:sz w:val="24"/>
          <w:lang w:val="ru-MD"/>
        </w:rPr>
        <w:t>исключен</w:t>
      </w:r>
      <w:r w:rsidR="000C0C05">
        <w:rPr>
          <w:rFonts w:asciiTheme="majorHAnsi" w:hAnsiTheme="majorHAnsi" w:cstheme="majorHAnsi"/>
          <w:sz w:val="24"/>
          <w:lang w:val="ru-MD"/>
        </w:rPr>
        <w:t>а</w:t>
      </w:r>
      <w:r w:rsidRPr="0099396D">
        <w:rPr>
          <w:rFonts w:asciiTheme="majorHAnsi" w:hAnsiTheme="majorHAnsi" w:cstheme="majorHAnsi"/>
          <w:sz w:val="24"/>
          <w:lang w:val="ru-MD"/>
        </w:rPr>
        <w:t xml:space="preserve"> </w:t>
      </w:r>
      <w:r w:rsidR="008965C2" w:rsidRPr="0099396D">
        <w:rPr>
          <w:rFonts w:asciiTheme="majorHAnsi" w:hAnsiTheme="majorHAnsi" w:cstheme="majorHAnsi"/>
          <w:sz w:val="24"/>
          <w:lang w:val="ru-MD"/>
        </w:rPr>
        <w:t xml:space="preserve">необходимость и целесообразность </w:t>
      </w:r>
      <w:r w:rsidRPr="0099396D">
        <w:rPr>
          <w:rFonts w:asciiTheme="majorHAnsi" w:hAnsiTheme="majorHAnsi" w:cstheme="majorHAnsi"/>
          <w:sz w:val="24"/>
          <w:lang w:val="ru-MD"/>
        </w:rPr>
        <w:t>государственной закупки</w:t>
      </w:r>
      <w:r w:rsidR="008965C2" w:rsidRPr="0099396D">
        <w:rPr>
          <w:rFonts w:asciiTheme="majorHAnsi" w:hAnsiTheme="majorHAnsi" w:cstheme="majorHAnsi"/>
          <w:sz w:val="24"/>
          <w:lang w:val="ru-MD"/>
        </w:rPr>
        <w:t xml:space="preserve">, цены, </w:t>
      </w:r>
      <w:r w:rsidR="000C0C05">
        <w:rPr>
          <w:rFonts w:asciiTheme="majorHAnsi" w:hAnsiTheme="majorHAnsi" w:cstheme="majorHAnsi"/>
          <w:sz w:val="24"/>
          <w:lang w:val="ru-MD"/>
        </w:rPr>
        <w:t>п</w:t>
      </w:r>
      <w:r w:rsidRPr="0099396D">
        <w:rPr>
          <w:rFonts w:asciiTheme="majorHAnsi" w:hAnsiTheme="majorHAnsi" w:cstheme="majorHAnsi"/>
          <w:sz w:val="24"/>
          <w:lang w:val="ru-MD"/>
        </w:rPr>
        <w:t>р</w:t>
      </w:r>
      <w:r w:rsidR="000C0C05">
        <w:rPr>
          <w:rFonts w:asciiTheme="majorHAnsi" w:hAnsiTheme="majorHAnsi" w:cstheme="majorHAnsi"/>
          <w:sz w:val="24"/>
          <w:lang w:val="ru-MD"/>
        </w:rPr>
        <w:t>и</w:t>
      </w:r>
      <w:r w:rsidRPr="0099396D">
        <w:rPr>
          <w:rFonts w:asciiTheme="majorHAnsi" w:hAnsiTheme="majorHAnsi" w:cstheme="majorHAnsi"/>
          <w:sz w:val="24"/>
          <w:lang w:val="ru-MD"/>
        </w:rPr>
        <w:t>меня</w:t>
      </w:r>
      <w:r w:rsidR="008965C2" w:rsidRPr="0099396D">
        <w:rPr>
          <w:rFonts w:asciiTheme="majorHAnsi" w:hAnsiTheme="majorHAnsi" w:cstheme="majorHAnsi"/>
          <w:sz w:val="24"/>
          <w:lang w:val="ru-MD"/>
        </w:rPr>
        <w:t>емые участниками торгов, расчет и установлени</w:t>
      </w:r>
      <w:r w:rsidRPr="0099396D">
        <w:rPr>
          <w:rFonts w:asciiTheme="majorHAnsi" w:hAnsiTheme="majorHAnsi" w:cstheme="majorHAnsi"/>
          <w:sz w:val="24"/>
          <w:lang w:val="ru-MD"/>
        </w:rPr>
        <w:t>е</w:t>
      </w:r>
      <w:r w:rsidR="008965C2" w:rsidRPr="0099396D">
        <w:rPr>
          <w:rFonts w:asciiTheme="majorHAnsi" w:hAnsiTheme="majorHAnsi" w:cstheme="majorHAnsi"/>
          <w:sz w:val="24"/>
          <w:lang w:val="ru-MD"/>
        </w:rPr>
        <w:t xml:space="preserve"> ущерба в результате несоблюдения закона и т. д</w:t>
      </w:r>
      <w:r w:rsidR="00D664B2" w:rsidRPr="0099396D">
        <w:rPr>
          <w:rFonts w:asciiTheme="majorHAnsi" w:hAnsiTheme="majorHAnsi" w:cstheme="majorHAnsi"/>
          <w:sz w:val="24"/>
          <w:lang w:val="ru-MD"/>
        </w:rPr>
        <w:t xml:space="preserve">. </w:t>
      </w:r>
    </w:p>
    <w:p w14:paraId="05A50F6B" w14:textId="7CD091E2" w:rsidR="00D664B2" w:rsidRPr="0099396D" w:rsidRDefault="008965C2" w:rsidP="008965C2">
      <w:pPr>
        <w:pStyle w:val="ListParagraph"/>
        <w:numPr>
          <w:ilvl w:val="0"/>
          <w:numId w:val="11"/>
        </w:numPr>
        <w:tabs>
          <w:tab w:val="left" w:pos="1080"/>
        </w:tabs>
        <w:spacing w:after="40" w:line="276" w:lineRule="auto"/>
        <w:ind w:left="0" w:firstLine="720"/>
        <w:contextualSpacing w:val="0"/>
        <w:jc w:val="both"/>
        <w:rPr>
          <w:rFonts w:asciiTheme="majorHAnsi" w:hAnsiTheme="majorHAnsi" w:cstheme="majorHAnsi"/>
          <w:sz w:val="24"/>
          <w:szCs w:val="28"/>
          <w:lang w:val="ru-MD"/>
        </w:rPr>
      </w:pPr>
      <w:r w:rsidRPr="0099396D">
        <w:rPr>
          <w:rFonts w:asciiTheme="majorHAnsi" w:hAnsiTheme="majorHAnsi" w:cstheme="majorHAnsi"/>
          <w:sz w:val="24"/>
          <w:szCs w:val="28"/>
          <w:lang w:val="ru-MD"/>
        </w:rPr>
        <w:t xml:space="preserve">В </w:t>
      </w:r>
      <w:r w:rsidR="007867E6" w:rsidRPr="0099396D">
        <w:rPr>
          <w:rFonts w:asciiTheme="majorHAnsi" w:hAnsiTheme="majorHAnsi" w:cstheme="majorHAnsi"/>
          <w:sz w:val="24"/>
          <w:szCs w:val="28"/>
          <w:lang w:val="ru-MD"/>
        </w:rPr>
        <w:t>ситуации</w:t>
      </w:r>
      <w:r w:rsidRPr="0099396D">
        <w:rPr>
          <w:rFonts w:asciiTheme="majorHAnsi" w:hAnsiTheme="majorHAnsi" w:cstheme="majorHAnsi"/>
          <w:sz w:val="24"/>
          <w:szCs w:val="28"/>
          <w:lang w:val="ru-MD"/>
        </w:rPr>
        <w:t xml:space="preserve">, </w:t>
      </w:r>
      <w:r w:rsidR="00060657" w:rsidRPr="0099396D">
        <w:rPr>
          <w:rFonts w:asciiTheme="majorHAnsi" w:hAnsiTheme="majorHAnsi" w:cstheme="majorHAnsi"/>
          <w:sz w:val="24"/>
          <w:szCs w:val="28"/>
          <w:lang w:val="ru-MD"/>
        </w:rPr>
        <w:t>когда</w:t>
      </w:r>
      <w:r w:rsidRPr="0099396D">
        <w:rPr>
          <w:rFonts w:asciiTheme="majorHAnsi" w:hAnsiTheme="majorHAnsi" w:cstheme="majorHAnsi"/>
          <w:sz w:val="24"/>
          <w:szCs w:val="28"/>
          <w:lang w:val="ru-MD"/>
        </w:rPr>
        <w:t xml:space="preserve"> </w:t>
      </w:r>
      <w:r w:rsidR="00060657" w:rsidRPr="0099396D">
        <w:rPr>
          <w:rFonts w:asciiTheme="majorHAnsi" w:hAnsiTheme="majorHAnsi" w:cstheme="majorHAnsi"/>
          <w:sz w:val="24"/>
          <w:szCs w:val="28"/>
          <w:lang w:val="ru-MD"/>
        </w:rPr>
        <w:t xml:space="preserve">на протяжении длительного </w:t>
      </w:r>
      <w:r w:rsidRPr="0099396D">
        <w:rPr>
          <w:rFonts w:asciiTheme="majorHAnsi" w:hAnsiTheme="majorHAnsi" w:cstheme="majorHAnsi"/>
          <w:sz w:val="24"/>
          <w:szCs w:val="28"/>
          <w:lang w:val="ru-MD"/>
        </w:rPr>
        <w:t>врем</w:t>
      </w:r>
      <w:r w:rsidR="00060657" w:rsidRPr="0099396D">
        <w:rPr>
          <w:rFonts w:asciiTheme="majorHAnsi" w:hAnsiTheme="majorHAnsi" w:cstheme="majorHAnsi"/>
          <w:sz w:val="24"/>
          <w:szCs w:val="28"/>
          <w:lang w:val="ru-MD"/>
        </w:rPr>
        <w:t>ени</w:t>
      </w:r>
      <w:r w:rsidRPr="0099396D">
        <w:rPr>
          <w:rFonts w:asciiTheme="majorHAnsi" w:hAnsiTheme="majorHAnsi" w:cstheme="majorHAnsi"/>
          <w:sz w:val="24"/>
          <w:szCs w:val="28"/>
          <w:lang w:val="ru-MD"/>
        </w:rPr>
        <w:t xml:space="preserve"> отмечаются многочисленные и серьезные случаи несоблюдения законности процесса государственных закупок, аудит </w:t>
      </w:r>
      <w:r w:rsidR="00060657" w:rsidRPr="0099396D">
        <w:rPr>
          <w:rFonts w:asciiTheme="majorHAnsi" w:hAnsiTheme="majorHAnsi" w:cstheme="majorHAnsi"/>
          <w:sz w:val="24"/>
          <w:szCs w:val="28"/>
          <w:lang w:val="ru-MD"/>
        </w:rPr>
        <w:t>у</w:t>
      </w:r>
      <w:r w:rsidRPr="0099396D">
        <w:rPr>
          <w:rFonts w:asciiTheme="majorHAnsi" w:hAnsiTheme="majorHAnsi" w:cstheme="majorHAnsi"/>
          <w:sz w:val="24"/>
          <w:szCs w:val="28"/>
          <w:lang w:val="ru-MD"/>
        </w:rPr>
        <w:t xml:space="preserve">казывает </w:t>
      </w:r>
      <w:r w:rsidR="00060657" w:rsidRPr="0099396D">
        <w:rPr>
          <w:rFonts w:asciiTheme="majorHAnsi" w:hAnsiTheme="majorHAnsi" w:cstheme="majorHAnsi"/>
          <w:sz w:val="24"/>
          <w:szCs w:val="28"/>
          <w:lang w:val="ru-MD"/>
        </w:rPr>
        <w:t xml:space="preserve">на </w:t>
      </w:r>
      <w:r w:rsidRPr="0099396D">
        <w:rPr>
          <w:rFonts w:asciiTheme="majorHAnsi" w:hAnsiTheme="majorHAnsi" w:cstheme="majorHAnsi"/>
          <w:sz w:val="24"/>
          <w:szCs w:val="28"/>
          <w:lang w:val="ru-MD"/>
        </w:rPr>
        <w:t xml:space="preserve">отсутствие обобщенной информации о случаях нарушения правил инициирования и проведения процедур государственных закупок </w:t>
      </w:r>
      <w:r w:rsidR="00EF2634" w:rsidRPr="0099396D">
        <w:rPr>
          <w:rFonts w:asciiTheme="majorHAnsi" w:hAnsiTheme="majorHAnsi" w:cstheme="majorHAnsi"/>
          <w:sz w:val="24"/>
          <w:szCs w:val="28"/>
          <w:lang w:val="ru-MD"/>
        </w:rPr>
        <w:t>закупающи</w:t>
      </w:r>
      <w:r w:rsidRPr="0099396D">
        <w:rPr>
          <w:rFonts w:asciiTheme="majorHAnsi" w:hAnsiTheme="majorHAnsi" w:cstheme="majorHAnsi"/>
          <w:sz w:val="24"/>
          <w:szCs w:val="28"/>
          <w:lang w:val="ru-MD"/>
        </w:rPr>
        <w:t>ми органами</w:t>
      </w:r>
      <w:r w:rsidR="00060657" w:rsidRPr="0099396D">
        <w:rPr>
          <w:rFonts w:asciiTheme="majorHAnsi" w:hAnsiTheme="majorHAnsi" w:cstheme="majorHAnsi"/>
          <w:sz w:val="24"/>
          <w:szCs w:val="28"/>
          <w:lang w:val="ru-MD"/>
        </w:rPr>
        <w:t>, находящимися</w:t>
      </w:r>
      <w:r w:rsidRPr="0099396D">
        <w:rPr>
          <w:rFonts w:asciiTheme="majorHAnsi" w:hAnsiTheme="majorHAnsi" w:cstheme="majorHAnsi"/>
          <w:sz w:val="24"/>
          <w:szCs w:val="28"/>
          <w:lang w:val="ru-MD"/>
        </w:rPr>
        <w:t xml:space="preserve"> в подчинении/</w:t>
      </w:r>
      <w:r w:rsidR="00060657" w:rsidRPr="0099396D">
        <w:rPr>
          <w:rFonts w:asciiTheme="majorHAnsi" w:hAnsiTheme="majorHAnsi" w:cstheme="majorHAnsi"/>
          <w:sz w:val="24"/>
          <w:szCs w:val="28"/>
          <w:lang w:val="ru-MD"/>
        </w:rPr>
        <w:t>на</w:t>
      </w:r>
      <w:r w:rsidRPr="0099396D">
        <w:rPr>
          <w:rFonts w:asciiTheme="majorHAnsi" w:hAnsiTheme="majorHAnsi" w:cstheme="majorHAnsi"/>
          <w:sz w:val="24"/>
          <w:szCs w:val="28"/>
          <w:lang w:val="ru-MD"/>
        </w:rPr>
        <w:t xml:space="preserve"> самоуправлении </w:t>
      </w:r>
      <w:r w:rsidR="00060657" w:rsidRPr="0099396D">
        <w:rPr>
          <w:rFonts w:asciiTheme="majorHAnsi" w:hAnsiTheme="majorHAnsi" w:cstheme="majorHAnsi"/>
          <w:sz w:val="24"/>
          <w:szCs w:val="28"/>
          <w:lang w:val="ru-MD"/>
        </w:rPr>
        <w:t>МОКИ</w:t>
      </w:r>
      <w:r w:rsidRPr="0099396D">
        <w:rPr>
          <w:rFonts w:asciiTheme="majorHAnsi" w:hAnsiTheme="majorHAnsi" w:cstheme="majorHAnsi"/>
          <w:sz w:val="24"/>
          <w:szCs w:val="28"/>
          <w:lang w:val="ru-MD"/>
        </w:rPr>
        <w:t xml:space="preserve">, </w:t>
      </w:r>
      <w:r w:rsidR="00FD031A" w:rsidRPr="0099396D">
        <w:rPr>
          <w:rFonts w:asciiTheme="majorHAnsi" w:hAnsiTheme="majorHAnsi" w:cstheme="majorHAnsi"/>
          <w:sz w:val="24"/>
          <w:szCs w:val="28"/>
          <w:lang w:val="ru-MD"/>
        </w:rPr>
        <w:t xml:space="preserve">информации, остро </w:t>
      </w:r>
      <w:r w:rsidRPr="0099396D">
        <w:rPr>
          <w:rFonts w:asciiTheme="majorHAnsi" w:hAnsiTheme="majorHAnsi" w:cstheme="majorHAnsi"/>
          <w:sz w:val="24"/>
          <w:szCs w:val="28"/>
          <w:lang w:val="ru-MD"/>
        </w:rPr>
        <w:t>не</w:t>
      </w:r>
      <w:r w:rsidR="00FD031A" w:rsidRPr="0099396D">
        <w:rPr>
          <w:rFonts w:asciiTheme="majorHAnsi" w:hAnsiTheme="majorHAnsi" w:cstheme="majorHAnsi"/>
          <w:sz w:val="24"/>
          <w:szCs w:val="28"/>
          <w:lang w:val="ru-MD"/>
        </w:rPr>
        <w:t>обход</w:t>
      </w:r>
      <w:r w:rsidRPr="0099396D">
        <w:rPr>
          <w:rFonts w:asciiTheme="majorHAnsi" w:hAnsiTheme="majorHAnsi" w:cstheme="majorHAnsi"/>
          <w:sz w:val="24"/>
          <w:szCs w:val="28"/>
          <w:lang w:val="ru-MD"/>
        </w:rPr>
        <w:t xml:space="preserve">имой </w:t>
      </w:r>
      <w:r w:rsidR="00FD031A" w:rsidRPr="0099396D">
        <w:rPr>
          <w:rFonts w:asciiTheme="majorHAnsi" w:hAnsiTheme="majorHAnsi" w:cstheme="majorHAnsi"/>
          <w:sz w:val="24"/>
          <w:szCs w:val="28"/>
          <w:lang w:val="ru-MD"/>
        </w:rPr>
        <w:t>для</w:t>
      </w:r>
      <w:r w:rsidRPr="0099396D">
        <w:rPr>
          <w:rFonts w:asciiTheme="majorHAnsi" w:hAnsiTheme="majorHAnsi" w:cstheme="majorHAnsi"/>
          <w:sz w:val="24"/>
          <w:szCs w:val="28"/>
          <w:lang w:val="ru-MD"/>
        </w:rPr>
        <w:t xml:space="preserve"> оценк</w:t>
      </w:r>
      <w:r w:rsidR="00FD031A" w:rsidRPr="0099396D">
        <w:rPr>
          <w:rFonts w:asciiTheme="majorHAnsi" w:hAnsiTheme="majorHAnsi" w:cstheme="majorHAnsi"/>
          <w:sz w:val="24"/>
          <w:szCs w:val="28"/>
          <w:lang w:val="ru-MD"/>
        </w:rPr>
        <w:t>и</w:t>
      </w:r>
      <w:r w:rsidRPr="0099396D">
        <w:rPr>
          <w:rFonts w:asciiTheme="majorHAnsi" w:hAnsiTheme="majorHAnsi" w:cstheme="majorHAnsi"/>
          <w:sz w:val="24"/>
          <w:szCs w:val="28"/>
          <w:lang w:val="ru-MD"/>
        </w:rPr>
        <w:t xml:space="preserve"> и приняти</w:t>
      </w:r>
      <w:r w:rsidR="00FD031A" w:rsidRPr="0099396D">
        <w:rPr>
          <w:rFonts w:asciiTheme="majorHAnsi" w:hAnsiTheme="majorHAnsi" w:cstheme="majorHAnsi"/>
          <w:sz w:val="24"/>
          <w:szCs w:val="28"/>
          <w:lang w:val="ru-MD"/>
        </w:rPr>
        <w:t>я</w:t>
      </w:r>
      <w:r w:rsidRPr="0099396D">
        <w:rPr>
          <w:rFonts w:asciiTheme="majorHAnsi" w:hAnsiTheme="majorHAnsi" w:cstheme="majorHAnsi"/>
          <w:sz w:val="24"/>
          <w:szCs w:val="28"/>
          <w:lang w:val="ru-MD"/>
        </w:rPr>
        <w:t xml:space="preserve"> решений </w:t>
      </w:r>
      <w:r w:rsidR="00FD031A" w:rsidRPr="0099396D">
        <w:rPr>
          <w:rFonts w:asciiTheme="majorHAnsi" w:hAnsiTheme="majorHAnsi" w:cstheme="majorHAnsi"/>
          <w:sz w:val="24"/>
          <w:szCs w:val="28"/>
          <w:lang w:val="ru-MD"/>
        </w:rPr>
        <w:t>по</w:t>
      </w:r>
      <w:r w:rsidRPr="0099396D">
        <w:rPr>
          <w:rFonts w:asciiTheme="majorHAnsi" w:hAnsiTheme="majorHAnsi" w:cstheme="majorHAnsi"/>
          <w:sz w:val="24"/>
          <w:szCs w:val="28"/>
          <w:lang w:val="ru-MD"/>
        </w:rPr>
        <w:t xml:space="preserve"> обеспечени</w:t>
      </w:r>
      <w:r w:rsidR="00FD031A" w:rsidRPr="0099396D">
        <w:rPr>
          <w:rFonts w:asciiTheme="majorHAnsi" w:hAnsiTheme="majorHAnsi" w:cstheme="majorHAnsi"/>
          <w:sz w:val="24"/>
          <w:szCs w:val="28"/>
          <w:lang w:val="ru-MD"/>
        </w:rPr>
        <w:t>ю</w:t>
      </w:r>
      <w:r w:rsidRPr="0099396D">
        <w:rPr>
          <w:rFonts w:asciiTheme="majorHAnsi" w:hAnsiTheme="majorHAnsi" w:cstheme="majorHAnsi"/>
          <w:sz w:val="24"/>
          <w:szCs w:val="28"/>
          <w:lang w:val="ru-MD"/>
        </w:rPr>
        <w:t xml:space="preserve"> надлежащего </w:t>
      </w:r>
      <w:r w:rsidR="00FD031A" w:rsidRPr="0099396D">
        <w:rPr>
          <w:rFonts w:asciiTheme="majorHAnsi" w:hAnsiTheme="majorHAnsi" w:cstheme="majorHAnsi"/>
          <w:sz w:val="24"/>
          <w:szCs w:val="28"/>
          <w:lang w:val="ru-MD"/>
        </w:rPr>
        <w:t>функционирова</w:t>
      </w:r>
      <w:r w:rsidRPr="0099396D">
        <w:rPr>
          <w:rFonts w:asciiTheme="majorHAnsi" w:hAnsiTheme="majorHAnsi" w:cstheme="majorHAnsi"/>
          <w:sz w:val="24"/>
          <w:szCs w:val="28"/>
          <w:lang w:val="ru-MD"/>
        </w:rPr>
        <w:t xml:space="preserve">ния системы внутреннего управленческого контроля в </w:t>
      </w:r>
      <w:r w:rsidR="00FD031A" w:rsidRPr="0099396D">
        <w:rPr>
          <w:rFonts w:asciiTheme="majorHAnsi" w:hAnsiTheme="majorHAnsi" w:cstheme="majorHAnsi"/>
          <w:sz w:val="24"/>
          <w:szCs w:val="28"/>
          <w:lang w:val="ru-MD"/>
        </w:rPr>
        <w:t>публичном секторе</w:t>
      </w:r>
      <w:r w:rsidR="00D664B2" w:rsidRPr="0099396D">
        <w:rPr>
          <w:rFonts w:asciiTheme="majorHAnsi" w:hAnsiTheme="majorHAnsi" w:cstheme="majorHAnsi"/>
          <w:sz w:val="24"/>
          <w:szCs w:val="28"/>
          <w:lang w:val="ru-MD"/>
        </w:rPr>
        <w:t>.</w:t>
      </w:r>
    </w:p>
    <w:p w14:paraId="284D22C3" w14:textId="2F3D2B21" w:rsidR="00D664B2" w:rsidRPr="0099396D" w:rsidRDefault="00FD031A" w:rsidP="00D03BAB">
      <w:pPr>
        <w:spacing w:after="40" w:line="276" w:lineRule="auto"/>
        <w:ind w:firstLine="720"/>
        <w:jc w:val="both"/>
        <w:rPr>
          <w:rFonts w:asciiTheme="majorHAnsi" w:hAnsiTheme="majorHAnsi" w:cstheme="majorHAnsi"/>
          <w:sz w:val="20"/>
          <w:lang w:val="ru-MD"/>
        </w:rPr>
      </w:pPr>
      <w:r w:rsidRPr="0099396D">
        <w:rPr>
          <w:rFonts w:asciiTheme="majorHAnsi" w:hAnsiTheme="majorHAnsi" w:cstheme="majorHAnsi"/>
          <w:sz w:val="24"/>
          <w:lang w:val="ru-MD"/>
        </w:rPr>
        <w:t>АГЗ</w:t>
      </w:r>
      <w:r w:rsidR="008965C2" w:rsidRPr="0099396D">
        <w:rPr>
          <w:rFonts w:asciiTheme="majorHAnsi" w:hAnsiTheme="majorHAnsi" w:cstheme="majorHAnsi"/>
          <w:sz w:val="24"/>
          <w:lang w:val="ru-MD"/>
        </w:rPr>
        <w:t xml:space="preserve"> </w:t>
      </w:r>
      <w:r w:rsidR="00EC381E" w:rsidRPr="0099396D">
        <w:rPr>
          <w:rFonts w:asciiTheme="majorHAnsi" w:hAnsiTheme="majorHAnsi" w:cstheme="majorHAnsi"/>
          <w:sz w:val="24"/>
          <w:lang w:val="ru-MD"/>
        </w:rPr>
        <w:t>мониторизирует соответствие проведения</w:t>
      </w:r>
      <w:r w:rsidR="008965C2" w:rsidRPr="0099396D">
        <w:rPr>
          <w:rFonts w:asciiTheme="majorHAnsi" w:hAnsiTheme="majorHAnsi" w:cstheme="majorHAnsi"/>
          <w:sz w:val="24"/>
          <w:lang w:val="ru-MD"/>
        </w:rPr>
        <w:t xml:space="preserve"> процедур государственных закупок (</w:t>
      </w:r>
      <w:r w:rsidR="008965C2" w:rsidRPr="0099396D">
        <w:rPr>
          <w:rFonts w:asciiTheme="majorHAnsi" w:hAnsiTheme="majorHAnsi" w:cstheme="majorHAnsi"/>
          <w:i/>
          <w:sz w:val="24"/>
          <w:lang w:val="ru-MD"/>
        </w:rPr>
        <w:t xml:space="preserve">за исключением </w:t>
      </w:r>
      <w:r w:rsidR="00EC381E" w:rsidRPr="0099396D">
        <w:rPr>
          <w:rFonts w:asciiTheme="majorHAnsi" w:hAnsiTheme="majorHAnsi" w:cstheme="majorHAnsi"/>
          <w:i/>
          <w:sz w:val="24"/>
          <w:lang w:val="ru-MD"/>
        </w:rPr>
        <w:t>закупок небольшой стоимости</w:t>
      </w:r>
      <w:r w:rsidR="008965C2" w:rsidRPr="0099396D">
        <w:rPr>
          <w:rFonts w:asciiTheme="majorHAnsi" w:hAnsiTheme="majorHAnsi" w:cstheme="majorHAnsi"/>
          <w:sz w:val="24"/>
          <w:lang w:val="ru-MD"/>
        </w:rPr>
        <w:t>). В случае выявления отклонений от законодательства</w:t>
      </w:r>
      <w:r w:rsidR="00EC381E" w:rsidRPr="0099396D">
        <w:rPr>
          <w:rFonts w:asciiTheme="majorHAnsi" w:hAnsiTheme="majorHAnsi" w:cstheme="majorHAnsi"/>
          <w:sz w:val="24"/>
          <w:lang w:val="ru-MD"/>
        </w:rPr>
        <w:t>,</w:t>
      </w:r>
      <w:r w:rsidR="008965C2" w:rsidRPr="0099396D">
        <w:rPr>
          <w:rFonts w:asciiTheme="majorHAnsi" w:hAnsiTheme="majorHAnsi" w:cstheme="majorHAnsi"/>
          <w:sz w:val="24"/>
          <w:lang w:val="ru-MD"/>
        </w:rPr>
        <w:t xml:space="preserve"> составляются индивидуальные </w:t>
      </w:r>
      <w:r w:rsidR="00EC381E" w:rsidRPr="0099396D">
        <w:rPr>
          <w:rFonts w:asciiTheme="majorHAnsi" w:hAnsiTheme="majorHAnsi" w:cstheme="majorHAnsi"/>
          <w:sz w:val="24"/>
          <w:lang w:val="ru-MD"/>
        </w:rPr>
        <w:t>О</w:t>
      </w:r>
      <w:r w:rsidR="008965C2" w:rsidRPr="0099396D">
        <w:rPr>
          <w:rFonts w:asciiTheme="majorHAnsi" w:hAnsiTheme="majorHAnsi" w:cstheme="majorHAnsi"/>
          <w:sz w:val="24"/>
          <w:lang w:val="ru-MD"/>
        </w:rPr>
        <w:t>тчеты о мониторинг</w:t>
      </w:r>
      <w:r w:rsidR="00EC381E" w:rsidRPr="0099396D">
        <w:rPr>
          <w:rFonts w:asciiTheme="majorHAnsi" w:hAnsiTheme="majorHAnsi" w:cstheme="majorHAnsi"/>
          <w:sz w:val="24"/>
          <w:lang w:val="ru-MD"/>
        </w:rPr>
        <w:t>е</w:t>
      </w:r>
      <w:r w:rsidR="008965C2" w:rsidRPr="0099396D">
        <w:rPr>
          <w:rFonts w:asciiTheme="majorHAnsi" w:hAnsiTheme="majorHAnsi" w:cstheme="majorHAnsi"/>
          <w:sz w:val="24"/>
          <w:lang w:val="ru-MD"/>
        </w:rPr>
        <w:t xml:space="preserve"> рекоменда</w:t>
      </w:r>
      <w:r w:rsidR="00AD3EBE" w:rsidRPr="0099396D">
        <w:rPr>
          <w:rFonts w:asciiTheme="majorHAnsi" w:hAnsiTheme="majorHAnsi" w:cstheme="majorHAnsi"/>
          <w:sz w:val="24"/>
          <w:lang w:val="ru-MD"/>
        </w:rPr>
        <w:t>тельного характера,</w:t>
      </w:r>
      <w:r w:rsidR="008965C2" w:rsidRPr="0099396D">
        <w:rPr>
          <w:rFonts w:asciiTheme="majorHAnsi" w:hAnsiTheme="majorHAnsi" w:cstheme="majorHAnsi"/>
          <w:sz w:val="24"/>
          <w:lang w:val="ru-MD"/>
        </w:rPr>
        <w:t xml:space="preserve"> с информированием </w:t>
      </w:r>
      <w:r w:rsidR="00AD3EBE" w:rsidRPr="0099396D">
        <w:rPr>
          <w:rFonts w:asciiTheme="majorHAnsi" w:hAnsiTheme="majorHAnsi" w:cstheme="majorHAnsi"/>
          <w:sz w:val="24"/>
          <w:lang w:val="ru-MD"/>
        </w:rPr>
        <w:t>закупающих</w:t>
      </w:r>
      <w:r w:rsidR="008965C2" w:rsidRPr="0099396D">
        <w:rPr>
          <w:rFonts w:asciiTheme="majorHAnsi" w:hAnsiTheme="majorHAnsi" w:cstheme="majorHAnsi"/>
          <w:sz w:val="24"/>
          <w:lang w:val="ru-MD"/>
        </w:rPr>
        <w:t xml:space="preserve"> органов</w:t>
      </w:r>
      <w:r w:rsidR="00D664B2" w:rsidRPr="0099396D">
        <w:rPr>
          <w:rFonts w:asciiTheme="majorHAnsi" w:hAnsiTheme="majorHAnsi" w:cstheme="majorHAnsi"/>
          <w:sz w:val="24"/>
          <w:lang w:val="ru-MD"/>
        </w:rPr>
        <w:t>.</w:t>
      </w:r>
      <w:r w:rsidR="00D664B2" w:rsidRPr="0099396D">
        <w:rPr>
          <w:rFonts w:asciiTheme="majorHAnsi" w:hAnsiTheme="majorHAnsi" w:cstheme="majorHAnsi"/>
          <w:sz w:val="20"/>
          <w:lang w:val="ru-MD"/>
        </w:rPr>
        <w:t xml:space="preserve"> </w:t>
      </w:r>
    </w:p>
    <w:p w14:paraId="323B50BB" w14:textId="7AF36361" w:rsidR="00D664B2" w:rsidRPr="0099396D" w:rsidRDefault="008965C2" w:rsidP="00D03BAB">
      <w:pPr>
        <w:spacing w:after="40" w:line="276" w:lineRule="auto"/>
        <w:ind w:firstLine="720"/>
        <w:jc w:val="both"/>
        <w:rPr>
          <w:rFonts w:asciiTheme="majorHAnsi" w:hAnsiTheme="majorHAnsi" w:cstheme="majorHAnsi"/>
          <w:sz w:val="24"/>
          <w:lang w:val="ru-MD"/>
        </w:rPr>
      </w:pPr>
      <w:r w:rsidRPr="0099396D">
        <w:rPr>
          <w:rFonts w:asciiTheme="majorHAnsi" w:hAnsiTheme="majorHAnsi" w:cstheme="majorHAnsi"/>
          <w:sz w:val="24"/>
          <w:lang w:val="ru-MD"/>
        </w:rPr>
        <w:t>В период 2018-2019 г</w:t>
      </w:r>
      <w:r w:rsidR="00FD031A" w:rsidRPr="0099396D">
        <w:rPr>
          <w:rFonts w:asciiTheme="majorHAnsi" w:hAnsiTheme="majorHAnsi" w:cstheme="majorHAnsi"/>
          <w:sz w:val="24"/>
          <w:lang w:val="ru-MD"/>
        </w:rPr>
        <w:t>одов</w:t>
      </w:r>
      <w:r w:rsidRPr="0099396D">
        <w:rPr>
          <w:rFonts w:asciiTheme="majorHAnsi" w:hAnsiTheme="majorHAnsi" w:cstheme="majorHAnsi"/>
          <w:sz w:val="24"/>
          <w:lang w:val="ru-MD"/>
        </w:rPr>
        <w:t xml:space="preserve"> </w:t>
      </w:r>
      <w:r w:rsidR="00FD031A" w:rsidRPr="0099396D">
        <w:rPr>
          <w:rFonts w:asciiTheme="majorHAnsi" w:hAnsiTheme="majorHAnsi" w:cstheme="majorHAnsi"/>
          <w:sz w:val="24"/>
          <w:lang w:val="ru-MD"/>
        </w:rPr>
        <w:t>АГЗ</w:t>
      </w:r>
      <w:r w:rsidRPr="0099396D">
        <w:rPr>
          <w:rFonts w:asciiTheme="majorHAnsi" w:hAnsiTheme="majorHAnsi" w:cstheme="majorHAnsi"/>
          <w:sz w:val="24"/>
          <w:lang w:val="ru-MD"/>
        </w:rPr>
        <w:t xml:space="preserve"> </w:t>
      </w:r>
      <w:r w:rsidR="00AD3EBE" w:rsidRPr="0099396D">
        <w:rPr>
          <w:rFonts w:asciiTheme="majorHAnsi" w:hAnsiTheme="majorHAnsi" w:cstheme="majorHAnsi"/>
          <w:sz w:val="24"/>
          <w:lang w:val="ru-MD"/>
        </w:rPr>
        <w:t>направи</w:t>
      </w:r>
      <w:r w:rsidRPr="0099396D">
        <w:rPr>
          <w:rFonts w:asciiTheme="majorHAnsi" w:hAnsiTheme="majorHAnsi" w:cstheme="majorHAnsi"/>
          <w:sz w:val="24"/>
          <w:lang w:val="ru-MD"/>
        </w:rPr>
        <w:t>л</w:t>
      </w:r>
      <w:r w:rsidR="00FD031A" w:rsidRPr="0099396D">
        <w:rPr>
          <w:rFonts w:asciiTheme="majorHAnsi" w:hAnsiTheme="majorHAnsi" w:cstheme="majorHAnsi"/>
          <w:sz w:val="24"/>
          <w:lang w:val="ru-MD"/>
        </w:rPr>
        <w:t>о</w:t>
      </w:r>
      <w:r w:rsidRPr="0099396D">
        <w:rPr>
          <w:rFonts w:asciiTheme="majorHAnsi" w:hAnsiTheme="majorHAnsi" w:cstheme="majorHAnsi"/>
          <w:sz w:val="24"/>
          <w:lang w:val="ru-MD"/>
        </w:rPr>
        <w:t xml:space="preserve"> бюджетным учреждениям и органам</w:t>
      </w:r>
      <w:r w:rsidR="00AD3EBE" w:rsidRPr="0099396D">
        <w:rPr>
          <w:rFonts w:asciiTheme="majorHAnsi" w:hAnsiTheme="majorHAnsi" w:cstheme="majorHAnsi"/>
          <w:sz w:val="24"/>
          <w:lang w:val="ru-MD"/>
        </w:rPr>
        <w:t>, находящимся на</w:t>
      </w:r>
      <w:r w:rsidRPr="0099396D">
        <w:rPr>
          <w:rFonts w:asciiTheme="majorHAnsi" w:hAnsiTheme="majorHAnsi" w:cstheme="majorHAnsi"/>
          <w:sz w:val="24"/>
          <w:lang w:val="ru-MD"/>
        </w:rPr>
        <w:t xml:space="preserve"> самоуправлени</w:t>
      </w:r>
      <w:r w:rsidR="00AD3EBE" w:rsidRPr="0099396D">
        <w:rPr>
          <w:rFonts w:asciiTheme="majorHAnsi" w:hAnsiTheme="majorHAnsi" w:cstheme="majorHAnsi"/>
          <w:sz w:val="24"/>
          <w:lang w:val="ru-MD"/>
        </w:rPr>
        <w:t xml:space="preserve">и, </w:t>
      </w:r>
      <w:r w:rsidRPr="0099396D">
        <w:rPr>
          <w:rFonts w:asciiTheme="majorHAnsi" w:hAnsiTheme="majorHAnsi" w:cstheme="majorHAnsi"/>
          <w:sz w:val="24"/>
          <w:lang w:val="ru-MD"/>
        </w:rPr>
        <w:t xml:space="preserve">в подчинении </w:t>
      </w:r>
      <w:r w:rsidR="00060657" w:rsidRPr="0099396D">
        <w:rPr>
          <w:rFonts w:asciiTheme="majorHAnsi" w:hAnsiTheme="majorHAnsi" w:cstheme="majorHAnsi"/>
          <w:sz w:val="24"/>
          <w:lang w:val="ru-MD"/>
        </w:rPr>
        <w:t>МОКИ</w:t>
      </w:r>
      <w:r w:rsidRPr="0099396D">
        <w:rPr>
          <w:rFonts w:asciiTheme="majorHAnsi" w:hAnsiTheme="majorHAnsi" w:cstheme="majorHAnsi"/>
          <w:sz w:val="24"/>
          <w:lang w:val="ru-MD"/>
        </w:rPr>
        <w:t>, соответственно, 26 отчетов по мониторингу закупок на сумму 42,4 млн.</w:t>
      </w:r>
      <w:r w:rsidR="00AD3EBE" w:rsidRPr="0099396D">
        <w:rPr>
          <w:rFonts w:asciiTheme="majorHAnsi" w:hAnsiTheme="majorHAnsi" w:cstheme="majorHAnsi"/>
          <w:sz w:val="24"/>
          <w:lang w:val="ru-MD"/>
        </w:rPr>
        <w:t xml:space="preserve"> </w:t>
      </w:r>
      <w:r w:rsidRPr="0099396D">
        <w:rPr>
          <w:rFonts w:asciiTheme="majorHAnsi" w:hAnsiTheme="majorHAnsi" w:cstheme="majorHAnsi"/>
          <w:sz w:val="24"/>
          <w:lang w:val="ru-MD"/>
        </w:rPr>
        <w:t xml:space="preserve">леев и 27 отчетов по мониторингу закупок на сумму 30,4 млн. леев. Из общего количества </w:t>
      </w:r>
      <w:r w:rsidR="00AD3EBE" w:rsidRPr="0099396D">
        <w:rPr>
          <w:rFonts w:asciiTheme="majorHAnsi" w:hAnsiTheme="majorHAnsi" w:cstheme="majorHAnsi"/>
          <w:sz w:val="24"/>
          <w:lang w:val="ru-MD"/>
        </w:rPr>
        <w:t>направле</w:t>
      </w:r>
      <w:r w:rsidRPr="0099396D">
        <w:rPr>
          <w:rFonts w:asciiTheme="majorHAnsi" w:hAnsiTheme="majorHAnsi" w:cstheme="majorHAnsi"/>
          <w:sz w:val="24"/>
          <w:lang w:val="ru-MD"/>
        </w:rPr>
        <w:t>нных отчетов, 10 (8,2 млн.</w:t>
      </w:r>
      <w:r w:rsidR="00AD3EBE" w:rsidRPr="0099396D">
        <w:rPr>
          <w:rFonts w:asciiTheme="majorHAnsi" w:hAnsiTheme="majorHAnsi" w:cstheme="majorHAnsi"/>
          <w:sz w:val="24"/>
          <w:lang w:val="ru-MD"/>
        </w:rPr>
        <w:t xml:space="preserve"> леев</w:t>
      </w:r>
      <w:r w:rsidRPr="0099396D">
        <w:rPr>
          <w:rFonts w:asciiTheme="majorHAnsi" w:hAnsiTheme="majorHAnsi" w:cstheme="majorHAnsi"/>
          <w:sz w:val="24"/>
          <w:lang w:val="ru-MD"/>
        </w:rPr>
        <w:t xml:space="preserve">) </w:t>
      </w:r>
      <w:r w:rsidR="00AD3EBE" w:rsidRPr="0099396D">
        <w:rPr>
          <w:rFonts w:asciiTheme="majorHAnsi" w:hAnsiTheme="majorHAnsi" w:cstheme="majorHAnsi"/>
          <w:sz w:val="24"/>
          <w:lang w:val="ru-MD"/>
        </w:rPr>
        <w:t>счита</w:t>
      </w:r>
      <w:r w:rsidRPr="0099396D">
        <w:rPr>
          <w:rFonts w:asciiTheme="majorHAnsi" w:hAnsiTheme="majorHAnsi" w:cstheme="majorHAnsi"/>
          <w:sz w:val="24"/>
          <w:lang w:val="ru-MD"/>
        </w:rPr>
        <w:t xml:space="preserve">ются </w:t>
      </w:r>
      <w:r w:rsidR="00AD3EBE" w:rsidRPr="0099396D">
        <w:rPr>
          <w:rFonts w:asciiTheme="majorHAnsi" w:hAnsiTheme="majorHAnsi" w:cstheme="majorHAnsi"/>
          <w:sz w:val="24"/>
          <w:lang w:val="ru-MD"/>
        </w:rPr>
        <w:lastRenderedPageBreak/>
        <w:t>АГЗ</w:t>
      </w:r>
      <w:r w:rsidRPr="0099396D">
        <w:rPr>
          <w:rFonts w:asciiTheme="majorHAnsi" w:hAnsiTheme="majorHAnsi" w:cstheme="majorHAnsi"/>
          <w:sz w:val="24"/>
          <w:lang w:val="ru-MD"/>
        </w:rPr>
        <w:t xml:space="preserve"> как частично </w:t>
      </w:r>
      <w:r w:rsidR="00AD3EBE" w:rsidRPr="0099396D">
        <w:rPr>
          <w:rFonts w:asciiTheme="majorHAnsi" w:hAnsiTheme="majorHAnsi" w:cstheme="majorHAnsi"/>
          <w:sz w:val="24"/>
          <w:lang w:val="ru-MD"/>
        </w:rPr>
        <w:t>урегулирова</w:t>
      </w:r>
      <w:r w:rsidRPr="0099396D">
        <w:rPr>
          <w:rFonts w:asciiTheme="majorHAnsi" w:hAnsiTheme="majorHAnsi" w:cstheme="majorHAnsi"/>
          <w:sz w:val="24"/>
          <w:lang w:val="ru-MD"/>
        </w:rPr>
        <w:t>нные или не</w:t>
      </w:r>
      <w:r w:rsidR="00AD3EBE" w:rsidRPr="0099396D">
        <w:rPr>
          <w:rFonts w:asciiTheme="majorHAnsi" w:hAnsiTheme="majorHAnsi" w:cstheme="majorHAnsi"/>
          <w:sz w:val="24"/>
          <w:lang w:val="ru-MD"/>
        </w:rPr>
        <w:t xml:space="preserve"> урегулированные</w:t>
      </w:r>
      <w:r w:rsidRPr="0099396D">
        <w:rPr>
          <w:rFonts w:asciiTheme="majorHAnsi" w:hAnsiTheme="majorHAnsi" w:cstheme="majorHAnsi"/>
          <w:sz w:val="24"/>
          <w:lang w:val="ru-MD"/>
        </w:rPr>
        <w:t xml:space="preserve"> бюджетными учреждениями, и 18 (9,5 млн.</w:t>
      </w:r>
      <w:r w:rsidR="00AD3EBE" w:rsidRPr="0099396D">
        <w:rPr>
          <w:rFonts w:asciiTheme="majorHAnsi" w:hAnsiTheme="majorHAnsi" w:cstheme="majorHAnsi"/>
          <w:sz w:val="24"/>
          <w:lang w:val="ru-MD"/>
        </w:rPr>
        <w:t xml:space="preserve"> леев</w:t>
      </w:r>
      <w:r w:rsidRPr="0099396D">
        <w:rPr>
          <w:rFonts w:asciiTheme="majorHAnsi" w:hAnsiTheme="majorHAnsi" w:cstheme="majorHAnsi"/>
          <w:sz w:val="24"/>
          <w:lang w:val="ru-MD"/>
        </w:rPr>
        <w:t xml:space="preserve">) - соответственно, </w:t>
      </w:r>
      <w:r w:rsidR="00AD3EBE" w:rsidRPr="0099396D">
        <w:rPr>
          <w:rFonts w:asciiTheme="majorHAnsi" w:hAnsiTheme="majorHAnsi" w:cstheme="majorHAnsi"/>
          <w:sz w:val="24"/>
          <w:lang w:val="ru-MD"/>
        </w:rPr>
        <w:t xml:space="preserve">органам, находящимися на </w:t>
      </w:r>
      <w:r w:rsidRPr="0099396D">
        <w:rPr>
          <w:rFonts w:asciiTheme="majorHAnsi" w:hAnsiTheme="majorHAnsi" w:cstheme="majorHAnsi"/>
          <w:sz w:val="24"/>
          <w:lang w:val="ru-MD"/>
        </w:rPr>
        <w:t>самоуправлении</w:t>
      </w:r>
      <w:r w:rsidR="00D664B2" w:rsidRPr="0099396D">
        <w:rPr>
          <w:rFonts w:asciiTheme="majorHAnsi" w:hAnsiTheme="majorHAnsi" w:cstheme="majorHAnsi"/>
          <w:sz w:val="24"/>
          <w:lang w:val="ru-MD"/>
        </w:rPr>
        <w:t>.</w:t>
      </w:r>
    </w:p>
    <w:p w14:paraId="2894F120" w14:textId="5FAAED23" w:rsidR="00BF40D1" w:rsidRPr="0099396D" w:rsidRDefault="008965C2" w:rsidP="006444E6">
      <w:pPr>
        <w:spacing w:after="120" w:line="276" w:lineRule="auto"/>
        <w:ind w:firstLine="720"/>
        <w:jc w:val="both"/>
        <w:rPr>
          <w:rFonts w:asciiTheme="majorHAnsi" w:hAnsiTheme="majorHAnsi" w:cstheme="majorHAnsi"/>
          <w:sz w:val="10"/>
          <w:lang w:val="ru-MD"/>
        </w:rPr>
      </w:pPr>
      <w:r w:rsidRPr="0099396D">
        <w:rPr>
          <w:rFonts w:asciiTheme="majorHAnsi" w:hAnsiTheme="majorHAnsi" w:cstheme="majorHAnsi"/>
          <w:sz w:val="24"/>
          <w:lang w:val="ru-MD"/>
        </w:rPr>
        <w:t xml:space="preserve">Правовая база ограничивает </w:t>
      </w:r>
      <w:r w:rsidR="00FD031A" w:rsidRPr="0099396D">
        <w:rPr>
          <w:rFonts w:asciiTheme="majorHAnsi" w:hAnsiTheme="majorHAnsi" w:cstheme="majorHAnsi"/>
          <w:sz w:val="24"/>
          <w:lang w:val="ru-MD"/>
        </w:rPr>
        <w:t>АГЗ</w:t>
      </w:r>
      <w:r w:rsidRPr="0099396D">
        <w:rPr>
          <w:rFonts w:asciiTheme="majorHAnsi" w:hAnsiTheme="majorHAnsi" w:cstheme="majorHAnsi"/>
          <w:sz w:val="24"/>
          <w:lang w:val="ru-MD"/>
        </w:rPr>
        <w:t xml:space="preserve"> в праве вмешиваться в эти ситуации, для устранения несоответствий, соответственно, не может быть </w:t>
      </w:r>
      <w:r w:rsidR="00AD3EBE" w:rsidRPr="0099396D">
        <w:rPr>
          <w:rFonts w:asciiTheme="majorHAnsi" w:hAnsiTheme="majorHAnsi" w:cstheme="majorHAnsi"/>
          <w:sz w:val="24"/>
          <w:lang w:val="ru-MD"/>
        </w:rPr>
        <w:t xml:space="preserve">назначен </w:t>
      </w:r>
      <w:r w:rsidRPr="0099396D">
        <w:rPr>
          <w:rFonts w:asciiTheme="majorHAnsi" w:hAnsiTheme="majorHAnsi" w:cstheme="majorHAnsi"/>
          <w:sz w:val="24"/>
          <w:lang w:val="ru-MD"/>
        </w:rPr>
        <w:t>пересмотр результатов процедуры закупки или ее отмен</w:t>
      </w:r>
      <w:r w:rsidR="00AD3EBE" w:rsidRPr="0099396D">
        <w:rPr>
          <w:rFonts w:asciiTheme="majorHAnsi" w:hAnsiTheme="majorHAnsi" w:cstheme="majorHAnsi"/>
          <w:sz w:val="24"/>
          <w:lang w:val="ru-MD"/>
        </w:rPr>
        <w:t>у</w:t>
      </w:r>
      <w:r w:rsidRPr="0099396D">
        <w:rPr>
          <w:rFonts w:asciiTheme="majorHAnsi" w:hAnsiTheme="majorHAnsi" w:cstheme="majorHAnsi"/>
          <w:sz w:val="24"/>
          <w:lang w:val="ru-MD"/>
        </w:rPr>
        <w:t xml:space="preserve">, поскольку на дату представления отчета </w:t>
      </w:r>
      <w:r w:rsidR="00AD3EBE" w:rsidRPr="0099396D">
        <w:rPr>
          <w:rFonts w:asciiTheme="majorHAnsi" w:hAnsiTheme="majorHAnsi" w:cstheme="majorHAnsi"/>
          <w:sz w:val="24"/>
          <w:lang w:val="ru-MD"/>
        </w:rPr>
        <w:t>А</w:t>
      </w:r>
      <w:r w:rsidRPr="0099396D">
        <w:rPr>
          <w:rFonts w:asciiTheme="majorHAnsi" w:hAnsiTheme="majorHAnsi" w:cstheme="majorHAnsi"/>
          <w:sz w:val="24"/>
          <w:lang w:val="ru-MD"/>
        </w:rPr>
        <w:t xml:space="preserve">гентству </w:t>
      </w:r>
      <w:r w:rsidR="00EF2634" w:rsidRPr="0099396D">
        <w:rPr>
          <w:rFonts w:asciiTheme="majorHAnsi" w:hAnsiTheme="majorHAnsi" w:cstheme="majorHAnsi"/>
          <w:sz w:val="24"/>
          <w:lang w:val="ru-MD"/>
        </w:rPr>
        <w:t>договор</w:t>
      </w:r>
      <w:r w:rsidRPr="0099396D">
        <w:rPr>
          <w:rFonts w:asciiTheme="majorHAnsi" w:hAnsiTheme="majorHAnsi" w:cstheme="majorHAnsi"/>
          <w:sz w:val="24"/>
          <w:lang w:val="ru-MD"/>
        </w:rPr>
        <w:t xml:space="preserve">ы </w:t>
      </w:r>
      <w:r w:rsidR="00AD3EBE" w:rsidRPr="0099396D">
        <w:rPr>
          <w:rFonts w:asciiTheme="majorHAnsi" w:hAnsiTheme="majorHAnsi" w:cstheme="majorHAnsi"/>
          <w:sz w:val="24"/>
          <w:lang w:val="ru-MD"/>
        </w:rPr>
        <w:t>о государственных закупках</w:t>
      </w:r>
      <w:r w:rsidRPr="0099396D">
        <w:rPr>
          <w:rFonts w:asciiTheme="majorHAnsi" w:hAnsiTheme="majorHAnsi" w:cstheme="majorHAnsi"/>
          <w:sz w:val="24"/>
          <w:lang w:val="ru-MD"/>
        </w:rPr>
        <w:t xml:space="preserve"> уже подписаны, а </w:t>
      </w:r>
      <w:r w:rsidR="00AD3EBE" w:rsidRPr="0099396D">
        <w:rPr>
          <w:rFonts w:asciiTheme="majorHAnsi" w:hAnsiTheme="majorHAnsi" w:cstheme="majorHAnsi"/>
          <w:sz w:val="24"/>
          <w:lang w:val="ru-MD"/>
        </w:rPr>
        <w:t>закупающий орган</w:t>
      </w:r>
      <w:r w:rsidRPr="0099396D">
        <w:rPr>
          <w:rFonts w:asciiTheme="majorHAnsi" w:hAnsiTheme="majorHAnsi" w:cstheme="majorHAnsi"/>
          <w:sz w:val="24"/>
          <w:lang w:val="ru-MD"/>
        </w:rPr>
        <w:t xml:space="preserve"> не вправе менять свое решение. </w:t>
      </w:r>
    </w:p>
    <w:p w14:paraId="74F30E45" w14:textId="6881B5DD" w:rsidR="00D664B2" w:rsidRPr="0099396D" w:rsidRDefault="009172D4" w:rsidP="00BF40D1">
      <w:pPr>
        <w:spacing w:after="60" w:line="276" w:lineRule="auto"/>
        <w:ind w:firstLine="720"/>
        <w:jc w:val="both"/>
        <w:rPr>
          <w:rFonts w:asciiTheme="majorHAnsi" w:hAnsiTheme="majorHAnsi" w:cstheme="majorHAnsi"/>
          <w:b/>
          <w:i/>
          <w:sz w:val="24"/>
          <w:szCs w:val="24"/>
          <w:lang w:val="ru-MD"/>
        </w:rPr>
      </w:pPr>
      <w:r w:rsidRPr="0099396D">
        <w:rPr>
          <w:rFonts w:asciiTheme="majorHAnsi" w:hAnsiTheme="majorHAnsi" w:cstheme="majorHAnsi"/>
          <w:b/>
          <w:i/>
          <w:sz w:val="24"/>
          <w:szCs w:val="24"/>
          <w:lang w:val="ru-MD"/>
        </w:rPr>
        <w:t>2.</w:t>
      </w:r>
      <w:r w:rsidR="000D0141" w:rsidRPr="0099396D">
        <w:rPr>
          <w:rFonts w:asciiTheme="majorHAnsi" w:hAnsiTheme="majorHAnsi" w:cstheme="majorHAnsi"/>
          <w:b/>
          <w:i/>
          <w:sz w:val="24"/>
          <w:szCs w:val="24"/>
          <w:lang w:val="ru-MD"/>
        </w:rPr>
        <w:t>3</w:t>
      </w:r>
      <w:r w:rsidRPr="0099396D">
        <w:rPr>
          <w:rFonts w:asciiTheme="majorHAnsi" w:hAnsiTheme="majorHAnsi" w:cstheme="majorHAnsi"/>
          <w:b/>
          <w:i/>
          <w:sz w:val="24"/>
          <w:szCs w:val="24"/>
          <w:lang w:val="ru-MD"/>
        </w:rPr>
        <w:t xml:space="preserve">. </w:t>
      </w:r>
      <w:r w:rsidR="008965C2" w:rsidRPr="0099396D">
        <w:rPr>
          <w:rFonts w:asciiTheme="majorHAnsi" w:hAnsiTheme="majorHAnsi" w:cstheme="majorHAnsi"/>
          <w:b/>
          <w:i/>
          <w:sz w:val="24"/>
          <w:szCs w:val="24"/>
          <w:lang w:val="ru-MD"/>
        </w:rPr>
        <w:t xml:space="preserve">Отсутствие </w:t>
      </w:r>
      <w:r w:rsidR="000E6FD9" w:rsidRPr="0099396D">
        <w:rPr>
          <w:rFonts w:asciiTheme="majorHAnsi" w:hAnsiTheme="majorHAnsi" w:cstheme="majorHAnsi"/>
          <w:b/>
          <w:i/>
          <w:sz w:val="24"/>
          <w:szCs w:val="24"/>
          <w:lang w:val="ru-MD"/>
        </w:rPr>
        <w:t>действен</w:t>
      </w:r>
      <w:r w:rsidR="008965C2" w:rsidRPr="0099396D">
        <w:rPr>
          <w:rFonts w:asciiTheme="majorHAnsi" w:hAnsiTheme="majorHAnsi" w:cstheme="majorHAnsi"/>
          <w:b/>
          <w:i/>
          <w:sz w:val="24"/>
          <w:szCs w:val="24"/>
          <w:lang w:val="ru-MD"/>
        </w:rPr>
        <w:t xml:space="preserve">ных </w:t>
      </w:r>
      <w:r w:rsidR="000E6FD9" w:rsidRPr="0099396D">
        <w:rPr>
          <w:rFonts w:asciiTheme="majorHAnsi" w:hAnsiTheme="majorHAnsi" w:cstheme="majorHAnsi"/>
          <w:b/>
          <w:i/>
          <w:sz w:val="24"/>
          <w:szCs w:val="24"/>
          <w:lang w:val="ru-MD"/>
        </w:rPr>
        <w:t>санкций</w:t>
      </w:r>
      <w:r w:rsidR="007867E6" w:rsidRPr="0099396D">
        <w:rPr>
          <w:rFonts w:asciiTheme="majorHAnsi" w:hAnsiTheme="majorHAnsi" w:cstheme="majorHAnsi"/>
          <w:b/>
          <w:i/>
          <w:sz w:val="24"/>
          <w:szCs w:val="24"/>
          <w:lang w:val="ru-MD"/>
        </w:rPr>
        <w:t>,</w:t>
      </w:r>
      <w:r w:rsidR="000E6FD9" w:rsidRPr="0099396D">
        <w:rPr>
          <w:rFonts w:asciiTheme="majorHAnsi" w:hAnsiTheme="majorHAnsi" w:cstheme="majorHAnsi"/>
          <w:b/>
          <w:i/>
          <w:sz w:val="24"/>
          <w:szCs w:val="24"/>
          <w:lang w:val="ru-MD"/>
        </w:rPr>
        <w:t xml:space="preserve"> с привлечением к</w:t>
      </w:r>
      <w:r w:rsidR="008965C2" w:rsidRPr="0099396D">
        <w:rPr>
          <w:rFonts w:asciiTheme="majorHAnsi" w:hAnsiTheme="majorHAnsi" w:cstheme="majorHAnsi"/>
          <w:b/>
          <w:i/>
          <w:sz w:val="24"/>
          <w:szCs w:val="24"/>
          <w:lang w:val="ru-MD"/>
        </w:rPr>
        <w:t xml:space="preserve"> ответственн</w:t>
      </w:r>
      <w:r w:rsidR="000E6FD9" w:rsidRPr="0099396D">
        <w:rPr>
          <w:rFonts w:asciiTheme="majorHAnsi" w:hAnsiTheme="majorHAnsi" w:cstheme="majorHAnsi"/>
          <w:b/>
          <w:i/>
          <w:sz w:val="24"/>
          <w:szCs w:val="24"/>
          <w:lang w:val="ru-MD"/>
        </w:rPr>
        <w:t>ости</w:t>
      </w:r>
      <w:r w:rsidR="008965C2" w:rsidRPr="0099396D">
        <w:rPr>
          <w:rFonts w:asciiTheme="majorHAnsi" w:hAnsiTheme="majorHAnsi" w:cstheme="majorHAnsi"/>
          <w:b/>
          <w:i/>
          <w:sz w:val="24"/>
          <w:szCs w:val="24"/>
          <w:lang w:val="ru-MD"/>
        </w:rPr>
        <w:t xml:space="preserve"> за нарушение законодательства о государственных закупках</w:t>
      </w:r>
      <w:r w:rsidR="000E6FD9" w:rsidRPr="0099396D">
        <w:rPr>
          <w:rFonts w:asciiTheme="majorHAnsi" w:hAnsiTheme="majorHAnsi" w:cstheme="majorHAnsi"/>
          <w:b/>
          <w:i/>
          <w:sz w:val="24"/>
          <w:szCs w:val="24"/>
          <w:lang w:val="ru-MD"/>
        </w:rPr>
        <w:t>,</w:t>
      </w:r>
      <w:r w:rsidR="008965C2" w:rsidRPr="0099396D">
        <w:rPr>
          <w:rFonts w:asciiTheme="majorHAnsi" w:hAnsiTheme="majorHAnsi" w:cstheme="majorHAnsi"/>
          <w:b/>
          <w:i/>
          <w:sz w:val="24"/>
          <w:szCs w:val="24"/>
          <w:lang w:val="ru-MD"/>
        </w:rPr>
        <w:t xml:space="preserve"> не </w:t>
      </w:r>
      <w:r w:rsidR="000E6FD9" w:rsidRPr="0099396D">
        <w:rPr>
          <w:rFonts w:asciiTheme="majorHAnsi" w:hAnsiTheme="majorHAnsi" w:cstheme="majorHAnsi"/>
          <w:b/>
          <w:i/>
          <w:sz w:val="24"/>
          <w:szCs w:val="24"/>
          <w:lang w:val="ru-MD"/>
        </w:rPr>
        <w:t>способствует</w:t>
      </w:r>
      <w:r w:rsidR="008965C2" w:rsidRPr="0099396D">
        <w:rPr>
          <w:rFonts w:asciiTheme="majorHAnsi" w:hAnsiTheme="majorHAnsi" w:cstheme="majorHAnsi"/>
          <w:b/>
          <w:i/>
          <w:sz w:val="24"/>
          <w:szCs w:val="24"/>
          <w:lang w:val="ru-MD"/>
        </w:rPr>
        <w:t xml:space="preserve"> управлению </w:t>
      </w:r>
      <w:r w:rsidR="000E6FD9" w:rsidRPr="0099396D">
        <w:rPr>
          <w:rFonts w:asciiTheme="majorHAnsi" w:hAnsiTheme="majorHAnsi" w:cstheme="majorHAnsi"/>
          <w:b/>
          <w:i/>
          <w:sz w:val="24"/>
          <w:szCs w:val="24"/>
          <w:lang w:val="ru-MD"/>
        </w:rPr>
        <w:t>публич</w:t>
      </w:r>
      <w:r w:rsidR="008965C2" w:rsidRPr="0099396D">
        <w:rPr>
          <w:rFonts w:asciiTheme="majorHAnsi" w:hAnsiTheme="majorHAnsi" w:cstheme="majorHAnsi"/>
          <w:b/>
          <w:i/>
          <w:sz w:val="24"/>
          <w:szCs w:val="24"/>
          <w:lang w:val="ru-MD"/>
        </w:rPr>
        <w:t xml:space="preserve">ными финансовыми </w:t>
      </w:r>
      <w:r w:rsidR="000E6FD9" w:rsidRPr="0099396D">
        <w:rPr>
          <w:rFonts w:asciiTheme="majorHAnsi" w:hAnsiTheme="majorHAnsi" w:cstheme="majorHAnsi"/>
          <w:b/>
          <w:i/>
          <w:sz w:val="24"/>
          <w:szCs w:val="24"/>
          <w:lang w:val="ru-MD"/>
        </w:rPr>
        <w:t>средств</w:t>
      </w:r>
      <w:r w:rsidR="008965C2" w:rsidRPr="0099396D">
        <w:rPr>
          <w:rFonts w:asciiTheme="majorHAnsi" w:hAnsiTheme="majorHAnsi" w:cstheme="majorHAnsi"/>
          <w:b/>
          <w:i/>
          <w:sz w:val="24"/>
          <w:szCs w:val="24"/>
          <w:lang w:val="ru-MD"/>
        </w:rPr>
        <w:t xml:space="preserve">ами на основе принципов законности, прозрачности, экономичности, эффективности и </w:t>
      </w:r>
      <w:r w:rsidR="000E6FD9" w:rsidRPr="0099396D">
        <w:rPr>
          <w:rFonts w:asciiTheme="majorHAnsi" w:hAnsiTheme="majorHAnsi" w:cstheme="majorHAnsi"/>
          <w:b/>
          <w:i/>
          <w:sz w:val="24"/>
          <w:szCs w:val="24"/>
          <w:lang w:val="ru-MD"/>
        </w:rPr>
        <w:t>результа</w:t>
      </w:r>
      <w:r w:rsidR="008965C2" w:rsidRPr="0099396D">
        <w:rPr>
          <w:rFonts w:asciiTheme="majorHAnsi" w:hAnsiTheme="majorHAnsi" w:cstheme="majorHAnsi"/>
          <w:b/>
          <w:i/>
          <w:sz w:val="24"/>
          <w:szCs w:val="24"/>
          <w:lang w:val="ru-MD"/>
        </w:rPr>
        <w:t>тивности</w:t>
      </w:r>
      <w:r w:rsidR="00D664B2" w:rsidRPr="0099396D">
        <w:rPr>
          <w:rFonts w:asciiTheme="majorHAnsi" w:hAnsiTheme="majorHAnsi" w:cstheme="majorHAnsi"/>
          <w:b/>
          <w:i/>
          <w:sz w:val="24"/>
          <w:szCs w:val="24"/>
          <w:lang w:val="ru-MD"/>
        </w:rPr>
        <w:t>.</w:t>
      </w:r>
    </w:p>
    <w:p w14:paraId="4CCA818D" w14:textId="45DF0321" w:rsidR="008965C2" w:rsidRPr="0099396D" w:rsidRDefault="008965C2" w:rsidP="008965C2">
      <w:pPr>
        <w:pStyle w:val="ListParagraph"/>
        <w:shd w:val="clear" w:color="auto" w:fill="FFFFFF"/>
        <w:spacing w:after="0" w:line="276" w:lineRule="auto"/>
        <w:ind w:left="0" w:firstLine="720"/>
        <w:jc w:val="both"/>
        <w:rPr>
          <w:rFonts w:asciiTheme="majorHAnsi" w:hAnsiTheme="majorHAnsi" w:cstheme="majorHAnsi"/>
          <w:sz w:val="24"/>
          <w:szCs w:val="24"/>
          <w:lang w:val="ru-MD"/>
        </w:rPr>
      </w:pPr>
      <w:r w:rsidRPr="0099396D">
        <w:rPr>
          <w:rFonts w:asciiTheme="majorHAnsi" w:hAnsiTheme="majorHAnsi" w:cstheme="majorHAnsi"/>
          <w:sz w:val="24"/>
          <w:szCs w:val="24"/>
          <w:lang w:val="ru-MD"/>
        </w:rPr>
        <w:t>В качестве фундаментального принципа правового государства</w:t>
      </w:r>
      <w:r w:rsidR="007867E6" w:rsidRPr="0099396D">
        <w:rPr>
          <w:rFonts w:asciiTheme="majorHAnsi" w:hAnsiTheme="majorHAnsi" w:cstheme="majorHAnsi"/>
          <w:sz w:val="24"/>
          <w:szCs w:val="24"/>
          <w:lang w:val="ru-MD"/>
        </w:rPr>
        <w:t>,</w:t>
      </w:r>
      <w:r w:rsidRPr="0099396D">
        <w:rPr>
          <w:rFonts w:asciiTheme="majorHAnsi" w:hAnsiTheme="majorHAnsi" w:cstheme="majorHAnsi"/>
          <w:sz w:val="24"/>
          <w:szCs w:val="24"/>
          <w:lang w:val="ru-MD"/>
        </w:rPr>
        <w:t xml:space="preserve"> законность любого социального процесса может быть обеспечена </w:t>
      </w:r>
      <w:r w:rsidR="007867E6" w:rsidRPr="0099396D">
        <w:rPr>
          <w:rFonts w:asciiTheme="majorHAnsi" w:hAnsiTheme="majorHAnsi" w:cstheme="majorHAnsi"/>
          <w:sz w:val="24"/>
          <w:szCs w:val="24"/>
          <w:lang w:val="ru-MD"/>
        </w:rPr>
        <w:t>тогда, когда</w:t>
      </w:r>
      <w:r w:rsidRPr="0099396D">
        <w:rPr>
          <w:rFonts w:asciiTheme="majorHAnsi" w:hAnsiTheme="majorHAnsi" w:cstheme="majorHAnsi"/>
          <w:sz w:val="24"/>
          <w:szCs w:val="24"/>
          <w:lang w:val="ru-MD"/>
        </w:rPr>
        <w:t xml:space="preserve"> установлен</w:t>
      </w:r>
      <w:r w:rsidR="007867E6" w:rsidRPr="0099396D">
        <w:rPr>
          <w:rFonts w:asciiTheme="majorHAnsi" w:hAnsiTheme="majorHAnsi" w:cstheme="majorHAnsi"/>
          <w:sz w:val="24"/>
          <w:szCs w:val="24"/>
          <w:lang w:val="ru-MD"/>
        </w:rPr>
        <w:t>ы</w:t>
      </w:r>
      <w:r w:rsidRPr="0099396D">
        <w:rPr>
          <w:rFonts w:asciiTheme="majorHAnsi" w:hAnsiTheme="majorHAnsi" w:cstheme="majorHAnsi"/>
          <w:sz w:val="24"/>
          <w:szCs w:val="24"/>
          <w:lang w:val="ru-MD"/>
        </w:rPr>
        <w:t xml:space="preserve"> как четки</w:t>
      </w:r>
      <w:r w:rsidR="007867E6" w:rsidRPr="0099396D">
        <w:rPr>
          <w:rFonts w:asciiTheme="majorHAnsi" w:hAnsiTheme="majorHAnsi" w:cstheme="majorHAnsi"/>
          <w:sz w:val="24"/>
          <w:szCs w:val="24"/>
          <w:lang w:val="ru-MD"/>
        </w:rPr>
        <w:t>е</w:t>
      </w:r>
      <w:r w:rsidRPr="0099396D">
        <w:rPr>
          <w:rFonts w:asciiTheme="majorHAnsi" w:hAnsiTheme="majorHAnsi" w:cstheme="majorHAnsi"/>
          <w:sz w:val="24"/>
          <w:szCs w:val="24"/>
          <w:lang w:val="ru-MD"/>
        </w:rPr>
        <w:t xml:space="preserve"> правил</w:t>
      </w:r>
      <w:r w:rsidR="007867E6" w:rsidRPr="0099396D">
        <w:rPr>
          <w:rFonts w:asciiTheme="majorHAnsi" w:hAnsiTheme="majorHAnsi" w:cstheme="majorHAnsi"/>
          <w:sz w:val="24"/>
          <w:szCs w:val="24"/>
          <w:lang w:val="ru-MD"/>
        </w:rPr>
        <w:t>а</w:t>
      </w:r>
      <w:r w:rsidRPr="0099396D">
        <w:rPr>
          <w:rFonts w:asciiTheme="majorHAnsi" w:hAnsiTheme="majorHAnsi" w:cstheme="majorHAnsi"/>
          <w:sz w:val="24"/>
          <w:szCs w:val="24"/>
          <w:lang w:val="ru-MD"/>
        </w:rPr>
        <w:t xml:space="preserve"> и механизм</w:t>
      </w:r>
      <w:r w:rsidR="007867E6" w:rsidRPr="0099396D">
        <w:rPr>
          <w:rFonts w:asciiTheme="majorHAnsi" w:hAnsiTheme="majorHAnsi" w:cstheme="majorHAnsi"/>
          <w:sz w:val="24"/>
          <w:szCs w:val="24"/>
          <w:lang w:val="ru-MD"/>
        </w:rPr>
        <w:t>ы</w:t>
      </w:r>
      <w:r w:rsidRPr="0099396D">
        <w:rPr>
          <w:rFonts w:asciiTheme="majorHAnsi" w:hAnsiTheme="majorHAnsi" w:cstheme="majorHAnsi"/>
          <w:sz w:val="24"/>
          <w:szCs w:val="24"/>
          <w:lang w:val="ru-MD"/>
        </w:rPr>
        <w:t xml:space="preserve"> его проведения, так и соответствующи</w:t>
      </w:r>
      <w:r w:rsidR="007867E6" w:rsidRPr="0099396D">
        <w:rPr>
          <w:rFonts w:asciiTheme="majorHAnsi" w:hAnsiTheme="majorHAnsi" w:cstheme="majorHAnsi"/>
          <w:sz w:val="24"/>
          <w:szCs w:val="24"/>
          <w:lang w:val="ru-MD"/>
        </w:rPr>
        <w:t>е</w:t>
      </w:r>
      <w:r w:rsidRPr="0099396D">
        <w:rPr>
          <w:rFonts w:asciiTheme="majorHAnsi" w:hAnsiTheme="majorHAnsi" w:cstheme="majorHAnsi"/>
          <w:sz w:val="24"/>
          <w:szCs w:val="24"/>
          <w:lang w:val="ru-MD"/>
        </w:rPr>
        <w:t xml:space="preserve"> мер</w:t>
      </w:r>
      <w:r w:rsidR="007867E6" w:rsidRPr="0099396D">
        <w:rPr>
          <w:rFonts w:asciiTheme="majorHAnsi" w:hAnsiTheme="majorHAnsi" w:cstheme="majorHAnsi"/>
          <w:sz w:val="24"/>
          <w:szCs w:val="24"/>
          <w:lang w:val="ru-MD"/>
        </w:rPr>
        <w:t>ы</w:t>
      </w:r>
      <w:r w:rsidRPr="0099396D">
        <w:rPr>
          <w:rFonts w:asciiTheme="majorHAnsi" w:hAnsiTheme="majorHAnsi" w:cstheme="majorHAnsi"/>
          <w:sz w:val="24"/>
          <w:szCs w:val="24"/>
          <w:lang w:val="ru-MD"/>
        </w:rPr>
        <w:t xml:space="preserve"> юридической ответственности за нарушение установленных правил.</w:t>
      </w:r>
      <w:r w:rsidR="0042119A" w:rsidRPr="0099396D">
        <w:rPr>
          <w:rFonts w:asciiTheme="majorHAnsi" w:hAnsiTheme="majorHAnsi" w:cstheme="majorHAnsi"/>
          <w:sz w:val="24"/>
          <w:szCs w:val="24"/>
          <w:lang w:val="ru-MD"/>
        </w:rPr>
        <w:t xml:space="preserve"> </w:t>
      </w:r>
    </w:p>
    <w:p w14:paraId="1FF83E32" w14:textId="309D4196" w:rsidR="00491403" w:rsidRPr="0099396D" w:rsidRDefault="008965C2" w:rsidP="007867E6">
      <w:pPr>
        <w:pStyle w:val="ListParagraph"/>
        <w:shd w:val="clear" w:color="auto" w:fill="FFFFFF"/>
        <w:spacing w:after="0" w:line="276" w:lineRule="auto"/>
        <w:ind w:left="0" w:firstLine="720"/>
        <w:contextualSpacing w:val="0"/>
        <w:jc w:val="both"/>
        <w:rPr>
          <w:rFonts w:asciiTheme="majorHAnsi" w:hAnsiTheme="majorHAnsi" w:cstheme="majorHAnsi"/>
          <w:sz w:val="24"/>
          <w:szCs w:val="24"/>
          <w:lang w:val="ru-MD"/>
        </w:rPr>
      </w:pPr>
      <w:r w:rsidRPr="0099396D">
        <w:rPr>
          <w:rFonts w:asciiTheme="majorHAnsi" w:hAnsiTheme="majorHAnsi" w:cstheme="majorHAnsi"/>
          <w:sz w:val="24"/>
          <w:szCs w:val="24"/>
          <w:lang w:val="ru-MD"/>
        </w:rPr>
        <w:t xml:space="preserve">Ситуации или обстоятельства, которые </w:t>
      </w:r>
      <w:r w:rsidR="007867E6" w:rsidRPr="0099396D">
        <w:rPr>
          <w:rFonts w:asciiTheme="majorHAnsi" w:hAnsiTheme="majorHAnsi" w:cstheme="majorHAnsi"/>
          <w:sz w:val="24"/>
          <w:szCs w:val="24"/>
          <w:lang w:val="ru-MD"/>
        </w:rPr>
        <w:t xml:space="preserve">четко </w:t>
      </w:r>
      <w:r w:rsidRPr="0099396D">
        <w:rPr>
          <w:rFonts w:asciiTheme="majorHAnsi" w:hAnsiTheme="majorHAnsi" w:cstheme="majorHAnsi"/>
          <w:sz w:val="24"/>
          <w:szCs w:val="24"/>
          <w:lang w:val="ru-MD"/>
        </w:rPr>
        <w:t>не рег</w:t>
      </w:r>
      <w:r w:rsidR="007867E6" w:rsidRPr="0099396D">
        <w:rPr>
          <w:rFonts w:asciiTheme="majorHAnsi" w:hAnsiTheme="majorHAnsi" w:cstheme="majorHAnsi"/>
          <w:sz w:val="24"/>
          <w:szCs w:val="24"/>
          <w:lang w:val="ru-MD"/>
        </w:rPr>
        <w:t>ламентированы</w:t>
      </w:r>
      <w:r w:rsidRPr="0099396D">
        <w:rPr>
          <w:rFonts w:asciiTheme="majorHAnsi" w:hAnsiTheme="majorHAnsi" w:cstheme="majorHAnsi"/>
          <w:sz w:val="24"/>
          <w:szCs w:val="24"/>
          <w:lang w:val="ru-MD"/>
        </w:rPr>
        <w:t xml:space="preserve"> нормативной базой в этой области, будут рассматриваться через призму пр</w:t>
      </w:r>
      <w:r w:rsidR="007867E6" w:rsidRPr="0099396D">
        <w:rPr>
          <w:rFonts w:asciiTheme="majorHAnsi" w:hAnsiTheme="majorHAnsi" w:cstheme="majorHAnsi"/>
          <w:sz w:val="24"/>
          <w:szCs w:val="24"/>
          <w:lang w:val="ru-MD"/>
        </w:rPr>
        <w:t>инципов государственных закупок</w:t>
      </w:r>
      <w:r w:rsidR="00491403" w:rsidRPr="0099396D">
        <w:rPr>
          <w:rFonts w:asciiTheme="majorHAnsi" w:hAnsiTheme="majorHAnsi" w:cstheme="majorHAnsi"/>
          <w:sz w:val="24"/>
          <w:szCs w:val="24"/>
          <w:lang w:val="ru-MD"/>
        </w:rPr>
        <w:t>.</w:t>
      </w:r>
    </w:p>
    <w:p w14:paraId="1176BDDD" w14:textId="7E27FEBE" w:rsidR="00491403" w:rsidRPr="0099396D" w:rsidRDefault="007867E6" w:rsidP="006444E6">
      <w:pPr>
        <w:pStyle w:val="ListParagraph"/>
        <w:shd w:val="clear" w:color="auto" w:fill="FFFFFF"/>
        <w:spacing w:after="0" w:line="276" w:lineRule="auto"/>
        <w:ind w:left="0" w:firstLine="720"/>
        <w:contextualSpacing w:val="0"/>
        <w:jc w:val="both"/>
        <w:rPr>
          <w:rFonts w:asciiTheme="majorHAnsi" w:hAnsiTheme="majorHAnsi" w:cstheme="majorHAnsi"/>
          <w:sz w:val="24"/>
          <w:szCs w:val="24"/>
          <w:lang w:val="ru-MD"/>
        </w:rPr>
      </w:pPr>
      <w:r w:rsidRPr="0099396D">
        <w:rPr>
          <w:rFonts w:asciiTheme="majorHAnsi" w:eastAsia="Times New Roman" w:hAnsiTheme="majorHAnsi" w:cstheme="majorHAnsi"/>
          <w:sz w:val="24"/>
          <w:szCs w:val="24"/>
          <w:lang w:val="ru-MD"/>
        </w:rPr>
        <w:t>Незаконное п</w:t>
      </w:r>
      <w:r w:rsidR="008965C2" w:rsidRPr="0099396D">
        <w:rPr>
          <w:rFonts w:asciiTheme="majorHAnsi" w:eastAsia="Times New Roman" w:hAnsiTheme="majorHAnsi" w:cstheme="majorHAnsi"/>
          <w:sz w:val="24"/>
          <w:szCs w:val="24"/>
          <w:lang w:val="ru-MD"/>
        </w:rPr>
        <w:t xml:space="preserve">рямое </w:t>
      </w:r>
      <w:r w:rsidRPr="0099396D">
        <w:rPr>
          <w:rFonts w:asciiTheme="majorHAnsi" w:eastAsia="Times New Roman" w:hAnsiTheme="majorHAnsi" w:cstheme="majorHAnsi"/>
          <w:sz w:val="24"/>
          <w:szCs w:val="24"/>
          <w:lang w:val="ru-MD"/>
        </w:rPr>
        <w:t>присуждение</w:t>
      </w:r>
      <w:r w:rsidR="008965C2" w:rsidRPr="0099396D">
        <w:rPr>
          <w:rFonts w:asciiTheme="majorHAnsi" w:eastAsia="Times New Roman" w:hAnsiTheme="majorHAnsi" w:cstheme="majorHAnsi"/>
          <w:sz w:val="24"/>
          <w:szCs w:val="24"/>
          <w:lang w:val="ru-MD"/>
        </w:rPr>
        <w:t xml:space="preserve"> договоров может рассматриваться как одно из </w:t>
      </w:r>
      <w:r w:rsidRPr="0099396D">
        <w:rPr>
          <w:rFonts w:asciiTheme="majorHAnsi" w:eastAsia="Times New Roman" w:hAnsiTheme="majorHAnsi" w:cstheme="majorHAnsi"/>
          <w:sz w:val="24"/>
          <w:szCs w:val="24"/>
          <w:lang w:val="ru-MD"/>
        </w:rPr>
        <w:t>самых сер</w:t>
      </w:r>
      <w:r w:rsidR="000C0C05">
        <w:rPr>
          <w:rFonts w:asciiTheme="majorHAnsi" w:eastAsia="Times New Roman" w:hAnsiTheme="majorHAnsi" w:cstheme="majorHAnsi"/>
          <w:sz w:val="24"/>
          <w:szCs w:val="24"/>
          <w:lang w:val="ru-MD"/>
        </w:rPr>
        <w:t>ь</w:t>
      </w:r>
      <w:r w:rsidRPr="0099396D">
        <w:rPr>
          <w:rFonts w:asciiTheme="majorHAnsi" w:eastAsia="Times New Roman" w:hAnsiTheme="majorHAnsi" w:cstheme="majorHAnsi"/>
          <w:sz w:val="24"/>
          <w:szCs w:val="24"/>
          <w:lang w:val="ru-MD"/>
        </w:rPr>
        <w:t>езны</w:t>
      </w:r>
      <w:r w:rsidR="008965C2" w:rsidRPr="0099396D">
        <w:rPr>
          <w:rFonts w:asciiTheme="majorHAnsi" w:eastAsia="Times New Roman" w:hAnsiTheme="majorHAnsi" w:cstheme="majorHAnsi"/>
          <w:sz w:val="24"/>
          <w:szCs w:val="24"/>
          <w:lang w:val="ru-MD"/>
        </w:rPr>
        <w:t>х нарушений</w:t>
      </w:r>
      <w:r w:rsidRPr="0099396D">
        <w:rPr>
          <w:rStyle w:val="FootnoteReference"/>
          <w:rFonts w:asciiTheme="majorHAnsi" w:eastAsia="Times New Roman" w:hAnsiTheme="majorHAnsi" w:cstheme="majorHAnsi"/>
          <w:sz w:val="24"/>
          <w:szCs w:val="24"/>
          <w:lang w:val="ru-MD"/>
        </w:rPr>
        <w:footnoteReference w:id="5"/>
      </w:r>
      <w:r w:rsidR="008965C2" w:rsidRPr="0099396D">
        <w:rPr>
          <w:rFonts w:asciiTheme="majorHAnsi" w:eastAsia="Times New Roman" w:hAnsiTheme="majorHAnsi" w:cstheme="majorHAnsi"/>
          <w:sz w:val="24"/>
          <w:szCs w:val="24"/>
          <w:lang w:val="ru-MD"/>
        </w:rPr>
        <w:t xml:space="preserve"> в области государственных закупок со стороны </w:t>
      </w:r>
      <w:r w:rsidRPr="0099396D">
        <w:rPr>
          <w:rFonts w:asciiTheme="majorHAnsi" w:eastAsia="Times New Roman" w:hAnsiTheme="majorHAnsi" w:cstheme="majorHAnsi"/>
          <w:sz w:val="24"/>
          <w:szCs w:val="24"/>
          <w:lang w:val="ru-MD"/>
        </w:rPr>
        <w:t xml:space="preserve">закупающего </w:t>
      </w:r>
      <w:r w:rsidR="008965C2" w:rsidRPr="0099396D">
        <w:rPr>
          <w:rFonts w:asciiTheme="majorHAnsi" w:eastAsia="Times New Roman" w:hAnsiTheme="majorHAnsi" w:cstheme="majorHAnsi"/>
          <w:sz w:val="24"/>
          <w:szCs w:val="24"/>
          <w:lang w:val="ru-MD"/>
        </w:rPr>
        <w:t xml:space="preserve">органа или субъекта, для борьбы с которым должны </w:t>
      </w:r>
      <w:r w:rsidRPr="0099396D">
        <w:rPr>
          <w:rFonts w:asciiTheme="majorHAnsi" w:eastAsia="Times New Roman" w:hAnsiTheme="majorHAnsi" w:cstheme="majorHAnsi"/>
          <w:sz w:val="24"/>
          <w:szCs w:val="24"/>
          <w:lang w:val="ru-MD"/>
        </w:rPr>
        <w:t xml:space="preserve">быть </w:t>
      </w:r>
      <w:r w:rsidR="008965C2" w:rsidRPr="0099396D">
        <w:rPr>
          <w:rFonts w:asciiTheme="majorHAnsi" w:eastAsia="Times New Roman" w:hAnsiTheme="majorHAnsi" w:cstheme="majorHAnsi"/>
          <w:sz w:val="24"/>
          <w:szCs w:val="24"/>
          <w:lang w:val="ru-MD"/>
        </w:rPr>
        <w:t>предусм</w:t>
      </w:r>
      <w:r w:rsidRPr="0099396D">
        <w:rPr>
          <w:rFonts w:asciiTheme="majorHAnsi" w:eastAsia="Times New Roman" w:hAnsiTheme="majorHAnsi" w:cstheme="majorHAnsi"/>
          <w:sz w:val="24"/>
          <w:szCs w:val="24"/>
          <w:lang w:val="ru-MD"/>
        </w:rPr>
        <w:t>отрены</w:t>
      </w:r>
      <w:r w:rsidR="008965C2" w:rsidRPr="0099396D">
        <w:rPr>
          <w:rFonts w:asciiTheme="majorHAnsi" w:eastAsia="Times New Roman" w:hAnsiTheme="majorHAnsi" w:cstheme="majorHAnsi"/>
          <w:sz w:val="24"/>
          <w:szCs w:val="24"/>
          <w:lang w:val="ru-MD"/>
        </w:rPr>
        <w:t xml:space="preserve"> эффективные, пропорциональные и обескураживающие санкции. Санкция, которая считается наиболее эффективной и рекомендованной, заключается в том, что </w:t>
      </w:r>
      <w:r w:rsidR="00EF2634" w:rsidRPr="0099396D">
        <w:rPr>
          <w:rFonts w:asciiTheme="majorHAnsi" w:eastAsia="Times New Roman" w:hAnsiTheme="majorHAnsi" w:cstheme="majorHAnsi"/>
          <w:sz w:val="24"/>
          <w:szCs w:val="24"/>
          <w:lang w:val="ru-MD"/>
        </w:rPr>
        <w:t>договор</w:t>
      </w:r>
      <w:r w:rsidR="008965C2" w:rsidRPr="0099396D">
        <w:rPr>
          <w:rFonts w:asciiTheme="majorHAnsi" w:eastAsia="Times New Roman" w:hAnsiTheme="majorHAnsi" w:cstheme="majorHAnsi"/>
          <w:sz w:val="24"/>
          <w:szCs w:val="24"/>
          <w:lang w:val="ru-MD"/>
        </w:rPr>
        <w:t>, который является результатом незаконно</w:t>
      </w:r>
      <w:r w:rsidRPr="0099396D">
        <w:rPr>
          <w:rFonts w:asciiTheme="majorHAnsi" w:eastAsia="Times New Roman" w:hAnsiTheme="majorHAnsi" w:cstheme="majorHAnsi"/>
          <w:sz w:val="24"/>
          <w:szCs w:val="24"/>
          <w:lang w:val="ru-MD"/>
        </w:rPr>
        <w:t>го</w:t>
      </w:r>
      <w:r w:rsidR="008965C2" w:rsidRPr="0099396D">
        <w:rPr>
          <w:rFonts w:asciiTheme="majorHAnsi" w:eastAsia="Times New Roman" w:hAnsiTheme="majorHAnsi" w:cstheme="majorHAnsi"/>
          <w:sz w:val="24"/>
          <w:szCs w:val="24"/>
          <w:lang w:val="ru-MD"/>
        </w:rPr>
        <w:t xml:space="preserve"> прямо</w:t>
      </w:r>
      <w:r w:rsidRPr="0099396D">
        <w:rPr>
          <w:rFonts w:asciiTheme="majorHAnsi" w:eastAsia="Times New Roman" w:hAnsiTheme="majorHAnsi" w:cstheme="majorHAnsi"/>
          <w:sz w:val="24"/>
          <w:szCs w:val="24"/>
          <w:lang w:val="ru-MD"/>
        </w:rPr>
        <w:t>го</w:t>
      </w:r>
      <w:r w:rsidR="008965C2" w:rsidRPr="0099396D">
        <w:rPr>
          <w:rFonts w:asciiTheme="majorHAnsi" w:eastAsia="Times New Roman" w:hAnsiTheme="majorHAnsi" w:cstheme="majorHAnsi"/>
          <w:sz w:val="24"/>
          <w:szCs w:val="24"/>
          <w:lang w:val="ru-MD"/>
        </w:rPr>
        <w:t xml:space="preserve"> пр</w:t>
      </w:r>
      <w:r w:rsidRPr="0099396D">
        <w:rPr>
          <w:rFonts w:asciiTheme="majorHAnsi" w:eastAsia="Times New Roman" w:hAnsiTheme="majorHAnsi" w:cstheme="majorHAnsi"/>
          <w:sz w:val="24"/>
          <w:szCs w:val="24"/>
          <w:lang w:val="ru-MD"/>
        </w:rPr>
        <w:t>исуждения</w:t>
      </w:r>
      <w:r w:rsidR="008965C2" w:rsidRPr="0099396D">
        <w:rPr>
          <w:rFonts w:asciiTheme="majorHAnsi" w:eastAsia="Times New Roman" w:hAnsiTheme="majorHAnsi" w:cstheme="majorHAnsi"/>
          <w:sz w:val="24"/>
          <w:szCs w:val="24"/>
          <w:lang w:val="ru-MD"/>
        </w:rPr>
        <w:t xml:space="preserve">, считается </w:t>
      </w:r>
      <w:r w:rsidR="007E0FDD" w:rsidRPr="0099396D">
        <w:rPr>
          <w:rFonts w:asciiTheme="majorHAnsi" w:eastAsia="Times New Roman" w:hAnsiTheme="majorHAnsi" w:cstheme="majorHAnsi"/>
          <w:sz w:val="24"/>
          <w:szCs w:val="24"/>
          <w:lang w:val="ru-MD"/>
        </w:rPr>
        <w:t>недействительным</w:t>
      </w:r>
      <w:r w:rsidR="008965C2" w:rsidRPr="0099396D">
        <w:rPr>
          <w:rFonts w:asciiTheme="majorHAnsi" w:eastAsia="Times New Roman" w:hAnsiTheme="majorHAnsi" w:cstheme="majorHAnsi"/>
          <w:sz w:val="24"/>
          <w:szCs w:val="24"/>
          <w:lang w:val="ru-MD"/>
        </w:rPr>
        <w:t xml:space="preserve">. Или, независимо от того, являются ли нарушения непреднамеренными или преднамеренными (мошенничеством), понесенные расходы должны быть исключены из бюджетного </w:t>
      </w:r>
      <w:r w:rsidRPr="0099396D">
        <w:rPr>
          <w:rFonts w:asciiTheme="majorHAnsi" w:eastAsia="Times New Roman" w:hAnsiTheme="majorHAnsi" w:cstheme="majorHAnsi"/>
          <w:sz w:val="24"/>
          <w:szCs w:val="24"/>
          <w:lang w:val="ru-MD"/>
        </w:rPr>
        <w:t>(со)</w:t>
      </w:r>
      <w:r w:rsidR="008965C2" w:rsidRPr="0099396D">
        <w:rPr>
          <w:rFonts w:asciiTheme="majorHAnsi" w:eastAsia="Times New Roman" w:hAnsiTheme="majorHAnsi" w:cstheme="majorHAnsi"/>
          <w:sz w:val="24"/>
          <w:szCs w:val="24"/>
          <w:lang w:val="ru-MD"/>
        </w:rPr>
        <w:t>финансирования</w:t>
      </w:r>
      <w:r w:rsidR="00491403" w:rsidRPr="0099396D">
        <w:rPr>
          <w:rFonts w:asciiTheme="majorHAnsi" w:hAnsiTheme="majorHAnsi" w:cstheme="majorHAnsi"/>
          <w:sz w:val="24"/>
          <w:szCs w:val="24"/>
          <w:lang w:val="ru-MD"/>
        </w:rPr>
        <w:t xml:space="preserve">. </w:t>
      </w:r>
    </w:p>
    <w:p w14:paraId="761A73DA" w14:textId="2FD61BEB" w:rsidR="008965C2" w:rsidRPr="0099396D" w:rsidRDefault="008965C2" w:rsidP="008965C2">
      <w:pPr>
        <w:pStyle w:val="ListParagraph"/>
        <w:shd w:val="clear" w:color="auto" w:fill="FFFFFF"/>
        <w:spacing w:after="0" w:line="276" w:lineRule="auto"/>
        <w:ind w:left="0" w:firstLine="720"/>
        <w:jc w:val="both"/>
        <w:rPr>
          <w:rFonts w:asciiTheme="majorHAnsi" w:hAnsiTheme="majorHAnsi" w:cstheme="majorHAnsi"/>
          <w:color w:val="212121"/>
          <w:sz w:val="24"/>
          <w:szCs w:val="24"/>
          <w:lang w:val="ru-MD"/>
        </w:rPr>
      </w:pPr>
      <w:r w:rsidRPr="0099396D">
        <w:rPr>
          <w:rFonts w:asciiTheme="majorHAnsi" w:hAnsiTheme="majorHAnsi" w:cstheme="majorHAnsi"/>
          <w:color w:val="212121"/>
          <w:sz w:val="24"/>
          <w:szCs w:val="24"/>
          <w:lang w:val="ru-MD"/>
        </w:rPr>
        <w:t xml:space="preserve">В </w:t>
      </w:r>
      <w:r w:rsidR="007E0FDD" w:rsidRPr="0099396D">
        <w:rPr>
          <w:rFonts w:asciiTheme="majorHAnsi" w:hAnsiTheme="majorHAnsi" w:cstheme="majorHAnsi"/>
          <w:color w:val="212121"/>
          <w:sz w:val="24"/>
          <w:szCs w:val="24"/>
          <w:lang w:val="ru-MD"/>
        </w:rPr>
        <w:t>эт</w:t>
      </w:r>
      <w:r w:rsidRPr="0099396D">
        <w:rPr>
          <w:rFonts w:asciiTheme="majorHAnsi" w:hAnsiTheme="majorHAnsi" w:cstheme="majorHAnsi"/>
          <w:color w:val="212121"/>
          <w:sz w:val="24"/>
          <w:szCs w:val="24"/>
          <w:lang w:val="ru-MD"/>
        </w:rPr>
        <w:t>ом контексте</w:t>
      </w:r>
      <w:r w:rsidR="007E0FDD" w:rsidRPr="0099396D">
        <w:rPr>
          <w:rFonts w:asciiTheme="majorHAnsi" w:hAnsiTheme="majorHAnsi" w:cstheme="majorHAnsi"/>
          <w:color w:val="212121"/>
          <w:sz w:val="24"/>
          <w:szCs w:val="24"/>
          <w:lang w:val="ru-MD"/>
        </w:rPr>
        <w:t>, указанные</w:t>
      </w:r>
      <w:r w:rsidRPr="0099396D">
        <w:rPr>
          <w:rFonts w:asciiTheme="majorHAnsi" w:hAnsiTheme="majorHAnsi" w:cstheme="majorHAnsi"/>
          <w:color w:val="212121"/>
          <w:sz w:val="24"/>
          <w:szCs w:val="24"/>
          <w:lang w:val="ru-MD"/>
        </w:rPr>
        <w:t xml:space="preserve"> обстоятельства могут возникать только в результате спора и решения о продолжении или аннулировании процедуры/договора </w:t>
      </w:r>
      <w:r w:rsidR="007E0FDD" w:rsidRPr="0099396D">
        <w:rPr>
          <w:rFonts w:asciiTheme="majorHAnsi" w:hAnsiTheme="majorHAnsi" w:cstheme="majorHAnsi"/>
          <w:color w:val="212121"/>
          <w:sz w:val="24"/>
          <w:szCs w:val="24"/>
          <w:lang w:val="ru-MD"/>
        </w:rPr>
        <w:t xml:space="preserve">о </w:t>
      </w:r>
      <w:r w:rsidR="00060657" w:rsidRPr="0099396D">
        <w:rPr>
          <w:rFonts w:asciiTheme="majorHAnsi" w:hAnsiTheme="majorHAnsi" w:cstheme="majorHAnsi"/>
          <w:color w:val="212121"/>
          <w:sz w:val="24"/>
          <w:szCs w:val="24"/>
          <w:lang w:val="ru-MD"/>
        </w:rPr>
        <w:t>государственной закупк</w:t>
      </w:r>
      <w:r w:rsidR="007E0FDD" w:rsidRPr="0099396D">
        <w:rPr>
          <w:rFonts w:asciiTheme="majorHAnsi" w:hAnsiTheme="majorHAnsi" w:cstheme="majorHAnsi"/>
          <w:color w:val="212121"/>
          <w:sz w:val="24"/>
          <w:szCs w:val="24"/>
          <w:lang w:val="ru-MD"/>
        </w:rPr>
        <w:t>е</w:t>
      </w:r>
      <w:r w:rsidR="007E0FDD" w:rsidRPr="0099396D">
        <w:rPr>
          <w:rStyle w:val="FootnoteReference"/>
          <w:rFonts w:asciiTheme="majorHAnsi" w:hAnsiTheme="majorHAnsi" w:cstheme="majorHAnsi"/>
          <w:color w:val="212121"/>
          <w:sz w:val="24"/>
          <w:szCs w:val="24"/>
          <w:lang w:val="ru-MD"/>
        </w:rPr>
        <w:footnoteReference w:id="6"/>
      </w:r>
      <w:r w:rsidRPr="0099396D">
        <w:rPr>
          <w:rFonts w:asciiTheme="majorHAnsi" w:hAnsiTheme="majorHAnsi" w:cstheme="majorHAnsi"/>
          <w:color w:val="212121"/>
          <w:sz w:val="24"/>
          <w:szCs w:val="24"/>
          <w:lang w:val="ru-MD"/>
        </w:rPr>
        <w:t>.</w:t>
      </w:r>
    </w:p>
    <w:p w14:paraId="72C90B36" w14:textId="320EA99F" w:rsidR="00D664B2" w:rsidRPr="0099396D" w:rsidRDefault="008965C2" w:rsidP="006444E6">
      <w:pPr>
        <w:pStyle w:val="ListParagraph"/>
        <w:shd w:val="clear" w:color="auto" w:fill="FFFFFF"/>
        <w:spacing w:after="0" w:line="276" w:lineRule="auto"/>
        <w:ind w:left="0" w:firstLine="720"/>
        <w:contextualSpacing w:val="0"/>
        <w:jc w:val="both"/>
        <w:rPr>
          <w:rFonts w:asciiTheme="majorHAnsi" w:hAnsiTheme="majorHAnsi" w:cstheme="majorHAnsi"/>
          <w:color w:val="212121"/>
          <w:sz w:val="24"/>
          <w:szCs w:val="24"/>
          <w:lang w:val="ru-MD"/>
        </w:rPr>
      </w:pPr>
      <w:r w:rsidRPr="0099396D">
        <w:rPr>
          <w:rFonts w:asciiTheme="majorHAnsi" w:hAnsiTheme="majorHAnsi" w:cstheme="majorHAnsi"/>
          <w:color w:val="212121"/>
          <w:sz w:val="24"/>
          <w:szCs w:val="24"/>
          <w:lang w:val="ru-MD"/>
        </w:rPr>
        <w:t xml:space="preserve">Для случаев нарушения нормативной базы по государственным закупкам, </w:t>
      </w:r>
      <w:r w:rsidR="007E0FDD" w:rsidRPr="0099396D">
        <w:rPr>
          <w:rFonts w:asciiTheme="majorHAnsi" w:hAnsiTheme="majorHAnsi" w:cstheme="majorHAnsi"/>
          <w:color w:val="212121"/>
          <w:sz w:val="24"/>
          <w:szCs w:val="24"/>
          <w:lang w:val="ru-MD"/>
        </w:rPr>
        <w:t>допущенных</w:t>
      </w:r>
      <w:r w:rsidRPr="0099396D">
        <w:rPr>
          <w:rFonts w:asciiTheme="majorHAnsi" w:hAnsiTheme="majorHAnsi" w:cstheme="majorHAnsi"/>
          <w:color w:val="212121"/>
          <w:sz w:val="24"/>
          <w:szCs w:val="24"/>
          <w:lang w:val="ru-MD"/>
        </w:rPr>
        <w:t xml:space="preserve"> физическими лицами/со специальным </w:t>
      </w:r>
      <w:r w:rsidR="007E0FDD" w:rsidRPr="0099396D">
        <w:rPr>
          <w:rFonts w:asciiTheme="majorHAnsi" w:hAnsiTheme="majorHAnsi" w:cstheme="majorHAnsi"/>
          <w:color w:val="212121"/>
          <w:sz w:val="24"/>
          <w:szCs w:val="24"/>
          <w:lang w:val="ru-MD"/>
        </w:rPr>
        <w:t>статусом</w:t>
      </w:r>
      <w:r w:rsidRPr="0099396D">
        <w:rPr>
          <w:rFonts w:asciiTheme="majorHAnsi" w:hAnsiTheme="majorHAnsi" w:cstheme="majorHAnsi"/>
          <w:color w:val="212121"/>
          <w:sz w:val="24"/>
          <w:szCs w:val="24"/>
          <w:lang w:val="ru-MD"/>
        </w:rPr>
        <w:t>/юридическим</w:t>
      </w:r>
      <w:r w:rsidR="007E0FDD" w:rsidRPr="0099396D">
        <w:rPr>
          <w:rFonts w:asciiTheme="majorHAnsi" w:hAnsiTheme="majorHAnsi" w:cstheme="majorHAnsi"/>
          <w:color w:val="212121"/>
          <w:sz w:val="24"/>
          <w:szCs w:val="24"/>
          <w:lang w:val="ru-MD"/>
        </w:rPr>
        <w:t>и лицами</w:t>
      </w:r>
      <w:r w:rsidRPr="0099396D">
        <w:rPr>
          <w:rFonts w:asciiTheme="majorHAnsi" w:hAnsiTheme="majorHAnsi" w:cstheme="majorHAnsi"/>
          <w:color w:val="212121"/>
          <w:sz w:val="24"/>
          <w:szCs w:val="24"/>
          <w:lang w:val="ru-MD"/>
        </w:rPr>
        <w:t xml:space="preserve">/ и др., </w:t>
      </w:r>
      <w:r w:rsidRPr="0099396D">
        <w:rPr>
          <w:rFonts w:asciiTheme="majorHAnsi" w:hAnsiTheme="majorHAnsi" w:cstheme="majorHAnsi"/>
          <w:i/>
          <w:color w:val="212121"/>
          <w:sz w:val="24"/>
          <w:szCs w:val="24"/>
          <w:lang w:val="ru-MD"/>
        </w:rPr>
        <w:t>отсутствуют нормы</w:t>
      </w:r>
      <w:r w:rsidRPr="0099396D">
        <w:rPr>
          <w:rFonts w:asciiTheme="majorHAnsi" w:hAnsiTheme="majorHAnsi" w:cstheme="majorHAnsi"/>
          <w:color w:val="212121"/>
          <w:sz w:val="24"/>
          <w:szCs w:val="24"/>
          <w:lang w:val="ru-MD"/>
        </w:rPr>
        <w:t xml:space="preserve">, которые позволили бы констатировать и применять </w:t>
      </w:r>
      <w:r w:rsidR="00D1042F" w:rsidRPr="0099396D">
        <w:rPr>
          <w:rFonts w:asciiTheme="majorHAnsi" w:hAnsiTheme="majorHAnsi" w:cstheme="majorHAnsi"/>
          <w:color w:val="212121"/>
          <w:sz w:val="24"/>
          <w:szCs w:val="24"/>
          <w:lang w:val="ru-MD"/>
        </w:rPr>
        <w:t>факты правонарушений, предусмотренных ст. 327</w:t>
      </w:r>
      <w:r w:rsidR="00D1042F" w:rsidRPr="0099396D">
        <w:rPr>
          <w:rFonts w:asciiTheme="majorHAnsi" w:hAnsiTheme="majorHAnsi" w:cstheme="majorHAnsi"/>
          <w:color w:val="212121"/>
          <w:sz w:val="24"/>
          <w:szCs w:val="24"/>
          <w:vertAlign w:val="superscript"/>
          <w:lang w:val="ru-MD"/>
        </w:rPr>
        <w:t>1</w:t>
      </w:r>
      <w:r w:rsidR="00D1042F" w:rsidRPr="0099396D">
        <w:rPr>
          <w:rFonts w:asciiTheme="majorHAnsi" w:hAnsiTheme="majorHAnsi" w:cstheme="majorHAnsi"/>
          <w:color w:val="212121"/>
          <w:sz w:val="24"/>
          <w:szCs w:val="24"/>
          <w:lang w:val="ru-MD"/>
        </w:rPr>
        <w:t xml:space="preserve"> Кодекса о правонарушениях, и, в частности, факт совершения уголовного правонарушения</w:t>
      </w:r>
      <w:r w:rsidR="00D664B2" w:rsidRPr="0099396D">
        <w:rPr>
          <w:rFonts w:asciiTheme="majorHAnsi" w:hAnsiTheme="majorHAnsi" w:cstheme="majorHAnsi"/>
          <w:color w:val="212121"/>
          <w:sz w:val="24"/>
          <w:szCs w:val="24"/>
          <w:lang w:val="ru-MD"/>
        </w:rPr>
        <w:t>.</w:t>
      </w:r>
    </w:p>
    <w:p w14:paraId="059B238D" w14:textId="017D34A2" w:rsidR="008965C2" w:rsidRPr="0099396D" w:rsidRDefault="00D1042F" w:rsidP="008965C2">
      <w:pPr>
        <w:shd w:val="clear" w:color="auto" w:fill="FFFFFF"/>
        <w:spacing w:after="0" w:line="276" w:lineRule="auto"/>
        <w:ind w:firstLine="720"/>
        <w:jc w:val="both"/>
        <w:rPr>
          <w:rFonts w:asciiTheme="majorHAnsi" w:eastAsia="Times New Roman" w:hAnsiTheme="majorHAnsi" w:cstheme="majorHAnsi"/>
          <w:sz w:val="24"/>
          <w:szCs w:val="24"/>
          <w:lang w:val="ru-MD"/>
        </w:rPr>
      </w:pPr>
      <w:r w:rsidRPr="0099396D">
        <w:rPr>
          <w:rFonts w:asciiTheme="majorHAnsi" w:eastAsia="Times New Roman" w:hAnsiTheme="majorHAnsi" w:cstheme="majorHAnsi"/>
          <w:sz w:val="24"/>
          <w:szCs w:val="24"/>
          <w:lang w:val="ru-MD"/>
        </w:rPr>
        <w:t>З</w:t>
      </w:r>
      <w:r w:rsidR="008965C2" w:rsidRPr="0099396D">
        <w:rPr>
          <w:rFonts w:asciiTheme="majorHAnsi" w:eastAsia="Times New Roman" w:hAnsiTheme="majorHAnsi" w:cstheme="majorHAnsi"/>
          <w:sz w:val="24"/>
          <w:szCs w:val="24"/>
          <w:lang w:val="ru-MD"/>
        </w:rPr>
        <w:t>акон</w:t>
      </w:r>
      <w:r w:rsidRPr="0099396D">
        <w:rPr>
          <w:rFonts w:asciiTheme="majorHAnsi" w:eastAsia="Times New Roman" w:hAnsiTheme="majorHAnsi" w:cstheme="majorHAnsi"/>
          <w:sz w:val="24"/>
          <w:szCs w:val="24"/>
          <w:lang w:val="ru-MD"/>
        </w:rPr>
        <w:t>ом</w:t>
      </w:r>
      <w:r w:rsidR="008965C2" w:rsidRPr="0099396D">
        <w:rPr>
          <w:rFonts w:asciiTheme="majorHAnsi" w:eastAsia="Times New Roman" w:hAnsiTheme="majorHAnsi" w:cstheme="majorHAnsi"/>
          <w:sz w:val="24"/>
          <w:szCs w:val="24"/>
          <w:lang w:val="ru-MD"/>
        </w:rPr>
        <w:t xml:space="preserve"> </w:t>
      </w:r>
      <w:r w:rsidRPr="0099396D">
        <w:rPr>
          <w:rFonts w:asciiTheme="majorHAnsi" w:eastAsia="Times New Roman" w:hAnsiTheme="majorHAnsi" w:cstheme="majorHAnsi"/>
          <w:sz w:val="24"/>
          <w:szCs w:val="24"/>
          <w:lang w:val="ru-MD"/>
        </w:rPr>
        <w:t>№</w:t>
      </w:r>
      <w:r w:rsidR="008965C2" w:rsidRPr="0099396D">
        <w:rPr>
          <w:rFonts w:asciiTheme="majorHAnsi" w:eastAsia="Times New Roman" w:hAnsiTheme="majorHAnsi" w:cstheme="majorHAnsi"/>
          <w:sz w:val="24"/>
          <w:szCs w:val="24"/>
          <w:lang w:val="ru-MD"/>
        </w:rPr>
        <w:t>295 от 21.12.2017</w:t>
      </w:r>
      <w:r w:rsidRPr="0099396D">
        <w:rPr>
          <w:rStyle w:val="FootnoteReference"/>
          <w:rFonts w:asciiTheme="majorHAnsi" w:eastAsia="Times New Roman" w:hAnsiTheme="majorHAnsi" w:cstheme="majorHAnsi"/>
          <w:sz w:val="24"/>
          <w:szCs w:val="24"/>
          <w:lang w:val="ru-MD"/>
        </w:rPr>
        <w:footnoteReference w:id="7"/>
      </w:r>
      <w:r w:rsidR="008965C2" w:rsidRPr="0099396D">
        <w:rPr>
          <w:rFonts w:asciiTheme="majorHAnsi" w:eastAsia="Times New Roman" w:hAnsiTheme="majorHAnsi" w:cstheme="majorHAnsi"/>
          <w:sz w:val="24"/>
          <w:szCs w:val="24"/>
          <w:lang w:val="ru-MD"/>
        </w:rPr>
        <w:t xml:space="preserve"> были внесены изменения в ст.402 Кодекса об административных правонарушениях, в результате которых ст.</w:t>
      </w:r>
      <w:r w:rsidRPr="0099396D">
        <w:rPr>
          <w:rFonts w:asciiTheme="majorHAnsi" w:eastAsia="Times New Roman" w:hAnsiTheme="majorHAnsi" w:cstheme="majorHAnsi"/>
          <w:sz w:val="24"/>
          <w:szCs w:val="24"/>
          <w:lang w:val="ru-MD"/>
        </w:rPr>
        <w:t>327</w:t>
      </w:r>
      <w:r w:rsidRPr="0099396D">
        <w:rPr>
          <w:rFonts w:asciiTheme="majorHAnsi" w:eastAsia="Times New Roman" w:hAnsiTheme="majorHAnsi" w:cstheme="majorHAnsi"/>
          <w:sz w:val="24"/>
          <w:szCs w:val="24"/>
          <w:vertAlign w:val="superscript"/>
          <w:lang w:val="ru-MD"/>
        </w:rPr>
        <w:t>1</w:t>
      </w:r>
      <w:r w:rsidR="008965C2" w:rsidRPr="0099396D">
        <w:rPr>
          <w:rFonts w:asciiTheme="majorHAnsi" w:eastAsia="Times New Roman" w:hAnsiTheme="majorHAnsi" w:cstheme="majorHAnsi"/>
          <w:sz w:val="24"/>
          <w:szCs w:val="24"/>
          <w:lang w:val="ru-MD"/>
        </w:rPr>
        <w:t xml:space="preserve">, начиная с 12.01.2018, </w:t>
      </w:r>
      <w:r w:rsidR="008965C2" w:rsidRPr="0099396D">
        <w:rPr>
          <w:rFonts w:asciiTheme="majorHAnsi" w:eastAsia="Times New Roman" w:hAnsiTheme="majorHAnsi" w:cstheme="majorHAnsi"/>
          <w:sz w:val="24"/>
          <w:szCs w:val="24"/>
          <w:lang w:val="ru-MD"/>
        </w:rPr>
        <w:lastRenderedPageBreak/>
        <w:t>был</w:t>
      </w:r>
      <w:r w:rsidRPr="0099396D">
        <w:rPr>
          <w:rFonts w:asciiTheme="majorHAnsi" w:eastAsia="Times New Roman" w:hAnsiTheme="majorHAnsi" w:cstheme="majorHAnsi"/>
          <w:sz w:val="24"/>
          <w:szCs w:val="24"/>
          <w:lang w:val="ru-MD"/>
        </w:rPr>
        <w:t>а</w:t>
      </w:r>
      <w:r w:rsidR="008965C2" w:rsidRPr="0099396D">
        <w:rPr>
          <w:rFonts w:asciiTheme="majorHAnsi" w:eastAsia="Times New Roman" w:hAnsiTheme="majorHAnsi" w:cstheme="majorHAnsi"/>
          <w:sz w:val="24"/>
          <w:szCs w:val="24"/>
          <w:lang w:val="ru-MD"/>
        </w:rPr>
        <w:t xml:space="preserve"> исключен</w:t>
      </w:r>
      <w:r w:rsidRPr="0099396D">
        <w:rPr>
          <w:rFonts w:asciiTheme="majorHAnsi" w:eastAsia="Times New Roman" w:hAnsiTheme="majorHAnsi" w:cstheme="majorHAnsi"/>
          <w:sz w:val="24"/>
          <w:szCs w:val="24"/>
          <w:lang w:val="ru-MD"/>
        </w:rPr>
        <w:t>а</w:t>
      </w:r>
      <w:r w:rsidR="008965C2" w:rsidRPr="0099396D">
        <w:rPr>
          <w:rFonts w:asciiTheme="majorHAnsi" w:eastAsia="Times New Roman" w:hAnsiTheme="majorHAnsi" w:cstheme="majorHAnsi"/>
          <w:sz w:val="24"/>
          <w:szCs w:val="24"/>
          <w:lang w:val="ru-MD"/>
        </w:rPr>
        <w:t xml:space="preserve"> из компетенции административных органов, подчиненных Министерству финансов</w:t>
      </w:r>
      <w:r w:rsidRPr="0099396D">
        <w:rPr>
          <w:rStyle w:val="FootnoteReference"/>
          <w:rFonts w:asciiTheme="majorHAnsi" w:eastAsia="Times New Roman" w:hAnsiTheme="majorHAnsi" w:cstheme="majorHAnsi"/>
          <w:sz w:val="24"/>
          <w:szCs w:val="24"/>
          <w:lang w:val="ru-MD"/>
        </w:rPr>
        <w:footnoteReference w:id="8"/>
      </w:r>
      <w:r w:rsidR="008965C2" w:rsidRPr="0099396D">
        <w:rPr>
          <w:rFonts w:asciiTheme="majorHAnsi" w:eastAsia="Times New Roman" w:hAnsiTheme="majorHAnsi" w:cstheme="majorHAnsi"/>
          <w:sz w:val="24"/>
          <w:szCs w:val="24"/>
          <w:lang w:val="ru-MD"/>
        </w:rPr>
        <w:t xml:space="preserve">, без назначения другого </w:t>
      </w:r>
      <w:r w:rsidR="00A56A06" w:rsidRPr="0099396D">
        <w:rPr>
          <w:rFonts w:asciiTheme="majorHAnsi" w:eastAsia="Times New Roman" w:hAnsiTheme="majorHAnsi" w:cstheme="majorHAnsi"/>
          <w:sz w:val="24"/>
          <w:szCs w:val="24"/>
          <w:lang w:val="ru-MD"/>
        </w:rPr>
        <w:t xml:space="preserve">компетентного </w:t>
      </w:r>
      <w:r w:rsidR="008965C2" w:rsidRPr="0099396D">
        <w:rPr>
          <w:rFonts w:asciiTheme="majorHAnsi" w:eastAsia="Times New Roman" w:hAnsiTheme="majorHAnsi" w:cstheme="majorHAnsi"/>
          <w:sz w:val="24"/>
          <w:szCs w:val="24"/>
          <w:lang w:val="ru-MD"/>
        </w:rPr>
        <w:t>органа.</w:t>
      </w:r>
    </w:p>
    <w:p w14:paraId="2A64E6AF" w14:textId="2EA0C550" w:rsidR="00A56A06" w:rsidRPr="0099396D" w:rsidRDefault="00A56A06" w:rsidP="008965C2">
      <w:pPr>
        <w:shd w:val="clear" w:color="auto" w:fill="FFFFFF"/>
        <w:spacing w:after="0" w:line="276" w:lineRule="auto"/>
        <w:ind w:firstLine="720"/>
        <w:jc w:val="both"/>
        <w:rPr>
          <w:rFonts w:asciiTheme="majorHAnsi" w:eastAsia="Times New Roman" w:hAnsiTheme="majorHAnsi" w:cstheme="majorHAnsi"/>
          <w:sz w:val="24"/>
          <w:szCs w:val="24"/>
          <w:lang w:val="ru-MD"/>
        </w:rPr>
      </w:pPr>
      <w:r w:rsidRPr="0099396D">
        <w:rPr>
          <w:rFonts w:asciiTheme="majorHAnsi" w:eastAsia="Times New Roman" w:hAnsiTheme="majorHAnsi" w:cstheme="majorHAnsi"/>
          <w:sz w:val="24"/>
          <w:szCs w:val="24"/>
          <w:lang w:val="ru-MD"/>
        </w:rPr>
        <w:t>Хотя в закупающих органах MОКИ обнаруживаются частые отклонения, из-за отсутствия соответствующих мер юридической ответственности за нарушение установленных правил, действия, предпринятые в созданных обстоятельствах, не имеют никакого воздействия и не могут быть эффективными</w:t>
      </w:r>
      <w:r w:rsidRPr="0099396D">
        <w:rPr>
          <w:rStyle w:val="FootnoteReference"/>
          <w:rFonts w:asciiTheme="majorHAnsi" w:hAnsiTheme="majorHAnsi" w:cstheme="majorHAnsi"/>
          <w:sz w:val="24"/>
          <w:szCs w:val="23"/>
          <w:lang w:val="ru-MD"/>
        </w:rPr>
        <w:footnoteReference w:id="9"/>
      </w:r>
      <w:r w:rsidRPr="0099396D">
        <w:rPr>
          <w:rFonts w:asciiTheme="majorHAnsi" w:eastAsia="Times New Roman" w:hAnsiTheme="majorHAnsi" w:cstheme="majorHAnsi"/>
          <w:sz w:val="24"/>
          <w:szCs w:val="24"/>
          <w:lang w:val="ru-MD"/>
        </w:rPr>
        <w:t>.</w:t>
      </w:r>
    </w:p>
    <w:p w14:paraId="78BAFB6A" w14:textId="7A954D35" w:rsidR="00C36D04" w:rsidRPr="0099396D" w:rsidRDefault="009172D4" w:rsidP="00442F29">
      <w:pPr>
        <w:pStyle w:val="ListParagraph"/>
        <w:shd w:val="clear" w:color="auto" w:fill="FFFFFF" w:themeFill="background1"/>
        <w:spacing w:after="120" w:line="240" w:lineRule="auto"/>
        <w:ind w:left="0" w:firstLine="720"/>
        <w:contextualSpacing w:val="0"/>
        <w:jc w:val="both"/>
        <w:rPr>
          <w:rFonts w:asciiTheme="majorHAnsi" w:eastAsia="Times New Roman" w:hAnsiTheme="majorHAnsi" w:cstheme="majorHAnsi"/>
          <w:b/>
          <w:i/>
          <w:sz w:val="24"/>
          <w:szCs w:val="24"/>
          <w:lang w:val="ru-MD"/>
        </w:rPr>
      </w:pPr>
      <w:r w:rsidRPr="0099396D">
        <w:rPr>
          <w:rFonts w:asciiTheme="majorHAnsi" w:eastAsia="Times New Roman" w:hAnsiTheme="majorHAnsi" w:cstheme="majorHAnsi"/>
          <w:b/>
          <w:i/>
          <w:sz w:val="24"/>
          <w:szCs w:val="24"/>
          <w:lang w:val="ru-MD"/>
        </w:rPr>
        <w:t>2.</w:t>
      </w:r>
      <w:r w:rsidR="000D0141" w:rsidRPr="0099396D">
        <w:rPr>
          <w:rFonts w:asciiTheme="majorHAnsi" w:eastAsia="Times New Roman" w:hAnsiTheme="majorHAnsi" w:cstheme="majorHAnsi"/>
          <w:b/>
          <w:i/>
          <w:sz w:val="24"/>
          <w:szCs w:val="24"/>
          <w:lang w:val="ru-MD"/>
        </w:rPr>
        <w:t>4</w:t>
      </w:r>
      <w:r w:rsidRPr="0099396D">
        <w:rPr>
          <w:rFonts w:asciiTheme="majorHAnsi" w:eastAsia="Times New Roman" w:hAnsiTheme="majorHAnsi" w:cstheme="majorHAnsi"/>
          <w:b/>
          <w:i/>
          <w:sz w:val="24"/>
          <w:szCs w:val="24"/>
          <w:lang w:val="ru-MD"/>
        </w:rPr>
        <w:t>.</w:t>
      </w:r>
      <w:r w:rsidR="0069234B" w:rsidRPr="0099396D">
        <w:rPr>
          <w:rFonts w:asciiTheme="majorHAnsi" w:eastAsia="Times New Roman" w:hAnsiTheme="majorHAnsi" w:cstheme="majorHAnsi"/>
          <w:b/>
          <w:i/>
          <w:sz w:val="24"/>
          <w:szCs w:val="24"/>
          <w:lang w:val="ru-MD"/>
        </w:rPr>
        <w:t xml:space="preserve"> </w:t>
      </w:r>
      <w:r w:rsidR="008965C2" w:rsidRPr="0099396D">
        <w:rPr>
          <w:rFonts w:asciiTheme="majorHAnsi" w:eastAsia="Times New Roman" w:hAnsiTheme="majorHAnsi" w:cstheme="majorHAnsi"/>
          <w:b/>
          <w:i/>
          <w:sz w:val="24"/>
          <w:szCs w:val="24"/>
          <w:lang w:val="ru-MD"/>
        </w:rPr>
        <w:t xml:space="preserve">Констатация отклонений в отношении </w:t>
      </w:r>
      <w:r w:rsidR="00A56A06" w:rsidRPr="0099396D">
        <w:rPr>
          <w:rFonts w:asciiTheme="majorHAnsi" w:eastAsia="Times New Roman" w:hAnsiTheme="majorHAnsi" w:cstheme="majorHAnsi"/>
          <w:b/>
          <w:i/>
          <w:sz w:val="24"/>
          <w:szCs w:val="24"/>
          <w:lang w:val="ru-MD"/>
        </w:rPr>
        <w:t>закупок</w:t>
      </w:r>
      <w:r w:rsidR="008965C2" w:rsidRPr="0099396D">
        <w:rPr>
          <w:rFonts w:asciiTheme="majorHAnsi" w:eastAsia="Times New Roman" w:hAnsiTheme="majorHAnsi" w:cstheme="majorHAnsi"/>
          <w:b/>
          <w:i/>
          <w:sz w:val="24"/>
          <w:szCs w:val="24"/>
          <w:lang w:val="ru-MD"/>
        </w:rPr>
        <w:t xml:space="preserve"> </w:t>
      </w:r>
      <w:r w:rsidR="00A56A06" w:rsidRPr="0099396D">
        <w:rPr>
          <w:rFonts w:asciiTheme="majorHAnsi" w:eastAsia="Times New Roman" w:hAnsiTheme="majorHAnsi" w:cstheme="majorHAnsi"/>
          <w:b/>
          <w:i/>
          <w:sz w:val="24"/>
          <w:szCs w:val="24"/>
          <w:lang w:val="ru-MD"/>
        </w:rPr>
        <w:t>небольшой</w:t>
      </w:r>
      <w:r w:rsidR="008965C2" w:rsidRPr="0099396D">
        <w:rPr>
          <w:rFonts w:asciiTheme="majorHAnsi" w:eastAsia="Times New Roman" w:hAnsiTheme="majorHAnsi" w:cstheme="majorHAnsi"/>
          <w:b/>
          <w:i/>
          <w:sz w:val="24"/>
          <w:szCs w:val="24"/>
          <w:lang w:val="ru-MD"/>
        </w:rPr>
        <w:t xml:space="preserve"> стоимости</w:t>
      </w:r>
      <w:r w:rsidR="00A56A06" w:rsidRPr="0099396D">
        <w:rPr>
          <w:rStyle w:val="FootnoteReference"/>
          <w:rFonts w:asciiTheme="majorHAnsi" w:hAnsiTheme="majorHAnsi" w:cstheme="majorHAnsi"/>
          <w:bCs/>
          <w:i/>
          <w:sz w:val="24"/>
          <w:szCs w:val="24"/>
          <w:lang w:val="ru-MD"/>
        </w:rPr>
        <w:footnoteReference w:id="10"/>
      </w:r>
      <w:r w:rsidR="008965C2" w:rsidRPr="0099396D">
        <w:rPr>
          <w:rFonts w:asciiTheme="majorHAnsi" w:eastAsia="Times New Roman" w:hAnsiTheme="majorHAnsi" w:cstheme="majorHAnsi"/>
          <w:b/>
          <w:i/>
          <w:sz w:val="24"/>
          <w:szCs w:val="24"/>
          <w:lang w:val="ru-MD"/>
        </w:rPr>
        <w:t xml:space="preserve"> затруднена из-за не</w:t>
      </w:r>
      <w:r w:rsidR="00A56A06" w:rsidRPr="0099396D">
        <w:rPr>
          <w:rFonts w:asciiTheme="majorHAnsi" w:eastAsia="Times New Roman" w:hAnsiTheme="majorHAnsi" w:cstheme="majorHAnsi"/>
          <w:b/>
          <w:i/>
          <w:sz w:val="24"/>
          <w:szCs w:val="24"/>
          <w:lang w:val="ru-MD"/>
        </w:rPr>
        <w:t>точности положений нормативной базы</w:t>
      </w:r>
      <w:r w:rsidR="007D2EA4" w:rsidRPr="0099396D">
        <w:rPr>
          <w:rFonts w:asciiTheme="majorHAnsi" w:eastAsia="Times New Roman" w:hAnsiTheme="majorHAnsi" w:cstheme="majorHAnsi"/>
          <w:b/>
          <w:i/>
          <w:sz w:val="24"/>
          <w:szCs w:val="24"/>
          <w:lang w:val="ru-MD"/>
        </w:rPr>
        <w:t>.</w:t>
      </w:r>
    </w:p>
    <w:p w14:paraId="1A2B9D48" w14:textId="445633A4" w:rsidR="008965C2" w:rsidRPr="0099396D" w:rsidRDefault="008965C2" w:rsidP="008965C2">
      <w:pPr>
        <w:pStyle w:val="NormalWeb"/>
        <w:spacing w:line="276" w:lineRule="auto"/>
        <w:ind w:firstLine="720"/>
        <w:rPr>
          <w:rFonts w:asciiTheme="majorHAnsi" w:hAnsiTheme="majorHAnsi" w:cstheme="majorHAnsi"/>
          <w:lang w:val="ru-MD"/>
        </w:rPr>
      </w:pPr>
      <w:r w:rsidRPr="0099396D">
        <w:rPr>
          <w:rFonts w:asciiTheme="majorHAnsi" w:hAnsiTheme="majorHAnsi" w:cstheme="majorHAnsi"/>
          <w:lang w:val="ru-MD"/>
        </w:rPr>
        <w:t>П</w:t>
      </w:r>
      <w:r w:rsidR="00A56A06" w:rsidRPr="0099396D">
        <w:rPr>
          <w:rFonts w:asciiTheme="majorHAnsi" w:hAnsiTheme="majorHAnsi" w:cstheme="majorHAnsi"/>
          <w:lang w:val="ru-MD"/>
        </w:rPr>
        <w:t>оскольку п</w:t>
      </w:r>
      <w:r w:rsidRPr="0099396D">
        <w:rPr>
          <w:rFonts w:asciiTheme="majorHAnsi" w:hAnsiTheme="majorHAnsi" w:cstheme="majorHAnsi"/>
          <w:lang w:val="ru-MD"/>
        </w:rPr>
        <w:t xml:space="preserve">редусмотрены только общие требования к реализации закупок </w:t>
      </w:r>
      <w:r w:rsidR="00A56A06" w:rsidRPr="0099396D">
        <w:rPr>
          <w:rFonts w:asciiTheme="majorHAnsi" w:hAnsiTheme="majorHAnsi" w:cstheme="majorHAnsi"/>
          <w:lang w:val="ru-MD"/>
        </w:rPr>
        <w:t>небольшой</w:t>
      </w:r>
      <w:r w:rsidRPr="0099396D">
        <w:rPr>
          <w:rFonts w:asciiTheme="majorHAnsi" w:hAnsiTheme="majorHAnsi" w:cstheme="majorHAnsi"/>
          <w:lang w:val="ru-MD"/>
        </w:rPr>
        <w:t xml:space="preserve"> стоимости, а именно-эффективное использование финансовых ресурсов, прозрачность, объективность и беспристрастность процесса закупок, в качестве критериев соответствия, их недостаточно, даже для констатации </w:t>
      </w:r>
      <w:r w:rsidR="00A56A06" w:rsidRPr="0099396D">
        <w:rPr>
          <w:rFonts w:asciiTheme="majorHAnsi" w:hAnsiTheme="majorHAnsi" w:cstheme="majorHAnsi"/>
          <w:lang w:val="ru-MD"/>
        </w:rPr>
        <w:t>отклон</w:t>
      </w:r>
      <w:r w:rsidRPr="0099396D">
        <w:rPr>
          <w:rFonts w:asciiTheme="majorHAnsi" w:hAnsiTheme="majorHAnsi" w:cstheme="majorHAnsi"/>
          <w:lang w:val="ru-MD"/>
        </w:rPr>
        <w:t>ений и нарушений, тем самым сохраня</w:t>
      </w:r>
      <w:r w:rsidR="00D0711C" w:rsidRPr="0099396D">
        <w:rPr>
          <w:rFonts w:asciiTheme="majorHAnsi" w:hAnsiTheme="majorHAnsi" w:cstheme="majorHAnsi"/>
          <w:lang w:val="ru-MD"/>
        </w:rPr>
        <w:t>ется</w:t>
      </w:r>
      <w:r w:rsidRPr="0099396D">
        <w:rPr>
          <w:rFonts w:asciiTheme="majorHAnsi" w:hAnsiTheme="majorHAnsi" w:cstheme="majorHAnsi"/>
          <w:lang w:val="ru-MD"/>
        </w:rPr>
        <w:t xml:space="preserve"> возможность того, что </w:t>
      </w:r>
      <w:r w:rsidR="00060657" w:rsidRPr="0099396D">
        <w:rPr>
          <w:rFonts w:asciiTheme="majorHAnsi" w:hAnsiTheme="majorHAnsi" w:cstheme="majorHAnsi"/>
          <w:lang w:val="ru-MD"/>
        </w:rPr>
        <w:t>закупающие</w:t>
      </w:r>
      <w:r w:rsidRPr="0099396D">
        <w:rPr>
          <w:rFonts w:asciiTheme="majorHAnsi" w:hAnsiTheme="majorHAnsi" w:cstheme="majorHAnsi"/>
          <w:lang w:val="ru-MD"/>
        </w:rPr>
        <w:t xml:space="preserve"> </w:t>
      </w:r>
      <w:r w:rsidR="00A56A06" w:rsidRPr="0099396D">
        <w:rPr>
          <w:rFonts w:asciiTheme="majorHAnsi" w:hAnsiTheme="majorHAnsi" w:cstheme="majorHAnsi"/>
          <w:lang w:val="ru-MD"/>
        </w:rPr>
        <w:t>органы</w:t>
      </w:r>
      <w:r w:rsidRPr="0099396D">
        <w:rPr>
          <w:rFonts w:asciiTheme="majorHAnsi" w:hAnsiTheme="majorHAnsi" w:cstheme="majorHAnsi"/>
          <w:lang w:val="ru-MD"/>
        </w:rPr>
        <w:t xml:space="preserve"> действуют </w:t>
      </w:r>
      <w:r w:rsidR="00D0711C" w:rsidRPr="0099396D">
        <w:rPr>
          <w:rFonts w:asciiTheme="majorHAnsi" w:hAnsiTheme="majorHAnsi" w:cstheme="majorHAnsi"/>
          <w:lang w:val="ru-MD"/>
        </w:rPr>
        <w:t>по своему усмотрению</w:t>
      </w:r>
      <w:r w:rsidRPr="0099396D">
        <w:rPr>
          <w:rFonts w:asciiTheme="majorHAnsi" w:hAnsiTheme="majorHAnsi" w:cstheme="majorHAnsi"/>
          <w:lang w:val="ru-MD"/>
        </w:rPr>
        <w:t>.</w:t>
      </w:r>
    </w:p>
    <w:p w14:paraId="0BAABE5B" w14:textId="00590C4D" w:rsidR="00182EB7" w:rsidRPr="0099396D" w:rsidRDefault="008965C2" w:rsidP="00D0711C">
      <w:pPr>
        <w:pStyle w:val="NormalWeb"/>
        <w:spacing w:line="276" w:lineRule="auto"/>
        <w:ind w:firstLine="720"/>
        <w:rPr>
          <w:rFonts w:asciiTheme="majorHAnsi" w:hAnsiTheme="majorHAnsi" w:cstheme="majorHAnsi"/>
          <w:lang w:val="ru-MD"/>
        </w:rPr>
      </w:pPr>
      <w:r w:rsidRPr="0099396D">
        <w:rPr>
          <w:rFonts w:asciiTheme="majorHAnsi" w:hAnsiTheme="majorHAnsi" w:cstheme="majorHAnsi"/>
          <w:lang w:val="ru-MD"/>
        </w:rPr>
        <w:t xml:space="preserve">Для государственных закупок </w:t>
      </w:r>
      <w:r w:rsidR="00A56A06" w:rsidRPr="0099396D">
        <w:rPr>
          <w:rFonts w:asciiTheme="majorHAnsi" w:hAnsiTheme="majorHAnsi" w:cstheme="majorHAnsi"/>
          <w:lang w:val="ru-MD"/>
        </w:rPr>
        <w:t>небольшой</w:t>
      </w:r>
      <w:r w:rsidRPr="0099396D">
        <w:rPr>
          <w:rFonts w:asciiTheme="majorHAnsi" w:hAnsiTheme="majorHAnsi" w:cstheme="majorHAnsi"/>
          <w:lang w:val="ru-MD"/>
        </w:rPr>
        <w:t xml:space="preserve"> стоимости </w:t>
      </w:r>
      <w:r w:rsidR="00D0711C" w:rsidRPr="0099396D">
        <w:rPr>
          <w:rFonts w:asciiTheme="majorHAnsi" w:hAnsiTheme="majorHAnsi" w:cstheme="majorHAnsi"/>
          <w:lang w:val="ru-MD"/>
        </w:rPr>
        <w:t>регулирующ</w:t>
      </w:r>
      <w:r w:rsidRPr="0099396D">
        <w:rPr>
          <w:rFonts w:asciiTheme="majorHAnsi" w:hAnsiTheme="majorHAnsi" w:cstheme="majorHAnsi"/>
          <w:lang w:val="ru-MD"/>
        </w:rPr>
        <w:t xml:space="preserve">ая нормативная база по планированию, проведению и </w:t>
      </w:r>
      <w:r w:rsidR="00D0711C" w:rsidRPr="0099396D">
        <w:rPr>
          <w:rFonts w:asciiTheme="majorHAnsi" w:hAnsiTheme="majorHAnsi" w:cstheme="majorHAnsi"/>
          <w:lang w:val="ru-MD"/>
        </w:rPr>
        <w:t>присужд</w:t>
      </w:r>
      <w:r w:rsidRPr="0099396D">
        <w:rPr>
          <w:rFonts w:asciiTheme="majorHAnsi" w:hAnsiTheme="majorHAnsi" w:cstheme="majorHAnsi"/>
          <w:lang w:val="ru-MD"/>
        </w:rPr>
        <w:t xml:space="preserve">ению </w:t>
      </w:r>
      <w:r w:rsidR="00EF2634" w:rsidRPr="0099396D">
        <w:rPr>
          <w:rFonts w:asciiTheme="majorHAnsi" w:hAnsiTheme="majorHAnsi" w:cstheme="majorHAnsi"/>
          <w:lang w:val="ru-MD"/>
        </w:rPr>
        <w:t>договор</w:t>
      </w:r>
      <w:r w:rsidRPr="0099396D">
        <w:rPr>
          <w:rFonts w:asciiTheme="majorHAnsi" w:hAnsiTheme="majorHAnsi" w:cstheme="majorHAnsi"/>
          <w:lang w:val="ru-MD"/>
        </w:rPr>
        <w:t>ов не применима, что серьезно влияет на их прозрачность,</w:t>
      </w:r>
      <w:r w:rsidR="00D0711C" w:rsidRPr="0099396D">
        <w:rPr>
          <w:rFonts w:asciiTheme="majorHAnsi" w:hAnsiTheme="majorHAnsi" w:cstheme="majorHAnsi"/>
          <w:lang w:val="ru-MD"/>
        </w:rPr>
        <w:t xml:space="preserve"> порядок</w:t>
      </w:r>
      <w:r w:rsidRPr="0099396D">
        <w:rPr>
          <w:rFonts w:asciiTheme="majorHAnsi" w:hAnsiTheme="majorHAnsi" w:cstheme="majorHAnsi"/>
          <w:lang w:val="ru-MD"/>
        </w:rPr>
        <w:t xml:space="preserve"> проведени</w:t>
      </w:r>
      <w:r w:rsidR="00D0711C" w:rsidRPr="0099396D">
        <w:rPr>
          <w:rFonts w:asciiTheme="majorHAnsi" w:hAnsiTheme="majorHAnsi" w:cstheme="majorHAnsi"/>
          <w:lang w:val="ru-MD"/>
        </w:rPr>
        <w:t>я</w:t>
      </w:r>
      <w:r w:rsidRPr="0099396D">
        <w:rPr>
          <w:rFonts w:asciiTheme="majorHAnsi" w:hAnsiTheme="majorHAnsi" w:cstheme="majorHAnsi"/>
          <w:lang w:val="ru-MD"/>
        </w:rPr>
        <w:t xml:space="preserve"> и отчетност</w:t>
      </w:r>
      <w:r w:rsidR="00D0711C" w:rsidRPr="0099396D">
        <w:rPr>
          <w:rFonts w:asciiTheme="majorHAnsi" w:hAnsiTheme="majorHAnsi" w:cstheme="majorHAnsi"/>
          <w:lang w:val="ru-MD"/>
        </w:rPr>
        <w:t>и</w:t>
      </w:r>
      <w:r w:rsidR="00182EB7" w:rsidRPr="0099396D">
        <w:rPr>
          <w:rFonts w:asciiTheme="majorHAnsi" w:hAnsiTheme="majorHAnsi" w:cstheme="majorHAnsi"/>
          <w:lang w:val="ru-MD"/>
        </w:rPr>
        <w:t>.</w:t>
      </w:r>
    </w:p>
    <w:p w14:paraId="60F32E84" w14:textId="15945A1C" w:rsidR="008965C2" w:rsidRPr="0099396D" w:rsidRDefault="008965C2" w:rsidP="008965C2">
      <w:pPr>
        <w:spacing w:after="60"/>
        <w:ind w:firstLine="720"/>
        <w:jc w:val="both"/>
        <w:rPr>
          <w:rFonts w:asciiTheme="majorHAnsi" w:eastAsia="Times New Roman" w:hAnsiTheme="majorHAnsi" w:cstheme="majorHAnsi"/>
          <w:sz w:val="24"/>
          <w:szCs w:val="24"/>
          <w:lang w:val="ru-MD"/>
        </w:rPr>
      </w:pPr>
      <w:r w:rsidRPr="0099396D">
        <w:rPr>
          <w:rFonts w:asciiTheme="majorHAnsi" w:eastAsia="Times New Roman" w:hAnsiTheme="majorHAnsi" w:cstheme="majorHAnsi"/>
          <w:sz w:val="24"/>
          <w:szCs w:val="24"/>
          <w:lang w:val="ru-MD"/>
        </w:rPr>
        <w:t xml:space="preserve">В этом контексте аудит констатирует, что </w:t>
      </w:r>
      <w:r w:rsidR="00CA7CFA" w:rsidRPr="0099396D">
        <w:rPr>
          <w:rFonts w:asciiTheme="majorHAnsi" w:eastAsia="Times New Roman" w:hAnsiTheme="majorHAnsi" w:cstheme="majorHAnsi"/>
          <w:sz w:val="24"/>
          <w:szCs w:val="24"/>
          <w:lang w:val="ru-MD"/>
        </w:rPr>
        <w:t>увелич</w:t>
      </w:r>
      <w:r w:rsidRPr="0099396D">
        <w:rPr>
          <w:rFonts w:asciiTheme="majorHAnsi" w:eastAsia="Times New Roman" w:hAnsiTheme="majorHAnsi" w:cstheme="majorHAnsi"/>
          <w:sz w:val="24"/>
          <w:szCs w:val="24"/>
          <w:lang w:val="ru-MD"/>
        </w:rPr>
        <w:t xml:space="preserve">ение </w:t>
      </w:r>
      <w:r w:rsidR="009D2F16" w:rsidRPr="0099396D">
        <w:rPr>
          <w:rFonts w:asciiTheme="majorHAnsi" w:eastAsia="Times New Roman" w:hAnsiTheme="majorHAnsi" w:cstheme="majorHAnsi"/>
          <w:sz w:val="24"/>
          <w:szCs w:val="24"/>
          <w:lang w:val="ru-MD"/>
        </w:rPr>
        <w:t xml:space="preserve">установленных </w:t>
      </w:r>
      <w:r w:rsidRPr="0099396D">
        <w:rPr>
          <w:rFonts w:asciiTheme="majorHAnsi" w:eastAsia="Times New Roman" w:hAnsiTheme="majorHAnsi" w:cstheme="majorHAnsi"/>
          <w:sz w:val="24"/>
          <w:szCs w:val="24"/>
          <w:lang w:val="ru-MD"/>
        </w:rPr>
        <w:t>п</w:t>
      </w:r>
      <w:r w:rsidR="00CA7CFA" w:rsidRPr="0099396D">
        <w:rPr>
          <w:rFonts w:asciiTheme="majorHAnsi" w:eastAsia="Times New Roman" w:hAnsiTheme="majorHAnsi" w:cstheme="majorHAnsi"/>
          <w:sz w:val="24"/>
          <w:szCs w:val="24"/>
          <w:lang w:val="ru-MD"/>
        </w:rPr>
        <w:t>редел</w:t>
      </w:r>
      <w:r w:rsidRPr="0099396D">
        <w:rPr>
          <w:rFonts w:asciiTheme="majorHAnsi" w:eastAsia="Times New Roman" w:hAnsiTheme="majorHAnsi" w:cstheme="majorHAnsi"/>
          <w:sz w:val="24"/>
          <w:szCs w:val="24"/>
          <w:lang w:val="ru-MD"/>
        </w:rPr>
        <w:t xml:space="preserve">ов </w:t>
      </w:r>
      <w:r w:rsidR="009D2F16" w:rsidRPr="0099396D">
        <w:rPr>
          <w:rFonts w:asciiTheme="majorHAnsi" w:eastAsia="Times New Roman" w:hAnsiTheme="majorHAnsi" w:cstheme="majorHAnsi"/>
          <w:sz w:val="24"/>
          <w:szCs w:val="24"/>
          <w:lang w:val="ru-MD"/>
        </w:rPr>
        <w:t xml:space="preserve">для </w:t>
      </w:r>
      <w:r w:rsidRPr="0099396D">
        <w:rPr>
          <w:rFonts w:asciiTheme="majorHAnsi" w:eastAsia="Times New Roman" w:hAnsiTheme="majorHAnsi" w:cstheme="majorHAnsi"/>
          <w:sz w:val="24"/>
          <w:szCs w:val="24"/>
          <w:lang w:val="ru-MD"/>
        </w:rPr>
        <w:t xml:space="preserve">государственных закупок </w:t>
      </w:r>
      <w:r w:rsidR="002F3977" w:rsidRPr="0099396D">
        <w:rPr>
          <w:rFonts w:asciiTheme="majorHAnsi" w:eastAsia="Times New Roman" w:hAnsiTheme="majorHAnsi" w:cstheme="majorHAnsi"/>
          <w:sz w:val="24"/>
          <w:szCs w:val="24"/>
          <w:lang w:val="ru-MD"/>
        </w:rPr>
        <w:t>небольшой</w:t>
      </w:r>
      <w:r w:rsidRPr="0099396D">
        <w:rPr>
          <w:rFonts w:asciiTheme="majorHAnsi" w:eastAsia="Times New Roman" w:hAnsiTheme="majorHAnsi" w:cstheme="majorHAnsi"/>
          <w:sz w:val="24"/>
          <w:szCs w:val="24"/>
          <w:lang w:val="ru-MD"/>
        </w:rPr>
        <w:t xml:space="preserve"> стоимости</w:t>
      </w:r>
      <w:r w:rsidR="002F3977" w:rsidRPr="0099396D">
        <w:rPr>
          <w:rStyle w:val="FootnoteReference"/>
          <w:rFonts w:asciiTheme="majorHAnsi" w:eastAsia="Times New Roman" w:hAnsiTheme="majorHAnsi" w:cstheme="majorHAnsi"/>
          <w:sz w:val="24"/>
          <w:szCs w:val="24"/>
          <w:lang w:val="ru-MD"/>
        </w:rPr>
        <w:footnoteReference w:id="11"/>
      </w:r>
      <w:r w:rsidR="002F3977" w:rsidRPr="0099396D">
        <w:rPr>
          <w:rFonts w:asciiTheme="majorHAnsi" w:eastAsia="Times New Roman" w:hAnsiTheme="majorHAnsi" w:cstheme="majorHAnsi"/>
          <w:sz w:val="24"/>
          <w:szCs w:val="24"/>
          <w:lang w:val="ru-MD"/>
        </w:rPr>
        <w:t>,</w:t>
      </w:r>
      <w:r w:rsidRPr="0099396D">
        <w:rPr>
          <w:rFonts w:asciiTheme="majorHAnsi" w:eastAsia="Times New Roman" w:hAnsiTheme="majorHAnsi" w:cstheme="majorHAnsi"/>
          <w:sz w:val="24"/>
          <w:szCs w:val="24"/>
          <w:lang w:val="ru-MD"/>
        </w:rPr>
        <w:t xml:space="preserve"> в сочетании с их </w:t>
      </w:r>
      <w:r w:rsidR="002F3977" w:rsidRPr="0099396D">
        <w:rPr>
          <w:rFonts w:asciiTheme="majorHAnsi" w:eastAsia="Times New Roman" w:hAnsiTheme="majorHAnsi" w:cstheme="majorHAnsi"/>
          <w:sz w:val="24"/>
          <w:szCs w:val="24"/>
          <w:lang w:val="ru-MD"/>
        </w:rPr>
        <w:t>недостаточ</w:t>
      </w:r>
      <w:r w:rsidRPr="0099396D">
        <w:rPr>
          <w:rFonts w:asciiTheme="majorHAnsi" w:eastAsia="Times New Roman" w:hAnsiTheme="majorHAnsi" w:cstheme="majorHAnsi"/>
          <w:sz w:val="24"/>
          <w:szCs w:val="24"/>
          <w:lang w:val="ru-MD"/>
        </w:rPr>
        <w:t>ным/не</w:t>
      </w:r>
      <w:r w:rsidR="009D2F16" w:rsidRPr="0099396D">
        <w:rPr>
          <w:rFonts w:asciiTheme="majorHAnsi" w:eastAsia="Times New Roman" w:hAnsiTheme="majorHAnsi" w:cstheme="majorHAnsi"/>
          <w:sz w:val="24"/>
          <w:szCs w:val="24"/>
          <w:lang w:val="ru-MD"/>
        </w:rPr>
        <w:t>надлежащи</w:t>
      </w:r>
      <w:r w:rsidRPr="0099396D">
        <w:rPr>
          <w:rFonts w:asciiTheme="majorHAnsi" w:eastAsia="Times New Roman" w:hAnsiTheme="majorHAnsi" w:cstheme="majorHAnsi"/>
          <w:sz w:val="24"/>
          <w:szCs w:val="24"/>
          <w:lang w:val="ru-MD"/>
        </w:rPr>
        <w:t>м регулированием</w:t>
      </w:r>
      <w:r w:rsidR="009D2F16" w:rsidRPr="0099396D">
        <w:rPr>
          <w:rFonts w:asciiTheme="majorHAnsi" w:eastAsia="Times New Roman" w:hAnsiTheme="majorHAnsi" w:cstheme="majorHAnsi"/>
          <w:sz w:val="24"/>
          <w:szCs w:val="24"/>
          <w:lang w:val="ru-MD"/>
        </w:rPr>
        <w:t>,</w:t>
      </w:r>
      <w:r w:rsidRPr="0099396D">
        <w:rPr>
          <w:rFonts w:asciiTheme="majorHAnsi" w:eastAsia="Times New Roman" w:hAnsiTheme="majorHAnsi" w:cstheme="majorHAnsi"/>
          <w:sz w:val="24"/>
          <w:szCs w:val="24"/>
          <w:lang w:val="ru-MD"/>
        </w:rPr>
        <w:t xml:space="preserve"> обусловливает вероятность несоблюдения принципов государственных закупок и, </w:t>
      </w:r>
      <w:r w:rsidR="009D2F16" w:rsidRPr="0099396D">
        <w:rPr>
          <w:rFonts w:asciiTheme="majorHAnsi" w:eastAsia="Times New Roman" w:hAnsiTheme="majorHAnsi" w:cstheme="majorHAnsi"/>
          <w:sz w:val="24"/>
          <w:szCs w:val="24"/>
          <w:lang w:val="ru-MD"/>
        </w:rPr>
        <w:t xml:space="preserve">как </w:t>
      </w:r>
      <w:r w:rsidRPr="0099396D">
        <w:rPr>
          <w:rFonts w:asciiTheme="majorHAnsi" w:eastAsia="Times New Roman" w:hAnsiTheme="majorHAnsi" w:cstheme="majorHAnsi"/>
          <w:sz w:val="24"/>
          <w:szCs w:val="24"/>
          <w:lang w:val="ru-MD"/>
        </w:rPr>
        <w:t>след</w:t>
      </w:r>
      <w:r w:rsidR="009D2F16" w:rsidRPr="0099396D">
        <w:rPr>
          <w:rFonts w:asciiTheme="majorHAnsi" w:eastAsia="Times New Roman" w:hAnsiTheme="majorHAnsi" w:cstheme="majorHAnsi"/>
          <w:sz w:val="24"/>
          <w:szCs w:val="24"/>
          <w:lang w:val="ru-MD"/>
        </w:rPr>
        <w:t>ствие</w:t>
      </w:r>
      <w:r w:rsidRPr="0099396D">
        <w:rPr>
          <w:rFonts w:asciiTheme="majorHAnsi" w:eastAsia="Times New Roman" w:hAnsiTheme="majorHAnsi" w:cstheme="majorHAnsi"/>
          <w:sz w:val="24"/>
          <w:szCs w:val="24"/>
          <w:lang w:val="ru-MD"/>
        </w:rPr>
        <w:t>, возникновени</w:t>
      </w:r>
      <w:r w:rsidR="009D2F16" w:rsidRPr="0099396D">
        <w:rPr>
          <w:rFonts w:asciiTheme="majorHAnsi" w:eastAsia="Times New Roman" w:hAnsiTheme="majorHAnsi" w:cstheme="majorHAnsi"/>
          <w:sz w:val="24"/>
          <w:szCs w:val="24"/>
          <w:lang w:val="ru-MD"/>
        </w:rPr>
        <w:t>я</w:t>
      </w:r>
      <w:r w:rsidRPr="0099396D">
        <w:rPr>
          <w:rFonts w:asciiTheme="majorHAnsi" w:eastAsia="Times New Roman" w:hAnsiTheme="majorHAnsi" w:cstheme="majorHAnsi"/>
          <w:sz w:val="24"/>
          <w:szCs w:val="24"/>
          <w:lang w:val="ru-MD"/>
        </w:rPr>
        <w:t xml:space="preserve"> риска мошенничества.  </w:t>
      </w:r>
    </w:p>
    <w:p w14:paraId="0656906C" w14:textId="36DC8438" w:rsidR="008965C2" w:rsidRPr="0099396D" w:rsidRDefault="008965C2" w:rsidP="008965C2">
      <w:pPr>
        <w:spacing w:after="60"/>
        <w:ind w:firstLine="720"/>
        <w:jc w:val="both"/>
        <w:rPr>
          <w:rFonts w:asciiTheme="majorHAnsi" w:eastAsia="Times New Roman" w:hAnsiTheme="majorHAnsi" w:cstheme="majorHAnsi"/>
          <w:sz w:val="24"/>
          <w:szCs w:val="24"/>
          <w:lang w:val="ru-MD"/>
        </w:rPr>
      </w:pPr>
      <w:r w:rsidRPr="0099396D">
        <w:rPr>
          <w:rFonts w:asciiTheme="majorHAnsi" w:eastAsia="Times New Roman" w:hAnsiTheme="majorHAnsi" w:cstheme="majorHAnsi"/>
          <w:sz w:val="24"/>
          <w:szCs w:val="24"/>
          <w:lang w:val="ru-MD"/>
        </w:rPr>
        <w:t xml:space="preserve">Таким образом, </w:t>
      </w:r>
      <w:r w:rsidR="009D2F16" w:rsidRPr="0099396D">
        <w:rPr>
          <w:rFonts w:asciiTheme="majorHAnsi" w:eastAsia="Times New Roman" w:hAnsiTheme="majorHAnsi" w:cstheme="majorHAnsi"/>
          <w:sz w:val="24"/>
          <w:szCs w:val="24"/>
          <w:lang w:val="ru-MD"/>
        </w:rPr>
        <w:t>в силу</w:t>
      </w:r>
      <w:r w:rsidRPr="0099396D">
        <w:rPr>
          <w:rFonts w:asciiTheme="majorHAnsi" w:eastAsia="Times New Roman" w:hAnsiTheme="majorHAnsi" w:cstheme="majorHAnsi"/>
          <w:sz w:val="24"/>
          <w:szCs w:val="24"/>
          <w:lang w:val="ru-MD"/>
        </w:rPr>
        <w:t xml:space="preserve"> эти</w:t>
      </w:r>
      <w:r w:rsidR="009D2F16" w:rsidRPr="0099396D">
        <w:rPr>
          <w:rFonts w:asciiTheme="majorHAnsi" w:eastAsia="Times New Roman" w:hAnsiTheme="majorHAnsi" w:cstheme="majorHAnsi"/>
          <w:sz w:val="24"/>
          <w:szCs w:val="24"/>
          <w:lang w:val="ru-MD"/>
        </w:rPr>
        <w:t>х</w:t>
      </w:r>
      <w:r w:rsidRPr="0099396D">
        <w:rPr>
          <w:rFonts w:asciiTheme="majorHAnsi" w:eastAsia="Times New Roman" w:hAnsiTheme="majorHAnsi" w:cstheme="majorHAnsi"/>
          <w:sz w:val="24"/>
          <w:szCs w:val="24"/>
          <w:lang w:val="ru-MD"/>
        </w:rPr>
        <w:t xml:space="preserve"> изменени</w:t>
      </w:r>
      <w:r w:rsidR="009D2F16" w:rsidRPr="0099396D">
        <w:rPr>
          <w:rFonts w:asciiTheme="majorHAnsi" w:eastAsia="Times New Roman" w:hAnsiTheme="majorHAnsi" w:cstheme="majorHAnsi"/>
          <w:sz w:val="24"/>
          <w:szCs w:val="24"/>
          <w:lang w:val="ru-MD"/>
        </w:rPr>
        <w:t>й</w:t>
      </w:r>
      <w:r w:rsidRPr="0099396D">
        <w:rPr>
          <w:rFonts w:asciiTheme="majorHAnsi" w:eastAsia="Times New Roman" w:hAnsiTheme="majorHAnsi" w:cstheme="majorHAnsi"/>
          <w:sz w:val="24"/>
          <w:szCs w:val="24"/>
          <w:lang w:val="ru-MD"/>
        </w:rPr>
        <w:t>, в 2019 году стоимость закупок, исключенных из конкурсного процесса и/или осуществленных непрозрачно, увеличилась, по сравнению с 2018 годом, примерно на 74,6 млн. леев или в 2,6 раза.</w:t>
      </w:r>
    </w:p>
    <w:p w14:paraId="5B1103D4" w14:textId="19F6641D" w:rsidR="008965C2" w:rsidRPr="0099396D" w:rsidRDefault="00EF2634" w:rsidP="008965C2">
      <w:pPr>
        <w:spacing w:after="0"/>
        <w:ind w:firstLine="720"/>
        <w:jc w:val="both"/>
        <w:rPr>
          <w:rFonts w:asciiTheme="majorHAnsi" w:hAnsiTheme="majorHAnsi" w:cstheme="majorHAnsi"/>
          <w:sz w:val="24"/>
          <w:szCs w:val="24"/>
          <w:lang w:val="ru-MD"/>
        </w:rPr>
      </w:pPr>
      <w:r w:rsidRPr="0099396D">
        <w:rPr>
          <w:rFonts w:asciiTheme="majorHAnsi" w:hAnsiTheme="majorHAnsi" w:cstheme="majorHAnsi"/>
          <w:sz w:val="24"/>
          <w:szCs w:val="24"/>
          <w:lang w:val="ru-MD"/>
        </w:rPr>
        <w:t>Договор</w:t>
      </w:r>
      <w:r w:rsidR="008965C2" w:rsidRPr="0099396D">
        <w:rPr>
          <w:rFonts w:asciiTheme="majorHAnsi" w:hAnsiTheme="majorHAnsi" w:cstheme="majorHAnsi"/>
          <w:sz w:val="24"/>
          <w:szCs w:val="24"/>
          <w:lang w:val="ru-MD"/>
        </w:rPr>
        <w:t>ы, стоимость которых не превышает установленны</w:t>
      </w:r>
      <w:r w:rsidR="009D2F16" w:rsidRPr="0099396D">
        <w:rPr>
          <w:rFonts w:asciiTheme="majorHAnsi" w:hAnsiTheme="majorHAnsi" w:cstheme="majorHAnsi"/>
          <w:sz w:val="24"/>
          <w:szCs w:val="24"/>
          <w:lang w:val="ru-MD"/>
        </w:rPr>
        <w:t>е</w:t>
      </w:r>
      <w:r w:rsidR="008965C2" w:rsidRPr="0099396D">
        <w:rPr>
          <w:rFonts w:asciiTheme="majorHAnsi" w:hAnsiTheme="majorHAnsi" w:cstheme="majorHAnsi"/>
          <w:sz w:val="24"/>
          <w:szCs w:val="24"/>
          <w:lang w:val="ru-MD"/>
        </w:rPr>
        <w:t xml:space="preserve"> законом </w:t>
      </w:r>
      <w:r w:rsidR="009D2F16" w:rsidRPr="0099396D">
        <w:rPr>
          <w:rFonts w:asciiTheme="majorHAnsi" w:hAnsiTheme="majorHAnsi" w:cstheme="majorHAnsi"/>
          <w:sz w:val="24"/>
          <w:szCs w:val="24"/>
          <w:lang w:val="ru-MD"/>
        </w:rPr>
        <w:t>п</w:t>
      </w:r>
      <w:r w:rsidR="00B30787" w:rsidRPr="0099396D">
        <w:rPr>
          <w:rFonts w:asciiTheme="majorHAnsi" w:hAnsiTheme="majorHAnsi" w:cstheme="majorHAnsi"/>
          <w:sz w:val="24"/>
          <w:szCs w:val="24"/>
          <w:lang w:val="ru-MD"/>
        </w:rPr>
        <w:t>ределы</w:t>
      </w:r>
      <w:r w:rsidR="009D2F16" w:rsidRPr="0099396D">
        <w:rPr>
          <w:rStyle w:val="FootnoteReference"/>
          <w:rFonts w:asciiTheme="majorHAnsi" w:hAnsiTheme="majorHAnsi" w:cstheme="majorHAnsi"/>
          <w:sz w:val="24"/>
          <w:szCs w:val="24"/>
          <w:lang w:val="ru-MD"/>
        </w:rPr>
        <w:footnoteReference w:id="12"/>
      </w:r>
      <w:r w:rsidR="009D2F16" w:rsidRPr="0099396D">
        <w:rPr>
          <w:rFonts w:asciiTheme="majorHAnsi" w:hAnsiTheme="majorHAnsi" w:cstheme="majorHAnsi"/>
          <w:sz w:val="24"/>
          <w:szCs w:val="24"/>
          <w:lang w:val="ru-MD"/>
        </w:rPr>
        <w:t xml:space="preserve">, </w:t>
      </w:r>
      <w:r w:rsidR="008965C2" w:rsidRPr="0099396D">
        <w:rPr>
          <w:rFonts w:asciiTheme="majorHAnsi" w:hAnsiTheme="majorHAnsi" w:cstheme="majorHAnsi"/>
          <w:sz w:val="24"/>
          <w:szCs w:val="24"/>
          <w:lang w:val="ru-MD"/>
        </w:rPr>
        <w:t>рег</w:t>
      </w:r>
      <w:r w:rsidR="009D2F16" w:rsidRPr="0099396D">
        <w:rPr>
          <w:rFonts w:asciiTheme="majorHAnsi" w:hAnsiTheme="majorHAnsi" w:cstheme="majorHAnsi"/>
          <w:sz w:val="24"/>
          <w:szCs w:val="24"/>
          <w:lang w:val="ru-MD"/>
        </w:rPr>
        <w:t>ламент</w:t>
      </w:r>
      <w:r w:rsidR="008965C2" w:rsidRPr="0099396D">
        <w:rPr>
          <w:rFonts w:asciiTheme="majorHAnsi" w:hAnsiTheme="majorHAnsi" w:cstheme="majorHAnsi"/>
          <w:sz w:val="24"/>
          <w:szCs w:val="24"/>
          <w:lang w:val="ru-MD"/>
        </w:rPr>
        <w:t xml:space="preserve">ируются Положением </w:t>
      </w:r>
      <w:r w:rsidR="009D2F16" w:rsidRPr="0099396D">
        <w:rPr>
          <w:rFonts w:asciiTheme="majorHAnsi" w:hAnsiTheme="majorHAnsi" w:cstheme="majorHAnsi"/>
          <w:sz w:val="24"/>
          <w:szCs w:val="24"/>
          <w:lang w:val="ru-MD"/>
        </w:rPr>
        <w:t>о</w:t>
      </w:r>
      <w:r w:rsidR="008965C2" w:rsidRPr="0099396D">
        <w:rPr>
          <w:rFonts w:asciiTheme="majorHAnsi" w:hAnsiTheme="majorHAnsi" w:cstheme="majorHAnsi"/>
          <w:sz w:val="24"/>
          <w:szCs w:val="24"/>
          <w:lang w:val="ru-MD"/>
        </w:rPr>
        <w:t xml:space="preserve"> государственных закупках </w:t>
      </w:r>
      <w:r w:rsidR="00A56A06" w:rsidRPr="0099396D">
        <w:rPr>
          <w:rFonts w:asciiTheme="majorHAnsi" w:hAnsiTheme="majorHAnsi" w:cstheme="majorHAnsi"/>
          <w:sz w:val="24"/>
          <w:szCs w:val="24"/>
          <w:lang w:val="ru-MD"/>
        </w:rPr>
        <w:t>небольшой</w:t>
      </w:r>
      <w:r w:rsidR="008965C2" w:rsidRPr="0099396D">
        <w:rPr>
          <w:rFonts w:asciiTheme="majorHAnsi" w:hAnsiTheme="majorHAnsi" w:cstheme="majorHAnsi"/>
          <w:sz w:val="24"/>
          <w:szCs w:val="24"/>
          <w:lang w:val="ru-MD"/>
        </w:rPr>
        <w:t xml:space="preserve"> стоимости. Анализируя </w:t>
      </w:r>
      <w:r w:rsidR="009D2F16" w:rsidRPr="0099396D">
        <w:rPr>
          <w:rFonts w:asciiTheme="majorHAnsi" w:hAnsiTheme="majorHAnsi" w:cstheme="majorHAnsi"/>
          <w:sz w:val="24"/>
          <w:szCs w:val="24"/>
          <w:lang w:val="ru-MD"/>
        </w:rPr>
        <w:t xml:space="preserve">текст </w:t>
      </w:r>
      <w:r w:rsidR="008965C2" w:rsidRPr="0099396D">
        <w:rPr>
          <w:rFonts w:asciiTheme="majorHAnsi" w:hAnsiTheme="majorHAnsi" w:cstheme="majorHAnsi"/>
          <w:sz w:val="24"/>
          <w:szCs w:val="24"/>
          <w:lang w:val="ru-MD"/>
        </w:rPr>
        <w:t>нормативн</w:t>
      </w:r>
      <w:r w:rsidR="009D2F16" w:rsidRPr="0099396D">
        <w:rPr>
          <w:rFonts w:asciiTheme="majorHAnsi" w:hAnsiTheme="majorHAnsi" w:cstheme="majorHAnsi"/>
          <w:sz w:val="24"/>
          <w:szCs w:val="24"/>
          <w:lang w:val="ru-MD"/>
        </w:rPr>
        <w:t>ого акта</w:t>
      </w:r>
      <w:r w:rsidR="008965C2" w:rsidRPr="0099396D">
        <w:rPr>
          <w:rFonts w:asciiTheme="majorHAnsi" w:hAnsiTheme="majorHAnsi" w:cstheme="majorHAnsi"/>
          <w:sz w:val="24"/>
          <w:szCs w:val="24"/>
          <w:lang w:val="ru-MD"/>
        </w:rPr>
        <w:t xml:space="preserve">, </w:t>
      </w:r>
      <w:r w:rsidR="009D2F16" w:rsidRPr="0099396D">
        <w:rPr>
          <w:rFonts w:asciiTheme="majorHAnsi" w:hAnsiTheme="majorHAnsi" w:cstheme="majorHAnsi"/>
          <w:sz w:val="24"/>
          <w:szCs w:val="24"/>
          <w:lang w:val="ru-MD"/>
        </w:rPr>
        <w:t>закупка</w:t>
      </w:r>
      <w:r w:rsidR="008965C2" w:rsidRPr="0099396D">
        <w:rPr>
          <w:rFonts w:asciiTheme="majorHAnsi" w:hAnsiTheme="majorHAnsi" w:cstheme="majorHAnsi"/>
          <w:sz w:val="24"/>
          <w:szCs w:val="24"/>
          <w:lang w:val="ru-MD"/>
        </w:rPr>
        <w:t xml:space="preserve"> </w:t>
      </w:r>
      <w:r w:rsidR="00A56A06" w:rsidRPr="0099396D">
        <w:rPr>
          <w:rFonts w:asciiTheme="majorHAnsi" w:hAnsiTheme="majorHAnsi" w:cstheme="majorHAnsi"/>
          <w:sz w:val="24"/>
          <w:szCs w:val="24"/>
          <w:lang w:val="ru-MD"/>
        </w:rPr>
        <w:t>небольшой</w:t>
      </w:r>
      <w:r w:rsidR="008965C2" w:rsidRPr="0099396D">
        <w:rPr>
          <w:rFonts w:asciiTheme="majorHAnsi" w:hAnsiTheme="majorHAnsi" w:cstheme="majorHAnsi"/>
          <w:sz w:val="24"/>
          <w:szCs w:val="24"/>
          <w:lang w:val="ru-MD"/>
        </w:rPr>
        <w:t xml:space="preserve"> стоимости не регулируется законом, поскольку он</w:t>
      </w:r>
      <w:r w:rsidR="009D2F16" w:rsidRPr="0099396D">
        <w:rPr>
          <w:rFonts w:asciiTheme="majorHAnsi" w:hAnsiTheme="majorHAnsi" w:cstheme="majorHAnsi"/>
          <w:sz w:val="24"/>
          <w:szCs w:val="24"/>
          <w:lang w:val="ru-MD"/>
        </w:rPr>
        <w:t>а</w:t>
      </w:r>
      <w:r w:rsidR="008965C2" w:rsidRPr="0099396D">
        <w:rPr>
          <w:rFonts w:asciiTheme="majorHAnsi" w:hAnsiTheme="majorHAnsi" w:cstheme="majorHAnsi"/>
          <w:sz w:val="24"/>
          <w:szCs w:val="24"/>
          <w:lang w:val="ru-MD"/>
        </w:rPr>
        <w:t xml:space="preserve"> </w:t>
      </w:r>
      <w:r w:rsidR="009D2F16" w:rsidRPr="0099396D">
        <w:rPr>
          <w:rFonts w:asciiTheme="majorHAnsi" w:hAnsiTheme="majorHAnsi" w:cstheme="majorHAnsi"/>
          <w:sz w:val="24"/>
          <w:szCs w:val="24"/>
          <w:lang w:val="ru-MD"/>
        </w:rPr>
        <w:t xml:space="preserve">по сути </w:t>
      </w:r>
      <w:r w:rsidR="008965C2" w:rsidRPr="0099396D">
        <w:rPr>
          <w:rFonts w:asciiTheme="majorHAnsi" w:hAnsiTheme="majorHAnsi" w:cstheme="majorHAnsi"/>
          <w:sz w:val="24"/>
          <w:szCs w:val="24"/>
          <w:lang w:val="ru-MD"/>
        </w:rPr>
        <w:t>не является процедурой.</w:t>
      </w:r>
    </w:p>
    <w:p w14:paraId="0267492F" w14:textId="08E9F8AB" w:rsidR="00250D08" w:rsidRPr="0099396D" w:rsidRDefault="008965C2" w:rsidP="00B30787">
      <w:pPr>
        <w:spacing w:after="0"/>
        <w:ind w:firstLine="720"/>
        <w:jc w:val="both"/>
        <w:rPr>
          <w:rFonts w:asciiTheme="majorHAnsi" w:hAnsiTheme="majorHAnsi" w:cstheme="majorHAnsi"/>
          <w:sz w:val="24"/>
          <w:szCs w:val="24"/>
          <w:lang w:val="ru-MD"/>
        </w:rPr>
      </w:pPr>
      <w:r w:rsidRPr="0099396D">
        <w:rPr>
          <w:rFonts w:asciiTheme="majorHAnsi" w:hAnsiTheme="majorHAnsi" w:cstheme="majorHAnsi"/>
          <w:sz w:val="24"/>
          <w:szCs w:val="24"/>
          <w:lang w:val="ru-MD"/>
        </w:rPr>
        <w:t xml:space="preserve">Рабочая группа представляет </w:t>
      </w:r>
      <w:r w:rsidR="009D2F16" w:rsidRPr="0099396D">
        <w:rPr>
          <w:rFonts w:asciiTheme="majorHAnsi" w:hAnsiTheme="majorHAnsi" w:cstheme="majorHAnsi"/>
          <w:sz w:val="24"/>
          <w:szCs w:val="24"/>
          <w:lang w:val="ru-MD"/>
        </w:rPr>
        <w:t xml:space="preserve">собой </w:t>
      </w:r>
      <w:r w:rsidRPr="0099396D">
        <w:rPr>
          <w:rFonts w:asciiTheme="majorHAnsi" w:hAnsiTheme="majorHAnsi" w:cstheme="majorHAnsi"/>
          <w:sz w:val="24"/>
          <w:szCs w:val="24"/>
          <w:lang w:val="ru-MD"/>
        </w:rPr>
        <w:t xml:space="preserve">группу специалистов в рамках </w:t>
      </w:r>
      <w:r w:rsidR="009D2F16" w:rsidRPr="0099396D">
        <w:rPr>
          <w:rFonts w:asciiTheme="majorHAnsi" w:hAnsiTheme="majorHAnsi" w:cstheme="majorHAnsi"/>
          <w:sz w:val="24"/>
          <w:szCs w:val="24"/>
          <w:lang w:val="ru-MD"/>
        </w:rPr>
        <w:t>закупающего</w:t>
      </w:r>
      <w:r w:rsidRPr="0099396D">
        <w:rPr>
          <w:rFonts w:asciiTheme="majorHAnsi" w:hAnsiTheme="majorHAnsi" w:cstheme="majorHAnsi"/>
          <w:sz w:val="24"/>
          <w:szCs w:val="24"/>
          <w:lang w:val="ru-MD"/>
        </w:rPr>
        <w:t xml:space="preserve"> органа, который инициирует и </w:t>
      </w:r>
      <w:r w:rsidR="009D2F16" w:rsidRPr="0099396D">
        <w:rPr>
          <w:rFonts w:asciiTheme="majorHAnsi" w:hAnsiTheme="majorHAnsi" w:cstheme="majorHAnsi"/>
          <w:sz w:val="24"/>
          <w:szCs w:val="24"/>
          <w:lang w:val="ru-MD"/>
        </w:rPr>
        <w:t>проводи</w:t>
      </w:r>
      <w:r w:rsidRPr="0099396D">
        <w:rPr>
          <w:rFonts w:asciiTheme="majorHAnsi" w:hAnsiTheme="majorHAnsi" w:cstheme="majorHAnsi"/>
          <w:sz w:val="24"/>
          <w:szCs w:val="24"/>
          <w:lang w:val="ru-MD"/>
        </w:rPr>
        <w:t xml:space="preserve">т </w:t>
      </w:r>
      <w:r w:rsidRPr="0099396D">
        <w:rPr>
          <w:rFonts w:asciiTheme="majorHAnsi" w:hAnsiTheme="majorHAnsi" w:cstheme="majorHAnsi"/>
          <w:i/>
          <w:sz w:val="24"/>
          <w:szCs w:val="24"/>
          <w:lang w:val="ru-MD"/>
        </w:rPr>
        <w:t xml:space="preserve">процедуры </w:t>
      </w:r>
      <w:r w:rsidR="00060657" w:rsidRPr="0099396D">
        <w:rPr>
          <w:rFonts w:asciiTheme="majorHAnsi" w:hAnsiTheme="majorHAnsi" w:cstheme="majorHAnsi"/>
          <w:i/>
          <w:sz w:val="24"/>
          <w:szCs w:val="24"/>
          <w:lang w:val="ru-MD"/>
        </w:rPr>
        <w:t>государственн</w:t>
      </w:r>
      <w:r w:rsidR="009D2F16" w:rsidRPr="0099396D">
        <w:rPr>
          <w:rFonts w:asciiTheme="majorHAnsi" w:hAnsiTheme="majorHAnsi" w:cstheme="majorHAnsi"/>
          <w:i/>
          <w:sz w:val="24"/>
          <w:szCs w:val="24"/>
          <w:lang w:val="ru-MD"/>
        </w:rPr>
        <w:t>ых</w:t>
      </w:r>
      <w:r w:rsidR="00060657" w:rsidRPr="0099396D">
        <w:rPr>
          <w:rFonts w:asciiTheme="majorHAnsi" w:hAnsiTheme="majorHAnsi" w:cstheme="majorHAnsi"/>
          <w:i/>
          <w:sz w:val="24"/>
          <w:szCs w:val="24"/>
          <w:lang w:val="ru-MD"/>
        </w:rPr>
        <w:t xml:space="preserve"> закуп</w:t>
      </w:r>
      <w:r w:rsidR="009D2F16" w:rsidRPr="0099396D">
        <w:rPr>
          <w:rFonts w:asciiTheme="majorHAnsi" w:hAnsiTheme="majorHAnsi" w:cstheme="majorHAnsi"/>
          <w:i/>
          <w:sz w:val="24"/>
          <w:szCs w:val="24"/>
          <w:lang w:val="ru-MD"/>
        </w:rPr>
        <w:t>о</w:t>
      </w:r>
      <w:r w:rsidR="00060657" w:rsidRPr="0099396D">
        <w:rPr>
          <w:rFonts w:asciiTheme="majorHAnsi" w:hAnsiTheme="majorHAnsi" w:cstheme="majorHAnsi"/>
          <w:i/>
          <w:sz w:val="24"/>
          <w:szCs w:val="24"/>
          <w:lang w:val="ru-MD"/>
        </w:rPr>
        <w:t>к</w:t>
      </w:r>
      <w:r w:rsidRPr="0099396D">
        <w:rPr>
          <w:rFonts w:asciiTheme="majorHAnsi" w:hAnsiTheme="majorHAnsi" w:cstheme="majorHAnsi"/>
          <w:sz w:val="24"/>
          <w:szCs w:val="24"/>
          <w:lang w:val="ru-MD"/>
        </w:rPr>
        <w:t xml:space="preserve"> для удовлетворения потребностей </w:t>
      </w:r>
      <w:r w:rsidR="009D2F16" w:rsidRPr="0099396D">
        <w:rPr>
          <w:rFonts w:asciiTheme="majorHAnsi" w:hAnsiTheme="majorHAnsi" w:cstheme="majorHAnsi"/>
          <w:sz w:val="24"/>
          <w:szCs w:val="24"/>
          <w:lang w:val="ru-MD"/>
        </w:rPr>
        <w:t xml:space="preserve">закупающего </w:t>
      </w:r>
      <w:r w:rsidRPr="0099396D">
        <w:rPr>
          <w:rFonts w:asciiTheme="majorHAnsi" w:hAnsiTheme="majorHAnsi" w:cstheme="majorHAnsi"/>
          <w:sz w:val="24"/>
          <w:szCs w:val="24"/>
          <w:lang w:val="ru-MD"/>
        </w:rPr>
        <w:t xml:space="preserve">органа или ассоциации органов. Принимая во внимание эти положения, закупки </w:t>
      </w:r>
      <w:r w:rsidR="002F3977" w:rsidRPr="0099396D">
        <w:rPr>
          <w:rFonts w:asciiTheme="majorHAnsi" w:hAnsiTheme="majorHAnsi" w:cstheme="majorHAnsi"/>
          <w:sz w:val="24"/>
          <w:szCs w:val="24"/>
          <w:lang w:val="ru-MD"/>
        </w:rPr>
        <w:t>небольшой</w:t>
      </w:r>
      <w:r w:rsidRPr="0099396D">
        <w:rPr>
          <w:rFonts w:asciiTheme="majorHAnsi" w:hAnsiTheme="majorHAnsi" w:cstheme="majorHAnsi"/>
          <w:sz w:val="24"/>
          <w:szCs w:val="24"/>
          <w:lang w:val="ru-MD"/>
        </w:rPr>
        <w:t xml:space="preserve"> стоимости </w:t>
      </w:r>
      <w:r w:rsidR="009D2F16" w:rsidRPr="0099396D">
        <w:rPr>
          <w:rFonts w:asciiTheme="majorHAnsi" w:hAnsiTheme="majorHAnsi" w:cstheme="majorHAnsi"/>
          <w:sz w:val="24"/>
          <w:szCs w:val="24"/>
          <w:lang w:val="ru-MD"/>
        </w:rPr>
        <w:t>выпадают</w:t>
      </w:r>
      <w:r w:rsidRPr="0099396D">
        <w:rPr>
          <w:rFonts w:asciiTheme="majorHAnsi" w:hAnsiTheme="majorHAnsi" w:cstheme="majorHAnsi"/>
          <w:sz w:val="24"/>
          <w:szCs w:val="24"/>
          <w:lang w:val="ru-MD"/>
        </w:rPr>
        <w:t xml:space="preserve"> из компетенции специалистов рабочей группы, </w:t>
      </w:r>
      <w:r w:rsidR="00B30787" w:rsidRPr="0099396D">
        <w:rPr>
          <w:rFonts w:asciiTheme="majorHAnsi" w:hAnsiTheme="majorHAnsi" w:cstheme="majorHAnsi"/>
          <w:sz w:val="24"/>
          <w:szCs w:val="24"/>
          <w:lang w:val="ru-MD"/>
        </w:rPr>
        <w:t>они отнесены</w:t>
      </w:r>
      <w:r w:rsidRPr="0099396D">
        <w:rPr>
          <w:rFonts w:asciiTheme="majorHAnsi" w:hAnsiTheme="majorHAnsi" w:cstheme="majorHAnsi"/>
          <w:sz w:val="24"/>
          <w:szCs w:val="24"/>
          <w:lang w:val="ru-MD"/>
        </w:rPr>
        <w:t xml:space="preserve"> исключительно </w:t>
      </w:r>
      <w:r w:rsidR="00B30787" w:rsidRPr="0099396D">
        <w:rPr>
          <w:rFonts w:asciiTheme="majorHAnsi" w:hAnsiTheme="majorHAnsi" w:cstheme="majorHAnsi"/>
          <w:sz w:val="24"/>
          <w:szCs w:val="24"/>
          <w:lang w:val="ru-MD"/>
        </w:rPr>
        <w:t xml:space="preserve">к компетенции </w:t>
      </w:r>
      <w:r w:rsidRPr="0099396D">
        <w:rPr>
          <w:rFonts w:asciiTheme="majorHAnsi" w:hAnsiTheme="majorHAnsi" w:cstheme="majorHAnsi"/>
          <w:sz w:val="24"/>
          <w:szCs w:val="24"/>
          <w:lang w:val="ru-MD"/>
        </w:rPr>
        <w:t>руководител</w:t>
      </w:r>
      <w:r w:rsidR="00B30787" w:rsidRPr="0099396D">
        <w:rPr>
          <w:rFonts w:asciiTheme="majorHAnsi" w:hAnsiTheme="majorHAnsi" w:cstheme="majorHAnsi"/>
          <w:sz w:val="24"/>
          <w:szCs w:val="24"/>
          <w:lang w:val="ru-MD"/>
        </w:rPr>
        <w:t>я</w:t>
      </w:r>
      <w:r w:rsidRPr="0099396D">
        <w:rPr>
          <w:rFonts w:asciiTheme="majorHAnsi" w:hAnsiTheme="majorHAnsi" w:cstheme="majorHAnsi"/>
          <w:sz w:val="24"/>
          <w:szCs w:val="24"/>
          <w:lang w:val="ru-MD"/>
        </w:rPr>
        <w:t xml:space="preserve"> предприятия</w:t>
      </w:r>
      <w:r w:rsidR="00250D08" w:rsidRPr="0099396D">
        <w:rPr>
          <w:rFonts w:asciiTheme="majorHAnsi" w:hAnsiTheme="majorHAnsi" w:cstheme="majorHAnsi"/>
          <w:shd w:val="clear" w:color="auto" w:fill="FFFFFF"/>
          <w:lang w:val="ru-MD"/>
        </w:rPr>
        <w:t>.</w:t>
      </w:r>
    </w:p>
    <w:p w14:paraId="7148E31B" w14:textId="548F2FDB" w:rsidR="00EB5CB8" w:rsidRPr="0099396D" w:rsidRDefault="008965C2" w:rsidP="001074BD">
      <w:pPr>
        <w:shd w:val="clear" w:color="auto" w:fill="FFFFFF"/>
        <w:spacing w:line="276" w:lineRule="auto"/>
        <w:ind w:firstLine="720"/>
        <w:jc w:val="both"/>
        <w:rPr>
          <w:rFonts w:asciiTheme="majorHAnsi" w:eastAsia="Times New Roman" w:hAnsiTheme="majorHAnsi" w:cstheme="majorHAnsi"/>
          <w:sz w:val="24"/>
          <w:szCs w:val="24"/>
          <w:lang w:val="ru-MD"/>
        </w:rPr>
      </w:pPr>
      <w:r w:rsidRPr="0099396D">
        <w:rPr>
          <w:rFonts w:asciiTheme="majorHAnsi" w:hAnsiTheme="majorHAnsi" w:cstheme="majorHAnsi"/>
          <w:sz w:val="24"/>
          <w:szCs w:val="24"/>
          <w:lang w:val="ru-MD"/>
        </w:rPr>
        <w:lastRenderedPageBreak/>
        <w:t xml:space="preserve">Таким образом, </w:t>
      </w:r>
      <w:r w:rsidR="00DE3A78" w:rsidRPr="0099396D">
        <w:rPr>
          <w:rFonts w:asciiTheme="majorHAnsi" w:hAnsiTheme="majorHAnsi" w:cstheme="majorHAnsi"/>
          <w:sz w:val="24"/>
          <w:szCs w:val="24"/>
          <w:lang w:val="ru-MD"/>
        </w:rPr>
        <w:t>учитывая</w:t>
      </w:r>
      <w:r w:rsidRPr="0099396D">
        <w:rPr>
          <w:rFonts w:asciiTheme="majorHAnsi" w:hAnsiTheme="majorHAnsi" w:cstheme="majorHAnsi"/>
          <w:sz w:val="24"/>
          <w:szCs w:val="24"/>
          <w:lang w:val="ru-MD"/>
        </w:rPr>
        <w:t xml:space="preserve"> отсутстви</w:t>
      </w:r>
      <w:r w:rsidR="00DE3A78" w:rsidRPr="0099396D">
        <w:rPr>
          <w:rFonts w:asciiTheme="majorHAnsi" w:hAnsiTheme="majorHAnsi" w:cstheme="majorHAnsi"/>
          <w:sz w:val="24"/>
          <w:szCs w:val="24"/>
          <w:lang w:val="ru-MD"/>
        </w:rPr>
        <w:t>е</w:t>
      </w:r>
      <w:r w:rsidRPr="0099396D">
        <w:rPr>
          <w:rFonts w:asciiTheme="majorHAnsi" w:hAnsiTheme="majorHAnsi" w:cstheme="majorHAnsi"/>
          <w:sz w:val="24"/>
          <w:szCs w:val="24"/>
          <w:lang w:val="ru-MD"/>
        </w:rPr>
        <w:t xml:space="preserve"> </w:t>
      </w:r>
      <w:r w:rsidR="00DE3A78" w:rsidRPr="0099396D">
        <w:rPr>
          <w:rFonts w:asciiTheme="majorHAnsi" w:hAnsiTheme="majorHAnsi" w:cstheme="majorHAnsi"/>
          <w:sz w:val="24"/>
          <w:szCs w:val="24"/>
          <w:lang w:val="ru-MD"/>
        </w:rPr>
        <w:t xml:space="preserve">применяемых </w:t>
      </w:r>
      <w:r w:rsidRPr="0099396D">
        <w:rPr>
          <w:rFonts w:asciiTheme="majorHAnsi" w:hAnsiTheme="majorHAnsi" w:cstheme="majorHAnsi"/>
          <w:sz w:val="24"/>
          <w:szCs w:val="24"/>
          <w:lang w:val="ru-MD"/>
        </w:rPr>
        <w:t>дополнительны</w:t>
      </w:r>
      <w:r w:rsidR="00DE3A78" w:rsidRPr="0099396D">
        <w:rPr>
          <w:rFonts w:asciiTheme="majorHAnsi" w:hAnsiTheme="majorHAnsi" w:cstheme="majorHAnsi"/>
          <w:sz w:val="24"/>
          <w:szCs w:val="24"/>
          <w:lang w:val="ru-MD"/>
        </w:rPr>
        <w:t xml:space="preserve">х и </w:t>
      </w:r>
      <w:r w:rsidRPr="0099396D">
        <w:rPr>
          <w:rFonts w:asciiTheme="majorHAnsi" w:hAnsiTheme="majorHAnsi" w:cstheme="majorHAnsi"/>
          <w:sz w:val="24"/>
          <w:szCs w:val="24"/>
          <w:lang w:val="ru-MD"/>
        </w:rPr>
        <w:t>исключ</w:t>
      </w:r>
      <w:r w:rsidR="00DE3A78" w:rsidRPr="0099396D">
        <w:rPr>
          <w:rFonts w:asciiTheme="majorHAnsi" w:hAnsiTheme="majorHAnsi" w:cstheme="majorHAnsi"/>
          <w:sz w:val="24"/>
          <w:szCs w:val="24"/>
          <w:lang w:val="ru-MD"/>
        </w:rPr>
        <w:t>ительных требований</w:t>
      </w:r>
      <w:r w:rsidRPr="0099396D">
        <w:rPr>
          <w:rFonts w:asciiTheme="majorHAnsi" w:hAnsiTheme="majorHAnsi" w:cstheme="majorHAnsi"/>
          <w:sz w:val="24"/>
          <w:szCs w:val="24"/>
          <w:lang w:val="ru-MD"/>
        </w:rPr>
        <w:t xml:space="preserve">, можно сделать вывод о том, что </w:t>
      </w:r>
      <w:r w:rsidR="00DE3A78" w:rsidRPr="0099396D">
        <w:rPr>
          <w:rFonts w:asciiTheme="majorHAnsi" w:hAnsiTheme="majorHAnsi" w:cstheme="majorHAnsi"/>
          <w:sz w:val="24"/>
          <w:szCs w:val="24"/>
          <w:lang w:val="ru-MD"/>
        </w:rPr>
        <w:t>за</w:t>
      </w:r>
      <w:r w:rsidRPr="0099396D">
        <w:rPr>
          <w:rFonts w:asciiTheme="majorHAnsi" w:hAnsiTheme="majorHAnsi" w:cstheme="majorHAnsi"/>
          <w:sz w:val="24"/>
          <w:szCs w:val="24"/>
          <w:lang w:val="ru-MD"/>
        </w:rPr>
        <w:t>купки небольш</w:t>
      </w:r>
      <w:r w:rsidR="00DE3A78" w:rsidRPr="0099396D">
        <w:rPr>
          <w:rFonts w:asciiTheme="majorHAnsi" w:hAnsiTheme="majorHAnsi" w:cstheme="majorHAnsi"/>
          <w:sz w:val="24"/>
          <w:szCs w:val="24"/>
          <w:lang w:val="ru-MD"/>
        </w:rPr>
        <w:t>ой стоимости</w:t>
      </w:r>
      <w:r w:rsidRPr="0099396D">
        <w:rPr>
          <w:rFonts w:asciiTheme="majorHAnsi" w:hAnsiTheme="majorHAnsi" w:cstheme="majorHAnsi"/>
          <w:sz w:val="24"/>
          <w:szCs w:val="24"/>
          <w:lang w:val="ru-MD"/>
        </w:rPr>
        <w:t xml:space="preserve"> не регламентируется законом, </w:t>
      </w:r>
      <w:r w:rsidR="00DE3A78" w:rsidRPr="0099396D">
        <w:rPr>
          <w:rFonts w:asciiTheme="majorHAnsi" w:hAnsiTheme="majorHAnsi" w:cstheme="majorHAnsi"/>
          <w:sz w:val="24"/>
          <w:szCs w:val="24"/>
          <w:lang w:val="ru-MD"/>
        </w:rPr>
        <w:t>а</w:t>
      </w:r>
      <w:r w:rsidRPr="0099396D">
        <w:rPr>
          <w:rFonts w:asciiTheme="majorHAnsi" w:hAnsiTheme="majorHAnsi" w:cstheme="majorHAnsi"/>
          <w:sz w:val="24"/>
          <w:szCs w:val="24"/>
          <w:lang w:val="ru-MD"/>
        </w:rPr>
        <w:t xml:space="preserve"> только Положени</w:t>
      </w:r>
      <w:r w:rsidR="00DE3A78" w:rsidRPr="0099396D">
        <w:rPr>
          <w:rFonts w:asciiTheme="majorHAnsi" w:hAnsiTheme="majorHAnsi" w:cstheme="majorHAnsi"/>
          <w:sz w:val="24"/>
          <w:szCs w:val="24"/>
          <w:lang w:val="ru-MD"/>
        </w:rPr>
        <w:t>ем</w:t>
      </w:r>
      <w:r w:rsidRPr="0099396D">
        <w:rPr>
          <w:rFonts w:asciiTheme="majorHAnsi" w:hAnsiTheme="majorHAnsi" w:cstheme="majorHAnsi"/>
          <w:sz w:val="24"/>
          <w:szCs w:val="24"/>
          <w:lang w:val="ru-MD"/>
        </w:rPr>
        <w:t>, утвержденн</w:t>
      </w:r>
      <w:r w:rsidR="00DE3A78" w:rsidRPr="0099396D">
        <w:rPr>
          <w:rFonts w:asciiTheme="majorHAnsi" w:hAnsiTheme="majorHAnsi" w:cstheme="majorHAnsi"/>
          <w:sz w:val="24"/>
          <w:szCs w:val="24"/>
          <w:lang w:val="ru-MD"/>
        </w:rPr>
        <w:t>ым</w:t>
      </w:r>
      <w:r w:rsidRPr="0099396D">
        <w:rPr>
          <w:rFonts w:asciiTheme="majorHAnsi" w:hAnsiTheme="majorHAnsi" w:cstheme="majorHAnsi"/>
          <w:sz w:val="24"/>
          <w:szCs w:val="24"/>
          <w:lang w:val="ru-MD"/>
        </w:rPr>
        <w:t>м ПП №665 от 27.05.2016, котор</w:t>
      </w:r>
      <w:r w:rsidR="00DE3A78" w:rsidRPr="0099396D">
        <w:rPr>
          <w:rFonts w:asciiTheme="majorHAnsi" w:hAnsiTheme="majorHAnsi" w:cstheme="majorHAnsi"/>
          <w:sz w:val="24"/>
          <w:szCs w:val="24"/>
          <w:lang w:val="ru-MD"/>
        </w:rPr>
        <w:t>ое</w:t>
      </w:r>
      <w:r w:rsidRPr="0099396D">
        <w:rPr>
          <w:rFonts w:asciiTheme="majorHAnsi" w:hAnsiTheme="majorHAnsi" w:cstheme="majorHAnsi"/>
          <w:sz w:val="24"/>
          <w:szCs w:val="24"/>
          <w:lang w:val="ru-MD"/>
        </w:rPr>
        <w:t xml:space="preserve"> требует </w:t>
      </w:r>
      <w:r w:rsidR="00DE3A78" w:rsidRPr="0099396D">
        <w:rPr>
          <w:rFonts w:asciiTheme="majorHAnsi" w:hAnsiTheme="majorHAnsi" w:cstheme="majorHAnsi"/>
          <w:sz w:val="24"/>
          <w:szCs w:val="24"/>
          <w:lang w:val="ru-MD"/>
        </w:rPr>
        <w:t>актуализации</w:t>
      </w:r>
      <w:r w:rsidRPr="0099396D">
        <w:rPr>
          <w:rFonts w:asciiTheme="majorHAnsi" w:hAnsiTheme="majorHAnsi" w:cstheme="majorHAnsi"/>
          <w:sz w:val="24"/>
          <w:szCs w:val="24"/>
          <w:lang w:val="ru-MD"/>
        </w:rPr>
        <w:t xml:space="preserve">, </w:t>
      </w:r>
      <w:r w:rsidR="00DE3A78" w:rsidRPr="0099396D">
        <w:rPr>
          <w:rFonts w:asciiTheme="majorHAnsi" w:hAnsiTheme="majorHAnsi" w:cstheme="majorHAnsi"/>
          <w:sz w:val="24"/>
          <w:szCs w:val="24"/>
          <w:lang w:val="ru-MD"/>
        </w:rPr>
        <w:t>дополн</w:t>
      </w:r>
      <w:r w:rsidRPr="0099396D">
        <w:rPr>
          <w:rFonts w:asciiTheme="majorHAnsi" w:hAnsiTheme="majorHAnsi" w:cstheme="majorHAnsi"/>
          <w:sz w:val="24"/>
          <w:szCs w:val="24"/>
          <w:lang w:val="ru-MD"/>
        </w:rPr>
        <w:t xml:space="preserve">ения, с тем чтобы установить исчерпывающую правовую основу </w:t>
      </w:r>
      <w:r w:rsidR="00DE3A78" w:rsidRPr="0099396D">
        <w:rPr>
          <w:rFonts w:asciiTheme="majorHAnsi" w:hAnsiTheme="majorHAnsi" w:cstheme="majorHAnsi"/>
          <w:sz w:val="24"/>
          <w:szCs w:val="24"/>
          <w:lang w:val="ru-MD"/>
        </w:rPr>
        <w:t>пределов применения закона</w:t>
      </w:r>
      <w:r w:rsidRPr="0099396D">
        <w:rPr>
          <w:rFonts w:asciiTheme="majorHAnsi" w:hAnsiTheme="majorHAnsi" w:cstheme="majorHAnsi"/>
          <w:sz w:val="24"/>
          <w:szCs w:val="24"/>
          <w:lang w:val="ru-MD"/>
        </w:rPr>
        <w:t xml:space="preserve"> при осуществлении государственных закупок </w:t>
      </w:r>
      <w:r w:rsidR="00A56A06" w:rsidRPr="0099396D">
        <w:rPr>
          <w:rFonts w:asciiTheme="majorHAnsi" w:hAnsiTheme="majorHAnsi" w:cstheme="majorHAnsi"/>
          <w:sz w:val="24"/>
          <w:szCs w:val="24"/>
          <w:lang w:val="ru-MD"/>
        </w:rPr>
        <w:t>небольшой</w:t>
      </w:r>
      <w:r w:rsidRPr="0099396D">
        <w:rPr>
          <w:rFonts w:asciiTheme="majorHAnsi" w:hAnsiTheme="majorHAnsi" w:cstheme="majorHAnsi"/>
          <w:sz w:val="24"/>
          <w:szCs w:val="24"/>
          <w:lang w:val="ru-MD"/>
        </w:rPr>
        <w:t xml:space="preserve"> стоимости (</w:t>
      </w:r>
      <w:r w:rsidR="00DE3A78" w:rsidRPr="0099396D">
        <w:rPr>
          <w:rFonts w:asciiTheme="majorHAnsi" w:hAnsiTheme="majorHAnsi" w:cstheme="majorHAnsi"/>
          <w:sz w:val="24"/>
          <w:szCs w:val="24"/>
          <w:lang w:val="ru-MD"/>
        </w:rPr>
        <w:t>п</w:t>
      </w:r>
      <w:r w:rsidRPr="0099396D">
        <w:rPr>
          <w:rFonts w:asciiTheme="majorHAnsi" w:hAnsiTheme="majorHAnsi" w:cstheme="majorHAnsi"/>
          <w:sz w:val="24"/>
          <w:szCs w:val="24"/>
          <w:lang w:val="ru-MD"/>
        </w:rPr>
        <w:t>.1).</w:t>
      </w:r>
    </w:p>
    <w:p w14:paraId="143D6D0F" w14:textId="437A43B5" w:rsidR="00694924" w:rsidRPr="0099396D" w:rsidRDefault="00AC3BAB" w:rsidP="008368D9">
      <w:pPr>
        <w:pStyle w:val="Heading1"/>
        <w:rPr>
          <w:rFonts w:asciiTheme="majorHAnsi" w:eastAsiaTheme="minorHAnsi" w:hAnsiTheme="majorHAnsi" w:cstheme="majorHAnsi"/>
          <w:lang w:val="ru-MD"/>
        </w:rPr>
      </w:pPr>
      <w:bookmarkStart w:id="7" w:name="_Toc70090186"/>
      <w:r w:rsidRPr="0099396D">
        <w:rPr>
          <w:rFonts w:asciiTheme="majorHAnsi" w:eastAsiaTheme="minorHAnsi" w:hAnsiTheme="majorHAnsi" w:cstheme="majorHAnsi"/>
          <w:lang w:val="ru-MD"/>
        </w:rPr>
        <w:t xml:space="preserve">III. </w:t>
      </w:r>
      <w:r w:rsidR="008965C2" w:rsidRPr="0099396D">
        <w:rPr>
          <w:rFonts w:asciiTheme="majorHAnsi" w:eastAsiaTheme="minorHAnsi" w:hAnsiTheme="majorHAnsi" w:cstheme="majorHAnsi"/>
          <w:lang w:val="ru-MD"/>
        </w:rPr>
        <w:t>СФЕРА И ПОДХОД К АУДИТУ</w:t>
      </w:r>
      <w:bookmarkEnd w:id="7"/>
    </w:p>
    <w:p w14:paraId="138DA1CF" w14:textId="20A384BE" w:rsidR="001D6192" w:rsidRPr="0099396D" w:rsidRDefault="001D6192" w:rsidP="00AF0426">
      <w:pPr>
        <w:pStyle w:val="PlainText"/>
        <w:spacing w:line="276" w:lineRule="auto"/>
        <w:ind w:right="-157" w:firstLine="720"/>
        <w:jc w:val="both"/>
        <w:rPr>
          <w:rFonts w:asciiTheme="majorHAnsi" w:hAnsiTheme="majorHAnsi" w:cstheme="majorHAnsi"/>
          <w:b/>
          <w:i/>
          <w:sz w:val="24"/>
          <w:szCs w:val="28"/>
          <w:lang w:val="ru-MD"/>
        </w:rPr>
      </w:pPr>
      <w:bookmarkStart w:id="8" w:name="_Toc58491294"/>
      <w:r w:rsidRPr="0099396D">
        <w:rPr>
          <w:rFonts w:asciiTheme="majorHAnsi" w:hAnsiTheme="majorHAnsi" w:cstheme="majorHAnsi"/>
          <w:b/>
          <w:i/>
          <w:sz w:val="24"/>
          <w:szCs w:val="24"/>
          <w:lang w:val="ru-MD"/>
        </w:rPr>
        <w:t xml:space="preserve">3.1. </w:t>
      </w:r>
      <w:r w:rsidR="008965C2" w:rsidRPr="0099396D">
        <w:rPr>
          <w:rFonts w:asciiTheme="majorHAnsi" w:hAnsiTheme="majorHAnsi" w:cstheme="majorHAnsi"/>
          <w:b/>
          <w:i/>
          <w:sz w:val="24"/>
          <w:szCs w:val="24"/>
          <w:lang w:val="ru-MD"/>
        </w:rPr>
        <w:t xml:space="preserve">Законный мандат и цель аудита </w:t>
      </w:r>
      <w:bookmarkEnd w:id="8"/>
    </w:p>
    <w:p w14:paraId="25D6FD6B" w14:textId="218CBACF" w:rsidR="00C9320F" w:rsidRPr="0099396D" w:rsidRDefault="00C9320F" w:rsidP="00C9320F">
      <w:pPr>
        <w:spacing w:after="0" w:line="276" w:lineRule="auto"/>
        <w:ind w:right="-157" w:firstLine="720"/>
        <w:jc w:val="both"/>
        <w:rPr>
          <w:rFonts w:asciiTheme="majorHAnsi" w:eastAsia="Times New Roman" w:hAnsiTheme="majorHAnsi" w:cstheme="majorHAnsi"/>
          <w:sz w:val="24"/>
          <w:szCs w:val="24"/>
          <w:lang w:val="ru-MD"/>
        </w:rPr>
      </w:pPr>
      <w:r w:rsidRPr="0099396D">
        <w:rPr>
          <w:rFonts w:asciiTheme="majorHAnsi" w:eastAsia="Times New Roman" w:hAnsiTheme="majorHAnsi" w:cstheme="majorHAnsi"/>
          <w:sz w:val="24"/>
          <w:szCs w:val="24"/>
          <w:lang w:val="ru-MD"/>
        </w:rPr>
        <w:t xml:space="preserve">Аудит соответствия государственных закупок был проведен Счетной палатой </w:t>
      </w:r>
      <w:r w:rsidR="00780B3E" w:rsidRPr="0099396D">
        <w:rPr>
          <w:rFonts w:asciiTheme="majorHAnsi" w:eastAsia="Times New Roman" w:hAnsiTheme="majorHAnsi" w:cstheme="majorHAnsi"/>
          <w:sz w:val="24"/>
          <w:szCs w:val="24"/>
          <w:lang w:val="ru-MD"/>
        </w:rPr>
        <w:t>на основании</w:t>
      </w:r>
      <w:r w:rsidRPr="0099396D">
        <w:rPr>
          <w:rFonts w:asciiTheme="majorHAnsi" w:eastAsia="Times New Roman" w:hAnsiTheme="majorHAnsi" w:cstheme="majorHAnsi"/>
          <w:sz w:val="24"/>
          <w:szCs w:val="24"/>
          <w:lang w:val="ru-MD"/>
        </w:rPr>
        <w:t xml:space="preserve"> Закон</w:t>
      </w:r>
      <w:r w:rsidR="00780B3E" w:rsidRPr="0099396D">
        <w:rPr>
          <w:rFonts w:asciiTheme="majorHAnsi" w:eastAsia="Times New Roman" w:hAnsiTheme="majorHAnsi" w:cstheme="majorHAnsi"/>
          <w:sz w:val="24"/>
          <w:szCs w:val="24"/>
          <w:lang w:val="ru-MD"/>
        </w:rPr>
        <w:t>а</w:t>
      </w:r>
      <w:r w:rsidRPr="0099396D">
        <w:rPr>
          <w:rFonts w:asciiTheme="majorHAnsi" w:eastAsia="Times New Roman" w:hAnsiTheme="majorHAnsi" w:cstheme="majorHAnsi"/>
          <w:sz w:val="24"/>
          <w:szCs w:val="24"/>
          <w:lang w:val="ru-MD"/>
        </w:rPr>
        <w:t xml:space="preserve"> </w:t>
      </w:r>
      <w:r w:rsidR="007511D3" w:rsidRPr="0099396D">
        <w:rPr>
          <w:rFonts w:asciiTheme="majorHAnsi" w:eastAsia="Times New Roman" w:hAnsiTheme="majorHAnsi" w:cstheme="majorHAnsi"/>
          <w:sz w:val="24"/>
          <w:szCs w:val="24"/>
          <w:lang w:val="ru-MD"/>
        </w:rPr>
        <w:t>о</w:t>
      </w:r>
      <w:r w:rsidRPr="0099396D">
        <w:rPr>
          <w:rFonts w:asciiTheme="majorHAnsi" w:eastAsia="Times New Roman" w:hAnsiTheme="majorHAnsi" w:cstheme="majorHAnsi"/>
          <w:sz w:val="24"/>
          <w:szCs w:val="24"/>
          <w:lang w:val="ru-MD"/>
        </w:rPr>
        <w:t>б организации и функционировании Счетной палаты Республики Молдова</w:t>
      </w:r>
      <w:r w:rsidR="00780B3E" w:rsidRPr="0099396D">
        <w:rPr>
          <w:rStyle w:val="FootnoteReference"/>
          <w:rFonts w:asciiTheme="majorHAnsi" w:hAnsiTheme="majorHAnsi" w:cstheme="majorHAnsi"/>
          <w:sz w:val="24"/>
          <w:szCs w:val="24"/>
          <w:lang w:val="ru-MD"/>
        </w:rPr>
        <w:footnoteReference w:id="13"/>
      </w:r>
      <w:r w:rsidRPr="0099396D">
        <w:rPr>
          <w:rFonts w:asciiTheme="majorHAnsi" w:eastAsia="Times New Roman" w:hAnsiTheme="majorHAnsi" w:cstheme="majorHAnsi"/>
          <w:sz w:val="24"/>
          <w:szCs w:val="24"/>
          <w:lang w:val="ru-MD"/>
        </w:rPr>
        <w:t xml:space="preserve"> и в соответствии с </w:t>
      </w:r>
      <w:r w:rsidR="00780B3E" w:rsidRPr="0099396D">
        <w:rPr>
          <w:rFonts w:asciiTheme="majorHAnsi" w:eastAsia="Times New Roman" w:hAnsiTheme="majorHAnsi" w:cstheme="majorHAnsi"/>
          <w:sz w:val="24"/>
          <w:szCs w:val="24"/>
          <w:lang w:val="ru-MD"/>
        </w:rPr>
        <w:t>П</w:t>
      </w:r>
      <w:r w:rsidRPr="0099396D">
        <w:rPr>
          <w:rFonts w:asciiTheme="majorHAnsi" w:eastAsia="Times New Roman" w:hAnsiTheme="majorHAnsi" w:cstheme="majorHAnsi"/>
          <w:sz w:val="24"/>
          <w:szCs w:val="24"/>
          <w:lang w:val="ru-MD"/>
        </w:rPr>
        <w:t>рограммой аудиторской деятельности</w:t>
      </w:r>
      <w:r w:rsidR="00780B3E" w:rsidRPr="0099396D">
        <w:rPr>
          <w:rFonts w:asciiTheme="majorHAnsi" w:eastAsia="Times New Roman" w:hAnsiTheme="majorHAnsi" w:cstheme="majorHAnsi"/>
          <w:vertAlign w:val="superscript"/>
          <w:lang w:val="ru-MD"/>
        </w:rPr>
        <w:footnoteReference w:id="14"/>
      </w:r>
      <w:r w:rsidRPr="0099396D">
        <w:rPr>
          <w:rFonts w:asciiTheme="majorHAnsi" w:eastAsia="Times New Roman" w:hAnsiTheme="majorHAnsi" w:cstheme="majorHAnsi"/>
          <w:sz w:val="24"/>
          <w:szCs w:val="24"/>
          <w:lang w:val="ru-MD"/>
        </w:rPr>
        <w:t>.</w:t>
      </w:r>
    </w:p>
    <w:p w14:paraId="43C4BDC6" w14:textId="1B7EE930" w:rsidR="00C9320F" w:rsidRPr="0099396D" w:rsidRDefault="00C9320F" w:rsidP="00C9320F">
      <w:pPr>
        <w:spacing w:after="0" w:line="276" w:lineRule="auto"/>
        <w:ind w:right="-157" w:firstLine="720"/>
        <w:jc w:val="both"/>
        <w:rPr>
          <w:rFonts w:asciiTheme="majorHAnsi" w:eastAsia="Times New Roman" w:hAnsiTheme="majorHAnsi" w:cstheme="majorHAnsi"/>
          <w:sz w:val="24"/>
          <w:szCs w:val="24"/>
          <w:lang w:val="ru-MD"/>
        </w:rPr>
      </w:pPr>
      <w:r w:rsidRPr="0099396D">
        <w:rPr>
          <w:rFonts w:asciiTheme="majorHAnsi" w:eastAsia="Times New Roman" w:hAnsiTheme="majorHAnsi" w:cstheme="majorHAnsi"/>
          <w:sz w:val="24"/>
          <w:szCs w:val="24"/>
          <w:lang w:val="ru-MD"/>
        </w:rPr>
        <w:t xml:space="preserve">Аудит проводился в Министерстве </w:t>
      </w:r>
      <w:r w:rsidR="00780B3E" w:rsidRPr="0099396D">
        <w:rPr>
          <w:rFonts w:asciiTheme="majorHAnsi" w:eastAsia="Times New Roman" w:hAnsiTheme="majorHAnsi" w:cstheme="majorHAnsi"/>
          <w:sz w:val="24"/>
          <w:szCs w:val="24"/>
          <w:lang w:val="ru-MD"/>
        </w:rPr>
        <w:t>образования</w:t>
      </w:r>
      <w:r w:rsidRPr="0099396D">
        <w:rPr>
          <w:rFonts w:asciiTheme="majorHAnsi" w:eastAsia="Times New Roman" w:hAnsiTheme="majorHAnsi" w:cstheme="majorHAnsi"/>
          <w:sz w:val="24"/>
          <w:szCs w:val="24"/>
          <w:lang w:val="ru-MD"/>
        </w:rPr>
        <w:t>, культуры и исследований, а также в некоторых подведомственных учреждениях</w:t>
      </w:r>
      <w:r w:rsidR="00780B3E" w:rsidRPr="0099396D">
        <w:rPr>
          <w:rFonts w:asciiTheme="majorHAnsi" w:eastAsia="Times New Roman" w:hAnsiTheme="majorHAnsi" w:cstheme="majorHAnsi"/>
          <w:sz w:val="24"/>
          <w:szCs w:val="24"/>
          <w:lang w:val="ru-MD"/>
        </w:rPr>
        <w:t>,</w:t>
      </w:r>
      <w:r w:rsidRPr="0099396D">
        <w:rPr>
          <w:rFonts w:asciiTheme="majorHAnsi" w:eastAsia="Times New Roman" w:hAnsiTheme="majorHAnsi" w:cstheme="majorHAnsi"/>
          <w:sz w:val="24"/>
          <w:szCs w:val="24"/>
          <w:lang w:val="ru-MD"/>
        </w:rPr>
        <w:t xml:space="preserve"> с целью оценки соответствия процесса государственных закупок, а также осуществления непосредственно </w:t>
      </w:r>
      <w:r w:rsidR="00780B3E" w:rsidRPr="0099396D">
        <w:rPr>
          <w:rFonts w:asciiTheme="majorHAnsi" w:eastAsia="Times New Roman" w:hAnsiTheme="majorHAnsi" w:cstheme="majorHAnsi"/>
          <w:sz w:val="24"/>
          <w:szCs w:val="24"/>
          <w:lang w:val="ru-MD"/>
        </w:rPr>
        <w:t>вовлече</w:t>
      </w:r>
      <w:r w:rsidRPr="0099396D">
        <w:rPr>
          <w:rFonts w:asciiTheme="majorHAnsi" w:eastAsia="Times New Roman" w:hAnsiTheme="majorHAnsi" w:cstheme="majorHAnsi"/>
          <w:sz w:val="24"/>
          <w:szCs w:val="24"/>
          <w:lang w:val="ru-MD"/>
        </w:rPr>
        <w:t xml:space="preserve">нными сторонами </w:t>
      </w:r>
      <w:r w:rsidR="00780B3E" w:rsidRPr="0099396D">
        <w:rPr>
          <w:rFonts w:asciiTheme="majorHAnsi" w:eastAsia="Times New Roman" w:hAnsiTheme="majorHAnsi" w:cstheme="majorHAnsi"/>
          <w:sz w:val="24"/>
          <w:szCs w:val="24"/>
          <w:lang w:val="ru-MD"/>
        </w:rPr>
        <w:t>своих полномочий</w:t>
      </w:r>
      <w:r w:rsidRPr="0099396D">
        <w:rPr>
          <w:rFonts w:asciiTheme="majorHAnsi" w:eastAsia="Times New Roman" w:hAnsiTheme="majorHAnsi" w:cstheme="majorHAnsi"/>
          <w:sz w:val="24"/>
          <w:szCs w:val="24"/>
          <w:lang w:val="ru-MD"/>
        </w:rPr>
        <w:t xml:space="preserve"> и обязанностей. </w:t>
      </w:r>
    </w:p>
    <w:p w14:paraId="2239602E" w14:textId="24CFBDB2" w:rsidR="00C9320F" w:rsidRPr="0099396D" w:rsidRDefault="00C9320F" w:rsidP="00C9320F">
      <w:pPr>
        <w:spacing w:after="0" w:line="276" w:lineRule="auto"/>
        <w:ind w:right="-157" w:firstLine="720"/>
        <w:jc w:val="both"/>
        <w:rPr>
          <w:rFonts w:asciiTheme="majorHAnsi" w:eastAsia="Times New Roman" w:hAnsiTheme="majorHAnsi" w:cstheme="majorHAnsi"/>
          <w:sz w:val="24"/>
          <w:szCs w:val="24"/>
          <w:lang w:val="ru-MD"/>
        </w:rPr>
      </w:pPr>
      <w:r w:rsidRPr="0099396D">
        <w:rPr>
          <w:rFonts w:asciiTheme="majorHAnsi" w:eastAsia="Times New Roman" w:hAnsiTheme="majorHAnsi" w:cstheme="majorHAnsi"/>
          <w:sz w:val="24"/>
          <w:szCs w:val="24"/>
          <w:lang w:val="ru-MD"/>
        </w:rPr>
        <w:t xml:space="preserve">В рамках аудиторской миссии были инициированы процедуры и в некоторых учреждениях, ответственных за функционирование системы и </w:t>
      </w:r>
      <w:r w:rsidR="00780B3E" w:rsidRPr="0099396D">
        <w:rPr>
          <w:rFonts w:asciiTheme="majorHAnsi" w:eastAsia="Times New Roman" w:hAnsiTheme="majorHAnsi" w:cstheme="majorHAnsi"/>
          <w:sz w:val="24"/>
          <w:szCs w:val="24"/>
          <w:lang w:val="ru-MD"/>
        </w:rPr>
        <w:t>оказывающих</w:t>
      </w:r>
      <w:r w:rsidRPr="0099396D">
        <w:rPr>
          <w:rFonts w:asciiTheme="majorHAnsi" w:eastAsia="Times New Roman" w:hAnsiTheme="majorHAnsi" w:cstheme="majorHAnsi"/>
          <w:sz w:val="24"/>
          <w:szCs w:val="24"/>
          <w:lang w:val="ru-MD"/>
        </w:rPr>
        <w:t xml:space="preserve"> </w:t>
      </w:r>
      <w:r w:rsidR="00780B3E" w:rsidRPr="0099396D">
        <w:rPr>
          <w:rFonts w:asciiTheme="majorHAnsi" w:eastAsia="Times New Roman" w:hAnsiTheme="majorHAnsi" w:cstheme="majorHAnsi"/>
          <w:sz w:val="24"/>
          <w:szCs w:val="24"/>
          <w:lang w:val="ru-MD"/>
        </w:rPr>
        <w:t xml:space="preserve">косвенное </w:t>
      </w:r>
      <w:r w:rsidRPr="0099396D">
        <w:rPr>
          <w:rFonts w:asciiTheme="majorHAnsi" w:eastAsia="Times New Roman" w:hAnsiTheme="majorHAnsi" w:cstheme="majorHAnsi"/>
          <w:sz w:val="24"/>
          <w:szCs w:val="24"/>
          <w:lang w:val="ru-MD"/>
        </w:rPr>
        <w:t xml:space="preserve">воздействие на </w:t>
      </w:r>
      <w:r w:rsidR="00780B3E" w:rsidRPr="0099396D">
        <w:rPr>
          <w:rFonts w:asciiTheme="majorHAnsi" w:eastAsia="Times New Roman" w:hAnsiTheme="majorHAnsi" w:cstheme="majorHAnsi"/>
          <w:sz w:val="24"/>
          <w:szCs w:val="24"/>
          <w:lang w:val="ru-MD"/>
        </w:rPr>
        <w:t xml:space="preserve">эту </w:t>
      </w:r>
      <w:r w:rsidRPr="0099396D">
        <w:rPr>
          <w:rFonts w:asciiTheme="majorHAnsi" w:eastAsia="Times New Roman" w:hAnsiTheme="majorHAnsi" w:cstheme="majorHAnsi"/>
          <w:sz w:val="24"/>
          <w:szCs w:val="24"/>
          <w:lang w:val="ru-MD"/>
        </w:rPr>
        <w:t xml:space="preserve">область, путем запроса документальной информации и </w:t>
      </w:r>
      <w:r w:rsidR="00780B3E" w:rsidRPr="0099396D">
        <w:rPr>
          <w:rFonts w:asciiTheme="majorHAnsi" w:eastAsia="Times New Roman" w:hAnsiTheme="majorHAnsi" w:cstheme="majorHAnsi"/>
          <w:sz w:val="24"/>
          <w:szCs w:val="24"/>
          <w:lang w:val="ru-MD"/>
        </w:rPr>
        <w:t>обоснования</w:t>
      </w:r>
      <w:r w:rsidRPr="0099396D">
        <w:rPr>
          <w:rFonts w:asciiTheme="majorHAnsi" w:eastAsia="Times New Roman" w:hAnsiTheme="majorHAnsi" w:cstheme="majorHAnsi"/>
          <w:sz w:val="24"/>
          <w:szCs w:val="24"/>
          <w:lang w:val="ru-MD"/>
        </w:rPr>
        <w:t xml:space="preserve"> позиции по некоторым </w:t>
      </w:r>
      <w:r w:rsidR="00780B3E" w:rsidRPr="0099396D">
        <w:rPr>
          <w:rFonts w:asciiTheme="majorHAnsi" w:eastAsia="Times New Roman" w:hAnsiTheme="majorHAnsi" w:cstheme="majorHAnsi"/>
          <w:sz w:val="24"/>
          <w:szCs w:val="24"/>
          <w:lang w:val="ru-MD"/>
        </w:rPr>
        <w:t>рассматриваемым вопрос</w:t>
      </w:r>
      <w:r w:rsidRPr="0099396D">
        <w:rPr>
          <w:rFonts w:asciiTheme="majorHAnsi" w:eastAsia="Times New Roman" w:hAnsiTheme="majorHAnsi" w:cstheme="majorHAnsi"/>
          <w:sz w:val="24"/>
          <w:szCs w:val="24"/>
          <w:lang w:val="ru-MD"/>
        </w:rPr>
        <w:t>ам.</w:t>
      </w:r>
    </w:p>
    <w:p w14:paraId="00A49A71" w14:textId="4BB40E82" w:rsidR="0065437E" w:rsidRPr="0099396D" w:rsidRDefault="0065437E" w:rsidP="0065437E">
      <w:pPr>
        <w:spacing w:after="0" w:line="276" w:lineRule="auto"/>
        <w:ind w:left="90" w:right="-157"/>
        <w:jc w:val="both"/>
        <w:rPr>
          <w:rFonts w:asciiTheme="majorHAnsi" w:hAnsiTheme="majorHAnsi" w:cstheme="majorHAnsi"/>
          <w:b/>
          <w:bCs/>
          <w:sz w:val="24"/>
          <w:szCs w:val="24"/>
          <w:lang w:val="ru-MD"/>
        </w:rPr>
      </w:pPr>
      <w:r w:rsidRPr="0099396D">
        <w:rPr>
          <w:rFonts w:asciiTheme="majorHAnsi" w:hAnsiTheme="majorHAnsi" w:cstheme="majorHAnsi"/>
          <w:sz w:val="24"/>
          <w:szCs w:val="24"/>
          <w:lang w:val="ru-MD"/>
        </w:rPr>
        <w:t xml:space="preserve">    </w:t>
      </w:r>
      <w:r w:rsidR="005B1DE3" w:rsidRPr="0099396D">
        <w:rPr>
          <w:rFonts w:asciiTheme="majorHAnsi" w:hAnsiTheme="majorHAnsi" w:cstheme="majorHAnsi"/>
          <w:sz w:val="24"/>
          <w:szCs w:val="24"/>
          <w:lang w:val="ru-MD"/>
        </w:rPr>
        <w:tab/>
      </w:r>
      <w:r w:rsidR="00780B3E" w:rsidRPr="0099396D">
        <w:rPr>
          <w:rFonts w:asciiTheme="majorHAnsi" w:hAnsiTheme="majorHAnsi" w:cstheme="majorHAnsi"/>
          <w:sz w:val="24"/>
          <w:szCs w:val="24"/>
          <w:lang w:val="ru-MD"/>
        </w:rPr>
        <w:t>Общая цель а</w:t>
      </w:r>
      <w:r w:rsidR="00C9320F" w:rsidRPr="0099396D">
        <w:rPr>
          <w:rFonts w:asciiTheme="majorHAnsi" w:hAnsiTheme="majorHAnsi" w:cstheme="majorHAnsi"/>
          <w:sz w:val="24"/>
          <w:szCs w:val="24"/>
          <w:lang w:val="ru-MD"/>
        </w:rPr>
        <w:t>удиторск</w:t>
      </w:r>
      <w:r w:rsidR="008941D8" w:rsidRPr="0099396D">
        <w:rPr>
          <w:rFonts w:asciiTheme="majorHAnsi" w:hAnsiTheme="majorHAnsi" w:cstheme="majorHAnsi"/>
          <w:sz w:val="24"/>
          <w:szCs w:val="24"/>
          <w:lang w:val="ru-MD"/>
        </w:rPr>
        <w:t>ой</w:t>
      </w:r>
      <w:r w:rsidR="00C9320F" w:rsidRPr="0099396D">
        <w:rPr>
          <w:rFonts w:asciiTheme="majorHAnsi" w:hAnsiTheme="majorHAnsi" w:cstheme="majorHAnsi"/>
          <w:sz w:val="24"/>
          <w:szCs w:val="24"/>
          <w:lang w:val="ru-MD"/>
        </w:rPr>
        <w:t xml:space="preserve"> мисси</w:t>
      </w:r>
      <w:r w:rsidR="00780B3E" w:rsidRPr="0099396D">
        <w:rPr>
          <w:rFonts w:asciiTheme="majorHAnsi" w:hAnsiTheme="majorHAnsi" w:cstheme="majorHAnsi"/>
          <w:sz w:val="24"/>
          <w:szCs w:val="24"/>
          <w:lang w:val="ru-MD"/>
        </w:rPr>
        <w:t>и заключалась в том</w:t>
      </w:r>
      <w:r w:rsidR="00C9320F" w:rsidRPr="0099396D">
        <w:rPr>
          <w:rFonts w:asciiTheme="majorHAnsi" w:hAnsiTheme="majorHAnsi" w:cstheme="majorHAnsi"/>
          <w:sz w:val="24"/>
          <w:szCs w:val="24"/>
          <w:lang w:val="ru-MD"/>
        </w:rPr>
        <w:t xml:space="preserve">, </w:t>
      </w:r>
      <w:r w:rsidR="00780B3E" w:rsidRPr="0099396D">
        <w:rPr>
          <w:rFonts w:asciiTheme="majorHAnsi" w:hAnsiTheme="majorHAnsi" w:cstheme="majorHAnsi"/>
          <w:sz w:val="24"/>
          <w:szCs w:val="24"/>
          <w:lang w:val="ru-MD"/>
        </w:rPr>
        <w:t xml:space="preserve">чтобы ответить на вопрос </w:t>
      </w:r>
      <w:r w:rsidRPr="0099396D">
        <w:rPr>
          <w:rFonts w:asciiTheme="majorHAnsi" w:hAnsiTheme="majorHAnsi" w:cstheme="majorHAnsi"/>
          <w:b/>
          <w:sz w:val="24"/>
          <w:szCs w:val="24"/>
          <w:lang w:val="ru-MD"/>
        </w:rPr>
        <w:t>„</w:t>
      </w:r>
      <w:r w:rsidR="00780B3E" w:rsidRPr="0099396D">
        <w:rPr>
          <w:rFonts w:asciiTheme="majorHAnsi" w:hAnsiTheme="majorHAnsi" w:cstheme="majorHAnsi"/>
          <w:b/>
          <w:sz w:val="24"/>
          <w:szCs w:val="24"/>
          <w:lang w:val="ru-MD"/>
        </w:rPr>
        <w:t xml:space="preserve">Осуществлялся ли процесс государственных закупок и использования </w:t>
      </w:r>
      <w:r w:rsidR="00177750" w:rsidRPr="0099396D">
        <w:rPr>
          <w:rFonts w:asciiTheme="majorHAnsi" w:hAnsiTheme="majorHAnsi" w:cstheme="majorHAnsi"/>
          <w:b/>
          <w:sz w:val="24"/>
          <w:szCs w:val="24"/>
          <w:lang w:val="ru-MD"/>
        </w:rPr>
        <w:t>публичных финансовых средств</w:t>
      </w:r>
      <w:r w:rsidR="00780B3E" w:rsidRPr="0099396D">
        <w:rPr>
          <w:rFonts w:asciiTheme="majorHAnsi" w:hAnsiTheme="majorHAnsi" w:cstheme="majorHAnsi"/>
          <w:b/>
          <w:sz w:val="24"/>
          <w:szCs w:val="24"/>
          <w:lang w:val="ru-MD"/>
        </w:rPr>
        <w:t xml:space="preserve"> в соответствии с нормативной базой?</w:t>
      </w:r>
      <w:r w:rsidRPr="0099396D">
        <w:rPr>
          <w:rFonts w:asciiTheme="majorHAnsi" w:hAnsiTheme="majorHAnsi" w:cstheme="majorHAnsi"/>
          <w:b/>
          <w:sz w:val="24"/>
          <w:szCs w:val="24"/>
          <w:lang w:val="ru-MD"/>
        </w:rPr>
        <w:t xml:space="preserve">” </w:t>
      </w:r>
    </w:p>
    <w:p w14:paraId="45C58DEF" w14:textId="059753D5" w:rsidR="0065437E" w:rsidRPr="0099396D" w:rsidRDefault="00C9320F" w:rsidP="00C9320F">
      <w:pPr>
        <w:spacing w:after="0" w:line="276" w:lineRule="auto"/>
        <w:ind w:right="-157" w:firstLine="720"/>
        <w:jc w:val="both"/>
        <w:rPr>
          <w:rFonts w:asciiTheme="majorHAnsi" w:hAnsiTheme="majorHAnsi" w:cstheme="majorHAnsi"/>
          <w:sz w:val="24"/>
          <w:szCs w:val="24"/>
          <w:lang w:val="ru-MD"/>
        </w:rPr>
      </w:pPr>
      <w:r w:rsidRPr="0099396D">
        <w:rPr>
          <w:rFonts w:asciiTheme="majorHAnsi" w:hAnsiTheme="majorHAnsi" w:cstheme="majorHAnsi"/>
          <w:sz w:val="24"/>
          <w:szCs w:val="24"/>
          <w:lang w:val="ru-MD"/>
        </w:rPr>
        <w:t xml:space="preserve">В контексте </w:t>
      </w:r>
      <w:r w:rsidR="00780B3E" w:rsidRPr="0099396D">
        <w:rPr>
          <w:rFonts w:asciiTheme="majorHAnsi" w:hAnsiTheme="majorHAnsi" w:cstheme="majorHAnsi"/>
          <w:sz w:val="24"/>
          <w:szCs w:val="24"/>
          <w:lang w:val="ru-MD"/>
        </w:rPr>
        <w:t>реализации</w:t>
      </w:r>
      <w:r w:rsidRPr="0099396D">
        <w:rPr>
          <w:rFonts w:asciiTheme="majorHAnsi" w:hAnsiTheme="majorHAnsi" w:cstheme="majorHAnsi"/>
          <w:sz w:val="24"/>
          <w:szCs w:val="24"/>
          <w:lang w:val="ru-MD"/>
        </w:rPr>
        <w:t xml:space="preserve"> общей цели аудиторской миссии</w:t>
      </w:r>
      <w:r w:rsidR="00177750" w:rsidRPr="0099396D">
        <w:rPr>
          <w:rFonts w:asciiTheme="majorHAnsi" w:hAnsiTheme="majorHAnsi" w:cstheme="majorHAnsi"/>
          <w:sz w:val="24"/>
          <w:szCs w:val="24"/>
          <w:lang w:val="ru-MD"/>
        </w:rPr>
        <w:t>,</w:t>
      </w:r>
      <w:r w:rsidRPr="0099396D">
        <w:rPr>
          <w:rFonts w:asciiTheme="majorHAnsi" w:hAnsiTheme="majorHAnsi" w:cstheme="majorHAnsi"/>
          <w:sz w:val="24"/>
          <w:szCs w:val="24"/>
          <w:lang w:val="ru-MD"/>
        </w:rPr>
        <w:t xml:space="preserve"> были установлены следующие конкретные </w:t>
      </w:r>
      <w:r w:rsidR="00780B3E" w:rsidRPr="0099396D">
        <w:rPr>
          <w:rFonts w:asciiTheme="majorHAnsi" w:hAnsiTheme="majorHAnsi" w:cstheme="majorHAnsi"/>
          <w:sz w:val="24"/>
          <w:szCs w:val="24"/>
          <w:lang w:val="ru-MD"/>
        </w:rPr>
        <w:t>задачи</w:t>
      </w:r>
      <w:r w:rsidRPr="0099396D">
        <w:rPr>
          <w:rFonts w:asciiTheme="majorHAnsi" w:hAnsiTheme="majorHAnsi" w:cstheme="majorHAnsi"/>
          <w:sz w:val="24"/>
          <w:szCs w:val="24"/>
          <w:lang w:val="ru-MD"/>
        </w:rPr>
        <w:t xml:space="preserve"> аудита</w:t>
      </w:r>
      <w:r w:rsidR="0065437E" w:rsidRPr="0099396D">
        <w:rPr>
          <w:rFonts w:asciiTheme="majorHAnsi" w:hAnsiTheme="majorHAnsi" w:cstheme="majorHAnsi"/>
          <w:sz w:val="24"/>
          <w:szCs w:val="24"/>
          <w:lang w:val="ru-MD"/>
        </w:rPr>
        <w:t xml:space="preserve">: </w:t>
      </w:r>
    </w:p>
    <w:p w14:paraId="6EF142D8" w14:textId="1D2068DC" w:rsidR="00C9320F" w:rsidRPr="0099396D" w:rsidRDefault="00C22C78" w:rsidP="00C22C78">
      <w:pPr>
        <w:pStyle w:val="ListParagraph"/>
        <w:widowControl w:val="0"/>
        <w:numPr>
          <w:ilvl w:val="1"/>
          <w:numId w:val="29"/>
        </w:numPr>
        <w:tabs>
          <w:tab w:val="left" w:pos="0"/>
        </w:tabs>
        <w:autoSpaceDE w:val="0"/>
        <w:autoSpaceDN w:val="0"/>
        <w:spacing w:after="0" w:line="276" w:lineRule="auto"/>
        <w:ind w:left="0" w:right="-157" w:firstLine="450"/>
        <w:contextualSpacing w:val="0"/>
        <w:jc w:val="both"/>
        <w:rPr>
          <w:rFonts w:asciiTheme="majorHAnsi" w:eastAsiaTheme="minorHAnsi" w:hAnsiTheme="majorHAnsi" w:cstheme="majorHAnsi"/>
          <w:b/>
          <w:sz w:val="24"/>
          <w:szCs w:val="24"/>
          <w:lang w:val="ru-MD"/>
        </w:rPr>
      </w:pPr>
      <w:r w:rsidRPr="0099396D">
        <w:rPr>
          <w:rFonts w:asciiTheme="majorHAnsi" w:hAnsiTheme="majorHAnsi" w:cstheme="majorHAnsi"/>
          <w:b/>
          <w:color w:val="000000"/>
          <w:sz w:val="24"/>
          <w:szCs w:val="24"/>
          <w:lang w:val="ru-MD"/>
        </w:rPr>
        <w:t xml:space="preserve">Обеспечивают ли субъекты планирование и прозрачность закупок как основной этап процесса, с документальным обоснованием потребностей </w:t>
      </w:r>
      <w:r w:rsidR="00177750" w:rsidRPr="0099396D">
        <w:rPr>
          <w:rFonts w:asciiTheme="majorHAnsi" w:hAnsiTheme="majorHAnsi" w:cstheme="majorHAnsi"/>
          <w:b/>
          <w:color w:val="000000"/>
          <w:sz w:val="24"/>
          <w:szCs w:val="24"/>
          <w:lang w:val="ru-MD"/>
        </w:rPr>
        <w:t>путем расчетов</w:t>
      </w:r>
      <w:r w:rsidRPr="0099396D">
        <w:rPr>
          <w:rFonts w:asciiTheme="majorHAnsi" w:hAnsiTheme="majorHAnsi" w:cstheme="majorHAnsi"/>
          <w:b/>
          <w:color w:val="000000"/>
          <w:sz w:val="24"/>
          <w:szCs w:val="24"/>
          <w:lang w:val="ru-MD"/>
        </w:rPr>
        <w:t xml:space="preserve"> и соответствующей информации? </w:t>
      </w:r>
    </w:p>
    <w:p w14:paraId="389E3F0C" w14:textId="583BB376" w:rsidR="00C9320F" w:rsidRPr="0099396D" w:rsidRDefault="00C22C78" w:rsidP="00C22C78">
      <w:pPr>
        <w:pStyle w:val="ListParagraph"/>
        <w:widowControl w:val="0"/>
        <w:numPr>
          <w:ilvl w:val="1"/>
          <w:numId w:val="29"/>
        </w:numPr>
        <w:tabs>
          <w:tab w:val="left" w:pos="0"/>
          <w:tab w:val="left" w:pos="720"/>
        </w:tabs>
        <w:autoSpaceDE w:val="0"/>
        <w:autoSpaceDN w:val="0"/>
        <w:spacing w:after="0" w:line="276" w:lineRule="auto"/>
        <w:ind w:left="0" w:right="-157" w:firstLine="450"/>
        <w:contextualSpacing w:val="0"/>
        <w:jc w:val="both"/>
        <w:rPr>
          <w:rFonts w:asciiTheme="majorHAnsi" w:eastAsiaTheme="minorHAnsi" w:hAnsiTheme="majorHAnsi" w:cstheme="majorHAnsi"/>
          <w:b/>
          <w:sz w:val="24"/>
          <w:szCs w:val="24"/>
          <w:lang w:val="ru-MD"/>
        </w:rPr>
      </w:pPr>
      <w:r w:rsidRPr="0099396D">
        <w:rPr>
          <w:rFonts w:asciiTheme="majorHAnsi" w:hAnsiTheme="majorHAnsi" w:cstheme="majorHAnsi"/>
          <w:b/>
          <w:color w:val="000000"/>
          <w:sz w:val="24"/>
          <w:szCs w:val="24"/>
          <w:lang w:val="ru-MD"/>
        </w:rPr>
        <w:t xml:space="preserve">Проводились ли процедуры отбора, присуждения и исполнения договоров о закупках в соответствии с установленными критериями? </w:t>
      </w:r>
    </w:p>
    <w:p w14:paraId="2DD3D49C" w14:textId="477A38C3" w:rsidR="0065437E" w:rsidRPr="0099396D" w:rsidRDefault="00C9320F" w:rsidP="000D0EDC">
      <w:pPr>
        <w:pStyle w:val="ListParagraph"/>
        <w:widowControl w:val="0"/>
        <w:numPr>
          <w:ilvl w:val="1"/>
          <w:numId w:val="29"/>
        </w:numPr>
        <w:tabs>
          <w:tab w:val="left" w:pos="0"/>
        </w:tabs>
        <w:autoSpaceDE w:val="0"/>
        <w:autoSpaceDN w:val="0"/>
        <w:spacing w:after="40" w:line="276" w:lineRule="auto"/>
        <w:ind w:left="0" w:right="-158" w:firstLine="450"/>
        <w:contextualSpacing w:val="0"/>
        <w:jc w:val="both"/>
        <w:rPr>
          <w:rFonts w:asciiTheme="majorHAnsi" w:eastAsiaTheme="minorHAnsi" w:hAnsiTheme="majorHAnsi" w:cstheme="majorHAnsi"/>
          <w:b/>
          <w:sz w:val="24"/>
          <w:szCs w:val="24"/>
          <w:lang w:val="ru-MD"/>
        </w:rPr>
      </w:pPr>
      <w:r w:rsidRPr="0099396D">
        <w:rPr>
          <w:rFonts w:asciiTheme="majorHAnsi" w:hAnsiTheme="majorHAnsi" w:cstheme="majorHAnsi"/>
          <w:b/>
          <w:color w:val="000000"/>
          <w:sz w:val="24"/>
          <w:szCs w:val="24"/>
          <w:lang w:val="ru-MD"/>
        </w:rPr>
        <w:t xml:space="preserve">Обеспечили ли </w:t>
      </w:r>
      <w:r w:rsidR="009D38BC" w:rsidRPr="0099396D">
        <w:rPr>
          <w:rFonts w:asciiTheme="majorHAnsi" w:hAnsiTheme="majorHAnsi" w:cstheme="majorHAnsi"/>
          <w:b/>
          <w:color w:val="000000"/>
          <w:sz w:val="24"/>
          <w:szCs w:val="24"/>
          <w:lang w:val="ru-MD"/>
        </w:rPr>
        <w:t>субъекты</w:t>
      </w:r>
      <w:r w:rsidRPr="0099396D">
        <w:rPr>
          <w:rFonts w:asciiTheme="majorHAnsi" w:hAnsiTheme="majorHAnsi" w:cstheme="majorHAnsi"/>
          <w:b/>
          <w:color w:val="000000"/>
          <w:sz w:val="24"/>
          <w:szCs w:val="24"/>
          <w:lang w:val="ru-MD"/>
        </w:rPr>
        <w:t xml:space="preserve"> </w:t>
      </w:r>
      <w:r w:rsidR="00177750" w:rsidRPr="0099396D">
        <w:rPr>
          <w:rFonts w:asciiTheme="majorHAnsi" w:hAnsiTheme="majorHAnsi" w:cstheme="majorHAnsi"/>
          <w:b/>
          <w:color w:val="000000"/>
          <w:sz w:val="24"/>
          <w:szCs w:val="24"/>
          <w:lang w:val="ru-MD"/>
        </w:rPr>
        <w:t xml:space="preserve">надлежащий порядок ведения и мониторинга </w:t>
      </w:r>
      <w:r w:rsidR="009D38BC" w:rsidRPr="0099396D">
        <w:rPr>
          <w:rFonts w:asciiTheme="majorHAnsi" w:hAnsiTheme="majorHAnsi" w:cstheme="majorHAnsi"/>
          <w:b/>
          <w:color w:val="000000"/>
          <w:sz w:val="24"/>
          <w:szCs w:val="24"/>
          <w:lang w:val="ru-MD"/>
        </w:rPr>
        <w:t>учета и отчетности</w:t>
      </w:r>
      <w:r w:rsidRPr="0099396D">
        <w:rPr>
          <w:rFonts w:asciiTheme="majorHAnsi" w:hAnsiTheme="majorHAnsi" w:cstheme="majorHAnsi"/>
          <w:b/>
          <w:color w:val="000000"/>
          <w:sz w:val="24"/>
          <w:szCs w:val="24"/>
          <w:lang w:val="ru-MD"/>
        </w:rPr>
        <w:t xml:space="preserve"> государственных закуп</w:t>
      </w:r>
      <w:r w:rsidR="009D38BC" w:rsidRPr="0099396D">
        <w:rPr>
          <w:rFonts w:asciiTheme="majorHAnsi" w:hAnsiTheme="majorHAnsi" w:cstheme="majorHAnsi"/>
          <w:b/>
          <w:color w:val="000000"/>
          <w:sz w:val="24"/>
          <w:szCs w:val="24"/>
          <w:lang w:val="ru-MD"/>
        </w:rPr>
        <w:t>ок</w:t>
      </w:r>
      <w:r w:rsidRPr="0099396D">
        <w:rPr>
          <w:rFonts w:asciiTheme="majorHAnsi" w:hAnsiTheme="majorHAnsi" w:cstheme="majorHAnsi"/>
          <w:b/>
          <w:color w:val="000000"/>
          <w:sz w:val="24"/>
          <w:szCs w:val="24"/>
          <w:lang w:val="ru-MD"/>
        </w:rPr>
        <w:t>?</w:t>
      </w:r>
    </w:p>
    <w:p w14:paraId="329022B7" w14:textId="084D3205" w:rsidR="00F432CD" w:rsidRPr="0099396D" w:rsidRDefault="00C9320F" w:rsidP="00C9320F">
      <w:pPr>
        <w:spacing w:after="120" w:line="240" w:lineRule="auto"/>
        <w:ind w:firstLine="720"/>
        <w:jc w:val="both"/>
        <w:rPr>
          <w:rFonts w:asciiTheme="majorHAnsi" w:hAnsiTheme="majorHAnsi" w:cstheme="majorHAnsi"/>
          <w:sz w:val="24"/>
          <w:szCs w:val="24"/>
          <w:lang w:val="ru-MD"/>
        </w:rPr>
      </w:pPr>
      <w:r w:rsidRPr="0099396D">
        <w:rPr>
          <w:rFonts w:asciiTheme="majorHAnsi" w:eastAsiaTheme="minorHAnsi" w:hAnsiTheme="majorHAnsi" w:cstheme="majorHAnsi"/>
          <w:sz w:val="24"/>
          <w:szCs w:val="24"/>
          <w:lang w:val="ru-MD"/>
        </w:rPr>
        <w:t xml:space="preserve">Информация о сфере и подходе к аудиту представлена в </w:t>
      </w:r>
      <w:r w:rsidR="009D38BC" w:rsidRPr="0099396D">
        <w:rPr>
          <w:rFonts w:asciiTheme="majorHAnsi" w:eastAsiaTheme="minorHAnsi" w:hAnsiTheme="majorHAnsi" w:cstheme="majorHAnsi"/>
          <w:sz w:val="24"/>
          <w:szCs w:val="24"/>
          <w:lang w:val="ru-MD"/>
        </w:rPr>
        <w:t>П</w:t>
      </w:r>
      <w:r w:rsidRPr="0099396D">
        <w:rPr>
          <w:rFonts w:asciiTheme="majorHAnsi" w:eastAsiaTheme="minorHAnsi" w:hAnsiTheme="majorHAnsi" w:cstheme="majorHAnsi"/>
          <w:sz w:val="24"/>
          <w:szCs w:val="24"/>
          <w:lang w:val="ru-MD"/>
        </w:rPr>
        <w:t xml:space="preserve">риложении </w:t>
      </w:r>
      <w:r w:rsidR="009D38BC" w:rsidRPr="0099396D">
        <w:rPr>
          <w:rFonts w:asciiTheme="majorHAnsi" w:eastAsiaTheme="minorHAnsi" w:hAnsiTheme="majorHAnsi" w:cstheme="majorHAnsi"/>
          <w:sz w:val="24"/>
          <w:szCs w:val="24"/>
          <w:lang w:val="ru-MD"/>
        </w:rPr>
        <w:t>№</w:t>
      </w:r>
      <w:r w:rsidRPr="0099396D">
        <w:rPr>
          <w:rFonts w:asciiTheme="majorHAnsi" w:eastAsiaTheme="minorHAnsi" w:hAnsiTheme="majorHAnsi" w:cstheme="majorHAnsi"/>
          <w:sz w:val="24"/>
          <w:szCs w:val="24"/>
          <w:lang w:val="ru-MD"/>
        </w:rPr>
        <w:t xml:space="preserve">3 </w:t>
      </w:r>
      <w:r w:rsidR="009D38BC" w:rsidRPr="0099396D">
        <w:rPr>
          <w:rFonts w:asciiTheme="majorHAnsi" w:eastAsiaTheme="minorHAnsi" w:hAnsiTheme="majorHAnsi" w:cstheme="majorHAnsi"/>
          <w:sz w:val="24"/>
          <w:szCs w:val="24"/>
          <w:lang w:val="ru-MD"/>
        </w:rPr>
        <w:t>к настоящему Отчету аудита</w:t>
      </w:r>
      <w:r w:rsidR="00F432CD" w:rsidRPr="0099396D">
        <w:rPr>
          <w:rFonts w:asciiTheme="majorHAnsi" w:eastAsiaTheme="minorHAnsi" w:hAnsiTheme="majorHAnsi" w:cstheme="majorHAnsi"/>
          <w:sz w:val="24"/>
          <w:szCs w:val="24"/>
          <w:lang w:val="ru-MD"/>
        </w:rPr>
        <w:t>.</w:t>
      </w:r>
      <w:r w:rsidR="000C66FA" w:rsidRPr="0099396D">
        <w:rPr>
          <w:rFonts w:asciiTheme="majorHAnsi" w:eastAsiaTheme="minorHAnsi" w:hAnsiTheme="majorHAnsi" w:cstheme="majorHAnsi"/>
          <w:sz w:val="24"/>
          <w:szCs w:val="24"/>
          <w:lang w:val="ru-MD"/>
        </w:rPr>
        <w:t xml:space="preserve"> </w:t>
      </w:r>
    </w:p>
    <w:p w14:paraId="5E90893D" w14:textId="7F62C102" w:rsidR="00411393" w:rsidRPr="0099396D" w:rsidRDefault="00411393" w:rsidP="00C9320F">
      <w:pPr>
        <w:spacing w:after="0" w:line="276" w:lineRule="auto"/>
        <w:ind w:firstLine="446"/>
        <w:jc w:val="both"/>
        <w:rPr>
          <w:rFonts w:asciiTheme="majorHAnsi" w:eastAsia="Times New Roman" w:hAnsiTheme="majorHAnsi" w:cstheme="majorHAnsi"/>
          <w:b/>
          <w:i/>
          <w:sz w:val="24"/>
          <w:lang w:val="ru-MD" w:eastAsia="ru-RU"/>
        </w:rPr>
      </w:pPr>
      <w:bookmarkStart w:id="9" w:name="_Toc58491295"/>
      <w:r w:rsidRPr="0099396D">
        <w:rPr>
          <w:rFonts w:asciiTheme="majorHAnsi" w:eastAsia="Times New Roman" w:hAnsiTheme="majorHAnsi" w:cstheme="majorHAnsi"/>
          <w:b/>
          <w:i/>
          <w:sz w:val="24"/>
          <w:lang w:val="ru-MD" w:eastAsia="ru-RU"/>
        </w:rPr>
        <w:t xml:space="preserve">3.2. </w:t>
      </w:r>
      <w:bookmarkEnd w:id="9"/>
      <w:r w:rsidR="00C9320F" w:rsidRPr="0099396D">
        <w:rPr>
          <w:rFonts w:asciiTheme="majorHAnsi" w:eastAsia="Times New Roman" w:hAnsiTheme="majorHAnsi" w:cstheme="majorHAnsi"/>
          <w:b/>
          <w:i/>
          <w:sz w:val="24"/>
          <w:lang w:val="ru-MD" w:eastAsia="ru-RU"/>
        </w:rPr>
        <w:t>Подход к аудиту</w:t>
      </w:r>
    </w:p>
    <w:p w14:paraId="69EDE34B" w14:textId="38AD2485" w:rsidR="0065437E" w:rsidRPr="0099396D" w:rsidRDefault="00C9320F" w:rsidP="00411393">
      <w:pPr>
        <w:spacing w:after="120" w:line="276" w:lineRule="auto"/>
        <w:ind w:firstLine="446"/>
        <w:jc w:val="both"/>
        <w:rPr>
          <w:rFonts w:asciiTheme="majorHAnsi" w:hAnsiTheme="majorHAnsi" w:cstheme="majorHAnsi"/>
          <w:noProof/>
          <w:sz w:val="24"/>
          <w:szCs w:val="24"/>
          <w:shd w:val="clear" w:color="auto" w:fill="FFFFFF"/>
          <w:lang w:val="ru-MD"/>
        </w:rPr>
      </w:pPr>
      <w:r w:rsidRPr="0099396D">
        <w:rPr>
          <w:rFonts w:asciiTheme="majorHAnsi" w:hAnsiTheme="majorHAnsi" w:cstheme="majorHAnsi"/>
          <w:sz w:val="24"/>
          <w:szCs w:val="24"/>
          <w:lang w:val="ru-MD"/>
        </w:rPr>
        <w:t>Аудиторская миссия была проведена в соответствии с Международными стандартами Высших органов аудита, в частности, ISSAI 100, ISSAI 400, а также ISSAI 4000</w:t>
      </w:r>
      <w:r w:rsidRPr="0099396D">
        <w:rPr>
          <w:rStyle w:val="Ancoranoteidesubsol"/>
          <w:rFonts w:asciiTheme="majorHAnsi" w:hAnsiTheme="majorHAnsi" w:cstheme="majorHAnsi"/>
          <w:sz w:val="24"/>
          <w:szCs w:val="24"/>
          <w:lang w:val="ru-MD"/>
        </w:rPr>
        <w:footnoteReference w:id="15"/>
      </w:r>
      <w:r w:rsidRPr="0099396D">
        <w:rPr>
          <w:rFonts w:asciiTheme="majorHAnsi" w:hAnsiTheme="majorHAnsi" w:cstheme="majorHAnsi"/>
          <w:noProof/>
          <w:sz w:val="24"/>
          <w:szCs w:val="24"/>
          <w:lang w:val="ru-MD"/>
        </w:rPr>
        <w:t xml:space="preserve">. </w:t>
      </w:r>
    </w:p>
    <w:p w14:paraId="663590EE" w14:textId="5527F82E" w:rsidR="008E6F79" w:rsidRPr="0099396D" w:rsidRDefault="00C9320F" w:rsidP="00C0576D">
      <w:pPr>
        <w:shd w:val="clear" w:color="auto" w:fill="FFFFFF" w:themeFill="background1"/>
        <w:spacing w:after="60" w:line="276" w:lineRule="auto"/>
        <w:ind w:firstLine="450"/>
        <w:jc w:val="both"/>
        <w:rPr>
          <w:rFonts w:asciiTheme="majorHAnsi" w:hAnsiTheme="majorHAnsi" w:cstheme="majorHAnsi"/>
          <w:sz w:val="24"/>
          <w:szCs w:val="18"/>
          <w:lang w:val="ru-MD"/>
        </w:rPr>
      </w:pPr>
      <w:r w:rsidRPr="0099396D">
        <w:rPr>
          <w:rFonts w:asciiTheme="majorHAnsi" w:hAnsiTheme="majorHAnsi" w:cstheme="majorHAnsi"/>
          <w:sz w:val="24"/>
          <w:szCs w:val="18"/>
          <w:lang w:val="ru-MD"/>
        </w:rPr>
        <w:lastRenderedPageBreak/>
        <w:t xml:space="preserve">Результаты аудита основаны на анализе нормативных актов о государственных закупках, консультировании веб-страниц </w:t>
      </w:r>
      <w:r w:rsidR="00C64E53" w:rsidRPr="0099396D">
        <w:rPr>
          <w:rFonts w:asciiTheme="majorHAnsi" w:hAnsiTheme="majorHAnsi" w:cstheme="majorHAnsi"/>
          <w:sz w:val="24"/>
          <w:szCs w:val="18"/>
          <w:lang w:val="ru-MD"/>
        </w:rPr>
        <w:t>субъектов</w:t>
      </w:r>
      <w:r w:rsidRPr="0099396D">
        <w:rPr>
          <w:rFonts w:asciiTheme="majorHAnsi" w:hAnsiTheme="majorHAnsi" w:cstheme="majorHAnsi"/>
          <w:sz w:val="24"/>
          <w:szCs w:val="18"/>
          <w:lang w:val="ru-MD"/>
        </w:rPr>
        <w:t xml:space="preserve"> и практики в этой области. В качестве источников информации о реальном процессе </w:t>
      </w:r>
      <w:r w:rsidR="00C64E53" w:rsidRPr="0099396D">
        <w:rPr>
          <w:rFonts w:asciiTheme="majorHAnsi" w:hAnsiTheme="majorHAnsi" w:cstheme="majorHAnsi"/>
          <w:sz w:val="24"/>
          <w:szCs w:val="18"/>
          <w:lang w:val="ru-MD"/>
        </w:rPr>
        <w:t xml:space="preserve">государственных </w:t>
      </w:r>
      <w:r w:rsidRPr="0099396D">
        <w:rPr>
          <w:rFonts w:asciiTheme="majorHAnsi" w:hAnsiTheme="majorHAnsi" w:cstheme="majorHAnsi"/>
          <w:sz w:val="24"/>
          <w:szCs w:val="18"/>
          <w:lang w:val="ru-MD"/>
        </w:rPr>
        <w:t>закупок и его эффективности использовалась документация рабочих групп по закупкам, жалоб</w:t>
      </w:r>
      <w:r w:rsidR="00C64E53" w:rsidRPr="0099396D">
        <w:rPr>
          <w:rFonts w:asciiTheme="majorHAnsi" w:hAnsiTheme="majorHAnsi" w:cstheme="majorHAnsi"/>
          <w:sz w:val="24"/>
          <w:szCs w:val="18"/>
          <w:lang w:val="ru-MD"/>
        </w:rPr>
        <w:t>ы</w:t>
      </w:r>
      <w:r w:rsidRPr="0099396D">
        <w:rPr>
          <w:rFonts w:asciiTheme="majorHAnsi" w:hAnsiTheme="majorHAnsi" w:cstheme="majorHAnsi"/>
          <w:sz w:val="24"/>
          <w:szCs w:val="18"/>
          <w:lang w:val="ru-MD"/>
        </w:rPr>
        <w:t xml:space="preserve"> в </w:t>
      </w:r>
      <w:r w:rsidR="00C64E53" w:rsidRPr="0099396D">
        <w:rPr>
          <w:rFonts w:asciiTheme="majorHAnsi" w:hAnsiTheme="majorHAnsi" w:cstheme="majorHAnsi"/>
          <w:sz w:val="24"/>
          <w:szCs w:val="18"/>
          <w:lang w:val="ru-MD"/>
        </w:rPr>
        <w:t>НАРС</w:t>
      </w:r>
      <w:r w:rsidRPr="0099396D">
        <w:rPr>
          <w:rFonts w:asciiTheme="majorHAnsi" w:hAnsiTheme="majorHAnsi" w:cstheme="majorHAnsi"/>
          <w:sz w:val="24"/>
          <w:szCs w:val="18"/>
          <w:lang w:val="ru-MD"/>
        </w:rPr>
        <w:t xml:space="preserve"> и </w:t>
      </w:r>
      <w:r w:rsidR="00C64E53" w:rsidRPr="0099396D">
        <w:rPr>
          <w:rFonts w:asciiTheme="majorHAnsi" w:hAnsiTheme="majorHAnsi" w:cstheme="majorHAnsi"/>
          <w:sz w:val="24"/>
          <w:szCs w:val="18"/>
          <w:lang w:val="ru-MD"/>
        </w:rPr>
        <w:t>принятые</w:t>
      </w:r>
      <w:r w:rsidRPr="0099396D">
        <w:rPr>
          <w:rFonts w:asciiTheme="majorHAnsi" w:hAnsiTheme="majorHAnsi" w:cstheme="majorHAnsi"/>
          <w:sz w:val="24"/>
          <w:szCs w:val="18"/>
          <w:lang w:val="ru-MD"/>
        </w:rPr>
        <w:t xml:space="preserve"> решения и др.</w:t>
      </w:r>
    </w:p>
    <w:p w14:paraId="3005EEC0" w14:textId="7EFFD163" w:rsidR="00236398" w:rsidRPr="0099396D" w:rsidRDefault="00236398" w:rsidP="006444E6">
      <w:pPr>
        <w:spacing w:after="0"/>
        <w:ind w:firstLine="450"/>
        <w:jc w:val="both"/>
        <w:rPr>
          <w:rFonts w:asciiTheme="majorHAnsi" w:hAnsiTheme="majorHAnsi" w:cstheme="majorHAnsi"/>
          <w:i/>
          <w:sz w:val="24"/>
          <w:szCs w:val="18"/>
          <w:lang w:val="ru-MD"/>
        </w:rPr>
      </w:pPr>
      <w:r w:rsidRPr="0099396D">
        <w:rPr>
          <w:rFonts w:asciiTheme="majorHAnsi" w:hAnsiTheme="majorHAnsi" w:cstheme="majorHAnsi"/>
          <w:b/>
          <w:i/>
          <w:sz w:val="24"/>
          <w:szCs w:val="18"/>
          <w:lang w:val="ru-MD"/>
        </w:rPr>
        <w:t xml:space="preserve">3.3. </w:t>
      </w:r>
      <w:r w:rsidR="00C9320F" w:rsidRPr="0099396D">
        <w:rPr>
          <w:rFonts w:asciiTheme="majorHAnsi" w:hAnsiTheme="majorHAnsi" w:cstheme="majorHAnsi"/>
          <w:b/>
          <w:i/>
          <w:sz w:val="24"/>
          <w:szCs w:val="18"/>
          <w:lang w:val="ru-MD"/>
        </w:rPr>
        <w:t xml:space="preserve">Ответственность аудитора </w:t>
      </w:r>
    </w:p>
    <w:p w14:paraId="6EA511FD" w14:textId="1E8BA57F" w:rsidR="001F491F" w:rsidRPr="0099396D" w:rsidRDefault="00C9320F" w:rsidP="006444E6">
      <w:pPr>
        <w:ind w:firstLine="450"/>
        <w:jc w:val="both"/>
        <w:rPr>
          <w:rFonts w:asciiTheme="majorHAnsi" w:eastAsiaTheme="minorHAnsi" w:hAnsiTheme="majorHAnsi" w:cstheme="majorHAnsi"/>
          <w:b/>
          <w:sz w:val="24"/>
          <w:szCs w:val="24"/>
          <w:lang w:val="ru-MD"/>
        </w:rPr>
      </w:pPr>
      <w:r w:rsidRPr="0099396D">
        <w:rPr>
          <w:rFonts w:asciiTheme="majorHAnsi" w:hAnsiTheme="majorHAnsi" w:cstheme="majorHAnsi"/>
          <w:bCs/>
          <w:sz w:val="24"/>
          <w:szCs w:val="24"/>
          <w:lang w:val="ru-MD" w:eastAsia="ro-RO"/>
        </w:rPr>
        <w:t xml:space="preserve">Ответственность аудитора заключается в планировании и проведении аудиторской миссии в соответствии со стандартами в области аудита и соответствующей </w:t>
      </w:r>
      <w:r w:rsidR="00C95F90" w:rsidRPr="0099396D">
        <w:rPr>
          <w:rFonts w:asciiTheme="majorHAnsi" w:hAnsiTheme="majorHAnsi" w:cstheme="majorHAnsi"/>
          <w:bCs/>
          <w:sz w:val="24"/>
          <w:szCs w:val="24"/>
          <w:lang w:val="ru-MD" w:eastAsia="ro-RO"/>
        </w:rPr>
        <w:t xml:space="preserve">институциональной </w:t>
      </w:r>
      <w:r w:rsidRPr="0099396D">
        <w:rPr>
          <w:rFonts w:asciiTheme="majorHAnsi" w:hAnsiTheme="majorHAnsi" w:cstheme="majorHAnsi"/>
          <w:bCs/>
          <w:sz w:val="24"/>
          <w:szCs w:val="24"/>
          <w:lang w:val="ru-MD" w:eastAsia="ro-RO"/>
        </w:rPr>
        <w:t xml:space="preserve">нормативно-методологической базой, с получением достаточных и </w:t>
      </w:r>
      <w:r w:rsidR="00C95F90" w:rsidRPr="0099396D">
        <w:rPr>
          <w:rFonts w:asciiTheme="majorHAnsi" w:hAnsiTheme="majorHAnsi" w:cstheme="majorHAnsi"/>
          <w:bCs/>
          <w:sz w:val="24"/>
          <w:szCs w:val="24"/>
          <w:lang w:val="ru-MD" w:eastAsia="ro-RO"/>
        </w:rPr>
        <w:t>умест</w:t>
      </w:r>
      <w:r w:rsidRPr="0099396D">
        <w:rPr>
          <w:rFonts w:asciiTheme="majorHAnsi" w:hAnsiTheme="majorHAnsi" w:cstheme="majorHAnsi"/>
          <w:bCs/>
          <w:sz w:val="24"/>
          <w:szCs w:val="24"/>
          <w:lang w:val="ru-MD" w:eastAsia="ro-RO"/>
        </w:rPr>
        <w:t xml:space="preserve">ных доказательств, выражении сформулированного заключения о соответствии </w:t>
      </w:r>
      <w:r w:rsidR="00C95F90" w:rsidRPr="0099396D">
        <w:rPr>
          <w:rFonts w:asciiTheme="majorHAnsi" w:hAnsiTheme="majorHAnsi" w:cstheme="majorHAnsi"/>
          <w:bCs/>
          <w:sz w:val="24"/>
          <w:szCs w:val="24"/>
          <w:lang w:val="ru-MD" w:eastAsia="ro-RO"/>
        </w:rPr>
        <w:t xml:space="preserve">порядка проведения </w:t>
      </w:r>
      <w:r w:rsidRPr="0099396D">
        <w:rPr>
          <w:rFonts w:asciiTheme="majorHAnsi" w:hAnsiTheme="majorHAnsi" w:cstheme="majorHAnsi"/>
          <w:bCs/>
          <w:sz w:val="24"/>
          <w:szCs w:val="24"/>
          <w:lang w:val="ru-MD" w:eastAsia="ro-RO"/>
        </w:rPr>
        <w:t xml:space="preserve">процедур государственных закупок, а также в составлении </w:t>
      </w:r>
      <w:r w:rsidR="00C95F90" w:rsidRPr="0099396D">
        <w:rPr>
          <w:rFonts w:asciiTheme="majorHAnsi" w:hAnsiTheme="majorHAnsi" w:cstheme="majorHAnsi"/>
          <w:bCs/>
          <w:sz w:val="24"/>
          <w:szCs w:val="24"/>
          <w:lang w:val="ru-MD" w:eastAsia="ro-RO"/>
        </w:rPr>
        <w:t>О</w:t>
      </w:r>
      <w:r w:rsidRPr="0099396D">
        <w:rPr>
          <w:rFonts w:asciiTheme="majorHAnsi" w:hAnsiTheme="majorHAnsi" w:cstheme="majorHAnsi"/>
          <w:bCs/>
          <w:sz w:val="24"/>
          <w:szCs w:val="24"/>
          <w:lang w:val="ru-MD" w:eastAsia="ro-RO"/>
        </w:rPr>
        <w:t>тчета аудита соответствия. Аудитор не несет ответственности за предотвращение фактов мошенничества и ошибок</w:t>
      </w:r>
      <w:r w:rsidR="00236398" w:rsidRPr="0099396D">
        <w:rPr>
          <w:rFonts w:asciiTheme="majorHAnsi" w:hAnsiTheme="majorHAnsi" w:cstheme="majorHAnsi"/>
          <w:sz w:val="24"/>
          <w:szCs w:val="18"/>
          <w:lang w:val="ru-MD"/>
        </w:rPr>
        <w:t>.</w:t>
      </w:r>
    </w:p>
    <w:p w14:paraId="4DB019BC" w14:textId="31568348" w:rsidR="001F491F" w:rsidRPr="0099396D" w:rsidRDefault="00AC3BAB" w:rsidP="008368D9">
      <w:pPr>
        <w:pStyle w:val="Heading1"/>
        <w:rPr>
          <w:rFonts w:asciiTheme="majorHAnsi" w:eastAsiaTheme="minorHAnsi" w:hAnsiTheme="majorHAnsi" w:cstheme="majorHAnsi"/>
          <w:lang w:val="ru-MD"/>
        </w:rPr>
      </w:pPr>
      <w:bookmarkStart w:id="10" w:name="_Toc70090187"/>
      <w:r w:rsidRPr="0099396D">
        <w:rPr>
          <w:rFonts w:asciiTheme="majorHAnsi" w:eastAsiaTheme="minorHAnsi" w:hAnsiTheme="majorHAnsi" w:cstheme="majorHAnsi"/>
          <w:lang w:val="ru-MD"/>
        </w:rPr>
        <w:t xml:space="preserve">IV. </w:t>
      </w:r>
      <w:r w:rsidR="00C9320F" w:rsidRPr="0099396D">
        <w:rPr>
          <w:rFonts w:asciiTheme="majorHAnsi" w:eastAsiaTheme="minorHAnsi" w:hAnsiTheme="majorHAnsi" w:cstheme="majorHAnsi"/>
          <w:lang w:val="ru-MD"/>
        </w:rPr>
        <w:t>КОНСТАТАЦИИ</w:t>
      </w:r>
      <w:bookmarkEnd w:id="10"/>
      <w:r w:rsidR="00503946" w:rsidRPr="0099396D">
        <w:rPr>
          <w:rFonts w:asciiTheme="majorHAnsi" w:eastAsiaTheme="minorHAnsi" w:hAnsiTheme="majorHAnsi" w:cstheme="majorHAnsi"/>
          <w:lang w:val="ru-MD"/>
        </w:rPr>
        <w:t xml:space="preserve"> </w:t>
      </w:r>
    </w:p>
    <w:p w14:paraId="0A96B917" w14:textId="63E5D8C8" w:rsidR="00D70B90" w:rsidRPr="0099396D" w:rsidRDefault="00C9320F" w:rsidP="0085302B">
      <w:pPr>
        <w:pStyle w:val="Heading2"/>
        <w:jc w:val="both"/>
        <w:rPr>
          <w:rFonts w:eastAsiaTheme="minorHAnsi" w:cstheme="majorHAnsi"/>
          <w:b/>
          <w:color w:val="auto"/>
          <w:lang w:val="ru-MD"/>
        </w:rPr>
      </w:pPr>
      <w:bookmarkStart w:id="11" w:name="_Toc70090188"/>
      <w:r w:rsidRPr="0099396D">
        <w:rPr>
          <w:rFonts w:eastAsiaTheme="minorHAnsi" w:cstheme="majorHAnsi"/>
          <w:b/>
          <w:color w:val="auto"/>
          <w:lang w:val="ru-MD"/>
        </w:rPr>
        <w:t>Конкретная задача</w:t>
      </w:r>
      <w:r w:rsidR="007B3540" w:rsidRPr="0099396D">
        <w:rPr>
          <w:rFonts w:eastAsiaTheme="minorHAnsi" w:cstheme="majorHAnsi"/>
          <w:b/>
          <w:color w:val="auto"/>
          <w:lang w:val="ru-MD"/>
        </w:rPr>
        <w:t xml:space="preserve"> </w:t>
      </w:r>
      <w:r w:rsidR="00B1352E" w:rsidRPr="0099396D">
        <w:rPr>
          <w:rFonts w:eastAsiaTheme="minorHAnsi" w:cstheme="majorHAnsi"/>
          <w:b/>
          <w:color w:val="auto"/>
          <w:lang w:val="ru-MD"/>
        </w:rPr>
        <w:t>4.</w:t>
      </w:r>
      <w:r w:rsidR="00D70B90" w:rsidRPr="0099396D">
        <w:rPr>
          <w:rFonts w:eastAsiaTheme="minorHAnsi" w:cstheme="majorHAnsi"/>
          <w:b/>
          <w:color w:val="auto"/>
          <w:lang w:val="ru-MD"/>
        </w:rPr>
        <w:t>1.</w:t>
      </w:r>
      <w:r w:rsidR="00EA1A9E" w:rsidRPr="0099396D">
        <w:rPr>
          <w:rFonts w:eastAsiaTheme="minorHAnsi" w:cstheme="majorHAnsi"/>
          <w:b/>
          <w:color w:val="auto"/>
          <w:lang w:val="ru-MD"/>
        </w:rPr>
        <w:t xml:space="preserve"> </w:t>
      </w:r>
      <w:r w:rsidR="00303852" w:rsidRPr="0099396D">
        <w:rPr>
          <w:rFonts w:eastAsiaTheme="minorHAnsi" w:cstheme="majorHAnsi"/>
          <w:b/>
          <w:color w:val="auto"/>
          <w:sz w:val="24"/>
          <w:szCs w:val="24"/>
          <w:lang w:val="ru-MD"/>
        </w:rPr>
        <w:t xml:space="preserve">Обеспечивают ли субъекты планирование и прозрачность закупок как основной этап процесса, с документальным обоснованием потребностей </w:t>
      </w:r>
      <w:r w:rsidR="00177750" w:rsidRPr="0099396D">
        <w:rPr>
          <w:rFonts w:eastAsiaTheme="minorHAnsi" w:cstheme="majorHAnsi"/>
          <w:b/>
          <w:color w:val="auto"/>
          <w:sz w:val="24"/>
          <w:szCs w:val="24"/>
          <w:lang w:val="ru-MD"/>
        </w:rPr>
        <w:t>путем расчетов</w:t>
      </w:r>
      <w:r w:rsidR="00303852" w:rsidRPr="0099396D">
        <w:rPr>
          <w:rFonts w:eastAsiaTheme="minorHAnsi" w:cstheme="majorHAnsi"/>
          <w:b/>
          <w:color w:val="auto"/>
          <w:sz w:val="24"/>
          <w:szCs w:val="24"/>
          <w:lang w:val="ru-MD"/>
        </w:rPr>
        <w:t xml:space="preserve"> и соответствующей информации</w:t>
      </w:r>
      <w:r w:rsidR="00D70B90" w:rsidRPr="0099396D">
        <w:rPr>
          <w:rFonts w:eastAsiaTheme="minorHAnsi" w:cstheme="majorHAnsi"/>
          <w:b/>
          <w:color w:val="auto"/>
          <w:sz w:val="24"/>
          <w:szCs w:val="24"/>
          <w:lang w:val="ru-MD"/>
        </w:rPr>
        <w:t>?</w:t>
      </w:r>
      <w:bookmarkEnd w:id="11"/>
    </w:p>
    <w:p w14:paraId="41945FDA" w14:textId="66D5F478" w:rsidR="000D0141" w:rsidRPr="0099396D" w:rsidRDefault="00720198" w:rsidP="000D0141">
      <w:pPr>
        <w:spacing w:after="60" w:line="276" w:lineRule="auto"/>
        <w:ind w:firstLine="720"/>
        <w:jc w:val="both"/>
        <w:rPr>
          <w:rFonts w:asciiTheme="majorHAnsi" w:eastAsiaTheme="minorHAnsi" w:hAnsiTheme="majorHAnsi" w:cstheme="majorHAnsi"/>
          <w:sz w:val="24"/>
          <w:szCs w:val="24"/>
          <w:lang w:val="ru-MD"/>
        </w:rPr>
      </w:pPr>
      <w:r w:rsidRPr="0099396D">
        <w:rPr>
          <w:rFonts w:asciiTheme="majorHAnsi" w:eastAsiaTheme="minorHAnsi" w:hAnsiTheme="majorHAnsi" w:cstheme="majorHAnsi"/>
          <w:sz w:val="24"/>
          <w:szCs w:val="24"/>
          <w:lang w:val="ru-MD"/>
        </w:rPr>
        <w:t>Согласно отраженным да</w:t>
      </w:r>
      <w:r w:rsidR="00C9320F" w:rsidRPr="0099396D">
        <w:rPr>
          <w:rFonts w:asciiTheme="majorHAnsi" w:eastAsiaTheme="minorHAnsi" w:hAnsiTheme="majorHAnsi" w:cstheme="majorHAnsi"/>
          <w:sz w:val="24"/>
          <w:szCs w:val="24"/>
          <w:lang w:val="ru-MD"/>
        </w:rPr>
        <w:t xml:space="preserve">нным, в 2019 году </w:t>
      </w:r>
      <w:r w:rsidRPr="0099396D">
        <w:rPr>
          <w:rFonts w:asciiTheme="majorHAnsi" w:eastAsiaTheme="minorHAnsi" w:hAnsiTheme="majorHAnsi" w:cstheme="majorHAnsi"/>
          <w:sz w:val="24"/>
          <w:szCs w:val="24"/>
          <w:lang w:val="ru-MD"/>
        </w:rPr>
        <w:t>объем</w:t>
      </w:r>
      <w:r w:rsidR="00C9320F" w:rsidRPr="0099396D">
        <w:rPr>
          <w:rFonts w:asciiTheme="majorHAnsi" w:eastAsiaTheme="minorHAnsi" w:hAnsiTheme="majorHAnsi" w:cstheme="majorHAnsi"/>
          <w:sz w:val="24"/>
          <w:szCs w:val="24"/>
          <w:lang w:val="ru-MD"/>
        </w:rPr>
        <w:t xml:space="preserve"> финансовых </w:t>
      </w:r>
      <w:r w:rsidRPr="0099396D">
        <w:rPr>
          <w:rFonts w:asciiTheme="majorHAnsi" w:eastAsiaTheme="minorHAnsi" w:hAnsiTheme="majorHAnsi" w:cstheme="majorHAnsi"/>
          <w:sz w:val="24"/>
          <w:szCs w:val="24"/>
          <w:lang w:val="ru-MD"/>
        </w:rPr>
        <w:t>средств</w:t>
      </w:r>
      <w:r w:rsidR="00C9320F" w:rsidRPr="0099396D">
        <w:rPr>
          <w:rFonts w:asciiTheme="majorHAnsi" w:eastAsiaTheme="minorHAnsi" w:hAnsiTheme="majorHAnsi" w:cstheme="majorHAnsi"/>
          <w:sz w:val="24"/>
          <w:szCs w:val="24"/>
          <w:lang w:val="ru-MD"/>
        </w:rPr>
        <w:t xml:space="preserve">, предназначенных для закупок товаров, услуг и работ, составил около </w:t>
      </w:r>
      <w:r w:rsidR="00C9320F" w:rsidRPr="0099396D">
        <w:rPr>
          <w:rFonts w:asciiTheme="majorHAnsi" w:eastAsiaTheme="minorHAnsi" w:hAnsiTheme="majorHAnsi" w:cstheme="majorHAnsi"/>
          <w:b/>
          <w:sz w:val="24"/>
          <w:szCs w:val="24"/>
          <w:lang w:val="ru-MD"/>
        </w:rPr>
        <w:t xml:space="preserve">874,4 </w:t>
      </w:r>
      <w:r w:rsidRPr="0099396D">
        <w:rPr>
          <w:rFonts w:asciiTheme="majorHAnsi" w:eastAsiaTheme="minorHAnsi" w:hAnsiTheme="majorHAnsi" w:cstheme="majorHAnsi"/>
          <w:b/>
          <w:sz w:val="24"/>
          <w:szCs w:val="24"/>
          <w:lang w:val="ru-MD"/>
        </w:rPr>
        <w:t>млн. леев</w:t>
      </w:r>
      <w:r w:rsidR="00C9320F" w:rsidRPr="0099396D">
        <w:rPr>
          <w:rFonts w:asciiTheme="majorHAnsi" w:eastAsiaTheme="minorHAnsi" w:hAnsiTheme="majorHAnsi" w:cstheme="majorHAnsi"/>
          <w:sz w:val="24"/>
          <w:szCs w:val="24"/>
          <w:lang w:val="ru-MD"/>
        </w:rPr>
        <w:t xml:space="preserve"> сократи</w:t>
      </w:r>
      <w:r w:rsidRPr="0099396D">
        <w:rPr>
          <w:rFonts w:asciiTheme="majorHAnsi" w:eastAsiaTheme="minorHAnsi" w:hAnsiTheme="majorHAnsi" w:cstheme="majorHAnsi"/>
          <w:sz w:val="24"/>
          <w:szCs w:val="24"/>
          <w:lang w:val="ru-MD"/>
        </w:rPr>
        <w:t>вшись</w:t>
      </w:r>
      <w:r w:rsidR="00C9320F" w:rsidRPr="0099396D">
        <w:rPr>
          <w:rFonts w:asciiTheme="majorHAnsi" w:eastAsiaTheme="minorHAnsi" w:hAnsiTheme="majorHAnsi" w:cstheme="majorHAnsi"/>
          <w:sz w:val="24"/>
          <w:szCs w:val="24"/>
          <w:lang w:val="ru-MD"/>
        </w:rPr>
        <w:t xml:space="preserve"> на 93,2 млн. леев по сравнению с 2018 годом</w:t>
      </w:r>
      <w:r w:rsidRPr="0099396D">
        <w:rPr>
          <w:rFonts w:asciiTheme="majorHAnsi" w:eastAsiaTheme="minorHAnsi" w:hAnsiTheme="majorHAnsi" w:cstheme="majorHAnsi"/>
          <w:sz w:val="24"/>
          <w:szCs w:val="24"/>
          <w:lang w:val="ru-MD"/>
        </w:rPr>
        <w:t xml:space="preserve"> в результате законтрактованных</w:t>
      </w:r>
      <w:r w:rsidR="00C9320F" w:rsidRPr="0099396D">
        <w:rPr>
          <w:rFonts w:asciiTheme="majorHAnsi" w:eastAsiaTheme="minorHAnsi" w:hAnsiTheme="majorHAnsi" w:cstheme="majorHAnsi"/>
          <w:sz w:val="24"/>
          <w:szCs w:val="24"/>
          <w:lang w:val="ru-MD"/>
        </w:rPr>
        <w:t xml:space="preserve"> капитальны</w:t>
      </w:r>
      <w:r w:rsidRPr="0099396D">
        <w:rPr>
          <w:rFonts w:asciiTheme="majorHAnsi" w:eastAsiaTheme="minorHAnsi" w:hAnsiTheme="majorHAnsi" w:cstheme="majorHAnsi"/>
          <w:sz w:val="24"/>
          <w:szCs w:val="24"/>
          <w:lang w:val="ru-MD"/>
        </w:rPr>
        <w:t>х</w:t>
      </w:r>
      <w:r w:rsidR="00C9320F" w:rsidRPr="0099396D">
        <w:rPr>
          <w:rFonts w:asciiTheme="majorHAnsi" w:eastAsiaTheme="minorHAnsi" w:hAnsiTheme="majorHAnsi" w:cstheme="majorHAnsi"/>
          <w:sz w:val="24"/>
          <w:szCs w:val="24"/>
          <w:lang w:val="ru-MD"/>
        </w:rPr>
        <w:t xml:space="preserve"> инвестици</w:t>
      </w:r>
      <w:r w:rsidRPr="0099396D">
        <w:rPr>
          <w:rFonts w:asciiTheme="majorHAnsi" w:eastAsiaTheme="minorHAnsi" w:hAnsiTheme="majorHAnsi" w:cstheme="majorHAnsi"/>
          <w:sz w:val="24"/>
          <w:szCs w:val="24"/>
          <w:lang w:val="ru-MD"/>
        </w:rPr>
        <w:t>й</w:t>
      </w:r>
      <w:r w:rsidR="000D0141" w:rsidRPr="0099396D">
        <w:rPr>
          <w:rFonts w:asciiTheme="majorHAnsi" w:eastAsiaTheme="minorHAnsi" w:hAnsiTheme="majorHAnsi" w:cstheme="majorHAnsi"/>
          <w:sz w:val="24"/>
          <w:szCs w:val="24"/>
          <w:lang w:val="ru-MD"/>
        </w:rPr>
        <w:t>.</w:t>
      </w:r>
    </w:p>
    <w:p w14:paraId="774C7C8D" w14:textId="17657A34" w:rsidR="0006070F" w:rsidRPr="0099396D" w:rsidRDefault="002E7D8E" w:rsidP="0006070F">
      <w:pPr>
        <w:spacing w:after="0" w:line="276" w:lineRule="auto"/>
        <w:ind w:firstLine="720"/>
        <w:jc w:val="both"/>
        <w:rPr>
          <w:rFonts w:asciiTheme="majorHAnsi" w:eastAsiaTheme="minorHAnsi" w:hAnsiTheme="majorHAnsi" w:cstheme="majorHAnsi"/>
          <w:b/>
          <w:i/>
          <w:sz w:val="24"/>
          <w:szCs w:val="24"/>
          <w:lang w:val="ru-MD"/>
        </w:rPr>
      </w:pPr>
      <w:r w:rsidRPr="0099396D">
        <w:rPr>
          <w:rFonts w:asciiTheme="majorHAnsi" w:eastAsiaTheme="minorHAnsi" w:hAnsiTheme="majorHAnsi" w:cstheme="majorHAnsi"/>
          <w:b/>
          <w:i/>
          <w:sz w:val="24"/>
          <w:szCs w:val="24"/>
          <w:lang w:val="ru-MD"/>
        </w:rPr>
        <w:t xml:space="preserve">4.1.1. </w:t>
      </w:r>
      <w:r w:rsidR="00C9320F" w:rsidRPr="0099396D">
        <w:rPr>
          <w:rFonts w:asciiTheme="majorHAnsi" w:eastAsiaTheme="minorHAnsi" w:hAnsiTheme="majorHAnsi" w:cstheme="majorHAnsi"/>
          <w:b/>
          <w:i/>
          <w:sz w:val="24"/>
          <w:szCs w:val="24"/>
          <w:lang w:val="ru-MD"/>
        </w:rPr>
        <w:t xml:space="preserve">Важность государственных закупок </w:t>
      </w:r>
    </w:p>
    <w:p w14:paraId="742E002A" w14:textId="748180A6" w:rsidR="000D0141" w:rsidRPr="0099396D" w:rsidRDefault="00C9320F" w:rsidP="000D0141">
      <w:pPr>
        <w:spacing w:after="60" w:line="276" w:lineRule="auto"/>
        <w:ind w:firstLine="720"/>
        <w:jc w:val="both"/>
        <w:rPr>
          <w:rFonts w:asciiTheme="majorHAnsi" w:eastAsiaTheme="minorHAnsi" w:hAnsiTheme="majorHAnsi" w:cstheme="majorHAnsi"/>
          <w:sz w:val="24"/>
          <w:szCs w:val="24"/>
          <w:lang w:val="ru-MD"/>
        </w:rPr>
      </w:pPr>
      <w:r w:rsidRPr="0099396D">
        <w:rPr>
          <w:rFonts w:asciiTheme="majorHAnsi" w:eastAsiaTheme="minorHAnsi" w:hAnsiTheme="majorHAnsi" w:cstheme="majorHAnsi"/>
          <w:sz w:val="24"/>
          <w:szCs w:val="24"/>
          <w:lang w:val="ru-MD"/>
        </w:rPr>
        <w:t xml:space="preserve">В 2019 году </w:t>
      </w:r>
      <w:r w:rsidR="00060657" w:rsidRPr="0099396D">
        <w:rPr>
          <w:rFonts w:asciiTheme="majorHAnsi" w:eastAsiaTheme="minorHAnsi" w:hAnsiTheme="majorHAnsi" w:cstheme="majorHAnsi"/>
          <w:sz w:val="24"/>
          <w:szCs w:val="24"/>
          <w:lang w:val="ru-MD"/>
        </w:rPr>
        <w:t>МОКИ</w:t>
      </w:r>
      <w:r w:rsidRPr="0099396D">
        <w:rPr>
          <w:rFonts w:asciiTheme="majorHAnsi" w:eastAsiaTheme="minorHAnsi" w:hAnsiTheme="majorHAnsi" w:cstheme="majorHAnsi"/>
          <w:sz w:val="24"/>
          <w:szCs w:val="24"/>
          <w:lang w:val="ru-MD"/>
        </w:rPr>
        <w:t xml:space="preserve"> (аппарат) </w:t>
      </w:r>
      <w:r w:rsidR="00720198" w:rsidRPr="0099396D">
        <w:rPr>
          <w:rFonts w:asciiTheme="majorHAnsi" w:eastAsiaTheme="minorHAnsi" w:hAnsiTheme="majorHAnsi" w:cstheme="majorHAnsi"/>
          <w:sz w:val="24"/>
          <w:szCs w:val="24"/>
          <w:lang w:val="ru-MD"/>
        </w:rPr>
        <w:t>отраз</w:t>
      </w:r>
      <w:r w:rsidRPr="0099396D">
        <w:rPr>
          <w:rFonts w:asciiTheme="majorHAnsi" w:eastAsiaTheme="minorHAnsi" w:hAnsiTheme="majorHAnsi" w:cstheme="majorHAnsi"/>
          <w:sz w:val="24"/>
          <w:szCs w:val="24"/>
          <w:lang w:val="ru-MD"/>
        </w:rPr>
        <w:t>ил</w:t>
      </w:r>
      <w:r w:rsidR="00720198" w:rsidRPr="0099396D">
        <w:rPr>
          <w:rFonts w:asciiTheme="majorHAnsi" w:eastAsiaTheme="minorHAnsi" w:hAnsiTheme="majorHAnsi" w:cstheme="majorHAnsi"/>
          <w:sz w:val="24"/>
          <w:szCs w:val="24"/>
          <w:lang w:val="ru-MD"/>
        </w:rPr>
        <w:t>о</w:t>
      </w:r>
      <w:r w:rsidRPr="0099396D">
        <w:rPr>
          <w:rFonts w:asciiTheme="majorHAnsi" w:eastAsiaTheme="minorHAnsi" w:hAnsiTheme="majorHAnsi" w:cstheme="majorHAnsi"/>
          <w:sz w:val="24"/>
          <w:szCs w:val="24"/>
          <w:lang w:val="ru-MD"/>
        </w:rPr>
        <w:t xml:space="preserve"> </w:t>
      </w:r>
      <w:r w:rsidR="00FA7A71" w:rsidRPr="0099396D">
        <w:rPr>
          <w:rFonts w:asciiTheme="majorHAnsi" w:eastAsiaTheme="minorHAnsi" w:hAnsiTheme="majorHAnsi" w:cstheme="majorHAnsi"/>
          <w:sz w:val="24"/>
          <w:szCs w:val="24"/>
          <w:lang w:val="ru-MD"/>
        </w:rPr>
        <w:t xml:space="preserve">в отчетности </w:t>
      </w:r>
      <w:r w:rsidR="00720198" w:rsidRPr="0099396D">
        <w:rPr>
          <w:rFonts w:asciiTheme="majorHAnsi" w:eastAsiaTheme="minorHAnsi" w:hAnsiTheme="majorHAnsi" w:cstheme="majorHAnsi"/>
          <w:sz w:val="24"/>
          <w:szCs w:val="24"/>
          <w:lang w:val="ru-MD"/>
        </w:rPr>
        <w:t>присуждение</w:t>
      </w:r>
      <w:r w:rsidRPr="0099396D">
        <w:rPr>
          <w:rFonts w:asciiTheme="majorHAnsi" w:eastAsiaTheme="minorHAnsi" w:hAnsiTheme="majorHAnsi" w:cstheme="majorHAnsi"/>
          <w:sz w:val="24"/>
          <w:szCs w:val="24"/>
          <w:lang w:val="ru-MD"/>
        </w:rPr>
        <w:t xml:space="preserve"> 51 договор</w:t>
      </w:r>
      <w:r w:rsidR="00720198" w:rsidRPr="0099396D">
        <w:rPr>
          <w:rFonts w:asciiTheme="majorHAnsi" w:eastAsiaTheme="minorHAnsi" w:hAnsiTheme="majorHAnsi" w:cstheme="majorHAnsi"/>
          <w:sz w:val="24"/>
          <w:szCs w:val="24"/>
          <w:lang w:val="ru-MD"/>
        </w:rPr>
        <w:t>а</w:t>
      </w:r>
      <w:r w:rsidRPr="0099396D">
        <w:rPr>
          <w:rFonts w:asciiTheme="majorHAnsi" w:eastAsiaTheme="minorHAnsi" w:hAnsiTheme="majorHAnsi" w:cstheme="majorHAnsi"/>
          <w:sz w:val="24"/>
          <w:szCs w:val="24"/>
          <w:lang w:val="ru-MD"/>
        </w:rPr>
        <w:t>, связанн</w:t>
      </w:r>
      <w:r w:rsidR="00720198" w:rsidRPr="0099396D">
        <w:rPr>
          <w:rFonts w:asciiTheme="majorHAnsi" w:eastAsiaTheme="minorHAnsi" w:hAnsiTheme="majorHAnsi" w:cstheme="majorHAnsi"/>
          <w:sz w:val="24"/>
          <w:szCs w:val="24"/>
          <w:lang w:val="ru-MD"/>
        </w:rPr>
        <w:t>ого</w:t>
      </w:r>
      <w:r w:rsidRPr="0099396D">
        <w:rPr>
          <w:rFonts w:asciiTheme="majorHAnsi" w:eastAsiaTheme="minorHAnsi" w:hAnsiTheme="majorHAnsi" w:cstheme="majorHAnsi"/>
          <w:sz w:val="24"/>
          <w:szCs w:val="24"/>
          <w:lang w:val="ru-MD"/>
        </w:rPr>
        <w:t xml:space="preserve"> с процедурами закупок на общую сумму 724,0 млн.</w:t>
      </w:r>
      <w:r w:rsidR="00720198" w:rsidRPr="0099396D">
        <w:rPr>
          <w:rFonts w:asciiTheme="majorHAnsi" w:eastAsiaTheme="minorHAnsi" w:hAnsiTheme="majorHAnsi" w:cstheme="majorHAnsi"/>
          <w:sz w:val="24"/>
          <w:szCs w:val="24"/>
          <w:lang w:val="ru-MD"/>
        </w:rPr>
        <w:t xml:space="preserve"> </w:t>
      </w:r>
      <w:r w:rsidRPr="0099396D">
        <w:rPr>
          <w:rFonts w:asciiTheme="majorHAnsi" w:eastAsiaTheme="minorHAnsi" w:hAnsiTheme="majorHAnsi" w:cstheme="majorHAnsi"/>
          <w:sz w:val="24"/>
          <w:szCs w:val="24"/>
          <w:lang w:val="ru-MD"/>
        </w:rPr>
        <w:t xml:space="preserve">леев, в том числе 29 договоров - путем переговоров без публикации, </w:t>
      </w:r>
      <w:r w:rsidR="00720198" w:rsidRPr="0099396D">
        <w:rPr>
          <w:rFonts w:asciiTheme="majorHAnsi" w:eastAsiaTheme="minorHAnsi" w:hAnsiTheme="majorHAnsi" w:cstheme="majorHAnsi"/>
          <w:sz w:val="24"/>
          <w:szCs w:val="24"/>
          <w:lang w:val="ru-MD"/>
        </w:rPr>
        <w:t>на</w:t>
      </w:r>
      <w:r w:rsidRPr="0099396D">
        <w:rPr>
          <w:rFonts w:asciiTheme="majorHAnsi" w:eastAsiaTheme="minorHAnsi" w:hAnsiTheme="majorHAnsi" w:cstheme="majorHAnsi"/>
          <w:sz w:val="24"/>
          <w:szCs w:val="24"/>
          <w:lang w:val="ru-MD"/>
        </w:rPr>
        <w:t xml:space="preserve"> сумм</w:t>
      </w:r>
      <w:r w:rsidR="00720198" w:rsidRPr="0099396D">
        <w:rPr>
          <w:rFonts w:asciiTheme="majorHAnsi" w:eastAsiaTheme="minorHAnsi" w:hAnsiTheme="majorHAnsi" w:cstheme="majorHAnsi"/>
          <w:sz w:val="24"/>
          <w:szCs w:val="24"/>
          <w:lang w:val="ru-MD"/>
        </w:rPr>
        <w:t>у</w:t>
      </w:r>
      <w:r w:rsidRPr="0099396D">
        <w:rPr>
          <w:rFonts w:asciiTheme="majorHAnsi" w:eastAsiaTheme="minorHAnsi" w:hAnsiTheme="majorHAnsi" w:cstheme="majorHAnsi"/>
          <w:sz w:val="24"/>
          <w:szCs w:val="24"/>
          <w:lang w:val="ru-MD"/>
        </w:rPr>
        <w:t xml:space="preserve"> 695,1 млн. леев</w:t>
      </w:r>
      <w:r w:rsidR="00FA7A71" w:rsidRPr="0099396D">
        <w:rPr>
          <w:rStyle w:val="FootnoteReference"/>
          <w:rFonts w:asciiTheme="majorHAnsi" w:eastAsiaTheme="minorHAnsi" w:hAnsiTheme="majorHAnsi" w:cstheme="majorHAnsi"/>
          <w:sz w:val="24"/>
          <w:szCs w:val="24"/>
          <w:lang w:val="ru-MD"/>
        </w:rPr>
        <w:footnoteReference w:id="16"/>
      </w:r>
      <w:r w:rsidRPr="0099396D">
        <w:rPr>
          <w:rFonts w:asciiTheme="majorHAnsi" w:eastAsiaTheme="minorHAnsi" w:hAnsiTheme="majorHAnsi" w:cstheme="majorHAnsi"/>
          <w:sz w:val="24"/>
          <w:szCs w:val="24"/>
          <w:lang w:val="ru-MD"/>
        </w:rPr>
        <w:t>, 16-</w:t>
      </w:r>
      <w:r w:rsidR="00FA7A71" w:rsidRPr="0099396D">
        <w:rPr>
          <w:rFonts w:asciiTheme="majorHAnsi" w:eastAsiaTheme="minorHAnsi" w:hAnsiTheme="majorHAnsi" w:cstheme="majorHAnsi"/>
          <w:sz w:val="24"/>
          <w:szCs w:val="24"/>
          <w:lang w:val="ru-MD"/>
        </w:rPr>
        <w:t xml:space="preserve"> посредством </w:t>
      </w:r>
      <w:r w:rsidR="00720198" w:rsidRPr="0099396D">
        <w:rPr>
          <w:rFonts w:asciiTheme="majorHAnsi" w:eastAsiaTheme="minorHAnsi" w:hAnsiTheme="majorHAnsi" w:cstheme="majorHAnsi"/>
          <w:sz w:val="24"/>
          <w:szCs w:val="24"/>
          <w:lang w:val="ru-MD"/>
        </w:rPr>
        <w:t>ОТ</w:t>
      </w:r>
      <w:r w:rsidRPr="0099396D">
        <w:rPr>
          <w:rFonts w:asciiTheme="majorHAnsi" w:eastAsiaTheme="minorHAnsi" w:hAnsiTheme="majorHAnsi" w:cstheme="majorHAnsi"/>
          <w:sz w:val="24"/>
          <w:szCs w:val="24"/>
          <w:lang w:val="ru-MD"/>
        </w:rPr>
        <w:t xml:space="preserve">, </w:t>
      </w:r>
      <w:r w:rsidR="00720198" w:rsidRPr="0099396D">
        <w:rPr>
          <w:rFonts w:asciiTheme="majorHAnsi" w:eastAsiaTheme="minorHAnsi" w:hAnsiTheme="majorHAnsi" w:cstheme="majorHAnsi"/>
          <w:sz w:val="24"/>
          <w:szCs w:val="24"/>
          <w:lang w:val="ru-MD"/>
        </w:rPr>
        <w:t>на</w:t>
      </w:r>
      <w:r w:rsidRPr="0099396D">
        <w:rPr>
          <w:rFonts w:asciiTheme="majorHAnsi" w:eastAsiaTheme="minorHAnsi" w:hAnsiTheme="majorHAnsi" w:cstheme="majorHAnsi"/>
          <w:sz w:val="24"/>
          <w:szCs w:val="24"/>
          <w:lang w:val="ru-MD"/>
        </w:rPr>
        <w:t xml:space="preserve"> сумм</w:t>
      </w:r>
      <w:r w:rsidR="00720198" w:rsidRPr="0099396D">
        <w:rPr>
          <w:rFonts w:asciiTheme="majorHAnsi" w:eastAsiaTheme="minorHAnsi" w:hAnsiTheme="majorHAnsi" w:cstheme="majorHAnsi"/>
          <w:sz w:val="24"/>
          <w:szCs w:val="24"/>
          <w:lang w:val="ru-MD"/>
        </w:rPr>
        <w:t>у</w:t>
      </w:r>
      <w:r w:rsidRPr="0099396D">
        <w:rPr>
          <w:rFonts w:asciiTheme="majorHAnsi" w:eastAsiaTheme="minorHAnsi" w:hAnsiTheme="majorHAnsi" w:cstheme="majorHAnsi"/>
          <w:sz w:val="24"/>
          <w:szCs w:val="24"/>
          <w:lang w:val="ru-MD"/>
        </w:rPr>
        <w:t xml:space="preserve"> 27,9 млн.</w:t>
      </w:r>
      <w:r w:rsidR="00720198" w:rsidRPr="0099396D">
        <w:rPr>
          <w:rFonts w:asciiTheme="majorHAnsi" w:eastAsiaTheme="minorHAnsi" w:hAnsiTheme="majorHAnsi" w:cstheme="majorHAnsi"/>
          <w:sz w:val="24"/>
          <w:szCs w:val="24"/>
          <w:lang w:val="ru-MD"/>
        </w:rPr>
        <w:t xml:space="preserve"> </w:t>
      </w:r>
      <w:r w:rsidRPr="0099396D">
        <w:rPr>
          <w:rFonts w:asciiTheme="majorHAnsi" w:eastAsiaTheme="minorHAnsi" w:hAnsiTheme="majorHAnsi" w:cstheme="majorHAnsi"/>
          <w:sz w:val="24"/>
          <w:szCs w:val="24"/>
          <w:lang w:val="ru-MD"/>
        </w:rPr>
        <w:t>ле</w:t>
      </w:r>
      <w:r w:rsidR="00720198" w:rsidRPr="0099396D">
        <w:rPr>
          <w:rFonts w:asciiTheme="majorHAnsi" w:eastAsiaTheme="minorHAnsi" w:hAnsiTheme="majorHAnsi" w:cstheme="majorHAnsi"/>
          <w:sz w:val="24"/>
          <w:szCs w:val="24"/>
          <w:lang w:val="ru-MD"/>
        </w:rPr>
        <w:t>ев</w:t>
      </w:r>
      <w:r w:rsidRPr="0099396D">
        <w:rPr>
          <w:rFonts w:asciiTheme="majorHAnsi" w:eastAsiaTheme="minorHAnsi" w:hAnsiTheme="majorHAnsi" w:cstheme="majorHAnsi"/>
          <w:sz w:val="24"/>
          <w:szCs w:val="24"/>
          <w:lang w:val="ru-MD"/>
        </w:rPr>
        <w:t xml:space="preserve">, и 2 </w:t>
      </w:r>
      <w:r w:rsidR="00720198" w:rsidRPr="0099396D">
        <w:rPr>
          <w:rFonts w:asciiTheme="majorHAnsi" w:eastAsiaTheme="minorHAnsi" w:hAnsiTheme="majorHAnsi" w:cstheme="majorHAnsi"/>
          <w:sz w:val="24"/>
          <w:szCs w:val="24"/>
          <w:lang w:val="ru-MD"/>
        </w:rPr>
        <w:t>–</w:t>
      </w:r>
      <w:r w:rsidRPr="0099396D">
        <w:rPr>
          <w:rFonts w:asciiTheme="majorHAnsi" w:eastAsiaTheme="minorHAnsi" w:hAnsiTheme="majorHAnsi" w:cstheme="majorHAnsi"/>
          <w:sz w:val="24"/>
          <w:szCs w:val="24"/>
          <w:lang w:val="ru-MD"/>
        </w:rPr>
        <w:t xml:space="preserve"> </w:t>
      </w:r>
      <w:r w:rsidR="00FA7A71" w:rsidRPr="0099396D">
        <w:rPr>
          <w:rFonts w:asciiTheme="majorHAnsi" w:eastAsiaTheme="minorHAnsi" w:hAnsiTheme="majorHAnsi" w:cstheme="majorHAnsi"/>
          <w:sz w:val="24"/>
          <w:szCs w:val="24"/>
          <w:lang w:val="ru-MD"/>
        </w:rPr>
        <w:t xml:space="preserve">путем </w:t>
      </w:r>
      <w:r w:rsidR="00720198" w:rsidRPr="0099396D">
        <w:rPr>
          <w:rFonts w:asciiTheme="majorHAnsi" w:eastAsiaTheme="minorHAnsi" w:hAnsiTheme="majorHAnsi" w:cstheme="majorHAnsi"/>
          <w:sz w:val="24"/>
          <w:szCs w:val="24"/>
          <w:lang w:val="ru-MD"/>
        </w:rPr>
        <w:t>ЗЦО</w:t>
      </w:r>
      <w:r w:rsidRPr="0099396D">
        <w:rPr>
          <w:rFonts w:asciiTheme="majorHAnsi" w:eastAsiaTheme="minorHAnsi" w:hAnsiTheme="majorHAnsi" w:cstheme="majorHAnsi"/>
          <w:sz w:val="24"/>
          <w:szCs w:val="24"/>
          <w:lang w:val="ru-MD"/>
        </w:rPr>
        <w:t xml:space="preserve">, </w:t>
      </w:r>
      <w:r w:rsidR="00720198" w:rsidRPr="0099396D">
        <w:rPr>
          <w:rFonts w:asciiTheme="majorHAnsi" w:eastAsiaTheme="minorHAnsi" w:hAnsiTheme="majorHAnsi" w:cstheme="majorHAnsi"/>
          <w:sz w:val="24"/>
          <w:szCs w:val="24"/>
          <w:lang w:val="ru-MD"/>
        </w:rPr>
        <w:t>на</w:t>
      </w:r>
      <w:r w:rsidRPr="0099396D">
        <w:rPr>
          <w:rFonts w:asciiTheme="majorHAnsi" w:eastAsiaTheme="minorHAnsi" w:hAnsiTheme="majorHAnsi" w:cstheme="majorHAnsi"/>
          <w:sz w:val="24"/>
          <w:szCs w:val="24"/>
          <w:lang w:val="ru-MD"/>
        </w:rPr>
        <w:t xml:space="preserve"> сумм</w:t>
      </w:r>
      <w:r w:rsidR="00720198" w:rsidRPr="0099396D">
        <w:rPr>
          <w:rFonts w:asciiTheme="majorHAnsi" w:eastAsiaTheme="minorHAnsi" w:hAnsiTheme="majorHAnsi" w:cstheme="majorHAnsi"/>
          <w:sz w:val="24"/>
          <w:szCs w:val="24"/>
          <w:lang w:val="ru-MD"/>
        </w:rPr>
        <w:t>у</w:t>
      </w:r>
      <w:r w:rsidRPr="0099396D">
        <w:rPr>
          <w:rFonts w:asciiTheme="majorHAnsi" w:eastAsiaTheme="minorHAnsi" w:hAnsiTheme="majorHAnsi" w:cstheme="majorHAnsi"/>
          <w:sz w:val="24"/>
          <w:szCs w:val="24"/>
          <w:lang w:val="ru-MD"/>
        </w:rPr>
        <w:t xml:space="preserve"> 1,0 млн. леев. В 2018 году было </w:t>
      </w:r>
      <w:r w:rsidR="00720198" w:rsidRPr="0099396D">
        <w:rPr>
          <w:rFonts w:asciiTheme="majorHAnsi" w:eastAsiaTheme="minorHAnsi" w:hAnsiTheme="majorHAnsi" w:cstheme="majorHAnsi"/>
          <w:sz w:val="24"/>
          <w:szCs w:val="24"/>
          <w:lang w:val="ru-MD"/>
        </w:rPr>
        <w:t>присужден</w:t>
      </w:r>
      <w:r w:rsidRPr="0099396D">
        <w:rPr>
          <w:rFonts w:asciiTheme="majorHAnsi" w:eastAsiaTheme="minorHAnsi" w:hAnsiTheme="majorHAnsi" w:cstheme="majorHAnsi"/>
          <w:sz w:val="24"/>
          <w:szCs w:val="24"/>
          <w:lang w:val="ru-MD"/>
        </w:rPr>
        <w:t xml:space="preserve">о 173 договора </w:t>
      </w:r>
      <w:r w:rsidR="00720198" w:rsidRPr="0099396D">
        <w:rPr>
          <w:rFonts w:asciiTheme="majorHAnsi" w:eastAsiaTheme="minorHAnsi" w:hAnsiTheme="majorHAnsi" w:cstheme="majorHAnsi"/>
          <w:sz w:val="24"/>
          <w:szCs w:val="24"/>
          <w:lang w:val="ru-MD"/>
        </w:rPr>
        <w:t>закупок</w:t>
      </w:r>
      <w:r w:rsidRPr="0099396D">
        <w:rPr>
          <w:rFonts w:asciiTheme="majorHAnsi" w:eastAsiaTheme="minorHAnsi" w:hAnsiTheme="majorHAnsi" w:cstheme="majorHAnsi"/>
          <w:sz w:val="24"/>
          <w:szCs w:val="24"/>
          <w:lang w:val="ru-MD"/>
        </w:rPr>
        <w:t xml:space="preserve"> на общую сумму 808,2 млн.</w:t>
      </w:r>
      <w:r w:rsidR="00720198" w:rsidRPr="0099396D">
        <w:rPr>
          <w:rFonts w:asciiTheme="majorHAnsi" w:eastAsiaTheme="minorHAnsi" w:hAnsiTheme="majorHAnsi" w:cstheme="majorHAnsi"/>
          <w:sz w:val="24"/>
          <w:szCs w:val="24"/>
          <w:lang w:val="ru-MD"/>
        </w:rPr>
        <w:t xml:space="preserve"> </w:t>
      </w:r>
      <w:r w:rsidRPr="0099396D">
        <w:rPr>
          <w:rFonts w:asciiTheme="majorHAnsi" w:eastAsiaTheme="minorHAnsi" w:hAnsiTheme="majorHAnsi" w:cstheme="majorHAnsi"/>
          <w:sz w:val="24"/>
          <w:szCs w:val="24"/>
          <w:lang w:val="ru-MD"/>
        </w:rPr>
        <w:t xml:space="preserve">леев, в том числе 106 </w:t>
      </w:r>
      <w:r w:rsidR="00EF2634" w:rsidRPr="0099396D">
        <w:rPr>
          <w:rFonts w:asciiTheme="majorHAnsi" w:eastAsiaTheme="minorHAnsi" w:hAnsiTheme="majorHAnsi" w:cstheme="majorHAnsi"/>
          <w:sz w:val="24"/>
          <w:szCs w:val="24"/>
          <w:lang w:val="ru-MD"/>
        </w:rPr>
        <w:t>договор</w:t>
      </w:r>
      <w:r w:rsidRPr="0099396D">
        <w:rPr>
          <w:rFonts w:asciiTheme="majorHAnsi" w:eastAsiaTheme="minorHAnsi" w:hAnsiTheme="majorHAnsi" w:cstheme="majorHAnsi"/>
          <w:sz w:val="24"/>
          <w:szCs w:val="24"/>
          <w:lang w:val="ru-MD"/>
        </w:rPr>
        <w:t xml:space="preserve">ов - путем переговоров без публикации, </w:t>
      </w:r>
      <w:r w:rsidR="00720198" w:rsidRPr="0099396D">
        <w:rPr>
          <w:rFonts w:asciiTheme="majorHAnsi" w:eastAsiaTheme="minorHAnsi" w:hAnsiTheme="majorHAnsi" w:cstheme="majorHAnsi"/>
          <w:sz w:val="24"/>
          <w:szCs w:val="24"/>
          <w:lang w:val="ru-MD"/>
        </w:rPr>
        <w:t xml:space="preserve">на </w:t>
      </w:r>
      <w:r w:rsidRPr="0099396D">
        <w:rPr>
          <w:rFonts w:asciiTheme="majorHAnsi" w:eastAsiaTheme="minorHAnsi" w:hAnsiTheme="majorHAnsi" w:cstheme="majorHAnsi"/>
          <w:sz w:val="24"/>
          <w:szCs w:val="24"/>
          <w:lang w:val="ru-MD"/>
        </w:rPr>
        <w:t>сумм</w:t>
      </w:r>
      <w:r w:rsidR="00720198" w:rsidRPr="0099396D">
        <w:rPr>
          <w:rFonts w:asciiTheme="majorHAnsi" w:eastAsiaTheme="minorHAnsi" w:hAnsiTheme="majorHAnsi" w:cstheme="majorHAnsi"/>
          <w:sz w:val="24"/>
          <w:szCs w:val="24"/>
          <w:lang w:val="ru-MD"/>
        </w:rPr>
        <w:t>у</w:t>
      </w:r>
      <w:r w:rsidRPr="0099396D">
        <w:rPr>
          <w:rFonts w:asciiTheme="majorHAnsi" w:eastAsiaTheme="minorHAnsi" w:hAnsiTheme="majorHAnsi" w:cstheme="majorHAnsi"/>
          <w:sz w:val="24"/>
          <w:szCs w:val="24"/>
          <w:lang w:val="ru-MD"/>
        </w:rPr>
        <w:t xml:space="preserve"> 643,9 млн. леев</w:t>
      </w:r>
      <w:r w:rsidR="00FA7A71" w:rsidRPr="0099396D">
        <w:rPr>
          <w:rStyle w:val="FootnoteReference"/>
          <w:rFonts w:asciiTheme="majorHAnsi" w:eastAsiaTheme="minorHAnsi" w:hAnsiTheme="majorHAnsi" w:cstheme="majorHAnsi"/>
          <w:sz w:val="24"/>
          <w:szCs w:val="24"/>
          <w:lang w:val="ru-MD"/>
        </w:rPr>
        <w:footnoteReference w:id="17"/>
      </w:r>
      <w:r w:rsidRPr="0099396D">
        <w:rPr>
          <w:rFonts w:asciiTheme="majorHAnsi" w:eastAsiaTheme="minorHAnsi" w:hAnsiTheme="majorHAnsi" w:cstheme="majorHAnsi"/>
          <w:sz w:val="24"/>
          <w:szCs w:val="24"/>
          <w:lang w:val="ru-MD"/>
        </w:rPr>
        <w:t>, 30-</w:t>
      </w:r>
      <w:r w:rsidR="00720198" w:rsidRPr="0099396D">
        <w:rPr>
          <w:rFonts w:asciiTheme="majorHAnsi" w:eastAsiaTheme="minorHAnsi" w:hAnsiTheme="majorHAnsi" w:cstheme="majorHAnsi"/>
          <w:sz w:val="24"/>
          <w:szCs w:val="24"/>
          <w:lang w:val="ru-MD"/>
        </w:rPr>
        <w:t>п</w:t>
      </w:r>
      <w:r w:rsidR="00FA7A71" w:rsidRPr="0099396D">
        <w:rPr>
          <w:rFonts w:asciiTheme="majorHAnsi" w:eastAsiaTheme="minorHAnsi" w:hAnsiTheme="majorHAnsi" w:cstheme="majorHAnsi"/>
          <w:sz w:val="24"/>
          <w:szCs w:val="24"/>
          <w:lang w:val="ru-MD"/>
        </w:rPr>
        <w:t>осредством</w:t>
      </w:r>
      <w:r w:rsidR="00720198" w:rsidRPr="0099396D">
        <w:rPr>
          <w:rFonts w:asciiTheme="majorHAnsi" w:eastAsiaTheme="minorHAnsi" w:hAnsiTheme="majorHAnsi" w:cstheme="majorHAnsi"/>
          <w:sz w:val="24"/>
          <w:szCs w:val="24"/>
          <w:lang w:val="ru-MD"/>
        </w:rPr>
        <w:t xml:space="preserve"> ОТ</w:t>
      </w:r>
      <w:r w:rsidRPr="0099396D">
        <w:rPr>
          <w:rFonts w:asciiTheme="majorHAnsi" w:eastAsiaTheme="minorHAnsi" w:hAnsiTheme="majorHAnsi" w:cstheme="majorHAnsi"/>
          <w:sz w:val="24"/>
          <w:szCs w:val="24"/>
          <w:lang w:val="ru-MD"/>
        </w:rPr>
        <w:t xml:space="preserve">, </w:t>
      </w:r>
      <w:r w:rsidR="00720198" w:rsidRPr="0099396D">
        <w:rPr>
          <w:rFonts w:asciiTheme="majorHAnsi" w:eastAsiaTheme="minorHAnsi" w:hAnsiTheme="majorHAnsi" w:cstheme="majorHAnsi"/>
          <w:sz w:val="24"/>
          <w:szCs w:val="24"/>
          <w:lang w:val="ru-MD"/>
        </w:rPr>
        <w:t>на</w:t>
      </w:r>
      <w:r w:rsidRPr="0099396D">
        <w:rPr>
          <w:rFonts w:asciiTheme="majorHAnsi" w:eastAsiaTheme="minorHAnsi" w:hAnsiTheme="majorHAnsi" w:cstheme="majorHAnsi"/>
          <w:sz w:val="24"/>
          <w:szCs w:val="24"/>
          <w:lang w:val="ru-MD"/>
        </w:rPr>
        <w:t xml:space="preserve"> сумм</w:t>
      </w:r>
      <w:r w:rsidR="00720198" w:rsidRPr="0099396D">
        <w:rPr>
          <w:rFonts w:asciiTheme="majorHAnsi" w:eastAsiaTheme="minorHAnsi" w:hAnsiTheme="majorHAnsi" w:cstheme="majorHAnsi"/>
          <w:sz w:val="24"/>
          <w:szCs w:val="24"/>
          <w:lang w:val="ru-MD"/>
        </w:rPr>
        <w:t>у</w:t>
      </w:r>
      <w:r w:rsidRPr="0099396D">
        <w:rPr>
          <w:rFonts w:asciiTheme="majorHAnsi" w:eastAsiaTheme="minorHAnsi" w:hAnsiTheme="majorHAnsi" w:cstheme="majorHAnsi"/>
          <w:sz w:val="24"/>
          <w:szCs w:val="24"/>
          <w:lang w:val="ru-MD"/>
        </w:rPr>
        <w:t xml:space="preserve"> 160,5 </w:t>
      </w:r>
      <w:r w:rsidR="00720198" w:rsidRPr="0099396D">
        <w:rPr>
          <w:rFonts w:asciiTheme="majorHAnsi" w:eastAsiaTheme="minorHAnsi" w:hAnsiTheme="majorHAnsi" w:cstheme="majorHAnsi"/>
          <w:sz w:val="24"/>
          <w:szCs w:val="24"/>
          <w:lang w:val="ru-MD"/>
        </w:rPr>
        <w:t>млн. леев</w:t>
      </w:r>
      <w:r w:rsidRPr="0099396D">
        <w:rPr>
          <w:rFonts w:asciiTheme="majorHAnsi" w:eastAsiaTheme="minorHAnsi" w:hAnsiTheme="majorHAnsi" w:cstheme="majorHAnsi"/>
          <w:sz w:val="24"/>
          <w:szCs w:val="24"/>
          <w:lang w:val="ru-MD"/>
        </w:rPr>
        <w:t>, и 8-</w:t>
      </w:r>
      <w:r w:rsidR="00FA7A71" w:rsidRPr="0099396D">
        <w:rPr>
          <w:rFonts w:asciiTheme="majorHAnsi" w:eastAsiaTheme="minorHAnsi" w:hAnsiTheme="majorHAnsi" w:cstheme="majorHAnsi"/>
          <w:sz w:val="24"/>
          <w:szCs w:val="24"/>
          <w:lang w:val="ru-MD"/>
        </w:rPr>
        <w:t>путем ЗЦО</w:t>
      </w:r>
      <w:r w:rsidRPr="0099396D">
        <w:rPr>
          <w:rFonts w:asciiTheme="majorHAnsi" w:eastAsiaTheme="minorHAnsi" w:hAnsiTheme="majorHAnsi" w:cstheme="majorHAnsi"/>
          <w:sz w:val="24"/>
          <w:szCs w:val="24"/>
          <w:lang w:val="ru-MD"/>
        </w:rPr>
        <w:t xml:space="preserve">, </w:t>
      </w:r>
      <w:r w:rsidR="00FA7A71" w:rsidRPr="0099396D">
        <w:rPr>
          <w:rFonts w:asciiTheme="majorHAnsi" w:eastAsiaTheme="minorHAnsi" w:hAnsiTheme="majorHAnsi" w:cstheme="majorHAnsi"/>
          <w:sz w:val="24"/>
          <w:szCs w:val="24"/>
          <w:lang w:val="ru-MD"/>
        </w:rPr>
        <w:t>на</w:t>
      </w:r>
      <w:r w:rsidRPr="0099396D">
        <w:rPr>
          <w:rFonts w:asciiTheme="majorHAnsi" w:eastAsiaTheme="minorHAnsi" w:hAnsiTheme="majorHAnsi" w:cstheme="majorHAnsi"/>
          <w:sz w:val="24"/>
          <w:szCs w:val="24"/>
          <w:lang w:val="ru-MD"/>
        </w:rPr>
        <w:t xml:space="preserve"> сумм</w:t>
      </w:r>
      <w:r w:rsidR="00FA7A71" w:rsidRPr="0099396D">
        <w:rPr>
          <w:rFonts w:asciiTheme="majorHAnsi" w:eastAsiaTheme="minorHAnsi" w:hAnsiTheme="majorHAnsi" w:cstheme="majorHAnsi"/>
          <w:sz w:val="24"/>
          <w:szCs w:val="24"/>
          <w:lang w:val="ru-MD"/>
        </w:rPr>
        <w:t>у</w:t>
      </w:r>
      <w:r w:rsidRPr="0099396D">
        <w:rPr>
          <w:rFonts w:asciiTheme="majorHAnsi" w:eastAsiaTheme="minorHAnsi" w:hAnsiTheme="majorHAnsi" w:cstheme="majorHAnsi"/>
          <w:sz w:val="24"/>
          <w:szCs w:val="24"/>
          <w:lang w:val="ru-MD"/>
        </w:rPr>
        <w:t xml:space="preserve"> 3,0 млн.</w:t>
      </w:r>
      <w:r w:rsidR="00FA7A71" w:rsidRPr="0099396D">
        <w:rPr>
          <w:rFonts w:asciiTheme="majorHAnsi" w:eastAsiaTheme="minorHAnsi" w:hAnsiTheme="majorHAnsi" w:cstheme="majorHAnsi"/>
          <w:sz w:val="24"/>
          <w:szCs w:val="24"/>
          <w:lang w:val="ru-MD"/>
        </w:rPr>
        <w:t xml:space="preserve"> </w:t>
      </w:r>
      <w:r w:rsidRPr="0099396D">
        <w:rPr>
          <w:rFonts w:asciiTheme="majorHAnsi" w:eastAsiaTheme="minorHAnsi" w:hAnsiTheme="majorHAnsi" w:cstheme="majorHAnsi"/>
          <w:sz w:val="24"/>
          <w:szCs w:val="24"/>
          <w:lang w:val="ru-MD"/>
        </w:rPr>
        <w:t xml:space="preserve">леев и т. д., </w:t>
      </w:r>
      <w:r w:rsidR="00FA7A71" w:rsidRPr="0099396D">
        <w:rPr>
          <w:rFonts w:asciiTheme="majorHAnsi" w:eastAsiaTheme="minorHAnsi" w:hAnsiTheme="majorHAnsi" w:cstheme="majorHAnsi"/>
          <w:sz w:val="24"/>
          <w:szCs w:val="24"/>
          <w:lang w:val="ru-MD"/>
        </w:rPr>
        <w:t>как</w:t>
      </w:r>
      <w:r w:rsidRPr="0099396D">
        <w:rPr>
          <w:rFonts w:asciiTheme="majorHAnsi" w:eastAsiaTheme="minorHAnsi" w:hAnsiTheme="majorHAnsi" w:cstheme="majorHAnsi"/>
          <w:sz w:val="24"/>
          <w:szCs w:val="24"/>
          <w:lang w:val="ru-MD"/>
        </w:rPr>
        <w:t xml:space="preserve"> п</w:t>
      </w:r>
      <w:r w:rsidR="00FA7A71" w:rsidRPr="0099396D">
        <w:rPr>
          <w:rFonts w:asciiTheme="majorHAnsi" w:eastAsiaTheme="minorHAnsi" w:hAnsiTheme="majorHAnsi" w:cstheme="majorHAnsi"/>
          <w:sz w:val="24"/>
          <w:szCs w:val="24"/>
          <w:lang w:val="ru-MD"/>
        </w:rPr>
        <w:t>редставле</w:t>
      </w:r>
      <w:r w:rsidRPr="0099396D">
        <w:rPr>
          <w:rFonts w:asciiTheme="majorHAnsi" w:eastAsiaTheme="minorHAnsi" w:hAnsiTheme="majorHAnsi" w:cstheme="majorHAnsi"/>
          <w:sz w:val="24"/>
          <w:szCs w:val="24"/>
          <w:lang w:val="ru-MD"/>
        </w:rPr>
        <w:t xml:space="preserve">но </w:t>
      </w:r>
      <w:r w:rsidR="00FA7A71" w:rsidRPr="0099396D">
        <w:rPr>
          <w:rFonts w:asciiTheme="majorHAnsi" w:eastAsiaTheme="minorHAnsi" w:hAnsiTheme="majorHAnsi" w:cstheme="majorHAnsi"/>
          <w:sz w:val="24"/>
          <w:szCs w:val="24"/>
          <w:lang w:val="ru-MD"/>
        </w:rPr>
        <w:t>ниже</w:t>
      </w:r>
      <w:r w:rsidR="000D0141" w:rsidRPr="0099396D">
        <w:rPr>
          <w:rFonts w:asciiTheme="majorHAnsi" w:eastAsiaTheme="minorHAnsi" w:hAnsiTheme="majorHAnsi" w:cstheme="majorHAnsi"/>
          <w:sz w:val="24"/>
          <w:szCs w:val="24"/>
          <w:lang w:val="ru-MD"/>
        </w:rPr>
        <w:t>:</w:t>
      </w:r>
    </w:p>
    <w:tbl>
      <w:tblPr>
        <w:tblW w:w="8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598"/>
        <w:gridCol w:w="808"/>
        <w:gridCol w:w="552"/>
        <w:gridCol w:w="744"/>
        <w:gridCol w:w="500"/>
        <w:gridCol w:w="785"/>
        <w:gridCol w:w="500"/>
        <w:gridCol w:w="707"/>
        <w:gridCol w:w="7"/>
        <w:gridCol w:w="535"/>
        <w:gridCol w:w="682"/>
        <w:gridCol w:w="592"/>
        <w:gridCol w:w="713"/>
      </w:tblGrid>
      <w:tr w:rsidR="00FA7A71" w:rsidRPr="0099396D" w14:paraId="34E0E978" w14:textId="77777777" w:rsidTr="00AE4CB4">
        <w:trPr>
          <w:trHeight w:val="260"/>
        </w:trPr>
        <w:tc>
          <w:tcPr>
            <w:tcW w:w="1080" w:type="dxa"/>
            <w:vMerge w:val="restart"/>
            <w:vAlign w:val="center"/>
          </w:tcPr>
          <w:p w14:paraId="23C94086" w14:textId="41E69680" w:rsidR="000D0141" w:rsidRPr="0099396D" w:rsidRDefault="00FA7A71" w:rsidP="00AE4CB4">
            <w:pPr>
              <w:spacing w:after="0" w:line="276" w:lineRule="auto"/>
              <w:ind w:left="-72" w:right="-72"/>
              <w:jc w:val="center"/>
              <w:rPr>
                <w:rFonts w:asciiTheme="majorHAnsi" w:eastAsiaTheme="minorHAnsi" w:hAnsiTheme="majorHAnsi" w:cstheme="majorHAnsi"/>
                <w:b/>
                <w:szCs w:val="24"/>
                <w:lang w:val="ru-MD"/>
              </w:rPr>
            </w:pPr>
            <w:r w:rsidRPr="0099396D">
              <w:rPr>
                <w:rFonts w:asciiTheme="majorHAnsi" w:eastAsiaTheme="minorHAnsi" w:hAnsiTheme="majorHAnsi" w:cstheme="majorHAnsi"/>
                <w:b/>
                <w:szCs w:val="24"/>
                <w:lang w:val="ru-MD"/>
              </w:rPr>
              <w:t>Показатели</w:t>
            </w:r>
          </w:p>
        </w:tc>
        <w:tc>
          <w:tcPr>
            <w:tcW w:w="1482" w:type="dxa"/>
            <w:gridSpan w:val="2"/>
            <w:vAlign w:val="center"/>
          </w:tcPr>
          <w:p w14:paraId="7ABD127E" w14:textId="2FF155D6" w:rsidR="000D0141" w:rsidRPr="0099396D" w:rsidRDefault="00FA7A71" w:rsidP="00940A53">
            <w:pPr>
              <w:spacing w:after="0" w:line="276" w:lineRule="auto"/>
              <w:ind w:left="-72" w:right="-72"/>
              <w:jc w:val="center"/>
              <w:rPr>
                <w:rFonts w:asciiTheme="majorHAnsi" w:eastAsiaTheme="minorHAnsi" w:hAnsiTheme="majorHAnsi" w:cstheme="majorHAnsi"/>
                <w:b/>
                <w:lang w:val="ru-MD"/>
              </w:rPr>
            </w:pPr>
            <w:r w:rsidRPr="0099396D">
              <w:rPr>
                <w:rFonts w:asciiTheme="majorHAnsi" w:eastAsiaTheme="minorHAnsi" w:hAnsiTheme="majorHAnsi" w:cstheme="majorHAnsi"/>
                <w:b/>
                <w:sz w:val="20"/>
                <w:lang w:val="ru-MD"/>
              </w:rPr>
              <w:t>Всего</w:t>
            </w:r>
            <w:r w:rsidR="00E513AF" w:rsidRPr="0099396D">
              <w:rPr>
                <w:rFonts w:asciiTheme="majorHAnsi" w:eastAsiaTheme="minorHAnsi" w:hAnsiTheme="majorHAnsi" w:cstheme="majorHAnsi"/>
                <w:b/>
                <w:sz w:val="20"/>
                <w:lang w:val="ru-MD"/>
              </w:rPr>
              <w:t>,</w:t>
            </w:r>
            <w:r w:rsidRPr="0099396D">
              <w:rPr>
                <w:rFonts w:asciiTheme="majorHAnsi" w:eastAsiaTheme="minorHAnsi" w:hAnsiTheme="majorHAnsi" w:cstheme="majorHAnsi"/>
                <w:b/>
                <w:sz w:val="20"/>
                <w:lang w:val="ru-MD"/>
              </w:rPr>
              <w:t xml:space="preserve"> присуждено договоров</w:t>
            </w:r>
            <w:r w:rsidR="000D0141" w:rsidRPr="0099396D">
              <w:rPr>
                <w:rFonts w:asciiTheme="majorHAnsi" w:eastAsiaTheme="minorHAnsi" w:hAnsiTheme="majorHAnsi" w:cstheme="majorHAnsi"/>
                <w:b/>
                <w:sz w:val="20"/>
                <w:lang w:val="ru-MD"/>
              </w:rPr>
              <w:t xml:space="preserve"> (</w:t>
            </w:r>
            <w:r w:rsidRPr="0099396D">
              <w:rPr>
                <w:rFonts w:asciiTheme="majorHAnsi" w:eastAsiaTheme="minorHAnsi" w:hAnsiTheme="majorHAnsi" w:cstheme="majorHAnsi"/>
                <w:b/>
                <w:sz w:val="20"/>
                <w:lang w:val="ru-MD"/>
              </w:rPr>
              <w:t>без небольшой стоимости</w:t>
            </w:r>
            <w:r w:rsidR="000D0141" w:rsidRPr="0099396D">
              <w:rPr>
                <w:rFonts w:asciiTheme="majorHAnsi" w:eastAsiaTheme="minorHAnsi" w:hAnsiTheme="majorHAnsi" w:cstheme="majorHAnsi"/>
                <w:b/>
                <w:sz w:val="20"/>
                <w:lang w:val="ru-MD"/>
              </w:rPr>
              <w:t>)</w:t>
            </w:r>
          </w:p>
        </w:tc>
        <w:tc>
          <w:tcPr>
            <w:tcW w:w="1336" w:type="dxa"/>
            <w:gridSpan w:val="2"/>
            <w:vAlign w:val="center"/>
          </w:tcPr>
          <w:p w14:paraId="427B665B" w14:textId="3E9A4A24" w:rsidR="000D0141" w:rsidRPr="0099396D" w:rsidRDefault="00FA7A71" w:rsidP="00FA7A71">
            <w:pPr>
              <w:spacing w:after="0" w:line="276" w:lineRule="auto"/>
              <w:ind w:left="-72" w:right="-72"/>
              <w:jc w:val="center"/>
              <w:rPr>
                <w:rFonts w:asciiTheme="majorHAnsi" w:eastAsiaTheme="minorHAnsi" w:hAnsiTheme="majorHAnsi" w:cstheme="majorHAnsi"/>
                <w:b/>
                <w:lang w:val="ru-MD"/>
              </w:rPr>
            </w:pPr>
            <w:r w:rsidRPr="0099396D">
              <w:rPr>
                <w:rFonts w:asciiTheme="majorHAnsi" w:eastAsiaTheme="minorHAnsi" w:hAnsiTheme="majorHAnsi" w:cstheme="majorHAnsi"/>
                <w:b/>
                <w:lang w:val="ru-MD"/>
              </w:rPr>
              <w:t>ПБП</w:t>
            </w:r>
          </w:p>
        </w:tc>
        <w:tc>
          <w:tcPr>
            <w:tcW w:w="1290" w:type="dxa"/>
            <w:gridSpan w:val="2"/>
            <w:vAlign w:val="center"/>
          </w:tcPr>
          <w:p w14:paraId="13129132" w14:textId="497CA140" w:rsidR="000D0141" w:rsidRPr="0099396D" w:rsidRDefault="00FA7A71" w:rsidP="00AE4CB4">
            <w:pPr>
              <w:spacing w:after="0" w:line="276" w:lineRule="auto"/>
              <w:ind w:left="-72" w:right="-72"/>
              <w:jc w:val="center"/>
              <w:rPr>
                <w:rFonts w:asciiTheme="majorHAnsi" w:eastAsiaTheme="minorHAnsi" w:hAnsiTheme="majorHAnsi" w:cstheme="majorHAnsi"/>
                <w:b/>
                <w:lang w:val="ru-MD"/>
              </w:rPr>
            </w:pPr>
            <w:r w:rsidRPr="0099396D">
              <w:rPr>
                <w:rFonts w:asciiTheme="majorHAnsi" w:eastAsiaTheme="minorHAnsi" w:hAnsiTheme="majorHAnsi" w:cstheme="majorHAnsi"/>
                <w:b/>
                <w:lang w:val="ru-MD"/>
              </w:rPr>
              <w:t>ОТ</w:t>
            </w:r>
          </w:p>
        </w:tc>
        <w:tc>
          <w:tcPr>
            <w:tcW w:w="1174" w:type="dxa"/>
            <w:gridSpan w:val="2"/>
            <w:vAlign w:val="center"/>
          </w:tcPr>
          <w:p w14:paraId="4A58E05D" w14:textId="2DCAE0C8" w:rsidR="000D0141" w:rsidRPr="0099396D" w:rsidRDefault="00FA7A71" w:rsidP="00FA7A71">
            <w:pPr>
              <w:spacing w:after="0" w:line="276" w:lineRule="auto"/>
              <w:ind w:left="-72" w:right="-72"/>
              <w:jc w:val="center"/>
              <w:rPr>
                <w:rFonts w:asciiTheme="majorHAnsi" w:eastAsiaTheme="minorHAnsi" w:hAnsiTheme="majorHAnsi" w:cstheme="majorHAnsi"/>
                <w:b/>
                <w:lang w:val="ru-MD"/>
              </w:rPr>
            </w:pPr>
            <w:r w:rsidRPr="0099396D">
              <w:rPr>
                <w:rFonts w:asciiTheme="majorHAnsi" w:eastAsiaTheme="minorHAnsi" w:hAnsiTheme="majorHAnsi" w:cstheme="majorHAnsi"/>
                <w:b/>
                <w:lang w:val="ru-MD"/>
              </w:rPr>
              <w:t>ЗЦО</w:t>
            </w:r>
          </w:p>
        </w:tc>
        <w:tc>
          <w:tcPr>
            <w:tcW w:w="1238" w:type="dxa"/>
            <w:gridSpan w:val="3"/>
            <w:vAlign w:val="center"/>
          </w:tcPr>
          <w:p w14:paraId="4EA42846" w14:textId="79FD35B1" w:rsidR="000D0141" w:rsidRPr="0099396D" w:rsidRDefault="000C0C05" w:rsidP="00AE4CB4">
            <w:pPr>
              <w:spacing w:after="0" w:line="276" w:lineRule="auto"/>
              <w:ind w:left="-72" w:right="-72"/>
              <w:jc w:val="center"/>
              <w:rPr>
                <w:rFonts w:asciiTheme="majorHAnsi" w:eastAsiaTheme="minorHAnsi" w:hAnsiTheme="majorHAnsi" w:cstheme="majorHAnsi"/>
                <w:b/>
                <w:lang w:val="ru-MD"/>
              </w:rPr>
            </w:pPr>
            <w:r w:rsidRPr="000C0C05">
              <w:rPr>
                <w:rFonts w:asciiTheme="majorHAnsi" w:eastAsiaTheme="minorHAnsi" w:hAnsiTheme="majorHAnsi" w:cstheme="majorHAnsi"/>
                <w:b/>
                <w:lang w:val="ru-MD"/>
              </w:rPr>
              <w:t>ПД AК</w:t>
            </w:r>
          </w:p>
        </w:tc>
        <w:tc>
          <w:tcPr>
            <w:tcW w:w="1338" w:type="dxa"/>
            <w:gridSpan w:val="2"/>
            <w:shd w:val="clear" w:color="auto" w:fill="D9D9D9" w:themeFill="background1" w:themeFillShade="D9"/>
            <w:vAlign w:val="center"/>
          </w:tcPr>
          <w:p w14:paraId="0AA9F321" w14:textId="39EB29A7" w:rsidR="000D0141" w:rsidRPr="0099396D" w:rsidRDefault="00FA7A71" w:rsidP="00FA7A71">
            <w:pPr>
              <w:spacing w:after="0" w:line="276" w:lineRule="auto"/>
              <w:ind w:left="-72" w:right="-72"/>
              <w:jc w:val="center"/>
              <w:rPr>
                <w:rFonts w:asciiTheme="majorHAnsi" w:eastAsiaTheme="minorHAnsi" w:hAnsiTheme="majorHAnsi" w:cstheme="majorHAnsi"/>
                <w:b/>
                <w:lang w:val="ru-MD"/>
              </w:rPr>
            </w:pPr>
            <w:r w:rsidRPr="0099396D">
              <w:rPr>
                <w:rFonts w:asciiTheme="majorHAnsi" w:eastAsiaTheme="minorHAnsi" w:hAnsiTheme="majorHAnsi" w:cstheme="majorHAnsi"/>
                <w:b/>
                <w:lang w:val="ru-MD"/>
              </w:rPr>
              <w:t>Договоры небольшой стоимости</w:t>
            </w:r>
          </w:p>
        </w:tc>
      </w:tr>
      <w:tr w:rsidR="000D0EDC" w:rsidRPr="0099396D" w14:paraId="21A9613F" w14:textId="77777777" w:rsidTr="00AE4CB4">
        <w:trPr>
          <w:trHeight w:val="278"/>
        </w:trPr>
        <w:tc>
          <w:tcPr>
            <w:tcW w:w="1080" w:type="dxa"/>
            <w:vMerge/>
          </w:tcPr>
          <w:p w14:paraId="33696814" w14:textId="77777777" w:rsidR="000D0141" w:rsidRPr="0099396D" w:rsidRDefault="000D0141" w:rsidP="00AE4CB4">
            <w:pPr>
              <w:spacing w:after="0" w:line="276" w:lineRule="auto"/>
              <w:ind w:left="-72" w:right="-72"/>
              <w:jc w:val="both"/>
              <w:rPr>
                <w:rFonts w:asciiTheme="majorHAnsi" w:eastAsiaTheme="minorHAnsi" w:hAnsiTheme="majorHAnsi" w:cstheme="majorHAnsi"/>
                <w:sz w:val="24"/>
                <w:szCs w:val="24"/>
                <w:lang w:val="ru-MD"/>
              </w:rPr>
            </w:pPr>
          </w:p>
        </w:tc>
        <w:tc>
          <w:tcPr>
            <w:tcW w:w="630" w:type="dxa"/>
            <w:vAlign w:val="center"/>
          </w:tcPr>
          <w:p w14:paraId="6DCA85AE" w14:textId="775FF35D" w:rsidR="000D0141" w:rsidRPr="0099396D" w:rsidRDefault="000D0EDC" w:rsidP="00AE4CB4">
            <w:pPr>
              <w:spacing w:after="0" w:line="276" w:lineRule="auto"/>
              <w:ind w:left="-72" w:right="-72"/>
              <w:jc w:val="center"/>
              <w:rPr>
                <w:rFonts w:asciiTheme="majorHAnsi" w:eastAsiaTheme="minorHAnsi" w:hAnsiTheme="majorHAnsi" w:cstheme="majorHAnsi"/>
                <w:b/>
                <w:sz w:val="20"/>
                <w:lang w:val="ru-MD"/>
              </w:rPr>
            </w:pPr>
            <w:r w:rsidRPr="0099396D">
              <w:rPr>
                <w:rFonts w:asciiTheme="majorHAnsi" w:eastAsiaTheme="minorHAnsi" w:hAnsiTheme="majorHAnsi" w:cstheme="majorHAnsi"/>
                <w:b/>
                <w:sz w:val="20"/>
                <w:lang w:val="ru-MD"/>
              </w:rPr>
              <w:t>кол-во</w:t>
            </w:r>
          </w:p>
        </w:tc>
        <w:tc>
          <w:tcPr>
            <w:tcW w:w="851" w:type="dxa"/>
            <w:vAlign w:val="center"/>
          </w:tcPr>
          <w:p w14:paraId="0D7749D1" w14:textId="2D212EE2" w:rsidR="000D0141" w:rsidRPr="0099396D" w:rsidRDefault="000D0EDC" w:rsidP="00AE4CB4">
            <w:pPr>
              <w:spacing w:after="0" w:line="276" w:lineRule="auto"/>
              <w:ind w:left="-72" w:right="-72"/>
              <w:jc w:val="center"/>
              <w:rPr>
                <w:rFonts w:asciiTheme="majorHAnsi" w:eastAsiaTheme="minorHAnsi" w:hAnsiTheme="majorHAnsi" w:cstheme="majorHAnsi"/>
                <w:b/>
                <w:sz w:val="20"/>
                <w:lang w:val="ru-MD"/>
              </w:rPr>
            </w:pPr>
            <w:r w:rsidRPr="0099396D">
              <w:rPr>
                <w:rFonts w:asciiTheme="majorHAnsi" w:eastAsiaTheme="minorHAnsi" w:hAnsiTheme="majorHAnsi" w:cstheme="majorHAnsi"/>
                <w:b/>
                <w:sz w:val="20"/>
                <w:lang w:val="ru-MD"/>
              </w:rPr>
              <w:t>сумма</w:t>
            </w:r>
          </w:p>
        </w:tc>
        <w:tc>
          <w:tcPr>
            <w:tcW w:w="569" w:type="dxa"/>
            <w:vAlign w:val="center"/>
          </w:tcPr>
          <w:p w14:paraId="34579617" w14:textId="54F4F85C" w:rsidR="000D0141" w:rsidRPr="0099396D" w:rsidRDefault="000D0EDC" w:rsidP="00AE4CB4">
            <w:pPr>
              <w:spacing w:after="0" w:line="276" w:lineRule="auto"/>
              <w:ind w:left="-72" w:right="-72"/>
              <w:jc w:val="center"/>
              <w:rPr>
                <w:rFonts w:asciiTheme="majorHAnsi" w:eastAsiaTheme="minorHAnsi" w:hAnsiTheme="majorHAnsi" w:cstheme="majorHAnsi"/>
                <w:sz w:val="20"/>
                <w:lang w:val="ru-MD"/>
              </w:rPr>
            </w:pPr>
            <w:r w:rsidRPr="0099396D">
              <w:rPr>
                <w:rFonts w:asciiTheme="majorHAnsi" w:eastAsiaTheme="minorHAnsi" w:hAnsiTheme="majorHAnsi" w:cstheme="majorHAnsi"/>
                <w:sz w:val="20"/>
                <w:lang w:val="ru-MD"/>
              </w:rPr>
              <w:t>кол-во</w:t>
            </w:r>
          </w:p>
        </w:tc>
        <w:tc>
          <w:tcPr>
            <w:tcW w:w="767" w:type="dxa"/>
            <w:vAlign w:val="center"/>
          </w:tcPr>
          <w:p w14:paraId="1F25CEEB" w14:textId="7D446179" w:rsidR="000D0141" w:rsidRPr="0099396D" w:rsidRDefault="000D0EDC" w:rsidP="00AE4CB4">
            <w:pPr>
              <w:spacing w:after="0" w:line="276" w:lineRule="auto"/>
              <w:ind w:left="-72" w:right="-72"/>
              <w:jc w:val="center"/>
              <w:rPr>
                <w:rFonts w:asciiTheme="majorHAnsi" w:eastAsiaTheme="minorHAnsi" w:hAnsiTheme="majorHAnsi" w:cstheme="majorHAnsi"/>
                <w:sz w:val="20"/>
                <w:lang w:val="ru-MD"/>
              </w:rPr>
            </w:pPr>
            <w:r w:rsidRPr="0099396D">
              <w:rPr>
                <w:rFonts w:asciiTheme="majorHAnsi" w:eastAsiaTheme="minorHAnsi" w:hAnsiTheme="majorHAnsi" w:cstheme="majorHAnsi"/>
                <w:sz w:val="20"/>
                <w:lang w:val="ru-MD"/>
              </w:rPr>
              <w:t>сумма</w:t>
            </w:r>
          </w:p>
        </w:tc>
        <w:tc>
          <w:tcPr>
            <w:tcW w:w="469" w:type="dxa"/>
            <w:vAlign w:val="center"/>
          </w:tcPr>
          <w:p w14:paraId="087FC9B1" w14:textId="3B191ADA" w:rsidR="000D0141" w:rsidRPr="0099396D" w:rsidRDefault="000D0EDC" w:rsidP="00AE4CB4">
            <w:pPr>
              <w:spacing w:after="0" w:line="276" w:lineRule="auto"/>
              <w:ind w:left="-72" w:right="-72"/>
              <w:jc w:val="center"/>
              <w:rPr>
                <w:rFonts w:asciiTheme="majorHAnsi" w:eastAsiaTheme="minorHAnsi" w:hAnsiTheme="majorHAnsi" w:cstheme="majorHAnsi"/>
                <w:sz w:val="20"/>
                <w:lang w:val="ru-MD"/>
              </w:rPr>
            </w:pPr>
            <w:r w:rsidRPr="0099396D">
              <w:rPr>
                <w:rFonts w:asciiTheme="majorHAnsi" w:eastAsiaTheme="minorHAnsi" w:hAnsiTheme="majorHAnsi" w:cstheme="majorHAnsi"/>
                <w:sz w:val="20"/>
                <w:lang w:val="ru-MD"/>
              </w:rPr>
              <w:t>кол-во</w:t>
            </w:r>
          </w:p>
        </w:tc>
        <w:tc>
          <w:tcPr>
            <w:tcW w:w="821" w:type="dxa"/>
            <w:vAlign w:val="center"/>
          </w:tcPr>
          <w:p w14:paraId="2969473F" w14:textId="4C07241A" w:rsidR="000D0141" w:rsidRPr="0099396D" w:rsidRDefault="000D0EDC" w:rsidP="00AE4CB4">
            <w:pPr>
              <w:spacing w:after="0" w:line="276" w:lineRule="auto"/>
              <w:ind w:left="-72" w:right="-72"/>
              <w:jc w:val="center"/>
              <w:rPr>
                <w:rFonts w:asciiTheme="majorHAnsi" w:eastAsiaTheme="minorHAnsi" w:hAnsiTheme="majorHAnsi" w:cstheme="majorHAnsi"/>
                <w:sz w:val="20"/>
                <w:lang w:val="ru-MD"/>
              </w:rPr>
            </w:pPr>
            <w:r w:rsidRPr="0099396D">
              <w:rPr>
                <w:rFonts w:asciiTheme="majorHAnsi" w:eastAsiaTheme="minorHAnsi" w:hAnsiTheme="majorHAnsi" w:cstheme="majorHAnsi"/>
                <w:sz w:val="20"/>
                <w:lang w:val="ru-MD"/>
              </w:rPr>
              <w:t>сумма</w:t>
            </w:r>
          </w:p>
        </w:tc>
        <w:tc>
          <w:tcPr>
            <w:tcW w:w="454" w:type="dxa"/>
            <w:vAlign w:val="center"/>
          </w:tcPr>
          <w:p w14:paraId="46DEFB5A" w14:textId="6D295323" w:rsidR="000D0141" w:rsidRPr="0099396D" w:rsidRDefault="000D0EDC" w:rsidP="00AE4CB4">
            <w:pPr>
              <w:spacing w:after="0" w:line="276" w:lineRule="auto"/>
              <w:ind w:left="-72" w:right="-72"/>
              <w:jc w:val="center"/>
              <w:rPr>
                <w:rFonts w:asciiTheme="majorHAnsi" w:eastAsiaTheme="minorHAnsi" w:hAnsiTheme="majorHAnsi" w:cstheme="majorHAnsi"/>
                <w:sz w:val="20"/>
                <w:lang w:val="ru-MD"/>
              </w:rPr>
            </w:pPr>
            <w:r w:rsidRPr="0099396D">
              <w:rPr>
                <w:rFonts w:asciiTheme="majorHAnsi" w:eastAsiaTheme="minorHAnsi" w:hAnsiTheme="majorHAnsi" w:cstheme="majorHAnsi"/>
                <w:sz w:val="20"/>
                <w:lang w:val="ru-MD"/>
              </w:rPr>
              <w:t>кол-во</w:t>
            </w:r>
          </w:p>
        </w:tc>
        <w:tc>
          <w:tcPr>
            <w:tcW w:w="727" w:type="dxa"/>
            <w:gridSpan w:val="2"/>
            <w:vAlign w:val="center"/>
          </w:tcPr>
          <w:p w14:paraId="735D7FC3" w14:textId="0352311A" w:rsidR="000D0141" w:rsidRPr="0099396D" w:rsidRDefault="000D0EDC" w:rsidP="00AE4CB4">
            <w:pPr>
              <w:spacing w:after="0" w:line="276" w:lineRule="auto"/>
              <w:ind w:left="-72" w:right="-72"/>
              <w:jc w:val="center"/>
              <w:rPr>
                <w:rFonts w:asciiTheme="majorHAnsi" w:eastAsiaTheme="minorHAnsi" w:hAnsiTheme="majorHAnsi" w:cstheme="majorHAnsi"/>
                <w:sz w:val="20"/>
                <w:lang w:val="ru-MD"/>
              </w:rPr>
            </w:pPr>
            <w:r w:rsidRPr="0099396D">
              <w:rPr>
                <w:rFonts w:asciiTheme="majorHAnsi" w:eastAsiaTheme="minorHAnsi" w:hAnsiTheme="majorHAnsi" w:cstheme="majorHAnsi"/>
                <w:sz w:val="20"/>
                <w:lang w:val="ru-MD"/>
              </w:rPr>
              <w:t>сумма</w:t>
            </w:r>
          </w:p>
        </w:tc>
        <w:tc>
          <w:tcPr>
            <w:tcW w:w="547" w:type="dxa"/>
            <w:vAlign w:val="center"/>
          </w:tcPr>
          <w:p w14:paraId="64FB5466" w14:textId="2709E6A6" w:rsidR="000D0141" w:rsidRPr="0099396D" w:rsidRDefault="000D0EDC" w:rsidP="00AE4CB4">
            <w:pPr>
              <w:spacing w:after="0" w:line="276" w:lineRule="auto"/>
              <w:ind w:left="-72" w:right="-72"/>
              <w:jc w:val="center"/>
              <w:rPr>
                <w:rFonts w:asciiTheme="majorHAnsi" w:eastAsiaTheme="minorHAnsi" w:hAnsiTheme="majorHAnsi" w:cstheme="majorHAnsi"/>
                <w:sz w:val="20"/>
                <w:lang w:val="ru-MD"/>
              </w:rPr>
            </w:pPr>
            <w:r w:rsidRPr="0099396D">
              <w:rPr>
                <w:rFonts w:asciiTheme="majorHAnsi" w:eastAsiaTheme="minorHAnsi" w:hAnsiTheme="majorHAnsi" w:cstheme="majorHAnsi"/>
                <w:sz w:val="20"/>
                <w:lang w:val="ru-MD"/>
              </w:rPr>
              <w:t>кол-во</w:t>
            </w:r>
          </w:p>
        </w:tc>
        <w:tc>
          <w:tcPr>
            <w:tcW w:w="684" w:type="dxa"/>
            <w:vAlign w:val="center"/>
          </w:tcPr>
          <w:p w14:paraId="18E1B0F0" w14:textId="17A6E4E7" w:rsidR="000D0141" w:rsidRPr="0099396D" w:rsidRDefault="000D0EDC" w:rsidP="00AE4CB4">
            <w:pPr>
              <w:spacing w:after="0" w:line="276" w:lineRule="auto"/>
              <w:ind w:left="-72" w:right="-72"/>
              <w:jc w:val="center"/>
              <w:rPr>
                <w:rFonts w:asciiTheme="majorHAnsi" w:eastAsiaTheme="minorHAnsi" w:hAnsiTheme="majorHAnsi" w:cstheme="majorHAnsi"/>
                <w:sz w:val="20"/>
                <w:lang w:val="ru-MD"/>
              </w:rPr>
            </w:pPr>
            <w:r w:rsidRPr="0099396D">
              <w:rPr>
                <w:rFonts w:asciiTheme="majorHAnsi" w:eastAsiaTheme="minorHAnsi" w:hAnsiTheme="majorHAnsi" w:cstheme="majorHAnsi"/>
                <w:sz w:val="20"/>
                <w:lang w:val="ru-MD"/>
              </w:rPr>
              <w:t>сумма</w:t>
            </w:r>
          </w:p>
        </w:tc>
        <w:tc>
          <w:tcPr>
            <w:tcW w:w="617" w:type="dxa"/>
            <w:shd w:val="clear" w:color="auto" w:fill="D9D9D9" w:themeFill="background1" w:themeFillShade="D9"/>
            <w:vAlign w:val="center"/>
          </w:tcPr>
          <w:p w14:paraId="254D9F89" w14:textId="33987B09" w:rsidR="000D0141" w:rsidRPr="0099396D" w:rsidRDefault="000D0EDC" w:rsidP="00AE4CB4">
            <w:pPr>
              <w:spacing w:after="0" w:line="276" w:lineRule="auto"/>
              <w:ind w:left="-72" w:right="-72"/>
              <w:jc w:val="center"/>
              <w:rPr>
                <w:rFonts w:asciiTheme="majorHAnsi" w:eastAsiaTheme="minorHAnsi" w:hAnsiTheme="majorHAnsi" w:cstheme="majorHAnsi"/>
                <w:b/>
                <w:sz w:val="20"/>
                <w:lang w:val="ru-MD"/>
              </w:rPr>
            </w:pPr>
            <w:r w:rsidRPr="0099396D">
              <w:rPr>
                <w:rFonts w:asciiTheme="majorHAnsi" w:eastAsiaTheme="minorHAnsi" w:hAnsiTheme="majorHAnsi" w:cstheme="majorHAnsi"/>
                <w:b/>
                <w:sz w:val="20"/>
                <w:lang w:val="ru-MD"/>
              </w:rPr>
              <w:t>кол-во</w:t>
            </w:r>
          </w:p>
        </w:tc>
        <w:tc>
          <w:tcPr>
            <w:tcW w:w="721" w:type="dxa"/>
            <w:shd w:val="clear" w:color="auto" w:fill="D9D9D9" w:themeFill="background1" w:themeFillShade="D9"/>
            <w:vAlign w:val="center"/>
          </w:tcPr>
          <w:p w14:paraId="2DEE1506" w14:textId="6353F037" w:rsidR="000D0141" w:rsidRPr="0099396D" w:rsidRDefault="000D0EDC" w:rsidP="00AE4CB4">
            <w:pPr>
              <w:spacing w:after="0" w:line="276" w:lineRule="auto"/>
              <w:ind w:left="-72" w:right="-72"/>
              <w:jc w:val="center"/>
              <w:rPr>
                <w:rFonts w:asciiTheme="majorHAnsi" w:eastAsiaTheme="minorHAnsi" w:hAnsiTheme="majorHAnsi" w:cstheme="majorHAnsi"/>
                <w:b/>
                <w:sz w:val="20"/>
                <w:lang w:val="ru-MD"/>
              </w:rPr>
            </w:pPr>
            <w:r w:rsidRPr="0099396D">
              <w:rPr>
                <w:rFonts w:asciiTheme="majorHAnsi" w:eastAsiaTheme="minorHAnsi" w:hAnsiTheme="majorHAnsi" w:cstheme="majorHAnsi"/>
                <w:b/>
                <w:sz w:val="20"/>
                <w:lang w:val="ru-MD"/>
              </w:rPr>
              <w:t>сумма</w:t>
            </w:r>
          </w:p>
        </w:tc>
      </w:tr>
      <w:tr w:rsidR="000D0EDC" w:rsidRPr="0099396D" w14:paraId="1F9BDE24" w14:textId="77777777" w:rsidTr="00AE4CB4">
        <w:tc>
          <w:tcPr>
            <w:tcW w:w="1080" w:type="dxa"/>
          </w:tcPr>
          <w:p w14:paraId="7A046E19" w14:textId="2F7C780A" w:rsidR="000D0141" w:rsidRPr="0099396D" w:rsidRDefault="000D0141" w:rsidP="00AE4CB4">
            <w:pPr>
              <w:spacing w:after="0" w:line="276" w:lineRule="auto"/>
              <w:ind w:left="-72" w:right="-72"/>
              <w:jc w:val="both"/>
              <w:rPr>
                <w:rFonts w:asciiTheme="majorHAnsi" w:eastAsiaTheme="minorHAnsi" w:hAnsiTheme="majorHAnsi" w:cstheme="majorHAnsi"/>
                <w:sz w:val="24"/>
                <w:szCs w:val="24"/>
                <w:lang w:val="ru-MD"/>
              </w:rPr>
            </w:pPr>
            <w:r w:rsidRPr="0099396D">
              <w:rPr>
                <w:rFonts w:asciiTheme="majorHAnsi" w:eastAsiaTheme="minorHAnsi" w:hAnsiTheme="majorHAnsi" w:cstheme="majorHAnsi"/>
                <w:sz w:val="24"/>
                <w:szCs w:val="24"/>
                <w:lang w:val="ru-MD"/>
              </w:rPr>
              <w:t>2018</w:t>
            </w:r>
            <w:r w:rsidR="00E73D2F" w:rsidRPr="0099396D">
              <w:rPr>
                <w:rFonts w:asciiTheme="majorHAnsi" w:eastAsiaTheme="minorHAnsi" w:hAnsiTheme="majorHAnsi" w:cstheme="majorHAnsi"/>
                <w:sz w:val="24"/>
                <w:szCs w:val="24"/>
                <w:lang w:val="ru-MD"/>
              </w:rPr>
              <w:t xml:space="preserve"> год</w:t>
            </w:r>
          </w:p>
        </w:tc>
        <w:tc>
          <w:tcPr>
            <w:tcW w:w="630" w:type="dxa"/>
          </w:tcPr>
          <w:p w14:paraId="1700A879" w14:textId="77777777" w:rsidR="000D0141" w:rsidRPr="0099396D" w:rsidRDefault="000D0141" w:rsidP="00AE4CB4">
            <w:pPr>
              <w:spacing w:after="0" w:line="276" w:lineRule="auto"/>
              <w:ind w:left="-72" w:right="-72"/>
              <w:jc w:val="center"/>
              <w:rPr>
                <w:rFonts w:asciiTheme="majorHAnsi" w:eastAsiaTheme="minorHAnsi" w:hAnsiTheme="majorHAnsi" w:cstheme="majorHAnsi"/>
                <w:b/>
                <w:lang w:val="ru-MD"/>
              </w:rPr>
            </w:pPr>
            <w:r w:rsidRPr="0099396D">
              <w:rPr>
                <w:rFonts w:asciiTheme="majorHAnsi" w:eastAsiaTheme="minorHAnsi" w:hAnsiTheme="majorHAnsi" w:cstheme="majorHAnsi"/>
                <w:b/>
                <w:lang w:val="ru-MD"/>
              </w:rPr>
              <w:t>173</w:t>
            </w:r>
          </w:p>
        </w:tc>
        <w:tc>
          <w:tcPr>
            <w:tcW w:w="851" w:type="dxa"/>
          </w:tcPr>
          <w:p w14:paraId="0F4BF94F" w14:textId="77777777" w:rsidR="000D0141" w:rsidRPr="0099396D" w:rsidRDefault="000D0141" w:rsidP="00AE4CB4">
            <w:pPr>
              <w:spacing w:after="0" w:line="276" w:lineRule="auto"/>
              <w:ind w:left="-72" w:right="-72"/>
              <w:jc w:val="center"/>
              <w:rPr>
                <w:rFonts w:asciiTheme="majorHAnsi" w:eastAsiaTheme="minorHAnsi" w:hAnsiTheme="majorHAnsi" w:cstheme="majorHAnsi"/>
                <w:b/>
                <w:lang w:val="ru-MD"/>
              </w:rPr>
            </w:pPr>
            <w:r w:rsidRPr="0099396D">
              <w:rPr>
                <w:rFonts w:asciiTheme="majorHAnsi" w:eastAsiaTheme="minorHAnsi" w:hAnsiTheme="majorHAnsi" w:cstheme="majorHAnsi"/>
                <w:b/>
                <w:lang w:val="ru-MD"/>
              </w:rPr>
              <w:t>808,2</w:t>
            </w:r>
          </w:p>
        </w:tc>
        <w:tc>
          <w:tcPr>
            <w:tcW w:w="569" w:type="dxa"/>
          </w:tcPr>
          <w:p w14:paraId="70A80CE2" w14:textId="77777777" w:rsidR="000D0141" w:rsidRPr="0099396D" w:rsidRDefault="000D0141" w:rsidP="00AE4CB4">
            <w:pPr>
              <w:spacing w:after="0" w:line="276" w:lineRule="auto"/>
              <w:ind w:left="-72" w:right="-72"/>
              <w:jc w:val="center"/>
              <w:rPr>
                <w:rFonts w:asciiTheme="majorHAnsi" w:eastAsiaTheme="minorHAnsi" w:hAnsiTheme="majorHAnsi" w:cstheme="majorHAnsi"/>
                <w:lang w:val="ru-MD"/>
              </w:rPr>
            </w:pPr>
            <w:r w:rsidRPr="0099396D">
              <w:rPr>
                <w:rFonts w:asciiTheme="majorHAnsi" w:eastAsiaTheme="minorHAnsi" w:hAnsiTheme="majorHAnsi" w:cstheme="majorHAnsi"/>
                <w:lang w:val="ru-MD"/>
              </w:rPr>
              <w:t>106</w:t>
            </w:r>
          </w:p>
        </w:tc>
        <w:tc>
          <w:tcPr>
            <w:tcW w:w="767" w:type="dxa"/>
          </w:tcPr>
          <w:p w14:paraId="7A033B5A" w14:textId="77777777" w:rsidR="000D0141" w:rsidRPr="0099396D" w:rsidRDefault="000D0141" w:rsidP="00AE4CB4">
            <w:pPr>
              <w:spacing w:after="0" w:line="276" w:lineRule="auto"/>
              <w:ind w:left="-72" w:right="-72"/>
              <w:jc w:val="center"/>
              <w:rPr>
                <w:rFonts w:asciiTheme="majorHAnsi" w:eastAsiaTheme="minorHAnsi" w:hAnsiTheme="majorHAnsi" w:cstheme="majorHAnsi"/>
                <w:lang w:val="ru-MD"/>
              </w:rPr>
            </w:pPr>
            <w:r w:rsidRPr="0099396D">
              <w:rPr>
                <w:rFonts w:asciiTheme="majorHAnsi" w:eastAsiaTheme="minorHAnsi" w:hAnsiTheme="majorHAnsi" w:cstheme="majorHAnsi"/>
                <w:lang w:val="ru-MD"/>
              </w:rPr>
              <w:t>643,9</w:t>
            </w:r>
          </w:p>
        </w:tc>
        <w:tc>
          <w:tcPr>
            <w:tcW w:w="469" w:type="dxa"/>
          </w:tcPr>
          <w:p w14:paraId="6908D245" w14:textId="77777777" w:rsidR="000D0141" w:rsidRPr="0099396D" w:rsidRDefault="000D0141" w:rsidP="00AE4CB4">
            <w:pPr>
              <w:spacing w:after="0" w:line="276" w:lineRule="auto"/>
              <w:ind w:left="-72" w:right="-72"/>
              <w:jc w:val="center"/>
              <w:rPr>
                <w:rFonts w:asciiTheme="majorHAnsi" w:eastAsiaTheme="minorHAnsi" w:hAnsiTheme="majorHAnsi" w:cstheme="majorHAnsi"/>
                <w:lang w:val="ru-MD"/>
              </w:rPr>
            </w:pPr>
            <w:r w:rsidRPr="0099396D">
              <w:rPr>
                <w:rFonts w:asciiTheme="majorHAnsi" w:eastAsiaTheme="minorHAnsi" w:hAnsiTheme="majorHAnsi" w:cstheme="majorHAnsi"/>
                <w:lang w:val="ru-MD"/>
              </w:rPr>
              <w:t>30</w:t>
            </w:r>
          </w:p>
        </w:tc>
        <w:tc>
          <w:tcPr>
            <w:tcW w:w="821" w:type="dxa"/>
          </w:tcPr>
          <w:p w14:paraId="12779489" w14:textId="77777777" w:rsidR="000D0141" w:rsidRPr="0099396D" w:rsidRDefault="000D0141" w:rsidP="00AE4CB4">
            <w:pPr>
              <w:spacing w:after="0" w:line="276" w:lineRule="auto"/>
              <w:ind w:left="-72" w:right="-72"/>
              <w:jc w:val="center"/>
              <w:rPr>
                <w:rFonts w:asciiTheme="majorHAnsi" w:eastAsiaTheme="minorHAnsi" w:hAnsiTheme="majorHAnsi" w:cstheme="majorHAnsi"/>
                <w:lang w:val="ru-MD"/>
              </w:rPr>
            </w:pPr>
            <w:r w:rsidRPr="0099396D">
              <w:rPr>
                <w:rFonts w:asciiTheme="majorHAnsi" w:eastAsiaTheme="minorHAnsi" w:hAnsiTheme="majorHAnsi" w:cstheme="majorHAnsi"/>
                <w:lang w:val="ru-MD"/>
              </w:rPr>
              <w:t>160,5</w:t>
            </w:r>
          </w:p>
        </w:tc>
        <w:tc>
          <w:tcPr>
            <w:tcW w:w="454" w:type="dxa"/>
          </w:tcPr>
          <w:p w14:paraId="1089FBBA" w14:textId="77777777" w:rsidR="000D0141" w:rsidRPr="0099396D" w:rsidRDefault="000D0141" w:rsidP="00AE4CB4">
            <w:pPr>
              <w:spacing w:after="0" w:line="276" w:lineRule="auto"/>
              <w:ind w:left="-72" w:right="-72"/>
              <w:jc w:val="center"/>
              <w:rPr>
                <w:rFonts w:asciiTheme="majorHAnsi" w:eastAsiaTheme="minorHAnsi" w:hAnsiTheme="majorHAnsi" w:cstheme="majorHAnsi"/>
                <w:lang w:val="ru-MD"/>
              </w:rPr>
            </w:pPr>
            <w:r w:rsidRPr="0099396D">
              <w:rPr>
                <w:rFonts w:asciiTheme="majorHAnsi" w:eastAsiaTheme="minorHAnsi" w:hAnsiTheme="majorHAnsi" w:cstheme="majorHAnsi"/>
                <w:lang w:val="ru-MD"/>
              </w:rPr>
              <w:t>8</w:t>
            </w:r>
          </w:p>
        </w:tc>
        <w:tc>
          <w:tcPr>
            <w:tcW w:w="727" w:type="dxa"/>
            <w:gridSpan w:val="2"/>
          </w:tcPr>
          <w:p w14:paraId="188ACBA4" w14:textId="77777777" w:rsidR="000D0141" w:rsidRPr="0099396D" w:rsidRDefault="000D0141" w:rsidP="00AE4CB4">
            <w:pPr>
              <w:spacing w:after="0" w:line="276" w:lineRule="auto"/>
              <w:ind w:left="-72" w:right="-72"/>
              <w:jc w:val="center"/>
              <w:rPr>
                <w:rFonts w:asciiTheme="majorHAnsi" w:eastAsiaTheme="minorHAnsi" w:hAnsiTheme="majorHAnsi" w:cstheme="majorHAnsi"/>
                <w:lang w:val="ru-MD"/>
              </w:rPr>
            </w:pPr>
            <w:r w:rsidRPr="0099396D">
              <w:rPr>
                <w:rFonts w:asciiTheme="majorHAnsi" w:eastAsiaTheme="minorHAnsi" w:hAnsiTheme="majorHAnsi" w:cstheme="majorHAnsi"/>
                <w:lang w:val="ru-MD"/>
              </w:rPr>
              <w:t>3,0</w:t>
            </w:r>
          </w:p>
        </w:tc>
        <w:tc>
          <w:tcPr>
            <w:tcW w:w="547" w:type="dxa"/>
          </w:tcPr>
          <w:p w14:paraId="1FB3077B" w14:textId="77777777" w:rsidR="000D0141" w:rsidRPr="0099396D" w:rsidRDefault="000D0141" w:rsidP="00AE4CB4">
            <w:pPr>
              <w:spacing w:after="0" w:line="276" w:lineRule="auto"/>
              <w:ind w:left="-72" w:right="-72"/>
              <w:jc w:val="center"/>
              <w:rPr>
                <w:rFonts w:asciiTheme="majorHAnsi" w:eastAsiaTheme="minorHAnsi" w:hAnsiTheme="majorHAnsi" w:cstheme="majorHAnsi"/>
                <w:lang w:val="ru-MD"/>
              </w:rPr>
            </w:pPr>
            <w:r w:rsidRPr="0099396D">
              <w:rPr>
                <w:rFonts w:asciiTheme="majorHAnsi" w:eastAsiaTheme="minorHAnsi" w:hAnsiTheme="majorHAnsi" w:cstheme="majorHAnsi"/>
                <w:lang w:val="ru-MD"/>
              </w:rPr>
              <w:t>29</w:t>
            </w:r>
          </w:p>
        </w:tc>
        <w:tc>
          <w:tcPr>
            <w:tcW w:w="684" w:type="dxa"/>
          </w:tcPr>
          <w:p w14:paraId="3232B64D" w14:textId="77777777" w:rsidR="000D0141" w:rsidRPr="0099396D" w:rsidRDefault="000D0141" w:rsidP="00AE4CB4">
            <w:pPr>
              <w:spacing w:after="0" w:line="276" w:lineRule="auto"/>
              <w:ind w:left="-72" w:right="-72"/>
              <w:jc w:val="center"/>
              <w:rPr>
                <w:rFonts w:asciiTheme="majorHAnsi" w:eastAsiaTheme="minorHAnsi" w:hAnsiTheme="majorHAnsi" w:cstheme="majorHAnsi"/>
                <w:lang w:val="ru-MD"/>
              </w:rPr>
            </w:pPr>
            <w:r w:rsidRPr="0099396D">
              <w:rPr>
                <w:rFonts w:asciiTheme="majorHAnsi" w:eastAsiaTheme="minorHAnsi" w:hAnsiTheme="majorHAnsi" w:cstheme="majorHAnsi"/>
                <w:lang w:val="ru-MD"/>
              </w:rPr>
              <w:t>0,8</w:t>
            </w:r>
          </w:p>
        </w:tc>
        <w:tc>
          <w:tcPr>
            <w:tcW w:w="617" w:type="dxa"/>
            <w:shd w:val="clear" w:color="auto" w:fill="D9D9D9" w:themeFill="background1" w:themeFillShade="D9"/>
          </w:tcPr>
          <w:p w14:paraId="5E887FC9" w14:textId="5AB0CC97" w:rsidR="000D0141" w:rsidRPr="0099396D" w:rsidRDefault="00C80A8B" w:rsidP="00AE4CB4">
            <w:pPr>
              <w:spacing w:after="0" w:line="276" w:lineRule="auto"/>
              <w:ind w:left="-72" w:right="-72"/>
              <w:jc w:val="center"/>
              <w:rPr>
                <w:rFonts w:asciiTheme="majorHAnsi" w:eastAsiaTheme="minorHAnsi" w:hAnsiTheme="majorHAnsi" w:cstheme="majorHAnsi"/>
                <w:b/>
                <w:color w:val="FF0000"/>
                <w:lang w:val="ru-MD"/>
              </w:rPr>
            </w:pPr>
            <w:r w:rsidRPr="0099396D">
              <w:rPr>
                <w:rFonts w:asciiTheme="majorHAnsi" w:eastAsiaTheme="minorHAnsi" w:hAnsiTheme="majorHAnsi" w:cstheme="majorHAnsi"/>
                <w:b/>
                <w:lang w:val="ru-MD"/>
              </w:rPr>
              <w:t>*</w:t>
            </w:r>
            <w:r w:rsidRPr="0099396D">
              <w:rPr>
                <w:rStyle w:val="FootnoteReference"/>
                <w:rFonts w:asciiTheme="majorHAnsi" w:eastAsiaTheme="minorHAnsi" w:hAnsiTheme="majorHAnsi" w:cstheme="majorHAnsi"/>
                <w:b/>
                <w:lang w:val="ru-MD"/>
              </w:rPr>
              <w:footnoteReference w:id="18"/>
            </w:r>
          </w:p>
        </w:tc>
        <w:tc>
          <w:tcPr>
            <w:tcW w:w="721" w:type="dxa"/>
            <w:shd w:val="clear" w:color="auto" w:fill="D9D9D9" w:themeFill="background1" w:themeFillShade="D9"/>
          </w:tcPr>
          <w:p w14:paraId="359B3DBA" w14:textId="77777777" w:rsidR="000D0141" w:rsidRPr="0099396D" w:rsidRDefault="000D0141" w:rsidP="00AE4CB4">
            <w:pPr>
              <w:spacing w:after="0" w:line="276" w:lineRule="auto"/>
              <w:ind w:left="-72" w:right="-72"/>
              <w:jc w:val="center"/>
              <w:rPr>
                <w:rFonts w:asciiTheme="majorHAnsi" w:eastAsiaTheme="minorHAnsi" w:hAnsiTheme="majorHAnsi" w:cstheme="majorHAnsi"/>
                <w:b/>
                <w:color w:val="FF0000"/>
                <w:lang w:val="ru-MD"/>
              </w:rPr>
            </w:pPr>
          </w:p>
        </w:tc>
      </w:tr>
      <w:tr w:rsidR="000D0EDC" w:rsidRPr="0099396D" w14:paraId="04F46ACF" w14:textId="77777777" w:rsidTr="00AE4CB4">
        <w:tc>
          <w:tcPr>
            <w:tcW w:w="1080" w:type="dxa"/>
          </w:tcPr>
          <w:p w14:paraId="39A5CF30" w14:textId="03400E63" w:rsidR="000D0141" w:rsidRPr="0099396D" w:rsidRDefault="000D0141" w:rsidP="00AE4CB4">
            <w:pPr>
              <w:spacing w:after="0" w:line="276" w:lineRule="auto"/>
              <w:ind w:left="-72" w:right="-72"/>
              <w:jc w:val="both"/>
              <w:rPr>
                <w:rFonts w:asciiTheme="majorHAnsi" w:eastAsiaTheme="minorHAnsi" w:hAnsiTheme="majorHAnsi" w:cstheme="majorHAnsi"/>
                <w:sz w:val="24"/>
                <w:szCs w:val="24"/>
                <w:lang w:val="ru-MD"/>
              </w:rPr>
            </w:pPr>
            <w:r w:rsidRPr="0099396D">
              <w:rPr>
                <w:rFonts w:asciiTheme="majorHAnsi" w:eastAsiaTheme="minorHAnsi" w:hAnsiTheme="majorHAnsi" w:cstheme="majorHAnsi"/>
                <w:sz w:val="24"/>
                <w:szCs w:val="24"/>
                <w:lang w:val="ru-MD"/>
              </w:rPr>
              <w:t>2019</w:t>
            </w:r>
            <w:r w:rsidR="00E73D2F" w:rsidRPr="0099396D">
              <w:rPr>
                <w:rFonts w:asciiTheme="majorHAnsi" w:eastAsiaTheme="minorHAnsi" w:hAnsiTheme="majorHAnsi" w:cstheme="majorHAnsi"/>
                <w:sz w:val="24"/>
                <w:szCs w:val="24"/>
                <w:lang w:val="ru-MD"/>
              </w:rPr>
              <w:t xml:space="preserve"> год</w:t>
            </w:r>
          </w:p>
        </w:tc>
        <w:tc>
          <w:tcPr>
            <w:tcW w:w="630" w:type="dxa"/>
          </w:tcPr>
          <w:p w14:paraId="290A428D" w14:textId="77777777" w:rsidR="000D0141" w:rsidRPr="0099396D" w:rsidRDefault="000D0141" w:rsidP="00AE4CB4">
            <w:pPr>
              <w:spacing w:after="0" w:line="276" w:lineRule="auto"/>
              <w:ind w:left="-72" w:right="-72"/>
              <w:jc w:val="center"/>
              <w:rPr>
                <w:rFonts w:asciiTheme="majorHAnsi" w:eastAsiaTheme="minorHAnsi" w:hAnsiTheme="majorHAnsi" w:cstheme="majorHAnsi"/>
                <w:b/>
                <w:lang w:val="ru-MD"/>
              </w:rPr>
            </w:pPr>
            <w:r w:rsidRPr="0099396D">
              <w:rPr>
                <w:rFonts w:asciiTheme="majorHAnsi" w:eastAsiaTheme="minorHAnsi" w:hAnsiTheme="majorHAnsi" w:cstheme="majorHAnsi"/>
                <w:b/>
                <w:lang w:val="ru-MD"/>
              </w:rPr>
              <w:t>47</w:t>
            </w:r>
          </w:p>
        </w:tc>
        <w:tc>
          <w:tcPr>
            <w:tcW w:w="851" w:type="dxa"/>
          </w:tcPr>
          <w:p w14:paraId="09A7D419" w14:textId="77777777" w:rsidR="000D0141" w:rsidRPr="0099396D" w:rsidRDefault="000D0141" w:rsidP="00AE4CB4">
            <w:pPr>
              <w:spacing w:after="0" w:line="276" w:lineRule="auto"/>
              <w:ind w:left="-72" w:right="-72"/>
              <w:jc w:val="center"/>
              <w:rPr>
                <w:rFonts w:asciiTheme="majorHAnsi" w:eastAsiaTheme="minorHAnsi" w:hAnsiTheme="majorHAnsi" w:cstheme="majorHAnsi"/>
                <w:b/>
                <w:lang w:val="ru-MD"/>
              </w:rPr>
            </w:pPr>
            <w:r w:rsidRPr="0099396D">
              <w:rPr>
                <w:rFonts w:asciiTheme="majorHAnsi" w:eastAsiaTheme="minorHAnsi" w:hAnsiTheme="majorHAnsi" w:cstheme="majorHAnsi"/>
                <w:b/>
                <w:lang w:val="ru-MD"/>
              </w:rPr>
              <w:t>724,0</w:t>
            </w:r>
          </w:p>
        </w:tc>
        <w:tc>
          <w:tcPr>
            <w:tcW w:w="569" w:type="dxa"/>
          </w:tcPr>
          <w:p w14:paraId="06807164" w14:textId="77777777" w:rsidR="000D0141" w:rsidRPr="0099396D" w:rsidRDefault="000D0141" w:rsidP="00AE4CB4">
            <w:pPr>
              <w:spacing w:after="0" w:line="276" w:lineRule="auto"/>
              <w:ind w:left="-72" w:right="-72"/>
              <w:jc w:val="center"/>
              <w:rPr>
                <w:rFonts w:asciiTheme="majorHAnsi" w:eastAsiaTheme="minorHAnsi" w:hAnsiTheme="majorHAnsi" w:cstheme="majorHAnsi"/>
                <w:lang w:val="ru-MD"/>
              </w:rPr>
            </w:pPr>
            <w:r w:rsidRPr="0099396D">
              <w:rPr>
                <w:rFonts w:asciiTheme="majorHAnsi" w:eastAsiaTheme="minorHAnsi" w:hAnsiTheme="majorHAnsi" w:cstheme="majorHAnsi"/>
                <w:lang w:val="ru-MD"/>
              </w:rPr>
              <w:t>29</w:t>
            </w:r>
          </w:p>
        </w:tc>
        <w:tc>
          <w:tcPr>
            <w:tcW w:w="767" w:type="dxa"/>
          </w:tcPr>
          <w:p w14:paraId="088AC68C" w14:textId="77777777" w:rsidR="000D0141" w:rsidRPr="0099396D" w:rsidRDefault="000D0141" w:rsidP="00AE4CB4">
            <w:pPr>
              <w:spacing w:after="0" w:line="276" w:lineRule="auto"/>
              <w:ind w:left="-72" w:right="-72"/>
              <w:jc w:val="center"/>
              <w:rPr>
                <w:rFonts w:asciiTheme="majorHAnsi" w:eastAsiaTheme="minorHAnsi" w:hAnsiTheme="majorHAnsi" w:cstheme="majorHAnsi"/>
                <w:lang w:val="ru-MD"/>
              </w:rPr>
            </w:pPr>
            <w:r w:rsidRPr="0099396D">
              <w:rPr>
                <w:rFonts w:asciiTheme="majorHAnsi" w:eastAsiaTheme="minorHAnsi" w:hAnsiTheme="majorHAnsi" w:cstheme="majorHAnsi"/>
                <w:lang w:val="ru-MD"/>
              </w:rPr>
              <w:t>695,1</w:t>
            </w:r>
          </w:p>
        </w:tc>
        <w:tc>
          <w:tcPr>
            <w:tcW w:w="469" w:type="dxa"/>
          </w:tcPr>
          <w:p w14:paraId="4EEFABB2" w14:textId="77777777" w:rsidR="000D0141" w:rsidRPr="0099396D" w:rsidRDefault="000D0141" w:rsidP="00AE4CB4">
            <w:pPr>
              <w:spacing w:after="0" w:line="276" w:lineRule="auto"/>
              <w:ind w:left="-72" w:right="-72"/>
              <w:jc w:val="center"/>
              <w:rPr>
                <w:rFonts w:asciiTheme="majorHAnsi" w:eastAsiaTheme="minorHAnsi" w:hAnsiTheme="majorHAnsi" w:cstheme="majorHAnsi"/>
                <w:lang w:val="ru-MD"/>
              </w:rPr>
            </w:pPr>
            <w:r w:rsidRPr="0099396D">
              <w:rPr>
                <w:rFonts w:asciiTheme="majorHAnsi" w:eastAsiaTheme="minorHAnsi" w:hAnsiTheme="majorHAnsi" w:cstheme="majorHAnsi"/>
                <w:lang w:val="ru-MD"/>
              </w:rPr>
              <w:t>16</w:t>
            </w:r>
          </w:p>
        </w:tc>
        <w:tc>
          <w:tcPr>
            <w:tcW w:w="821" w:type="dxa"/>
          </w:tcPr>
          <w:p w14:paraId="5B9AA667" w14:textId="77777777" w:rsidR="000D0141" w:rsidRPr="0099396D" w:rsidRDefault="000D0141" w:rsidP="00AE4CB4">
            <w:pPr>
              <w:spacing w:after="0" w:line="276" w:lineRule="auto"/>
              <w:ind w:left="-72" w:right="-72"/>
              <w:jc w:val="center"/>
              <w:rPr>
                <w:rFonts w:asciiTheme="majorHAnsi" w:eastAsiaTheme="minorHAnsi" w:hAnsiTheme="majorHAnsi" w:cstheme="majorHAnsi"/>
                <w:lang w:val="ru-MD"/>
              </w:rPr>
            </w:pPr>
            <w:r w:rsidRPr="0099396D">
              <w:rPr>
                <w:rFonts w:asciiTheme="majorHAnsi" w:eastAsiaTheme="minorHAnsi" w:hAnsiTheme="majorHAnsi" w:cstheme="majorHAnsi"/>
                <w:lang w:val="ru-MD"/>
              </w:rPr>
              <w:t>27,9</w:t>
            </w:r>
          </w:p>
        </w:tc>
        <w:tc>
          <w:tcPr>
            <w:tcW w:w="454" w:type="dxa"/>
          </w:tcPr>
          <w:p w14:paraId="56EE95FB" w14:textId="77777777" w:rsidR="000D0141" w:rsidRPr="0099396D" w:rsidRDefault="000D0141" w:rsidP="00AE4CB4">
            <w:pPr>
              <w:spacing w:after="0" w:line="276" w:lineRule="auto"/>
              <w:ind w:left="-72" w:right="-72"/>
              <w:jc w:val="center"/>
              <w:rPr>
                <w:rFonts w:asciiTheme="majorHAnsi" w:eastAsiaTheme="minorHAnsi" w:hAnsiTheme="majorHAnsi" w:cstheme="majorHAnsi"/>
                <w:lang w:val="ru-MD"/>
              </w:rPr>
            </w:pPr>
            <w:r w:rsidRPr="0099396D">
              <w:rPr>
                <w:rFonts w:asciiTheme="majorHAnsi" w:eastAsiaTheme="minorHAnsi" w:hAnsiTheme="majorHAnsi" w:cstheme="majorHAnsi"/>
                <w:lang w:val="ru-MD"/>
              </w:rPr>
              <w:t>2</w:t>
            </w:r>
          </w:p>
        </w:tc>
        <w:tc>
          <w:tcPr>
            <w:tcW w:w="727" w:type="dxa"/>
            <w:gridSpan w:val="2"/>
          </w:tcPr>
          <w:p w14:paraId="19FCB2D9" w14:textId="77777777" w:rsidR="000D0141" w:rsidRPr="0099396D" w:rsidRDefault="000D0141" w:rsidP="00AE4CB4">
            <w:pPr>
              <w:spacing w:after="0" w:line="276" w:lineRule="auto"/>
              <w:ind w:left="-72" w:right="-72"/>
              <w:jc w:val="center"/>
              <w:rPr>
                <w:rFonts w:asciiTheme="majorHAnsi" w:eastAsiaTheme="minorHAnsi" w:hAnsiTheme="majorHAnsi" w:cstheme="majorHAnsi"/>
                <w:lang w:val="ru-MD"/>
              </w:rPr>
            </w:pPr>
            <w:r w:rsidRPr="0099396D">
              <w:rPr>
                <w:rFonts w:asciiTheme="majorHAnsi" w:eastAsiaTheme="minorHAnsi" w:hAnsiTheme="majorHAnsi" w:cstheme="majorHAnsi"/>
                <w:lang w:val="ru-MD"/>
              </w:rPr>
              <w:t>1,0</w:t>
            </w:r>
          </w:p>
        </w:tc>
        <w:tc>
          <w:tcPr>
            <w:tcW w:w="547" w:type="dxa"/>
          </w:tcPr>
          <w:p w14:paraId="0E66018E" w14:textId="77777777" w:rsidR="000D0141" w:rsidRPr="0099396D" w:rsidRDefault="000D0141" w:rsidP="00AE4CB4">
            <w:pPr>
              <w:spacing w:after="0" w:line="276" w:lineRule="auto"/>
              <w:ind w:left="-72" w:right="-72"/>
              <w:jc w:val="center"/>
              <w:rPr>
                <w:rFonts w:asciiTheme="majorHAnsi" w:eastAsiaTheme="minorHAnsi" w:hAnsiTheme="majorHAnsi" w:cstheme="majorHAnsi"/>
                <w:lang w:val="ru-MD"/>
              </w:rPr>
            </w:pPr>
          </w:p>
        </w:tc>
        <w:tc>
          <w:tcPr>
            <w:tcW w:w="684" w:type="dxa"/>
          </w:tcPr>
          <w:p w14:paraId="7A566C70" w14:textId="77777777" w:rsidR="000D0141" w:rsidRPr="0099396D" w:rsidRDefault="000D0141" w:rsidP="00AE4CB4">
            <w:pPr>
              <w:spacing w:after="0" w:line="276" w:lineRule="auto"/>
              <w:ind w:left="-72" w:right="-72"/>
              <w:jc w:val="center"/>
              <w:rPr>
                <w:rFonts w:asciiTheme="majorHAnsi" w:eastAsiaTheme="minorHAnsi" w:hAnsiTheme="majorHAnsi" w:cstheme="majorHAnsi"/>
                <w:lang w:val="ru-MD"/>
              </w:rPr>
            </w:pPr>
            <w:r w:rsidRPr="0099396D">
              <w:rPr>
                <w:rFonts w:asciiTheme="majorHAnsi" w:eastAsiaTheme="minorHAnsi" w:hAnsiTheme="majorHAnsi" w:cstheme="majorHAnsi"/>
                <w:lang w:val="ru-MD"/>
              </w:rPr>
              <w:t>0,0</w:t>
            </w:r>
          </w:p>
        </w:tc>
        <w:tc>
          <w:tcPr>
            <w:tcW w:w="617" w:type="dxa"/>
            <w:shd w:val="clear" w:color="auto" w:fill="D9D9D9" w:themeFill="background1" w:themeFillShade="D9"/>
          </w:tcPr>
          <w:p w14:paraId="608B0C4E" w14:textId="77777777" w:rsidR="000D0141" w:rsidRPr="0099396D" w:rsidRDefault="000D0141" w:rsidP="00AE4CB4">
            <w:pPr>
              <w:spacing w:after="0" w:line="276" w:lineRule="auto"/>
              <w:ind w:left="-72" w:right="-72"/>
              <w:jc w:val="center"/>
              <w:rPr>
                <w:rFonts w:asciiTheme="majorHAnsi" w:eastAsiaTheme="minorHAnsi" w:hAnsiTheme="majorHAnsi" w:cstheme="majorHAnsi"/>
                <w:b/>
                <w:lang w:val="ru-MD"/>
              </w:rPr>
            </w:pPr>
            <w:r w:rsidRPr="0099396D">
              <w:rPr>
                <w:rFonts w:asciiTheme="majorHAnsi" w:eastAsiaTheme="minorHAnsi" w:hAnsiTheme="majorHAnsi" w:cstheme="majorHAnsi"/>
                <w:b/>
                <w:lang w:val="ru-MD"/>
              </w:rPr>
              <w:t>177</w:t>
            </w:r>
          </w:p>
        </w:tc>
        <w:tc>
          <w:tcPr>
            <w:tcW w:w="721" w:type="dxa"/>
            <w:shd w:val="clear" w:color="auto" w:fill="D9D9D9" w:themeFill="background1" w:themeFillShade="D9"/>
          </w:tcPr>
          <w:p w14:paraId="516403D9" w14:textId="77777777" w:rsidR="000D0141" w:rsidRPr="0099396D" w:rsidRDefault="000D0141" w:rsidP="00AE4CB4">
            <w:pPr>
              <w:spacing w:after="0" w:line="276" w:lineRule="auto"/>
              <w:ind w:left="-72" w:right="-72"/>
              <w:jc w:val="center"/>
              <w:rPr>
                <w:rFonts w:asciiTheme="majorHAnsi" w:eastAsiaTheme="minorHAnsi" w:hAnsiTheme="majorHAnsi" w:cstheme="majorHAnsi"/>
                <w:b/>
                <w:lang w:val="ru-MD"/>
              </w:rPr>
            </w:pPr>
            <w:r w:rsidRPr="0099396D">
              <w:rPr>
                <w:rFonts w:asciiTheme="majorHAnsi" w:eastAsiaTheme="minorHAnsi" w:hAnsiTheme="majorHAnsi" w:cstheme="majorHAnsi"/>
                <w:b/>
                <w:lang w:val="ru-MD"/>
              </w:rPr>
              <w:t>18,5</w:t>
            </w:r>
          </w:p>
        </w:tc>
      </w:tr>
    </w:tbl>
    <w:p w14:paraId="2FB24BE9" w14:textId="068128A3" w:rsidR="000D0141" w:rsidRPr="0099396D" w:rsidRDefault="00940A53" w:rsidP="000D0141">
      <w:pPr>
        <w:spacing w:after="120" w:line="276" w:lineRule="auto"/>
        <w:ind w:firstLine="720"/>
        <w:jc w:val="both"/>
        <w:rPr>
          <w:rFonts w:asciiTheme="majorHAnsi" w:eastAsiaTheme="minorHAnsi" w:hAnsiTheme="majorHAnsi" w:cstheme="majorHAnsi"/>
          <w:sz w:val="18"/>
          <w:szCs w:val="24"/>
          <w:lang w:val="ru-MD"/>
        </w:rPr>
      </w:pPr>
      <w:r w:rsidRPr="0099396D">
        <w:rPr>
          <w:rFonts w:asciiTheme="majorHAnsi" w:hAnsiTheme="majorHAnsi" w:cstheme="majorHAnsi"/>
          <w:b/>
          <w:color w:val="212121"/>
          <w:sz w:val="20"/>
          <w:szCs w:val="23"/>
          <w:lang w:val="ru-MD"/>
        </w:rPr>
        <w:t>Источник</w:t>
      </w:r>
      <w:r w:rsidR="000D0141" w:rsidRPr="0099396D">
        <w:rPr>
          <w:rFonts w:asciiTheme="majorHAnsi" w:hAnsiTheme="majorHAnsi" w:cstheme="majorHAnsi"/>
          <w:b/>
          <w:color w:val="212121"/>
          <w:sz w:val="20"/>
          <w:szCs w:val="23"/>
          <w:lang w:val="ru-MD"/>
        </w:rPr>
        <w:t>:</w:t>
      </w:r>
      <w:r w:rsidR="000D0141" w:rsidRPr="0099396D">
        <w:rPr>
          <w:rFonts w:asciiTheme="majorHAnsi" w:hAnsiTheme="majorHAnsi" w:cstheme="majorHAnsi"/>
          <w:color w:val="212121"/>
          <w:sz w:val="20"/>
          <w:szCs w:val="23"/>
          <w:lang w:val="ru-MD"/>
        </w:rPr>
        <w:t xml:space="preserve"> </w:t>
      </w:r>
      <w:hyperlink r:id="rId11" w:history="1">
        <w:r w:rsidR="000D0141" w:rsidRPr="0099396D">
          <w:rPr>
            <w:rStyle w:val="Hyperlink"/>
            <w:rFonts w:asciiTheme="majorHAnsi" w:hAnsiTheme="majorHAnsi" w:cstheme="majorHAnsi"/>
            <w:sz w:val="20"/>
            <w:szCs w:val="23"/>
            <w:lang w:val="ru-MD"/>
          </w:rPr>
          <w:t>https://tender.gov.md/ro/contracte-atribuite</w:t>
        </w:r>
      </w:hyperlink>
      <w:r w:rsidR="00E513AF" w:rsidRPr="0099396D">
        <w:rPr>
          <w:rStyle w:val="Hyperlink"/>
          <w:rFonts w:asciiTheme="majorHAnsi" w:hAnsiTheme="majorHAnsi" w:cstheme="majorHAnsi"/>
          <w:sz w:val="20"/>
          <w:szCs w:val="23"/>
          <w:lang w:val="ru-MD"/>
        </w:rPr>
        <w:t>.</w:t>
      </w:r>
    </w:p>
    <w:p w14:paraId="2A6CCA34" w14:textId="218F4BDD" w:rsidR="00C9320F" w:rsidRPr="0099396D" w:rsidRDefault="00C9320F" w:rsidP="00C9320F">
      <w:pPr>
        <w:shd w:val="clear" w:color="auto" w:fill="FFFFFF" w:themeFill="background1"/>
        <w:spacing w:after="0" w:line="276" w:lineRule="auto"/>
        <w:ind w:firstLine="720"/>
        <w:jc w:val="both"/>
        <w:rPr>
          <w:rFonts w:asciiTheme="majorHAnsi" w:eastAsiaTheme="minorHAnsi" w:hAnsiTheme="majorHAnsi" w:cstheme="majorHAnsi"/>
          <w:i/>
          <w:sz w:val="24"/>
          <w:szCs w:val="24"/>
          <w:lang w:val="ru-MD"/>
        </w:rPr>
      </w:pPr>
      <w:r w:rsidRPr="0099396D">
        <w:rPr>
          <w:rFonts w:asciiTheme="majorHAnsi" w:eastAsiaTheme="minorHAnsi" w:hAnsiTheme="majorHAnsi" w:cstheme="majorHAnsi"/>
          <w:i/>
          <w:sz w:val="24"/>
          <w:szCs w:val="24"/>
          <w:lang w:val="ru-MD"/>
        </w:rPr>
        <w:lastRenderedPageBreak/>
        <w:t xml:space="preserve">Для </w:t>
      </w:r>
      <w:r w:rsidR="00533514" w:rsidRPr="0099396D">
        <w:rPr>
          <w:rFonts w:asciiTheme="majorHAnsi" w:eastAsiaTheme="minorHAnsi" w:hAnsiTheme="majorHAnsi" w:cstheme="majorHAnsi"/>
          <w:i/>
          <w:sz w:val="24"/>
          <w:szCs w:val="24"/>
          <w:lang w:val="ru-MD"/>
        </w:rPr>
        <w:t xml:space="preserve">закупок </w:t>
      </w:r>
      <w:r w:rsidRPr="0099396D">
        <w:rPr>
          <w:rFonts w:asciiTheme="majorHAnsi" w:eastAsiaTheme="minorHAnsi" w:hAnsiTheme="majorHAnsi" w:cstheme="majorHAnsi"/>
          <w:i/>
          <w:sz w:val="24"/>
          <w:szCs w:val="24"/>
          <w:lang w:val="ru-MD"/>
        </w:rPr>
        <w:t>небольш</w:t>
      </w:r>
      <w:r w:rsidR="00533514" w:rsidRPr="0099396D">
        <w:rPr>
          <w:rFonts w:asciiTheme="majorHAnsi" w:eastAsiaTheme="minorHAnsi" w:hAnsiTheme="majorHAnsi" w:cstheme="majorHAnsi"/>
          <w:i/>
          <w:sz w:val="24"/>
          <w:szCs w:val="24"/>
          <w:lang w:val="ru-MD"/>
        </w:rPr>
        <w:t>ой</w:t>
      </w:r>
      <w:r w:rsidRPr="0099396D">
        <w:rPr>
          <w:rFonts w:asciiTheme="majorHAnsi" w:eastAsiaTheme="minorHAnsi" w:hAnsiTheme="majorHAnsi" w:cstheme="majorHAnsi"/>
          <w:i/>
          <w:sz w:val="24"/>
          <w:szCs w:val="24"/>
          <w:lang w:val="ru-MD"/>
        </w:rPr>
        <w:t xml:space="preserve"> стоимости нет исчерпывающих данных отчетности и анализа по </w:t>
      </w:r>
      <w:r w:rsidR="00533514" w:rsidRPr="0099396D">
        <w:rPr>
          <w:rFonts w:asciiTheme="majorHAnsi" w:eastAsiaTheme="minorHAnsi" w:hAnsiTheme="majorHAnsi" w:cstheme="majorHAnsi"/>
          <w:i/>
          <w:sz w:val="24"/>
          <w:szCs w:val="24"/>
          <w:lang w:val="ru-MD"/>
        </w:rPr>
        <w:t>закупающим</w:t>
      </w:r>
      <w:r w:rsidRPr="0099396D">
        <w:rPr>
          <w:rFonts w:asciiTheme="majorHAnsi" w:eastAsiaTheme="minorHAnsi" w:hAnsiTheme="majorHAnsi" w:cstheme="majorHAnsi"/>
          <w:i/>
          <w:sz w:val="24"/>
          <w:szCs w:val="24"/>
          <w:lang w:val="ru-MD"/>
        </w:rPr>
        <w:t xml:space="preserve"> органам. Значительная часть </w:t>
      </w:r>
      <w:r w:rsidR="00EF2634" w:rsidRPr="0099396D">
        <w:rPr>
          <w:rFonts w:asciiTheme="majorHAnsi" w:eastAsiaTheme="minorHAnsi" w:hAnsiTheme="majorHAnsi" w:cstheme="majorHAnsi"/>
          <w:i/>
          <w:sz w:val="24"/>
          <w:szCs w:val="24"/>
          <w:lang w:val="ru-MD"/>
        </w:rPr>
        <w:t>договор</w:t>
      </w:r>
      <w:r w:rsidRPr="0099396D">
        <w:rPr>
          <w:rFonts w:asciiTheme="majorHAnsi" w:eastAsiaTheme="minorHAnsi" w:hAnsiTheme="majorHAnsi" w:cstheme="majorHAnsi"/>
          <w:i/>
          <w:sz w:val="24"/>
          <w:szCs w:val="24"/>
          <w:lang w:val="ru-MD"/>
        </w:rPr>
        <w:t xml:space="preserve">ов </w:t>
      </w:r>
      <w:r w:rsidR="00533514" w:rsidRPr="0099396D">
        <w:rPr>
          <w:rFonts w:asciiTheme="majorHAnsi" w:eastAsiaTheme="minorHAnsi" w:hAnsiTheme="majorHAnsi" w:cstheme="majorHAnsi"/>
          <w:i/>
          <w:sz w:val="24"/>
          <w:szCs w:val="24"/>
          <w:lang w:val="ru-MD"/>
        </w:rPr>
        <w:t>за счет</w:t>
      </w:r>
      <w:r w:rsidRPr="0099396D">
        <w:rPr>
          <w:rFonts w:asciiTheme="majorHAnsi" w:eastAsiaTheme="minorHAnsi" w:hAnsiTheme="majorHAnsi" w:cstheme="majorHAnsi"/>
          <w:i/>
          <w:sz w:val="24"/>
          <w:szCs w:val="24"/>
          <w:lang w:val="ru-MD"/>
        </w:rPr>
        <w:t xml:space="preserve"> </w:t>
      </w:r>
      <w:r w:rsidR="00533514" w:rsidRPr="0099396D">
        <w:rPr>
          <w:rFonts w:asciiTheme="majorHAnsi" w:eastAsiaTheme="minorHAnsi" w:hAnsiTheme="majorHAnsi" w:cstheme="majorHAnsi"/>
          <w:i/>
          <w:sz w:val="24"/>
          <w:szCs w:val="24"/>
          <w:lang w:val="ru-MD"/>
        </w:rPr>
        <w:t>публичных денежных средств</w:t>
      </w:r>
      <w:r w:rsidRPr="0099396D">
        <w:rPr>
          <w:rFonts w:asciiTheme="majorHAnsi" w:eastAsiaTheme="minorHAnsi" w:hAnsiTheme="majorHAnsi" w:cstheme="majorHAnsi"/>
          <w:i/>
          <w:sz w:val="24"/>
          <w:szCs w:val="24"/>
          <w:lang w:val="ru-MD"/>
        </w:rPr>
        <w:t xml:space="preserve"> при</w:t>
      </w:r>
      <w:r w:rsidR="00533514" w:rsidRPr="0099396D">
        <w:rPr>
          <w:rFonts w:asciiTheme="majorHAnsi" w:eastAsiaTheme="minorHAnsi" w:hAnsiTheme="majorHAnsi" w:cstheme="majorHAnsi"/>
          <w:i/>
          <w:sz w:val="24"/>
          <w:szCs w:val="24"/>
          <w:lang w:val="ru-MD"/>
        </w:rPr>
        <w:t>сужд</w:t>
      </w:r>
      <w:r w:rsidRPr="0099396D">
        <w:rPr>
          <w:rFonts w:asciiTheme="majorHAnsi" w:eastAsiaTheme="minorHAnsi" w:hAnsiTheme="majorHAnsi" w:cstheme="majorHAnsi"/>
          <w:i/>
          <w:sz w:val="24"/>
          <w:szCs w:val="24"/>
          <w:lang w:val="ru-MD"/>
        </w:rPr>
        <w:t xml:space="preserve">ается </w:t>
      </w:r>
      <w:r w:rsidR="00533514" w:rsidRPr="0099396D">
        <w:rPr>
          <w:rFonts w:asciiTheme="majorHAnsi" w:eastAsiaTheme="minorHAnsi" w:hAnsiTheme="majorHAnsi" w:cstheme="majorHAnsi"/>
          <w:i/>
          <w:sz w:val="24"/>
          <w:szCs w:val="24"/>
          <w:lang w:val="ru-MD"/>
        </w:rPr>
        <w:t>в обход</w:t>
      </w:r>
      <w:r w:rsidRPr="0099396D">
        <w:rPr>
          <w:rFonts w:asciiTheme="majorHAnsi" w:eastAsiaTheme="minorHAnsi" w:hAnsiTheme="majorHAnsi" w:cstheme="majorHAnsi"/>
          <w:i/>
          <w:sz w:val="24"/>
          <w:szCs w:val="24"/>
          <w:lang w:val="ru-MD"/>
        </w:rPr>
        <w:t xml:space="preserve"> процедур закупок, с </w:t>
      </w:r>
      <w:r w:rsidR="00533514" w:rsidRPr="0099396D">
        <w:rPr>
          <w:rFonts w:asciiTheme="majorHAnsi" w:eastAsiaTheme="minorHAnsi" w:hAnsiTheme="majorHAnsi" w:cstheme="majorHAnsi"/>
          <w:i/>
          <w:sz w:val="24"/>
          <w:szCs w:val="24"/>
          <w:lang w:val="ru-MD"/>
        </w:rPr>
        <w:t>яв</w:t>
      </w:r>
      <w:r w:rsidRPr="0099396D">
        <w:rPr>
          <w:rFonts w:asciiTheme="majorHAnsi" w:eastAsiaTheme="minorHAnsi" w:hAnsiTheme="majorHAnsi" w:cstheme="majorHAnsi"/>
          <w:i/>
          <w:sz w:val="24"/>
          <w:szCs w:val="24"/>
          <w:lang w:val="ru-MD"/>
        </w:rPr>
        <w:t xml:space="preserve">ными предпосылками </w:t>
      </w:r>
      <w:r w:rsidR="00533514" w:rsidRPr="0099396D">
        <w:rPr>
          <w:rFonts w:asciiTheme="majorHAnsi" w:eastAsiaTheme="minorHAnsi" w:hAnsiTheme="majorHAnsi" w:cstheme="majorHAnsi"/>
          <w:i/>
          <w:sz w:val="24"/>
          <w:szCs w:val="24"/>
          <w:lang w:val="ru-MD"/>
        </w:rPr>
        <w:t>необеспечения</w:t>
      </w:r>
      <w:r w:rsidRPr="0099396D">
        <w:rPr>
          <w:rFonts w:asciiTheme="majorHAnsi" w:eastAsiaTheme="minorHAnsi" w:hAnsiTheme="majorHAnsi" w:cstheme="majorHAnsi"/>
          <w:i/>
          <w:sz w:val="24"/>
          <w:szCs w:val="24"/>
          <w:lang w:val="ru-MD"/>
        </w:rPr>
        <w:t xml:space="preserve"> принципов прозрачности и законности процесса, соответственно, с увеличением вероятности </w:t>
      </w:r>
      <w:r w:rsidR="00533514" w:rsidRPr="0099396D">
        <w:rPr>
          <w:rFonts w:asciiTheme="majorHAnsi" w:eastAsiaTheme="minorHAnsi" w:hAnsiTheme="majorHAnsi" w:cstheme="majorHAnsi"/>
          <w:i/>
          <w:sz w:val="24"/>
          <w:szCs w:val="24"/>
          <w:lang w:val="ru-MD"/>
        </w:rPr>
        <w:t>возникнов</w:t>
      </w:r>
      <w:r w:rsidRPr="0099396D">
        <w:rPr>
          <w:rFonts w:asciiTheme="majorHAnsi" w:eastAsiaTheme="minorHAnsi" w:hAnsiTheme="majorHAnsi" w:cstheme="majorHAnsi"/>
          <w:i/>
          <w:sz w:val="24"/>
          <w:szCs w:val="24"/>
          <w:lang w:val="ru-MD"/>
        </w:rPr>
        <w:t xml:space="preserve">ения рисков мошенничества. </w:t>
      </w:r>
    </w:p>
    <w:p w14:paraId="774C6C99" w14:textId="25852A11" w:rsidR="00C9320F" w:rsidRPr="0099396D" w:rsidRDefault="00C9320F" w:rsidP="00C9320F">
      <w:pPr>
        <w:shd w:val="clear" w:color="auto" w:fill="FFFFFF" w:themeFill="background1"/>
        <w:spacing w:after="0" w:line="276" w:lineRule="auto"/>
        <w:ind w:firstLine="720"/>
        <w:jc w:val="both"/>
        <w:rPr>
          <w:rFonts w:asciiTheme="majorHAnsi" w:eastAsiaTheme="minorHAnsi" w:hAnsiTheme="majorHAnsi" w:cstheme="majorHAnsi"/>
          <w:sz w:val="24"/>
          <w:szCs w:val="24"/>
          <w:lang w:val="ru-MD"/>
        </w:rPr>
      </w:pPr>
      <w:r w:rsidRPr="0099396D">
        <w:rPr>
          <w:rFonts w:asciiTheme="majorHAnsi" w:eastAsiaTheme="minorHAnsi" w:hAnsiTheme="majorHAnsi" w:cstheme="majorHAnsi"/>
          <w:sz w:val="24"/>
          <w:szCs w:val="24"/>
          <w:lang w:val="ru-MD"/>
        </w:rPr>
        <w:t xml:space="preserve">Государственные закупки регистрируют непрерывный </w:t>
      </w:r>
      <w:r w:rsidR="00533514" w:rsidRPr="0099396D">
        <w:rPr>
          <w:rFonts w:asciiTheme="majorHAnsi" w:eastAsiaTheme="minorHAnsi" w:hAnsiTheme="majorHAnsi" w:cstheme="majorHAnsi"/>
          <w:sz w:val="24"/>
          <w:szCs w:val="24"/>
          <w:lang w:val="ru-MD"/>
        </w:rPr>
        <w:t>рост</w:t>
      </w:r>
      <w:r w:rsidRPr="0099396D">
        <w:rPr>
          <w:rFonts w:asciiTheme="majorHAnsi" w:eastAsiaTheme="minorHAnsi" w:hAnsiTheme="majorHAnsi" w:cstheme="majorHAnsi"/>
          <w:sz w:val="24"/>
          <w:szCs w:val="24"/>
          <w:lang w:val="ru-MD"/>
        </w:rPr>
        <w:t xml:space="preserve">, </w:t>
      </w:r>
      <w:r w:rsidR="00533514" w:rsidRPr="0099396D">
        <w:rPr>
          <w:rFonts w:asciiTheme="majorHAnsi" w:eastAsiaTheme="minorHAnsi" w:hAnsiTheme="majorHAnsi" w:cstheme="majorHAnsi"/>
          <w:sz w:val="24"/>
          <w:szCs w:val="24"/>
          <w:lang w:val="ru-MD"/>
        </w:rPr>
        <w:t>больш</w:t>
      </w:r>
      <w:r w:rsidRPr="0099396D">
        <w:rPr>
          <w:rFonts w:asciiTheme="majorHAnsi" w:eastAsiaTheme="minorHAnsi" w:hAnsiTheme="majorHAnsi" w:cstheme="majorHAnsi"/>
          <w:sz w:val="24"/>
          <w:szCs w:val="24"/>
          <w:lang w:val="ru-MD"/>
        </w:rPr>
        <w:t xml:space="preserve">ая часть </w:t>
      </w:r>
      <w:r w:rsidR="00533514" w:rsidRPr="0099396D">
        <w:rPr>
          <w:rFonts w:asciiTheme="majorHAnsi" w:eastAsiaTheme="minorHAnsi" w:hAnsiTheme="majorHAnsi" w:cstheme="majorHAnsi"/>
          <w:sz w:val="24"/>
          <w:szCs w:val="24"/>
          <w:lang w:val="ru-MD"/>
        </w:rPr>
        <w:t xml:space="preserve">из объема </w:t>
      </w:r>
      <w:r w:rsidRPr="0099396D">
        <w:rPr>
          <w:rFonts w:asciiTheme="majorHAnsi" w:eastAsiaTheme="minorHAnsi" w:hAnsiTheme="majorHAnsi" w:cstheme="majorHAnsi"/>
          <w:sz w:val="24"/>
          <w:szCs w:val="24"/>
          <w:lang w:val="ru-MD"/>
        </w:rPr>
        <w:t xml:space="preserve">выделяемых в этом отношении </w:t>
      </w:r>
      <w:r w:rsidR="00533514" w:rsidRPr="0099396D">
        <w:rPr>
          <w:rFonts w:asciiTheme="majorHAnsi" w:eastAsiaTheme="minorHAnsi" w:hAnsiTheme="majorHAnsi" w:cstheme="majorHAnsi"/>
          <w:sz w:val="24"/>
          <w:szCs w:val="24"/>
          <w:lang w:val="ru-MD"/>
        </w:rPr>
        <w:t>средств</w:t>
      </w:r>
      <w:r w:rsidRPr="0099396D">
        <w:rPr>
          <w:rFonts w:asciiTheme="majorHAnsi" w:eastAsiaTheme="minorHAnsi" w:hAnsiTheme="majorHAnsi" w:cstheme="majorHAnsi"/>
          <w:sz w:val="24"/>
          <w:szCs w:val="24"/>
          <w:lang w:val="ru-MD"/>
        </w:rPr>
        <w:t xml:space="preserve"> </w:t>
      </w:r>
      <w:r w:rsidR="00533514" w:rsidRPr="0099396D">
        <w:rPr>
          <w:rFonts w:asciiTheme="majorHAnsi" w:eastAsiaTheme="minorHAnsi" w:hAnsiTheme="majorHAnsi" w:cstheme="majorHAnsi"/>
          <w:sz w:val="24"/>
          <w:szCs w:val="24"/>
          <w:lang w:val="ru-MD"/>
        </w:rPr>
        <w:t>расходуе</w:t>
      </w:r>
      <w:r w:rsidRPr="0099396D">
        <w:rPr>
          <w:rFonts w:asciiTheme="majorHAnsi" w:eastAsiaTheme="minorHAnsi" w:hAnsiTheme="majorHAnsi" w:cstheme="majorHAnsi"/>
          <w:sz w:val="24"/>
          <w:szCs w:val="24"/>
          <w:lang w:val="ru-MD"/>
        </w:rPr>
        <w:t>тся на государственные закупки</w:t>
      </w:r>
      <w:r w:rsidR="00533514" w:rsidRPr="0099396D">
        <w:rPr>
          <w:rFonts w:asciiTheme="majorHAnsi" w:eastAsiaTheme="minorHAnsi" w:hAnsiTheme="majorHAnsi" w:cstheme="majorHAnsi"/>
          <w:sz w:val="24"/>
          <w:szCs w:val="24"/>
          <w:lang w:val="ru-MD"/>
        </w:rPr>
        <w:t xml:space="preserve"> небольшой стоимости</w:t>
      </w:r>
      <w:r w:rsidRPr="0099396D">
        <w:rPr>
          <w:rFonts w:asciiTheme="majorHAnsi" w:eastAsiaTheme="minorHAnsi" w:hAnsiTheme="majorHAnsi" w:cstheme="majorHAnsi"/>
          <w:sz w:val="24"/>
          <w:szCs w:val="24"/>
          <w:lang w:val="ru-MD"/>
        </w:rPr>
        <w:t xml:space="preserve">, которые часто </w:t>
      </w:r>
      <w:r w:rsidR="00533514" w:rsidRPr="0099396D">
        <w:rPr>
          <w:rFonts w:asciiTheme="majorHAnsi" w:eastAsiaTheme="minorHAnsi" w:hAnsiTheme="majorHAnsi" w:cstheme="majorHAnsi"/>
          <w:sz w:val="24"/>
          <w:szCs w:val="24"/>
          <w:lang w:val="ru-MD"/>
        </w:rPr>
        <w:t>являются раздробленными</w:t>
      </w:r>
      <w:r w:rsidRPr="0099396D">
        <w:rPr>
          <w:rFonts w:asciiTheme="majorHAnsi" w:eastAsiaTheme="minorHAnsi" w:hAnsiTheme="majorHAnsi" w:cstheme="majorHAnsi"/>
          <w:sz w:val="24"/>
          <w:szCs w:val="24"/>
          <w:lang w:val="ru-MD"/>
        </w:rPr>
        <w:t xml:space="preserve"> и непрозрачны</w:t>
      </w:r>
      <w:r w:rsidR="00533514" w:rsidRPr="0099396D">
        <w:rPr>
          <w:rFonts w:asciiTheme="majorHAnsi" w:eastAsiaTheme="minorHAnsi" w:hAnsiTheme="majorHAnsi" w:cstheme="majorHAnsi"/>
          <w:sz w:val="24"/>
          <w:szCs w:val="24"/>
          <w:lang w:val="ru-MD"/>
        </w:rPr>
        <w:t>ми</w:t>
      </w:r>
      <w:r w:rsidRPr="0099396D">
        <w:rPr>
          <w:rFonts w:asciiTheme="majorHAnsi" w:eastAsiaTheme="minorHAnsi" w:hAnsiTheme="majorHAnsi" w:cstheme="majorHAnsi"/>
          <w:sz w:val="24"/>
          <w:szCs w:val="24"/>
          <w:lang w:val="ru-MD"/>
        </w:rPr>
        <w:t xml:space="preserve">, что не </w:t>
      </w:r>
      <w:r w:rsidR="00533514" w:rsidRPr="0099396D">
        <w:rPr>
          <w:rFonts w:asciiTheme="majorHAnsi" w:eastAsiaTheme="minorHAnsi" w:hAnsiTheme="majorHAnsi" w:cstheme="majorHAnsi"/>
          <w:sz w:val="24"/>
          <w:szCs w:val="24"/>
          <w:lang w:val="ru-MD"/>
        </w:rPr>
        <w:t>обеспечивает</w:t>
      </w:r>
      <w:r w:rsidRPr="0099396D">
        <w:rPr>
          <w:rFonts w:asciiTheme="majorHAnsi" w:eastAsiaTheme="minorHAnsi" w:hAnsiTheme="majorHAnsi" w:cstheme="majorHAnsi"/>
          <w:sz w:val="24"/>
          <w:szCs w:val="24"/>
          <w:lang w:val="ru-MD"/>
        </w:rPr>
        <w:t xml:space="preserve"> соблюдени</w:t>
      </w:r>
      <w:r w:rsidR="00533514" w:rsidRPr="0099396D">
        <w:rPr>
          <w:rFonts w:asciiTheme="majorHAnsi" w:eastAsiaTheme="minorHAnsi" w:hAnsiTheme="majorHAnsi" w:cstheme="majorHAnsi"/>
          <w:sz w:val="24"/>
          <w:szCs w:val="24"/>
          <w:lang w:val="ru-MD"/>
        </w:rPr>
        <w:t>е</w:t>
      </w:r>
      <w:r w:rsidRPr="0099396D">
        <w:rPr>
          <w:rFonts w:asciiTheme="majorHAnsi" w:eastAsiaTheme="minorHAnsi" w:hAnsiTheme="majorHAnsi" w:cstheme="majorHAnsi"/>
          <w:sz w:val="24"/>
          <w:szCs w:val="24"/>
          <w:lang w:val="ru-MD"/>
        </w:rPr>
        <w:t xml:space="preserve"> принципов закупок. Бюджет и </w:t>
      </w:r>
      <w:r w:rsidR="00533514" w:rsidRPr="0099396D">
        <w:rPr>
          <w:rFonts w:asciiTheme="majorHAnsi" w:eastAsiaTheme="minorHAnsi" w:hAnsiTheme="majorHAnsi" w:cstheme="majorHAnsi"/>
          <w:sz w:val="24"/>
          <w:szCs w:val="24"/>
          <w:lang w:val="ru-MD"/>
        </w:rPr>
        <w:t>присужд</w:t>
      </w:r>
      <w:r w:rsidRPr="0099396D">
        <w:rPr>
          <w:rFonts w:asciiTheme="majorHAnsi" w:eastAsiaTheme="minorHAnsi" w:hAnsiTheme="majorHAnsi" w:cstheme="majorHAnsi"/>
          <w:sz w:val="24"/>
          <w:szCs w:val="24"/>
          <w:lang w:val="ru-MD"/>
        </w:rPr>
        <w:t xml:space="preserve">енные </w:t>
      </w:r>
      <w:r w:rsidR="00EF2634" w:rsidRPr="0099396D">
        <w:rPr>
          <w:rFonts w:asciiTheme="majorHAnsi" w:eastAsiaTheme="minorHAnsi" w:hAnsiTheme="majorHAnsi" w:cstheme="majorHAnsi"/>
          <w:sz w:val="24"/>
          <w:szCs w:val="24"/>
          <w:lang w:val="ru-MD"/>
        </w:rPr>
        <w:t>договор</w:t>
      </w:r>
      <w:r w:rsidRPr="0099396D">
        <w:rPr>
          <w:rFonts w:asciiTheme="majorHAnsi" w:eastAsiaTheme="minorHAnsi" w:hAnsiTheme="majorHAnsi" w:cstheme="majorHAnsi"/>
          <w:sz w:val="24"/>
          <w:szCs w:val="24"/>
          <w:lang w:val="ru-MD"/>
        </w:rPr>
        <w:t>ы можно просмотреть в таблице</w:t>
      </w:r>
      <w:r w:rsidR="001D4992" w:rsidRPr="0099396D">
        <w:rPr>
          <w:rFonts w:asciiTheme="majorHAnsi" w:eastAsiaTheme="minorHAnsi" w:hAnsiTheme="majorHAnsi" w:cstheme="majorHAnsi"/>
          <w:sz w:val="24"/>
          <w:szCs w:val="24"/>
          <w:lang w:val="ru-MD"/>
        </w:rPr>
        <w:t xml:space="preserve"> ниже</w:t>
      </w:r>
      <w:r w:rsidRPr="0099396D">
        <w:rPr>
          <w:rFonts w:asciiTheme="majorHAnsi" w:eastAsiaTheme="minorHAnsi" w:hAnsiTheme="majorHAnsi" w:cstheme="majorHAnsi"/>
          <w:sz w:val="24"/>
          <w:szCs w:val="24"/>
          <w:lang w:val="ru-MD"/>
        </w:rPr>
        <w:t>:</w:t>
      </w:r>
    </w:p>
    <w:tbl>
      <w:tblPr>
        <w:tblW w:w="10387" w:type="dxa"/>
        <w:tblInd w:w="-365" w:type="dxa"/>
        <w:tblLayout w:type="fixed"/>
        <w:tblLook w:val="04A0" w:firstRow="1" w:lastRow="0" w:firstColumn="1" w:lastColumn="0" w:noHBand="0" w:noVBand="1"/>
      </w:tblPr>
      <w:tblGrid>
        <w:gridCol w:w="1057"/>
        <w:gridCol w:w="851"/>
        <w:gridCol w:w="1089"/>
        <w:gridCol w:w="465"/>
        <w:gridCol w:w="577"/>
        <w:gridCol w:w="362"/>
        <w:gridCol w:w="500"/>
        <w:gridCol w:w="518"/>
        <w:gridCol w:w="624"/>
        <w:gridCol w:w="465"/>
        <w:gridCol w:w="785"/>
        <w:gridCol w:w="373"/>
        <w:gridCol w:w="519"/>
        <w:gridCol w:w="507"/>
        <w:gridCol w:w="758"/>
        <w:gridCol w:w="923"/>
        <w:gridCol w:w="14"/>
      </w:tblGrid>
      <w:tr w:rsidR="001D4992" w:rsidRPr="0099396D" w14:paraId="1CAFCD1D" w14:textId="77777777" w:rsidTr="001D4992">
        <w:trPr>
          <w:trHeight w:val="655"/>
          <w:tblHeader/>
        </w:trPr>
        <w:tc>
          <w:tcPr>
            <w:tcW w:w="105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F134FCF" w14:textId="0162604C" w:rsidR="000D0141" w:rsidRPr="0099396D" w:rsidRDefault="001D4992" w:rsidP="001D4992">
            <w:pPr>
              <w:spacing w:after="0" w:line="240" w:lineRule="auto"/>
              <w:ind w:left="-66" w:right="-73"/>
              <w:jc w:val="center"/>
              <w:rPr>
                <w:rFonts w:asciiTheme="majorHAnsi" w:eastAsia="Times New Roman" w:hAnsiTheme="majorHAnsi" w:cstheme="majorHAnsi"/>
                <w:b/>
                <w:bCs/>
                <w:color w:val="000000"/>
                <w:sz w:val="20"/>
                <w:szCs w:val="20"/>
                <w:lang w:val="ru-MD"/>
              </w:rPr>
            </w:pPr>
            <w:r w:rsidRPr="0099396D">
              <w:rPr>
                <w:rFonts w:asciiTheme="majorHAnsi" w:eastAsia="Times New Roman" w:hAnsiTheme="majorHAnsi" w:cstheme="majorHAnsi"/>
                <w:b/>
                <w:bCs/>
                <w:color w:val="000000"/>
                <w:sz w:val="20"/>
                <w:szCs w:val="20"/>
                <w:lang w:val="ru-MD"/>
              </w:rPr>
              <w:t>Период</w:t>
            </w:r>
            <w:r w:rsidR="000D0141" w:rsidRPr="0099396D">
              <w:rPr>
                <w:rFonts w:asciiTheme="majorHAnsi" w:eastAsia="Times New Roman" w:hAnsiTheme="majorHAnsi" w:cstheme="majorHAnsi"/>
                <w:b/>
                <w:bCs/>
                <w:color w:val="000000"/>
                <w:sz w:val="20"/>
                <w:szCs w:val="20"/>
                <w:lang w:val="ru-MD"/>
              </w:rPr>
              <w:t xml:space="preserve">/ </w:t>
            </w:r>
            <w:r w:rsidRPr="0099396D">
              <w:rPr>
                <w:rFonts w:asciiTheme="majorHAnsi" w:eastAsia="Times New Roman" w:hAnsiTheme="majorHAnsi" w:cstheme="majorHAnsi"/>
                <w:b/>
                <w:bCs/>
                <w:color w:val="000000"/>
                <w:sz w:val="20"/>
                <w:szCs w:val="20"/>
                <w:lang w:val="ru-MD"/>
              </w:rPr>
              <w:t>показатели</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2E96FB9" w14:textId="1CE68662" w:rsidR="000D0141" w:rsidRPr="0099396D" w:rsidRDefault="001D4992" w:rsidP="00AE4CB4">
            <w:pPr>
              <w:spacing w:after="0" w:line="240" w:lineRule="auto"/>
              <w:ind w:left="-66" w:right="-73"/>
              <w:jc w:val="center"/>
              <w:rPr>
                <w:rFonts w:asciiTheme="majorHAnsi" w:eastAsia="Times New Roman" w:hAnsiTheme="majorHAnsi" w:cstheme="majorHAnsi"/>
                <w:b/>
                <w:bCs/>
                <w:color w:val="000000"/>
                <w:sz w:val="18"/>
                <w:szCs w:val="18"/>
                <w:lang w:val="ru-MD"/>
              </w:rPr>
            </w:pPr>
            <w:r w:rsidRPr="0099396D">
              <w:rPr>
                <w:rFonts w:asciiTheme="majorHAnsi" w:eastAsia="Times New Roman" w:hAnsiTheme="majorHAnsi" w:cstheme="majorHAnsi"/>
                <w:b/>
                <w:bCs/>
                <w:color w:val="000000"/>
                <w:sz w:val="18"/>
                <w:szCs w:val="18"/>
                <w:lang w:val="ru-MD"/>
              </w:rPr>
              <w:t>Общий бюджет</w:t>
            </w:r>
            <w:r w:rsidR="000D0141" w:rsidRPr="0099396D">
              <w:rPr>
                <w:rFonts w:asciiTheme="majorHAnsi" w:eastAsia="Times New Roman" w:hAnsiTheme="majorHAnsi" w:cstheme="majorHAnsi"/>
                <w:b/>
                <w:bCs/>
                <w:color w:val="000000"/>
                <w:sz w:val="18"/>
                <w:szCs w:val="18"/>
                <w:lang w:val="ru-MD"/>
              </w:rPr>
              <w:t xml:space="preserve">, </w:t>
            </w:r>
            <w:r w:rsidRPr="0099396D">
              <w:rPr>
                <w:rFonts w:asciiTheme="majorHAnsi" w:eastAsia="Times New Roman" w:hAnsiTheme="majorHAnsi" w:cstheme="majorHAnsi"/>
                <w:b/>
                <w:bCs/>
                <w:color w:val="000000"/>
                <w:sz w:val="18"/>
                <w:szCs w:val="18"/>
                <w:lang w:val="ru-MD"/>
              </w:rPr>
              <w:t>млн. леев</w:t>
            </w:r>
          </w:p>
        </w:tc>
        <w:tc>
          <w:tcPr>
            <w:tcW w:w="108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06FD68A" w14:textId="081A70FD" w:rsidR="000D0141" w:rsidRPr="0099396D" w:rsidRDefault="001D4992" w:rsidP="001D4992">
            <w:pPr>
              <w:spacing w:after="0" w:line="240" w:lineRule="auto"/>
              <w:ind w:left="-66" w:right="-73"/>
              <w:jc w:val="center"/>
              <w:rPr>
                <w:rFonts w:asciiTheme="majorHAnsi" w:eastAsia="Times New Roman" w:hAnsiTheme="majorHAnsi" w:cstheme="majorHAnsi"/>
                <w:b/>
                <w:bCs/>
                <w:color w:val="000000"/>
                <w:sz w:val="18"/>
                <w:szCs w:val="18"/>
                <w:lang w:val="ru-MD"/>
              </w:rPr>
            </w:pPr>
            <w:r w:rsidRPr="0099396D">
              <w:rPr>
                <w:rFonts w:asciiTheme="majorHAnsi" w:eastAsia="Times New Roman" w:hAnsiTheme="majorHAnsi" w:cstheme="majorHAnsi"/>
                <w:b/>
                <w:bCs/>
                <w:color w:val="000000"/>
                <w:sz w:val="18"/>
                <w:szCs w:val="18"/>
                <w:lang w:val="ru-MD"/>
              </w:rPr>
              <w:t>Рас</w:t>
            </w:r>
            <w:r w:rsidR="000C0C05">
              <w:rPr>
                <w:rFonts w:asciiTheme="majorHAnsi" w:eastAsia="Times New Roman" w:hAnsiTheme="majorHAnsi" w:cstheme="majorHAnsi"/>
                <w:b/>
                <w:bCs/>
                <w:color w:val="000000"/>
                <w:sz w:val="18"/>
                <w:szCs w:val="18"/>
                <w:lang w:val="ru-MD"/>
              </w:rPr>
              <w:t>с</w:t>
            </w:r>
            <w:r w:rsidRPr="0099396D">
              <w:rPr>
                <w:rFonts w:asciiTheme="majorHAnsi" w:eastAsia="Times New Roman" w:hAnsiTheme="majorHAnsi" w:cstheme="majorHAnsi"/>
                <w:b/>
                <w:bCs/>
                <w:color w:val="000000"/>
                <w:sz w:val="18"/>
                <w:szCs w:val="18"/>
                <w:lang w:val="ru-MD"/>
              </w:rPr>
              <w:t>читанный бюджет для закупок</w:t>
            </w:r>
            <w:r w:rsidR="000D0141" w:rsidRPr="0099396D">
              <w:rPr>
                <w:rFonts w:asciiTheme="majorHAnsi" w:eastAsia="Times New Roman" w:hAnsiTheme="majorHAnsi" w:cstheme="majorHAnsi"/>
                <w:b/>
                <w:bCs/>
                <w:color w:val="000000"/>
                <w:sz w:val="18"/>
                <w:szCs w:val="18"/>
                <w:lang w:val="ru-MD"/>
              </w:rPr>
              <w:t xml:space="preserve">, </w:t>
            </w:r>
            <w:r w:rsidRPr="0099396D">
              <w:rPr>
                <w:rFonts w:asciiTheme="majorHAnsi" w:eastAsia="Times New Roman" w:hAnsiTheme="majorHAnsi" w:cstheme="majorHAnsi"/>
                <w:b/>
                <w:bCs/>
                <w:color w:val="000000"/>
                <w:sz w:val="18"/>
                <w:szCs w:val="18"/>
                <w:lang w:val="ru-MD"/>
              </w:rPr>
              <w:t>млн. леев</w:t>
            </w:r>
          </w:p>
        </w:tc>
        <w:tc>
          <w:tcPr>
            <w:tcW w:w="5188" w:type="dxa"/>
            <w:gridSpan w:val="10"/>
            <w:tcBorders>
              <w:top w:val="single" w:sz="4" w:space="0" w:color="auto"/>
              <w:left w:val="nil"/>
              <w:bottom w:val="single" w:sz="4" w:space="0" w:color="auto"/>
              <w:right w:val="single" w:sz="4" w:space="0" w:color="auto"/>
            </w:tcBorders>
            <w:shd w:val="clear" w:color="000000" w:fill="D9D9D9"/>
            <w:noWrap/>
            <w:vAlign w:val="center"/>
            <w:hideMark/>
          </w:tcPr>
          <w:p w14:paraId="3F18271E" w14:textId="77777777" w:rsidR="001D4992" w:rsidRPr="0099396D" w:rsidRDefault="001D4992" w:rsidP="001D4992">
            <w:pPr>
              <w:spacing w:after="0" w:line="240" w:lineRule="auto"/>
              <w:ind w:left="-66" w:right="-73"/>
              <w:jc w:val="center"/>
              <w:rPr>
                <w:rFonts w:asciiTheme="majorHAnsi" w:eastAsia="Times New Roman" w:hAnsiTheme="majorHAnsi" w:cstheme="majorHAnsi"/>
                <w:b/>
                <w:bCs/>
                <w:color w:val="000000"/>
                <w:lang w:val="ru-MD"/>
              </w:rPr>
            </w:pPr>
            <w:r w:rsidRPr="0099396D">
              <w:rPr>
                <w:rFonts w:asciiTheme="majorHAnsi" w:eastAsia="Times New Roman" w:hAnsiTheme="majorHAnsi" w:cstheme="majorHAnsi"/>
                <w:b/>
                <w:bCs/>
                <w:color w:val="000000"/>
                <w:lang w:val="ru-MD"/>
              </w:rPr>
              <w:t>Присужденные договоры</w:t>
            </w:r>
          </w:p>
          <w:p w14:paraId="2D8626CE" w14:textId="4B816BFA" w:rsidR="000D0141" w:rsidRPr="0099396D" w:rsidRDefault="001D4992" w:rsidP="001D4992">
            <w:pPr>
              <w:spacing w:after="0" w:line="240" w:lineRule="auto"/>
              <w:ind w:left="-66" w:right="-73"/>
              <w:jc w:val="center"/>
              <w:rPr>
                <w:rFonts w:asciiTheme="majorHAnsi" w:eastAsia="Times New Roman" w:hAnsiTheme="majorHAnsi" w:cstheme="majorHAnsi"/>
                <w:b/>
                <w:bCs/>
                <w:color w:val="000000"/>
                <w:lang w:val="ru-MD"/>
              </w:rPr>
            </w:pPr>
            <w:r w:rsidRPr="0099396D">
              <w:rPr>
                <w:rFonts w:asciiTheme="majorHAnsi" w:eastAsia="Times New Roman" w:hAnsiTheme="majorHAnsi" w:cstheme="majorHAnsi"/>
                <w:b/>
                <w:bCs/>
                <w:color w:val="000000"/>
                <w:lang w:val="ru-MD"/>
              </w:rPr>
              <w:t xml:space="preserve"> (базовые, без изменений) </w:t>
            </w:r>
          </w:p>
        </w:tc>
        <w:tc>
          <w:tcPr>
            <w:tcW w:w="1265" w:type="dxa"/>
            <w:gridSpan w:val="2"/>
            <w:tcBorders>
              <w:top w:val="single" w:sz="4" w:space="0" w:color="auto"/>
              <w:left w:val="single" w:sz="4" w:space="0" w:color="auto"/>
              <w:right w:val="single" w:sz="4" w:space="0" w:color="000000"/>
            </w:tcBorders>
            <w:shd w:val="clear" w:color="000000" w:fill="D9D9D9"/>
            <w:vAlign w:val="center"/>
            <w:hideMark/>
          </w:tcPr>
          <w:p w14:paraId="0E8B68EF" w14:textId="186925F1" w:rsidR="000D0141" w:rsidRPr="0099396D" w:rsidRDefault="001D4992" w:rsidP="001D4992">
            <w:pPr>
              <w:spacing w:after="0" w:line="240" w:lineRule="auto"/>
              <w:ind w:left="-66" w:right="-73"/>
              <w:jc w:val="center"/>
              <w:rPr>
                <w:rFonts w:asciiTheme="majorHAnsi" w:eastAsia="Times New Roman" w:hAnsiTheme="majorHAnsi" w:cstheme="majorHAnsi"/>
                <w:b/>
                <w:bCs/>
                <w:color w:val="000000"/>
                <w:sz w:val="24"/>
                <w:szCs w:val="24"/>
                <w:lang w:val="ru-MD"/>
              </w:rPr>
            </w:pPr>
            <w:r w:rsidRPr="0099396D">
              <w:rPr>
                <w:rFonts w:asciiTheme="majorHAnsi" w:eastAsia="Times New Roman" w:hAnsiTheme="majorHAnsi" w:cstheme="majorHAnsi"/>
                <w:b/>
                <w:bCs/>
                <w:color w:val="000000"/>
                <w:szCs w:val="24"/>
                <w:lang w:val="ru-MD"/>
              </w:rPr>
              <w:t>Всего присуждено договоров</w:t>
            </w:r>
          </w:p>
        </w:tc>
        <w:tc>
          <w:tcPr>
            <w:tcW w:w="937" w:type="dxa"/>
            <w:gridSpan w:val="2"/>
            <w:tcBorders>
              <w:top w:val="single" w:sz="4" w:space="0" w:color="auto"/>
              <w:left w:val="single" w:sz="4" w:space="0" w:color="auto"/>
              <w:right w:val="single" w:sz="4" w:space="0" w:color="000000"/>
            </w:tcBorders>
            <w:shd w:val="clear" w:color="000000" w:fill="D9D9D9"/>
            <w:vAlign w:val="center"/>
          </w:tcPr>
          <w:p w14:paraId="2923482B" w14:textId="77777777" w:rsidR="000C0C05" w:rsidRDefault="001D4992" w:rsidP="000C0C05">
            <w:pPr>
              <w:spacing w:after="0" w:line="240" w:lineRule="auto"/>
              <w:ind w:left="-66" w:right="-73"/>
              <w:jc w:val="center"/>
              <w:rPr>
                <w:rFonts w:asciiTheme="majorHAnsi" w:eastAsia="Times New Roman" w:hAnsiTheme="majorHAnsi" w:cstheme="majorHAnsi"/>
                <w:b/>
                <w:bCs/>
                <w:color w:val="000000"/>
                <w:sz w:val="20"/>
                <w:szCs w:val="24"/>
                <w:lang w:val="ru-MD"/>
              </w:rPr>
            </w:pPr>
            <w:r w:rsidRPr="0099396D">
              <w:rPr>
                <w:rFonts w:asciiTheme="majorHAnsi" w:eastAsia="Times New Roman" w:hAnsiTheme="majorHAnsi" w:cstheme="majorHAnsi"/>
                <w:b/>
                <w:bCs/>
                <w:color w:val="000000"/>
                <w:sz w:val="20"/>
                <w:szCs w:val="24"/>
                <w:lang w:val="ru-MD"/>
              </w:rPr>
              <w:t xml:space="preserve">Дог. </w:t>
            </w:r>
            <w:r w:rsidR="000C0C05">
              <w:rPr>
                <w:rFonts w:asciiTheme="majorHAnsi" w:eastAsia="Times New Roman" w:hAnsiTheme="majorHAnsi" w:cstheme="majorHAnsi"/>
                <w:b/>
                <w:bCs/>
                <w:color w:val="000000"/>
                <w:sz w:val="20"/>
                <w:szCs w:val="24"/>
                <w:lang w:val="ru-MD"/>
              </w:rPr>
              <w:t>н</w:t>
            </w:r>
            <w:r w:rsidRPr="0099396D">
              <w:rPr>
                <w:rFonts w:asciiTheme="majorHAnsi" w:eastAsia="Times New Roman" w:hAnsiTheme="majorHAnsi" w:cstheme="majorHAnsi"/>
                <w:b/>
                <w:bCs/>
                <w:color w:val="000000"/>
                <w:sz w:val="20"/>
                <w:szCs w:val="24"/>
                <w:lang w:val="ru-MD"/>
              </w:rPr>
              <w:t>еболь</w:t>
            </w:r>
            <w:r w:rsidR="000C0C05">
              <w:rPr>
                <w:rFonts w:asciiTheme="majorHAnsi" w:eastAsia="Times New Roman" w:hAnsiTheme="majorHAnsi" w:cstheme="majorHAnsi"/>
                <w:b/>
                <w:bCs/>
                <w:color w:val="000000"/>
                <w:sz w:val="20"/>
                <w:szCs w:val="24"/>
                <w:lang w:val="ru-MD"/>
              </w:rPr>
              <w:t xml:space="preserve"> </w:t>
            </w:r>
            <w:r w:rsidRPr="0099396D">
              <w:rPr>
                <w:rFonts w:asciiTheme="majorHAnsi" w:eastAsia="Times New Roman" w:hAnsiTheme="majorHAnsi" w:cstheme="majorHAnsi"/>
                <w:b/>
                <w:bCs/>
                <w:color w:val="000000"/>
                <w:sz w:val="20"/>
                <w:szCs w:val="24"/>
                <w:lang w:val="ru-MD"/>
              </w:rPr>
              <w:t>шой стоимо</w:t>
            </w:r>
          </w:p>
          <w:p w14:paraId="15453FDD" w14:textId="18344AB9" w:rsidR="000D0141" w:rsidRPr="0099396D" w:rsidRDefault="001D4992" w:rsidP="000C0C05">
            <w:pPr>
              <w:spacing w:after="0" w:line="240" w:lineRule="auto"/>
              <w:ind w:left="-66" w:right="-73"/>
              <w:jc w:val="center"/>
              <w:rPr>
                <w:rFonts w:asciiTheme="majorHAnsi" w:eastAsia="Times New Roman" w:hAnsiTheme="majorHAnsi" w:cstheme="majorHAnsi"/>
                <w:b/>
                <w:bCs/>
                <w:color w:val="000000"/>
                <w:sz w:val="20"/>
                <w:szCs w:val="24"/>
                <w:lang w:val="ru-MD"/>
              </w:rPr>
            </w:pPr>
            <w:r w:rsidRPr="0099396D">
              <w:rPr>
                <w:rFonts w:asciiTheme="majorHAnsi" w:eastAsia="Times New Roman" w:hAnsiTheme="majorHAnsi" w:cstheme="majorHAnsi"/>
                <w:b/>
                <w:bCs/>
                <w:color w:val="000000"/>
                <w:sz w:val="20"/>
                <w:szCs w:val="24"/>
                <w:lang w:val="ru-MD"/>
              </w:rPr>
              <w:t>сти</w:t>
            </w:r>
          </w:p>
        </w:tc>
      </w:tr>
      <w:tr w:rsidR="001D4992" w:rsidRPr="0099396D" w14:paraId="7ADDB8A5" w14:textId="77777777" w:rsidTr="001D4992">
        <w:trPr>
          <w:gridAfter w:val="1"/>
          <w:wAfter w:w="14" w:type="dxa"/>
          <w:trHeight w:val="368"/>
          <w:tblHeader/>
        </w:trPr>
        <w:tc>
          <w:tcPr>
            <w:tcW w:w="1057" w:type="dxa"/>
            <w:vMerge/>
            <w:tcBorders>
              <w:top w:val="single" w:sz="4" w:space="0" w:color="auto"/>
              <w:left w:val="single" w:sz="4" w:space="0" w:color="auto"/>
              <w:bottom w:val="single" w:sz="4" w:space="0" w:color="auto"/>
              <w:right w:val="single" w:sz="4" w:space="0" w:color="auto"/>
            </w:tcBorders>
            <w:vAlign w:val="center"/>
            <w:hideMark/>
          </w:tcPr>
          <w:p w14:paraId="1F5CA47C" w14:textId="77777777" w:rsidR="000D0141" w:rsidRPr="0099396D" w:rsidRDefault="000D0141" w:rsidP="00AE4CB4">
            <w:pPr>
              <w:spacing w:after="0" w:line="240" w:lineRule="auto"/>
              <w:ind w:left="-66" w:right="-73"/>
              <w:rPr>
                <w:rFonts w:asciiTheme="majorHAnsi" w:eastAsia="Times New Roman" w:hAnsiTheme="majorHAnsi" w:cstheme="majorHAnsi"/>
                <w:b/>
                <w:bCs/>
                <w:color w:val="000000"/>
                <w:sz w:val="20"/>
                <w:szCs w:val="20"/>
                <w:lang w:val="ru-MD"/>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01EDF72" w14:textId="77777777" w:rsidR="000D0141" w:rsidRPr="0099396D" w:rsidRDefault="000D0141" w:rsidP="00AE4CB4">
            <w:pPr>
              <w:spacing w:after="0" w:line="240" w:lineRule="auto"/>
              <w:ind w:left="-66" w:right="-73"/>
              <w:rPr>
                <w:rFonts w:asciiTheme="majorHAnsi" w:eastAsia="Times New Roman" w:hAnsiTheme="majorHAnsi" w:cstheme="majorHAnsi"/>
                <w:b/>
                <w:bCs/>
                <w:color w:val="000000"/>
                <w:sz w:val="18"/>
                <w:szCs w:val="18"/>
                <w:lang w:val="ru-MD"/>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14:paraId="7B6EED4E" w14:textId="77777777" w:rsidR="000D0141" w:rsidRPr="0099396D" w:rsidRDefault="000D0141" w:rsidP="00AE4CB4">
            <w:pPr>
              <w:spacing w:after="0" w:line="240" w:lineRule="auto"/>
              <w:ind w:left="-66" w:right="-73"/>
              <w:rPr>
                <w:rFonts w:asciiTheme="majorHAnsi" w:eastAsia="Times New Roman" w:hAnsiTheme="majorHAnsi" w:cstheme="majorHAnsi"/>
                <w:b/>
                <w:bCs/>
                <w:color w:val="000000"/>
                <w:sz w:val="18"/>
                <w:szCs w:val="18"/>
                <w:lang w:val="ru-MD"/>
              </w:rPr>
            </w:pPr>
          </w:p>
        </w:tc>
        <w:tc>
          <w:tcPr>
            <w:tcW w:w="1042"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6992C1D2" w14:textId="438EEB39" w:rsidR="000D0141" w:rsidRPr="0099396D" w:rsidRDefault="001D4992" w:rsidP="00AE4CB4">
            <w:pPr>
              <w:spacing w:after="0" w:line="240" w:lineRule="auto"/>
              <w:ind w:left="-66" w:right="-73"/>
              <w:jc w:val="center"/>
              <w:rPr>
                <w:rFonts w:asciiTheme="majorHAnsi" w:eastAsia="Times New Roman" w:hAnsiTheme="majorHAnsi" w:cstheme="majorHAnsi"/>
                <w:b/>
                <w:bCs/>
                <w:color w:val="000000"/>
                <w:lang w:val="ru-MD"/>
              </w:rPr>
            </w:pPr>
            <w:r w:rsidRPr="0099396D">
              <w:rPr>
                <w:rFonts w:asciiTheme="majorHAnsi" w:eastAsia="Times New Roman" w:hAnsiTheme="majorHAnsi" w:cstheme="majorHAnsi"/>
                <w:b/>
                <w:bCs/>
                <w:color w:val="000000"/>
                <w:lang w:val="ru-MD"/>
              </w:rPr>
              <w:t>ЗЦО</w:t>
            </w:r>
          </w:p>
        </w:tc>
        <w:tc>
          <w:tcPr>
            <w:tcW w:w="862"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3E227220" w14:textId="0438EFEB" w:rsidR="000D0141" w:rsidRPr="0099396D" w:rsidRDefault="000C0C05" w:rsidP="00AE4CB4">
            <w:pPr>
              <w:spacing w:after="0" w:line="240" w:lineRule="auto"/>
              <w:ind w:left="-66" w:right="-73"/>
              <w:jc w:val="center"/>
              <w:rPr>
                <w:rFonts w:asciiTheme="majorHAnsi" w:eastAsia="Times New Roman" w:hAnsiTheme="majorHAnsi" w:cstheme="majorHAnsi"/>
                <w:b/>
                <w:bCs/>
                <w:color w:val="000000"/>
                <w:lang w:val="ru-MD"/>
              </w:rPr>
            </w:pPr>
            <w:r>
              <w:rPr>
                <w:rFonts w:asciiTheme="majorHAnsi" w:eastAsia="Times New Roman" w:hAnsiTheme="majorHAnsi" w:cstheme="majorHAnsi"/>
                <w:b/>
                <w:bCs/>
                <w:color w:val="000000"/>
                <w:lang w:val="ru-MD"/>
              </w:rPr>
              <w:t>ЗЦОФЛ</w:t>
            </w:r>
          </w:p>
        </w:tc>
        <w:tc>
          <w:tcPr>
            <w:tcW w:w="1142"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4A81117D" w14:textId="3E318F5A" w:rsidR="000D0141" w:rsidRPr="0099396D" w:rsidRDefault="001D4992" w:rsidP="00AE4CB4">
            <w:pPr>
              <w:spacing w:after="0" w:line="240" w:lineRule="auto"/>
              <w:ind w:left="-66" w:right="-73"/>
              <w:jc w:val="center"/>
              <w:rPr>
                <w:rFonts w:asciiTheme="majorHAnsi" w:eastAsia="Times New Roman" w:hAnsiTheme="majorHAnsi" w:cstheme="majorHAnsi"/>
                <w:b/>
                <w:bCs/>
                <w:color w:val="000000"/>
                <w:lang w:val="ru-MD"/>
              </w:rPr>
            </w:pPr>
            <w:r w:rsidRPr="0099396D">
              <w:rPr>
                <w:rFonts w:asciiTheme="majorHAnsi" w:eastAsia="Times New Roman" w:hAnsiTheme="majorHAnsi" w:cstheme="majorHAnsi"/>
                <w:b/>
                <w:bCs/>
                <w:color w:val="000000"/>
                <w:lang w:val="ru-MD"/>
              </w:rPr>
              <w:t>ОТ</w:t>
            </w:r>
          </w:p>
        </w:tc>
        <w:tc>
          <w:tcPr>
            <w:tcW w:w="1250"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5488B669" w14:textId="23DC3061" w:rsidR="000D0141" w:rsidRPr="0099396D" w:rsidRDefault="001D4992" w:rsidP="001D4992">
            <w:pPr>
              <w:spacing w:after="0" w:line="240" w:lineRule="auto"/>
              <w:ind w:left="-66" w:right="-73"/>
              <w:jc w:val="center"/>
              <w:rPr>
                <w:rFonts w:asciiTheme="majorHAnsi" w:eastAsia="Times New Roman" w:hAnsiTheme="majorHAnsi" w:cstheme="majorHAnsi"/>
                <w:b/>
                <w:bCs/>
                <w:color w:val="000000"/>
                <w:lang w:val="ru-MD"/>
              </w:rPr>
            </w:pPr>
            <w:r w:rsidRPr="0099396D">
              <w:rPr>
                <w:rFonts w:asciiTheme="majorHAnsi" w:eastAsia="Times New Roman" w:hAnsiTheme="majorHAnsi" w:cstheme="majorHAnsi"/>
                <w:b/>
                <w:bCs/>
                <w:color w:val="000000"/>
                <w:lang w:val="ru-MD"/>
              </w:rPr>
              <w:t>ПБП</w:t>
            </w:r>
          </w:p>
        </w:tc>
        <w:tc>
          <w:tcPr>
            <w:tcW w:w="892"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1BCAB75C" w14:textId="49ABEC85" w:rsidR="000D0141" w:rsidRPr="0099396D" w:rsidRDefault="000C0C05" w:rsidP="00AE4CB4">
            <w:pPr>
              <w:spacing w:after="0" w:line="240" w:lineRule="auto"/>
              <w:ind w:left="-66" w:right="-73"/>
              <w:jc w:val="center"/>
              <w:rPr>
                <w:rFonts w:asciiTheme="majorHAnsi" w:eastAsia="Times New Roman" w:hAnsiTheme="majorHAnsi" w:cstheme="majorHAnsi"/>
                <w:b/>
                <w:bCs/>
                <w:color w:val="000000"/>
                <w:lang w:val="ru-MD"/>
              </w:rPr>
            </w:pPr>
            <w:r w:rsidRPr="000C0C05">
              <w:rPr>
                <w:rFonts w:asciiTheme="majorHAnsi" w:eastAsia="Times New Roman" w:hAnsiTheme="majorHAnsi" w:cstheme="majorHAnsi"/>
                <w:b/>
                <w:bCs/>
                <w:color w:val="000000"/>
                <w:lang w:val="ru-MD"/>
              </w:rPr>
              <w:t>ПД AК</w:t>
            </w:r>
          </w:p>
        </w:tc>
        <w:tc>
          <w:tcPr>
            <w:tcW w:w="1265" w:type="dxa"/>
            <w:gridSpan w:val="2"/>
            <w:tcBorders>
              <w:left w:val="single" w:sz="4" w:space="0" w:color="auto"/>
              <w:bottom w:val="single" w:sz="4" w:space="0" w:color="000000"/>
              <w:right w:val="single" w:sz="4" w:space="0" w:color="000000"/>
            </w:tcBorders>
            <w:shd w:val="clear" w:color="auto" w:fill="D9D9D9" w:themeFill="background1" w:themeFillShade="D9"/>
            <w:vAlign w:val="center"/>
            <w:hideMark/>
          </w:tcPr>
          <w:p w14:paraId="4AE8F666" w14:textId="77777777" w:rsidR="000D0141" w:rsidRPr="0099396D" w:rsidRDefault="000D0141" w:rsidP="00AE4CB4">
            <w:pPr>
              <w:spacing w:after="0" w:line="240" w:lineRule="auto"/>
              <w:ind w:right="-73"/>
              <w:rPr>
                <w:rFonts w:asciiTheme="majorHAnsi" w:eastAsia="Times New Roman" w:hAnsiTheme="majorHAnsi" w:cstheme="majorHAnsi"/>
                <w:b/>
                <w:bCs/>
                <w:color w:val="000000"/>
                <w:sz w:val="24"/>
                <w:szCs w:val="24"/>
                <w:lang w:val="ru-MD"/>
              </w:rPr>
            </w:pPr>
          </w:p>
        </w:tc>
        <w:tc>
          <w:tcPr>
            <w:tcW w:w="923" w:type="dxa"/>
            <w:tcBorders>
              <w:left w:val="single" w:sz="4" w:space="0" w:color="auto"/>
              <w:bottom w:val="single" w:sz="4" w:space="0" w:color="000000"/>
              <w:right w:val="single" w:sz="4" w:space="0" w:color="000000"/>
            </w:tcBorders>
            <w:shd w:val="clear" w:color="auto" w:fill="D9D9D9" w:themeFill="background1" w:themeFillShade="D9"/>
          </w:tcPr>
          <w:p w14:paraId="664186D0" w14:textId="77777777" w:rsidR="000D0141" w:rsidRPr="0099396D" w:rsidRDefault="000D0141" w:rsidP="00AE4CB4">
            <w:pPr>
              <w:spacing w:after="0" w:line="240" w:lineRule="auto"/>
              <w:ind w:right="-73"/>
              <w:rPr>
                <w:rFonts w:asciiTheme="majorHAnsi" w:eastAsia="Times New Roman" w:hAnsiTheme="majorHAnsi" w:cstheme="majorHAnsi"/>
                <w:b/>
                <w:bCs/>
                <w:color w:val="000000"/>
                <w:sz w:val="24"/>
                <w:szCs w:val="24"/>
                <w:lang w:val="ru-MD"/>
              </w:rPr>
            </w:pPr>
          </w:p>
        </w:tc>
      </w:tr>
      <w:tr w:rsidR="001D4992" w:rsidRPr="0099396D" w14:paraId="75B1CB7B" w14:textId="77777777" w:rsidTr="001D4992">
        <w:trPr>
          <w:gridAfter w:val="1"/>
          <w:wAfter w:w="14" w:type="dxa"/>
          <w:trHeight w:val="368"/>
          <w:tblHeader/>
        </w:trPr>
        <w:tc>
          <w:tcPr>
            <w:tcW w:w="1057" w:type="dxa"/>
            <w:vMerge/>
            <w:tcBorders>
              <w:top w:val="single" w:sz="4" w:space="0" w:color="auto"/>
              <w:left w:val="single" w:sz="4" w:space="0" w:color="auto"/>
              <w:bottom w:val="single" w:sz="4" w:space="0" w:color="auto"/>
              <w:right w:val="single" w:sz="4" w:space="0" w:color="auto"/>
            </w:tcBorders>
            <w:vAlign w:val="center"/>
            <w:hideMark/>
          </w:tcPr>
          <w:p w14:paraId="27017F0A" w14:textId="77777777" w:rsidR="000D0141" w:rsidRPr="0099396D" w:rsidRDefault="000D0141" w:rsidP="00AE4CB4">
            <w:pPr>
              <w:spacing w:after="0" w:line="240" w:lineRule="auto"/>
              <w:ind w:left="-66" w:right="-73"/>
              <w:rPr>
                <w:rFonts w:asciiTheme="majorHAnsi" w:eastAsia="Times New Roman" w:hAnsiTheme="majorHAnsi" w:cstheme="majorHAnsi"/>
                <w:b/>
                <w:bCs/>
                <w:color w:val="000000"/>
                <w:sz w:val="20"/>
                <w:szCs w:val="20"/>
                <w:lang w:val="ru-MD"/>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F736816" w14:textId="77777777" w:rsidR="000D0141" w:rsidRPr="0099396D" w:rsidRDefault="000D0141" w:rsidP="00AE4CB4">
            <w:pPr>
              <w:spacing w:after="0" w:line="240" w:lineRule="auto"/>
              <w:ind w:left="-66" w:right="-73"/>
              <w:rPr>
                <w:rFonts w:asciiTheme="majorHAnsi" w:eastAsia="Times New Roman" w:hAnsiTheme="majorHAnsi" w:cstheme="majorHAnsi"/>
                <w:b/>
                <w:bCs/>
                <w:color w:val="000000"/>
                <w:sz w:val="18"/>
                <w:szCs w:val="18"/>
                <w:lang w:val="ru-MD"/>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14:paraId="096D22CF" w14:textId="77777777" w:rsidR="000D0141" w:rsidRPr="0099396D" w:rsidRDefault="000D0141" w:rsidP="00AE4CB4">
            <w:pPr>
              <w:spacing w:after="0" w:line="240" w:lineRule="auto"/>
              <w:ind w:left="-66" w:right="-73"/>
              <w:rPr>
                <w:rFonts w:asciiTheme="majorHAnsi" w:eastAsia="Times New Roman" w:hAnsiTheme="majorHAnsi" w:cstheme="majorHAnsi"/>
                <w:b/>
                <w:bCs/>
                <w:color w:val="000000"/>
                <w:sz w:val="18"/>
                <w:szCs w:val="18"/>
                <w:lang w:val="ru-MD"/>
              </w:rPr>
            </w:pPr>
          </w:p>
        </w:tc>
        <w:tc>
          <w:tcPr>
            <w:tcW w:w="465" w:type="dxa"/>
            <w:tcBorders>
              <w:top w:val="nil"/>
              <w:left w:val="nil"/>
              <w:bottom w:val="single" w:sz="4" w:space="0" w:color="auto"/>
              <w:right w:val="single" w:sz="4" w:space="0" w:color="auto"/>
            </w:tcBorders>
            <w:shd w:val="clear" w:color="000000" w:fill="D9D9D9"/>
            <w:noWrap/>
            <w:vAlign w:val="center"/>
            <w:hideMark/>
          </w:tcPr>
          <w:p w14:paraId="3ADD1AC5" w14:textId="53F05791" w:rsidR="000D0141" w:rsidRPr="0099396D" w:rsidRDefault="000D0EDC" w:rsidP="00AE4CB4">
            <w:pPr>
              <w:spacing w:after="0" w:line="240" w:lineRule="auto"/>
              <w:ind w:left="-123" w:right="-100"/>
              <w:jc w:val="center"/>
              <w:rPr>
                <w:rFonts w:asciiTheme="majorHAnsi" w:eastAsia="Times New Roman" w:hAnsiTheme="majorHAnsi" w:cstheme="majorHAnsi"/>
                <w:b/>
                <w:bCs/>
                <w:color w:val="000000"/>
                <w:sz w:val="16"/>
                <w:szCs w:val="18"/>
                <w:lang w:val="ru-MD"/>
              </w:rPr>
            </w:pPr>
            <w:r w:rsidRPr="0099396D">
              <w:rPr>
                <w:rFonts w:asciiTheme="majorHAnsi" w:eastAsia="Times New Roman" w:hAnsiTheme="majorHAnsi" w:cstheme="majorHAnsi"/>
                <w:b/>
                <w:bCs/>
                <w:color w:val="000000"/>
                <w:sz w:val="16"/>
                <w:szCs w:val="18"/>
                <w:lang w:val="ru-MD"/>
              </w:rPr>
              <w:t>кол-во</w:t>
            </w:r>
          </w:p>
        </w:tc>
        <w:tc>
          <w:tcPr>
            <w:tcW w:w="577" w:type="dxa"/>
            <w:tcBorders>
              <w:top w:val="nil"/>
              <w:left w:val="nil"/>
              <w:bottom w:val="single" w:sz="4" w:space="0" w:color="auto"/>
              <w:right w:val="single" w:sz="4" w:space="0" w:color="auto"/>
            </w:tcBorders>
            <w:shd w:val="clear" w:color="000000" w:fill="D9D9D9"/>
            <w:noWrap/>
            <w:vAlign w:val="center"/>
            <w:hideMark/>
          </w:tcPr>
          <w:p w14:paraId="4F58BA8D" w14:textId="6C41E93A" w:rsidR="000D0141" w:rsidRPr="0099396D" w:rsidRDefault="000D0EDC" w:rsidP="00AE4CB4">
            <w:pPr>
              <w:spacing w:after="0" w:line="240" w:lineRule="auto"/>
              <w:ind w:left="-123" w:right="-100"/>
              <w:jc w:val="center"/>
              <w:rPr>
                <w:rFonts w:asciiTheme="majorHAnsi" w:eastAsia="Times New Roman" w:hAnsiTheme="majorHAnsi" w:cstheme="majorHAnsi"/>
                <w:b/>
                <w:bCs/>
                <w:color w:val="000000"/>
                <w:sz w:val="16"/>
                <w:szCs w:val="18"/>
                <w:lang w:val="ru-MD"/>
              </w:rPr>
            </w:pPr>
            <w:r w:rsidRPr="0099396D">
              <w:rPr>
                <w:rFonts w:asciiTheme="majorHAnsi" w:eastAsia="Times New Roman" w:hAnsiTheme="majorHAnsi" w:cstheme="majorHAnsi"/>
                <w:b/>
                <w:bCs/>
                <w:color w:val="000000"/>
                <w:sz w:val="16"/>
                <w:szCs w:val="18"/>
                <w:lang w:val="ru-MD"/>
              </w:rPr>
              <w:t>сумма</w:t>
            </w:r>
            <w:r w:rsidR="000D0141" w:rsidRPr="0099396D" w:rsidDel="00211CDC">
              <w:rPr>
                <w:rFonts w:asciiTheme="majorHAnsi" w:eastAsia="Times New Roman" w:hAnsiTheme="majorHAnsi" w:cstheme="majorHAnsi"/>
                <w:b/>
                <w:bCs/>
                <w:color w:val="000000"/>
                <w:sz w:val="16"/>
                <w:szCs w:val="18"/>
                <w:lang w:val="ru-MD"/>
              </w:rPr>
              <w:t xml:space="preserve"> </w:t>
            </w:r>
          </w:p>
        </w:tc>
        <w:tc>
          <w:tcPr>
            <w:tcW w:w="362" w:type="dxa"/>
            <w:tcBorders>
              <w:top w:val="nil"/>
              <w:left w:val="nil"/>
              <w:bottom w:val="single" w:sz="4" w:space="0" w:color="auto"/>
              <w:right w:val="single" w:sz="4" w:space="0" w:color="auto"/>
            </w:tcBorders>
            <w:shd w:val="clear" w:color="000000" w:fill="D9D9D9"/>
            <w:noWrap/>
            <w:vAlign w:val="center"/>
            <w:hideMark/>
          </w:tcPr>
          <w:p w14:paraId="19F99BE6" w14:textId="0392DC50" w:rsidR="000D0141" w:rsidRPr="0099396D" w:rsidRDefault="000D0EDC" w:rsidP="00AE4CB4">
            <w:pPr>
              <w:spacing w:after="0" w:line="240" w:lineRule="auto"/>
              <w:ind w:left="-123" w:right="-100"/>
              <w:jc w:val="center"/>
              <w:rPr>
                <w:rFonts w:asciiTheme="majorHAnsi" w:eastAsia="Times New Roman" w:hAnsiTheme="majorHAnsi" w:cstheme="majorHAnsi"/>
                <w:b/>
                <w:bCs/>
                <w:color w:val="000000"/>
                <w:sz w:val="16"/>
                <w:szCs w:val="18"/>
                <w:lang w:val="ru-MD"/>
              </w:rPr>
            </w:pPr>
            <w:r w:rsidRPr="0099396D">
              <w:rPr>
                <w:rFonts w:asciiTheme="majorHAnsi" w:eastAsia="Times New Roman" w:hAnsiTheme="majorHAnsi" w:cstheme="majorHAnsi"/>
                <w:b/>
                <w:bCs/>
                <w:color w:val="000000"/>
                <w:sz w:val="16"/>
                <w:szCs w:val="18"/>
                <w:lang w:val="ru-MD"/>
              </w:rPr>
              <w:t>кол-во</w:t>
            </w:r>
          </w:p>
        </w:tc>
        <w:tc>
          <w:tcPr>
            <w:tcW w:w="500" w:type="dxa"/>
            <w:tcBorders>
              <w:top w:val="nil"/>
              <w:left w:val="nil"/>
              <w:bottom w:val="single" w:sz="4" w:space="0" w:color="auto"/>
              <w:right w:val="single" w:sz="4" w:space="0" w:color="auto"/>
            </w:tcBorders>
            <w:shd w:val="clear" w:color="000000" w:fill="D9D9D9"/>
            <w:noWrap/>
            <w:vAlign w:val="center"/>
            <w:hideMark/>
          </w:tcPr>
          <w:p w14:paraId="17DE96E1" w14:textId="5D0B999A" w:rsidR="000D0141" w:rsidRPr="0099396D" w:rsidRDefault="000D0EDC" w:rsidP="00AE4CB4">
            <w:pPr>
              <w:spacing w:after="0" w:line="240" w:lineRule="auto"/>
              <w:ind w:left="-123" w:right="-100"/>
              <w:jc w:val="center"/>
              <w:rPr>
                <w:rFonts w:asciiTheme="majorHAnsi" w:eastAsia="Times New Roman" w:hAnsiTheme="majorHAnsi" w:cstheme="majorHAnsi"/>
                <w:b/>
                <w:bCs/>
                <w:color w:val="000000"/>
                <w:sz w:val="16"/>
                <w:szCs w:val="18"/>
                <w:lang w:val="ru-MD"/>
              </w:rPr>
            </w:pPr>
            <w:r w:rsidRPr="0099396D">
              <w:rPr>
                <w:rFonts w:asciiTheme="majorHAnsi" w:eastAsia="Times New Roman" w:hAnsiTheme="majorHAnsi" w:cstheme="majorHAnsi"/>
                <w:b/>
                <w:bCs/>
                <w:color w:val="000000"/>
                <w:sz w:val="16"/>
                <w:szCs w:val="18"/>
                <w:lang w:val="ru-MD"/>
              </w:rPr>
              <w:t>сумма</w:t>
            </w:r>
            <w:r w:rsidR="000D0141" w:rsidRPr="0099396D" w:rsidDel="00211CDC">
              <w:rPr>
                <w:rFonts w:asciiTheme="majorHAnsi" w:eastAsia="Times New Roman" w:hAnsiTheme="majorHAnsi" w:cstheme="majorHAnsi"/>
                <w:b/>
                <w:bCs/>
                <w:color w:val="000000"/>
                <w:sz w:val="16"/>
                <w:szCs w:val="18"/>
                <w:lang w:val="ru-MD"/>
              </w:rPr>
              <w:t xml:space="preserve"> </w:t>
            </w:r>
          </w:p>
        </w:tc>
        <w:tc>
          <w:tcPr>
            <w:tcW w:w="518" w:type="dxa"/>
            <w:tcBorders>
              <w:top w:val="nil"/>
              <w:left w:val="nil"/>
              <w:bottom w:val="single" w:sz="4" w:space="0" w:color="auto"/>
              <w:right w:val="single" w:sz="4" w:space="0" w:color="auto"/>
            </w:tcBorders>
            <w:shd w:val="clear" w:color="000000" w:fill="D9D9D9"/>
            <w:noWrap/>
            <w:vAlign w:val="center"/>
            <w:hideMark/>
          </w:tcPr>
          <w:p w14:paraId="514F04C9" w14:textId="0A7DC242" w:rsidR="000D0141" w:rsidRPr="0099396D" w:rsidRDefault="000D0EDC" w:rsidP="00AE4CB4">
            <w:pPr>
              <w:spacing w:after="0" w:line="240" w:lineRule="auto"/>
              <w:ind w:left="-123" w:right="-100"/>
              <w:jc w:val="center"/>
              <w:rPr>
                <w:rFonts w:asciiTheme="majorHAnsi" w:eastAsia="Times New Roman" w:hAnsiTheme="majorHAnsi" w:cstheme="majorHAnsi"/>
                <w:b/>
                <w:bCs/>
                <w:color w:val="000000"/>
                <w:sz w:val="16"/>
                <w:szCs w:val="18"/>
                <w:lang w:val="ru-MD"/>
              </w:rPr>
            </w:pPr>
            <w:r w:rsidRPr="0099396D">
              <w:rPr>
                <w:rFonts w:asciiTheme="majorHAnsi" w:eastAsia="Times New Roman" w:hAnsiTheme="majorHAnsi" w:cstheme="majorHAnsi"/>
                <w:b/>
                <w:bCs/>
                <w:color w:val="000000"/>
                <w:sz w:val="16"/>
                <w:szCs w:val="18"/>
                <w:lang w:val="ru-MD"/>
              </w:rPr>
              <w:t>кол-во</w:t>
            </w:r>
          </w:p>
        </w:tc>
        <w:tc>
          <w:tcPr>
            <w:tcW w:w="624" w:type="dxa"/>
            <w:tcBorders>
              <w:top w:val="nil"/>
              <w:left w:val="nil"/>
              <w:bottom w:val="single" w:sz="4" w:space="0" w:color="auto"/>
              <w:right w:val="single" w:sz="4" w:space="0" w:color="auto"/>
            </w:tcBorders>
            <w:shd w:val="clear" w:color="000000" w:fill="D9D9D9"/>
            <w:noWrap/>
            <w:vAlign w:val="center"/>
            <w:hideMark/>
          </w:tcPr>
          <w:p w14:paraId="5F77850F" w14:textId="726AFD06" w:rsidR="000D0141" w:rsidRPr="0099396D" w:rsidRDefault="000D0EDC" w:rsidP="00AE4CB4">
            <w:pPr>
              <w:spacing w:after="0" w:line="240" w:lineRule="auto"/>
              <w:ind w:left="-123" w:right="-100"/>
              <w:jc w:val="center"/>
              <w:rPr>
                <w:rFonts w:asciiTheme="majorHAnsi" w:eastAsia="Times New Roman" w:hAnsiTheme="majorHAnsi" w:cstheme="majorHAnsi"/>
                <w:b/>
                <w:bCs/>
                <w:color w:val="000000"/>
                <w:sz w:val="16"/>
                <w:szCs w:val="18"/>
                <w:lang w:val="ru-MD"/>
              </w:rPr>
            </w:pPr>
            <w:r w:rsidRPr="0099396D">
              <w:rPr>
                <w:rFonts w:asciiTheme="majorHAnsi" w:eastAsia="Times New Roman" w:hAnsiTheme="majorHAnsi" w:cstheme="majorHAnsi"/>
                <w:b/>
                <w:bCs/>
                <w:color w:val="000000"/>
                <w:sz w:val="16"/>
                <w:szCs w:val="18"/>
                <w:lang w:val="ru-MD"/>
              </w:rPr>
              <w:t>сумма</w:t>
            </w:r>
            <w:r w:rsidR="000D0141" w:rsidRPr="0099396D" w:rsidDel="00211CDC">
              <w:rPr>
                <w:rFonts w:asciiTheme="majorHAnsi" w:eastAsia="Times New Roman" w:hAnsiTheme="majorHAnsi" w:cstheme="majorHAnsi"/>
                <w:b/>
                <w:bCs/>
                <w:color w:val="000000"/>
                <w:sz w:val="16"/>
                <w:szCs w:val="18"/>
                <w:lang w:val="ru-MD"/>
              </w:rPr>
              <w:t xml:space="preserve"> </w:t>
            </w:r>
          </w:p>
        </w:tc>
        <w:tc>
          <w:tcPr>
            <w:tcW w:w="465" w:type="dxa"/>
            <w:tcBorders>
              <w:top w:val="nil"/>
              <w:left w:val="nil"/>
              <w:bottom w:val="single" w:sz="4" w:space="0" w:color="auto"/>
              <w:right w:val="single" w:sz="4" w:space="0" w:color="auto"/>
            </w:tcBorders>
            <w:shd w:val="clear" w:color="000000" w:fill="D9D9D9"/>
            <w:noWrap/>
            <w:vAlign w:val="center"/>
            <w:hideMark/>
          </w:tcPr>
          <w:p w14:paraId="07387BD3" w14:textId="25E82D5D" w:rsidR="000D0141" w:rsidRPr="0099396D" w:rsidRDefault="000D0EDC" w:rsidP="00AE4CB4">
            <w:pPr>
              <w:spacing w:after="0" w:line="240" w:lineRule="auto"/>
              <w:ind w:left="-123" w:right="-100"/>
              <w:jc w:val="center"/>
              <w:rPr>
                <w:rFonts w:asciiTheme="majorHAnsi" w:eastAsia="Times New Roman" w:hAnsiTheme="majorHAnsi" w:cstheme="majorHAnsi"/>
                <w:b/>
                <w:bCs/>
                <w:color w:val="000000"/>
                <w:sz w:val="16"/>
                <w:szCs w:val="18"/>
                <w:lang w:val="ru-MD"/>
              </w:rPr>
            </w:pPr>
            <w:r w:rsidRPr="0099396D">
              <w:rPr>
                <w:rFonts w:asciiTheme="majorHAnsi" w:eastAsia="Times New Roman" w:hAnsiTheme="majorHAnsi" w:cstheme="majorHAnsi"/>
                <w:b/>
                <w:bCs/>
                <w:color w:val="000000"/>
                <w:sz w:val="16"/>
                <w:szCs w:val="18"/>
                <w:lang w:val="ru-MD"/>
              </w:rPr>
              <w:t>кол-во</w:t>
            </w:r>
          </w:p>
        </w:tc>
        <w:tc>
          <w:tcPr>
            <w:tcW w:w="785" w:type="dxa"/>
            <w:tcBorders>
              <w:top w:val="nil"/>
              <w:left w:val="nil"/>
              <w:bottom w:val="single" w:sz="4" w:space="0" w:color="auto"/>
              <w:right w:val="single" w:sz="4" w:space="0" w:color="auto"/>
            </w:tcBorders>
            <w:shd w:val="clear" w:color="000000" w:fill="D9D9D9"/>
            <w:noWrap/>
            <w:vAlign w:val="center"/>
            <w:hideMark/>
          </w:tcPr>
          <w:p w14:paraId="1CF30C4B" w14:textId="68A4FD73" w:rsidR="000D0141" w:rsidRPr="0099396D" w:rsidRDefault="000D0EDC" w:rsidP="00AE4CB4">
            <w:pPr>
              <w:spacing w:after="0" w:line="240" w:lineRule="auto"/>
              <w:ind w:left="-123" w:right="-100"/>
              <w:jc w:val="center"/>
              <w:rPr>
                <w:rFonts w:asciiTheme="majorHAnsi" w:eastAsia="Times New Roman" w:hAnsiTheme="majorHAnsi" w:cstheme="majorHAnsi"/>
                <w:b/>
                <w:bCs/>
                <w:color w:val="000000"/>
                <w:sz w:val="16"/>
                <w:szCs w:val="18"/>
                <w:lang w:val="ru-MD"/>
              </w:rPr>
            </w:pPr>
            <w:r w:rsidRPr="0099396D">
              <w:rPr>
                <w:rFonts w:asciiTheme="majorHAnsi" w:eastAsia="Times New Roman" w:hAnsiTheme="majorHAnsi" w:cstheme="majorHAnsi"/>
                <w:b/>
                <w:bCs/>
                <w:color w:val="000000"/>
                <w:sz w:val="16"/>
                <w:szCs w:val="18"/>
                <w:lang w:val="ru-MD"/>
              </w:rPr>
              <w:t>сумма</w:t>
            </w:r>
            <w:r w:rsidR="000D0141" w:rsidRPr="0099396D" w:rsidDel="00211CDC">
              <w:rPr>
                <w:rFonts w:asciiTheme="majorHAnsi" w:eastAsia="Times New Roman" w:hAnsiTheme="majorHAnsi" w:cstheme="majorHAnsi"/>
                <w:b/>
                <w:bCs/>
                <w:color w:val="000000"/>
                <w:sz w:val="16"/>
                <w:szCs w:val="18"/>
                <w:lang w:val="ru-MD"/>
              </w:rPr>
              <w:t xml:space="preserve"> </w:t>
            </w:r>
          </w:p>
        </w:tc>
        <w:tc>
          <w:tcPr>
            <w:tcW w:w="373" w:type="dxa"/>
            <w:tcBorders>
              <w:top w:val="nil"/>
              <w:left w:val="nil"/>
              <w:bottom w:val="single" w:sz="4" w:space="0" w:color="auto"/>
              <w:right w:val="single" w:sz="4" w:space="0" w:color="auto"/>
            </w:tcBorders>
            <w:shd w:val="clear" w:color="000000" w:fill="D9D9D9"/>
            <w:noWrap/>
            <w:vAlign w:val="center"/>
            <w:hideMark/>
          </w:tcPr>
          <w:p w14:paraId="332B6D64" w14:textId="74F81AA0" w:rsidR="000D0141" w:rsidRPr="0099396D" w:rsidRDefault="000D0EDC" w:rsidP="00AE4CB4">
            <w:pPr>
              <w:spacing w:after="0" w:line="240" w:lineRule="auto"/>
              <w:ind w:left="-123" w:right="-100"/>
              <w:jc w:val="center"/>
              <w:rPr>
                <w:rFonts w:asciiTheme="majorHAnsi" w:eastAsia="Times New Roman" w:hAnsiTheme="majorHAnsi" w:cstheme="majorHAnsi"/>
                <w:b/>
                <w:bCs/>
                <w:color w:val="000000"/>
                <w:sz w:val="16"/>
                <w:szCs w:val="18"/>
                <w:lang w:val="ru-MD"/>
              </w:rPr>
            </w:pPr>
            <w:r w:rsidRPr="0099396D">
              <w:rPr>
                <w:rFonts w:asciiTheme="majorHAnsi" w:eastAsia="Times New Roman" w:hAnsiTheme="majorHAnsi" w:cstheme="majorHAnsi"/>
                <w:b/>
                <w:bCs/>
                <w:color w:val="000000"/>
                <w:sz w:val="16"/>
                <w:szCs w:val="18"/>
                <w:lang w:val="ru-MD"/>
              </w:rPr>
              <w:t>кол-во</w:t>
            </w:r>
          </w:p>
        </w:tc>
        <w:tc>
          <w:tcPr>
            <w:tcW w:w="519" w:type="dxa"/>
            <w:tcBorders>
              <w:top w:val="nil"/>
              <w:left w:val="nil"/>
              <w:bottom w:val="single" w:sz="4" w:space="0" w:color="auto"/>
              <w:right w:val="single" w:sz="4" w:space="0" w:color="auto"/>
            </w:tcBorders>
            <w:shd w:val="clear" w:color="000000" w:fill="D9D9D9"/>
            <w:noWrap/>
            <w:vAlign w:val="center"/>
            <w:hideMark/>
          </w:tcPr>
          <w:p w14:paraId="24106E7F" w14:textId="0C53F2CB" w:rsidR="000D0141" w:rsidRPr="0099396D" w:rsidRDefault="000D0EDC" w:rsidP="00AE4CB4">
            <w:pPr>
              <w:spacing w:after="0" w:line="240" w:lineRule="auto"/>
              <w:ind w:left="-123" w:right="-100"/>
              <w:jc w:val="center"/>
              <w:rPr>
                <w:rFonts w:asciiTheme="majorHAnsi" w:eastAsia="Times New Roman" w:hAnsiTheme="majorHAnsi" w:cstheme="majorHAnsi"/>
                <w:b/>
                <w:bCs/>
                <w:color w:val="000000"/>
                <w:sz w:val="16"/>
                <w:szCs w:val="18"/>
                <w:lang w:val="ru-MD"/>
              </w:rPr>
            </w:pPr>
            <w:r w:rsidRPr="0099396D">
              <w:rPr>
                <w:rFonts w:asciiTheme="majorHAnsi" w:eastAsia="Times New Roman" w:hAnsiTheme="majorHAnsi" w:cstheme="majorHAnsi"/>
                <w:b/>
                <w:bCs/>
                <w:color w:val="000000"/>
                <w:sz w:val="16"/>
                <w:szCs w:val="18"/>
                <w:lang w:val="ru-MD"/>
              </w:rPr>
              <w:t>сумма</w:t>
            </w:r>
            <w:r w:rsidR="000D0141" w:rsidRPr="0099396D" w:rsidDel="00211CDC">
              <w:rPr>
                <w:rFonts w:asciiTheme="majorHAnsi" w:eastAsia="Times New Roman" w:hAnsiTheme="majorHAnsi" w:cstheme="majorHAnsi"/>
                <w:b/>
                <w:bCs/>
                <w:color w:val="000000"/>
                <w:sz w:val="16"/>
                <w:szCs w:val="18"/>
                <w:lang w:val="ru-MD"/>
              </w:rPr>
              <w:t xml:space="preserve"> </w:t>
            </w:r>
          </w:p>
        </w:tc>
        <w:tc>
          <w:tcPr>
            <w:tcW w:w="507" w:type="dxa"/>
            <w:tcBorders>
              <w:top w:val="nil"/>
              <w:left w:val="nil"/>
              <w:bottom w:val="single" w:sz="4" w:space="0" w:color="auto"/>
              <w:right w:val="single" w:sz="4" w:space="0" w:color="auto"/>
            </w:tcBorders>
            <w:shd w:val="clear" w:color="000000" w:fill="D9D9D9"/>
            <w:noWrap/>
            <w:vAlign w:val="center"/>
            <w:hideMark/>
          </w:tcPr>
          <w:p w14:paraId="256BB775" w14:textId="276AADF7" w:rsidR="000D0141" w:rsidRPr="0099396D" w:rsidRDefault="000D0EDC" w:rsidP="00AE4CB4">
            <w:pPr>
              <w:spacing w:after="0" w:line="240" w:lineRule="auto"/>
              <w:ind w:left="-123" w:right="-100"/>
              <w:jc w:val="center"/>
              <w:rPr>
                <w:rFonts w:asciiTheme="majorHAnsi" w:eastAsia="Times New Roman" w:hAnsiTheme="majorHAnsi" w:cstheme="majorHAnsi"/>
                <w:b/>
                <w:bCs/>
                <w:color w:val="000000"/>
                <w:sz w:val="16"/>
                <w:szCs w:val="18"/>
                <w:lang w:val="ru-MD"/>
              </w:rPr>
            </w:pPr>
            <w:r w:rsidRPr="0099396D">
              <w:rPr>
                <w:rFonts w:asciiTheme="majorHAnsi" w:eastAsia="Times New Roman" w:hAnsiTheme="majorHAnsi" w:cstheme="majorHAnsi"/>
                <w:b/>
                <w:bCs/>
                <w:color w:val="000000"/>
                <w:sz w:val="16"/>
                <w:szCs w:val="18"/>
                <w:lang w:val="ru-MD"/>
              </w:rPr>
              <w:t>кол-во</w:t>
            </w:r>
          </w:p>
        </w:tc>
        <w:tc>
          <w:tcPr>
            <w:tcW w:w="758" w:type="dxa"/>
            <w:tcBorders>
              <w:top w:val="nil"/>
              <w:left w:val="nil"/>
              <w:bottom w:val="single" w:sz="4" w:space="0" w:color="auto"/>
              <w:right w:val="single" w:sz="4" w:space="0" w:color="auto"/>
            </w:tcBorders>
            <w:shd w:val="clear" w:color="000000" w:fill="D9D9D9"/>
            <w:noWrap/>
            <w:vAlign w:val="center"/>
            <w:hideMark/>
          </w:tcPr>
          <w:p w14:paraId="3069DB9F" w14:textId="200B88DD" w:rsidR="000D0141" w:rsidRPr="0099396D" w:rsidRDefault="000D0EDC" w:rsidP="00AE4CB4">
            <w:pPr>
              <w:spacing w:after="0" w:line="240" w:lineRule="auto"/>
              <w:ind w:left="-123" w:right="-100"/>
              <w:jc w:val="center"/>
              <w:rPr>
                <w:rFonts w:asciiTheme="majorHAnsi" w:eastAsia="Times New Roman" w:hAnsiTheme="majorHAnsi" w:cstheme="majorHAnsi"/>
                <w:b/>
                <w:bCs/>
                <w:color w:val="000000"/>
                <w:sz w:val="16"/>
                <w:szCs w:val="18"/>
                <w:lang w:val="ru-MD"/>
              </w:rPr>
            </w:pPr>
            <w:r w:rsidRPr="0099396D">
              <w:rPr>
                <w:rFonts w:asciiTheme="majorHAnsi" w:eastAsia="Times New Roman" w:hAnsiTheme="majorHAnsi" w:cstheme="majorHAnsi"/>
                <w:b/>
                <w:bCs/>
                <w:color w:val="000000"/>
                <w:sz w:val="16"/>
                <w:szCs w:val="18"/>
                <w:lang w:val="ru-MD"/>
              </w:rPr>
              <w:t>сумма</w:t>
            </w:r>
            <w:r w:rsidR="000D0141" w:rsidRPr="0099396D" w:rsidDel="00211CDC">
              <w:rPr>
                <w:rFonts w:asciiTheme="majorHAnsi" w:eastAsia="Times New Roman" w:hAnsiTheme="majorHAnsi" w:cstheme="majorHAnsi"/>
                <w:b/>
                <w:bCs/>
                <w:color w:val="000000"/>
                <w:sz w:val="16"/>
                <w:szCs w:val="18"/>
                <w:lang w:val="ru-MD"/>
              </w:rPr>
              <w:t xml:space="preserve"> </w:t>
            </w:r>
          </w:p>
        </w:tc>
        <w:tc>
          <w:tcPr>
            <w:tcW w:w="923" w:type="dxa"/>
            <w:tcBorders>
              <w:top w:val="nil"/>
              <w:left w:val="nil"/>
              <w:bottom w:val="single" w:sz="4" w:space="0" w:color="auto"/>
              <w:right w:val="single" w:sz="4" w:space="0" w:color="auto"/>
            </w:tcBorders>
            <w:shd w:val="clear" w:color="000000" w:fill="D9D9D9"/>
            <w:vAlign w:val="center"/>
          </w:tcPr>
          <w:p w14:paraId="681B2D9D" w14:textId="2B7DB2F4" w:rsidR="000D0141" w:rsidRPr="0099396D" w:rsidRDefault="000D0EDC" w:rsidP="00AE4CB4">
            <w:pPr>
              <w:spacing w:after="0" w:line="240" w:lineRule="auto"/>
              <w:ind w:left="-123" w:right="-100"/>
              <w:jc w:val="center"/>
              <w:rPr>
                <w:rFonts w:asciiTheme="majorHAnsi" w:eastAsia="Times New Roman" w:hAnsiTheme="majorHAnsi" w:cstheme="majorHAnsi"/>
                <w:b/>
                <w:bCs/>
                <w:color w:val="000000"/>
                <w:sz w:val="16"/>
                <w:szCs w:val="18"/>
                <w:lang w:val="ru-MD"/>
              </w:rPr>
            </w:pPr>
            <w:r w:rsidRPr="0099396D">
              <w:rPr>
                <w:rFonts w:asciiTheme="majorHAnsi" w:eastAsia="Times New Roman" w:hAnsiTheme="majorHAnsi" w:cstheme="majorHAnsi"/>
                <w:b/>
                <w:bCs/>
                <w:color w:val="000000"/>
                <w:sz w:val="16"/>
                <w:szCs w:val="18"/>
                <w:lang w:val="ru-MD"/>
              </w:rPr>
              <w:t>сумма</w:t>
            </w:r>
          </w:p>
        </w:tc>
      </w:tr>
      <w:tr w:rsidR="001D4992" w:rsidRPr="0099396D" w14:paraId="14181ABF" w14:textId="77777777" w:rsidTr="001D4992">
        <w:trPr>
          <w:gridAfter w:val="1"/>
          <w:wAfter w:w="14" w:type="dxa"/>
          <w:trHeight w:val="471"/>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14:paraId="40D819A8" w14:textId="77777777" w:rsidR="000D0141" w:rsidRPr="0099396D" w:rsidRDefault="000D0141" w:rsidP="00AE4CB4">
            <w:pPr>
              <w:spacing w:after="0" w:line="240" w:lineRule="auto"/>
              <w:ind w:left="-66" w:right="-73"/>
              <w:jc w:val="right"/>
              <w:rPr>
                <w:rFonts w:asciiTheme="majorHAnsi" w:eastAsia="Times New Roman" w:hAnsiTheme="majorHAnsi" w:cstheme="majorHAnsi"/>
                <w:color w:val="000000"/>
                <w:szCs w:val="20"/>
                <w:lang w:val="ru-MD"/>
              </w:rPr>
            </w:pPr>
            <w:r w:rsidRPr="0099396D">
              <w:rPr>
                <w:rFonts w:asciiTheme="majorHAnsi" w:eastAsia="Times New Roman" w:hAnsiTheme="majorHAnsi" w:cstheme="majorHAnsi"/>
                <w:color w:val="000000"/>
                <w:szCs w:val="20"/>
                <w:lang w:val="ru-MD"/>
              </w:rPr>
              <w:t>2018</w:t>
            </w:r>
          </w:p>
        </w:tc>
        <w:tc>
          <w:tcPr>
            <w:tcW w:w="851" w:type="dxa"/>
            <w:tcBorders>
              <w:top w:val="nil"/>
              <w:left w:val="nil"/>
              <w:bottom w:val="single" w:sz="4" w:space="0" w:color="auto"/>
              <w:right w:val="single" w:sz="4" w:space="0" w:color="auto"/>
            </w:tcBorders>
            <w:shd w:val="clear" w:color="auto" w:fill="auto"/>
            <w:vAlign w:val="center"/>
            <w:hideMark/>
          </w:tcPr>
          <w:p w14:paraId="3D5D1221" w14:textId="77777777" w:rsidR="000D0141" w:rsidRPr="0099396D" w:rsidRDefault="000D0141" w:rsidP="00AE4CB4">
            <w:pPr>
              <w:spacing w:after="0" w:line="240" w:lineRule="auto"/>
              <w:ind w:left="-130" w:right="-73"/>
              <w:jc w:val="center"/>
              <w:rPr>
                <w:rFonts w:asciiTheme="majorHAnsi" w:eastAsia="Times New Roman" w:hAnsiTheme="majorHAnsi" w:cstheme="majorHAnsi"/>
                <w:color w:val="000000"/>
                <w:lang w:val="ru-MD"/>
              </w:rPr>
            </w:pPr>
            <w:r w:rsidRPr="0099396D">
              <w:rPr>
                <w:rFonts w:asciiTheme="majorHAnsi" w:eastAsia="Times New Roman" w:hAnsiTheme="majorHAnsi" w:cstheme="majorHAnsi"/>
                <w:color w:val="000000"/>
                <w:lang w:val="ru-MD"/>
              </w:rPr>
              <w:t>2468,5 </w:t>
            </w:r>
          </w:p>
        </w:tc>
        <w:tc>
          <w:tcPr>
            <w:tcW w:w="1089" w:type="dxa"/>
            <w:tcBorders>
              <w:top w:val="nil"/>
              <w:left w:val="nil"/>
              <w:bottom w:val="single" w:sz="4" w:space="0" w:color="auto"/>
              <w:right w:val="single" w:sz="4" w:space="0" w:color="auto"/>
            </w:tcBorders>
            <w:shd w:val="clear" w:color="auto" w:fill="auto"/>
            <w:vAlign w:val="center"/>
            <w:hideMark/>
          </w:tcPr>
          <w:p w14:paraId="368D5C7F" w14:textId="77777777" w:rsidR="000D0141" w:rsidRPr="0099396D" w:rsidRDefault="000D0141" w:rsidP="00AE4CB4">
            <w:pPr>
              <w:spacing w:after="0" w:line="240" w:lineRule="auto"/>
              <w:ind w:left="-130" w:right="-73"/>
              <w:jc w:val="center"/>
              <w:rPr>
                <w:rFonts w:asciiTheme="majorHAnsi" w:eastAsia="Times New Roman" w:hAnsiTheme="majorHAnsi" w:cstheme="majorHAnsi"/>
                <w:color w:val="000000"/>
                <w:lang w:val="ru-MD"/>
              </w:rPr>
            </w:pPr>
            <w:r w:rsidRPr="0099396D">
              <w:rPr>
                <w:rFonts w:asciiTheme="majorHAnsi" w:eastAsia="Times New Roman" w:hAnsiTheme="majorHAnsi" w:cstheme="majorHAnsi"/>
                <w:color w:val="000000"/>
                <w:lang w:val="ru-MD"/>
              </w:rPr>
              <w:t>967,6</w:t>
            </w:r>
          </w:p>
        </w:tc>
        <w:tc>
          <w:tcPr>
            <w:tcW w:w="465" w:type="dxa"/>
            <w:tcBorders>
              <w:top w:val="nil"/>
              <w:left w:val="nil"/>
              <w:bottom w:val="single" w:sz="4" w:space="0" w:color="auto"/>
              <w:right w:val="single" w:sz="4" w:space="0" w:color="auto"/>
            </w:tcBorders>
            <w:shd w:val="clear" w:color="000000" w:fill="FFFFFF"/>
            <w:noWrap/>
            <w:vAlign w:val="center"/>
            <w:hideMark/>
          </w:tcPr>
          <w:p w14:paraId="68224C2D" w14:textId="77777777" w:rsidR="000D0141" w:rsidRPr="0099396D" w:rsidRDefault="000D0141" w:rsidP="00AE4CB4">
            <w:pPr>
              <w:spacing w:after="0" w:line="240" w:lineRule="auto"/>
              <w:ind w:left="-66" w:right="-73"/>
              <w:jc w:val="right"/>
              <w:rPr>
                <w:rFonts w:asciiTheme="majorHAnsi" w:eastAsia="Times New Roman" w:hAnsiTheme="majorHAnsi" w:cstheme="majorHAnsi"/>
                <w:color w:val="000000"/>
                <w:lang w:val="ru-MD"/>
              </w:rPr>
            </w:pPr>
            <w:r w:rsidRPr="0099396D">
              <w:rPr>
                <w:rFonts w:asciiTheme="majorHAnsi" w:eastAsia="Times New Roman" w:hAnsiTheme="majorHAnsi" w:cstheme="majorHAnsi"/>
                <w:color w:val="000000"/>
                <w:lang w:val="ru-MD"/>
              </w:rPr>
              <w:t>133</w:t>
            </w:r>
          </w:p>
        </w:tc>
        <w:tc>
          <w:tcPr>
            <w:tcW w:w="577" w:type="dxa"/>
            <w:tcBorders>
              <w:top w:val="nil"/>
              <w:left w:val="nil"/>
              <w:bottom w:val="single" w:sz="4" w:space="0" w:color="auto"/>
              <w:right w:val="single" w:sz="4" w:space="0" w:color="auto"/>
            </w:tcBorders>
            <w:shd w:val="clear" w:color="000000" w:fill="FFFFFF"/>
            <w:noWrap/>
            <w:vAlign w:val="center"/>
            <w:hideMark/>
          </w:tcPr>
          <w:p w14:paraId="06D1449A" w14:textId="77777777" w:rsidR="000D0141" w:rsidRPr="0099396D" w:rsidRDefault="000D0141" w:rsidP="00AE4CB4">
            <w:pPr>
              <w:spacing w:after="0" w:line="240" w:lineRule="auto"/>
              <w:ind w:left="-66" w:right="-73"/>
              <w:jc w:val="right"/>
              <w:rPr>
                <w:rFonts w:asciiTheme="majorHAnsi" w:eastAsia="Times New Roman" w:hAnsiTheme="majorHAnsi" w:cstheme="majorHAnsi"/>
                <w:color w:val="000000"/>
                <w:lang w:val="ru-MD"/>
              </w:rPr>
            </w:pPr>
            <w:r w:rsidRPr="0099396D">
              <w:rPr>
                <w:rFonts w:asciiTheme="majorHAnsi" w:eastAsia="Times New Roman" w:hAnsiTheme="majorHAnsi" w:cstheme="majorHAnsi"/>
                <w:color w:val="000000"/>
                <w:lang w:val="ru-MD"/>
              </w:rPr>
              <w:t>21.8</w:t>
            </w:r>
          </w:p>
        </w:tc>
        <w:tc>
          <w:tcPr>
            <w:tcW w:w="362" w:type="dxa"/>
            <w:tcBorders>
              <w:top w:val="nil"/>
              <w:left w:val="nil"/>
              <w:bottom w:val="single" w:sz="4" w:space="0" w:color="auto"/>
              <w:right w:val="single" w:sz="4" w:space="0" w:color="auto"/>
            </w:tcBorders>
            <w:shd w:val="clear" w:color="000000" w:fill="FFFFFF"/>
            <w:noWrap/>
            <w:vAlign w:val="center"/>
            <w:hideMark/>
          </w:tcPr>
          <w:p w14:paraId="25416ACA" w14:textId="77777777" w:rsidR="000D0141" w:rsidRPr="0099396D" w:rsidRDefault="000D0141" w:rsidP="00AE4CB4">
            <w:pPr>
              <w:spacing w:after="0" w:line="240" w:lineRule="auto"/>
              <w:ind w:left="-66" w:right="-73"/>
              <w:jc w:val="right"/>
              <w:rPr>
                <w:rFonts w:asciiTheme="majorHAnsi" w:eastAsia="Times New Roman" w:hAnsiTheme="majorHAnsi" w:cstheme="majorHAnsi"/>
                <w:color w:val="000000"/>
                <w:lang w:val="ru-MD"/>
              </w:rPr>
            </w:pPr>
            <w:r w:rsidRPr="0099396D">
              <w:rPr>
                <w:rFonts w:asciiTheme="majorHAnsi" w:eastAsia="Times New Roman" w:hAnsiTheme="majorHAnsi" w:cstheme="majorHAnsi"/>
                <w:color w:val="000000"/>
                <w:lang w:val="ru-MD"/>
              </w:rPr>
              <w:t>40</w:t>
            </w:r>
          </w:p>
        </w:tc>
        <w:tc>
          <w:tcPr>
            <w:tcW w:w="500" w:type="dxa"/>
            <w:tcBorders>
              <w:top w:val="nil"/>
              <w:left w:val="nil"/>
              <w:bottom w:val="single" w:sz="4" w:space="0" w:color="auto"/>
              <w:right w:val="single" w:sz="4" w:space="0" w:color="auto"/>
            </w:tcBorders>
            <w:shd w:val="clear" w:color="000000" w:fill="FFFFFF"/>
            <w:noWrap/>
            <w:vAlign w:val="center"/>
            <w:hideMark/>
          </w:tcPr>
          <w:p w14:paraId="59AA8C9E" w14:textId="77777777" w:rsidR="000D0141" w:rsidRPr="0099396D" w:rsidRDefault="000D0141" w:rsidP="00AE4CB4">
            <w:pPr>
              <w:spacing w:after="0" w:line="240" w:lineRule="auto"/>
              <w:ind w:left="-66" w:right="-73"/>
              <w:jc w:val="right"/>
              <w:rPr>
                <w:rFonts w:asciiTheme="majorHAnsi" w:eastAsia="Times New Roman" w:hAnsiTheme="majorHAnsi" w:cstheme="majorHAnsi"/>
                <w:color w:val="000000"/>
                <w:lang w:val="ru-MD"/>
              </w:rPr>
            </w:pPr>
            <w:r w:rsidRPr="0099396D">
              <w:rPr>
                <w:rFonts w:asciiTheme="majorHAnsi" w:eastAsia="Times New Roman" w:hAnsiTheme="majorHAnsi" w:cstheme="majorHAnsi"/>
                <w:color w:val="000000"/>
                <w:lang w:val="ru-MD"/>
              </w:rPr>
              <w:t>6.3</w:t>
            </w:r>
          </w:p>
        </w:tc>
        <w:tc>
          <w:tcPr>
            <w:tcW w:w="518" w:type="dxa"/>
            <w:tcBorders>
              <w:top w:val="nil"/>
              <w:left w:val="nil"/>
              <w:bottom w:val="single" w:sz="4" w:space="0" w:color="auto"/>
              <w:right w:val="single" w:sz="4" w:space="0" w:color="auto"/>
            </w:tcBorders>
            <w:shd w:val="clear" w:color="000000" w:fill="FFFFFF"/>
            <w:noWrap/>
            <w:vAlign w:val="center"/>
            <w:hideMark/>
          </w:tcPr>
          <w:p w14:paraId="7EE15CF1" w14:textId="77777777" w:rsidR="000D0141" w:rsidRPr="0099396D" w:rsidRDefault="000D0141" w:rsidP="00AE4CB4">
            <w:pPr>
              <w:spacing w:after="0" w:line="240" w:lineRule="auto"/>
              <w:ind w:left="-66" w:right="-73"/>
              <w:jc w:val="right"/>
              <w:rPr>
                <w:rFonts w:asciiTheme="majorHAnsi" w:eastAsia="Times New Roman" w:hAnsiTheme="majorHAnsi" w:cstheme="majorHAnsi"/>
                <w:color w:val="000000"/>
                <w:lang w:val="ru-MD"/>
              </w:rPr>
            </w:pPr>
            <w:r w:rsidRPr="0099396D">
              <w:rPr>
                <w:rFonts w:asciiTheme="majorHAnsi" w:eastAsia="Times New Roman" w:hAnsiTheme="majorHAnsi" w:cstheme="majorHAnsi"/>
                <w:color w:val="000000"/>
                <w:lang w:val="ru-MD"/>
              </w:rPr>
              <w:t>74</w:t>
            </w:r>
          </w:p>
        </w:tc>
        <w:tc>
          <w:tcPr>
            <w:tcW w:w="624" w:type="dxa"/>
            <w:tcBorders>
              <w:top w:val="nil"/>
              <w:left w:val="nil"/>
              <w:bottom w:val="single" w:sz="4" w:space="0" w:color="auto"/>
              <w:right w:val="single" w:sz="4" w:space="0" w:color="auto"/>
            </w:tcBorders>
            <w:shd w:val="clear" w:color="000000" w:fill="FFFFFF"/>
            <w:vAlign w:val="center"/>
            <w:hideMark/>
          </w:tcPr>
          <w:p w14:paraId="26B777B2" w14:textId="77777777" w:rsidR="000D0141" w:rsidRPr="0099396D" w:rsidRDefault="000D0141" w:rsidP="00AE4CB4">
            <w:pPr>
              <w:spacing w:after="0" w:line="240" w:lineRule="auto"/>
              <w:ind w:left="-66" w:right="-73"/>
              <w:jc w:val="right"/>
              <w:rPr>
                <w:rFonts w:asciiTheme="majorHAnsi" w:eastAsia="Times New Roman" w:hAnsiTheme="majorHAnsi" w:cstheme="majorHAnsi"/>
                <w:color w:val="000000"/>
                <w:lang w:val="ru-MD"/>
              </w:rPr>
            </w:pPr>
            <w:r w:rsidRPr="0099396D">
              <w:rPr>
                <w:rFonts w:asciiTheme="majorHAnsi" w:eastAsia="Times New Roman" w:hAnsiTheme="majorHAnsi" w:cstheme="majorHAnsi"/>
                <w:color w:val="000000"/>
                <w:lang w:val="ru-MD"/>
              </w:rPr>
              <w:t>240.3</w:t>
            </w:r>
          </w:p>
        </w:tc>
        <w:tc>
          <w:tcPr>
            <w:tcW w:w="465" w:type="dxa"/>
            <w:tcBorders>
              <w:top w:val="nil"/>
              <w:left w:val="nil"/>
              <w:bottom w:val="single" w:sz="4" w:space="0" w:color="auto"/>
              <w:right w:val="single" w:sz="4" w:space="0" w:color="auto"/>
            </w:tcBorders>
            <w:shd w:val="clear" w:color="000000" w:fill="FFFFFF"/>
            <w:noWrap/>
            <w:vAlign w:val="center"/>
            <w:hideMark/>
          </w:tcPr>
          <w:p w14:paraId="6777C21A" w14:textId="77777777" w:rsidR="000D0141" w:rsidRPr="0099396D" w:rsidRDefault="000D0141" w:rsidP="00AE4CB4">
            <w:pPr>
              <w:spacing w:after="0" w:line="240" w:lineRule="auto"/>
              <w:ind w:left="-66" w:right="-73"/>
              <w:jc w:val="right"/>
              <w:rPr>
                <w:rFonts w:asciiTheme="majorHAnsi" w:eastAsia="Times New Roman" w:hAnsiTheme="majorHAnsi" w:cstheme="majorHAnsi"/>
                <w:color w:val="000000"/>
                <w:lang w:val="ru-MD"/>
              </w:rPr>
            </w:pPr>
            <w:r w:rsidRPr="0099396D">
              <w:rPr>
                <w:rFonts w:asciiTheme="majorHAnsi" w:eastAsia="Times New Roman" w:hAnsiTheme="majorHAnsi" w:cstheme="majorHAnsi"/>
                <w:color w:val="000000"/>
                <w:lang w:val="ru-MD"/>
              </w:rPr>
              <w:t>125</w:t>
            </w:r>
          </w:p>
        </w:tc>
        <w:tc>
          <w:tcPr>
            <w:tcW w:w="785" w:type="dxa"/>
            <w:tcBorders>
              <w:top w:val="nil"/>
              <w:left w:val="nil"/>
              <w:bottom w:val="single" w:sz="4" w:space="0" w:color="auto"/>
              <w:right w:val="single" w:sz="4" w:space="0" w:color="auto"/>
            </w:tcBorders>
            <w:shd w:val="clear" w:color="000000" w:fill="FFFFFF"/>
            <w:noWrap/>
            <w:vAlign w:val="center"/>
            <w:hideMark/>
          </w:tcPr>
          <w:p w14:paraId="785E427F" w14:textId="77777777" w:rsidR="000D0141" w:rsidRPr="0099396D" w:rsidRDefault="000D0141" w:rsidP="00AE4CB4">
            <w:pPr>
              <w:spacing w:after="0" w:line="240" w:lineRule="auto"/>
              <w:ind w:left="-66" w:right="-73"/>
              <w:jc w:val="right"/>
              <w:rPr>
                <w:rFonts w:asciiTheme="majorHAnsi" w:eastAsia="Times New Roman" w:hAnsiTheme="majorHAnsi" w:cstheme="majorHAnsi"/>
                <w:color w:val="000000"/>
                <w:lang w:val="ru-MD"/>
              </w:rPr>
            </w:pPr>
            <w:r w:rsidRPr="0099396D">
              <w:rPr>
                <w:rFonts w:asciiTheme="majorHAnsi" w:eastAsia="Times New Roman" w:hAnsiTheme="majorHAnsi" w:cstheme="majorHAnsi"/>
                <w:color w:val="000000"/>
                <w:lang w:val="ru-MD"/>
              </w:rPr>
              <w:t>651.1</w:t>
            </w:r>
          </w:p>
        </w:tc>
        <w:tc>
          <w:tcPr>
            <w:tcW w:w="373" w:type="dxa"/>
            <w:tcBorders>
              <w:top w:val="nil"/>
              <w:left w:val="nil"/>
              <w:bottom w:val="single" w:sz="4" w:space="0" w:color="auto"/>
              <w:right w:val="single" w:sz="4" w:space="0" w:color="auto"/>
            </w:tcBorders>
            <w:shd w:val="clear" w:color="000000" w:fill="FFFFFF"/>
            <w:noWrap/>
            <w:vAlign w:val="center"/>
            <w:hideMark/>
          </w:tcPr>
          <w:p w14:paraId="532A0749" w14:textId="77777777" w:rsidR="000D0141" w:rsidRPr="0099396D" w:rsidRDefault="000D0141" w:rsidP="00AE4CB4">
            <w:pPr>
              <w:spacing w:after="0" w:line="240" w:lineRule="auto"/>
              <w:ind w:left="-66" w:right="-73"/>
              <w:jc w:val="right"/>
              <w:rPr>
                <w:rFonts w:asciiTheme="majorHAnsi" w:eastAsia="Times New Roman" w:hAnsiTheme="majorHAnsi" w:cstheme="majorHAnsi"/>
                <w:color w:val="000000"/>
                <w:lang w:val="ru-MD"/>
              </w:rPr>
            </w:pPr>
            <w:r w:rsidRPr="0099396D">
              <w:rPr>
                <w:rFonts w:asciiTheme="majorHAnsi" w:eastAsia="Times New Roman" w:hAnsiTheme="majorHAnsi" w:cstheme="majorHAnsi"/>
                <w:color w:val="000000"/>
                <w:lang w:val="ru-MD"/>
              </w:rPr>
              <w:t>40</w:t>
            </w:r>
          </w:p>
        </w:tc>
        <w:tc>
          <w:tcPr>
            <w:tcW w:w="519" w:type="dxa"/>
            <w:tcBorders>
              <w:top w:val="nil"/>
              <w:left w:val="nil"/>
              <w:bottom w:val="single" w:sz="4" w:space="0" w:color="auto"/>
              <w:right w:val="single" w:sz="4" w:space="0" w:color="auto"/>
            </w:tcBorders>
            <w:shd w:val="clear" w:color="000000" w:fill="FFFFFF"/>
            <w:vAlign w:val="center"/>
            <w:hideMark/>
          </w:tcPr>
          <w:p w14:paraId="0E664CD2" w14:textId="77777777" w:rsidR="000D0141" w:rsidRPr="0099396D" w:rsidRDefault="000D0141" w:rsidP="00AE4CB4">
            <w:pPr>
              <w:spacing w:after="0" w:line="240" w:lineRule="auto"/>
              <w:ind w:left="-66" w:right="-73"/>
              <w:jc w:val="right"/>
              <w:rPr>
                <w:rFonts w:asciiTheme="majorHAnsi" w:eastAsia="Times New Roman" w:hAnsiTheme="majorHAnsi" w:cstheme="majorHAnsi"/>
                <w:color w:val="000000"/>
                <w:lang w:val="ru-MD"/>
              </w:rPr>
            </w:pPr>
            <w:r w:rsidRPr="0099396D">
              <w:rPr>
                <w:rFonts w:asciiTheme="majorHAnsi" w:eastAsia="Times New Roman" w:hAnsiTheme="majorHAnsi" w:cstheme="majorHAnsi"/>
                <w:color w:val="000000"/>
                <w:lang w:val="ru-MD"/>
              </w:rPr>
              <w:t>1.5</w:t>
            </w:r>
          </w:p>
        </w:tc>
        <w:tc>
          <w:tcPr>
            <w:tcW w:w="507" w:type="dxa"/>
            <w:tcBorders>
              <w:top w:val="nil"/>
              <w:left w:val="nil"/>
              <w:bottom w:val="single" w:sz="4" w:space="0" w:color="auto"/>
              <w:right w:val="single" w:sz="4" w:space="0" w:color="auto"/>
            </w:tcBorders>
            <w:shd w:val="clear" w:color="000000" w:fill="FFFFFF"/>
            <w:vAlign w:val="center"/>
            <w:hideMark/>
          </w:tcPr>
          <w:p w14:paraId="059DCAD7" w14:textId="77777777" w:rsidR="000D0141" w:rsidRPr="0099396D" w:rsidRDefault="000D0141" w:rsidP="00AE4CB4">
            <w:pPr>
              <w:spacing w:after="0" w:line="240" w:lineRule="auto"/>
              <w:ind w:left="-66" w:right="-73"/>
              <w:jc w:val="right"/>
              <w:rPr>
                <w:rFonts w:asciiTheme="majorHAnsi" w:eastAsia="Times New Roman" w:hAnsiTheme="majorHAnsi" w:cstheme="majorHAnsi"/>
                <w:lang w:val="ru-MD"/>
              </w:rPr>
            </w:pPr>
            <w:r w:rsidRPr="0099396D">
              <w:rPr>
                <w:rFonts w:asciiTheme="majorHAnsi" w:eastAsia="Times New Roman" w:hAnsiTheme="majorHAnsi" w:cstheme="majorHAnsi"/>
                <w:lang w:val="ru-MD"/>
              </w:rPr>
              <w:t>412</w:t>
            </w:r>
          </w:p>
        </w:tc>
        <w:tc>
          <w:tcPr>
            <w:tcW w:w="758" w:type="dxa"/>
            <w:tcBorders>
              <w:top w:val="nil"/>
              <w:left w:val="nil"/>
              <w:bottom w:val="single" w:sz="4" w:space="0" w:color="auto"/>
              <w:right w:val="single" w:sz="4" w:space="0" w:color="auto"/>
            </w:tcBorders>
            <w:shd w:val="clear" w:color="000000" w:fill="FFFFFF"/>
            <w:vAlign w:val="center"/>
            <w:hideMark/>
          </w:tcPr>
          <w:p w14:paraId="117B5693" w14:textId="77777777" w:rsidR="000D0141" w:rsidRPr="0099396D" w:rsidRDefault="000D0141" w:rsidP="00AE4CB4">
            <w:pPr>
              <w:spacing w:after="0" w:line="240" w:lineRule="auto"/>
              <w:ind w:left="-66" w:right="-73"/>
              <w:jc w:val="right"/>
              <w:rPr>
                <w:rFonts w:asciiTheme="majorHAnsi" w:eastAsia="Times New Roman" w:hAnsiTheme="majorHAnsi" w:cstheme="majorHAnsi"/>
                <w:color w:val="000000"/>
                <w:lang w:val="ru-MD"/>
              </w:rPr>
            </w:pPr>
            <w:r w:rsidRPr="0099396D">
              <w:rPr>
                <w:rFonts w:asciiTheme="majorHAnsi" w:eastAsia="Times New Roman" w:hAnsiTheme="majorHAnsi" w:cstheme="majorHAnsi"/>
                <w:color w:val="000000"/>
                <w:lang w:val="ru-MD"/>
              </w:rPr>
              <w:t>920.9</w:t>
            </w:r>
          </w:p>
        </w:tc>
        <w:tc>
          <w:tcPr>
            <w:tcW w:w="923" w:type="dxa"/>
            <w:tcBorders>
              <w:top w:val="nil"/>
              <w:left w:val="nil"/>
              <w:bottom w:val="single" w:sz="4" w:space="0" w:color="auto"/>
              <w:right w:val="single" w:sz="4" w:space="0" w:color="auto"/>
            </w:tcBorders>
            <w:shd w:val="clear" w:color="000000" w:fill="FFFFFF"/>
            <w:vAlign w:val="center"/>
          </w:tcPr>
          <w:p w14:paraId="43B50F48" w14:textId="77777777" w:rsidR="000D0141" w:rsidRPr="0099396D" w:rsidRDefault="000D0141" w:rsidP="00AE4CB4">
            <w:pPr>
              <w:spacing w:after="0" w:line="240" w:lineRule="auto"/>
              <w:ind w:left="-66" w:right="-73"/>
              <w:jc w:val="right"/>
              <w:rPr>
                <w:rFonts w:asciiTheme="majorHAnsi" w:eastAsia="Times New Roman" w:hAnsiTheme="majorHAnsi" w:cstheme="majorHAnsi"/>
                <w:color w:val="000000"/>
                <w:lang w:val="ru-MD"/>
              </w:rPr>
            </w:pPr>
            <w:r w:rsidRPr="0099396D">
              <w:rPr>
                <w:rFonts w:asciiTheme="majorHAnsi" w:eastAsia="Times New Roman" w:hAnsiTheme="majorHAnsi" w:cstheme="majorHAnsi"/>
                <w:color w:val="000000"/>
                <w:lang w:val="ru-MD"/>
              </w:rPr>
              <w:t>46,7</w:t>
            </w:r>
          </w:p>
        </w:tc>
      </w:tr>
      <w:tr w:rsidR="001D4992" w:rsidRPr="0099396D" w14:paraId="69EE0293" w14:textId="77777777" w:rsidTr="001D4992">
        <w:trPr>
          <w:gridAfter w:val="1"/>
          <w:wAfter w:w="14" w:type="dxa"/>
          <w:trHeight w:val="471"/>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14:paraId="7BC6BFD7" w14:textId="77777777" w:rsidR="000D0141" w:rsidRPr="0099396D" w:rsidRDefault="000D0141" w:rsidP="00AE4CB4">
            <w:pPr>
              <w:spacing w:after="0" w:line="240" w:lineRule="auto"/>
              <w:ind w:left="-66" w:right="-73"/>
              <w:jc w:val="right"/>
              <w:rPr>
                <w:rFonts w:asciiTheme="majorHAnsi" w:eastAsia="Times New Roman" w:hAnsiTheme="majorHAnsi" w:cstheme="majorHAnsi"/>
                <w:color w:val="000000"/>
                <w:szCs w:val="20"/>
                <w:lang w:val="ru-MD"/>
              </w:rPr>
            </w:pPr>
            <w:r w:rsidRPr="0099396D">
              <w:rPr>
                <w:rFonts w:asciiTheme="majorHAnsi" w:eastAsia="Times New Roman" w:hAnsiTheme="majorHAnsi" w:cstheme="majorHAnsi"/>
                <w:color w:val="000000"/>
                <w:szCs w:val="20"/>
                <w:lang w:val="ru-MD"/>
              </w:rPr>
              <w:t>2019</w:t>
            </w:r>
          </w:p>
        </w:tc>
        <w:tc>
          <w:tcPr>
            <w:tcW w:w="851" w:type="dxa"/>
            <w:tcBorders>
              <w:top w:val="nil"/>
              <w:left w:val="nil"/>
              <w:bottom w:val="single" w:sz="4" w:space="0" w:color="auto"/>
              <w:right w:val="single" w:sz="4" w:space="0" w:color="auto"/>
            </w:tcBorders>
            <w:shd w:val="clear" w:color="auto" w:fill="auto"/>
            <w:vAlign w:val="center"/>
            <w:hideMark/>
          </w:tcPr>
          <w:p w14:paraId="12BA8CA0" w14:textId="77777777" w:rsidR="000D0141" w:rsidRPr="0099396D" w:rsidRDefault="000D0141" w:rsidP="00AE4CB4">
            <w:pPr>
              <w:spacing w:after="0" w:line="240" w:lineRule="auto"/>
              <w:ind w:left="-130" w:right="-73"/>
              <w:jc w:val="center"/>
              <w:rPr>
                <w:rFonts w:asciiTheme="majorHAnsi" w:eastAsia="Times New Roman" w:hAnsiTheme="majorHAnsi" w:cstheme="majorHAnsi"/>
                <w:color w:val="000000"/>
                <w:lang w:val="ru-MD"/>
              </w:rPr>
            </w:pPr>
            <w:r w:rsidRPr="0099396D">
              <w:rPr>
                <w:rFonts w:asciiTheme="majorHAnsi" w:eastAsia="Times New Roman" w:hAnsiTheme="majorHAnsi" w:cstheme="majorHAnsi"/>
                <w:color w:val="000000"/>
                <w:lang w:val="ru-MD"/>
              </w:rPr>
              <w:t>2683,6 </w:t>
            </w:r>
          </w:p>
        </w:tc>
        <w:tc>
          <w:tcPr>
            <w:tcW w:w="1089" w:type="dxa"/>
            <w:tcBorders>
              <w:top w:val="nil"/>
              <w:left w:val="nil"/>
              <w:bottom w:val="single" w:sz="4" w:space="0" w:color="auto"/>
              <w:right w:val="single" w:sz="4" w:space="0" w:color="auto"/>
            </w:tcBorders>
            <w:shd w:val="clear" w:color="auto" w:fill="auto"/>
            <w:vAlign w:val="center"/>
            <w:hideMark/>
          </w:tcPr>
          <w:p w14:paraId="19B190CC" w14:textId="77777777" w:rsidR="000D0141" w:rsidRPr="0099396D" w:rsidRDefault="000D0141" w:rsidP="00AE4CB4">
            <w:pPr>
              <w:spacing w:after="0" w:line="240" w:lineRule="auto"/>
              <w:ind w:left="-130" w:right="-73"/>
              <w:jc w:val="center"/>
              <w:rPr>
                <w:rFonts w:asciiTheme="majorHAnsi" w:eastAsia="Times New Roman" w:hAnsiTheme="majorHAnsi" w:cstheme="majorHAnsi"/>
                <w:color w:val="000000"/>
                <w:lang w:val="ru-MD"/>
              </w:rPr>
            </w:pPr>
            <w:r w:rsidRPr="0099396D">
              <w:rPr>
                <w:rFonts w:asciiTheme="majorHAnsi" w:eastAsia="Times New Roman" w:hAnsiTheme="majorHAnsi" w:cstheme="majorHAnsi"/>
                <w:color w:val="000000"/>
                <w:lang w:val="ru-MD"/>
              </w:rPr>
              <w:t> 874,4</w:t>
            </w:r>
          </w:p>
        </w:tc>
        <w:tc>
          <w:tcPr>
            <w:tcW w:w="465" w:type="dxa"/>
            <w:tcBorders>
              <w:top w:val="nil"/>
              <w:left w:val="nil"/>
              <w:bottom w:val="single" w:sz="4" w:space="0" w:color="auto"/>
              <w:right w:val="single" w:sz="4" w:space="0" w:color="auto"/>
            </w:tcBorders>
            <w:shd w:val="clear" w:color="000000" w:fill="FFFFFF"/>
            <w:noWrap/>
            <w:vAlign w:val="center"/>
            <w:hideMark/>
          </w:tcPr>
          <w:p w14:paraId="4C0C9E34" w14:textId="77777777" w:rsidR="000D0141" w:rsidRPr="0099396D" w:rsidRDefault="000D0141" w:rsidP="00AE4CB4">
            <w:pPr>
              <w:spacing w:after="0" w:line="240" w:lineRule="auto"/>
              <w:ind w:left="-66" w:right="-73"/>
              <w:jc w:val="right"/>
              <w:rPr>
                <w:rFonts w:asciiTheme="majorHAnsi" w:eastAsia="Times New Roman" w:hAnsiTheme="majorHAnsi" w:cstheme="majorHAnsi"/>
                <w:color w:val="000000"/>
                <w:lang w:val="ru-MD"/>
              </w:rPr>
            </w:pPr>
            <w:r w:rsidRPr="0099396D">
              <w:rPr>
                <w:rFonts w:asciiTheme="majorHAnsi" w:eastAsia="Times New Roman" w:hAnsiTheme="majorHAnsi" w:cstheme="majorHAnsi"/>
                <w:color w:val="000000"/>
                <w:lang w:val="ru-MD"/>
              </w:rPr>
              <w:t>78</w:t>
            </w:r>
          </w:p>
        </w:tc>
        <w:tc>
          <w:tcPr>
            <w:tcW w:w="577" w:type="dxa"/>
            <w:tcBorders>
              <w:top w:val="nil"/>
              <w:left w:val="nil"/>
              <w:bottom w:val="single" w:sz="4" w:space="0" w:color="auto"/>
              <w:right w:val="single" w:sz="4" w:space="0" w:color="auto"/>
            </w:tcBorders>
            <w:shd w:val="clear" w:color="000000" w:fill="FFFFFF"/>
            <w:vAlign w:val="center"/>
            <w:hideMark/>
          </w:tcPr>
          <w:p w14:paraId="1B1DFE4B" w14:textId="77777777" w:rsidR="000D0141" w:rsidRPr="0099396D" w:rsidRDefault="000D0141" w:rsidP="00AE4CB4">
            <w:pPr>
              <w:spacing w:after="0" w:line="240" w:lineRule="auto"/>
              <w:ind w:left="-66" w:right="-73"/>
              <w:jc w:val="right"/>
              <w:rPr>
                <w:rFonts w:asciiTheme="majorHAnsi" w:eastAsia="Times New Roman" w:hAnsiTheme="majorHAnsi" w:cstheme="majorHAnsi"/>
                <w:color w:val="000000"/>
                <w:lang w:val="ru-MD"/>
              </w:rPr>
            </w:pPr>
            <w:r w:rsidRPr="0099396D">
              <w:rPr>
                <w:rFonts w:asciiTheme="majorHAnsi" w:eastAsia="Times New Roman" w:hAnsiTheme="majorHAnsi" w:cstheme="majorHAnsi"/>
                <w:color w:val="000000"/>
                <w:lang w:val="ru-MD"/>
              </w:rPr>
              <w:t>15.6</w:t>
            </w:r>
          </w:p>
        </w:tc>
        <w:tc>
          <w:tcPr>
            <w:tcW w:w="362" w:type="dxa"/>
            <w:tcBorders>
              <w:top w:val="nil"/>
              <w:left w:val="nil"/>
              <w:bottom w:val="single" w:sz="4" w:space="0" w:color="auto"/>
              <w:right w:val="single" w:sz="4" w:space="0" w:color="auto"/>
            </w:tcBorders>
            <w:shd w:val="clear" w:color="000000" w:fill="FFFFFF"/>
            <w:noWrap/>
            <w:vAlign w:val="center"/>
            <w:hideMark/>
          </w:tcPr>
          <w:p w14:paraId="68B14F12" w14:textId="77777777" w:rsidR="000D0141" w:rsidRPr="0099396D" w:rsidRDefault="000D0141" w:rsidP="00AE4CB4">
            <w:pPr>
              <w:spacing w:after="0" w:line="240" w:lineRule="auto"/>
              <w:ind w:left="-66" w:right="-73"/>
              <w:jc w:val="right"/>
              <w:rPr>
                <w:rFonts w:asciiTheme="majorHAnsi" w:eastAsia="Times New Roman" w:hAnsiTheme="majorHAnsi" w:cstheme="majorHAnsi"/>
                <w:color w:val="000000"/>
                <w:lang w:val="ru-MD"/>
              </w:rPr>
            </w:pPr>
            <w:r w:rsidRPr="0099396D">
              <w:rPr>
                <w:rFonts w:asciiTheme="majorHAnsi" w:eastAsia="Times New Roman" w:hAnsiTheme="majorHAnsi" w:cstheme="majorHAnsi"/>
                <w:color w:val="000000"/>
                <w:lang w:val="ru-MD"/>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75335ED8" w14:textId="77777777" w:rsidR="000D0141" w:rsidRPr="0099396D" w:rsidRDefault="000D0141" w:rsidP="00AE4CB4">
            <w:pPr>
              <w:spacing w:after="0" w:line="240" w:lineRule="auto"/>
              <w:ind w:left="-66" w:right="-73"/>
              <w:jc w:val="right"/>
              <w:rPr>
                <w:rFonts w:asciiTheme="majorHAnsi" w:eastAsia="Times New Roman" w:hAnsiTheme="majorHAnsi" w:cstheme="majorHAnsi"/>
                <w:color w:val="000000"/>
                <w:lang w:val="ru-MD"/>
              </w:rPr>
            </w:pPr>
            <w:r w:rsidRPr="0099396D">
              <w:rPr>
                <w:rFonts w:asciiTheme="majorHAnsi" w:eastAsia="Times New Roman" w:hAnsiTheme="majorHAnsi" w:cstheme="majorHAnsi"/>
                <w:color w:val="000000"/>
                <w:lang w:val="ru-MD"/>
              </w:rPr>
              <w:t>0.0</w:t>
            </w:r>
          </w:p>
        </w:tc>
        <w:tc>
          <w:tcPr>
            <w:tcW w:w="518" w:type="dxa"/>
            <w:tcBorders>
              <w:top w:val="nil"/>
              <w:left w:val="nil"/>
              <w:bottom w:val="single" w:sz="4" w:space="0" w:color="auto"/>
              <w:right w:val="single" w:sz="4" w:space="0" w:color="auto"/>
            </w:tcBorders>
            <w:shd w:val="clear" w:color="000000" w:fill="FFFFFF"/>
            <w:noWrap/>
            <w:vAlign w:val="center"/>
            <w:hideMark/>
          </w:tcPr>
          <w:p w14:paraId="4ECA8798" w14:textId="77777777" w:rsidR="000D0141" w:rsidRPr="0099396D" w:rsidRDefault="000D0141" w:rsidP="00AE4CB4">
            <w:pPr>
              <w:spacing w:after="0" w:line="240" w:lineRule="auto"/>
              <w:ind w:left="-66" w:right="-73"/>
              <w:jc w:val="right"/>
              <w:rPr>
                <w:rFonts w:asciiTheme="majorHAnsi" w:eastAsia="Times New Roman" w:hAnsiTheme="majorHAnsi" w:cstheme="majorHAnsi"/>
                <w:color w:val="000000"/>
                <w:lang w:val="ru-MD"/>
              </w:rPr>
            </w:pPr>
            <w:r w:rsidRPr="0099396D">
              <w:rPr>
                <w:rFonts w:asciiTheme="majorHAnsi" w:eastAsia="Times New Roman" w:hAnsiTheme="majorHAnsi" w:cstheme="majorHAnsi"/>
                <w:color w:val="000000"/>
                <w:lang w:val="ru-MD"/>
              </w:rPr>
              <w:t>38</w:t>
            </w:r>
          </w:p>
        </w:tc>
        <w:tc>
          <w:tcPr>
            <w:tcW w:w="624" w:type="dxa"/>
            <w:tcBorders>
              <w:top w:val="nil"/>
              <w:left w:val="nil"/>
              <w:bottom w:val="single" w:sz="4" w:space="0" w:color="auto"/>
              <w:right w:val="single" w:sz="4" w:space="0" w:color="auto"/>
            </w:tcBorders>
            <w:shd w:val="clear" w:color="000000" w:fill="FFFFFF"/>
            <w:vAlign w:val="center"/>
            <w:hideMark/>
          </w:tcPr>
          <w:p w14:paraId="4AC0A743" w14:textId="77777777" w:rsidR="000D0141" w:rsidRPr="0099396D" w:rsidRDefault="000D0141" w:rsidP="00AE4CB4">
            <w:pPr>
              <w:spacing w:after="0" w:line="240" w:lineRule="auto"/>
              <w:ind w:left="-66" w:right="-73"/>
              <w:jc w:val="right"/>
              <w:rPr>
                <w:rFonts w:asciiTheme="majorHAnsi" w:eastAsia="Times New Roman" w:hAnsiTheme="majorHAnsi" w:cstheme="majorHAnsi"/>
                <w:color w:val="000000"/>
                <w:lang w:val="ru-MD"/>
              </w:rPr>
            </w:pPr>
            <w:r w:rsidRPr="0099396D">
              <w:rPr>
                <w:rFonts w:asciiTheme="majorHAnsi" w:eastAsia="Times New Roman" w:hAnsiTheme="majorHAnsi" w:cstheme="majorHAnsi"/>
                <w:color w:val="000000"/>
                <w:lang w:val="ru-MD"/>
              </w:rPr>
              <w:t>40.6</w:t>
            </w:r>
          </w:p>
        </w:tc>
        <w:tc>
          <w:tcPr>
            <w:tcW w:w="465" w:type="dxa"/>
            <w:tcBorders>
              <w:top w:val="nil"/>
              <w:left w:val="nil"/>
              <w:bottom w:val="single" w:sz="4" w:space="0" w:color="auto"/>
              <w:right w:val="single" w:sz="4" w:space="0" w:color="auto"/>
            </w:tcBorders>
            <w:shd w:val="clear" w:color="000000" w:fill="FFFFFF"/>
            <w:noWrap/>
            <w:vAlign w:val="center"/>
            <w:hideMark/>
          </w:tcPr>
          <w:p w14:paraId="5BDD9566" w14:textId="77777777" w:rsidR="000D0141" w:rsidRPr="0099396D" w:rsidRDefault="000D0141" w:rsidP="00AE4CB4">
            <w:pPr>
              <w:spacing w:after="0" w:line="240" w:lineRule="auto"/>
              <w:ind w:left="-66" w:right="-73"/>
              <w:jc w:val="right"/>
              <w:rPr>
                <w:rFonts w:asciiTheme="majorHAnsi" w:eastAsia="Times New Roman" w:hAnsiTheme="majorHAnsi" w:cstheme="majorHAnsi"/>
                <w:color w:val="000000"/>
                <w:lang w:val="ru-MD"/>
              </w:rPr>
            </w:pPr>
            <w:r w:rsidRPr="0099396D">
              <w:rPr>
                <w:rFonts w:asciiTheme="majorHAnsi" w:eastAsia="Times New Roman" w:hAnsiTheme="majorHAnsi" w:cstheme="majorHAnsi"/>
                <w:color w:val="000000"/>
                <w:lang w:val="ru-MD"/>
              </w:rPr>
              <w:t>34</w:t>
            </w:r>
          </w:p>
        </w:tc>
        <w:tc>
          <w:tcPr>
            <w:tcW w:w="785" w:type="dxa"/>
            <w:tcBorders>
              <w:top w:val="nil"/>
              <w:left w:val="nil"/>
              <w:bottom w:val="single" w:sz="4" w:space="0" w:color="auto"/>
              <w:right w:val="single" w:sz="4" w:space="0" w:color="auto"/>
            </w:tcBorders>
            <w:shd w:val="clear" w:color="000000" w:fill="FFFFFF"/>
            <w:vAlign w:val="center"/>
            <w:hideMark/>
          </w:tcPr>
          <w:p w14:paraId="5EB93EA6" w14:textId="77777777" w:rsidR="000D0141" w:rsidRPr="0099396D" w:rsidRDefault="000D0141" w:rsidP="00AE4CB4">
            <w:pPr>
              <w:spacing w:after="0" w:line="240" w:lineRule="auto"/>
              <w:ind w:left="-66" w:right="-73"/>
              <w:jc w:val="right"/>
              <w:rPr>
                <w:rFonts w:asciiTheme="majorHAnsi" w:eastAsia="Times New Roman" w:hAnsiTheme="majorHAnsi" w:cstheme="majorHAnsi"/>
                <w:color w:val="000000"/>
                <w:lang w:val="ru-MD"/>
              </w:rPr>
            </w:pPr>
            <w:r w:rsidRPr="0099396D">
              <w:rPr>
                <w:rFonts w:asciiTheme="majorHAnsi" w:eastAsia="Times New Roman" w:hAnsiTheme="majorHAnsi" w:cstheme="majorHAnsi"/>
                <w:color w:val="000000"/>
                <w:lang w:val="ru-MD"/>
              </w:rPr>
              <w:t>696.5</w:t>
            </w:r>
          </w:p>
        </w:tc>
        <w:tc>
          <w:tcPr>
            <w:tcW w:w="373" w:type="dxa"/>
            <w:tcBorders>
              <w:top w:val="nil"/>
              <w:left w:val="nil"/>
              <w:bottom w:val="single" w:sz="4" w:space="0" w:color="auto"/>
              <w:right w:val="single" w:sz="4" w:space="0" w:color="auto"/>
            </w:tcBorders>
            <w:shd w:val="clear" w:color="000000" w:fill="FFFFFF"/>
            <w:noWrap/>
            <w:vAlign w:val="center"/>
            <w:hideMark/>
          </w:tcPr>
          <w:p w14:paraId="03A542EC" w14:textId="77777777" w:rsidR="000D0141" w:rsidRPr="0099396D" w:rsidRDefault="000D0141" w:rsidP="00AE4CB4">
            <w:pPr>
              <w:spacing w:after="0" w:line="240" w:lineRule="auto"/>
              <w:ind w:left="-66" w:right="-73"/>
              <w:jc w:val="right"/>
              <w:rPr>
                <w:rFonts w:asciiTheme="majorHAnsi" w:eastAsia="Times New Roman" w:hAnsiTheme="majorHAnsi" w:cstheme="majorHAnsi"/>
                <w:color w:val="000000"/>
                <w:lang w:val="ru-MD"/>
              </w:rPr>
            </w:pPr>
            <w:r w:rsidRPr="0099396D">
              <w:rPr>
                <w:rFonts w:asciiTheme="majorHAnsi" w:eastAsia="Times New Roman" w:hAnsiTheme="majorHAnsi" w:cstheme="majorHAnsi"/>
                <w:color w:val="000000"/>
                <w:lang w:val="ru-MD"/>
              </w:rPr>
              <w:t>9</w:t>
            </w:r>
          </w:p>
        </w:tc>
        <w:tc>
          <w:tcPr>
            <w:tcW w:w="519" w:type="dxa"/>
            <w:tcBorders>
              <w:top w:val="nil"/>
              <w:left w:val="nil"/>
              <w:bottom w:val="single" w:sz="4" w:space="0" w:color="auto"/>
              <w:right w:val="single" w:sz="4" w:space="0" w:color="auto"/>
            </w:tcBorders>
            <w:shd w:val="clear" w:color="000000" w:fill="FFFFFF"/>
            <w:vAlign w:val="center"/>
            <w:hideMark/>
          </w:tcPr>
          <w:p w14:paraId="7604F853" w14:textId="77777777" w:rsidR="000D0141" w:rsidRPr="0099396D" w:rsidRDefault="000D0141" w:rsidP="00AE4CB4">
            <w:pPr>
              <w:spacing w:after="0" w:line="240" w:lineRule="auto"/>
              <w:ind w:left="-66" w:right="-73"/>
              <w:jc w:val="right"/>
              <w:rPr>
                <w:rFonts w:asciiTheme="majorHAnsi" w:eastAsia="Times New Roman" w:hAnsiTheme="majorHAnsi" w:cstheme="majorHAnsi"/>
                <w:color w:val="000000"/>
                <w:lang w:val="ru-MD"/>
              </w:rPr>
            </w:pPr>
            <w:r w:rsidRPr="0099396D">
              <w:rPr>
                <w:rFonts w:asciiTheme="majorHAnsi" w:eastAsia="Times New Roman" w:hAnsiTheme="majorHAnsi" w:cstheme="majorHAnsi"/>
                <w:color w:val="000000"/>
                <w:lang w:val="ru-MD"/>
              </w:rPr>
              <w:t>0.4</w:t>
            </w:r>
          </w:p>
        </w:tc>
        <w:tc>
          <w:tcPr>
            <w:tcW w:w="507" w:type="dxa"/>
            <w:tcBorders>
              <w:top w:val="nil"/>
              <w:left w:val="nil"/>
              <w:bottom w:val="single" w:sz="4" w:space="0" w:color="auto"/>
              <w:right w:val="single" w:sz="4" w:space="0" w:color="auto"/>
            </w:tcBorders>
            <w:shd w:val="clear" w:color="000000" w:fill="FFFFFF"/>
            <w:vAlign w:val="center"/>
            <w:hideMark/>
          </w:tcPr>
          <w:p w14:paraId="37B788E1" w14:textId="77777777" w:rsidR="000D0141" w:rsidRPr="0099396D" w:rsidRDefault="000D0141" w:rsidP="00AE4CB4">
            <w:pPr>
              <w:spacing w:after="0" w:line="240" w:lineRule="auto"/>
              <w:ind w:left="-66" w:right="-73"/>
              <w:jc w:val="right"/>
              <w:rPr>
                <w:rFonts w:asciiTheme="majorHAnsi" w:eastAsia="Times New Roman" w:hAnsiTheme="majorHAnsi" w:cstheme="majorHAnsi"/>
                <w:color w:val="000000"/>
                <w:lang w:val="ru-MD"/>
              </w:rPr>
            </w:pPr>
            <w:r w:rsidRPr="0099396D">
              <w:rPr>
                <w:rFonts w:asciiTheme="majorHAnsi" w:eastAsia="Times New Roman" w:hAnsiTheme="majorHAnsi" w:cstheme="majorHAnsi"/>
                <w:color w:val="000000"/>
                <w:lang w:val="ru-MD"/>
              </w:rPr>
              <w:t>159</w:t>
            </w:r>
          </w:p>
        </w:tc>
        <w:tc>
          <w:tcPr>
            <w:tcW w:w="758" w:type="dxa"/>
            <w:tcBorders>
              <w:top w:val="nil"/>
              <w:left w:val="nil"/>
              <w:bottom w:val="single" w:sz="4" w:space="0" w:color="auto"/>
              <w:right w:val="single" w:sz="4" w:space="0" w:color="auto"/>
            </w:tcBorders>
            <w:shd w:val="clear" w:color="000000" w:fill="FFFFFF"/>
            <w:vAlign w:val="center"/>
            <w:hideMark/>
          </w:tcPr>
          <w:p w14:paraId="170AFBFA" w14:textId="77777777" w:rsidR="000D0141" w:rsidRPr="0099396D" w:rsidRDefault="000D0141" w:rsidP="00AE4CB4">
            <w:pPr>
              <w:spacing w:after="0" w:line="240" w:lineRule="auto"/>
              <w:ind w:left="-66" w:right="-73"/>
              <w:jc w:val="right"/>
              <w:rPr>
                <w:rFonts w:asciiTheme="majorHAnsi" w:eastAsia="Times New Roman" w:hAnsiTheme="majorHAnsi" w:cstheme="majorHAnsi"/>
                <w:color w:val="000000"/>
                <w:lang w:val="ru-MD"/>
              </w:rPr>
            </w:pPr>
            <w:r w:rsidRPr="0099396D">
              <w:rPr>
                <w:rFonts w:asciiTheme="majorHAnsi" w:eastAsia="Times New Roman" w:hAnsiTheme="majorHAnsi" w:cstheme="majorHAnsi"/>
                <w:color w:val="000000"/>
                <w:lang w:val="ru-MD"/>
              </w:rPr>
              <w:t>753.1</w:t>
            </w:r>
          </w:p>
        </w:tc>
        <w:tc>
          <w:tcPr>
            <w:tcW w:w="923" w:type="dxa"/>
            <w:tcBorders>
              <w:top w:val="nil"/>
              <w:left w:val="nil"/>
              <w:bottom w:val="single" w:sz="4" w:space="0" w:color="auto"/>
              <w:right w:val="single" w:sz="4" w:space="0" w:color="auto"/>
            </w:tcBorders>
            <w:shd w:val="clear" w:color="000000" w:fill="FFFFFF"/>
            <w:vAlign w:val="center"/>
          </w:tcPr>
          <w:p w14:paraId="1B71704D" w14:textId="77777777" w:rsidR="000D0141" w:rsidRPr="0099396D" w:rsidRDefault="000D0141" w:rsidP="00AE4CB4">
            <w:pPr>
              <w:spacing w:after="0" w:line="240" w:lineRule="auto"/>
              <w:ind w:left="-66" w:right="-73"/>
              <w:jc w:val="right"/>
              <w:rPr>
                <w:rFonts w:asciiTheme="majorHAnsi" w:eastAsia="Times New Roman" w:hAnsiTheme="majorHAnsi" w:cstheme="majorHAnsi"/>
                <w:color w:val="000000"/>
                <w:lang w:val="ru-MD"/>
              </w:rPr>
            </w:pPr>
            <w:r w:rsidRPr="0099396D">
              <w:rPr>
                <w:rFonts w:asciiTheme="majorHAnsi" w:eastAsia="Times New Roman" w:hAnsiTheme="majorHAnsi" w:cstheme="majorHAnsi"/>
                <w:color w:val="000000"/>
                <w:lang w:val="ru-MD"/>
              </w:rPr>
              <w:t>121,3</w:t>
            </w:r>
          </w:p>
        </w:tc>
      </w:tr>
      <w:tr w:rsidR="001D4992" w:rsidRPr="0099396D" w14:paraId="5B2BEACB" w14:textId="77777777" w:rsidTr="001D4992">
        <w:trPr>
          <w:gridAfter w:val="1"/>
          <w:wAfter w:w="14" w:type="dxa"/>
          <w:trHeight w:val="471"/>
        </w:trPr>
        <w:tc>
          <w:tcPr>
            <w:tcW w:w="1057" w:type="dxa"/>
            <w:tcBorders>
              <w:top w:val="nil"/>
              <w:left w:val="single" w:sz="4" w:space="0" w:color="auto"/>
              <w:bottom w:val="single" w:sz="4" w:space="0" w:color="auto"/>
              <w:right w:val="single" w:sz="4" w:space="0" w:color="auto"/>
            </w:tcBorders>
            <w:shd w:val="clear" w:color="auto" w:fill="auto"/>
            <w:noWrap/>
            <w:vAlign w:val="center"/>
            <w:hideMark/>
          </w:tcPr>
          <w:p w14:paraId="6AE5C1FA" w14:textId="77777777" w:rsidR="000D0141" w:rsidRPr="0099396D" w:rsidRDefault="000D0141" w:rsidP="00AE4CB4">
            <w:pPr>
              <w:spacing w:after="0" w:line="240" w:lineRule="auto"/>
              <w:ind w:left="-66" w:right="-73"/>
              <w:jc w:val="right"/>
              <w:rPr>
                <w:rFonts w:asciiTheme="majorHAnsi" w:eastAsia="Times New Roman" w:hAnsiTheme="majorHAnsi" w:cstheme="majorHAnsi"/>
                <w:color w:val="000000"/>
                <w:sz w:val="20"/>
                <w:szCs w:val="20"/>
                <w:lang w:val="ru-MD"/>
              </w:rPr>
            </w:pPr>
            <w:r w:rsidRPr="0099396D">
              <w:rPr>
                <w:rFonts w:asciiTheme="majorHAnsi" w:eastAsia="Times New Roman" w:hAnsiTheme="majorHAnsi" w:cstheme="majorHAnsi"/>
                <w:color w:val="000000"/>
                <w:sz w:val="20"/>
                <w:szCs w:val="20"/>
                <w:lang w:val="ru-MD"/>
              </w:rPr>
              <w:t>01.12.2020</w:t>
            </w:r>
          </w:p>
        </w:tc>
        <w:tc>
          <w:tcPr>
            <w:tcW w:w="851" w:type="dxa"/>
            <w:tcBorders>
              <w:top w:val="nil"/>
              <w:left w:val="nil"/>
              <w:bottom w:val="single" w:sz="4" w:space="0" w:color="auto"/>
              <w:right w:val="single" w:sz="4" w:space="0" w:color="auto"/>
            </w:tcBorders>
            <w:shd w:val="clear" w:color="auto" w:fill="auto"/>
            <w:vAlign w:val="center"/>
            <w:hideMark/>
          </w:tcPr>
          <w:p w14:paraId="0B4F8856" w14:textId="77777777" w:rsidR="000D0141" w:rsidRPr="0099396D" w:rsidRDefault="000D0141" w:rsidP="00AE4CB4">
            <w:pPr>
              <w:spacing w:after="0" w:line="240" w:lineRule="auto"/>
              <w:ind w:left="-130" w:right="-73"/>
              <w:jc w:val="center"/>
              <w:rPr>
                <w:rFonts w:asciiTheme="majorHAnsi" w:eastAsia="Times New Roman" w:hAnsiTheme="majorHAnsi" w:cstheme="majorHAnsi"/>
                <w:color w:val="000000"/>
                <w:lang w:val="ru-MD"/>
              </w:rPr>
            </w:pPr>
            <w:r w:rsidRPr="0099396D">
              <w:rPr>
                <w:rFonts w:asciiTheme="majorHAnsi" w:eastAsia="Times New Roman" w:hAnsiTheme="majorHAnsi" w:cstheme="majorHAnsi"/>
                <w:color w:val="000000"/>
                <w:lang w:val="ru-MD"/>
              </w:rPr>
              <w:t> 2296,4</w:t>
            </w:r>
            <w:r w:rsidRPr="0099396D">
              <w:rPr>
                <w:rStyle w:val="FootnoteReference"/>
                <w:rFonts w:asciiTheme="majorHAnsi" w:eastAsia="Times New Roman" w:hAnsiTheme="majorHAnsi" w:cstheme="majorHAnsi"/>
                <w:color w:val="000000"/>
                <w:lang w:val="ru-MD"/>
              </w:rPr>
              <w:footnoteReference w:id="19"/>
            </w:r>
          </w:p>
        </w:tc>
        <w:tc>
          <w:tcPr>
            <w:tcW w:w="1089" w:type="dxa"/>
            <w:tcBorders>
              <w:top w:val="nil"/>
              <w:left w:val="nil"/>
              <w:bottom w:val="single" w:sz="4" w:space="0" w:color="auto"/>
              <w:right w:val="single" w:sz="4" w:space="0" w:color="auto"/>
            </w:tcBorders>
            <w:shd w:val="clear" w:color="auto" w:fill="auto"/>
            <w:vAlign w:val="center"/>
            <w:hideMark/>
          </w:tcPr>
          <w:p w14:paraId="052E101B" w14:textId="77777777" w:rsidR="000D0141" w:rsidRPr="0099396D" w:rsidRDefault="000D0141" w:rsidP="00AE4CB4">
            <w:pPr>
              <w:spacing w:after="0" w:line="240" w:lineRule="auto"/>
              <w:ind w:left="-130" w:right="-73"/>
              <w:jc w:val="center"/>
              <w:rPr>
                <w:rFonts w:asciiTheme="majorHAnsi" w:eastAsia="Times New Roman" w:hAnsiTheme="majorHAnsi" w:cstheme="majorHAnsi"/>
                <w:color w:val="000000"/>
                <w:lang w:val="ru-MD"/>
              </w:rPr>
            </w:pPr>
            <w:r w:rsidRPr="0099396D">
              <w:rPr>
                <w:rFonts w:asciiTheme="majorHAnsi" w:eastAsia="Times New Roman" w:hAnsiTheme="majorHAnsi" w:cstheme="majorHAnsi"/>
                <w:color w:val="000000"/>
                <w:lang w:val="ru-MD"/>
              </w:rPr>
              <w:t>160,0</w:t>
            </w:r>
          </w:p>
        </w:tc>
        <w:tc>
          <w:tcPr>
            <w:tcW w:w="465" w:type="dxa"/>
            <w:tcBorders>
              <w:top w:val="nil"/>
              <w:left w:val="nil"/>
              <w:bottom w:val="single" w:sz="4" w:space="0" w:color="auto"/>
              <w:right w:val="single" w:sz="4" w:space="0" w:color="auto"/>
            </w:tcBorders>
            <w:shd w:val="clear" w:color="000000" w:fill="FFFFFF"/>
            <w:noWrap/>
            <w:vAlign w:val="center"/>
            <w:hideMark/>
          </w:tcPr>
          <w:p w14:paraId="532C8C83" w14:textId="77777777" w:rsidR="000D0141" w:rsidRPr="0099396D" w:rsidRDefault="000D0141" w:rsidP="00AE4CB4">
            <w:pPr>
              <w:spacing w:after="0" w:line="240" w:lineRule="auto"/>
              <w:ind w:left="-66" w:right="-73"/>
              <w:jc w:val="right"/>
              <w:rPr>
                <w:rFonts w:asciiTheme="majorHAnsi" w:eastAsia="Times New Roman" w:hAnsiTheme="majorHAnsi" w:cstheme="majorHAnsi"/>
                <w:color w:val="000000"/>
                <w:lang w:val="ru-MD"/>
              </w:rPr>
            </w:pPr>
            <w:r w:rsidRPr="0099396D">
              <w:rPr>
                <w:rFonts w:asciiTheme="majorHAnsi" w:eastAsia="Times New Roman" w:hAnsiTheme="majorHAnsi" w:cstheme="majorHAnsi"/>
                <w:color w:val="000000"/>
                <w:lang w:val="ru-MD"/>
              </w:rPr>
              <w:t>47</w:t>
            </w:r>
          </w:p>
        </w:tc>
        <w:tc>
          <w:tcPr>
            <w:tcW w:w="577" w:type="dxa"/>
            <w:tcBorders>
              <w:top w:val="nil"/>
              <w:left w:val="nil"/>
              <w:bottom w:val="single" w:sz="4" w:space="0" w:color="auto"/>
              <w:right w:val="single" w:sz="4" w:space="0" w:color="auto"/>
            </w:tcBorders>
            <w:shd w:val="clear" w:color="000000" w:fill="FFFFFF"/>
            <w:vAlign w:val="center"/>
            <w:hideMark/>
          </w:tcPr>
          <w:p w14:paraId="6F1759F9" w14:textId="77777777" w:rsidR="000D0141" w:rsidRPr="0099396D" w:rsidRDefault="000D0141" w:rsidP="00AE4CB4">
            <w:pPr>
              <w:spacing w:after="0" w:line="240" w:lineRule="auto"/>
              <w:ind w:left="-66" w:right="-73"/>
              <w:jc w:val="right"/>
              <w:rPr>
                <w:rFonts w:asciiTheme="majorHAnsi" w:eastAsia="Times New Roman" w:hAnsiTheme="majorHAnsi" w:cstheme="majorHAnsi"/>
                <w:color w:val="000000"/>
                <w:lang w:val="ru-MD"/>
              </w:rPr>
            </w:pPr>
            <w:r w:rsidRPr="0099396D">
              <w:rPr>
                <w:rFonts w:asciiTheme="majorHAnsi" w:eastAsia="Times New Roman" w:hAnsiTheme="majorHAnsi" w:cstheme="majorHAnsi"/>
                <w:color w:val="000000"/>
                <w:lang w:val="ru-MD"/>
              </w:rPr>
              <w:t>13.4</w:t>
            </w:r>
          </w:p>
        </w:tc>
        <w:tc>
          <w:tcPr>
            <w:tcW w:w="362" w:type="dxa"/>
            <w:tcBorders>
              <w:top w:val="nil"/>
              <w:left w:val="nil"/>
              <w:bottom w:val="single" w:sz="4" w:space="0" w:color="auto"/>
              <w:right w:val="single" w:sz="4" w:space="0" w:color="auto"/>
            </w:tcBorders>
            <w:shd w:val="clear" w:color="000000" w:fill="FFFFFF"/>
            <w:noWrap/>
            <w:vAlign w:val="center"/>
            <w:hideMark/>
          </w:tcPr>
          <w:p w14:paraId="6DE3A43C" w14:textId="77777777" w:rsidR="000D0141" w:rsidRPr="0099396D" w:rsidRDefault="000D0141" w:rsidP="00AE4CB4">
            <w:pPr>
              <w:spacing w:after="0" w:line="240" w:lineRule="auto"/>
              <w:ind w:left="-66" w:right="-73"/>
              <w:jc w:val="right"/>
              <w:rPr>
                <w:rFonts w:asciiTheme="majorHAnsi" w:eastAsia="Times New Roman" w:hAnsiTheme="majorHAnsi" w:cstheme="majorHAnsi"/>
                <w:color w:val="000000"/>
                <w:lang w:val="ru-MD"/>
              </w:rPr>
            </w:pPr>
            <w:r w:rsidRPr="0099396D">
              <w:rPr>
                <w:rFonts w:asciiTheme="majorHAnsi" w:eastAsia="Times New Roman" w:hAnsiTheme="majorHAnsi" w:cstheme="majorHAnsi"/>
                <w:color w:val="000000"/>
                <w:lang w:val="ru-MD"/>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51207886" w14:textId="77777777" w:rsidR="000D0141" w:rsidRPr="0099396D" w:rsidRDefault="000D0141" w:rsidP="00AE4CB4">
            <w:pPr>
              <w:spacing w:after="0" w:line="240" w:lineRule="auto"/>
              <w:ind w:left="-66" w:right="-73"/>
              <w:jc w:val="right"/>
              <w:rPr>
                <w:rFonts w:asciiTheme="majorHAnsi" w:eastAsia="Times New Roman" w:hAnsiTheme="majorHAnsi" w:cstheme="majorHAnsi"/>
                <w:color w:val="000000"/>
                <w:lang w:val="ru-MD"/>
              </w:rPr>
            </w:pPr>
            <w:r w:rsidRPr="0099396D">
              <w:rPr>
                <w:rFonts w:asciiTheme="majorHAnsi" w:eastAsia="Times New Roman" w:hAnsiTheme="majorHAnsi" w:cstheme="majorHAnsi"/>
                <w:color w:val="000000"/>
                <w:lang w:val="ru-MD"/>
              </w:rPr>
              <w:t>0.0</w:t>
            </w:r>
          </w:p>
        </w:tc>
        <w:tc>
          <w:tcPr>
            <w:tcW w:w="518" w:type="dxa"/>
            <w:tcBorders>
              <w:top w:val="nil"/>
              <w:left w:val="nil"/>
              <w:bottom w:val="single" w:sz="4" w:space="0" w:color="auto"/>
              <w:right w:val="single" w:sz="4" w:space="0" w:color="auto"/>
            </w:tcBorders>
            <w:shd w:val="clear" w:color="000000" w:fill="FFFFFF"/>
            <w:noWrap/>
            <w:vAlign w:val="center"/>
            <w:hideMark/>
          </w:tcPr>
          <w:p w14:paraId="65BC87B7" w14:textId="77777777" w:rsidR="000D0141" w:rsidRPr="0099396D" w:rsidRDefault="000D0141" w:rsidP="00AE4CB4">
            <w:pPr>
              <w:spacing w:after="0" w:line="240" w:lineRule="auto"/>
              <w:ind w:left="-66" w:right="-73"/>
              <w:jc w:val="right"/>
              <w:rPr>
                <w:rFonts w:asciiTheme="majorHAnsi" w:eastAsia="Times New Roman" w:hAnsiTheme="majorHAnsi" w:cstheme="majorHAnsi"/>
                <w:color w:val="000000"/>
                <w:lang w:val="ru-MD"/>
              </w:rPr>
            </w:pPr>
            <w:r w:rsidRPr="0099396D">
              <w:rPr>
                <w:rFonts w:asciiTheme="majorHAnsi" w:eastAsia="Times New Roman" w:hAnsiTheme="majorHAnsi" w:cstheme="majorHAnsi"/>
                <w:color w:val="000000"/>
                <w:lang w:val="ru-MD"/>
              </w:rPr>
              <w:t>46</w:t>
            </w:r>
          </w:p>
        </w:tc>
        <w:tc>
          <w:tcPr>
            <w:tcW w:w="624" w:type="dxa"/>
            <w:tcBorders>
              <w:top w:val="nil"/>
              <w:left w:val="nil"/>
              <w:bottom w:val="single" w:sz="4" w:space="0" w:color="auto"/>
              <w:right w:val="single" w:sz="4" w:space="0" w:color="auto"/>
            </w:tcBorders>
            <w:shd w:val="clear" w:color="000000" w:fill="FFFFFF"/>
            <w:vAlign w:val="center"/>
            <w:hideMark/>
          </w:tcPr>
          <w:p w14:paraId="0CAF6BEC" w14:textId="77777777" w:rsidR="000D0141" w:rsidRPr="0099396D" w:rsidRDefault="000D0141" w:rsidP="00AE4CB4">
            <w:pPr>
              <w:spacing w:after="0" w:line="240" w:lineRule="auto"/>
              <w:ind w:left="-66" w:right="-73"/>
              <w:jc w:val="right"/>
              <w:rPr>
                <w:rFonts w:asciiTheme="majorHAnsi" w:eastAsia="Times New Roman" w:hAnsiTheme="majorHAnsi" w:cstheme="majorHAnsi"/>
                <w:color w:val="000000"/>
                <w:lang w:val="ru-MD"/>
              </w:rPr>
            </w:pPr>
            <w:r w:rsidRPr="0099396D">
              <w:rPr>
                <w:rFonts w:asciiTheme="majorHAnsi" w:eastAsia="Times New Roman" w:hAnsiTheme="majorHAnsi" w:cstheme="majorHAnsi"/>
                <w:color w:val="000000"/>
                <w:lang w:val="ru-MD"/>
              </w:rPr>
              <w:t>62.2</w:t>
            </w:r>
          </w:p>
        </w:tc>
        <w:tc>
          <w:tcPr>
            <w:tcW w:w="465" w:type="dxa"/>
            <w:tcBorders>
              <w:top w:val="nil"/>
              <w:left w:val="nil"/>
              <w:bottom w:val="single" w:sz="4" w:space="0" w:color="auto"/>
              <w:right w:val="single" w:sz="4" w:space="0" w:color="auto"/>
            </w:tcBorders>
            <w:shd w:val="clear" w:color="000000" w:fill="FFFFFF"/>
            <w:noWrap/>
            <w:vAlign w:val="center"/>
            <w:hideMark/>
          </w:tcPr>
          <w:p w14:paraId="40CBFA8D" w14:textId="77777777" w:rsidR="000D0141" w:rsidRPr="0099396D" w:rsidRDefault="000D0141" w:rsidP="00AE4CB4">
            <w:pPr>
              <w:spacing w:after="0" w:line="240" w:lineRule="auto"/>
              <w:ind w:left="-66" w:right="-73"/>
              <w:jc w:val="right"/>
              <w:rPr>
                <w:rFonts w:asciiTheme="majorHAnsi" w:eastAsia="Times New Roman" w:hAnsiTheme="majorHAnsi" w:cstheme="majorHAnsi"/>
                <w:color w:val="000000"/>
                <w:lang w:val="ru-MD"/>
              </w:rPr>
            </w:pPr>
            <w:r w:rsidRPr="0099396D">
              <w:rPr>
                <w:rFonts w:asciiTheme="majorHAnsi" w:eastAsia="Times New Roman" w:hAnsiTheme="majorHAnsi" w:cstheme="majorHAnsi"/>
                <w:color w:val="000000"/>
                <w:lang w:val="ru-MD"/>
              </w:rPr>
              <w:t>57</w:t>
            </w:r>
          </w:p>
        </w:tc>
        <w:tc>
          <w:tcPr>
            <w:tcW w:w="785" w:type="dxa"/>
            <w:tcBorders>
              <w:top w:val="nil"/>
              <w:left w:val="nil"/>
              <w:bottom w:val="single" w:sz="4" w:space="0" w:color="auto"/>
              <w:right w:val="single" w:sz="4" w:space="0" w:color="auto"/>
            </w:tcBorders>
            <w:shd w:val="clear" w:color="000000" w:fill="FFFFFF"/>
            <w:vAlign w:val="center"/>
            <w:hideMark/>
          </w:tcPr>
          <w:p w14:paraId="6C57C771" w14:textId="77777777" w:rsidR="000D0141" w:rsidRPr="0099396D" w:rsidRDefault="000D0141" w:rsidP="00AE4CB4">
            <w:pPr>
              <w:spacing w:after="0" w:line="240" w:lineRule="auto"/>
              <w:ind w:left="-66" w:right="-73"/>
              <w:jc w:val="right"/>
              <w:rPr>
                <w:rFonts w:asciiTheme="majorHAnsi" w:eastAsia="Times New Roman" w:hAnsiTheme="majorHAnsi" w:cstheme="majorHAnsi"/>
                <w:color w:val="000000"/>
                <w:lang w:val="ru-MD"/>
              </w:rPr>
            </w:pPr>
            <w:r w:rsidRPr="0099396D">
              <w:rPr>
                <w:rFonts w:asciiTheme="majorHAnsi" w:eastAsia="Times New Roman" w:hAnsiTheme="majorHAnsi" w:cstheme="majorHAnsi"/>
                <w:color w:val="000000"/>
                <w:lang w:val="ru-MD"/>
              </w:rPr>
              <w:t>382.5</w:t>
            </w:r>
          </w:p>
        </w:tc>
        <w:tc>
          <w:tcPr>
            <w:tcW w:w="373" w:type="dxa"/>
            <w:tcBorders>
              <w:top w:val="nil"/>
              <w:left w:val="nil"/>
              <w:bottom w:val="single" w:sz="4" w:space="0" w:color="auto"/>
              <w:right w:val="single" w:sz="4" w:space="0" w:color="auto"/>
            </w:tcBorders>
            <w:shd w:val="clear" w:color="000000" w:fill="FFFFFF"/>
            <w:noWrap/>
            <w:vAlign w:val="center"/>
            <w:hideMark/>
          </w:tcPr>
          <w:p w14:paraId="7E8B1A2E" w14:textId="77777777" w:rsidR="000D0141" w:rsidRPr="0099396D" w:rsidRDefault="000D0141" w:rsidP="00AE4CB4">
            <w:pPr>
              <w:spacing w:after="0" w:line="240" w:lineRule="auto"/>
              <w:ind w:left="-66" w:right="-73"/>
              <w:jc w:val="right"/>
              <w:rPr>
                <w:rFonts w:asciiTheme="majorHAnsi" w:eastAsia="Times New Roman" w:hAnsiTheme="majorHAnsi" w:cstheme="majorHAnsi"/>
                <w:color w:val="000000"/>
                <w:lang w:val="ru-MD"/>
              </w:rPr>
            </w:pPr>
            <w:r w:rsidRPr="0099396D">
              <w:rPr>
                <w:rFonts w:asciiTheme="majorHAnsi" w:eastAsia="Times New Roman" w:hAnsiTheme="majorHAnsi" w:cstheme="majorHAnsi"/>
                <w:color w:val="000000"/>
                <w:lang w:val="ru-MD"/>
              </w:rPr>
              <w:t>1</w:t>
            </w:r>
          </w:p>
        </w:tc>
        <w:tc>
          <w:tcPr>
            <w:tcW w:w="519" w:type="dxa"/>
            <w:tcBorders>
              <w:top w:val="nil"/>
              <w:left w:val="nil"/>
              <w:bottom w:val="single" w:sz="4" w:space="0" w:color="auto"/>
              <w:right w:val="single" w:sz="4" w:space="0" w:color="auto"/>
            </w:tcBorders>
            <w:shd w:val="clear" w:color="000000" w:fill="FFFFFF"/>
            <w:vAlign w:val="center"/>
            <w:hideMark/>
          </w:tcPr>
          <w:p w14:paraId="397858B6" w14:textId="77777777" w:rsidR="000D0141" w:rsidRPr="0099396D" w:rsidRDefault="000D0141" w:rsidP="00AE4CB4">
            <w:pPr>
              <w:spacing w:after="0" w:line="240" w:lineRule="auto"/>
              <w:ind w:left="-66" w:right="-73"/>
              <w:jc w:val="right"/>
              <w:rPr>
                <w:rFonts w:asciiTheme="majorHAnsi" w:eastAsia="Times New Roman" w:hAnsiTheme="majorHAnsi" w:cstheme="majorHAnsi"/>
                <w:color w:val="000000"/>
                <w:lang w:val="ru-MD"/>
              </w:rPr>
            </w:pPr>
            <w:r w:rsidRPr="0099396D">
              <w:rPr>
                <w:rFonts w:asciiTheme="majorHAnsi" w:eastAsia="Times New Roman" w:hAnsiTheme="majorHAnsi" w:cstheme="majorHAnsi"/>
                <w:color w:val="000000"/>
                <w:lang w:val="ru-MD"/>
              </w:rPr>
              <w:t>0.03</w:t>
            </w:r>
          </w:p>
        </w:tc>
        <w:tc>
          <w:tcPr>
            <w:tcW w:w="507" w:type="dxa"/>
            <w:tcBorders>
              <w:top w:val="nil"/>
              <w:left w:val="nil"/>
              <w:bottom w:val="single" w:sz="4" w:space="0" w:color="auto"/>
              <w:right w:val="single" w:sz="4" w:space="0" w:color="auto"/>
            </w:tcBorders>
            <w:shd w:val="clear" w:color="000000" w:fill="FFFFFF"/>
            <w:vAlign w:val="center"/>
            <w:hideMark/>
          </w:tcPr>
          <w:p w14:paraId="58F01DA6" w14:textId="77777777" w:rsidR="000D0141" w:rsidRPr="0099396D" w:rsidRDefault="000D0141" w:rsidP="00AE4CB4">
            <w:pPr>
              <w:spacing w:after="0" w:line="240" w:lineRule="auto"/>
              <w:ind w:left="-66" w:right="-73"/>
              <w:jc w:val="right"/>
              <w:rPr>
                <w:rFonts w:asciiTheme="majorHAnsi" w:eastAsia="Times New Roman" w:hAnsiTheme="majorHAnsi" w:cstheme="majorHAnsi"/>
                <w:color w:val="000000"/>
                <w:lang w:val="ru-MD"/>
              </w:rPr>
            </w:pPr>
            <w:r w:rsidRPr="0099396D">
              <w:rPr>
                <w:rFonts w:asciiTheme="majorHAnsi" w:eastAsia="Times New Roman" w:hAnsiTheme="majorHAnsi" w:cstheme="majorHAnsi"/>
                <w:color w:val="000000"/>
                <w:lang w:val="ru-MD"/>
              </w:rPr>
              <w:t>151</w:t>
            </w:r>
          </w:p>
        </w:tc>
        <w:tc>
          <w:tcPr>
            <w:tcW w:w="758" w:type="dxa"/>
            <w:tcBorders>
              <w:top w:val="nil"/>
              <w:left w:val="nil"/>
              <w:bottom w:val="single" w:sz="4" w:space="0" w:color="auto"/>
              <w:right w:val="single" w:sz="4" w:space="0" w:color="auto"/>
            </w:tcBorders>
            <w:shd w:val="clear" w:color="000000" w:fill="FFFFFF"/>
            <w:vAlign w:val="center"/>
            <w:hideMark/>
          </w:tcPr>
          <w:p w14:paraId="0EAE59DA" w14:textId="77777777" w:rsidR="000D0141" w:rsidRPr="0099396D" w:rsidRDefault="000D0141" w:rsidP="00AE4CB4">
            <w:pPr>
              <w:spacing w:after="0" w:line="240" w:lineRule="auto"/>
              <w:ind w:left="-66" w:right="-73"/>
              <w:jc w:val="right"/>
              <w:rPr>
                <w:rFonts w:asciiTheme="majorHAnsi" w:eastAsia="Times New Roman" w:hAnsiTheme="majorHAnsi" w:cstheme="majorHAnsi"/>
                <w:color w:val="000000"/>
                <w:lang w:val="ru-MD"/>
              </w:rPr>
            </w:pPr>
            <w:r w:rsidRPr="0099396D">
              <w:rPr>
                <w:rFonts w:asciiTheme="majorHAnsi" w:eastAsia="Times New Roman" w:hAnsiTheme="majorHAnsi" w:cstheme="majorHAnsi"/>
                <w:color w:val="000000"/>
                <w:lang w:val="ru-MD"/>
              </w:rPr>
              <w:t>458.1</w:t>
            </w:r>
          </w:p>
        </w:tc>
        <w:tc>
          <w:tcPr>
            <w:tcW w:w="923" w:type="dxa"/>
            <w:tcBorders>
              <w:top w:val="nil"/>
              <w:left w:val="nil"/>
              <w:bottom w:val="single" w:sz="4" w:space="0" w:color="auto"/>
              <w:right w:val="single" w:sz="4" w:space="0" w:color="auto"/>
            </w:tcBorders>
            <w:shd w:val="clear" w:color="000000" w:fill="FFFFFF"/>
            <w:vAlign w:val="center"/>
          </w:tcPr>
          <w:p w14:paraId="51B9ACED" w14:textId="77777777" w:rsidR="000D0141" w:rsidRPr="0099396D" w:rsidRDefault="000D0141" w:rsidP="00AE4CB4">
            <w:pPr>
              <w:spacing w:after="0" w:line="240" w:lineRule="auto"/>
              <w:ind w:left="-66" w:right="-73"/>
              <w:jc w:val="right"/>
              <w:rPr>
                <w:rFonts w:asciiTheme="majorHAnsi" w:eastAsia="Times New Roman" w:hAnsiTheme="majorHAnsi" w:cstheme="majorHAnsi"/>
                <w:color w:val="000000"/>
                <w:lang w:val="ru-MD"/>
              </w:rPr>
            </w:pPr>
            <w:r w:rsidRPr="0099396D">
              <w:rPr>
                <w:rFonts w:asciiTheme="majorHAnsi" w:eastAsia="Times New Roman" w:hAnsiTheme="majorHAnsi" w:cstheme="majorHAnsi"/>
                <w:color w:val="000000"/>
                <w:lang w:val="ru-MD"/>
              </w:rPr>
              <w:t>84,4</w:t>
            </w:r>
          </w:p>
        </w:tc>
      </w:tr>
      <w:tr w:rsidR="001D4992" w:rsidRPr="0099396D" w14:paraId="1A1173F6" w14:textId="77777777" w:rsidTr="001D4992">
        <w:trPr>
          <w:gridAfter w:val="1"/>
          <w:wAfter w:w="14" w:type="dxa"/>
          <w:trHeight w:val="471"/>
        </w:trPr>
        <w:tc>
          <w:tcPr>
            <w:tcW w:w="1057" w:type="dxa"/>
            <w:tcBorders>
              <w:top w:val="nil"/>
              <w:left w:val="single" w:sz="4" w:space="0" w:color="auto"/>
              <w:bottom w:val="single" w:sz="4" w:space="0" w:color="auto"/>
              <w:right w:val="single" w:sz="4" w:space="0" w:color="auto"/>
            </w:tcBorders>
            <w:shd w:val="clear" w:color="000000" w:fill="D9D9D9"/>
            <w:noWrap/>
            <w:vAlign w:val="center"/>
            <w:hideMark/>
          </w:tcPr>
          <w:p w14:paraId="3EDB60C3" w14:textId="77777777" w:rsidR="000D0141" w:rsidRPr="0099396D" w:rsidRDefault="000D0141" w:rsidP="00AE4CB4">
            <w:pPr>
              <w:spacing w:after="0" w:line="240" w:lineRule="auto"/>
              <w:ind w:left="-66" w:right="-73"/>
              <w:rPr>
                <w:rFonts w:asciiTheme="majorHAnsi" w:eastAsia="Times New Roman" w:hAnsiTheme="majorHAnsi" w:cstheme="majorHAnsi"/>
                <w:b/>
                <w:bCs/>
                <w:color w:val="000000"/>
                <w:lang w:val="ru-MD"/>
              </w:rPr>
            </w:pPr>
            <w:r w:rsidRPr="0099396D">
              <w:rPr>
                <w:rFonts w:asciiTheme="majorHAnsi" w:eastAsia="Times New Roman" w:hAnsiTheme="majorHAnsi" w:cstheme="majorHAnsi"/>
                <w:b/>
                <w:bCs/>
                <w:color w:val="000000"/>
                <w:lang w:val="ru-MD"/>
              </w:rPr>
              <w:t> </w:t>
            </w:r>
          </w:p>
        </w:tc>
        <w:tc>
          <w:tcPr>
            <w:tcW w:w="851" w:type="dxa"/>
            <w:tcBorders>
              <w:top w:val="nil"/>
              <w:left w:val="nil"/>
              <w:bottom w:val="single" w:sz="4" w:space="0" w:color="auto"/>
              <w:right w:val="single" w:sz="4" w:space="0" w:color="auto"/>
            </w:tcBorders>
            <w:shd w:val="clear" w:color="000000" w:fill="D9D9D9"/>
            <w:vAlign w:val="center"/>
            <w:hideMark/>
          </w:tcPr>
          <w:p w14:paraId="011BEBB7" w14:textId="77777777" w:rsidR="000D0141" w:rsidRPr="0099396D" w:rsidRDefault="000D0141" w:rsidP="00AE4CB4">
            <w:pPr>
              <w:spacing w:after="0" w:line="240" w:lineRule="auto"/>
              <w:ind w:left="-66" w:right="-73"/>
              <w:rPr>
                <w:rFonts w:asciiTheme="majorHAnsi" w:eastAsia="Times New Roman" w:hAnsiTheme="majorHAnsi" w:cstheme="majorHAnsi"/>
                <w:b/>
                <w:bCs/>
                <w:color w:val="000000"/>
                <w:lang w:val="ru-MD"/>
              </w:rPr>
            </w:pPr>
            <w:r w:rsidRPr="0099396D">
              <w:rPr>
                <w:rFonts w:asciiTheme="majorHAnsi" w:eastAsia="Times New Roman" w:hAnsiTheme="majorHAnsi" w:cstheme="majorHAnsi"/>
                <w:b/>
                <w:bCs/>
                <w:color w:val="000000"/>
                <w:lang w:val="ru-MD"/>
              </w:rPr>
              <w:t> </w:t>
            </w:r>
          </w:p>
        </w:tc>
        <w:tc>
          <w:tcPr>
            <w:tcW w:w="1089" w:type="dxa"/>
            <w:tcBorders>
              <w:top w:val="nil"/>
              <w:left w:val="nil"/>
              <w:bottom w:val="single" w:sz="4" w:space="0" w:color="auto"/>
              <w:right w:val="single" w:sz="4" w:space="0" w:color="auto"/>
            </w:tcBorders>
            <w:shd w:val="clear" w:color="000000" w:fill="D9D9D9"/>
            <w:vAlign w:val="center"/>
            <w:hideMark/>
          </w:tcPr>
          <w:p w14:paraId="272E7AE9" w14:textId="77777777" w:rsidR="000D0141" w:rsidRPr="0099396D" w:rsidRDefault="000D0141" w:rsidP="00AE4CB4">
            <w:pPr>
              <w:spacing w:after="0" w:line="240" w:lineRule="auto"/>
              <w:ind w:left="-66" w:right="-73"/>
              <w:rPr>
                <w:rFonts w:asciiTheme="majorHAnsi" w:eastAsia="Times New Roman" w:hAnsiTheme="majorHAnsi" w:cstheme="majorHAnsi"/>
                <w:b/>
                <w:bCs/>
                <w:color w:val="000000"/>
                <w:lang w:val="ru-MD"/>
              </w:rPr>
            </w:pPr>
            <w:r w:rsidRPr="0099396D">
              <w:rPr>
                <w:rFonts w:asciiTheme="majorHAnsi" w:eastAsia="Times New Roman" w:hAnsiTheme="majorHAnsi" w:cstheme="majorHAnsi"/>
                <w:b/>
                <w:bCs/>
                <w:color w:val="000000"/>
                <w:lang w:val="ru-MD"/>
              </w:rPr>
              <w:t> </w:t>
            </w:r>
          </w:p>
        </w:tc>
        <w:tc>
          <w:tcPr>
            <w:tcW w:w="465" w:type="dxa"/>
            <w:tcBorders>
              <w:top w:val="nil"/>
              <w:left w:val="nil"/>
              <w:bottom w:val="single" w:sz="4" w:space="0" w:color="auto"/>
              <w:right w:val="single" w:sz="4" w:space="0" w:color="auto"/>
            </w:tcBorders>
            <w:shd w:val="clear" w:color="000000" w:fill="D9D9D9"/>
            <w:noWrap/>
            <w:vAlign w:val="center"/>
            <w:hideMark/>
          </w:tcPr>
          <w:p w14:paraId="3D2E15A9" w14:textId="77777777" w:rsidR="000D0141" w:rsidRPr="0099396D" w:rsidRDefault="000D0141" w:rsidP="00AE4CB4">
            <w:pPr>
              <w:spacing w:after="0" w:line="240" w:lineRule="auto"/>
              <w:ind w:left="-66" w:right="-73"/>
              <w:jc w:val="right"/>
              <w:rPr>
                <w:rFonts w:asciiTheme="majorHAnsi" w:eastAsia="Times New Roman" w:hAnsiTheme="majorHAnsi" w:cstheme="majorHAnsi"/>
                <w:b/>
                <w:bCs/>
                <w:color w:val="000000"/>
                <w:lang w:val="ru-MD"/>
              </w:rPr>
            </w:pPr>
            <w:r w:rsidRPr="0099396D">
              <w:rPr>
                <w:rFonts w:asciiTheme="majorHAnsi" w:eastAsia="Times New Roman" w:hAnsiTheme="majorHAnsi" w:cstheme="majorHAnsi"/>
                <w:b/>
                <w:bCs/>
                <w:color w:val="000000"/>
                <w:lang w:val="ru-MD"/>
              </w:rPr>
              <w:t>258</w:t>
            </w:r>
          </w:p>
        </w:tc>
        <w:tc>
          <w:tcPr>
            <w:tcW w:w="577" w:type="dxa"/>
            <w:tcBorders>
              <w:top w:val="nil"/>
              <w:left w:val="nil"/>
              <w:bottom w:val="single" w:sz="4" w:space="0" w:color="auto"/>
              <w:right w:val="single" w:sz="4" w:space="0" w:color="auto"/>
            </w:tcBorders>
            <w:shd w:val="clear" w:color="000000" w:fill="D9D9D9"/>
            <w:noWrap/>
            <w:vAlign w:val="center"/>
            <w:hideMark/>
          </w:tcPr>
          <w:p w14:paraId="2C01D1A5" w14:textId="77777777" w:rsidR="000D0141" w:rsidRPr="0099396D" w:rsidRDefault="000D0141" w:rsidP="00AE4CB4">
            <w:pPr>
              <w:spacing w:after="0" w:line="240" w:lineRule="auto"/>
              <w:ind w:left="-66" w:right="-73"/>
              <w:jc w:val="right"/>
              <w:rPr>
                <w:rFonts w:asciiTheme="majorHAnsi" w:eastAsia="Times New Roman" w:hAnsiTheme="majorHAnsi" w:cstheme="majorHAnsi"/>
                <w:b/>
                <w:bCs/>
                <w:color w:val="000000"/>
                <w:lang w:val="ru-MD"/>
              </w:rPr>
            </w:pPr>
            <w:r w:rsidRPr="0099396D">
              <w:rPr>
                <w:rFonts w:asciiTheme="majorHAnsi" w:eastAsia="Times New Roman" w:hAnsiTheme="majorHAnsi" w:cstheme="majorHAnsi"/>
                <w:b/>
                <w:bCs/>
                <w:color w:val="000000"/>
                <w:lang w:val="ru-MD"/>
              </w:rPr>
              <w:t>50.7</w:t>
            </w:r>
          </w:p>
        </w:tc>
        <w:tc>
          <w:tcPr>
            <w:tcW w:w="362" w:type="dxa"/>
            <w:tcBorders>
              <w:top w:val="nil"/>
              <w:left w:val="nil"/>
              <w:bottom w:val="single" w:sz="4" w:space="0" w:color="auto"/>
              <w:right w:val="single" w:sz="4" w:space="0" w:color="auto"/>
            </w:tcBorders>
            <w:shd w:val="clear" w:color="000000" w:fill="D9D9D9"/>
            <w:noWrap/>
            <w:vAlign w:val="center"/>
            <w:hideMark/>
          </w:tcPr>
          <w:p w14:paraId="5CD46F9F" w14:textId="77777777" w:rsidR="000D0141" w:rsidRPr="0099396D" w:rsidRDefault="000D0141" w:rsidP="00AE4CB4">
            <w:pPr>
              <w:spacing w:after="0" w:line="240" w:lineRule="auto"/>
              <w:ind w:left="-66" w:right="-73"/>
              <w:jc w:val="right"/>
              <w:rPr>
                <w:rFonts w:asciiTheme="majorHAnsi" w:eastAsia="Times New Roman" w:hAnsiTheme="majorHAnsi" w:cstheme="majorHAnsi"/>
                <w:b/>
                <w:bCs/>
                <w:color w:val="000000"/>
                <w:lang w:val="ru-MD"/>
              </w:rPr>
            </w:pPr>
            <w:r w:rsidRPr="0099396D">
              <w:rPr>
                <w:rFonts w:asciiTheme="majorHAnsi" w:eastAsia="Times New Roman" w:hAnsiTheme="majorHAnsi" w:cstheme="majorHAnsi"/>
                <w:b/>
                <w:bCs/>
                <w:color w:val="000000"/>
                <w:lang w:val="ru-MD"/>
              </w:rPr>
              <w:t>40</w:t>
            </w:r>
          </w:p>
        </w:tc>
        <w:tc>
          <w:tcPr>
            <w:tcW w:w="500" w:type="dxa"/>
            <w:tcBorders>
              <w:top w:val="nil"/>
              <w:left w:val="nil"/>
              <w:bottom w:val="single" w:sz="4" w:space="0" w:color="auto"/>
              <w:right w:val="single" w:sz="4" w:space="0" w:color="auto"/>
            </w:tcBorders>
            <w:shd w:val="clear" w:color="000000" w:fill="D9D9D9"/>
            <w:noWrap/>
            <w:vAlign w:val="center"/>
            <w:hideMark/>
          </w:tcPr>
          <w:p w14:paraId="5CCB07F1" w14:textId="77777777" w:rsidR="000D0141" w:rsidRPr="0099396D" w:rsidRDefault="000D0141" w:rsidP="00AE4CB4">
            <w:pPr>
              <w:spacing w:after="0" w:line="240" w:lineRule="auto"/>
              <w:ind w:left="-66" w:right="-73"/>
              <w:jc w:val="right"/>
              <w:rPr>
                <w:rFonts w:asciiTheme="majorHAnsi" w:eastAsia="Times New Roman" w:hAnsiTheme="majorHAnsi" w:cstheme="majorHAnsi"/>
                <w:b/>
                <w:bCs/>
                <w:color w:val="000000"/>
                <w:lang w:val="ru-MD"/>
              </w:rPr>
            </w:pPr>
            <w:r w:rsidRPr="0099396D">
              <w:rPr>
                <w:rFonts w:asciiTheme="majorHAnsi" w:eastAsia="Times New Roman" w:hAnsiTheme="majorHAnsi" w:cstheme="majorHAnsi"/>
                <w:b/>
                <w:bCs/>
                <w:color w:val="000000"/>
                <w:lang w:val="ru-MD"/>
              </w:rPr>
              <w:t>6.3</w:t>
            </w:r>
          </w:p>
        </w:tc>
        <w:tc>
          <w:tcPr>
            <w:tcW w:w="518" w:type="dxa"/>
            <w:tcBorders>
              <w:top w:val="nil"/>
              <w:left w:val="nil"/>
              <w:bottom w:val="single" w:sz="4" w:space="0" w:color="auto"/>
              <w:right w:val="single" w:sz="4" w:space="0" w:color="auto"/>
            </w:tcBorders>
            <w:shd w:val="clear" w:color="000000" w:fill="D9D9D9"/>
            <w:noWrap/>
            <w:vAlign w:val="center"/>
            <w:hideMark/>
          </w:tcPr>
          <w:p w14:paraId="73FC98F1" w14:textId="77777777" w:rsidR="000D0141" w:rsidRPr="0099396D" w:rsidRDefault="000D0141" w:rsidP="00AE4CB4">
            <w:pPr>
              <w:spacing w:after="0" w:line="240" w:lineRule="auto"/>
              <w:ind w:left="-66" w:right="-73"/>
              <w:jc w:val="right"/>
              <w:rPr>
                <w:rFonts w:asciiTheme="majorHAnsi" w:eastAsia="Times New Roman" w:hAnsiTheme="majorHAnsi" w:cstheme="majorHAnsi"/>
                <w:b/>
                <w:bCs/>
                <w:color w:val="000000"/>
                <w:lang w:val="ru-MD"/>
              </w:rPr>
            </w:pPr>
            <w:r w:rsidRPr="0099396D">
              <w:rPr>
                <w:rFonts w:asciiTheme="majorHAnsi" w:eastAsia="Times New Roman" w:hAnsiTheme="majorHAnsi" w:cstheme="majorHAnsi"/>
                <w:b/>
                <w:bCs/>
                <w:color w:val="000000"/>
                <w:lang w:val="ru-MD"/>
              </w:rPr>
              <w:t>158</w:t>
            </w:r>
          </w:p>
        </w:tc>
        <w:tc>
          <w:tcPr>
            <w:tcW w:w="624" w:type="dxa"/>
            <w:tcBorders>
              <w:top w:val="nil"/>
              <w:left w:val="nil"/>
              <w:bottom w:val="single" w:sz="4" w:space="0" w:color="auto"/>
              <w:right w:val="single" w:sz="4" w:space="0" w:color="auto"/>
            </w:tcBorders>
            <w:shd w:val="clear" w:color="000000" w:fill="D9D9D9"/>
            <w:noWrap/>
            <w:vAlign w:val="center"/>
            <w:hideMark/>
          </w:tcPr>
          <w:p w14:paraId="3C844113" w14:textId="77777777" w:rsidR="000D0141" w:rsidRPr="0099396D" w:rsidRDefault="000D0141" w:rsidP="00AE4CB4">
            <w:pPr>
              <w:spacing w:after="0" w:line="240" w:lineRule="auto"/>
              <w:ind w:left="-66" w:right="-73"/>
              <w:jc w:val="right"/>
              <w:rPr>
                <w:rFonts w:asciiTheme="majorHAnsi" w:eastAsia="Times New Roman" w:hAnsiTheme="majorHAnsi" w:cstheme="majorHAnsi"/>
                <w:b/>
                <w:bCs/>
                <w:color w:val="000000"/>
                <w:lang w:val="ru-MD"/>
              </w:rPr>
            </w:pPr>
            <w:r w:rsidRPr="0099396D">
              <w:rPr>
                <w:rFonts w:asciiTheme="majorHAnsi" w:eastAsia="Times New Roman" w:hAnsiTheme="majorHAnsi" w:cstheme="majorHAnsi"/>
                <w:b/>
                <w:bCs/>
                <w:color w:val="000000"/>
                <w:lang w:val="ru-MD"/>
              </w:rPr>
              <w:t>343.1</w:t>
            </w:r>
          </w:p>
        </w:tc>
        <w:tc>
          <w:tcPr>
            <w:tcW w:w="465" w:type="dxa"/>
            <w:tcBorders>
              <w:top w:val="nil"/>
              <w:left w:val="nil"/>
              <w:bottom w:val="single" w:sz="4" w:space="0" w:color="auto"/>
              <w:right w:val="single" w:sz="4" w:space="0" w:color="auto"/>
            </w:tcBorders>
            <w:shd w:val="clear" w:color="000000" w:fill="D9D9D9"/>
            <w:noWrap/>
            <w:vAlign w:val="center"/>
            <w:hideMark/>
          </w:tcPr>
          <w:p w14:paraId="38C1428E" w14:textId="77777777" w:rsidR="000D0141" w:rsidRPr="0099396D" w:rsidRDefault="000D0141" w:rsidP="00AE4CB4">
            <w:pPr>
              <w:spacing w:after="0" w:line="240" w:lineRule="auto"/>
              <w:ind w:left="-66" w:right="-73"/>
              <w:jc w:val="right"/>
              <w:rPr>
                <w:rFonts w:asciiTheme="majorHAnsi" w:eastAsia="Times New Roman" w:hAnsiTheme="majorHAnsi" w:cstheme="majorHAnsi"/>
                <w:b/>
                <w:bCs/>
                <w:color w:val="000000"/>
                <w:lang w:val="ru-MD"/>
              </w:rPr>
            </w:pPr>
            <w:r w:rsidRPr="0099396D">
              <w:rPr>
                <w:rFonts w:asciiTheme="majorHAnsi" w:eastAsia="Times New Roman" w:hAnsiTheme="majorHAnsi" w:cstheme="majorHAnsi"/>
                <w:b/>
                <w:bCs/>
                <w:color w:val="000000"/>
                <w:lang w:val="ru-MD"/>
              </w:rPr>
              <w:t>216</w:t>
            </w:r>
          </w:p>
        </w:tc>
        <w:tc>
          <w:tcPr>
            <w:tcW w:w="785" w:type="dxa"/>
            <w:tcBorders>
              <w:top w:val="nil"/>
              <w:left w:val="nil"/>
              <w:bottom w:val="single" w:sz="4" w:space="0" w:color="auto"/>
              <w:right w:val="single" w:sz="4" w:space="0" w:color="auto"/>
            </w:tcBorders>
            <w:shd w:val="clear" w:color="000000" w:fill="D9D9D9"/>
            <w:noWrap/>
            <w:vAlign w:val="center"/>
            <w:hideMark/>
          </w:tcPr>
          <w:p w14:paraId="69231474" w14:textId="77777777" w:rsidR="000D0141" w:rsidRPr="0099396D" w:rsidRDefault="000D0141" w:rsidP="00AE4CB4">
            <w:pPr>
              <w:spacing w:after="0" w:line="240" w:lineRule="auto"/>
              <w:ind w:left="-66" w:right="-73"/>
              <w:jc w:val="right"/>
              <w:rPr>
                <w:rFonts w:asciiTheme="majorHAnsi" w:eastAsia="Times New Roman" w:hAnsiTheme="majorHAnsi" w:cstheme="majorHAnsi"/>
                <w:b/>
                <w:bCs/>
                <w:color w:val="000000"/>
                <w:lang w:val="ru-MD"/>
              </w:rPr>
            </w:pPr>
            <w:r w:rsidRPr="0099396D">
              <w:rPr>
                <w:rFonts w:asciiTheme="majorHAnsi" w:eastAsia="Times New Roman" w:hAnsiTheme="majorHAnsi" w:cstheme="majorHAnsi"/>
                <w:b/>
                <w:bCs/>
                <w:color w:val="000000"/>
                <w:lang w:val="ru-MD"/>
              </w:rPr>
              <w:t>1,730.0</w:t>
            </w:r>
          </w:p>
        </w:tc>
        <w:tc>
          <w:tcPr>
            <w:tcW w:w="373" w:type="dxa"/>
            <w:tcBorders>
              <w:top w:val="nil"/>
              <w:left w:val="nil"/>
              <w:bottom w:val="single" w:sz="4" w:space="0" w:color="auto"/>
              <w:right w:val="single" w:sz="4" w:space="0" w:color="auto"/>
            </w:tcBorders>
            <w:shd w:val="clear" w:color="000000" w:fill="D9D9D9"/>
            <w:noWrap/>
            <w:vAlign w:val="center"/>
            <w:hideMark/>
          </w:tcPr>
          <w:p w14:paraId="01D4A24D" w14:textId="77777777" w:rsidR="000D0141" w:rsidRPr="0099396D" w:rsidRDefault="000D0141" w:rsidP="00AE4CB4">
            <w:pPr>
              <w:spacing w:after="0" w:line="240" w:lineRule="auto"/>
              <w:ind w:left="-66" w:right="-73"/>
              <w:jc w:val="right"/>
              <w:rPr>
                <w:rFonts w:asciiTheme="majorHAnsi" w:eastAsia="Times New Roman" w:hAnsiTheme="majorHAnsi" w:cstheme="majorHAnsi"/>
                <w:b/>
                <w:bCs/>
                <w:color w:val="000000"/>
                <w:lang w:val="ru-MD"/>
              </w:rPr>
            </w:pPr>
            <w:r w:rsidRPr="0099396D">
              <w:rPr>
                <w:rFonts w:asciiTheme="majorHAnsi" w:eastAsia="Times New Roman" w:hAnsiTheme="majorHAnsi" w:cstheme="majorHAnsi"/>
                <w:b/>
                <w:bCs/>
                <w:color w:val="000000"/>
                <w:lang w:val="ru-MD"/>
              </w:rPr>
              <w:t>50</w:t>
            </w:r>
          </w:p>
        </w:tc>
        <w:tc>
          <w:tcPr>
            <w:tcW w:w="519" w:type="dxa"/>
            <w:tcBorders>
              <w:top w:val="nil"/>
              <w:left w:val="nil"/>
              <w:bottom w:val="single" w:sz="4" w:space="0" w:color="auto"/>
              <w:right w:val="single" w:sz="4" w:space="0" w:color="auto"/>
            </w:tcBorders>
            <w:shd w:val="clear" w:color="000000" w:fill="D9D9D9"/>
            <w:noWrap/>
            <w:vAlign w:val="center"/>
            <w:hideMark/>
          </w:tcPr>
          <w:p w14:paraId="556316A0" w14:textId="77777777" w:rsidR="000D0141" w:rsidRPr="0099396D" w:rsidRDefault="000D0141" w:rsidP="00AE4CB4">
            <w:pPr>
              <w:spacing w:after="0" w:line="240" w:lineRule="auto"/>
              <w:ind w:left="-66" w:right="-73"/>
              <w:jc w:val="right"/>
              <w:rPr>
                <w:rFonts w:asciiTheme="majorHAnsi" w:eastAsia="Times New Roman" w:hAnsiTheme="majorHAnsi" w:cstheme="majorHAnsi"/>
                <w:b/>
                <w:bCs/>
                <w:color w:val="000000"/>
                <w:lang w:val="ru-MD"/>
              </w:rPr>
            </w:pPr>
            <w:r w:rsidRPr="0099396D">
              <w:rPr>
                <w:rFonts w:asciiTheme="majorHAnsi" w:eastAsia="Times New Roman" w:hAnsiTheme="majorHAnsi" w:cstheme="majorHAnsi"/>
                <w:b/>
                <w:bCs/>
                <w:color w:val="000000"/>
                <w:lang w:val="ru-MD"/>
              </w:rPr>
              <w:t>2.0</w:t>
            </w:r>
          </w:p>
        </w:tc>
        <w:tc>
          <w:tcPr>
            <w:tcW w:w="507" w:type="dxa"/>
            <w:tcBorders>
              <w:top w:val="nil"/>
              <w:left w:val="nil"/>
              <w:bottom w:val="single" w:sz="4" w:space="0" w:color="auto"/>
              <w:right w:val="single" w:sz="4" w:space="0" w:color="auto"/>
            </w:tcBorders>
            <w:shd w:val="clear" w:color="000000" w:fill="D9D9D9"/>
            <w:noWrap/>
            <w:vAlign w:val="center"/>
            <w:hideMark/>
          </w:tcPr>
          <w:p w14:paraId="5567C9E0" w14:textId="77777777" w:rsidR="000D0141" w:rsidRPr="0099396D" w:rsidRDefault="000D0141" w:rsidP="00AE4CB4">
            <w:pPr>
              <w:spacing w:after="0" w:line="240" w:lineRule="auto"/>
              <w:ind w:left="-66" w:right="-73"/>
              <w:jc w:val="right"/>
              <w:rPr>
                <w:rFonts w:asciiTheme="majorHAnsi" w:eastAsia="Times New Roman" w:hAnsiTheme="majorHAnsi" w:cstheme="majorHAnsi"/>
                <w:b/>
                <w:bCs/>
                <w:color w:val="000000"/>
                <w:lang w:val="ru-MD"/>
              </w:rPr>
            </w:pPr>
            <w:r w:rsidRPr="0099396D">
              <w:rPr>
                <w:rFonts w:asciiTheme="majorHAnsi" w:eastAsia="Times New Roman" w:hAnsiTheme="majorHAnsi" w:cstheme="majorHAnsi"/>
                <w:b/>
                <w:bCs/>
                <w:color w:val="000000"/>
                <w:lang w:val="ru-MD"/>
              </w:rPr>
              <w:t>722</w:t>
            </w:r>
          </w:p>
        </w:tc>
        <w:tc>
          <w:tcPr>
            <w:tcW w:w="758" w:type="dxa"/>
            <w:tcBorders>
              <w:top w:val="nil"/>
              <w:left w:val="nil"/>
              <w:bottom w:val="single" w:sz="4" w:space="0" w:color="auto"/>
              <w:right w:val="single" w:sz="4" w:space="0" w:color="auto"/>
            </w:tcBorders>
            <w:shd w:val="clear" w:color="000000" w:fill="D9D9D9"/>
            <w:noWrap/>
            <w:vAlign w:val="center"/>
            <w:hideMark/>
          </w:tcPr>
          <w:p w14:paraId="09B86760" w14:textId="77777777" w:rsidR="000D0141" w:rsidRPr="0099396D" w:rsidRDefault="000D0141" w:rsidP="00AE4CB4">
            <w:pPr>
              <w:spacing w:after="0" w:line="240" w:lineRule="auto"/>
              <w:ind w:left="-66" w:right="-73"/>
              <w:jc w:val="right"/>
              <w:rPr>
                <w:rFonts w:asciiTheme="majorHAnsi" w:eastAsia="Times New Roman" w:hAnsiTheme="majorHAnsi" w:cstheme="majorHAnsi"/>
                <w:b/>
                <w:bCs/>
                <w:color w:val="000000"/>
                <w:lang w:val="ru-MD"/>
              </w:rPr>
            </w:pPr>
            <w:r w:rsidRPr="0099396D">
              <w:rPr>
                <w:rFonts w:asciiTheme="majorHAnsi" w:eastAsia="Times New Roman" w:hAnsiTheme="majorHAnsi" w:cstheme="majorHAnsi"/>
                <w:b/>
                <w:bCs/>
                <w:color w:val="000000"/>
                <w:lang w:val="ru-MD"/>
              </w:rPr>
              <w:t>2,132.1</w:t>
            </w:r>
          </w:p>
        </w:tc>
        <w:tc>
          <w:tcPr>
            <w:tcW w:w="923" w:type="dxa"/>
            <w:tcBorders>
              <w:top w:val="nil"/>
              <w:left w:val="nil"/>
              <w:bottom w:val="single" w:sz="4" w:space="0" w:color="auto"/>
              <w:right w:val="single" w:sz="4" w:space="0" w:color="auto"/>
            </w:tcBorders>
            <w:shd w:val="clear" w:color="000000" w:fill="D9D9D9"/>
          </w:tcPr>
          <w:p w14:paraId="02628EEB" w14:textId="77777777" w:rsidR="000D0141" w:rsidRPr="0099396D" w:rsidRDefault="000D0141" w:rsidP="00AE4CB4">
            <w:pPr>
              <w:spacing w:after="0" w:line="240" w:lineRule="auto"/>
              <w:ind w:left="-66" w:right="-73"/>
              <w:jc w:val="right"/>
              <w:rPr>
                <w:rFonts w:asciiTheme="majorHAnsi" w:eastAsia="Times New Roman" w:hAnsiTheme="majorHAnsi" w:cstheme="majorHAnsi"/>
                <w:b/>
                <w:bCs/>
                <w:color w:val="000000"/>
                <w:lang w:val="ru-MD"/>
              </w:rPr>
            </w:pPr>
          </w:p>
        </w:tc>
      </w:tr>
    </w:tbl>
    <w:p w14:paraId="2A9A6CC0" w14:textId="5C11220C" w:rsidR="000D0141" w:rsidRPr="0099396D" w:rsidRDefault="00940A53" w:rsidP="000D0141">
      <w:pPr>
        <w:shd w:val="clear" w:color="auto" w:fill="FFFFFF"/>
        <w:spacing w:line="276" w:lineRule="auto"/>
        <w:jc w:val="both"/>
        <w:rPr>
          <w:rFonts w:asciiTheme="majorHAnsi" w:hAnsiTheme="majorHAnsi" w:cstheme="majorHAnsi"/>
          <w:color w:val="212121"/>
          <w:sz w:val="20"/>
          <w:lang w:val="ru-MD"/>
        </w:rPr>
      </w:pPr>
      <w:r w:rsidRPr="0099396D">
        <w:rPr>
          <w:rFonts w:asciiTheme="majorHAnsi" w:hAnsiTheme="majorHAnsi" w:cstheme="majorHAnsi"/>
          <w:b/>
          <w:color w:val="212121"/>
          <w:sz w:val="20"/>
          <w:lang w:val="ru-MD"/>
        </w:rPr>
        <w:t>Источник</w:t>
      </w:r>
      <w:r w:rsidR="000D0141" w:rsidRPr="0099396D">
        <w:rPr>
          <w:rFonts w:asciiTheme="majorHAnsi" w:hAnsiTheme="majorHAnsi" w:cstheme="majorHAnsi"/>
          <w:b/>
          <w:color w:val="212121"/>
          <w:sz w:val="20"/>
          <w:lang w:val="ru-MD"/>
        </w:rPr>
        <w:t>:</w:t>
      </w:r>
      <w:r w:rsidR="000D0141" w:rsidRPr="0099396D">
        <w:rPr>
          <w:rFonts w:asciiTheme="majorHAnsi" w:hAnsiTheme="majorHAnsi" w:cstheme="majorHAnsi"/>
          <w:color w:val="212121"/>
          <w:sz w:val="20"/>
          <w:lang w:val="ru-MD"/>
        </w:rPr>
        <w:t xml:space="preserve"> </w:t>
      </w:r>
      <w:hyperlink r:id="rId12" w:history="1">
        <w:r w:rsidR="000D0141" w:rsidRPr="0099396D">
          <w:rPr>
            <w:rStyle w:val="Hyperlink"/>
            <w:rFonts w:asciiTheme="majorHAnsi" w:hAnsiTheme="majorHAnsi" w:cstheme="majorHAnsi"/>
            <w:sz w:val="20"/>
            <w:lang w:val="ru-MD"/>
          </w:rPr>
          <w:t>https://tender.gov.md/ro/contracte-atribuite</w:t>
        </w:r>
      </w:hyperlink>
      <w:r w:rsidR="00B0306E" w:rsidRPr="0099396D">
        <w:rPr>
          <w:rFonts w:asciiTheme="majorHAnsi" w:hAnsiTheme="majorHAnsi" w:cstheme="majorHAnsi"/>
          <w:color w:val="212121"/>
          <w:sz w:val="20"/>
          <w:lang w:val="ru-MD"/>
        </w:rPr>
        <w:t xml:space="preserve">; </w:t>
      </w:r>
      <w:r w:rsidR="001D4992" w:rsidRPr="0099396D">
        <w:rPr>
          <w:rFonts w:asciiTheme="majorHAnsi" w:hAnsiTheme="majorHAnsi" w:cstheme="majorHAnsi"/>
          <w:color w:val="212121"/>
          <w:sz w:val="20"/>
          <w:lang w:val="ru-MD"/>
        </w:rPr>
        <w:t>Финансовая отчетность МОКИ</w:t>
      </w:r>
      <w:r w:rsidR="00581892" w:rsidRPr="0099396D">
        <w:rPr>
          <w:rFonts w:asciiTheme="majorHAnsi" w:hAnsiTheme="majorHAnsi" w:cstheme="majorHAnsi"/>
          <w:color w:val="212121"/>
          <w:sz w:val="20"/>
          <w:lang w:val="ru-MD"/>
        </w:rPr>
        <w:t>.</w:t>
      </w:r>
    </w:p>
    <w:p w14:paraId="014ADE11" w14:textId="77E647EC" w:rsidR="000D0141" w:rsidRPr="0099396D" w:rsidRDefault="00AC7F90" w:rsidP="000D0141">
      <w:pPr>
        <w:shd w:val="clear" w:color="auto" w:fill="FFFFFF"/>
        <w:spacing w:after="120" w:line="276" w:lineRule="auto"/>
        <w:ind w:firstLine="720"/>
        <w:jc w:val="both"/>
        <w:rPr>
          <w:rFonts w:asciiTheme="majorHAnsi" w:eastAsia="Times New Roman" w:hAnsiTheme="majorHAnsi" w:cstheme="majorHAnsi"/>
          <w:iCs/>
          <w:sz w:val="24"/>
          <w:szCs w:val="24"/>
          <w:lang w:val="ru-MD"/>
        </w:rPr>
      </w:pPr>
      <w:r w:rsidRPr="0099396D">
        <w:rPr>
          <w:rFonts w:asciiTheme="majorHAnsi" w:eastAsia="Times New Roman" w:hAnsiTheme="majorHAnsi" w:cstheme="majorHAnsi"/>
          <w:iCs/>
          <w:sz w:val="24"/>
          <w:lang w:val="ru-MD"/>
        </w:rPr>
        <w:t>Представленные в таблице данные показывают</w:t>
      </w:r>
      <w:r w:rsidR="0003548A" w:rsidRPr="0099396D">
        <w:rPr>
          <w:rFonts w:asciiTheme="majorHAnsi" w:eastAsia="Times New Roman" w:hAnsiTheme="majorHAnsi" w:cstheme="majorHAnsi"/>
          <w:iCs/>
          <w:sz w:val="24"/>
          <w:lang w:val="ru-MD"/>
        </w:rPr>
        <w:t xml:space="preserve">, что для 88 бюджетных учреждений </w:t>
      </w:r>
      <w:r w:rsidR="00060657" w:rsidRPr="0099396D">
        <w:rPr>
          <w:rFonts w:asciiTheme="majorHAnsi" w:eastAsia="Times New Roman" w:hAnsiTheme="majorHAnsi" w:cstheme="majorHAnsi"/>
          <w:iCs/>
          <w:sz w:val="24"/>
          <w:lang w:val="ru-MD"/>
        </w:rPr>
        <w:t>МОКИ</w:t>
      </w:r>
      <w:r w:rsidR="0003548A" w:rsidRPr="0099396D">
        <w:rPr>
          <w:rFonts w:asciiTheme="majorHAnsi" w:eastAsia="Times New Roman" w:hAnsiTheme="majorHAnsi" w:cstheme="majorHAnsi"/>
          <w:iCs/>
          <w:sz w:val="24"/>
          <w:lang w:val="ru-MD"/>
        </w:rPr>
        <w:t xml:space="preserve"> в 2019 году </w:t>
      </w:r>
      <w:r w:rsidRPr="0099396D">
        <w:rPr>
          <w:rFonts w:asciiTheme="majorHAnsi" w:eastAsia="Times New Roman" w:hAnsiTheme="majorHAnsi" w:cstheme="majorHAnsi"/>
          <w:iCs/>
          <w:sz w:val="24"/>
          <w:lang w:val="ru-MD"/>
        </w:rPr>
        <w:t xml:space="preserve">посредством </w:t>
      </w:r>
      <w:r w:rsidR="0003548A" w:rsidRPr="0099396D">
        <w:rPr>
          <w:rFonts w:asciiTheme="majorHAnsi" w:eastAsia="Times New Roman" w:hAnsiTheme="majorHAnsi" w:cstheme="majorHAnsi"/>
          <w:iCs/>
          <w:sz w:val="24"/>
          <w:lang w:val="ru-MD"/>
        </w:rPr>
        <w:t>процедур</w:t>
      </w:r>
      <w:r w:rsidRPr="0099396D">
        <w:rPr>
          <w:rFonts w:asciiTheme="majorHAnsi" w:eastAsia="Times New Roman" w:hAnsiTheme="majorHAnsi" w:cstheme="majorHAnsi"/>
          <w:iCs/>
          <w:sz w:val="24"/>
          <w:lang w:val="ru-MD"/>
        </w:rPr>
        <w:t>ы</w:t>
      </w:r>
      <w:r w:rsidR="0003548A" w:rsidRPr="0099396D">
        <w:rPr>
          <w:rFonts w:asciiTheme="majorHAnsi" w:eastAsia="Times New Roman" w:hAnsiTheme="majorHAnsi" w:cstheme="majorHAnsi"/>
          <w:iCs/>
          <w:sz w:val="24"/>
          <w:lang w:val="ru-MD"/>
        </w:rPr>
        <w:t xml:space="preserve"> закупок было прис</w:t>
      </w:r>
      <w:r w:rsidRPr="0099396D">
        <w:rPr>
          <w:rFonts w:asciiTheme="majorHAnsi" w:eastAsia="Times New Roman" w:hAnsiTheme="majorHAnsi" w:cstheme="majorHAnsi"/>
          <w:iCs/>
          <w:sz w:val="24"/>
          <w:lang w:val="ru-MD"/>
        </w:rPr>
        <w:t>ужд</w:t>
      </w:r>
      <w:r w:rsidR="0003548A" w:rsidRPr="0099396D">
        <w:rPr>
          <w:rFonts w:asciiTheme="majorHAnsi" w:eastAsia="Times New Roman" w:hAnsiTheme="majorHAnsi" w:cstheme="majorHAnsi"/>
          <w:iCs/>
          <w:sz w:val="24"/>
          <w:lang w:val="ru-MD"/>
        </w:rPr>
        <w:t xml:space="preserve">ено 159 </w:t>
      </w:r>
      <w:r w:rsidR="00EF2634" w:rsidRPr="0099396D">
        <w:rPr>
          <w:rFonts w:asciiTheme="majorHAnsi" w:eastAsia="Times New Roman" w:hAnsiTheme="majorHAnsi" w:cstheme="majorHAnsi"/>
          <w:iCs/>
          <w:sz w:val="24"/>
          <w:lang w:val="ru-MD"/>
        </w:rPr>
        <w:t>договор</w:t>
      </w:r>
      <w:r w:rsidR="0003548A" w:rsidRPr="0099396D">
        <w:rPr>
          <w:rFonts w:asciiTheme="majorHAnsi" w:eastAsia="Times New Roman" w:hAnsiTheme="majorHAnsi" w:cstheme="majorHAnsi"/>
          <w:iCs/>
          <w:sz w:val="24"/>
          <w:lang w:val="ru-MD"/>
        </w:rPr>
        <w:t>ов на общую сумму 753,1 млн.</w:t>
      </w:r>
      <w:r w:rsidRPr="0099396D">
        <w:rPr>
          <w:rFonts w:asciiTheme="majorHAnsi" w:eastAsia="Times New Roman" w:hAnsiTheme="majorHAnsi" w:cstheme="majorHAnsi"/>
          <w:iCs/>
          <w:sz w:val="24"/>
          <w:lang w:val="ru-MD"/>
        </w:rPr>
        <w:t xml:space="preserve"> </w:t>
      </w:r>
      <w:r w:rsidR="0003548A" w:rsidRPr="0099396D">
        <w:rPr>
          <w:rFonts w:asciiTheme="majorHAnsi" w:eastAsia="Times New Roman" w:hAnsiTheme="majorHAnsi" w:cstheme="majorHAnsi"/>
          <w:iCs/>
          <w:sz w:val="24"/>
          <w:lang w:val="ru-MD"/>
        </w:rPr>
        <w:t xml:space="preserve">леев, по сравнению с 412 </w:t>
      </w:r>
      <w:r w:rsidR="00EF2634" w:rsidRPr="0099396D">
        <w:rPr>
          <w:rFonts w:asciiTheme="majorHAnsi" w:eastAsia="Times New Roman" w:hAnsiTheme="majorHAnsi" w:cstheme="majorHAnsi"/>
          <w:iCs/>
          <w:sz w:val="24"/>
          <w:lang w:val="ru-MD"/>
        </w:rPr>
        <w:t>договор</w:t>
      </w:r>
      <w:r w:rsidR="0003548A" w:rsidRPr="0099396D">
        <w:rPr>
          <w:rFonts w:asciiTheme="majorHAnsi" w:eastAsia="Times New Roman" w:hAnsiTheme="majorHAnsi" w:cstheme="majorHAnsi"/>
          <w:iCs/>
          <w:sz w:val="24"/>
          <w:lang w:val="ru-MD"/>
        </w:rPr>
        <w:t>ами на сумму 920,9 млн. леев, зарегистрированны</w:t>
      </w:r>
      <w:r w:rsidRPr="0099396D">
        <w:rPr>
          <w:rFonts w:asciiTheme="majorHAnsi" w:eastAsia="Times New Roman" w:hAnsiTheme="majorHAnsi" w:cstheme="majorHAnsi"/>
          <w:iCs/>
          <w:sz w:val="24"/>
          <w:lang w:val="ru-MD"/>
        </w:rPr>
        <w:t>ми</w:t>
      </w:r>
      <w:r w:rsidR="0003548A" w:rsidRPr="0099396D">
        <w:rPr>
          <w:rFonts w:asciiTheme="majorHAnsi" w:eastAsia="Times New Roman" w:hAnsiTheme="majorHAnsi" w:cstheme="majorHAnsi"/>
          <w:iCs/>
          <w:sz w:val="24"/>
          <w:lang w:val="ru-MD"/>
        </w:rPr>
        <w:t xml:space="preserve"> в 2018 году. Значительное снижение </w:t>
      </w:r>
      <w:r w:rsidR="008605F7" w:rsidRPr="0099396D">
        <w:rPr>
          <w:rFonts w:asciiTheme="majorHAnsi" w:eastAsia="Times New Roman" w:hAnsiTheme="majorHAnsi" w:cstheme="majorHAnsi"/>
          <w:iCs/>
          <w:sz w:val="24"/>
          <w:lang w:val="ru-MD"/>
        </w:rPr>
        <w:t xml:space="preserve">более чем </w:t>
      </w:r>
      <w:r w:rsidR="0003548A" w:rsidRPr="0099396D">
        <w:rPr>
          <w:rFonts w:asciiTheme="majorHAnsi" w:eastAsia="Times New Roman" w:hAnsiTheme="majorHAnsi" w:cstheme="majorHAnsi"/>
          <w:iCs/>
          <w:sz w:val="24"/>
          <w:lang w:val="ru-MD"/>
        </w:rPr>
        <w:t xml:space="preserve">в 2,4 раза (-253) </w:t>
      </w:r>
      <w:r w:rsidR="008605F7" w:rsidRPr="0099396D">
        <w:rPr>
          <w:rFonts w:asciiTheme="majorHAnsi" w:eastAsia="Times New Roman" w:hAnsiTheme="majorHAnsi" w:cstheme="majorHAnsi"/>
          <w:iCs/>
          <w:sz w:val="24"/>
          <w:lang w:val="ru-MD"/>
        </w:rPr>
        <w:t>количества</w:t>
      </w:r>
      <w:r w:rsidR="0003548A" w:rsidRPr="0099396D">
        <w:rPr>
          <w:rFonts w:asciiTheme="majorHAnsi" w:eastAsia="Times New Roman" w:hAnsiTheme="majorHAnsi" w:cstheme="majorHAnsi"/>
          <w:iCs/>
          <w:sz w:val="24"/>
          <w:lang w:val="ru-MD"/>
        </w:rPr>
        <w:t xml:space="preserve"> </w:t>
      </w:r>
      <w:r w:rsidR="00EF2634" w:rsidRPr="0099396D">
        <w:rPr>
          <w:rFonts w:asciiTheme="majorHAnsi" w:eastAsia="Times New Roman" w:hAnsiTheme="majorHAnsi" w:cstheme="majorHAnsi"/>
          <w:iCs/>
          <w:sz w:val="24"/>
          <w:lang w:val="ru-MD"/>
        </w:rPr>
        <w:t>договор</w:t>
      </w:r>
      <w:r w:rsidR="0003548A" w:rsidRPr="0099396D">
        <w:rPr>
          <w:rFonts w:asciiTheme="majorHAnsi" w:eastAsia="Times New Roman" w:hAnsiTheme="majorHAnsi" w:cstheme="majorHAnsi"/>
          <w:iCs/>
          <w:sz w:val="24"/>
          <w:lang w:val="ru-MD"/>
        </w:rPr>
        <w:t>ов на сумму 167,9 млн.</w:t>
      </w:r>
      <w:r w:rsidR="008605F7" w:rsidRPr="0099396D">
        <w:rPr>
          <w:rFonts w:asciiTheme="majorHAnsi" w:eastAsia="Times New Roman" w:hAnsiTheme="majorHAnsi" w:cstheme="majorHAnsi"/>
          <w:iCs/>
          <w:sz w:val="24"/>
          <w:lang w:val="ru-MD"/>
        </w:rPr>
        <w:t xml:space="preserve"> </w:t>
      </w:r>
      <w:r w:rsidR="0003548A" w:rsidRPr="0099396D">
        <w:rPr>
          <w:rFonts w:asciiTheme="majorHAnsi" w:eastAsia="Times New Roman" w:hAnsiTheme="majorHAnsi" w:cstheme="majorHAnsi"/>
          <w:iCs/>
          <w:sz w:val="24"/>
          <w:lang w:val="ru-MD"/>
        </w:rPr>
        <w:t xml:space="preserve">леев </w:t>
      </w:r>
      <w:r w:rsidR="008605F7" w:rsidRPr="0099396D">
        <w:rPr>
          <w:rFonts w:asciiTheme="majorHAnsi" w:eastAsia="Times New Roman" w:hAnsiTheme="majorHAnsi" w:cstheme="majorHAnsi"/>
          <w:iCs/>
          <w:sz w:val="24"/>
          <w:lang w:val="ru-MD"/>
        </w:rPr>
        <w:t xml:space="preserve">было </w:t>
      </w:r>
      <w:r w:rsidR="0003548A" w:rsidRPr="0099396D">
        <w:rPr>
          <w:rFonts w:asciiTheme="majorHAnsi" w:eastAsia="Times New Roman" w:hAnsiTheme="majorHAnsi" w:cstheme="majorHAnsi"/>
          <w:iCs/>
          <w:sz w:val="24"/>
          <w:lang w:val="ru-MD"/>
        </w:rPr>
        <w:t xml:space="preserve">обусловлено </w:t>
      </w:r>
      <w:r w:rsidR="007867E6" w:rsidRPr="0099396D">
        <w:rPr>
          <w:rFonts w:asciiTheme="majorHAnsi" w:eastAsia="Times New Roman" w:hAnsiTheme="majorHAnsi" w:cstheme="majorHAnsi"/>
          <w:iCs/>
          <w:sz w:val="24"/>
          <w:lang w:val="ru-MD"/>
        </w:rPr>
        <w:t>присуждение</w:t>
      </w:r>
      <w:r w:rsidR="0003548A" w:rsidRPr="0099396D">
        <w:rPr>
          <w:rFonts w:asciiTheme="majorHAnsi" w:eastAsia="Times New Roman" w:hAnsiTheme="majorHAnsi" w:cstheme="majorHAnsi"/>
          <w:iCs/>
          <w:sz w:val="24"/>
          <w:lang w:val="ru-MD"/>
        </w:rPr>
        <w:t xml:space="preserve">м </w:t>
      </w:r>
      <w:r w:rsidR="008605F7" w:rsidRPr="0099396D">
        <w:rPr>
          <w:rFonts w:asciiTheme="majorHAnsi" w:eastAsia="Times New Roman" w:hAnsiTheme="majorHAnsi" w:cstheme="majorHAnsi"/>
          <w:iCs/>
          <w:sz w:val="24"/>
          <w:lang w:val="ru-MD"/>
        </w:rPr>
        <w:t xml:space="preserve">ряда </w:t>
      </w:r>
      <w:r w:rsidR="00EF2634" w:rsidRPr="0099396D">
        <w:rPr>
          <w:rFonts w:asciiTheme="majorHAnsi" w:eastAsia="Times New Roman" w:hAnsiTheme="majorHAnsi" w:cstheme="majorHAnsi"/>
          <w:iCs/>
          <w:sz w:val="24"/>
          <w:lang w:val="ru-MD"/>
        </w:rPr>
        <w:t>договор</w:t>
      </w:r>
      <w:r w:rsidR="0003548A" w:rsidRPr="0099396D">
        <w:rPr>
          <w:rFonts w:asciiTheme="majorHAnsi" w:eastAsia="Times New Roman" w:hAnsiTheme="majorHAnsi" w:cstheme="majorHAnsi"/>
          <w:iCs/>
          <w:sz w:val="24"/>
          <w:lang w:val="ru-MD"/>
        </w:rPr>
        <w:t xml:space="preserve">ов на капитальные расходы и исключением из конкурсного процесса в результате увеличения </w:t>
      </w:r>
      <w:r w:rsidR="00CA7CFA" w:rsidRPr="0099396D">
        <w:rPr>
          <w:rFonts w:asciiTheme="majorHAnsi" w:eastAsia="Times New Roman" w:hAnsiTheme="majorHAnsi" w:cstheme="majorHAnsi"/>
          <w:iCs/>
          <w:sz w:val="24"/>
          <w:lang w:val="ru-MD"/>
        </w:rPr>
        <w:t>предельн</w:t>
      </w:r>
      <w:r w:rsidR="0003548A" w:rsidRPr="0099396D">
        <w:rPr>
          <w:rFonts w:asciiTheme="majorHAnsi" w:eastAsia="Times New Roman" w:hAnsiTheme="majorHAnsi" w:cstheme="majorHAnsi"/>
          <w:iCs/>
          <w:sz w:val="24"/>
          <w:lang w:val="ru-MD"/>
        </w:rPr>
        <w:t xml:space="preserve">ых значений закупок </w:t>
      </w:r>
      <w:r w:rsidR="00A56A06" w:rsidRPr="0099396D">
        <w:rPr>
          <w:rFonts w:asciiTheme="majorHAnsi" w:eastAsia="Times New Roman" w:hAnsiTheme="majorHAnsi" w:cstheme="majorHAnsi"/>
          <w:iCs/>
          <w:sz w:val="24"/>
          <w:lang w:val="ru-MD"/>
        </w:rPr>
        <w:t>небольшой</w:t>
      </w:r>
      <w:r w:rsidR="0003548A" w:rsidRPr="0099396D">
        <w:rPr>
          <w:rFonts w:asciiTheme="majorHAnsi" w:eastAsia="Times New Roman" w:hAnsiTheme="majorHAnsi" w:cstheme="majorHAnsi"/>
          <w:iCs/>
          <w:sz w:val="24"/>
          <w:lang w:val="ru-MD"/>
        </w:rPr>
        <w:t xml:space="preserve"> стоимости, а также увеличения количества </w:t>
      </w:r>
      <w:r w:rsidR="008605F7" w:rsidRPr="0099396D">
        <w:rPr>
          <w:rFonts w:asciiTheme="majorHAnsi" w:eastAsia="Times New Roman" w:hAnsiTheme="majorHAnsi" w:cstheme="majorHAnsi"/>
          <w:iCs/>
          <w:sz w:val="24"/>
          <w:lang w:val="ru-MD"/>
        </w:rPr>
        <w:t>реализова</w:t>
      </w:r>
      <w:r w:rsidR="0003548A" w:rsidRPr="0099396D">
        <w:rPr>
          <w:rFonts w:asciiTheme="majorHAnsi" w:eastAsia="Times New Roman" w:hAnsiTheme="majorHAnsi" w:cstheme="majorHAnsi"/>
          <w:iCs/>
          <w:sz w:val="24"/>
          <w:lang w:val="ru-MD"/>
        </w:rPr>
        <w:t xml:space="preserve">нных </w:t>
      </w:r>
      <w:r w:rsidR="00EF2634" w:rsidRPr="0099396D">
        <w:rPr>
          <w:rFonts w:asciiTheme="majorHAnsi" w:eastAsia="Times New Roman" w:hAnsiTheme="majorHAnsi" w:cstheme="majorHAnsi"/>
          <w:iCs/>
          <w:sz w:val="24"/>
          <w:lang w:val="ru-MD"/>
        </w:rPr>
        <w:t>договор</w:t>
      </w:r>
      <w:r w:rsidR="0003548A" w:rsidRPr="0099396D">
        <w:rPr>
          <w:rFonts w:asciiTheme="majorHAnsi" w:eastAsia="Times New Roman" w:hAnsiTheme="majorHAnsi" w:cstheme="majorHAnsi"/>
          <w:iCs/>
          <w:sz w:val="24"/>
          <w:lang w:val="ru-MD"/>
        </w:rPr>
        <w:t xml:space="preserve">ов в результате </w:t>
      </w:r>
      <w:r w:rsidR="008605F7" w:rsidRPr="0099396D">
        <w:rPr>
          <w:rFonts w:asciiTheme="majorHAnsi" w:eastAsia="Times New Roman" w:hAnsiTheme="majorHAnsi" w:cstheme="majorHAnsi"/>
          <w:iCs/>
          <w:sz w:val="24"/>
          <w:lang w:val="ru-MD"/>
        </w:rPr>
        <w:t>дробления</w:t>
      </w:r>
      <w:r w:rsidR="0003548A" w:rsidRPr="0099396D">
        <w:rPr>
          <w:rFonts w:asciiTheme="majorHAnsi" w:eastAsia="Times New Roman" w:hAnsiTheme="majorHAnsi" w:cstheme="majorHAnsi"/>
          <w:iCs/>
          <w:sz w:val="24"/>
          <w:lang w:val="ru-MD"/>
        </w:rPr>
        <w:t xml:space="preserve"> </w:t>
      </w:r>
      <w:r w:rsidR="008605F7" w:rsidRPr="0099396D">
        <w:rPr>
          <w:rFonts w:asciiTheme="majorHAnsi" w:eastAsia="Times New Roman" w:hAnsiTheme="majorHAnsi" w:cstheme="majorHAnsi"/>
          <w:iCs/>
          <w:sz w:val="24"/>
          <w:lang w:val="ru-MD"/>
        </w:rPr>
        <w:t xml:space="preserve">некоторых </w:t>
      </w:r>
      <w:r w:rsidR="0003548A" w:rsidRPr="0099396D">
        <w:rPr>
          <w:rFonts w:asciiTheme="majorHAnsi" w:eastAsia="Times New Roman" w:hAnsiTheme="majorHAnsi" w:cstheme="majorHAnsi"/>
          <w:iCs/>
          <w:sz w:val="24"/>
          <w:lang w:val="ru-MD"/>
        </w:rPr>
        <w:t xml:space="preserve">запланированных процедур закупок. На 2020 год этот показатель, вероятно, будет еще более критичным, поскольку на 01.12.2012 стоимость </w:t>
      </w:r>
      <w:r w:rsidR="00533514" w:rsidRPr="0099396D">
        <w:rPr>
          <w:rFonts w:asciiTheme="majorHAnsi" w:eastAsia="Times New Roman" w:hAnsiTheme="majorHAnsi" w:cstheme="majorHAnsi"/>
          <w:iCs/>
          <w:sz w:val="24"/>
          <w:lang w:val="ru-MD"/>
        </w:rPr>
        <w:t>присужд</w:t>
      </w:r>
      <w:r w:rsidR="0003548A" w:rsidRPr="0099396D">
        <w:rPr>
          <w:rFonts w:asciiTheme="majorHAnsi" w:eastAsia="Times New Roman" w:hAnsiTheme="majorHAnsi" w:cstheme="majorHAnsi"/>
          <w:iCs/>
          <w:sz w:val="24"/>
          <w:lang w:val="ru-MD"/>
        </w:rPr>
        <w:t xml:space="preserve">енных </w:t>
      </w:r>
      <w:r w:rsidR="00EF2634" w:rsidRPr="0099396D">
        <w:rPr>
          <w:rFonts w:asciiTheme="majorHAnsi" w:eastAsia="Times New Roman" w:hAnsiTheme="majorHAnsi" w:cstheme="majorHAnsi"/>
          <w:iCs/>
          <w:sz w:val="24"/>
          <w:lang w:val="ru-MD"/>
        </w:rPr>
        <w:t>договор</w:t>
      </w:r>
      <w:r w:rsidR="0003548A" w:rsidRPr="0099396D">
        <w:rPr>
          <w:rFonts w:asciiTheme="majorHAnsi" w:eastAsia="Times New Roman" w:hAnsiTheme="majorHAnsi" w:cstheme="majorHAnsi"/>
          <w:iCs/>
          <w:sz w:val="24"/>
          <w:lang w:val="ru-MD"/>
        </w:rPr>
        <w:t xml:space="preserve">ов составила 458,1 </w:t>
      </w:r>
      <w:r w:rsidR="00720198" w:rsidRPr="0099396D">
        <w:rPr>
          <w:rFonts w:asciiTheme="majorHAnsi" w:eastAsia="Times New Roman" w:hAnsiTheme="majorHAnsi" w:cstheme="majorHAnsi"/>
          <w:iCs/>
          <w:sz w:val="24"/>
          <w:lang w:val="ru-MD"/>
        </w:rPr>
        <w:t>млн. леев</w:t>
      </w:r>
      <w:r w:rsidR="0003548A" w:rsidRPr="0099396D">
        <w:rPr>
          <w:rFonts w:asciiTheme="majorHAnsi" w:eastAsia="Times New Roman" w:hAnsiTheme="majorHAnsi" w:cstheme="majorHAnsi"/>
          <w:iCs/>
          <w:sz w:val="24"/>
          <w:lang w:val="ru-MD"/>
        </w:rPr>
        <w:t xml:space="preserve"> (61% от </w:t>
      </w:r>
      <w:r w:rsidR="008605F7" w:rsidRPr="0099396D">
        <w:rPr>
          <w:rFonts w:asciiTheme="majorHAnsi" w:eastAsia="Times New Roman" w:hAnsiTheme="majorHAnsi" w:cstheme="majorHAnsi"/>
          <w:iCs/>
          <w:sz w:val="24"/>
          <w:lang w:val="ru-MD"/>
        </w:rPr>
        <w:t>показателя</w:t>
      </w:r>
      <w:r w:rsidR="0003548A" w:rsidRPr="0099396D">
        <w:rPr>
          <w:rFonts w:asciiTheme="majorHAnsi" w:eastAsia="Times New Roman" w:hAnsiTheme="majorHAnsi" w:cstheme="majorHAnsi"/>
          <w:iCs/>
          <w:sz w:val="24"/>
          <w:lang w:val="ru-MD"/>
        </w:rPr>
        <w:t xml:space="preserve"> 2019 года), хотя уточненные планы расходов постоянно </w:t>
      </w:r>
      <w:r w:rsidR="008605F7" w:rsidRPr="0099396D">
        <w:rPr>
          <w:rFonts w:asciiTheme="majorHAnsi" w:eastAsia="Times New Roman" w:hAnsiTheme="majorHAnsi" w:cstheme="majorHAnsi"/>
          <w:iCs/>
          <w:sz w:val="24"/>
          <w:lang w:val="ru-MD"/>
        </w:rPr>
        <w:t>увеличиваются</w:t>
      </w:r>
      <w:r w:rsidR="00467B1E" w:rsidRPr="0099396D">
        <w:rPr>
          <w:rFonts w:asciiTheme="majorHAnsi" w:eastAsia="Times New Roman" w:hAnsiTheme="majorHAnsi" w:cstheme="majorHAnsi"/>
          <w:iCs/>
          <w:sz w:val="24"/>
          <w:szCs w:val="24"/>
          <w:lang w:val="ru-MD"/>
        </w:rPr>
        <w:t>.</w:t>
      </w:r>
      <w:r w:rsidR="000D0141" w:rsidRPr="0099396D">
        <w:rPr>
          <w:rFonts w:asciiTheme="majorHAnsi" w:eastAsia="Times New Roman" w:hAnsiTheme="majorHAnsi" w:cstheme="majorHAnsi"/>
          <w:iCs/>
          <w:sz w:val="24"/>
          <w:szCs w:val="24"/>
          <w:lang w:val="ru-MD"/>
        </w:rPr>
        <w:t xml:space="preserve"> </w:t>
      </w:r>
    </w:p>
    <w:p w14:paraId="3035DD43" w14:textId="44D71D8C" w:rsidR="000D0141" w:rsidRPr="0099396D" w:rsidRDefault="0067309E" w:rsidP="000D0141">
      <w:pPr>
        <w:shd w:val="clear" w:color="auto" w:fill="FFFFFF" w:themeFill="background1"/>
        <w:spacing w:after="120" w:line="276" w:lineRule="auto"/>
        <w:ind w:firstLine="720"/>
        <w:jc w:val="both"/>
        <w:rPr>
          <w:rFonts w:asciiTheme="majorHAnsi" w:eastAsia="Times New Roman" w:hAnsiTheme="majorHAnsi" w:cstheme="majorHAnsi"/>
          <w:b/>
          <w:i/>
          <w:iCs/>
          <w:sz w:val="24"/>
          <w:szCs w:val="24"/>
          <w:lang w:val="ru-MD"/>
        </w:rPr>
      </w:pPr>
      <w:r w:rsidRPr="0099396D">
        <w:rPr>
          <w:rFonts w:asciiTheme="majorHAnsi" w:eastAsia="Times New Roman" w:hAnsiTheme="majorHAnsi" w:cstheme="majorHAnsi"/>
          <w:b/>
          <w:i/>
          <w:iCs/>
          <w:sz w:val="24"/>
          <w:szCs w:val="24"/>
          <w:lang w:val="ru-MD"/>
        </w:rPr>
        <w:t>4.1</w:t>
      </w:r>
      <w:r w:rsidR="000D0141" w:rsidRPr="0099396D">
        <w:rPr>
          <w:rFonts w:asciiTheme="majorHAnsi" w:eastAsia="Times New Roman" w:hAnsiTheme="majorHAnsi" w:cstheme="majorHAnsi"/>
          <w:b/>
          <w:i/>
          <w:iCs/>
          <w:sz w:val="24"/>
          <w:szCs w:val="24"/>
          <w:lang w:val="ru-MD"/>
        </w:rPr>
        <w:t>.</w:t>
      </w:r>
      <w:r w:rsidR="00F468A4" w:rsidRPr="0099396D">
        <w:rPr>
          <w:rFonts w:asciiTheme="majorHAnsi" w:eastAsia="Times New Roman" w:hAnsiTheme="majorHAnsi" w:cstheme="majorHAnsi"/>
          <w:b/>
          <w:i/>
          <w:iCs/>
          <w:sz w:val="24"/>
          <w:szCs w:val="24"/>
          <w:lang w:val="ru-MD"/>
        </w:rPr>
        <w:t>2</w:t>
      </w:r>
      <w:r w:rsidR="000D0141" w:rsidRPr="0099396D">
        <w:rPr>
          <w:rFonts w:asciiTheme="majorHAnsi" w:eastAsia="Times New Roman" w:hAnsiTheme="majorHAnsi" w:cstheme="majorHAnsi"/>
          <w:b/>
          <w:i/>
          <w:iCs/>
          <w:sz w:val="24"/>
          <w:szCs w:val="24"/>
          <w:lang w:val="ru-MD"/>
        </w:rPr>
        <w:t xml:space="preserve">. </w:t>
      </w:r>
      <w:r w:rsidR="0003548A" w:rsidRPr="0099396D">
        <w:rPr>
          <w:rFonts w:asciiTheme="majorHAnsi" w:eastAsia="Times New Roman" w:hAnsiTheme="majorHAnsi" w:cstheme="majorHAnsi"/>
          <w:b/>
          <w:i/>
          <w:iCs/>
          <w:sz w:val="24"/>
          <w:szCs w:val="24"/>
          <w:lang w:val="ru-MD"/>
        </w:rPr>
        <w:t xml:space="preserve">Стратегическое планирование и внедрение государственной политики </w:t>
      </w:r>
    </w:p>
    <w:p w14:paraId="1D7617D4" w14:textId="6691D920" w:rsidR="000D0141" w:rsidRPr="0099396D" w:rsidRDefault="0003548A" w:rsidP="00D479C0">
      <w:pPr>
        <w:pStyle w:val="ListParagraph"/>
        <w:spacing w:after="120" w:line="276" w:lineRule="auto"/>
        <w:ind w:left="0" w:firstLine="720"/>
        <w:contextualSpacing w:val="0"/>
        <w:jc w:val="both"/>
        <w:rPr>
          <w:rFonts w:asciiTheme="majorHAnsi" w:hAnsiTheme="majorHAnsi" w:cstheme="majorHAnsi"/>
          <w:b/>
          <w:i/>
          <w:sz w:val="24"/>
          <w:szCs w:val="24"/>
          <w:lang w:val="ru-MD"/>
        </w:rPr>
      </w:pPr>
      <w:r w:rsidRPr="0099396D">
        <w:rPr>
          <w:rFonts w:asciiTheme="majorHAnsi" w:hAnsiTheme="majorHAnsi" w:cstheme="majorHAnsi"/>
          <w:b/>
          <w:i/>
          <w:sz w:val="24"/>
          <w:szCs w:val="24"/>
          <w:lang w:val="ru-MD"/>
        </w:rPr>
        <w:t>Документы стратегическо</w:t>
      </w:r>
      <w:r w:rsidR="008605F7" w:rsidRPr="0099396D">
        <w:rPr>
          <w:rFonts w:asciiTheme="majorHAnsi" w:hAnsiTheme="majorHAnsi" w:cstheme="majorHAnsi"/>
          <w:b/>
          <w:i/>
          <w:sz w:val="24"/>
          <w:szCs w:val="24"/>
          <w:lang w:val="ru-MD"/>
        </w:rPr>
        <w:t>го</w:t>
      </w:r>
      <w:r w:rsidRPr="0099396D">
        <w:rPr>
          <w:rFonts w:asciiTheme="majorHAnsi" w:hAnsiTheme="majorHAnsi" w:cstheme="majorHAnsi"/>
          <w:b/>
          <w:i/>
          <w:sz w:val="24"/>
          <w:szCs w:val="24"/>
          <w:lang w:val="ru-MD"/>
        </w:rPr>
        <w:t xml:space="preserve"> планировани</w:t>
      </w:r>
      <w:r w:rsidR="008605F7" w:rsidRPr="0099396D">
        <w:rPr>
          <w:rFonts w:asciiTheme="majorHAnsi" w:hAnsiTheme="majorHAnsi" w:cstheme="majorHAnsi"/>
          <w:b/>
          <w:i/>
          <w:sz w:val="24"/>
          <w:szCs w:val="24"/>
          <w:lang w:val="ru-MD"/>
        </w:rPr>
        <w:t>я</w:t>
      </w:r>
      <w:r w:rsidRPr="0099396D">
        <w:rPr>
          <w:rFonts w:asciiTheme="majorHAnsi" w:hAnsiTheme="majorHAnsi" w:cstheme="majorHAnsi"/>
          <w:b/>
          <w:i/>
          <w:sz w:val="24"/>
          <w:szCs w:val="24"/>
          <w:lang w:val="ru-MD"/>
        </w:rPr>
        <w:t xml:space="preserve"> не </w:t>
      </w:r>
      <w:r w:rsidR="008605F7" w:rsidRPr="0099396D">
        <w:rPr>
          <w:rFonts w:asciiTheme="majorHAnsi" w:hAnsiTheme="majorHAnsi" w:cstheme="majorHAnsi"/>
          <w:b/>
          <w:i/>
          <w:sz w:val="24"/>
          <w:szCs w:val="24"/>
          <w:lang w:val="ru-MD"/>
        </w:rPr>
        <w:t>согласованы</w:t>
      </w:r>
      <w:r w:rsidRPr="0099396D">
        <w:rPr>
          <w:rFonts w:asciiTheme="majorHAnsi" w:hAnsiTheme="majorHAnsi" w:cstheme="majorHAnsi"/>
          <w:b/>
          <w:i/>
          <w:sz w:val="24"/>
          <w:szCs w:val="24"/>
          <w:lang w:val="ru-MD"/>
        </w:rPr>
        <w:t xml:space="preserve"> </w:t>
      </w:r>
      <w:r w:rsidR="00BF239D" w:rsidRPr="0099396D">
        <w:rPr>
          <w:rFonts w:asciiTheme="majorHAnsi" w:hAnsiTheme="majorHAnsi" w:cstheme="majorHAnsi"/>
          <w:b/>
          <w:i/>
          <w:sz w:val="24"/>
          <w:szCs w:val="24"/>
          <w:lang w:val="ru-MD"/>
        </w:rPr>
        <w:t xml:space="preserve">между собой </w:t>
      </w:r>
      <w:r w:rsidRPr="0099396D">
        <w:rPr>
          <w:rFonts w:asciiTheme="majorHAnsi" w:hAnsiTheme="majorHAnsi" w:cstheme="majorHAnsi"/>
          <w:b/>
          <w:i/>
          <w:sz w:val="24"/>
          <w:szCs w:val="24"/>
          <w:lang w:val="ru-MD"/>
        </w:rPr>
        <w:t xml:space="preserve">и не </w:t>
      </w:r>
      <w:r w:rsidR="008605F7" w:rsidRPr="0099396D">
        <w:rPr>
          <w:rFonts w:asciiTheme="majorHAnsi" w:hAnsiTheme="majorHAnsi" w:cstheme="majorHAnsi"/>
          <w:b/>
          <w:i/>
          <w:sz w:val="24"/>
          <w:szCs w:val="24"/>
          <w:lang w:val="ru-MD"/>
        </w:rPr>
        <w:t>аутентичны</w:t>
      </w:r>
      <w:r w:rsidRPr="0099396D">
        <w:rPr>
          <w:rFonts w:asciiTheme="majorHAnsi" w:hAnsiTheme="majorHAnsi" w:cstheme="majorHAnsi"/>
          <w:b/>
          <w:i/>
          <w:sz w:val="24"/>
          <w:szCs w:val="24"/>
          <w:lang w:val="ru-MD"/>
        </w:rPr>
        <w:t xml:space="preserve">, что </w:t>
      </w:r>
      <w:r w:rsidR="008605F7" w:rsidRPr="0099396D">
        <w:rPr>
          <w:rFonts w:asciiTheme="majorHAnsi" w:hAnsiTheme="majorHAnsi" w:cstheme="majorHAnsi"/>
          <w:b/>
          <w:i/>
          <w:sz w:val="24"/>
          <w:szCs w:val="24"/>
          <w:lang w:val="ru-MD"/>
        </w:rPr>
        <w:t>отражается на порядке</w:t>
      </w:r>
      <w:r w:rsidRPr="0099396D">
        <w:rPr>
          <w:rFonts w:asciiTheme="majorHAnsi" w:hAnsiTheme="majorHAnsi" w:cstheme="majorHAnsi"/>
          <w:b/>
          <w:i/>
          <w:sz w:val="24"/>
          <w:szCs w:val="24"/>
          <w:lang w:val="ru-MD"/>
        </w:rPr>
        <w:t xml:space="preserve"> определ</w:t>
      </w:r>
      <w:r w:rsidR="008605F7" w:rsidRPr="0099396D">
        <w:rPr>
          <w:rFonts w:asciiTheme="majorHAnsi" w:hAnsiTheme="majorHAnsi" w:cstheme="majorHAnsi"/>
          <w:b/>
          <w:i/>
          <w:sz w:val="24"/>
          <w:szCs w:val="24"/>
          <w:lang w:val="ru-MD"/>
        </w:rPr>
        <w:t>ения</w:t>
      </w:r>
      <w:r w:rsidRPr="0099396D">
        <w:rPr>
          <w:rFonts w:asciiTheme="majorHAnsi" w:hAnsiTheme="majorHAnsi" w:cstheme="majorHAnsi"/>
          <w:b/>
          <w:i/>
          <w:sz w:val="24"/>
          <w:szCs w:val="24"/>
          <w:lang w:val="ru-MD"/>
        </w:rPr>
        <w:t xml:space="preserve"> потребност</w:t>
      </w:r>
      <w:r w:rsidR="008605F7" w:rsidRPr="0099396D">
        <w:rPr>
          <w:rFonts w:asciiTheme="majorHAnsi" w:hAnsiTheme="majorHAnsi" w:cstheme="majorHAnsi"/>
          <w:b/>
          <w:i/>
          <w:sz w:val="24"/>
          <w:szCs w:val="24"/>
          <w:lang w:val="ru-MD"/>
        </w:rPr>
        <w:t>ей</w:t>
      </w:r>
      <w:r w:rsidRPr="0099396D">
        <w:rPr>
          <w:rFonts w:asciiTheme="majorHAnsi" w:hAnsiTheme="majorHAnsi" w:cstheme="majorHAnsi"/>
          <w:b/>
          <w:i/>
          <w:sz w:val="24"/>
          <w:szCs w:val="24"/>
          <w:lang w:val="ru-MD"/>
        </w:rPr>
        <w:t xml:space="preserve"> в закупках и документально</w:t>
      </w:r>
      <w:r w:rsidR="00BC1262" w:rsidRPr="0099396D">
        <w:rPr>
          <w:rFonts w:asciiTheme="majorHAnsi" w:hAnsiTheme="majorHAnsi" w:cstheme="majorHAnsi"/>
          <w:b/>
          <w:i/>
          <w:sz w:val="24"/>
          <w:szCs w:val="24"/>
          <w:lang w:val="ru-MD"/>
        </w:rPr>
        <w:t>го</w:t>
      </w:r>
      <w:r w:rsidRPr="0099396D">
        <w:rPr>
          <w:rFonts w:asciiTheme="majorHAnsi" w:hAnsiTheme="majorHAnsi" w:cstheme="majorHAnsi"/>
          <w:b/>
          <w:i/>
          <w:sz w:val="24"/>
          <w:szCs w:val="24"/>
          <w:lang w:val="ru-MD"/>
        </w:rPr>
        <w:t xml:space="preserve"> обосновани</w:t>
      </w:r>
      <w:r w:rsidR="00BC1262" w:rsidRPr="0099396D">
        <w:rPr>
          <w:rFonts w:asciiTheme="majorHAnsi" w:hAnsiTheme="majorHAnsi" w:cstheme="majorHAnsi"/>
          <w:b/>
          <w:i/>
          <w:sz w:val="24"/>
          <w:szCs w:val="24"/>
          <w:lang w:val="ru-MD"/>
        </w:rPr>
        <w:t>я</w:t>
      </w:r>
      <w:r w:rsidRPr="0099396D">
        <w:rPr>
          <w:rFonts w:asciiTheme="majorHAnsi" w:hAnsiTheme="majorHAnsi" w:cstheme="majorHAnsi"/>
          <w:b/>
          <w:i/>
          <w:sz w:val="24"/>
          <w:szCs w:val="24"/>
          <w:lang w:val="ru-MD"/>
        </w:rPr>
        <w:t xml:space="preserve"> выделения финансовых средств из государственного бюджета</w:t>
      </w:r>
      <w:r w:rsidR="009E0594" w:rsidRPr="0099396D">
        <w:rPr>
          <w:rFonts w:asciiTheme="majorHAnsi" w:hAnsiTheme="majorHAnsi" w:cstheme="majorHAnsi"/>
          <w:b/>
          <w:i/>
          <w:sz w:val="24"/>
          <w:szCs w:val="24"/>
          <w:lang w:val="ru-MD"/>
        </w:rPr>
        <w:t>.</w:t>
      </w:r>
      <w:r w:rsidR="000D0141" w:rsidRPr="0099396D">
        <w:rPr>
          <w:rFonts w:asciiTheme="majorHAnsi" w:hAnsiTheme="majorHAnsi" w:cstheme="majorHAnsi"/>
          <w:b/>
          <w:i/>
          <w:sz w:val="24"/>
          <w:szCs w:val="24"/>
          <w:lang w:val="ru-MD"/>
        </w:rPr>
        <w:t xml:space="preserve"> </w:t>
      </w:r>
    </w:p>
    <w:p w14:paraId="567CDFBE" w14:textId="26BFC75C" w:rsidR="000D0141" w:rsidRPr="0099396D" w:rsidRDefault="00BC1262" w:rsidP="000D0141">
      <w:pPr>
        <w:pStyle w:val="ListParagraph"/>
        <w:spacing w:after="0" w:line="276" w:lineRule="auto"/>
        <w:ind w:left="0"/>
        <w:contextualSpacing w:val="0"/>
        <w:jc w:val="center"/>
        <w:rPr>
          <w:rFonts w:asciiTheme="majorHAnsi" w:hAnsiTheme="majorHAnsi" w:cstheme="majorHAnsi"/>
          <w:sz w:val="24"/>
          <w:szCs w:val="24"/>
          <w:u w:val="single"/>
          <w:lang w:val="ru-MD"/>
        </w:rPr>
      </w:pPr>
      <w:r w:rsidRPr="0099396D">
        <w:rPr>
          <w:rFonts w:asciiTheme="majorHAnsi" w:hAnsiTheme="majorHAnsi" w:cstheme="majorHAnsi"/>
          <w:sz w:val="24"/>
          <w:szCs w:val="24"/>
          <w:u w:val="single"/>
          <w:lang w:val="ru-MD"/>
        </w:rPr>
        <w:t>Процесс планирования</w:t>
      </w:r>
      <w:r w:rsidR="000D0141" w:rsidRPr="0099396D">
        <w:rPr>
          <w:rFonts w:asciiTheme="majorHAnsi" w:hAnsiTheme="majorHAnsi" w:cstheme="majorHAnsi"/>
          <w:sz w:val="24"/>
          <w:szCs w:val="24"/>
          <w:u w:val="single"/>
          <w:lang w:val="ru-MD"/>
        </w:rPr>
        <w:t xml:space="preserve">  </w:t>
      </w:r>
    </w:p>
    <w:p w14:paraId="14F541E4" w14:textId="0A7DC264" w:rsidR="000D0141" w:rsidRPr="0099396D" w:rsidRDefault="00291445" w:rsidP="000D0141">
      <w:pPr>
        <w:pStyle w:val="ListParagraph"/>
        <w:numPr>
          <w:ilvl w:val="0"/>
          <w:numId w:val="22"/>
        </w:numPr>
        <w:pBdr>
          <w:between w:val="single" w:sz="4" w:space="1" w:color="auto"/>
        </w:pBdr>
        <w:spacing w:after="0" w:line="276" w:lineRule="auto"/>
        <w:contextualSpacing w:val="0"/>
        <w:jc w:val="both"/>
        <w:rPr>
          <w:rFonts w:asciiTheme="majorHAnsi" w:hAnsiTheme="majorHAnsi" w:cstheme="majorHAnsi"/>
          <w:sz w:val="24"/>
          <w:szCs w:val="24"/>
          <w:lang w:val="ru-MD"/>
        </w:rPr>
      </w:pPr>
      <w:r w:rsidRPr="0099396D">
        <w:rPr>
          <w:rFonts w:asciiTheme="majorHAnsi" w:hAnsiTheme="majorHAnsi" w:cstheme="majorHAnsi"/>
          <w:sz w:val="24"/>
          <w:szCs w:val="24"/>
          <w:lang w:val="ru-MD"/>
        </w:rPr>
        <w:lastRenderedPageBreak/>
        <w:t xml:space="preserve">Бюджетный прогноз на среднесрочный период (2016-2020) </w:t>
      </w:r>
    </w:p>
    <w:p w14:paraId="1FED9648" w14:textId="047D75B1" w:rsidR="000D0141" w:rsidRPr="0099396D" w:rsidRDefault="00291445" w:rsidP="00291445">
      <w:pPr>
        <w:pStyle w:val="ListParagraph"/>
        <w:numPr>
          <w:ilvl w:val="0"/>
          <w:numId w:val="22"/>
        </w:numPr>
        <w:pBdr>
          <w:between w:val="single" w:sz="4" w:space="1" w:color="auto"/>
        </w:pBdr>
        <w:spacing w:after="0" w:line="276" w:lineRule="auto"/>
        <w:contextualSpacing w:val="0"/>
        <w:jc w:val="both"/>
        <w:rPr>
          <w:rFonts w:asciiTheme="majorHAnsi" w:hAnsiTheme="majorHAnsi" w:cstheme="majorHAnsi"/>
          <w:sz w:val="24"/>
          <w:szCs w:val="24"/>
          <w:lang w:val="ru-MD"/>
        </w:rPr>
      </w:pPr>
      <w:r w:rsidRPr="0099396D">
        <w:rPr>
          <w:rFonts w:asciiTheme="majorHAnsi" w:hAnsiTheme="majorHAnsi" w:cstheme="majorHAnsi"/>
          <w:sz w:val="24"/>
          <w:szCs w:val="24"/>
          <w:lang w:val="ru-MD"/>
        </w:rPr>
        <w:t>Отраслевые стратегии расходов и годовые бюджеты по сферам компетенции</w:t>
      </w:r>
    </w:p>
    <w:p w14:paraId="78AB0273" w14:textId="588311F6" w:rsidR="000D0141" w:rsidRPr="0099396D" w:rsidRDefault="00291445" w:rsidP="00291445">
      <w:pPr>
        <w:pStyle w:val="ListParagraph"/>
        <w:numPr>
          <w:ilvl w:val="0"/>
          <w:numId w:val="22"/>
        </w:numPr>
        <w:pBdr>
          <w:between w:val="single" w:sz="4" w:space="1" w:color="auto"/>
        </w:pBdr>
        <w:spacing w:after="0" w:line="276" w:lineRule="auto"/>
        <w:contextualSpacing w:val="0"/>
        <w:jc w:val="both"/>
        <w:rPr>
          <w:rFonts w:asciiTheme="majorHAnsi" w:hAnsiTheme="majorHAnsi" w:cstheme="majorHAnsi"/>
          <w:sz w:val="24"/>
          <w:szCs w:val="24"/>
          <w:lang w:val="ru-MD"/>
        </w:rPr>
      </w:pPr>
      <w:r w:rsidRPr="0099396D">
        <w:rPr>
          <w:rFonts w:asciiTheme="majorHAnsi" w:hAnsiTheme="majorHAnsi" w:cstheme="majorHAnsi"/>
          <w:sz w:val="24"/>
          <w:szCs w:val="24"/>
          <w:lang w:val="ru-MD"/>
        </w:rPr>
        <w:t xml:space="preserve">Закон о государственном бюджете </w:t>
      </w:r>
    </w:p>
    <w:p w14:paraId="5389DBC1" w14:textId="5A37CCD9" w:rsidR="000D0141" w:rsidRPr="0099396D" w:rsidRDefault="00F77E72" w:rsidP="00F77E72">
      <w:pPr>
        <w:pStyle w:val="ListParagraph"/>
        <w:numPr>
          <w:ilvl w:val="0"/>
          <w:numId w:val="22"/>
        </w:numPr>
        <w:pBdr>
          <w:between w:val="single" w:sz="4" w:space="1" w:color="auto"/>
        </w:pBdr>
        <w:spacing w:after="0" w:line="276" w:lineRule="auto"/>
        <w:contextualSpacing w:val="0"/>
        <w:jc w:val="both"/>
        <w:rPr>
          <w:rFonts w:asciiTheme="majorHAnsi" w:hAnsiTheme="majorHAnsi" w:cstheme="majorHAnsi"/>
          <w:sz w:val="24"/>
          <w:szCs w:val="24"/>
          <w:lang w:val="ru-MD"/>
        </w:rPr>
      </w:pPr>
      <w:r w:rsidRPr="0099396D">
        <w:rPr>
          <w:rFonts w:asciiTheme="majorHAnsi" w:hAnsiTheme="majorHAnsi" w:cstheme="majorHAnsi"/>
          <w:sz w:val="24"/>
          <w:szCs w:val="24"/>
          <w:lang w:val="ru-MD"/>
        </w:rPr>
        <w:t xml:space="preserve">Определение потребностей и оценочной стоимости объекта закупки/плана закупки </w:t>
      </w:r>
    </w:p>
    <w:p w14:paraId="6AC05D31" w14:textId="6D5AB77B" w:rsidR="000D0141" w:rsidRPr="0099396D" w:rsidRDefault="00F77E72" w:rsidP="00F77E72">
      <w:pPr>
        <w:pStyle w:val="ListParagraph"/>
        <w:numPr>
          <w:ilvl w:val="0"/>
          <w:numId w:val="22"/>
        </w:numPr>
        <w:pBdr>
          <w:between w:val="single" w:sz="4" w:space="1" w:color="auto"/>
        </w:pBdr>
        <w:spacing w:after="0" w:line="276" w:lineRule="auto"/>
        <w:contextualSpacing w:val="0"/>
        <w:jc w:val="both"/>
        <w:rPr>
          <w:rFonts w:asciiTheme="majorHAnsi" w:hAnsiTheme="majorHAnsi" w:cstheme="majorHAnsi"/>
          <w:sz w:val="24"/>
          <w:szCs w:val="24"/>
          <w:lang w:val="ru-MD"/>
        </w:rPr>
      </w:pPr>
      <w:r w:rsidRPr="0099396D">
        <w:rPr>
          <w:rFonts w:asciiTheme="majorHAnsi" w:hAnsiTheme="majorHAnsi" w:cstheme="majorHAnsi"/>
          <w:sz w:val="24"/>
          <w:szCs w:val="24"/>
          <w:lang w:val="ru-MD"/>
        </w:rPr>
        <w:t xml:space="preserve">Утверждение бюджета учреждения </w:t>
      </w:r>
    </w:p>
    <w:p w14:paraId="70C41815" w14:textId="5565A58E" w:rsidR="000D0141" w:rsidRPr="0099396D" w:rsidRDefault="00F77E72" w:rsidP="00F77E72">
      <w:pPr>
        <w:pStyle w:val="ListParagraph"/>
        <w:numPr>
          <w:ilvl w:val="0"/>
          <w:numId w:val="22"/>
        </w:numPr>
        <w:pBdr>
          <w:between w:val="single" w:sz="4" w:space="1" w:color="auto"/>
        </w:pBdr>
        <w:spacing w:after="0" w:line="276" w:lineRule="auto"/>
        <w:contextualSpacing w:val="0"/>
        <w:jc w:val="both"/>
        <w:rPr>
          <w:rFonts w:asciiTheme="majorHAnsi" w:eastAsiaTheme="minorHAnsi" w:hAnsiTheme="majorHAnsi" w:cstheme="majorHAnsi"/>
          <w:sz w:val="24"/>
          <w:szCs w:val="24"/>
          <w:lang w:val="ru-MD"/>
        </w:rPr>
      </w:pPr>
      <w:r w:rsidRPr="0099396D">
        <w:rPr>
          <w:rFonts w:asciiTheme="majorHAnsi" w:hAnsiTheme="majorHAnsi" w:cstheme="majorHAnsi"/>
          <w:sz w:val="24"/>
          <w:szCs w:val="24"/>
          <w:lang w:val="ru-MD"/>
        </w:rPr>
        <w:t xml:space="preserve">Отчеты о степени реализации и их результативности </w:t>
      </w:r>
    </w:p>
    <w:p w14:paraId="2DDCE46D" w14:textId="1E3CCFB3" w:rsidR="000D0141" w:rsidRPr="0099396D" w:rsidRDefault="00F77E72" w:rsidP="00F77E72">
      <w:pPr>
        <w:pStyle w:val="ListParagraph"/>
        <w:numPr>
          <w:ilvl w:val="0"/>
          <w:numId w:val="22"/>
        </w:numPr>
        <w:pBdr>
          <w:between w:val="single" w:sz="4" w:space="1" w:color="auto"/>
        </w:pBdr>
        <w:spacing w:after="0" w:line="276" w:lineRule="auto"/>
        <w:contextualSpacing w:val="0"/>
        <w:jc w:val="both"/>
        <w:rPr>
          <w:rFonts w:asciiTheme="majorHAnsi" w:hAnsiTheme="majorHAnsi" w:cstheme="majorHAnsi"/>
          <w:sz w:val="24"/>
          <w:szCs w:val="24"/>
          <w:lang w:val="ru-MD"/>
        </w:rPr>
      </w:pPr>
      <w:r w:rsidRPr="0099396D">
        <w:rPr>
          <w:rFonts w:asciiTheme="majorHAnsi" w:hAnsiTheme="majorHAnsi" w:cstheme="majorHAnsi"/>
          <w:sz w:val="24"/>
          <w:szCs w:val="24"/>
          <w:lang w:val="ru-MD"/>
        </w:rPr>
        <w:t xml:space="preserve">Регистр </w:t>
      </w:r>
      <w:r w:rsidR="00672616" w:rsidRPr="0099396D">
        <w:rPr>
          <w:rFonts w:asciiTheme="majorHAnsi" w:hAnsiTheme="majorHAnsi" w:cstheme="majorHAnsi"/>
          <w:sz w:val="24"/>
          <w:szCs w:val="24"/>
          <w:lang w:val="ru-MD"/>
        </w:rPr>
        <w:t xml:space="preserve">проектов </w:t>
      </w:r>
      <w:r w:rsidRPr="0099396D">
        <w:rPr>
          <w:rFonts w:asciiTheme="majorHAnsi" w:hAnsiTheme="majorHAnsi" w:cstheme="majorHAnsi"/>
          <w:sz w:val="24"/>
          <w:szCs w:val="24"/>
          <w:lang w:val="ru-MD"/>
        </w:rPr>
        <w:t>капитальных инвестици</w:t>
      </w:r>
      <w:r w:rsidR="00672616" w:rsidRPr="0099396D">
        <w:rPr>
          <w:rFonts w:asciiTheme="majorHAnsi" w:hAnsiTheme="majorHAnsi" w:cstheme="majorHAnsi"/>
          <w:sz w:val="24"/>
          <w:szCs w:val="24"/>
          <w:lang w:val="ru-MD"/>
        </w:rPr>
        <w:t>й</w:t>
      </w:r>
      <w:r w:rsidRPr="0099396D">
        <w:rPr>
          <w:rFonts w:asciiTheme="majorHAnsi" w:hAnsiTheme="majorHAnsi" w:cstheme="majorHAnsi"/>
          <w:sz w:val="24"/>
          <w:szCs w:val="24"/>
          <w:lang w:val="ru-MD"/>
        </w:rPr>
        <w:t xml:space="preserve"> </w:t>
      </w:r>
    </w:p>
    <w:p w14:paraId="7CD6E689" w14:textId="5163DDA2" w:rsidR="0003548A" w:rsidRPr="0099396D" w:rsidRDefault="0003548A" w:rsidP="0003548A">
      <w:pPr>
        <w:spacing w:after="0" w:line="276" w:lineRule="auto"/>
        <w:ind w:firstLine="720"/>
        <w:jc w:val="both"/>
        <w:rPr>
          <w:rFonts w:asciiTheme="majorHAnsi" w:hAnsiTheme="majorHAnsi" w:cstheme="majorHAnsi"/>
          <w:sz w:val="24"/>
          <w:szCs w:val="24"/>
          <w:lang w:val="ru-MD"/>
        </w:rPr>
      </w:pPr>
      <w:r w:rsidRPr="0099396D">
        <w:rPr>
          <w:rFonts w:asciiTheme="majorHAnsi" w:hAnsiTheme="majorHAnsi" w:cstheme="majorHAnsi"/>
          <w:sz w:val="24"/>
          <w:szCs w:val="24"/>
          <w:lang w:val="ru-MD"/>
        </w:rPr>
        <w:t>При разработке предложений о расходах на капитальные инвестиции</w:t>
      </w:r>
      <w:r w:rsidR="00F77E72" w:rsidRPr="0099396D">
        <w:rPr>
          <w:rFonts w:asciiTheme="majorHAnsi" w:hAnsiTheme="majorHAnsi" w:cstheme="majorHAnsi"/>
          <w:sz w:val="24"/>
          <w:szCs w:val="24"/>
          <w:lang w:val="ru-MD"/>
        </w:rPr>
        <w:t>, субъекты</w:t>
      </w:r>
      <w:r w:rsidRPr="0099396D">
        <w:rPr>
          <w:rFonts w:asciiTheme="majorHAnsi" w:hAnsiTheme="majorHAnsi" w:cstheme="majorHAnsi"/>
          <w:sz w:val="24"/>
          <w:szCs w:val="24"/>
          <w:lang w:val="ru-MD"/>
        </w:rPr>
        <w:t xml:space="preserve"> должны руководствоваться </w:t>
      </w:r>
      <w:r w:rsidR="00F77E72" w:rsidRPr="0099396D">
        <w:rPr>
          <w:rFonts w:asciiTheme="majorHAnsi" w:hAnsiTheme="majorHAnsi" w:cstheme="majorHAnsi"/>
          <w:sz w:val="24"/>
          <w:szCs w:val="24"/>
          <w:lang w:val="ru-MD"/>
        </w:rPr>
        <w:t xml:space="preserve">нормативными </w:t>
      </w:r>
      <w:r w:rsidRPr="0099396D">
        <w:rPr>
          <w:rFonts w:asciiTheme="majorHAnsi" w:hAnsiTheme="majorHAnsi" w:cstheme="majorHAnsi"/>
          <w:sz w:val="24"/>
          <w:szCs w:val="24"/>
          <w:lang w:val="ru-MD"/>
        </w:rPr>
        <w:t>положениями</w:t>
      </w:r>
      <w:r w:rsidR="00F77E72" w:rsidRPr="0099396D">
        <w:rPr>
          <w:rStyle w:val="FootnoteReference"/>
          <w:rFonts w:asciiTheme="majorHAnsi" w:hAnsiTheme="majorHAnsi" w:cstheme="majorHAnsi"/>
          <w:sz w:val="24"/>
          <w:szCs w:val="24"/>
          <w:lang w:val="ru-MD"/>
        </w:rPr>
        <w:footnoteReference w:id="20"/>
      </w:r>
      <w:r w:rsidRPr="0099396D">
        <w:rPr>
          <w:rFonts w:asciiTheme="majorHAnsi" w:hAnsiTheme="majorHAnsi" w:cstheme="majorHAnsi"/>
          <w:sz w:val="24"/>
          <w:szCs w:val="24"/>
          <w:lang w:val="ru-MD"/>
        </w:rPr>
        <w:t xml:space="preserve">, </w:t>
      </w:r>
      <w:r w:rsidR="00385CD0" w:rsidRPr="0099396D">
        <w:rPr>
          <w:rFonts w:asciiTheme="majorHAnsi" w:hAnsiTheme="majorHAnsi" w:cstheme="majorHAnsi"/>
          <w:sz w:val="24"/>
          <w:szCs w:val="24"/>
          <w:lang w:val="ru-MD"/>
        </w:rPr>
        <w:t>име</w:t>
      </w:r>
      <w:r w:rsidRPr="0099396D">
        <w:rPr>
          <w:rFonts w:asciiTheme="majorHAnsi" w:hAnsiTheme="majorHAnsi" w:cstheme="majorHAnsi"/>
          <w:sz w:val="24"/>
          <w:szCs w:val="24"/>
          <w:lang w:val="ru-MD"/>
        </w:rPr>
        <w:t>я обоснованны</w:t>
      </w:r>
      <w:r w:rsidR="00385CD0" w:rsidRPr="0099396D">
        <w:rPr>
          <w:rFonts w:asciiTheme="majorHAnsi" w:hAnsiTheme="majorHAnsi" w:cstheme="majorHAnsi"/>
          <w:sz w:val="24"/>
          <w:szCs w:val="24"/>
          <w:lang w:val="ru-MD"/>
        </w:rPr>
        <w:t>е</w:t>
      </w:r>
      <w:r w:rsidRPr="0099396D">
        <w:rPr>
          <w:rFonts w:asciiTheme="majorHAnsi" w:hAnsiTheme="majorHAnsi" w:cstheme="majorHAnsi"/>
          <w:sz w:val="24"/>
          <w:szCs w:val="24"/>
          <w:lang w:val="ru-MD"/>
        </w:rPr>
        <w:t xml:space="preserve"> аргумент</w:t>
      </w:r>
      <w:r w:rsidR="00385CD0" w:rsidRPr="0099396D">
        <w:rPr>
          <w:rFonts w:asciiTheme="majorHAnsi" w:hAnsiTheme="majorHAnsi" w:cstheme="majorHAnsi"/>
          <w:sz w:val="24"/>
          <w:szCs w:val="24"/>
          <w:lang w:val="ru-MD"/>
        </w:rPr>
        <w:t>ы</w:t>
      </w:r>
      <w:r w:rsidRPr="0099396D">
        <w:rPr>
          <w:rFonts w:asciiTheme="majorHAnsi" w:hAnsiTheme="majorHAnsi" w:cstheme="majorHAnsi"/>
          <w:sz w:val="24"/>
          <w:szCs w:val="24"/>
          <w:lang w:val="ru-MD"/>
        </w:rPr>
        <w:t xml:space="preserve"> </w:t>
      </w:r>
      <w:r w:rsidR="00385CD0" w:rsidRPr="0099396D">
        <w:rPr>
          <w:rFonts w:asciiTheme="majorHAnsi" w:hAnsiTheme="majorHAnsi" w:cstheme="majorHAnsi"/>
          <w:sz w:val="24"/>
          <w:szCs w:val="24"/>
          <w:lang w:val="ru-MD"/>
        </w:rPr>
        <w:t>в отношении</w:t>
      </w:r>
      <w:r w:rsidRPr="0099396D">
        <w:rPr>
          <w:rFonts w:asciiTheme="majorHAnsi" w:hAnsiTheme="majorHAnsi" w:cstheme="majorHAnsi"/>
          <w:sz w:val="24"/>
          <w:szCs w:val="24"/>
          <w:lang w:val="ru-MD"/>
        </w:rPr>
        <w:t xml:space="preserve"> инвестиционных объект</w:t>
      </w:r>
      <w:r w:rsidR="00385CD0" w:rsidRPr="0099396D">
        <w:rPr>
          <w:rFonts w:asciiTheme="majorHAnsi" w:hAnsiTheme="majorHAnsi" w:cstheme="majorHAnsi"/>
          <w:sz w:val="24"/>
          <w:szCs w:val="24"/>
          <w:lang w:val="ru-MD"/>
        </w:rPr>
        <w:t>ов</w:t>
      </w:r>
      <w:r w:rsidRPr="0099396D">
        <w:rPr>
          <w:rFonts w:asciiTheme="majorHAnsi" w:hAnsiTheme="majorHAnsi" w:cstheme="majorHAnsi"/>
          <w:sz w:val="24"/>
          <w:szCs w:val="24"/>
          <w:lang w:val="ru-MD"/>
        </w:rPr>
        <w:t xml:space="preserve">, </w:t>
      </w:r>
      <w:r w:rsidR="00385CD0" w:rsidRPr="0099396D">
        <w:rPr>
          <w:rFonts w:asciiTheme="majorHAnsi" w:hAnsiTheme="majorHAnsi" w:cstheme="majorHAnsi"/>
          <w:sz w:val="24"/>
          <w:szCs w:val="24"/>
          <w:lang w:val="ru-MD"/>
        </w:rPr>
        <w:t>предложенн</w:t>
      </w:r>
      <w:r w:rsidRPr="0099396D">
        <w:rPr>
          <w:rFonts w:asciiTheme="majorHAnsi" w:hAnsiTheme="majorHAnsi" w:cstheme="majorHAnsi"/>
          <w:sz w:val="24"/>
          <w:szCs w:val="24"/>
          <w:lang w:val="ru-MD"/>
        </w:rPr>
        <w:t>ых для включения и утверждения к финансированию из государственного бюджета</w:t>
      </w:r>
      <w:r w:rsidR="00F77E72" w:rsidRPr="0099396D">
        <w:rPr>
          <w:rStyle w:val="FootnoteReference"/>
          <w:rFonts w:asciiTheme="majorHAnsi" w:hAnsiTheme="majorHAnsi" w:cstheme="majorHAnsi"/>
          <w:sz w:val="24"/>
          <w:szCs w:val="24"/>
          <w:lang w:val="ru-MD"/>
        </w:rPr>
        <w:footnoteReference w:id="21"/>
      </w:r>
      <w:r w:rsidRPr="0099396D">
        <w:rPr>
          <w:rFonts w:asciiTheme="majorHAnsi" w:hAnsiTheme="majorHAnsi" w:cstheme="majorHAnsi"/>
          <w:sz w:val="24"/>
          <w:szCs w:val="24"/>
          <w:lang w:val="ru-MD"/>
        </w:rPr>
        <w:t>.</w:t>
      </w:r>
    </w:p>
    <w:p w14:paraId="2BDCF47F" w14:textId="38DDC2D6" w:rsidR="000D0141" w:rsidRPr="0099396D" w:rsidRDefault="0003548A" w:rsidP="00385CD0">
      <w:pPr>
        <w:spacing w:after="0" w:line="276" w:lineRule="auto"/>
        <w:ind w:firstLine="720"/>
        <w:jc w:val="both"/>
        <w:rPr>
          <w:rFonts w:asciiTheme="majorHAnsi" w:hAnsiTheme="majorHAnsi" w:cstheme="majorHAnsi"/>
          <w:sz w:val="24"/>
          <w:szCs w:val="24"/>
          <w:lang w:val="ru-MD"/>
        </w:rPr>
      </w:pPr>
      <w:r w:rsidRPr="0099396D">
        <w:rPr>
          <w:rFonts w:asciiTheme="majorHAnsi" w:hAnsiTheme="majorHAnsi" w:cstheme="majorHAnsi"/>
          <w:sz w:val="24"/>
          <w:szCs w:val="24"/>
          <w:lang w:val="ru-MD"/>
        </w:rPr>
        <w:t xml:space="preserve">Согласно предложениям </w:t>
      </w:r>
      <w:r w:rsidR="00060657" w:rsidRPr="0099396D">
        <w:rPr>
          <w:rFonts w:asciiTheme="majorHAnsi" w:hAnsiTheme="majorHAnsi" w:cstheme="majorHAnsi"/>
          <w:sz w:val="24"/>
          <w:szCs w:val="24"/>
          <w:lang w:val="ru-MD"/>
        </w:rPr>
        <w:t>МОКИ</w:t>
      </w:r>
      <w:r w:rsidRPr="0099396D">
        <w:rPr>
          <w:rFonts w:asciiTheme="majorHAnsi" w:hAnsiTheme="majorHAnsi" w:cstheme="majorHAnsi"/>
          <w:sz w:val="24"/>
          <w:szCs w:val="24"/>
          <w:lang w:val="ru-MD"/>
        </w:rPr>
        <w:t xml:space="preserve"> о распределении ассигнований на финансирование капитальных инвестиций из государственного бюджета на 2019 год, общая стоимость </w:t>
      </w:r>
      <w:r w:rsidR="00385CD0" w:rsidRPr="0099396D">
        <w:rPr>
          <w:rFonts w:asciiTheme="majorHAnsi" w:hAnsiTheme="majorHAnsi" w:cstheme="majorHAnsi"/>
          <w:sz w:val="24"/>
          <w:szCs w:val="24"/>
          <w:lang w:val="ru-MD"/>
        </w:rPr>
        <w:t>незавершенных</w:t>
      </w:r>
      <w:r w:rsidRPr="0099396D">
        <w:rPr>
          <w:rFonts w:asciiTheme="majorHAnsi" w:hAnsiTheme="majorHAnsi" w:cstheme="majorHAnsi"/>
          <w:sz w:val="24"/>
          <w:szCs w:val="24"/>
          <w:lang w:val="ru-MD"/>
        </w:rPr>
        <w:t xml:space="preserve"> проектов составляет </w:t>
      </w:r>
      <w:r w:rsidRPr="0099396D">
        <w:rPr>
          <w:rFonts w:asciiTheme="majorHAnsi" w:hAnsiTheme="majorHAnsi" w:cstheme="majorHAnsi"/>
          <w:b/>
          <w:sz w:val="24"/>
          <w:szCs w:val="24"/>
          <w:lang w:val="ru-MD"/>
        </w:rPr>
        <w:t>896</w:t>
      </w:r>
      <w:r w:rsidR="00385CD0" w:rsidRPr="0099396D">
        <w:rPr>
          <w:rFonts w:asciiTheme="majorHAnsi" w:hAnsiTheme="majorHAnsi" w:cstheme="majorHAnsi"/>
          <w:b/>
          <w:sz w:val="24"/>
          <w:szCs w:val="24"/>
          <w:lang w:val="ru-MD"/>
        </w:rPr>
        <w:t>.</w:t>
      </w:r>
      <w:r w:rsidRPr="0099396D">
        <w:rPr>
          <w:rFonts w:asciiTheme="majorHAnsi" w:hAnsiTheme="majorHAnsi" w:cstheme="majorHAnsi"/>
          <w:b/>
          <w:sz w:val="24"/>
          <w:szCs w:val="24"/>
          <w:lang w:val="ru-MD"/>
        </w:rPr>
        <w:t>133,3 тыс. леев</w:t>
      </w:r>
      <w:r w:rsidRPr="0099396D">
        <w:rPr>
          <w:rFonts w:asciiTheme="majorHAnsi" w:hAnsiTheme="majorHAnsi" w:cstheme="majorHAnsi"/>
          <w:sz w:val="24"/>
          <w:szCs w:val="24"/>
          <w:lang w:val="ru-MD"/>
        </w:rPr>
        <w:t>,</w:t>
      </w:r>
      <w:r w:rsidR="00385CD0" w:rsidRPr="0099396D">
        <w:rPr>
          <w:rFonts w:asciiTheme="majorHAnsi" w:hAnsiTheme="majorHAnsi" w:cstheme="majorHAnsi"/>
          <w:sz w:val="24"/>
          <w:szCs w:val="24"/>
          <w:lang w:val="ru-MD"/>
        </w:rPr>
        <w:t xml:space="preserve"> </w:t>
      </w:r>
      <w:r w:rsidRPr="0099396D">
        <w:rPr>
          <w:rFonts w:asciiTheme="majorHAnsi" w:hAnsiTheme="majorHAnsi" w:cstheme="majorHAnsi"/>
          <w:sz w:val="24"/>
          <w:szCs w:val="24"/>
          <w:lang w:val="ru-MD"/>
        </w:rPr>
        <w:t>в</w:t>
      </w:r>
      <w:r w:rsidR="00385CD0" w:rsidRPr="0099396D">
        <w:rPr>
          <w:rFonts w:asciiTheme="majorHAnsi" w:hAnsiTheme="majorHAnsi" w:cstheme="majorHAnsi"/>
          <w:sz w:val="24"/>
          <w:szCs w:val="24"/>
          <w:lang w:val="ru-MD"/>
        </w:rPr>
        <w:t>ключая</w:t>
      </w:r>
      <w:r w:rsidRPr="0099396D">
        <w:rPr>
          <w:rFonts w:asciiTheme="majorHAnsi" w:hAnsiTheme="majorHAnsi" w:cstheme="majorHAnsi"/>
          <w:sz w:val="24"/>
          <w:szCs w:val="24"/>
          <w:lang w:val="ru-MD"/>
        </w:rPr>
        <w:t xml:space="preserve"> </w:t>
      </w:r>
      <w:r w:rsidR="00385CD0" w:rsidRPr="0099396D">
        <w:rPr>
          <w:rFonts w:asciiTheme="majorHAnsi" w:hAnsiTheme="majorHAnsi" w:cstheme="majorHAnsi"/>
          <w:sz w:val="24"/>
          <w:szCs w:val="24"/>
          <w:lang w:val="ru-MD"/>
        </w:rPr>
        <w:t xml:space="preserve">неиспользованный </w:t>
      </w:r>
      <w:r w:rsidRPr="0099396D">
        <w:rPr>
          <w:rFonts w:asciiTheme="majorHAnsi" w:hAnsiTheme="majorHAnsi" w:cstheme="majorHAnsi"/>
          <w:sz w:val="24"/>
          <w:szCs w:val="24"/>
          <w:lang w:val="ru-MD"/>
        </w:rPr>
        <w:t xml:space="preserve">остаток </w:t>
      </w:r>
      <w:r w:rsidR="00385CD0" w:rsidRPr="0099396D">
        <w:rPr>
          <w:rFonts w:asciiTheme="majorHAnsi" w:hAnsiTheme="majorHAnsi" w:cstheme="majorHAnsi"/>
          <w:sz w:val="24"/>
          <w:szCs w:val="24"/>
          <w:lang w:val="ru-MD"/>
        </w:rPr>
        <w:t>сметн</w:t>
      </w:r>
      <w:r w:rsidR="00BF239D" w:rsidRPr="0099396D">
        <w:rPr>
          <w:rFonts w:asciiTheme="majorHAnsi" w:hAnsiTheme="majorHAnsi" w:cstheme="majorHAnsi"/>
          <w:sz w:val="24"/>
          <w:szCs w:val="24"/>
          <w:lang w:val="ru-MD"/>
        </w:rPr>
        <w:t>ой стоимости</w:t>
      </w:r>
      <w:r w:rsidRPr="0099396D">
        <w:rPr>
          <w:rFonts w:asciiTheme="majorHAnsi" w:hAnsiTheme="majorHAnsi" w:cstheme="majorHAnsi"/>
          <w:sz w:val="24"/>
          <w:szCs w:val="24"/>
          <w:lang w:val="ru-MD"/>
        </w:rPr>
        <w:t xml:space="preserve"> на 31.12.2018 </w:t>
      </w:r>
      <w:r w:rsidR="00385CD0" w:rsidRPr="0099396D">
        <w:rPr>
          <w:rFonts w:asciiTheme="majorHAnsi" w:hAnsiTheme="majorHAnsi" w:cstheme="majorHAnsi"/>
          <w:sz w:val="24"/>
          <w:szCs w:val="24"/>
          <w:lang w:val="ru-MD"/>
        </w:rPr>
        <w:t xml:space="preserve">в размере </w:t>
      </w:r>
      <w:r w:rsidRPr="0099396D">
        <w:rPr>
          <w:rFonts w:asciiTheme="majorHAnsi" w:hAnsiTheme="majorHAnsi" w:cstheme="majorHAnsi"/>
          <w:b/>
          <w:sz w:val="24"/>
          <w:szCs w:val="24"/>
          <w:lang w:val="ru-MD"/>
        </w:rPr>
        <w:t>414</w:t>
      </w:r>
      <w:r w:rsidR="00385CD0" w:rsidRPr="0099396D">
        <w:rPr>
          <w:rFonts w:asciiTheme="majorHAnsi" w:hAnsiTheme="majorHAnsi" w:cstheme="majorHAnsi"/>
          <w:b/>
          <w:sz w:val="24"/>
          <w:szCs w:val="24"/>
          <w:lang w:val="ru-MD"/>
        </w:rPr>
        <w:t>.</w:t>
      </w:r>
      <w:r w:rsidRPr="0099396D">
        <w:rPr>
          <w:rFonts w:asciiTheme="majorHAnsi" w:hAnsiTheme="majorHAnsi" w:cstheme="majorHAnsi"/>
          <w:b/>
          <w:sz w:val="24"/>
          <w:szCs w:val="24"/>
          <w:lang w:val="ru-MD"/>
        </w:rPr>
        <w:t>546,3 тыс. леев</w:t>
      </w:r>
      <w:r w:rsidRPr="0099396D">
        <w:rPr>
          <w:rFonts w:asciiTheme="majorHAnsi" w:hAnsiTheme="majorHAnsi" w:cstheme="majorHAnsi"/>
          <w:sz w:val="24"/>
          <w:szCs w:val="24"/>
          <w:lang w:val="ru-MD"/>
        </w:rPr>
        <w:t xml:space="preserve">. </w:t>
      </w:r>
      <w:r w:rsidR="00385CD0" w:rsidRPr="0099396D">
        <w:rPr>
          <w:rFonts w:asciiTheme="majorHAnsi" w:hAnsiTheme="majorHAnsi" w:cstheme="majorHAnsi"/>
          <w:sz w:val="24"/>
          <w:szCs w:val="24"/>
          <w:lang w:val="ru-MD"/>
        </w:rPr>
        <w:t>Тестирования</w:t>
      </w:r>
      <w:r w:rsidRPr="0099396D">
        <w:rPr>
          <w:rFonts w:asciiTheme="majorHAnsi" w:hAnsiTheme="majorHAnsi" w:cstheme="majorHAnsi"/>
          <w:sz w:val="24"/>
          <w:szCs w:val="24"/>
          <w:lang w:val="ru-MD"/>
        </w:rPr>
        <w:t xml:space="preserve"> аудита показ</w:t>
      </w:r>
      <w:r w:rsidR="00385CD0" w:rsidRPr="0099396D">
        <w:rPr>
          <w:rFonts w:asciiTheme="majorHAnsi" w:hAnsiTheme="majorHAnsi" w:cstheme="majorHAnsi"/>
          <w:sz w:val="24"/>
          <w:szCs w:val="24"/>
          <w:lang w:val="ru-MD"/>
        </w:rPr>
        <w:t>али</w:t>
      </w:r>
      <w:r w:rsidRPr="0099396D">
        <w:rPr>
          <w:rFonts w:asciiTheme="majorHAnsi" w:hAnsiTheme="majorHAnsi" w:cstheme="majorHAnsi"/>
          <w:sz w:val="24"/>
          <w:szCs w:val="24"/>
          <w:lang w:val="ru-MD"/>
        </w:rPr>
        <w:t xml:space="preserve">, что эти данные формализованы, а в некоторых случаях-оценены, </w:t>
      </w:r>
      <w:r w:rsidR="00385CD0" w:rsidRPr="0099396D">
        <w:rPr>
          <w:rFonts w:asciiTheme="majorHAnsi" w:hAnsiTheme="majorHAnsi" w:cstheme="majorHAnsi"/>
          <w:sz w:val="24"/>
          <w:szCs w:val="24"/>
          <w:lang w:val="ru-MD"/>
        </w:rPr>
        <w:t xml:space="preserve">они </w:t>
      </w:r>
      <w:r w:rsidRPr="0099396D">
        <w:rPr>
          <w:rFonts w:asciiTheme="majorHAnsi" w:hAnsiTheme="majorHAnsi" w:cstheme="majorHAnsi"/>
          <w:sz w:val="24"/>
          <w:szCs w:val="24"/>
          <w:lang w:val="ru-MD"/>
        </w:rPr>
        <w:t xml:space="preserve">не представляют </w:t>
      </w:r>
      <w:r w:rsidR="00385CD0" w:rsidRPr="0099396D">
        <w:rPr>
          <w:rFonts w:asciiTheme="majorHAnsi" w:hAnsiTheme="majorHAnsi" w:cstheme="majorHAnsi"/>
          <w:sz w:val="24"/>
          <w:szCs w:val="24"/>
          <w:lang w:val="ru-MD"/>
        </w:rPr>
        <w:t>реальную</w:t>
      </w:r>
      <w:r w:rsidRPr="0099396D">
        <w:rPr>
          <w:rFonts w:asciiTheme="majorHAnsi" w:hAnsiTheme="majorHAnsi" w:cstheme="majorHAnsi"/>
          <w:sz w:val="24"/>
          <w:szCs w:val="24"/>
          <w:lang w:val="ru-MD"/>
        </w:rPr>
        <w:t xml:space="preserve"> и до</w:t>
      </w:r>
      <w:r w:rsidR="00385CD0" w:rsidRPr="0099396D">
        <w:rPr>
          <w:rFonts w:asciiTheme="majorHAnsi" w:hAnsiTheme="majorHAnsi" w:cstheme="majorHAnsi"/>
          <w:sz w:val="24"/>
          <w:szCs w:val="24"/>
          <w:lang w:val="ru-MD"/>
        </w:rPr>
        <w:t>сто</w:t>
      </w:r>
      <w:r w:rsidRPr="0099396D">
        <w:rPr>
          <w:rFonts w:asciiTheme="majorHAnsi" w:hAnsiTheme="majorHAnsi" w:cstheme="majorHAnsi"/>
          <w:sz w:val="24"/>
          <w:szCs w:val="24"/>
          <w:lang w:val="ru-MD"/>
        </w:rPr>
        <w:t>вер</w:t>
      </w:r>
      <w:r w:rsidR="00385CD0" w:rsidRPr="0099396D">
        <w:rPr>
          <w:rFonts w:asciiTheme="majorHAnsi" w:hAnsiTheme="majorHAnsi" w:cstheme="majorHAnsi"/>
          <w:sz w:val="24"/>
          <w:szCs w:val="24"/>
          <w:lang w:val="ru-MD"/>
        </w:rPr>
        <w:t>ную ситуацию,</w:t>
      </w:r>
      <w:r w:rsidRPr="0099396D">
        <w:rPr>
          <w:rFonts w:asciiTheme="majorHAnsi" w:hAnsiTheme="majorHAnsi" w:cstheme="majorHAnsi"/>
          <w:sz w:val="24"/>
          <w:szCs w:val="24"/>
          <w:lang w:val="ru-MD"/>
        </w:rPr>
        <w:t xml:space="preserve"> </w:t>
      </w:r>
      <w:r w:rsidR="00385CD0" w:rsidRPr="0099396D">
        <w:rPr>
          <w:rFonts w:asciiTheme="majorHAnsi" w:hAnsiTheme="majorHAnsi" w:cstheme="majorHAnsi"/>
          <w:sz w:val="24"/>
          <w:szCs w:val="24"/>
          <w:lang w:val="ru-MD"/>
        </w:rPr>
        <w:t>а</w:t>
      </w:r>
      <w:r w:rsidRPr="0099396D">
        <w:rPr>
          <w:rFonts w:asciiTheme="majorHAnsi" w:hAnsiTheme="majorHAnsi" w:cstheme="majorHAnsi"/>
          <w:sz w:val="24"/>
          <w:szCs w:val="24"/>
          <w:lang w:val="ru-MD"/>
        </w:rPr>
        <w:t>, следовательно, не могут с</w:t>
      </w:r>
      <w:r w:rsidR="00385CD0" w:rsidRPr="0099396D">
        <w:rPr>
          <w:rFonts w:asciiTheme="majorHAnsi" w:hAnsiTheme="majorHAnsi" w:cstheme="majorHAnsi"/>
          <w:sz w:val="24"/>
          <w:szCs w:val="24"/>
          <w:lang w:val="ru-MD"/>
        </w:rPr>
        <w:t>лужи</w:t>
      </w:r>
      <w:r w:rsidRPr="0099396D">
        <w:rPr>
          <w:rFonts w:asciiTheme="majorHAnsi" w:hAnsiTheme="majorHAnsi" w:cstheme="majorHAnsi"/>
          <w:sz w:val="24"/>
          <w:szCs w:val="24"/>
          <w:lang w:val="ru-MD"/>
        </w:rPr>
        <w:t>ть исчерпывающей аналитической базой для принятия решений о бюджетном финансировании</w:t>
      </w:r>
      <w:r w:rsidR="000D0141" w:rsidRPr="0099396D">
        <w:rPr>
          <w:rFonts w:asciiTheme="majorHAnsi" w:eastAsia="Calibri" w:hAnsiTheme="majorHAnsi" w:cstheme="majorHAnsi"/>
          <w:sz w:val="24"/>
          <w:szCs w:val="24"/>
          <w:lang w:val="ru-MD"/>
        </w:rPr>
        <w:t>.</w:t>
      </w:r>
    </w:p>
    <w:p w14:paraId="569C7557" w14:textId="55F08E88" w:rsidR="000D0141" w:rsidRPr="0099396D" w:rsidRDefault="00385CD0" w:rsidP="000D0141">
      <w:pPr>
        <w:pStyle w:val="ListParagraph"/>
        <w:shd w:val="clear" w:color="auto" w:fill="FFFFFF" w:themeFill="background1"/>
        <w:spacing w:after="60" w:line="276" w:lineRule="auto"/>
        <w:ind w:left="0" w:firstLine="720"/>
        <w:contextualSpacing w:val="0"/>
        <w:jc w:val="both"/>
        <w:rPr>
          <w:rFonts w:asciiTheme="majorHAnsi" w:hAnsiTheme="majorHAnsi" w:cstheme="majorHAnsi"/>
          <w:sz w:val="24"/>
          <w:szCs w:val="24"/>
          <w:lang w:val="ru-MD"/>
        </w:rPr>
      </w:pPr>
      <w:r w:rsidRPr="0099396D">
        <w:rPr>
          <w:rFonts w:asciiTheme="majorHAnsi" w:eastAsia="Calibri" w:hAnsiTheme="majorHAnsi" w:cstheme="majorHAnsi"/>
          <w:sz w:val="24"/>
          <w:szCs w:val="24"/>
          <w:lang w:val="ru-MD"/>
        </w:rPr>
        <w:t xml:space="preserve">В этом контексте приводится пример </w:t>
      </w:r>
      <w:r w:rsidR="0003548A" w:rsidRPr="0099396D">
        <w:rPr>
          <w:rFonts w:asciiTheme="majorHAnsi" w:eastAsia="Calibri" w:hAnsiTheme="majorHAnsi" w:cstheme="majorHAnsi"/>
          <w:sz w:val="24"/>
          <w:szCs w:val="24"/>
          <w:lang w:val="ru-MD"/>
        </w:rPr>
        <w:t>проект</w:t>
      </w:r>
      <w:r w:rsidR="005655A3" w:rsidRPr="0099396D">
        <w:rPr>
          <w:rFonts w:asciiTheme="majorHAnsi" w:eastAsia="Calibri" w:hAnsiTheme="majorHAnsi" w:cstheme="majorHAnsi"/>
          <w:sz w:val="24"/>
          <w:szCs w:val="24"/>
          <w:lang w:val="ru-MD"/>
        </w:rPr>
        <w:t>а</w:t>
      </w:r>
      <w:r w:rsidR="0003548A" w:rsidRPr="0099396D">
        <w:rPr>
          <w:rFonts w:asciiTheme="majorHAnsi" w:eastAsia="Calibri" w:hAnsiTheme="majorHAnsi" w:cstheme="majorHAnsi"/>
          <w:sz w:val="24"/>
          <w:szCs w:val="24"/>
          <w:lang w:val="ru-MD"/>
        </w:rPr>
        <w:t xml:space="preserve"> по реставрации здания Органного зала, где, согласно соответствующему формуляру, </w:t>
      </w:r>
      <w:r w:rsidR="005655A3" w:rsidRPr="0099396D">
        <w:rPr>
          <w:rFonts w:asciiTheme="majorHAnsi" w:eastAsia="Calibri" w:hAnsiTheme="majorHAnsi" w:cstheme="majorHAnsi"/>
          <w:sz w:val="24"/>
          <w:szCs w:val="24"/>
          <w:lang w:val="ru-MD"/>
        </w:rPr>
        <w:t>отраж</w:t>
      </w:r>
      <w:r w:rsidR="0003548A" w:rsidRPr="0099396D">
        <w:rPr>
          <w:rFonts w:asciiTheme="majorHAnsi" w:eastAsia="Calibri" w:hAnsiTheme="majorHAnsi" w:cstheme="majorHAnsi"/>
          <w:sz w:val="24"/>
          <w:szCs w:val="24"/>
          <w:lang w:val="ru-MD"/>
        </w:rPr>
        <w:t>ается общ</w:t>
      </w:r>
      <w:r w:rsidR="005655A3" w:rsidRPr="0099396D">
        <w:rPr>
          <w:rFonts w:asciiTheme="majorHAnsi" w:eastAsia="Calibri" w:hAnsiTheme="majorHAnsi" w:cstheme="majorHAnsi"/>
          <w:sz w:val="24"/>
          <w:szCs w:val="24"/>
          <w:lang w:val="ru-MD"/>
        </w:rPr>
        <w:t>ая</w:t>
      </w:r>
      <w:r w:rsidR="0003548A" w:rsidRPr="0099396D">
        <w:rPr>
          <w:rFonts w:asciiTheme="majorHAnsi" w:eastAsia="Calibri" w:hAnsiTheme="majorHAnsi" w:cstheme="majorHAnsi"/>
          <w:sz w:val="24"/>
          <w:szCs w:val="24"/>
          <w:lang w:val="ru-MD"/>
        </w:rPr>
        <w:t xml:space="preserve"> стоимост</w:t>
      </w:r>
      <w:r w:rsidR="005655A3" w:rsidRPr="0099396D">
        <w:rPr>
          <w:rFonts w:asciiTheme="majorHAnsi" w:eastAsia="Calibri" w:hAnsiTheme="majorHAnsi" w:cstheme="majorHAnsi"/>
          <w:sz w:val="24"/>
          <w:szCs w:val="24"/>
          <w:lang w:val="ru-MD"/>
        </w:rPr>
        <w:t>ь</w:t>
      </w:r>
      <w:r w:rsidR="0003548A" w:rsidRPr="0099396D">
        <w:rPr>
          <w:rFonts w:asciiTheme="majorHAnsi" w:eastAsia="Calibri" w:hAnsiTheme="majorHAnsi" w:cstheme="majorHAnsi"/>
          <w:sz w:val="24"/>
          <w:szCs w:val="24"/>
          <w:lang w:val="ru-MD"/>
        </w:rPr>
        <w:t xml:space="preserve"> проекта в размере </w:t>
      </w:r>
      <w:r w:rsidR="0003548A" w:rsidRPr="0099396D">
        <w:rPr>
          <w:rFonts w:asciiTheme="majorHAnsi" w:eastAsia="Calibri" w:hAnsiTheme="majorHAnsi" w:cstheme="majorHAnsi"/>
          <w:b/>
          <w:sz w:val="24"/>
          <w:szCs w:val="24"/>
          <w:lang w:val="ru-MD"/>
        </w:rPr>
        <w:t>92185, 0 тыс. леев</w:t>
      </w:r>
      <w:r w:rsidR="0003548A" w:rsidRPr="0099396D">
        <w:rPr>
          <w:rFonts w:asciiTheme="majorHAnsi" w:eastAsia="Calibri" w:hAnsiTheme="majorHAnsi" w:cstheme="majorHAnsi"/>
          <w:sz w:val="24"/>
          <w:szCs w:val="24"/>
          <w:lang w:val="ru-MD"/>
        </w:rPr>
        <w:t xml:space="preserve">, включая </w:t>
      </w:r>
      <w:r w:rsidR="005655A3" w:rsidRPr="0099396D">
        <w:rPr>
          <w:rFonts w:asciiTheme="majorHAnsi" w:eastAsia="Calibri" w:hAnsiTheme="majorHAnsi" w:cstheme="majorHAnsi"/>
          <w:sz w:val="24"/>
          <w:szCs w:val="24"/>
          <w:lang w:val="ru-MD"/>
        </w:rPr>
        <w:t xml:space="preserve">неисполненный </w:t>
      </w:r>
      <w:r w:rsidR="0003548A" w:rsidRPr="0099396D">
        <w:rPr>
          <w:rFonts w:asciiTheme="majorHAnsi" w:eastAsia="Calibri" w:hAnsiTheme="majorHAnsi" w:cstheme="majorHAnsi"/>
          <w:sz w:val="24"/>
          <w:szCs w:val="24"/>
          <w:lang w:val="ru-MD"/>
        </w:rPr>
        <w:t>остаток смет</w:t>
      </w:r>
      <w:r w:rsidR="005655A3" w:rsidRPr="0099396D">
        <w:rPr>
          <w:rFonts w:asciiTheme="majorHAnsi" w:eastAsia="Calibri" w:hAnsiTheme="majorHAnsi" w:cstheme="majorHAnsi"/>
          <w:sz w:val="24"/>
          <w:szCs w:val="24"/>
          <w:lang w:val="ru-MD"/>
        </w:rPr>
        <w:t>н</w:t>
      </w:r>
      <w:r w:rsidR="00BF239D" w:rsidRPr="0099396D">
        <w:rPr>
          <w:rFonts w:asciiTheme="majorHAnsi" w:eastAsia="Calibri" w:hAnsiTheme="majorHAnsi" w:cstheme="majorHAnsi"/>
          <w:sz w:val="24"/>
          <w:szCs w:val="24"/>
          <w:lang w:val="ru-MD"/>
        </w:rPr>
        <w:t>ой</w:t>
      </w:r>
      <w:r w:rsidR="005655A3" w:rsidRPr="0099396D">
        <w:rPr>
          <w:rFonts w:asciiTheme="majorHAnsi" w:eastAsia="Calibri" w:hAnsiTheme="majorHAnsi" w:cstheme="majorHAnsi"/>
          <w:sz w:val="24"/>
          <w:szCs w:val="24"/>
          <w:lang w:val="ru-MD"/>
        </w:rPr>
        <w:t xml:space="preserve"> </w:t>
      </w:r>
      <w:r w:rsidR="00BF239D" w:rsidRPr="0099396D">
        <w:rPr>
          <w:rFonts w:asciiTheme="majorHAnsi" w:eastAsia="Calibri" w:hAnsiTheme="majorHAnsi" w:cstheme="majorHAnsi"/>
          <w:sz w:val="24"/>
          <w:szCs w:val="24"/>
          <w:lang w:val="ru-MD"/>
        </w:rPr>
        <w:t>стоимости</w:t>
      </w:r>
      <w:r w:rsidR="0003548A" w:rsidRPr="0099396D">
        <w:rPr>
          <w:rFonts w:asciiTheme="majorHAnsi" w:eastAsia="Calibri" w:hAnsiTheme="majorHAnsi" w:cstheme="majorHAnsi"/>
          <w:sz w:val="24"/>
          <w:szCs w:val="24"/>
          <w:lang w:val="ru-MD"/>
        </w:rPr>
        <w:t xml:space="preserve"> на 31.12.2018 </w:t>
      </w:r>
      <w:r w:rsidR="005655A3" w:rsidRPr="0099396D">
        <w:rPr>
          <w:rFonts w:asciiTheme="majorHAnsi" w:eastAsia="Calibri" w:hAnsiTheme="majorHAnsi" w:cstheme="majorHAnsi"/>
          <w:sz w:val="24"/>
          <w:szCs w:val="24"/>
          <w:lang w:val="ru-MD"/>
        </w:rPr>
        <w:t xml:space="preserve">в размере </w:t>
      </w:r>
      <w:r w:rsidR="0003548A" w:rsidRPr="0099396D">
        <w:rPr>
          <w:rFonts w:asciiTheme="majorHAnsi" w:eastAsia="Calibri" w:hAnsiTheme="majorHAnsi" w:cstheme="majorHAnsi"/>
          <w:b/>
          <w:sz w:val="24"/>
          <w:szCs w:val="24"/>
          <w:lang w:val="ru-MD"/>
        </w:rPr>
        <w:t>61.852,7 тыс. леев</w:t>
      </w:r>
      <w:r w:rsidR="0003548A" w:rsidRPr="0099396D">
        <w:rPr>
          <w:rFonts w:asciiTheme="majorHAnsi" w:eastAsia="Calibri" w:hAnsiTheme="majorHAnsi" w:cstheme="majorHAnsi"/>
          <w:sz w:val="24"/>
          <w:szCs w:val="24"/>
          <w:lang w:val="ru-MD"/>
        </w:rPr>
        <w:t>, с</w:t>
      </w:r>
      <w:r w:rsidR="005655A3" w:rsidRPr="0099396D">
        <w:rPr>
          <w:rFonts w:asciiTheme="majorHAnsi" w:eastAsia="Calibri" w:hAnsiTheme="majorHAnsi" w:cstheme="majorHAnsi"/>
          <w:sz w:val="24"/>
          <w:szCs w:val="24"/>
          <w:lang w:val="ru-MD"/>
        </w:rPr>
        <w:t>умма,</w:t>
      </w:r>
      <w:r w:rsidR="0003548A" w:rsidRPr="0099396D">
        <w:rPr>
          <w:rFonts w:asciiTheme="majorHAnsi" w:eastAsia="Calibri" w:hAnsiTheme="majorHAnsi" w:cstheme="majorHAnsi"/>
          <w:sz w:val="24"/>
          <w:szCs w:val="24"/>
          <w:lang w:val="ru-MD"/>
        </w:rPr>
        <w:t xml:space="preserve"> котор</w:t>
      </w:r>
      <w:r w:rsidR="005655A3" w:rsidRPr="0099396D">
        <w:rPr>
          <w:rFonts w:asciiTheme="majorHAnsi" w:eastAsia="Calibri" w:hAnsiTheme="majorHAnsi" w:cstheme="majorHAnsi"/>
          <w:sz w:val="24"/>
          <w:szCs w:val="24"/>
          <w:lang w:val="ru-MD"/>
        </w:rPr>
        <w:t>ая</w:t>
      </w:r>
      <w:r w:rsidR="0003548A" w:rsidRPr="0099396D">
        <w:rPr>
          <w:rFonts w:asciiTheme="majorHAnsi" w:eastAsia="Calibri" w:hAnsiTheme="majorHAnsi" w:cstheme="majorHAnsi"/>
          <w:sz w:val="24"/>
          <w:szCs w:val="24"/>
          <w:lang w:val="ru-MD"/>
        </w:rPr>
        <w:t xml:space="preserve"> не может быть </w:t>
      </w:r>
      <w:r w:rsidR="005655A3" w:rsidRPr="0099396D">
        <w:rPr>
          <w:rFonts w:asciiTheme="majorHAnsi" w:eastAsia="Calibri" w:hAnsiTheme="majorHAnsi" w:cstheme="majorHAnsi"/>
          <w:sz w:val="24"/>
          <w:szCs w:val="24"/>
          <w:lang w:val="ru-MD"/>
        </w:rPr>
        <w:t>обоснов</w:t>
      </w:r>
      <w:r w:rsidR="0003548A" w:rsidRPr="0099396D">
        <w:rPr>
          <w:rFonts w:asciiTheme="majorHAnsi" w:eastAsia="Calibri" w:hAnsiTheme="majorHAnsi" w:cstheme="majorHAnsi"/>
          <w:sz w:val="24"/>
          <w:szCs w:val="24"/>
          <w:lang w:val="ru-MD"/>
        </w:rPr>
        <w:t>ана подтверждающими документами (данные проекта и обновленные местные сметы и т.д.)</w:t>
      </w:r>
      <w:r w:rsidR="005655A3" w:rsidRPr="0099396D">
        <w:rPr>
          <w:rStyle w:val="FootnoteReference"/>
          <w:rFonts w:asciiTheme="majorHAnsi" w:hAnsiTheme="majorHAnsi" w:cstheme="majorHAnsi"/>
          <w:sz w:val="24"/>
          <w:szCs w:val="24"/>
          <w:lang w:val="ru-MD"/>
        </w:rPr>
        <w:footnoteReference w:id="22"/>
      </w:r>
      <w:r w:rsidR="0003548A" w:rsidRPr="0099396D">
        <w:rPr>
          <w:rFonts w:asciiTheme="majorHAnsi" w:eastAsia="Calibri" w:hAnsiTheme="majorHAnsi" w:cstheme="majorHAnsi"/>
          <w:sz w:val="24"/>
          <w:szCs w:val="24"/>
          <w:lang w:val="ru-MD"/>
        </w:rPr>
        <w:t xml:space="preserve"> и финансовыми потребностями </w:t>
      </w:r>
      <w:r w:rsidR="005655A3" w:rsidRPr="0099396D">
        <w:rPr>
          <w:rFonts w:asciiTheme="majorHAnsi" w:eastAsia="Calibri" w:hAnsiTheme="majorHAnsi" w:cstheme="majorHAnsi"/>
          <w:sz w:val="24"/>
          <w:szCs w:val="24"/>
          <w:lang w:val="ru-MD"/>
        </w:rPr>
        <w:t>к</w:t>
      </w:r>
      <w:r w:rsidR="0003548A" w:rsidRPr="0099396D">
        <w:rPr>
          <w:rFonts w:asciiTheme="majorHAnsi" w:eastAsia="Calibri" w:hAnsiTheme="majorHAnsi" w:cstheme="majorHAnsi"/>
          <w:sz w:val="24"/>
          <w:szCs w:val="24"/>
          <w:lang w:val="ru-MD"/>
        </w:rPr>
        <w:t xml:space="preserve"> выделени</w:t>
      </w:r>
      <w:r w:rsidR="005655A3" w:rsidRPr="0099396D">
        <w:rPr>
          <w:rFonts w:asciiTheme="majorHAnsi" w:eastAsia="Calibri" w:hAnsiTheme="majorHAnsi" w:cstheme="majorHAnsi"/>
          <w:sz w:val="24"/>
          <w:szCs w:val="24"/>
          <w:lang w:val="ru-MD"/>
        </w:rPr>
        <w:t>ю</w:t>
      </w:r>
      <w:r w:rsidR="0003548A" w:rsidRPr="0099396D">
        <w:rPr>
          <w:rFonts w:asciiTheme="majorHAnsi" w:eastAsia="Calibri" w:hAnsiTheme="majorHAnsi" w:cstheme="majorHAnsi"/>
          <w:sz w:val="24"/>
          <w:szCs w:val="24"/>
          <w:lang w:val="ru-MD"/>
        </w:rPr>
        <w:t xml:space="preserve">. </w:t>
      </w:r>
      <w:r w:rsidR="005655A3" w:rsidRPr="0099396D">
        <w:rPr>
          <w:rFonts w:asciiTheme="majorHAnsi" w:eastAsia="Calibri" w:hAnsiTheme="majorHAnsi" w:cstheme="majorHAnsi"/>
          <w:sz w:val="24"/>
          <w:szCs w:val="24"/>
          <w:lang w:val="ru-MD"/>
        </w:rPr>
        <w:t>В результате с</w:t>
      </w:r>
      <w:r w:rsidR="0003548A" w:rsidRPr="0099396D">
        <w:rPr>
          <w:rFonts w:asciiTheme="majorHAnsi" w:eastAsia="Calibri" w:hAnsiTheme="majorHAnsi" w:cstheme="majorHAnsi"/>
          <w:sz w:val="24"/>
          <w:szCs w:val="24"/>
          <w:lang w:val="ru-MD"/>
        </w:rPr>
        <w:t>равнени</w:t>
      </w:r>
      <w:r w:rsidR="005655A3" w:rsidRPr="0099396D">
        <w:rPr>
          <w:rFonts w:asciiTheme="majorHAnsi" w:eastAsia="Calibri" w:hAnsiTheme="majorHAnsi" w:cstheme="majorHAnsi"/>
          <w:sz w:val="24"/>
          <w:szCs w:val="24"/>
          <w:lang w:val="ru-MD"/>
        </w:rPr>
        <w:t>я</w:t>
      </w:r>
      <w:r w:rsidR="0003548A" w:rsidRPr="0099396D">
        <w:rPr>
          <w:rFonts w:asciiTheme="majorHAnsi" w:eastAsia="Calibri" w:hAnsiTheme="majorHAnsi" w:cstheme="majorHAnsi"/>
          <w:sz w:val="24"/>
          <w:szCs w:val="24"/>
          <w:lang w:val="ru-MD"/>
        </w:rPr>
        <w:t xml:space="preserve"> стоимости первоначально утвержденных инвестиций в государственн</w:t>
      </w:r>
      <w:r w:rsidR="005655A3" w:rsidRPr="0099396D">
        <w:rPr>
          <w:rFonts w:asciiTheme="majorHAnsi" w:eastAsia="Calibri" w:hAnsiTheme="majorHAnsi" w:cstheme="majorHAnsi"/>
          <w:sz w:val="24"/>
          <w:szCs w:val="24"/>
          <w:lang w:val="ru-MD"/>
        </w:rPr>
        <w:t>ом</w:t>
      </w:r>
      <w:r w:rsidR="0003548A" w:rsidRPr="0099396D">
        <w:rPr>
          <w:rFonts w:asciiTheme="majorHAnsi" w:eastAsia="Calibri" w:hAnsiTheme="majorHAnsi" w:cstheme="majorHAnsi"/>
          <w:sz w:val="24"/>
          <w:szCs w:val="24"/>
          <w:lang w:val="ru-MD"/>
        </w:rPr>
        <w:t xml:space="preserve"> бюджет</w:t>
      </w:r>
      <w:r w:rsidR="005655A3" w:rsidRPr="0099396D">
        <w:rPr>
          <w:rFonts w:asciiTheme="majorHAnsi" w:eastAsia="Calibri" w:hAnsiTheme="majorHAnsi" w:cstheme="majorHAnsi"/>
          <w:sz w:val="24"/>
          <w:szCs w:val="24"/>
          <w:lang w:val="ru-MD"/>
        </w:rPr>
        <w:t>е</w:t>
      </w:r>
      <w:r w:rsidR="0003548A" w:rsidRPr="0099396D">
        <w:rPr>
          <w:rFonts w:asciiTheme="majorHAnsi" w:eastAsia="Calibri" w:hAnsiTheme="majorHAnsi" w:cstheme="majorHAnsi"/>
          <w:sz w:val="24"/>
          <w:szCs w:val="24"/>
          <w:lang w:val="ru-MD"/>
        </w:rPr>
        <w:t xml:space="preserve"> на 2014-2020 г</w:t>
      </w:r>
      <w:r w:rsidR="005655A3" w:rsidRPr="0099396D">
        <w:rPr>
          <w:rFonts w:asciiTheme="majorHAnsi" w:eastAsia="Calibri" w:hAnsiTheme="majorHAnsi" w:cstheme="majorHAnsi"/>
          <w:sz w:val="24"/>
          <w:szCs w:val="24"/>
          <w:lang w:val="ru-MD"/>
        </w:rPr>
        <w:t>оды</w:t>
      </w:r>
      <w:r w:rsidR="0003548A" w:rsidRPr="0099396D">
        <w:rPr>
          <w:rFonts w:asciiTheme="majorHAnsi" w:eastAsia="Calibri" w:hAnsiTheme="majorHAnsi" w:cstheme="majorHAnsi"/>
          <w:sz w:val="24"/>
          <w:szCs w:val="24"/>
          <w:lang w:val="ru-MD"/>
        </w:rPr>
        <w:t xml:space="preserve"> и </w:t>
      </w:r>
      <w:r w:rsidR="005655A3" w:rsidRPr="0099396D">
        <w:rPr>
          <w:rFonts w:asciiTheme="majorHAnsi" w:eastAsia="Calibri" w:hAnsiTheme="majorHAnsi" w:cstheme="majorHAnsi"/>
          <w:sz w:val="24"/>
          <w:szCs w:val="24"/>
          <w:lang w:val="ru-MD"/>
        </w:rPr>
        <w:t>суммы ис</w:t>
      </w:r>
      <w:r w:rsidR="0003548A" w:rsidRPr="0099396D">
        <w:rPr>
          <w:rFonts w:asciiTheme="majorHAnsi" w:eastAsia="Calibri" w:hAnsiTheme="majorHAnsi" w:cstheme="majorHAnsi"/>
          <w:sz w:val="24"/>
          <w:szCs w:val="24"/>
          <w:lang w:val="ru-MD"/>
        </w:rPr>
        <w:t>полненных средств</w:t>
      </w:r>
      <w:r w:rsidR="005655A3" w:rsidRPr="0099396D">
        <w:rPr>
          <w:rFonts w:asciiTheme="majorHAnsi" w:eastAsia="Calibri" w:hAnsiTheme="majorHAnsi" w:cstheme="majorHAnsi"/>
          <w:sz w:val="24"/>
          <w:szCs w:val="24"/>
          <w:lang w:val="ru-MD"/>
        </w:rPr>
        <w:t>,</w:t>
      </w:r>
      <w:r w:rsidR="0003548A" w:rsidRPr="0099396D">
        <w:rPr>
          <w:rFonts w:asciiTheme="majorHAnsi" w:eastAsia="Calibri" w:hAnsiTheme="majorHAnsi" w:cstheme="majorHAnsi"/>
          <w:sz w:val="24"/>
          <w:szCs w:val="24"/>
          <w:lang w:val="ru-MD"/>
        </w:rPr>
        <w:t xml:space="preserve"> </w:t>
      </w:r>
      <w:r w:rsidR="005655A3" w:rsidRPr="0099396D">
        <w:rPr>
          <w:rFonts w:asciiTheme="majorHAnsi" w:eastAsia="Calibri" w:hAnsiTheme="majorHAnsi" w:cstheme="majorHAnsi"/>
          <w:sz w:val="24"/>
          <w:szCs w:val="24"/>
          <w:lang w:val="ru-MD"/>
        </w:rPr>
        <w:t>отмечается</w:t>
      </w:r>
      <w:r w:rsidR="0003548A" w:rsidRPr="0099396D">
        <w:rPr>
          <w:rFonts w:asciiTheme="majorHAnsi" w:eastAsia="Calibri" w:hAnsiTheme="majorHAnsi" w:cstheme="majorHAnsi"/>
          <w:sz w:val="24"/>
          <w:szCs w:val="24"/>
          <w:lang w:val="ru-MD"/>
        </w:rPr>
        <w:t xml:space="preserve"> низк</w:t>
      </w:r>
      <w:r w:rsidR="005655A3" w:rsidRPr="0099396D">
        <w:rPr>
          <w:rFonts w:asciiTheme="majorHAnsi" w:eastAsia="Calibri" w:hAnsiTheme="majorHAnsi" w:cstheme="majorHAnsi"/>
          <w:sz w:val="24"/>
          <w:szCs w:val="24"/>
          <w:lang w:val="ru-MD"/>
        </w:rPr>
        <w:t>ий</w:t>
      </w:r>
      <w:r w:rsidR="0003548A" w:rsidRPr="0099396D">
        <w:rPr>
          <w:rFonts w:asciiTheme="majorHAnsi" w:eastAsia="Calibri" w:hAnsiTheme="majorHAnsi" w:cstheme="majorHAnsi"/>
          <w:sz w:val="24"/>
          <w:szCs w:val="24"/>
          <w:lang w:val="ru-MD"/>
        </w:rPr>
        <w:t xml:space="preserve"> </w:t>
      </w:r>
      <w:r w:rsidR="005655A3" w:rsidRPr="0099396D">
        <w:rPr>
          <w:rFonts w:asciiTheme="majorHAnsi" w:eastAsia="Calibri" w:hAnsiTheme="majorHAnsi" w:cstheme="majorHAnsi"/>
          <w:sz w:val="24"/>
          <w:szCs w:val="24"/>
          <w:lang w:val="ru-MD"/>
        </w:rPr>
        <w:t xml:space="preserve">уровень </w:t>
      </w:r>
      <w:r w:rsidR="0003548A" w:rsidRPr="0099396D">
        <w:rPr>
          <w:rFonts w:asciiTheme="majorHAnsi" w:eastAsia="Calibri" w:hAnsiTheme="majorHAnsi" w:cstheme="majorHAnsi"/>
          <w:sz w:val="24"/>
          <w:szCs w:val="24"/>
          <w:lang w:val="ru-MD"/>
        </w:rPr>
        <w:t>(46,4 %) освоения выделенных бюджетных ресурсов</w:t>
      </w:r>
      <w:r w:rsidR="000D0141" w:rsidRPr="0099396D">
        <w:rPr>
          <w:rFonts w:asciiTheme="majorHAnsi" w:hAnsiTheme="majorHAnsi" w:cstheme="majorHAnsi"/>
          <w:sz w:val="24"/>
          <w:szCs w:val="24"/>
          <w:lang w:val="ru-MD"/>
        </w:rPr>
        <w:t xml:space="preserve">. </w:t>
      </w:r>
    </w:p>
    <w:p w14:paraId="655A16E2" w14:textId="2CE1BA9E" w:rsidR="005655A3" w:rsidRPr="0099396D" w:rsidRDefault="00593AE2" w:rsidP="005655A3">
      <w:pPr>
        <w:spacing w:after="0" w:line="276" w:lineRule="auto"/>
        <w:ind w:firstLine="720"/>
        <w:jc w:val="both"/>
        <w:rPr>
          <w:rFonts w:asciiTheme="majorHAnsi" w:eastAsia="Times New Roman" w:hAnsiTheme="majorHAnsi" w:cstheme="majorHAnsi"/>
          <w:sz w:val="24"/>
          <w:szCs w:val="24"/>
          <w:lang w:val="ru-MD"/>
        </w:rPr>
      </w:pPr>
      <w:r w:rsidRPr="0099396D">
        <w:rPr>
          <w:rFonts w:asciiTheme="majorHAnsi" w:eastAsia="Times New Roman" w:hAnsiTheme="majorHAnsi" w:cstheme="majorHAnsi"/>
          <w:sz w:val="24"/>
          <w:szCs w:val="24"/>
          <w:lang w:val="ru-MD"/>
        </w:rPr>
        <w:t>Расходы на инвестиционные проекты включаются в бюджет лишь при условии соблюдения процедур их подготовки, основываясь на результатах технико-экономического обоснования, анализе экономической эффективности и иного рода обоснованиях</w:t>
      </w:r>
      <w:r w:rsidR="005655A3" w:rsidRPr="0099396D">
        <w:rPr>
          <w:rStyle w:val="FootnoteReference"/>
          <w:rFonts w:asciiTheme="majorHAnsi" w:eastAsia="Times New Roman" w:hAnsiTheme="majorHAnsi" w:cstheme="majorHAnsi"/>
          <w:sz w:val="24"/>
          <w:szCs w:val="24"/>
          <w:lang w:val="ru-MD"/>
        </w:rPr>
        <w:footnoteReference w:id="23"/>
      </w:r>
      <w:r w:rsidR="0003548A" w:rsidRPr="0099396D">
        <w:rPr>
          <w:rFonts w:asciiTheme="majorHAnsi" w:eastAsia="Times New Roman" w:hAnsiTheme="majorHAnsi" w:cstheme="majorHAnsi"/>
          <w:sz w:val="24"/>
          <w:szCs w:val="24"/>
          <w:lang w:val="ru-MD"/>
        </w:rPr>
        <w:t>.</w:t>
      </w:r>
      <w:r w:rsidR="005655A3" w:rsidRPr="0099396D">
        <w:rPr>
          <w:rFonts w:asciiTheme="majorHAnsi" w:eastAsia="Times New Roman" w:hAnsiTheme="majorHAnsi" w:cstheme="majorHAnsi"/>
          <w:sz w:val="24"/>
          <w:szCs w:val="24"/>
          <w:lang w:val="ru-MD"/>
        </w:rPr>
        <w:t xml:space="preserve"> </w:t>
      </w:r>
    </w:p>
    <w:p w14:paraId="222D59E2" w14:textId="40931F71" w:rsidR="0003548A" w:rsidRPr="0099396D" w:rsidRDefault="0003548A" w:rsidP="0003548A">
      <w:pPr>
        <w:spacing w:after="0" w:line="276" w:lineRule="auto"/>
        <w:ind w:firstLine="720"/>
        <w:jc w:val="both"/>
        <w:rPr>
          <w:rFonts w:asciiTheme="majorHAnsi" w:eastAsia="Times New Roman" w:hAnsiTheme="majorHAnsi" w:cstheme="majorHAnsi"/>
          <w:sz w:val="24"/>
          <w:szCs w:val="24"/>
          <w:lang w:val="ru-MD"/>
        </w:rPr>
      </w:pPr>
      <w:r w:rsidRPr="0099396D">
        <w:rPr>
          <w:rFonts w:asciiTheme="majorHAnsi" w:eastAsia="Times New Roman" w:hAnsiTheme="majorHAnsi" w:cstheme="majorHAnsi"/>
          <w:i/>
          <w:sz w:val="24"/>
          <w:szCs w:val="24"/>
          <w:lang w:val="ru-MD"/>
        </w:rPr>
        <w:lastRenderedPageBreak/>
        <w:t xml:space="preserve">Финансовые ресурсы, утвержденные в </w:t>
      </w:r>
      <w:r w:rsidR="00BF239D" w:rsidRPr="0099396D">
        <w:rPr>
          <w:rFonts w:asciiTheme="majorHAnsi" w:eastAsia="Times New Roman" w:hAnsiTheme="majorHAnsi" w:cstheme="majorHAnsi"/>
          <w:i/>
          <w:sz w:val="24"/>
          <w:szCs w:val="24"/>
          <w:lang w:val="ru-MD"/>
        </w:rPr>
        <w:t>г</w:t>
      </w:r>
      <w:r w:rsidRPr="0099396D">
        <w:rPr>
          <w:rFonts w:asciiTheme="majorHAnsi" w:eastAsia="Times New Roman" w:hAnsiTheme="majorHAnsi" w:cstheme="majorHAnsi"/>
          <w:i/>
          <w:sz w:val="24"/>
          <w:szCs w:val="24"/>
          <w:lang w:val="ru-MD"/>
        </w:rPr>
        <w:t>осударственном бюджете, в некоторых случаях не аргумент</w:t>
      </w:r>
      <w:r w:rsidR="00BF239D" w:rsidRPr="0099396D">
        <w:rPr>
          <w:rFonts w:asciiTheme="majorHAnsi" w:eastAsia="Times New Roman" w:hAnsiTheme="majorHAnsi" w:cstheme="majorHAnsi"/>
          <w:i/>
          <w:sz w:val="24"/>
          <w:szCs w:val="24"/>
          <w:lang w:val="ru-MD"/>
        </w:rPr>
        <w:t>ируются</w:t>
      </w:r>
      <w:r w:rsidRPr="0099396D">
        <w:rPr>
          <w:rFonts w:asciiTheme="majorHAnsi" w:eastAsia="Times New Roman" w:hAnsiTheme="majorHAnsi" w:cstheme="majorHAnsi"/>
          <w:sz w:val="24"/>
          <w:szCs w:val="24"/>
          <w:lang w:val="ru-MD"/>
        </w:rPr>
        <w:t xml:space="preserve">. Так, на 2020 год в </w:t>
      </w:r>
      <w:r w:rsidR="00BF239D" w:rsidRPr="0099396D">
        <w:rPr>
          <w:rFonts w:asciiTheme="majorHAnsi" w:eastAsia="Times New Roman" w:hAnsiTheme="majorHAnsi" w:cstheme="majorHAnsi"/>
          <w:sz w:val="24"/>
          <w:szCs w:val="24"/>
          <w:lang w:val="ru-MD"/>
        </w:rPr>
        <w:t>г</w:t>
      </w:r>
      <w:r w:rsidRPr="0099396D">
        <w:rPr>
          <w:rFonts w:asciiTheme="majorHAnsi" w:eastAsia="Times New Roman" w:hAnsiTheme="majorHAnsi" w:cstheme="majorHAnsi"/>
          <w:sz w:val="24"/>
          <w:szCs w:val="24"/>
          <w:lang w:val="ru-MD"/>
        </w:rPr>
        <w:t>осударственном бюджете на восстановление здания Органного зала было утверждено 2,0 млн.</w:t>
      </w:r>
      <w:r w:rsidR="00BF239D" w:rsidRPr="0099396D">
        <w:rPr>
          <w:rFonts w:asciiTheme="majorHAnsi" w:eastAsia="Times New Roman" w:hAnsiTheme="majorHAnsi" w:cstheme="majorHAnsi"/>
          <w:sz w:val="24"/>
          <w:szCs w:val="24"/>
          <w:lang w:val="ru-MD"/>
        </w:rPr>
        <w:t xml:space="preserve"> </w:t>
      </w:r>
      <w:r w:rsidRPr="0099396D">
        <w:rPr>
          <w:rFonts w:asciiTheme="majorHAnsi" w:eastAsia="Times New Roman" w:hAnsiTheme="majorHAnsi" w:cstheme="majorHAnsi"/>
          <w:sz w:val="24"/>
          <w:szCs w:val="24"/>
          <w:lang w:val="ru-MD"/>
        </w:rPr>
        <w:t xml:space="preserve">леев, </w:t>
      </w:r>
      <w:r w:rsidR="00BF239D" w:rsidRPr="0099396D">
        <w:rPr>
          <w:rFonts w:asciiTheme="majorHAnsi" w:eastAsia="Times New Roman" w:hAnsiTheme="majorHAnsi" w:cstheme="majorHAnsi"/>
          <w:sz w:val="24"/>
          <w:szCs w:val="24"/>
          <w:lang w:val="ru-MD"/>
        </w:rPr>
        <w:t>которые впоследствии были уточнены в размере</w:t>
      </w:r>
      <w:r w:rsidRPr="0099396D">
        <w:rPr>
          <w:rFonts w:asciiTheme="majorHAnsi" w:eastAsia="Times New Roman" w:hAnsiTheme="majorHAnsi" w:cstheme="majorHAnsi"/>
          <w:sz w:val="24"/>
          <w:szCs w:val="24"/>
          <w:lang w:val="ru-MD"/>
        </w:rPr>
        <w:t xml:space="preserve"> 500,0 тыс. леев, но даже для этих средств (X-2020) потребности не </w:t>
      </w:r>
      <w:r w:rsidR="00BF239D" w:rsidRPr="0099396D">
        <w:rPr>
          <w:rFonts w:asciiTheme="majorHAnsi" w:eastAsia="Times New Roman" w:hAnsiTheme="majorHAnsi" w:cstheme="majorHAnsi"/>
          <w:sz w:val="24"/>
          <w:szCs w:val="24"/>
          <w:lang w:val="ru-MD"/>
        </w:rPr>
        <w:t>были регламентировано определены</w:t>
      </w:r>
      <w:r w:rsidRPr="0099396D">
        <w:rPr>
          <w:rFonts w:asciiTheme="majorHAnsi" w:eastAsia="Times New Roman" w:hAnsiTheme="majorHAnsi" w:cstheme="majorHAnsi"/>
          <w:sz w:val="24"/>
          <w:szCs w:val="24"/>
          <w:lang w:val="ru-MD"/>
        </w:rPr>
        <w:t>, оцен</w:t>
      </w:r>
      <w:r w:rsidR="00BF239D" w:rsidRPr="0099396D">
        <w:rPr>
          <w:rFonts w:asciiTheme="majorHAnsi" w:eastAsia="Times New Roman" w:hAnsiTheme="majorHAnsi" w:cstheme="majorHAnsi"/>
          <w:sz w:val="24"/>
          <w:szCs w:val="24"/>
          <w:lang w:val="ru-MD"/>
        </w:rPr>
        <w:t>ены</w:t>
      </w:r>
      <w:r w:rsidRPr="0099396D">
        <w:rPr>
          <w:rFonts w:asciiTheme="majorHAnsi" w:eastAsia="Times New Roman" w:hAnsiTheme="majorHAnsi" w:cstheme="majorHAnsi"/>
          <w:sz w:val="24"/>
          <w:szCs w:val="24"/>
          <w:lang w:val="ru-MD"/>
        </w:rPr>
        <w:t xml:space="preserve"> и утвержд</w:t>
      </w:r>
      <w:r w:rsidR="00BF239D" w:rsidRPr="0099396D">
        <w:rPr>
          <w:rFonts w:asciiTheme="majorHAnsi" w:eastAsia="Times New Roman" w:hAnsiTheme="majorHAnsi" w:cstheme="majorHAnsi"/>
          <w:sz w:val="24"/>
          <w:szCs w:val="24"/>
          <w:lang w:val="ru-MD"/>
        </w:rPr>
        <w:t>ены,</w:t>
      </w:r>
      <w:r w:rsidRPr="0099396D">
        <w:rPr>
          <w:rFonts w:asciiTheme="majorHAnsi" w:eastAsia="Times New Roman" w:hAnsiTheme="majorHAnsi" w:cstheme="majorHAnsi"/>
          <w:sz w:val="24"/>
          <w:szCs w:val="24"/>
          <w:lang w:val="ru-MD"/>
        </w:rPr>
        <w:t xml:space="preserve"> соответственно, не опубликованы/</w:t>
      </w:r>
      <w:r w:rsidR="00BF239D" w:rsidRPr="0099396D">
        <w:rPr>
          <w:rFonts w:asciiTheme="majorHAnsi" w:eastAsia="Times New Roman" w:hAnsiTheme="majorHAnsi" w:cstheme="majorHAnsi"/>
          <w:sz w:val="24"/>
          <w:szCs w:val="24"/>
          <w:lang w:val="ru-MD"/>
        </w:rPr>
        <w:t>не</w:t>
      </w:r>
      <w:r w:rsidRPr="0099396D">
        <w:rPr>
          <w:rFonts w:asciiTheme="majorHAnsi" w:eastAsia="Times New Roman" w:hAnsiTheme="majorHAnsi" w:cstheme="majorHAnsi"/>
          <w:sz w:val="24"/>
          <w:szCs w:val="24"/>
          <w:lang w:val="ru-MD"/>
        </w:rPr>
        <w:t xml:space="preserve"> инициированы процедуры закупок. В другом случае</w:t>
      </w:r>
      <w:r w:rsidR="00BF239D" w:rsidRPr="0099396D">
        <w:rPr>
          <w:rStyle w:val="FootnoteReference"/>
          <w:rFonts w:asciiTheme="majorHAnsi" w:hAnsiTheme="majorHAnsi" w:cstheme="majorHAnsi"/>
          <w:sz w:val="24"/>
          <w:szCs w:val="24"/>
          <w:lang w:val="ru-MD"/>
        </w:rPr>
        <w:footnoteReference w:id="24"/>
      </w:r>
      <w:r w:rsidRPr="0099396D">
        <w:rPr>
          <w:rFonts w:asciiTheme="majorHAnsi" w:eastAsia="Times New Roman" w:hAnsiTheme="majorHAnsi" w:cstheme="majorHAnsi"/>
          <w:sz w:val="24"/>
          <w:szCs w:val="24"/>
          <w:lang w:val="ru-MD"/>
        </w:rPr>
        <w:t xml:space="preserve"> для объекта </w:t>
      </w:r>
      <w:r w:rsidR="004F20C2" w:rsidRPr="0099396D">
        <w:rPr>
          <w:rFonts w:asciiTheme="majorHAnsi" w:eastAsia="Times New Roman" w:hAnsiTheme="majorHAnsi" w:cstheme="majorHAnsi"/>
          <w:sz w:val="24"/>
          <w:szCs w:val="24"/>
          <w:lang w:val="ru-MD"/>
        </w:rPr>
        <w:t>Кишин</w:t>
      </w:r>
      <w:r w:rsidR="009F691E">
        <w:rPr>
          <w:rFonts w:asciiTheme="majorHAnsi" w:eastAsia="Times New Roman" w:hAnsiTheme="majorHAnsi" w:cstheme="majorHAnsi"/>
          <w:sz w:val="24"/>
          <w:szCs w:val="24"/>
          <w:lang w:val="ru-MD"/>
        </w:rPr>
        <w:t>ев</w:t>
      </w:r>
      <w:r w:rsidR="00BF239D" w:rsidRPr="0099396D">
        <w:rPr>
          <w:rFonts w:asciiTheme="majorHAnsi" w:eastAsia="Times New Roman" w:hAnsiTheme="majorHAnsi" w:cstheme="majorHAnsi"/>
          <w:sz w:val="24"/>
          <w:szCs w:val="24"/>
          <w:lang w:val="ru-MD"/>
        </w:rPr>
        <w:t>ского ГПУ</w:t>
      </w:r>
      <w:r w:rsidRPr="0099396D">
        <w:rPr>
          <w:rFonts w:asciiTheme="majorHAnsi" w:eastAsia="Times New Roman" w:hAnsiTheme="majorHAnsi" w:cstheme="majorHAnsi"/>
          <w:sz w:val="24"/>
          <w:szCs w:val="24"/>
          <w:lang w:val="ru-MD"/>
        </w:rPr>
        <w:t xml:space="preserve"> </w:t>
      </w:r>
      <w:r w:rsidR="00BF239D" w:rsidRPr="0099396D">
        <w:rPr>
          <w:rFonts w:asciiTheme="majorHAnsi" w:hAnsiTheme="majorHAnsi" w:cstheme="majorHAnsi"/>
          <w:sz w:val="24"/>
          <w:szCs w:val="24"/>
          <w:lang w:val="ru-MD"/>
        </w:rPr>
        <w:t>„Ion Creangă”</w:t>
      </w:r>
      <w:r w:rsidRPr="0099396D">
        <w:rPr>
          <w:rFonts w:asciiTheme="majorHAnsi" w:eastAsia="Times New Roman" w:hAnsiTheme="majorHAnsi" w:cstheme="majorHAnsi"/>
          <w:sz w:val="24"/>
          <w:szCs w:val="24"/>
          <w:lang w:val="ru-MD"/>
        </w:rPr>
        <w:t xml:space="preserve"> в </w:t>
      </w:r>
      <w:r w:rsidR="00BF239D" w:rsidRPr="0099396D">
        <w:rPr>
          <w:rFonts w:asciiTheme="majorHAnsi" w:eastAsia="Times New Roman" w:hAnsiTheme="majorHAnsi" w:cstheme="majorHAnsi"/>
          <w:sz w:val="24"/>
          <w:szCs w:val="24"/>
          <w:lang w:val="ru-MD"/>
        </w:rPr>
        <w:t>государственном бюджете</w:t>
      </w:r>
      <w:r w:rsidRPr="0099396D">
        <w:rPr>
          <w:rFonts w:asciiTheme="majorHAnsi" w:eastAsia="Times New Roman" w:hAnsiTheme="majorHAnsi" w:cstheme="majorHAnsi"/>
          <w:sz w:val="24"/>
          <w:szCs w:val="24"/>
          <w:lang w:val="ru-MD"/>
        </w:rPr>
        <w:t xml:space="preserve"> на 2019 год было предусмотрено на 274,3 тыс. леев больше (в том числе по </w:t>
      </w:r>
      <w:r w:rsidR="00BF239D" w:rsidRPr="0099396D">
        <w:rPr>
          <w:rFonts w:asciiTheme="majorHAnsi" w:eastAsia="Times New Roman" w:hAnsiTheme="majorHAnsi" w:cstheme="majorHAnsi"/>
          <w:sz w:val="24"/>
          <w:szCs w:val="24"/>
          <w:lang w:val="ru-MD"/>
        </w:rPr>
        <w:t xml:space="preserve">отношению к </w:t>
      </w:r>
      <w:r w:rsidRPr="0099396D">
        <w:rPr>
          <w:rFonts w:asciiTheme="majorHAnsi" w:eastAsia="Times New Roman" w:hAnsiTheme="majorHAnsi" w:cstheme="majorHAnsi"/>
          <w:sz w:val="24"/>
          <w:szCs w:val="24"/>
          <w:lang w:val="ru-MD"/>
        </w:rPr>
        <w:t xml:space="preserve">плану закупок, утвержденному </w:t>
      </w:r>
      <w:r w:rsidR="00060657" w:rsidRPr="0099396D">
        <w:rPr>
          <w:rFonts w:asciiTheme="majorHAnsi" w:eastAsia="Times New Roman" w:hAnsiTheme="majorHAnsi" w:cstheme="majorHAnsi"/>
          <w:sz w:val="24"/>
          <w:szCs w:val="24"/>
          <w:lang w:val="ru-MD"/>
        </w:rPr>
        <w:t>МОКИ</w:t>
      </w:r>
      <w:r w:rsidRPr="0099396D">
        <w:rPr>
          <w:rFonts w:asciiTheme="majorHAnsi" w:eastAsia="Times New Roman" w:hAnsiTheme="majorHAnsi" w:cstheme="majorHAnsi"/>
          <w:sz w:val="24"/>
          <w:szCs w:val="24"/>
          <w:lang w:val="ru-MD"/>
        </w:rPr>
        <w:t>).</w:t>
      </w:r>
    </w:p>
    <w:p w14:paraId="257EF846" w14:textId="59C14E2F" w:rsidR="00CF32FC" w:rsidRPr="0099396D" w:rsidRDefault="0003548A" w:rsidP="00DF309E">
      <w:pPr>
        <w:pStyle w:val="ListParagraph"/>
        <w:spacing w:after="120" w:line="276" w:lineRule="auto"/>
        <w:ind w:left="0" w:firstLine="720"/>
        <w:contextualSpacing w:val="0"/>
        <w:jc w:val="both"/>
        <w:rPr>
          <w:rFonts w:asciiTheme="majorHAnsi" w:hAnsiTheme="majorHAnsi" w:cstheme="majorHAnsi"/>
          <w:sz w:val="24"/>
          <w:szCs w:val="24"/>
          <w:lang w:val="ru-MD"/>
        </w:rPr>
      </w:pPr>
      <w:r w:rsidRPr="0099396D">
        <w:rPr>
          <w:rFonts w:asciiTheme="majorHAnsi" w:hAnsiTheme="majorHAnsi" w:cstheme="majorHAnsi"/>
          <w:sz w:val="24"/>
          <w:szCs w:val="24"/>
          <w:lang w:val="ru-MD"/>
        </w:rPr>
        <w:t>В обязательном порядке</w:t>
      </w:r>
      <w:r w:rsidR="00BF239D" w:rsidRPr="0099396D">
        <w:rPr>
          <w:rFonts w:asciiTheme="majorHAnsi" w:hAnsiTheme="majorHAnsi" w:cstheme="majorHAnsi"/>
          <w:sz w:val="24"/>
          <w:szCs w:val="24"/>
          <w:lang w:val="ru-MD"/>
        </w:rPr>
        <w:t>,</w:t>
      </w:r>
      <w:r w:rsidRPr="0099396D">
        <w:rPr>
          <w:rFonts w:asciiTheme="majorHAnsi" w:hAnsiTheme="majorHAnsi" w:cstheme="majorHAnsi"/>
          <w:sz w:val="24"/>
          <w:szCs w:val="24"/>
          <w:lang w:val="ru-MD"/>
        </w:rPr>
        <w:t xml:space="preserve"> при </w:t>
      </w:r>
      <w:r w:rsidR="00BF239D" w:rsidRPr="0099396D">
        <w:rPr>
          <w:rFonts w:asciiTheme="majorHAnsi" w:hAnsiTheme="majorHAnsi" w:cstheme="majorHAnsi"/>
          <w:sz w:val="24"/>
          <w:szCs w:val="24"/>
          <w:lang w:val="ru-MD"/>
        </w:rPr>
        <w:t>разработке</w:t>
      </w:r>
      <w:r w:rsidRPr="0099396D">
        <w:rPr>
          <w:rFonts w:asciiTheme="majorHAnsi" w:hAnsiTheme="majorHAnsi" w:cstheme="majorHAnsi"/>
          <w:sz w:val="24"/>
          <w:szCs w:val="24"/>
          <w:lang w:val="ru-MD"/>
        </w:rPr>
        <w:t xml:space="preserve"> бюджета </w:t>
      </w:r>
      <w:r w:rsidR="00A72C09" w:rsidRPr="0099396D">
        <w:rPr>
          <w:rFonts w:asciiTheme="majorHAnsi" w:hAnsiTheme="majorHAnsi" w:cstheme="majorHAnsi"/>
          <w:sz w:val="24"/>
          <w:szCs w:val="24"/>
          <w:lang w:val="ru-MD"/>
        </w:rPr>
        <w:t>субъекты</w:t>
      </w:r>
      <w:r w:rsidRPr="0099396D">
        <w:rPr>
          <w:rFonts w:asciiTheme="majorHAnsi" w:hAnsiTheme="majorHAnsi" w:cstheme="majorHAnsi"/>
          <w:sz w:val="24"/>
          <w:szCs w:val="24"/>
          <w:lang w:val="ru-MD"/>
        </w:rPr>
        <w:t xml:space="preserve"> заполняют данные </w:t>
      </w:r>
      <w:r w:rsidR="00A72C09" w:rsidRPr="0099396D">
        <w:rPr>
          <w:rFonts w:asciiTheme="majorHAnsi" w:hAnsiTheme="majorHAnsi" w:cstheme="majorHAnsi"/>
          <w:bCs/>
          <w:sz w:val="24"/>
          <w:szCs w:val="24"/>
          <w:lang w:val="ru-MD"/>
        </w:rPr>
        <w:t>Регистра проектов капитальных</w:t>
      </w:r>
      <w:r w:rsidR="00A72C09" w:rsidRPr="0099396D">
        <w:rPr>
          <w:rFonts w:asciiTheme="majorHAnsi" w:hAnsiTheme="majorHAnsi" w:cstheme="majorHAnsi"/>
          <w:sz w:val="24"/>
          <w:szCs w:val="24"/>
          <w:lang w:val="ru-MD"/>
        </w:rPr>
        <w:t> инвестиций</w:t>
      </w:r>
      <w:r w:rsidRPr="0099396D">
        <w:rPr>
          <w:rFonts w:asciiTheme="majorHAnsi" w:hAnsiTheme="majorHAnsi" w:cstheme="majorHAnsi"/>
          <w:sz w:val="24"/>
          <w:szCs w:val="24"/>
          <w:lang w:val="ru-MD"/>
        </w:rPr>
        <w:t xml:space="preserve"> </w:t>
      </w:r>
      <w:r w:rsidR="00A72C09" w:rsidRPr="0099396D">
        <w:rPr>
          <w:rFonts w:asciiTheme="majorHAnsi" w:hAnsiTheme="majorHAnsi" w:cstheme="majorHAnsi"/>
          <w:sz w:val="24"/>
          <w:szCs w:val="24"/>
          <w:lang w:val="ru-MD"/>
        </w:rPr>
        <w:t>(</w:t>
      </w:r>
      <w:hyperlink r:id="rId13" w:history="1">
        <w:r w:rsidR="00A72C09" w:rsidRPr="0099396D">
          <w:rPr>
            <w:rStyle w:val="Hyperlink"/>
            <w:rFonts w:asciiTheme="majorHAnsi" w:hAnsiTheme="majorHAnsi" w:cstheme="majorHAnsi"/>
            <w:sz w:val="24"/>
            <w:szCs w:val="24"/>
            <w:lang w:val="ru-MD"/>
          </w:rPr>
          <w:t>http://rpic.gov.md/</w:t>
        </w:r>
      </w:hyperlink>
      <w:r w:rsidR="00A72C09" w:rsidRPr="0099396D">
        <w:rPr>
          <w:rFonts w:asciiTheme="majorHAnsi" w:hAnsiTheme="majorHAnsi" w:cstheme="majorHAnsi"/>
          <w:sz w:val="24"/>
          <w:szCs w:val="24"/>
          <w:lang w:val="ru-MD"/>
        </w:rPr>
        <w:t>)</w:t>
      </w:r>
      <w:r w:rsidRPr="0099396D">
        <w:rPr>
          <w:rFonts w:asciiTheme="majorHAnsi" w:hAnsiTheme="majorHAnsi" w:cstheme="majorHAnsi"/>
          <w:sz w:val="24"/>
          <w:szCs w:val="24"/>
          <w:lang w:val="ru-MD"/>
        </w:rPr>
        <w:t xml:space="preserve">, который служит </w:t>
      </w:r>
      <w:r w:rsidR="00A72C09" w:rsidRPr="0099396D">
        <w:rPr>
          <w:rFonts w:asciiTheme="majorHAnsi" w:hAnsiTheme="majorHAnsi" w:cstheme="majorHAnsi"/>
          <w:sz w:val="24"/>
          <w:szCs w:val="24"/>
          <w:lang w:val="ru-MD"/>
        </w:rPr>
        <w:t>баз</w:t>
      </w:r>
      <w:r w:rsidRPr="0099396D">
        <w:rPr>
          <w:rFonts w:asciiTheme="majorHAnsi" w:hAnsiTheme="majorHAnsi" w:cstheme="majorHAnsi"/>
          <w:sz w:val="24"/>
          <w:szCs w:val="24"/>
          <w:lang w:val="ru-MD"/>
        </w:rPr>
        <w:t xml:space="preserve">ой </w:t>
      </w:r>
      <w:r w:rsidR="00A72C09" w:rsidRPr="0099396D">
        <w:rPr>
          <w:rFonts w:asciiTheme="majorHAnsi" w:hAnsiTheme="majorHAnsi" w:cstheme="majorHAnsi"/>
          <w:sz w:val="24"/>
          <w:szCs w:val="24"/>
          <w:lang w:val="ru-MD"/>
        </w:rPr>
        <w:t xml:space="preserve">для </w:t>
      </w:r>
      <w:r w:rsidRPr="0099396D">
        <w:rPr>
          <w:rFonts w:asciiTheme="majorHAnsi" w:hAnsiTheme="majorHAnsi" w:cstheme="majorHAnsi"/>
          <w:sz w:val="24"/>
          <w:szCs w:val="24"/>
          <w:lang w:val="ru-MD"/>
        </w:rPr>
        <w:t>планирования. Данные</w:t>
      </w:r>
      <w:r w:rsidR="00A72C09" w:rsidRPr="0099396D">
        <w:rPr>
          <w:rFonts w:asciiTheme="majorHAnsi" w:hAnsiTheme="majorHAnsi" w:cstheme="majorHAnsi"/>
          <w:sz w:val="24"/>
          <w:szCs w:val="24"/>
          <w:lang w:val="ru-MD"/>
        </w:rPr>
        <w:t xml:space="preserve"> из</w:t>
      </w:r>
      <w:r w:rsidRPr="0099396D">
        <w:rPr>
          <w:rFonts w:asciiTheme="majorHAnsi" w:hAnsiTheme="majorHAnsi" w:cstheme="majorHAnsi"/>
          <w:sz w:val="24"/>
          <w:szCs w:val="24"/>
          <w:lang w:val="ru-MD"/>
        </w:rPr>
        <w:t xml:space="preserve"> </w:t>
      </w:r>
      <w:r w:rsidR="00A72C09" w:rsidRPr="0099396D">
        <w:rPr>
          <w:rFonts w:asciiTheme="majorHAnsi" w:hAnsiTheme="majorHAnsi" w:cstheme="majorHAnsi"/>
          <w:sz w:val="24"/>
          <w:szCs w:val="24"/>
          <w:lang w:val="ru-MD"/>
        </w:rPr>
        <w:t>Р</w:t>
      </w:r>
      <w:r w:rsidRPr="0099396D">
        <w:rPr>
          <w:rFonts w:asciiTheme="majorHAnsi" w:hAnsiTheme="majorHAnsi" w:cstheme="majorHAnsi"/>
          <w:sz w:val="24"/>
          <w:szCs w:val="24"/>
          <w:lang w:val="ru-MD"/>
        </w:rPr>
        <w:t>е</w:t>
      </w:r>
      <w:r w:rsidR="00A72C09" w:rsidRPr="0099396D">
        <w:rPr>
          <w:rFonts w:asciiTheme="majorHAnsi" w:hAnsiTheme="majorHAnsi" w:cstheme="majorHAnsi"/>
          <w:sz w:val="24"/>
          <w:szCs w:val="24"/>
          <w:lang w:val="ru-MD"/>
        </w:rPr>
        <w:t>ги</w:t>
      </w:r>
      <w:r w:rsidRPr="0099396D">
        <w:rPr>
          <w:rFonts w:asciiTheme="majorHAnsi" w:hAnsiTheme="majorHAnsi" w:cstheme="majorHAnsi"/>
          <w:sz w:val="24"/>
          <w:szCs w:val="24"/>
          <w:lang w:val="ru-MD"/>
        </w:rPr>
        <w:t>стр</w:t>
      </w:r>
      <w:r w:rsidR="00A72C09" w:rsidRPr="0099396D">
        <w:rPr>
          <w:rFonts w:asciiTheme="majorHAnsi" w:hAnsiTheme="majorHAnsi" w:cstheme="majorHAnsi"/>
          <w:sz w:val="24"/>
          <w:szCs w:val="24"/>
          <w:lang w:val="ru-MD"/>
        </w:rPr>
        <w:t>а</w:t>
      </w:r>
      <w:r w:rsidRPr="0099396D">
        <w:rPr>
          <w:rFonts w:asciiTheme="majorHAnsi" w:hAnsiTheme="majorHAnsi" w:cstheme="majorHAnsi"/>
          <w:sz w:val="24"/>
          <w:szCs w:val="24"/>
          <w:lang w:val="ru-MD"/>
        </w:rPr>
        <w:t xml:space="preserve"> </w:t>
      </w:r>
      <w:r w:rsidR="00A72C09" w:rsidRPr="0099396D">
        <w:rPr>
          <w:rFonts w:asciiTheme="majorHAnsi" w:hAnsiTheme="majorHAnsi" w:cstheme="majorHAnsi"/>
          <w:sz w:val="24"/>
          <w:szCs w:val="24"/>
          <w:lang w:val="ru-MD"/>
        </w:rPr>
        <w:t>по</w:t>
      </w:r>
      <w:r w:rsidRPr="0099396D">
        <w:rPr>
          <w:rFonts w:asciiTheme="majorHAnsi" w:hAnsiTheme="majorHAnsi" w:cstheme="majorHAnsi"/>
          <w:sz w:val="24"/>
          <w:szCs w:val="24"/>
          <w:lang w:val="ru-MD"/>
        </w:rPr>
        <w:t xml:space="preserve"> некоторы</w:t>
      </w:r>
      <w:r w:rsidR="00A72C09" w:rsidRPr="0099396D">
        <w:rPr>
          <w:rFonts w:asciiTheme="majorHAnsi" w:hAnsiTheme="majorHAnsi" w:cstheme="majorHAnsi"/>
          <w:sz w:val="24"/>
          <w:szCs w:val="24"/>
          <w:lang w:val="ru-MD"/>
        </w:rPr>
        <w:t>м</w:t>
      </w:r>
      <w:r w:rsidRPr="0099396D">
        <w:rPr>
          <w:rFonts w:asciiTheme="majorHAnsi" w:hAnsiTheme="majorHAnsi" w:cstheme="majorHAnsi"/>
          <w:sz w:val="24"/>
          <w:szCs w:val="24"/>
          <w:lang w:val="ru-MD"/>
        </w:rPr>
        <w:t xml:space="preserve"> объекта</w:t>
      </w:r>
      <w:r w:rsidR="00A72C09" w:rsidRPr="0099396D">
        <w:rPr>
          <w:rFonts w:asciiTheme="majorHAnsi" w:hAnsiTheme="majorHAnsi" w:cstheme="majorHAnsi"/>
          <w:sz w:val="24"/>
          <w:szCs w:val="24"/>
          <w:lang w:val="ru-MD"/>
        </w:rPr>
        <w:t>м</w:t>
      </w:r>
      <w:r w:rsidRPr="0099396D">
        <w:rPr>
          <w:rFonts w:asciiTheme="majorHAnsi" w:hAnsiTheme="majorHAnsi" w:cstheme="majorHAnsi"/>
          <w:sz w:val="24"/>
          <w:szCs w:val="24"/>
          <w:lang w:val="ru-MD"/>
        </w:rPr>
        <w:t xml:space="preserve"> являются </w:t>
      </w:r>
      <w:r w:rsidR="00A72C09" w:rsidRPr="0099396D">
        <w:rPr>
          <w:rFonts w:asciiTheme="majorHAnsi" w:hAnsiTheme="majorHAnsi" w:cstheme="majorHAnsi"/>
          <w:sz w:val="24"/>
          <w:szCs w:val="24"/>
          <w:lang w:val="ru-MD"/>
        </w:rPr>
        <w:t>недостовер</w:t>
      </w:r>
      <w:r w:rsidRPr="0099396D">
        <w:rPr>
          <w:rFonts w:asciiTheme="majorHAnsi" w:hAnsiTheme="majorHAnsi" w:cstheme="majorHAnsi"/>
          <w:sz w:val="24"/>
          <w:szCs w:val="24"/>
          <w:lang w:val="ru-MD"/>
        </w:rPr>
        <w:t xml:space="preserve">ными и не </w:t>
      </w:r>
      <w:r w:rsidR="00A72C09" w:rsidRPr="0099396D">
        <w:rPr>
          <w:rFonts w:asciiTheme="majorHAnsi" w:hAnsiTheme="majorHAnsi" w:cstheme="majorHAnsi"/>
          <w:sz w:val="24"/>
          <w:szCs w:val="24"/>
          <w:lang w:val="ru-MD"/>
        </w:rPr>
        <w:t xml:space="preserve">согласованы </w:t>
      </w:r>
      <w:r w:rsidRPr="0099396D">
        <w:rPr>
          <w:rFonts w:asciiTheme="majorHAnsi" w:hAnsiTheme="majorHAnsi" w:cstheme="majorHAnsi"/>
          <w:sz w:val="24"/>
          <w:szCs w:val="24"/>
          <w:lang w:val="ru-MD"/>
        </w:rPr>
        <w:t xml:space="preserve">с другой информацией о </w:t>
      </w:r>
      <w:r w:rsidR="00A72C09" w:rsidRPr="0099396D">
        <w:rPr>
          <w:rFonts w:asciiTheme="majorHAnsi" w:hAnsiTheme="majorHAnsi" w:cstheme="majorHAnsi"/>
          <w:sz w:val="24"/>
          <w:szCs w:val="24"/>
          <w:lang w:val="ru-MD"/>
        </w:rPr>
        <w:t xml:space="preserve">бюджетном </w:t>
      </w:r>
      <w:r w:rsidRPr="0099396D">
        <w:rPr>
          <w:rFonts w:asciiTheme="majorHAnsi" w:hAnsiTheme="majorHAnsi" w:cstheme="majorHAnsi"/>
          <w:sz w:val="24"/>
          <w:szCs w:val="24"/>
          <w:lang w:val="ru-MD"/>
        </w:rPr>
        <w:t>планировании, учитывая, что учет инвестиций</w:t>
      </w:r>
      <w:r w:rsidR="00A72C09" w:rsidRPr="0099396D">
        <w:rPr>
          <w:rStyle w:val="FootnoteReference"/>
          <w:rFonts w:asciiTheme="majorHAnsi" w:eastAsia="Calibri" w:hAnsiTheme="majorHAnsi" w:cstheme="majorHAnsi"/>
          <w:sz w:val="24"/>
          <w:szCs w:val="24"/>
          <w:lang w:val="ru-MD"/>
        </w:rPr>
        <w:footnoteReference w:id="25"/>
      </w:r>
      <w:r w:rsidRPr="0099396D">
        <w:rPr>
          <w:rFonts w:asciiTheme="majorHAnsi" w:hAnsiTheme="majorHAnsi" w:cstheme="majorHAnsi"/>
          <w:sz w:val="24"/>
          <w:szCs w:val="24"/>
          <w:lang w:val="ru-MD"/>
        </w:rPr>
        <w:t xml:space="preserve"> </w:t>
      </w:r>
      <w:r w:rsidR="00A72C09" w:rsidRPr="0099396D">
        <w:rPr>
          <w:rFonts w:asciiTheme="majorHAnsi" w:hAnsiTheme="majorHAnsi" w:cstheme="majorHAnsi"/>
          <w:sz w:val="24"/>
          <w:szCs w:val="24"/>
          <w:lang w:val="ru-MD"/>
        </w:rPr>
        <w:t>по</w:t>
      </w:r>
      <w:r w:rsidRPr="0099396D">
        <w:rPr>
          <w:rFonts w:asciiTheme="majorHAnsi" w:hAnsiTheme="majorHAnsi" w:cstheme="majorHAnsi"/>
          <w:sz w:val="24"/>
          <w:szCs w:val="24"/>
          <w:lang w:val="ru-MD"/>
        </w:rPr>
        <w:t xml:space="preserve"> инвестиционны</w:t>
      </w:r>
      <w:r w:rsidR="00A72C09" w:rsidRPr="0099396D">
        <w:rPr>
          <w:rFonts w:asciiTheme="majorHAnsi" w:hAnsiTheme="majorHAnsi" w:cstheme="majorHAnsi"/>
          <w:sz w:val="24"/>
          <w:szCs w:val="24"/>
          <w:lang w:val="ru-MD"/>
        </w:rPr>
        <w:t>м</w:t>
      </w:r>
      <w:r w:rsidRPr="0099396D">
        <w:rPr>
          <w:rFonts w:asciiTheme="majorHAnsi" w:hAnsiTheme="majorHAnsi" w:cstheme="majorHAnsi"/>
          <w:sz w:val="24"/>
          <w:szCs w:val="24"/>
          <w:lang w:val="ru-MD"/>
        </w:rPr>
        <w:t xml:space="preserve"> объект</w:t>
      </w:r>
      <w:r w:rsidR="00A72C09" w:rsidRPr="0099396D">
        <w:rPr>
          <w:rFonts w:asciiTheme="majorHAnsi" w:hAnsiTheme="majorHAnsi" w:cstheme="majorHAnsi"/>
          <w:sz w:val="24"/>
          <w:szCs w:val="24"/>
          <w:lang w:val="ru-MD"/>
        </w:rPr>
        <w:t>ам</w:t>
      </w:r>
      <w:r w:rsidRPr="0099396D">
        <w:rPr>
          <w:rFonts w:asciiTheme="majorHAnsi" w:hAnsiTheme="majorHAnsi" w:cstheme="majorHAnsi"/>
          <w:sz w:val="24"/>
          <w:szCs w:val="24"/>
          <w:lang w:val="ru-MD"/>
        </w:rPr>
        <w:t xml:space="preserve"> не обеспечивается субъектами</w:t>
      </w:r>
      <w:r w:rsidR="0055601C" w:rsidRPr="0099396D">
        <w:rPr>
          <w:rStyle w:val="FootnoteReference"/>
          <w:rFonts w:asciiTheme="majorHAnsi" w:hAnsiTheme="majorHAnsi" w:cstheme="majorHAnsi"/>
          <w:sz w:val="24"/>
          <w:szCs w:val="24"/>
          <w:lang w:val="ru-MD"/>
        </w:rPr>
        <w:footnoteReference w:id="26"/>
      </w:r>
      <w:r w:rsidR="00CF32FC" w:rsidRPr="0099396D">
        <w:rPr>
          <w:rFonts w:asciiTheme="majorHAnsi" w:hAnsiTheme="majorHAnsi" w:cstheme="majorHAnsi"/>
          <w:sz w:val="24"/>
          <w:szCs w:val="24"/>
          <w:lang w:val="ru-MD"/>
        </w:rPr>
        <w:t>.</w:t>
      </w:r>
    </w:p>
    <w:p w14:paraId="18C79C79" w14:textId="092F2679" w:rsidR="000D0141" w:rsidRPr="0099396D" w:rsidRDefault="0003548A" w:rsidP="0003548A">
      <w:pPr>
        <w:pStyle w:val="ListParagraph"/>
        <w:numPr>
          <w:ilvl w:val="0"/>
          <w:numId w:val="23"/>
        </w:numPr>
        <w:spacing w:after="120" w:line="276" w:lineRule="auto"/>
        <w:ind w:left="0" w:firstLine="0"/>
        <w:contextualSpacing w:val="0"/>
        <w:jc w:val="both"/>
        <w:rPr>
          <w:rFonts w:asciiTheme="majorHAnsi" w:hAnsiTheme="majorHAnsi" w:cstheme="majorHAnsi"/>
          <w:i/>
          <w:sz w:val="24"/>
          <w:szCs w:val="24"/>
          <w:lang w:val="ru-MD"/>
        </w:rPr>
      </w:pPr>
      <w:r w:rsidRPr="0099396D">
        <w:rPr>
          <w:rFonts w:asciiTheme="majorHAnsi" w:hAnsiTheme="majorHAnsi" w:cstheme="majorHAnsi"/>
          <w:i/>
          <w:sz w:val="24"/>
          <w:szCs w:val="24"/>
          <w:lang w:val="ru-MD"/>
        </w:rPr>
        <w:t xml:space="preserve">Публикация на веб-странице отраслевых стратегий расходов и годовых бюджетов </w:t>
      </w:r>
      <w:r w:rsidR="00E86418" w:rsidRPr="0099396D">
        <w:rPr>
          <w:rFonts w:asciiTheme="majorHAnsi" w:hAnsiTheme="majorHAnsi" w:cstheme="majorHAnsi"/>
          <w:i/>
          <w:sz w:val="24"/>
          <w:szCs w:val="24"/>
          <w:lang w:val="ru-MD"/>
        </w:rPr>
        <w:t>по</w:t>
      </w:r>
      <w:r w:rsidRPr="0099396D">
        <w:rPr>
          <w:rFonts w:asciiTheme="majorHAnsi" w:hAnsiTheme="majorHAnsi" w:cstheme="majorHAnsi"/>
          <w:i/>
          <w:sz w:val="24"/>
          <w:szCs w:val="24"/>
          <w:lang w:val="ru-MD"/>
        </w:rPr>
        <w:t xml:space="preserve"> областя</w:t>
      </w:r>
      <w:r w:rsidR="00E86418" w:rsidRPr="0099396D">
        <w:rPr>
          <w:rFonts w:asciiTheme="majorHAnsi" w:hAnsiTheme="majorHAnsi" w:cstheme="majorHAnsi"/>
          <w:i/>
          <w:sz w:val="24"/>
          <w:szCs w:val="24"/>
          <w:lang w:val="ru-MD"/>
        </w:rPr>
        <w:t>м</w:t>
      </w:r>
      <w:r w:rsidRPr="0099396D">
        <w:rPr>
          <w:rFonts w:asciiTheme="majorHAnsi" w:hAnsiTheme="majorHAnsi" w:cstheme="majorHAnsi"/>
          <w:i/>
          <w:sz w:val="24"/>
          <w:szCs w:val="24"/>
          <w:lang w:val="ru-MD"/>
        </w:rPr>
        <w:t xml:space="preserve"> компетенции, а также отчетов о степени их реализации и </w:t>
      </w:r>
      <w:r w:rsidR="00A72C09" w:rsidRPr="0099396D">
        <w:rPr>
          <w:rFonts w:asciiTheme="majorHAnsi" w:hAnsiTheme="majorHAnsi" w:cstheme="majorHAnsi"/>
          <w:i/>
          <w:sz w:val="24"/>
          <w:szCs w:val="24"/>
          <w:lang w:val="ru-MD"/>
        </w:rPr>
        <w:t>результа</w:t>
      </w:r>
      <w:r w:rsidRPr="0099396D">
        <w:rPr>
          <w:rFonts w:asciiTheme="majorHAnsi" w:hAnsiTheme="majorHAnsi" w:cstheme="majorHAnsi"/>
          <w:i/>
          <w:sz w:val="24"/>
          <w:szCs w:val="24"/>
          <w:lang w:val="ru-MD"/>
        </w:rPr>
        <w:t>тивности</w:t>
      </w:r>
      <w:r w:rsidR="00E86418" w:rsidRPr="0099396D">
        <w:rPr>
          <w:rStyle w:val="FootnoteReference"/>
          <w:rFonts w:asciiTheme="majorHAnsi" w:hAnsiTheme="majorHAnsi" w:cstheme="majorHAnsi"/>
          <w:i/>
          <w:sz w:val="24"/>
          <w:szCs w:val="24"/>
          <w:lang w:val="ru-MD"/>
        </w:rPr>
        <w:footnoteReference w:id="27"/>
      </w:r>
      <w:r w:rsidRPr="0099396D">
        <w:rPr>
          <w:rFonts w:asciiTheme="majorHAnsi" w:hAnsiTheme="majorHAnsi" w:cstheme="majorHAnsi"/>
          <w:i/>
          <w:sz w:val="24"/>
          <w:szCs w:val="24"/>
          <w:lang w:val="ru-MD"/>
        </w:rPr>
        <w:t xml:space="preserve"> </w:t>
      </w:r>
      <w:r w:rsidRPr="0099396D">
        <w:rPr>
          <w:rFonts w:asciiTheme="majorHAnsi" w:hAnsiTheme="majorHAnsi" w:cstheme="majorHAnsi"/>
          <w:sz w:val="24"/>
          <w:szCs w:val="24"/>
          <w:lang w:val="ru-MD"/>
        </w:rPr>
        <w:t xml:space="preserve">является обязательным </w:t>
      </w:r>
      <w:r w:rsidR="00E86418" w:rsidRPr="0099396D">
        <w:rPr>
          <w:rFonts w:asciiTheme="majorHAnsi" w:hAnsiTheme="majorHAnsi" w:cstheme="majorHAnsi"/>
          <w:sz w:val="24"/>
          <w:szCs w:val="24"/>
          <w:lang w:val="ru-MD"/>
        </w:rPr>
        <w:t>законны</w:t>
      </w:r>
      <w:r w:rsidRPr="0099396D">
        <w:rPr>
          <w:rFonts w:asciiTheme="majorHAnsi" w:hAnsiTheme="majorHAnsi" w:cstheme="majorHAnsi"/>
          <w:sz w:val="24"/>
          <w:szCs w:val="24"/>
          <w:lang w:val="ru-MD"/>
        </w:rPr>
        <w:t>м условием</w:t>
      </w:r>
      <w:r w:rsidR="00E86418" w:rsidRPr="0099396D">
        <w:rPr>
          <w:rStyle w:val="FootnoteReference"/>
          <w:rFonts w:asciiTheme="majorHAnsi" w:hAnsiTheme="majorHAnsi" w:cstheme="majorHAnsi"/>
          <w:sz w:val="24"/>
          <w:szCs w:val="24"/>
          <w:lang w:val="ru-MD"/>
        </w:rPr>
        <w:footnoteReference w:id="28"/>
      </w:r>
      <w:r w:rsidRPr="0099396D">
        <w:rPr>
          <w:rFonts w:asciiTheme="majorHAnsi" w:hAnsiTheme="majorHAnsi" w:cstheme="majorHAnsi"/>
          <w:sz w:val="24"/>
          <w:szCs w:val="24"/>
          <w:lang w:val="ru-MD"/>
        </w:rPr>
        <w:t xml:space="preserve">, </w:t>
      </w:r>
      <w:r w:rsidR="00E86418" w:rsidRPr="0099396D">
        <w:rPr>
          <w:rFonts w:asciiTheme="majorHAnsi" w:hAnsiTheme="majorHAnsi" w:cstheme="majorHAnsi"/>
          <w:sz w:val="24"/>
          <w:szCs w:val="24"/>
          <w:lang w:val="ru-MD"/>
        </w:rPr>
        <w:t xml:space="preserve">требование, которое </w:t>
      </w:r>
      <w:r w:rsidRPr="0099396D">
        <w:rPr>
          <w:rFonts w:asciiTheme="majorHAnsi" w:hAnsiTheme="majorHAnsi" w:cstheme="majorHAnsi"/>
          <w:sz w:val="24"/>
          <w:szCs w:val="24"/>
          <w:lang w:val="ru-MD"/>
        </w:rPr>
        <w:t>не соблюдае</w:t>
      </w:r>
      <w:r w:rsidR="00E86418" w:rsidRPr="0099396D">
        <w:rPr>
          <w:rFonts w:asciiTheme="majorHAnsi" w:hAnsiTheme="majorHAnsi" w:cstheme="majorHAnsi"/>
          <w:sz w:val="24"/>
          <w:szCs w:val="24"/>
          <w:lang w:val="ru-MD"/>
        </w:rPr>
        <w:t>тся</w:t>
      </w:r>
      <w:r w:rsidRPr="0099396D">
        <w:rPr>
          <w:rFonts w:asciiTheme="majorHAnsi" w:hAnsiTheme="majorHAnsi" w:cstheme="majorHAnsi"/>
          <w:sz w:val="24"/>
          <w:szCs w:val="24"/>
          <w:lang w:val="ru-MD"/>
        </w:rPr>
        <w:t>, что не обеспечивает устойчиво</w:t>
      </w:r>
      <w:r w:rsidR="00E86418" w:rsidRPr="0099396D">
        <w:rPr>
          <w:rFonts w:asciiTheme="majorHAnsi" w:hAnsiTheme="majorHAnsi" w:cstheme="majorHAnsi"/>
          <w:sz w:val="24"/>
          <w:szCs w:val="24"/>
          <w:lang w:val="ru-MD"/>
        </w:rPr>
        <w:t>е</w:t>
      </w:r>
      <w:r w:rsidRPr="0099396D">
        <w:rPr>
          <w:rFonts w:asciiTheme="majorHAnsi" w:hAnsiTheme="majorHAnsi" w:cstheme="majorHAnsi"/>
          <w:sz w:val="24"/>
          <w:szCs w:val="24"/>
          <w:lang w:val="ru-MD"/>
        </w:rPr>
        <w:t xml:space="preserve"> развити</w:t>
      </w:r>
      <w:r w:rsidR="00E86418" w:rsidRPr="0099396D">
        <w:rPr>
          <w:rFonts w:asciiTheme="majorHAnsi" w:hAnsiTheme="majorHAnsi" w:cstheme="majorHAnsi"/>
          <w:sz w:val="24"/>
          <w:szCs w:val="24"/>
          <w:lang w:val="ru-MD"/>
        </w:rPr>
        <w:t>е</w:t>
      </w:r>
      <w:r w:rsidRPr="0099396D">
        <w:rPr>
          <w:rFonts w:asciiTheme="majorHAnsi" w:hAnsiTheme="majorHAnsi" w:cstheme="majorHAnsi"/>
          <w:sz w:val="24"/>
          <w:szCs w:val="24"/>
          <w:lang w:val="ru-MD"/>
        </w:rPr>
        <w:t xml:space="preserve"> и, </w:t>
      </w:r>
      <w:r w:rsidR="00E86418" w:rsidRPr="0099396D">
        <w:rPr>
          <w:rFonts w:asciiTheme="majorHAnsi" w:hAnsiTheme="majorHAnsi" w:cstheme="majorHAnsi"/>
          <w:sz w:val="24"/>
          <w:szCs w:val="24"/>
          <w:lang w:val="ru-MD"/>
        </w:rPr>
        <w:t xml:space="preserve">как </w:t>
      </w:r>
      <w:r w:rsidRPr="0099396D">
        <w:rPr>
          <w:rFonts w:asciiTheme="majorHAnsi" w:hAnsiTheme="majorHAnsi" w:cstheme="majorHAnsi"/>
          <w:sz w:val="24"/>
          <w:szCs w:val="24"/>
          <w:lang w:val="ru-MD"/>
        </w:rPr>
        <w:t>след</w:t>
      </w:r>
      <w:r w:rsidR="00E86418" w:rsidRPr="0099396D">
        <w:rPr>
          <w:rFonts w:asciiTheme="majorHAnsi" w:hAnsiTheme="majorHAnsi" w:cstheme="majorHAnsi"/>
          <w:sz w:val="24"/>
          <w:szCs w:val="24"/>
          <w:lang w:val="ru-MD"/>
        </w:rPr>
        <w:t>ствие</w:t>
      </w:r>
      <w:r w:rsidRPr="0099396D">
        <w:rPr>
          <w:rFonts w:asciiTheme="majorHAnsi" w:hAnsiTheme="majorHAnsi" w:cstheme="majorHAnsi"/>
          <w:sz w:val="24"/>
          <w:szCs w:val="24"/>
          <w:lang w:val="ru-MD"/>
        </w:rPr>
        <w:t xml:space="preserve">, </w:t>
      </w:r>
      <w:r w:rsidR="00E86418" w:rsidRPr="0099396D">
        <w:rPr>
          <w:rFonts w:asciiTheme="majorHAnsi" w:hAnsiTheme="majorHAnsi" w:cstheme="majorHAnsi"/>
          <w:sz w:val="24"/>
          <w:szCs w:val="24"/>
          <w:lang w:val="ru-MD"/>
        </w:rPr>
        <w:t>реализацию</w:t>
      </w:r>
      <w:r w:rsidRPr="0099396D">
        <w:rPr>
          <w:rFonts w:asciiTheme="majorHAnsi" w:hAnsiTheme="majorHAnsi" w:cstheme="majorHAnsi"/>
          <w:sz w:val="24"/>
          <w:szCs w:val="24"/>
          <w:lang w:val="ru-MD"/>
        </w:rPr>
        <w:t xml:space="preserve"> целей и принципов </w:t>
      </w:r>
      <w:r w:rsidR="00E86418" w:rsidRPr="0099396D">
        <w:rPr>
          <w:rFonts w:asciiTheme="majorHAnsi" w:hAnsiTheme="majorHAnsi" w:cstheme="majorHAnsi"/>
          <w:sz w:val="24"/>
          <w:szCs w:val="24"/>
          <w:lang w:val="ru-MD"/>
        </w:rPr>
        <w:t>публич</w:t>
      </w:r>
      <w:r w:rsidRPr="0099396D">
        <w:rPr>
          <w:rFonts w:asciiTheme="majorHAnsi" w:hAnsiTheme="majorHAnsi" w:cstheme="majorHAnsi"/>
          <w:sz w:val="24"/>
          <w:szCs w:val="24"/>
          <w:lang w:val="ru-MD"/>
        </w:rPr>
        <w:t xml:space="preserve">ных финансов, </w:t>
      </w:r>
      <w:r w:rsidR="00E86418" w:rsidRPr="0099396D">
        <w:rPr>
          <w:rFonts w:asciiTheme="majorHAnsi" w:hAnsiTheme="majorHAnsi" w:cstheme="majorHAnsi"/>
          <w:sz w:val="24"/>
          <w:szCs w:val="24"/>
          <w:lang w:val="ru-MD"/>
        </w:rPr>
        <w:t>с</w:t>
      </w:r>
      <w:r w:rsidRPr="0099396D">
        <w:rPr>
          <w:rFonts w:asciiTheme="majorHAnsi" w:hAnsiTheme="majorHAnsi" w:cstheme="majorHAnsi"/>
          <w:sz w:val="24"/>
          <w:szCs w:val="24"/>
          <w:lang w:val="ru-MD"/>
        </w:rPr>
        <w:t xml:space="preserve"> неизбежн</w:t>
      </w:r>
      <w:r w:rsidR="00E86418" w:rsidRPr="0099396D">
        <w:rPr>
          <w:rFonts w:asciiTheme="majorHAnsi" w:hAnsiTheme="majorHAnsi" w:cstheme="majorHAnsi"/>
          <w:sz w:val="24"/>
          <w:szCs w:val="24"/>
          <w:lang w:val="ru-MD"/>
        </w:rPr>
        <w:t>ым</w:t>
      </w:r>
      <w:r w:rsidRPr="0099396D">
        <w:rPr>
          <w:rFonts w:asciiTheme="majorHAnsi" w:hAnsiTheme="majorHAnsi" w:cstheme="majorHAnsi"/>
          <w:sz w:val="24"/>
          <w:szCs w:val="24"/>
          <w:lang w:val="ru-MD"/>
        </w:rPr>
        <w:t xml:space="preserve"> в</w:t>
      </w:r>
      <w:r w:rsidR="00E86418" w:rsidRPr="0099396D">
        <w:rPr>
          <w:rFonts w:asciiTheme="majorHAnsi" w:hAnsiTheme="majorHAnsi" w:cstheme="majorHAnsi"/>
          <w:sz w:val="24"/>
          <w:szCs w:val="24"/>
          <w:lang w:val="ru-MD"/>
        </w:rPr>
        <w:t>оздействием</w:t>
      </w:r>
      <w:r w:rsidRPr="0099396D">
        <w:rPr>
          <w:rFonts w:asciiTheme="majorHAnsi" w:hAnsiTheme="majorHAnsi" w:cstheme="majorHAnsi"/>
          <w:sz w:val="24"/>
          <w:szCs w:val="24"/>
          <w:lang w:val="ru-MD"/>
        </w:rPr>
        <w:t xml:space="preserve"> на соответствие государственных закупок.</w:t>
      </w:r>
    </w:p>
    <w:p w14:paraId="53475A02" w14:textId="100CDBB3" w:rsidR="003C4D1A" w:rsidRPr="0099396D" w:rsidRDefault="0067309E" w:rsidP="0067309E">
      <w:pPr>
        <w:pStyle w:val="ListParagraph"/>
        <w:spacing w:after="60"/>
        <w:ind w:left="0"/>
        <w:contextualSpacing w:val="0"/>
        <w:jc w:val="both"/>
        <w:rPr>
          <w:rFonts w:asciiTheme="majorHAnsi" w:eastAsiaTheme="minorHAnsi" w:hAnsiTheme="majorHAnsi" w:cstheme="majorHAnsi"/>
          <w:b/>
          <w:i/>
          <w:sz w:val="24"/>
          <w:szCs w:val="24"/>
          <w:lang w:val="ru-MD"/>
        </w:rPr>
      </w:pPr>
      <w:r w:rsidRPr="0099396D">
        <w:rPr>
          <w:rFonts w:asciiTheme="majorHAnsi" w:eastAsiaTheme="minorHAnsi" w:hAnsiTheme="majorHAnsi" w:cstheme="majorHAnsi"/>
          <w:b/>
          <w:i/>
          <w:sz w:val="24"/>
          <w:szCs w:val="24"/>
          <w:lang w:val="ru-MD"/>
        </w:rPr>
        <w:t>4.1.</w:t>
      </w:r>
      <w:r w:rsidR="00F468A4" w:rsidRPr="0099396D">
        <w:rPr>
          <w:rFonts w:asciiTheme="majorHAnsi" w:eastAsiaTheme="minorHAnsi" w:hAnsiTheme="majorHAnsi" w:cstheme="majorHAnsi"/>
          <w:b/>
          <w:i/>
          <w:sz w:val="24"/>
          <w:szCs w:val="24"/>
          <w:lang w:val="ru-MD"/>
        </w:rPr>
        <w:t>3</w:t>
      </w:r>
      <w:r w:rsidRPr="0099396D">
        <w:rPr>
          <w:rFonts w:asciiTheme="majorHAnsi" w:eastAsiaTheme="minorHAnsi" w:hAnsiTheme="majorHAnsi" w:cstheme="majorHAnsi"/>
          <w:b/>
          <w:i/>
          <w:sz w:val="24"/>
          <w:szCs w:val="24"/>
          <w:lang w:val="ru-MD"/>
        </w:rPr>
        <w:t>.</w:t>
      </w:r>
      <w:r w:rsidRPr="0099396D">
        <w:rPr>
          <w:rFonts w:asciiTheme="majorHAnsi" w:eastAsiaTheme="minorHAnsi" w:hAnsiTheme="majorHAnsi" w:cstheme="majorHAnsi"/>
          <w:i/>
          <w:sz w:val="24"/>
          <w:szCs w:val="24"/>
          <w:lang w:val="ru-MD"/>
        </w:rPr>
        <w:t xml:space="preserve"> </w:t>
      </w:r>
      <w:r w:rsidR="00060657" w:rsidRPr="0099396D">
        <w:rPr>
          <w:rFonts w:asciiTheme="majorHAnsi" w:eastAsiaTheme="minorHAnsi" w:hAnsiTheme="majorHAnsi" w:cstheme="majorHAnsi"/>
          <w:b/>
          <w:i/>
          <w:sz w:val="24"/>
          <w:szCs w:val="24"/>
          <w:lang w:val="ru-MD"/>
        </w:rPr>
        <w:t>Закупающие</w:t>
      </w:r>
      <w:r w:rsidR="0003548A" w:rsidRPr="0099396D">
        <w:rPr>
          <w:rFonts w:asciiTheme="majorHAnsi" w:eastAsiaTheme="minorHAnsi" w:hAnsiTheme="majorHAnsi" w:cstheme="majorHAnsi"/>
          <w:b/>
          <w:i/>
          <w:sz w:val="24"/>
          <w:szCs w:val="24"/>
          <w:lang w:val="ru-MD"/>
        </w:rPr>
        <w:t xml:space="preserve"> </w:t>
      </w:r>
      <w:r w:rsidR="00A56A06" w:rsidRPr="0099396D">
        <w:rPr>
          <w:rFonts w:asciiTheme="majorHAnsi" w:eastAsiaTheme="minorHAnsi" w:hAnsiTheme="majorHAnsi" w:cstheme="majorHAnsi"/>
          <w:b/>
          <w:i/>
          <w:sz w:val="24"/>
          <w:szCs w:val="24"/>
          <w:lang w:val="ru-MD"/>
        </w:rPr>
        <w:t>органы</w:t>
      </w:r>
      <w:r w:rsidR="0003548A" w:rsidRPr="0099396D">
        <w:rPr>
          <w:rFonts w:asciiTheme="majorHAnsi" w:eastAsiaTheme="minorHAnsi" w:hAnsiTheme="majorHAnsi" w:cstheme="majorHAnsi"/>
          <w:b/>
          <w:i/>
          <w:sz w:val="24"/>
          <w:szCs w:val="24"/>
          <w:lang w:val="ru-MD"/>
        </w:rPr>
        <w:t xml:space="preserve"> недооценивают этап планирования государственных закупок, они выполняются исходя из наличия финансовых ресурсов, утвержденных в бюджетах учреждений</w:t>
      </w:r>
      <w:r w:rsidR="00C666D5" w:rsidRPr="0099396D">
        <w:rPr>
          <w:rFonts w:asciiTheme="majorHAnsi" w:eastAsiaTheme="minorHAnsi" w:hAnsiTheme="majorHAnsi" w:cstheme="majorHAnsi"/>
          <w:b/>
          <w:i/>
          <w:sz w:val="24"/>
          <w:szCs w:val="24"/>
          <w:lang w:val="ru-MD"/>
        </w:rPr>
        <w:t>.</w:t>
      </w:r>
    </w:p>
    <w:p w14:paraId="425272A5" w14:textId="49717171" w:rsidR="0003548A" w:rsidRPr="0099396D" w:rsidRDefault="0003548A" w:rsidP="0003548A">
      <w:pPr>
        <w:pStyle w:val="ListParagraph"/>
        <w:spacing w:after="120" w:line="276" w:lineRule="auto"/>
        <w:ind w:left="0" w:firstLine="720"/>
        <w:jc w:val="both"/>
        <w:rPr>
          <w:rFonts w:asciiTheme="majorHAnsi" w:eastAsiaTheme="minorHAnsi" w:hAnsiTheme="majorHAnsi" w:cstheme="majorHAnsi"/>
          <w:sz w:val="24"/>
          <w:szCs w:val="24"/>
          <w:lang w:val="ru-MD"/>
        </w:rPr>
      </w:pPr>
      <w:r w:rsidRPr="0099396D">
        <w:rPr>
          <w:rFonts w:asciiTheme="majorHAnsi" w:eastAsiaTheme="minorHAnsi" w:hAnsiTheme="majorHAnsi" w:cstheme="majorHAnsi"/>
          <w:b/>
          <w:i/>
          <w:sz w:val="24"/>
          <w:szCs w:val="24"/>
          <w:lang w:val="ru-MD"/>
        </w:rPr>
        <w:t xml:space="preserve">Планирование - это самый важный этап процесса закупок. </w:t>
      </w:r>
      <w:r w:rsidRPr="0099396D">
        <w:rPr>
          <w:rFonts w:asciiTheme="majorHAnsi" w:eastAsiaTheme="minorHAnsi" w:hAnsiTheme="majorHAnsi" w:cstheme="majorHAnsi"/>
          <w:sz w:val="24"/>
          <w:szCs w:val="24"/>
          <w:lang w:val="ru-MD"/>
        </w:rPr>
        <w:t xml:space="preserve">Зачастую </w:t>
      </w:r>
      <w:r w:rsidR="00060657" w:rsidRPr="0099396D">
        <w:rPr>
          <w:rFonts w:asciiTheme="majorHAnsi" w:eastAsiaTheme="minorHAnsi" w:hAnsiTheme="majorHAnsi" w:cstheme="majorHAnsi"/>
          <w:sz w:val="24"/>
          <w:szCs w:val="24"/>
          <w:lang w:val="ru-MD"/>
        </w:rPr>
        <w:t>закупающие</w:t>
      </w:r>
      <w:r w:rsidRPr="0099396D">
        <w:rPr>
          <w:rFonts w:asciiTheme="majorHAnsi" w:eastAsiaTheme="minorHAnsi" w:hAnsiTheme="majorHAnsi" w:cstheme="majorHAnsi"/>
          <w:sz w:val="24"/>
          <w:szCs w:val="24"/>
          <w:lang w:val="ru-MD"/>
        </w:rPr>
        <w:t xml:space="preserve"> </w:t>
      </w:r>
      <w:r w:rsidR="00A56A06" w:rsidRPr="0099396D">
        <w:rPr>
          <w:rFonts w:asciiTheme="majorHAnsi" w:eastAsiaTheme="minorHAnsi" w:hAnsiTheme="majorHAnsi" w:cstheme="majorHAnsi"/>
          <w:sz w:val="24"/>
          <w:szCs w:val="24"/>
          <w:lang w:val="ru-MD"/>
        </w:rPr>
        <w:t>органы</w:t>
      </w:r>
      <w:r w:rsidRPr="0099396D">
        <w:rPr>
          <w:rFonts w:asciiTheme="majorHAnsi" w:eastAsiaTheme="minorHAnsi" w:hAnsiTheme="majorHAnsi" w:cstheme="majorHAnsi"/>
          <w:sz w:val="24"/>
          <w:szCs w:val="24"/>
          <w:lang w:val="ru-MD"/>
        </w:rPr>
        <w:t xml:space="preserve"> недооценивают этап планирования или вообще не выполняют его, </w:t>
      </w:r>
      <w:r w:rsidR="00623AC9" w:rsidRPr="0099396D">
        <w:rPr>
          <w:rFonts w:asciiTheme="majorHAnsi" w:eastAsiaTheme="minorHAnsi" w:hAnsiTheme="majorHAnsi" w:cstheme="majorHAnsi"/>
          <w:sz w:val="24"/>
          <w:szCs w:val="24"/>
          <w:lang w:val="ru-MD"/>
        </w:rPr>
        <w:t xml:space="preserve">он </w:t>
      </w:r>
      <w:r w:rsidRPr="0099396D">
        <w:rPr>
          <w:rFonts w:asciiTheme="majorHAnsi" w:eastAsiaTheme="minorHAnsi" w:hAnsiTheme="majorHAnsi" w:cstheme="majorHAnsi"/>
          <w:sz w:val="24"/>
          <w:szCs w:val="24"/>
          <w:lang w:val="ru-MD"/>
        </w:rPr>
        <w:t>начина</w:t>
      </w:r>
      <w:r w:rsidR="00623AC9" w:rsidRPr="0099396D">
        <w:rPr>
          <w:rFonts w:asciiTheme="majorHAnsi" w:eastAsiaTheme="minorHAnsi" w:hAnsiTheme="majorHAnsi" w:cstheme="majorHAnsi"/>
          <w:sz w:val="24"/>
          <w:szCs w:val="24"/>
          <w:lang w:val="ru-MD"/>
        </w:rPr>
        <w:t>ется</w:t>
      </w:r>
      <w:r w:rsidRPr="0099396D">
        <w:rPr>
          <w:rFonts w:asciiTheme="majorHAnsi" w:eastAsiaTheme="minorHAnsi" w:hAnsiTheme="majorHAnsi" w:cstheme="majorHAnsi"/>
          <w:sz w:val="24"/>
          <w:szCs w:val="24"/>
          <w:lang w:val="ru-MD"/>
        </w:rPr>
        <w:t xml:space="preserve"> с момента разработки бюджета (июль-сентябрь предшествующего года)</w:t>
      </w:r>
      <w:r w:rsidR="00623AC9" w:rsidRPr="0099396D">
        <w:rPr>
          <w:rFonts w:asciiTheme="majorHAnsi" w:eastAsiaTheme="minorHAnsi" w:hAnsiTheme="majorHAnsi" w:cstheme="majorHAnsi"/>
          <w:sz w:val="24"/>
          <w:szCs w:val="24"/>
          <w:lang w:val="ru-MD"/>
        </w:rPr>
        <w:t xml:space="preserve"> </w:t>
      </w:r>
      <w:r w:rsidRPr="0099396D">
        <w:rPr>
          <w:rFonts w:asciiTheme="majorHAnsi" w:eastAsiaTheme="minorHAnsi" w:hAnsiTheme="majorHAnsi" w:cstheme="majorHAnsi"/>
          <w:sz w:val="24"/>
          <w:szCs w:val="24"/>
          <w:lang w:val="ru-MD"/>
        </w:rPr>
        <w:t>и явля</w:t>
      </w:r>
      <w:r w:rsidR="00623AC9" w:rsidRPr="0099396D">
        <w:rPr>
          <w:rFonts w:asciiTheme="majorHAnsi" w:eastAsiaTheme="minorHAnsi" w:hAnsiTheme="majorHAnsi" w:cstheme="majorHAnsi"/>
          <w:sz w:val="24"/>
          <w:szCs w:val="24"/>
          <w:lang w:val="ru-MD"/>
        </w:rPr>
        <w:t>ется</w:t>
      </w:r>
      <w:r w:rsidRPr="0099396D">
        <w:rPr>
          <w:rFonts w:asciiTheme="majorHAnsi" w:eastAsiaTheme="minorHAnsi" w:hAnsiTheme="majorHAnsi" w:cstheme="majorHAnsi"/>
          <w:sz w:val="24"/>
          <w:szCs w:val="24"/>
          <w:lang w:val="ru-MD"/>
        </w:rPr>
        <w:t xml:space="preserve"> наиболее </w:t>
      </w:r>
      <w:r w:rsidR="00623AC9" w:rsidRPr="0099396D">
        <w:rPr>
          <w:rFonts w:asciiTheme="majorHAnsi" w:eastAsiaTheme="minorHAnsi" w:hAnsiTheme="majorHAnsi" w:cstheme="majorHAnsi"/>
          <w:sz w:val="24"/>
          <w:szCs w:val="24"/>
          <w:lang w:val="ru-MD"/>
        </w:rPr>
        <w:t>существен</w:t>
      </w:r>
      <w:r w:rsidRPr="0099396D">
        <w:rPr>
          <w:rFonts w:asciiTheme="majorHAnsi" w:eastAsiaTheme="minorHAnsi" w:hAnsiTheme="majorHAnsi" w:cstheme="majorHAnsi"/>
          <w:sz w:val="24"/>
          <w:szCs w:val="24"/>
          <w:lang w:val="ru-MD"/>
        </w:rPr>
        <w:t xml:space="preserve">ным, </w:t>
      </w:r>
      <w:r w:rsidR="00623AC9" w:rsidRPr="0099396D">
        <w:rPr>
          <w:rFonts w:asciiTheme="majorHAnsi" w:eastAsiaTheme="minorHAnsi" w:hAnsiTheme="majorHAnsi" w:cstheme="majorHAnsi"/>
          <w:sz w:val="24"/>
          <w:szCs w:val="24"/>
          <w:lang w:val="ru-MD"/>
        </w:rPr>
        <w:t xml:space="preserve">поскольку </w:t>
      </w:r>
      <w:r w:rsidRPr="0099396D">
        <w:rPr>
          <w:rFonts w:asciiTheme="majorHAnsi" w:eastAsiaTheme="minorHAnsi" w:hAnsiTheme="majorHAnsi" w:cstheme="majorHAnsi"/>
          <w:sz w:val="24"/>
          <w:szCs w:val="24"/>
          <w:lang w:val="ru-MD"/>
        </w:rPr>
        <w:t xml:space="preserve">от </w:t>
      </w:r>
      <w:r w:rsidR="00623AC9" w:rsidRPr="0099396D">
        <w:rPr>
          <w:rFonts w:asciiTheme="majorHAnsi" w:eastAsiaTheme="minorHAnsi" w:hAnsiTheme="majorHAnsi" w:cstheme="majorHAnsi"/>
          <w:sz w:val="24"/>
          <w:szCs w:val="24"/>
          <w:lang w:val="ru-MD"/>
        </w:rPr>
        <w:t>не</w:t>
      </w:r>
      <w:r w:rsidRPr="0099396D">
        <w:rPr>
          <w:rFonts w:asciiTheme="majorHAnsi" w:eastAsiaTheme="minorHAnsi" w:hAnsiTheme="majorHAnsi" w:cstheme="majorHAnsi"/>
          <w:sz w:val="24"/>
          <w:szCs w:val="24"/>
          <w:lang w:val="ru-MD"/>
        </w:rPr>
        <w:t xml:space="preserve">го зависят все последующие процессы. </w:t>
      </w:r>
      <w:r w:rsidR="00623AC9" w:rsidRPr="0099396D">
        <w:rPr>
          <w:rFonts w:asciiTheme="majorHAnsi" w:eastAsiaTheme="minorHAnsi" w:hAnsiTheme="majorHAnsi" w:cstheme="majorHAnsi"/>
          <w:sz w:val="24"/>
          <w:szCs w:val="24"/>
          <w:lang w:val="ru-MD"/>
        </w:rPr>
        <w:t xml:space="preserve">Выявленные основные недостатки (отсутствие прозрачности и конкуренции) можно объяснить ненадлежащим планированием. </w:t>
      </w:r>
    </w:p>
    <w:p w14:paraId="4C528742" w14:textId="3EDE5C78" w:rsidR="0003548A" w:rsidRPr="0099396D" w:rsidRDefault="0003548A" w:rsidP="0003548A">
      <w:pPr>
        <w:pStyle w:val="ListParagraph"/>
        <w:spacing w:after="120" w:line="276" w:lineRule="auto"/>
        <w:ind w:left="0" w:firstLine="720"/>
        <w:contextualSpacing w:val="0"/>
        <w:jc w:val="both"/>
        <w:rPr>
          <w:rFonts w:asciiTheme="majorHAnsi" w:eastAsiaTheme="minorHAnsi" w:hAnsiTheme="majorHAnsi" w:cstheme="majorHAnsi"/>
          <w:i/>
          <w:sz w:val="24"/>
          <w:szCs w:val="24"/>
          <w:lang w:val="ru-MD"/>
        </w:rPr>
      </w:pPr>
      <w:r w:rsidRPr="0099396D">
        <w:rPr>
          <w:rFonts w:asciiTheme="majorHAnsi" w:eastAsiaTheme="minorHAnsi" w:hAnsiTheme="majorHAnsi" w:cstheme="majorHAnsi"/>
          <w:i/>
          <w:sz w:val="24"/>
          <w:szCs w:val="24"/>
          <w:lang w:val="ru-MD"/>
        </w:rPr>
        <w:lastRenderedPageBreak/>
        <w:t xml:space="preserve">Годовой план закупок является одним из основных </w:t>
      </w:r>
      <w:r w:rsidR="00623AC9" w:rsidRPr="0099396D">
        <w:rPr>
          <w:rFonts w:asciiTheme="majorHAnsi" w:eastAsiaTheme="minorHAnsi" w:hAnsiTheme="majorHAnsi" w:cstheme="majorHAnsi"/>
          <w:i/>
          <w:sz w:val="24"/>
          <w:szCs w:val="24"/>
          <w:lang w:val="ru-MD"/>
        </w:rPr>
        <w:t>базов</w:t>
      </w:r>
      <w:r w:rsidRPr="0099396D">
        <w:rPr>
          <w:rFonts w:asciiTheme="majorHAnsi" w:eastAsiaTheme="minorHAnsi" w:hAnsiTheme="majorHAnsi" w:cstheme="majorHAnsi"/>
          <w:i/>
          <w:sz w:val="24"/>
          <w:szCs w:val="24"/>
          <w:lang w:val="ru-MD"/>
        </w:rPr>
        <w:t xml:space="preserve">ых документов для составления </w:t>
      </w:r>
      <w:r w:rsidR="00623AC9" w:rsidRPr="0099396D">
        <w:rPr>
          <w:rFonts w:asciiTheme="majorHAnsi" w:eastAsiaTheme="minorHAnsi" w:hAnsiTheme="majorHAnsi" w:cstheme="majorHAnsi"/>
          <w:i/>
          <w:sz w:val="24"/>
          <w:szCs w:val="24"/>
          <w:lang w:val="ru-MD"/>
        </w:rPr>
        <w:t xml:space="preserve">расходной части </w:t>
      </w:r>
      <w:r w:rsidRPr="0099396D">
        <w:rPr>
          <w:rFonts w:asciiTheme="majorHAnsi" w:eastAsiaTheme="minorHAnsi" w:hAnsiTheme="majorHAnsi" w:cstheme="majorHAnsi"/>
          <w:i/>
          <w:sz w:val="24"/>
          <w:szCs w:val="24"/>
          <w:lang w:val="ru-MD"/>
        </w:rPr>
        <w:t>бюджета</w:t>
      </w:r>
      <w:r w:rsidR="00623AC9" w:rsidRPr="0099396D">
        <w:rPr>
          <w:rFonts w:asciiTheme="majorHAnsi" w:eastAsiaTheme="minorHAnsi" w:hAnsiTheme="majorHAnsi" w:cstheme="majorHAnsi"/>
          <w:i/>
          <w:sz w:val="24"/>
          <w:szCs w:val="24"/>
          <w:lang w:val="ru-MD"/>
        </w:rPr>
        <w:t xml:space="preserve"> </w:t>
      </w:r>
      <w:r w:rsidRPr="0099396D">
        <w:rPr>
          <w:rFonts w:asciiTheme="majorHAnsi" w:eastAsiaTheme="minorHAnsi" w:hAnsiTheme="majorHAnsi" w:cstheme="majorHAnsi"/>
          <w:i/>
          <w:sz w:val="24"/>
          <w:szCs w:val="24"/>
          <w:lang w:val="ru-MD"/>
        </w:rPr>
        <w:t>учреждения.</w:t>
      </w:r>
    </w:p>
    <w:p w14:paraId="11CF3B75" w14:textId="1C4EFB9A" w:rsidR="008B79DE" w:rsidRPr="0099396D" w:rsidRDefault="0003548A" w:rsidP="00633F6E">
      <w:pPr>
        <w:spacing w:after="60" w:line="276" w:lineRule="auto"/>
        <w:ind w:firstLine="720"/>
        <w:jc w:val="both"/>
        <w:rPr>
          <w:rFonts w:asciiTheme="majorHAnsi" w:eastAsia="Times New Roman" w:hAnsiTheme="majorHAnsi" w:cstheme="majorHAnsi"/>
          <w:sz w:val="24"/>
          <w:szCs w:val="24"/>
          <w:lang w:val="ru-MD"/>
        </w:rPr>
      </w:pPr>
      <w:r w:rsidRPr="0099396D">
        <w:rPr>
          <w:rFonts w:asciiTheme="majorHAnsi" w:eastAsia="Times New Roman" w:hAnsiTheme="majorHAnsi" w:cstheme="majorHAnsi"/>
          <w:sz w:val="24"/>
          <w:szCs w:val="24"/>
          <w:lang w:val="ru-MD"/>
        </w:rPr>
        <w:t xml:space="preserve">Формализованные процедуры </w:t>
      </w:r>
      <w:r w:rsidR="00F73A8F" w:rsidRPr="0099396D">
        <w:rPr>
          <w:rFonts w:asciiTheme="majorHAnsi" w:eastAsia="Times New Roman" w:hAnsiTheme="majorHAnsi" w:cstheme="majorHAnsi"/>
          <w:sz w:val="24"/>
          <w:szCs w:val="24"/>
          <w:lang w:val="ru-MD"/>
        </w:rPr>
        <w:t xml:space="preserve">по </w:t>
      </w:r>
      <w:r w:rsidRPr="0099396D">
        <w:rPr>
          <w:rFonts w:asciiTheme="majorHAnsi" w:eastAsia="Times New Roman" w:hAnsiTheme="majorHAnsi" w:cstheme="majorHAnsi"/>
          <w:sz w:val="24"/>
          <w:szCs w:val="24"/>
          <w:lang w:val="ru-MD"/>
        </w:rPr>
        <w:t>установлени</w:t>
      </w:r>
      <w:r w:rsidR="00F73A8F" w:rsidRPr="0099396D">
        <w:rPr>
          <w:rFonts w:asciiTheme="majorHAnsi" w:eastAsia="Times New Roman" w:hAnsiTheme="majorHAnsi" w:cstheme="majorHAnsi"/>
          <w:sz w:val="24"/>
          <w:szCs w:val="24"/>
          <w:lang w:val="ru-MD"/>
        </w:rPr>
        <w:t>ю</w:t>
      </w:r>
      <w:r w:rsidRPr="0099396D">
        <w:rPr>
          <w:rFonts w:asciiTheme="majorHAnsi" w:eastAsia="Times New Roman" w:hAnsiTheme="majorHAnsi" w:cstheme="majorHAnsi"/>
          <w:sz w:val="24"/>
          <w:szCs w:val="24"/>
          <w:lang w:val="ru-MD"/>
        </w:rPr>
        <w:t xml:space="preserve"> единой </w:t>
      </w:r>
      <w:r w:rsidR="00F73A8F" w:rsidRPr="0099396D">
        <w:rPr>
          <w:rFonts w:asciiTheme="majorHAnsi" w:eastAsia="Times New Roman" w:hAnsiTheme="majorHAnsi" w:cstheme="majorHAnsi"/>
          <w:sz w:val="24"/>
          <w:szCs w:val="24"/>
          <w:lang w:val="ru-MD"/>
        </w:rPr>
        <w:t>основ</w:t>
      </w:r>
      <w:r w:rsidRPr="0099396D">
        <w:rPr>
          <w:rFonts w:asciiTheme="majorHAnsi" w:eastAsia="Times New Roman" w:hAnsiTheme="majorHAnsi" w:cstheme="majorHAnsi"/>
          <w:sz w:val="24"/>
          <w:szCs w:val="24"/>
          <w:lang w:val="ru-MD"/>
        </w:rPr>
        <w:t>ы, предназначенной для осуществления процесса государственных закупок (</w:t>
      </w:r>
      <w:r w:rsidRPr="0099396D">
        <w:rPr>
          <w:rFonts w:asciiTheme="majorHAnsi" w:eastAsia="Times New Roman" w:hAnsiTheme="majorHAnsi" w:cstheme="majorHAnsi"/>
          <w:i/>
          <w:sz w:val="24"/>
          <w:szCs w:val="24"/>
          <w:lang w:val="ru-MD"/>
        </w:rPr>
        <w:t xml:space="preserve">в том числе </w:t>
      </w:r>
      <w:r w:rsidR="00A56A06" w:rsidRPr="0099396D">
        <w:rPr>
          <w:rFonts w:asciiTheme="majorHAnsi" w:eastAsia="Times New Roman" w:hAnsiTheme="majorHAnsi" w:cstheme="majorHAnsi"/>
          <w:i/>
          <w:sz w:val="24"/>
          <w:szCs w:val="24"/>
          <w:lang w:val="ru-MD"/>
        </w:rPr>
        <w:t>небольшой</w:t>
      </w:r>
      <w:r w:rsidRPr="0099396D">
        <w:rPr>
          <w:rFonts w:asciiTheme="majorHAnsi" w:eastAsia="Times New Roman" w:hAnsiTheme="majorHAnsi" w:cstheme="majorHAnsi"/>
          <w:i/>
          <w:sz w:val="24"/>
          <w:szCs w:val="24"/>
          <w:lang w:val="ru-MD"/>
        </w:rPr>
        <w:t xml:space="preserve"> стоимости</w:t>
      </w:r>
      <w:r w:rsidR="00F73A8F" w:rsidRPr="0099396D">
        <w:rPr>
          <w:rStyle w:val="FootnoteReference"/>
          <w:rFonts w:asciiTheme="majorHAnsi" w:eastAsia="Times New Roman" w:hAnsiTheme="majorHAnsi" w:cstheme="majorHAnsi"/>
          <w:i/>
          <w:sz w:val="24"/>
          <w:szCs w:val="24"/>
          <w:lang w:val="ru-MD"/>
        </w:rPr>
        <w:footnoteReference w:id="29"/>
      </w:r>
      <w:r w:rsidRPr="0099396D">
        <w:rPr>
          <w:rFonts w:asciiTheme="majorHAnsi" w:eastAsia="Times New Roman" w:hAnsiTheme="majorHAnsi" w:cstheme="majorHAnsi"/>
          <w:sz w:val="24"/>
          <w:szCs w:val="24"/>
          <w:lang w:val="ru-MD"/>
        </w:rPr>
        <w:t>), должны быть утверждены каждым субъектом, он</w:t>
      </w:r>
      <w:r w:rsidR="00F73A8F" w:rsidRPr="0099396D">
        <w:rPr>
          <w:rFonts w:asciiTheme="majorHAnsi" w:eastAsia="Times New Roman" w:hAnsiTheme="majorHAnsi" w:cstheme="majorHAnsi"/>
          <w:sz w:val="24"/>
          <w:szCs w:val="24"/>
          <w:lang w:val="ru-MD"/>
        </w:rPr>
        <w:t>а</w:t>
      </w:r>
      <w:r w:rsidRPr="0099396D">
        <w:rPr>
          <w:rFonts w:asciiTheme="majorHAnsi" w:eastAsia="Times New Roman" w:hAnsiTheme="majorHAnsi" w:cstheme="majorHAnsi"/>
          <w:sz w:val="24"/>
          <w:szCs w:val="24"/>
          <w:lang w:val="ru-MD"/>
        </w:rPr>
        <w:t xml:space="preserve"> должн</w:t>
      </w:r>
      <w:r w:rsidR="00F73A8F" w:rsidRPr="0099396D">
        <w:rPr>
          <w:rFonts w:asciiTheme="majorHAnsi" w:eastAsia="Times New Roman" w:hAnsiTheme="majorHAnsi" w:cstheme="majorHAnsi"/>
          <w:sz w:val="24"/>
          <w:szCs w:val="24"/>
          <w:lang w:val="ru-MD"/>
        </w:rPr>
        <w:t>а</w:t>
      </w:r>
      <w:r w:rsidRPr="0099396D">
        <w:rPr>
          <w:rFonts w:asciiTheme="majorHAnsi" w:eastAsia="Times New Roman" w:hAnsiTheme="majorHAnsi" w:cstheme="majorHAnsi"/>
          <w:sz w:val="24"/>
          <w:szCs w:val="24"/>
          <w:lang w:val="ru-MD"/>
        </w:rPr>
        <w:t xml:space="preserve"> включать в себя цель и об</w:t>
      </w:r>
      <w:r w:rsidR="00F73A8F" w:rsidRPr="0099396D">
        <w:rPr>
          <w:rFonts w:asciiTheme="majorHAnsi" w:eastAsia="Times New Roman" w:hAnsiTheme="majorHAnsi" w:cstheme="majorHAnsi"/>
          <w:sz w:val="24"/>
          <w:szCs w:val="24"/>
          <w:lang w:val="ru-MD"/>
        </w:rPr>
        <w:t>ласть применения</w:t>
      </w:r>
      <w:r w:rsidRPr="0099396D">
        <w:rPr>
          <w:rFonts w:asciiTheme="majorHAnsi" w:eastAsia="Times New Roman" w:hAnsiTheme="majorHAnsi" w:cstheme="majorHAnsi"/>
          <w:sz w:val="24"/>
          <w:szCs w:val="24"/>
          <w:lang w:val="ru-MD"/>
        </w:rPr>
        <w:t xml:space="preserve">, </w:t>
      </w:r>
      <w:r w:rsidR="00F73A8F" w:rsidRPr="0099396D">
        <w:rPr>
          <w:rFonts w:asciiTheme="majorHAnsi" w:eastAsia="Times New Roman" w:hAnsiTheme="majorHAnsi" w:cstheme="majorHAnsi"/>
          <w:sz w:val="24"/>
          <w:szCs w:val="24"/>
          <w:lang w:val="ru-MD"/>
        </w:rPr>
        <w:t>использу</w:t>
      </w:r>
      <w:r w:rsidRPr="0099396D">
        <w:rPr>
          <w:rFonts w:asciiTheme="majorHAnsi" w:eastAsia="Times New Roman" w:hAnsiTheme="majorHAnsi" w:cstheme="majorHAnsi"/>
          <w:sz w:val="24"/>
          <w:szCs w:val="24"/>
          <w:lang w:val="ru-MD"/>
        </w:rPr>
        <w:t>емые понятия, описание процедуры планирования, выявлени</w:t>
      </w:r>
      <w:r w:rsidR="00F73A8F" w:rsidRPr="0099396D">
        <w:rPr>
          <w:rFonts w:asciiTheme="majorHAnsi" w:eastAsia="Times New Roman" w:hAnsiTheme="majorHAnsi" w:cstheme="majorHAnsi"/>
          <w:sz w:val="24"/>
          <w:szCs w:val="24"/>
          <w:lang w:val="ru-MD"/>
        </w:rPr>
        <w:t>я</w:t>
      </w:r>
      <w:r w:rsidRPr="0099396D">
        <w:rPr>
          <w:rFonts w:asciiTheme="majorHAnsi" w:eastAsia="Times New Roman" w:hAnsiTheme="majorHAnsi" w:cstheme="majorHAnsi"/>
          <w:sz w:val="24"/>
          <w:szCs w:val="24"/>
          <w:lang w:val="ru-MD"/>
        </w:rPr>
        <w:t xml:space="preserve"> потребностей и </w:t>
      </w:r>
      <w:r w:rsidR="00F73A8F" w:rsidRPr="0099396D">
        <w:rPr>
          <w:rFonts w:asciiTheme="majorHAnsi" w:eastAsia="Times New Roman" w:hAnsiTheme="majorHAnsi" w:cstheme="majorHAnsi"/>
          <w:sz w:val="24"/>
          <w:szCs w:val="24"/>
          <w:lang w:val="ru-MD"/>
        </w:rPr>
        <w:t>провед</w:t>
      </w:r>
      <w:r w:rsidRPr="0099396D">
        <w:rPr>
          <w:rFonts w:asciiTheme="majorHAnsi" w:eastAsia="Times New Roman" w:hAnsiTheme="majorHAnsi" w:cstheme="majorHAnsi"/>
          <w:sz w:val="24"/>
          <w:szCs w:val="24"/>
          <w:lang w:val="ru-MD"/>
        </w:rPr>
        <w:t>ени</w:t>
      </w:r>
      <w:r w:rsidR="00F73A8F" w:rsidRPr="0099396D">
        <w:rPr>
          <w:rFonts w:asciiTheme="majorHAnsi" w:eastAsia="Times New Roman" w:hAnsiTheme="majorHAnsi" w:cstheme="majorHAnsi"/>
          <w:sz w:val="24"/>
          <w:szCs w:val="24"/>
          <w:lang w:val="ru-MD"/>
        </w:rPr>
        <w:t>я</w:t>
      </w:r>
      <w:r w:rsidRPr="0099396D">
        <w:rPr>
          <w:rFonts w:asciiTheme="majorHAnsi" w:eastAsia="Times New Roman" w:hAnsiTheme="majorHAnsi" w:cstheme="majorHAnsi"/>
          <w:sz w:val="24"/>
          <w:szCs w:val="24"/>
          <w:lang w:val="ru-MD"/>
        </w:rPr>
        <w:t xml:space="preserve"> закупок, с указанием обязанностей на каждом этапе и </w:t>
      </w:r>
      <w:r w:rsidR="00F73A8F" w:rsidRPr="0099396D">
        <w:rPr>
          <w:rFonts w:asciiTheme="majorHAnsi" w:eastAsia="Times New Roman" w:hAnsiTheme="majorHAnsi" w:cstheme="majorHAnsi"/>
          <w:sz w:val="24"/>
          <w:szCs w:val="24"/>
          <w:lang w:val="ru-MD"/>
        </w:rPr>
        <w:t xml:space="preserve">необходимых </w:t>
      </w:r>
      <w:r w:rsidRPr="0099396D">
        <w:rPr>
          <w:rFonts w:asciiTheme="majorHAnsi" w:eastAsia="Times New Roman" w:hAnsiTheme="majorHAnsi" w:cstheme="majorHAnsi"/>
          <w:sz w:val="24"/>
          <w:szCs w:val="24"/>
          <w:lang w:val="ru-MD"/>
        </w:rPr>
        <w:t xml:space="preserve">документов </w:t>
      </w:r>
      <w:r w:rsidR="00F73A8F" w:rsidRPr="0099396D">
        <w:rPr>
          <w:rFonts w:asciiTheme="majorHAnsi" w:eastAsia="Times New Roman" w:hAnsiTheme="majorHAnsi" w:cstheme="majorHAnsi"/>
          <w:sz w:val="24"/>
          <w:szCs w:val="24"/>
          <w:lang w:val="ru-MD"/>
        </w:rPr>
        <w:t>к</w:t>
      </w:r>
      <w:r w:rsidRPr="0099396D">
        <w:rPr>
          <w:rFonts w:asciiTheme="majorHAnsi" w:eastAsia="Times New Roman" w:hAnsiTheme="majorHAnsi" w:cstheme="majorHAnsi"/>
          <w:sz w:val="24"/>
          <w:szCs w:val="24"/>
          <w:lang w:val="ru-MD"/>
        </w:rPr>
        <w:t xml:space="preserve"> использовани</w:t>
      </w:r>
      <w:r w:rsidR="00F73A8F" w:rsidRPr="0099396D">
        <w:rPr>
          <w:rFonts w:asciiTheme="majorHAnsi" w:eastAsia="Times New Roman" w:hAnsiTheme="majorHAnsi" w:cstheme="majorHAnsi"/>
          <w:sz w:val="24"/>
          <w:szCs w:val="24"/>
          <w:lang w:val="ru-MD"/>
        </w:rPr>
        <w:t>ю</w:t>
      </w:r>
      <w:r w:rsidRPr="0099396D">
        <w:rPr>
          <w:rFonts w:asciiTheme="majorHAnsi" w:eastAsia="Times New Roman" w:hAnsiTheme="majorHAnsi" w:cstheme="majorHAnsi"/>
          <w:sz w:val="24"/>
          <w:szCs w:val="24"/>
          <w:lang w:val="ru-MD"/>
        </w:rPr>
        <w:t xml:space="preserve"> и т. д. Таким образом, государственные закупки осуществляются </w:t>
      </w:r>
      <w:r w:rsidRPr="0099396D">
        <w:rPr>
          <w:rFonts w:asciiTheme="majorHAnsi" w:eastAsia="Times New Roman" w:hAnsiTheme="majorHAnsi" w:cstheme="majorHAnsi"/>
          <w:b/>
          <w:i/>
          <w:sz w:val="24"/>
          <w:szCs w:val="24"/>
          <w:lang w:val="ru-MD"/>
        </w:rPr>
        <w:t>в обязательном порядке</w:t>
      </w:r>
      <w:r w:rsidR="008B79DE" w:rsidRPr="0099396D">
        <w:rPr>
          <w:rFonts w:asciiTheme="majorHAnsi" w:eastAsia="Times New Roman" w:hAnsiTheme="majorHAnsi" w:cstheme="majorHAnsi"/>
          <w:sz w:val="24"/>
          <w:szCs w:val="24"/>
          <w:lang w:val="ru-MD"/>
        </w:rPr>
        <w:t>:</w:t>
      </w:r>
    </w:p>
    <w:p w14:paraId="7DF18A57" w14:textId="42E4A319" w:rsidR="0003548A" w:rsidRPr="0099396D" w:rsidRDefault="00C36D04" w:rsidP="0003548A">
      <w:pPr>
        <w:spacing w:after="20" w:line="276" w:lineRule="auto"/>
        <w:ind w:firstLine="720"/>
        <w:jc w:val="both"/>
        <w:rPr>
          <w:rFonts w:asciiTheme="majorHAnsi" w:eastAsia="Times New Roman" w:hAnsiTheme="majorHAnsi" w:cstheme="majorHAnsi"/>
          <w:sz w:val="24"/>
          <w:szCs w:val="24"/>
          <w:lang w:val="ru-MD"/>
        </w:rPr>
      </w:pPr>
      <w:r w:rsidRPr="0099396D">
        <w:rPr>
          <w:rFonts w:asciiTheme="majorHAnsi" w:eastAsia="Times New Roman" w:hAnsiTheme="majorHAnsi" w:cstheme="majorHAnsi"/>
          <w:sz w:val="24"/>
          <w:szCs w:val="24"/>
          <w:lang w:val="ru-MD"/>
        </w:rPr>
        <w:t xml:space="preserve">- </w:t>
      </w:r>
      <w:r w:rsidR="0003548A" w:rsidRPr="0099396D">
        <w:rPr>
          <w:rFonts w:asciiTheme="majorHAnsi" w:eastAsia="Times New Roman" w:hAnsiTheme="majorHAnsi" w:cstheme="majorHAnsi"/>
          <w:sz w:val="24"/>
          <w:szCs w:val="24"/>
          <w:lang w:val="ru-MD"/>
        </w:rPr>
        <w:t xml:space="preserve">на основе годовых и ежеквартальных планов </w:t>
      </w:r>
      <w:r w:rsidR="00F73A8F" w:rsidRPr="0099396D">
        <w:rPr>
          <w:rFonts w:asciiTheme="majorHAnsi" w:eastAsia="Times New Roman" w:hAnsiTheme="majorHAnsi" w:cstheme="majorHAnsi"/>
          <w:sz w:val="24"/>
          <w:szCs w:val="24"/>
          <w:lang w:val="ru-MD"/>
        </w:rPr>
        <w:t>провед</w:t>
      </w:r>
      <w:r w:rsidR="0003548A" w:rsidRPr="0099396D">
        <w:rPr>
          <w:rFonts w:asciiTheme="majorHAnsi" w:eastAsia="Times New Roman" w:hAnsiTheme="majorHAnsi" w:cstheme="majorHAnsi"/>
          <w:sz w:val="24"/>
          <w:szCs w:val="24"/>
          <w:lang w:val="ru-MD"/>
        </w:rPr>
        <w:t xml:space="preserve">ения закупок, которые являются </w:t>
      </w:r>
      <w:r w:rsidR="00F73A8F" w:rsidRPr="0099396D">
        <w:rPr>
          <w:rFonts w:asciiTheme="majorHAnsi" w:eastAsia="Times New Roman" w:hAnsiTheme="majorHAnsi" w:cstheme="majorHAnsi"/>
          <w:sz w:val="24"/>
          <w:szCs w:val="24"/>
          <w:lang w:val="ru-MD"/>
        </w:rPr>
        <w:t xml:space="preserve">основными </w:t>
      </w:r>
      <w:r w:rsidR="0003548A" w:rsidRPr="0099396D">
        <w:rPr>
          <w:rFonts w:asciiTheme="majorHAnsi" w:eastAsia="Times New Roman" w:hAnsiTheme="majorHAnsi" w:cstheme="majorHAnsi"/>
          <w:sz w:val="24"/>
          <w:szCs w:val="24"/>
          <w:lang w:val="ru-MD"/>
        </w:rPr>
        <w:t xml:space="preserve">базовыми документами для составления бюджета расходов учреждения, </w:t>
      </w:r>
    </w:p>
    <w:p w14:paraId="365517CE" w14:textId="6B83AFE5" w:rsidR="0003548A" w:rsidRPr="0099396D" w:rsidRDefault="0003548A" w:rsidP="0003548A">
      <w:pPr>
        <w:spacing w:after="20" w:line="276" w:lineRule="auto"/>
        <w:ind w:firstLine="720"/>
        <w:jc w:val="both"/>
        <w:rPr>
          <w:rFonts w:asciiTheme="majorHAnsi" w:eastAsia="Times New Roman" w:hAnsiTheme="majorHAnsi" w:cstheme="majorHAnsi"/>
          <w:sz w:val="24"/>
          <w:szCs w:val="24"/>
          <w:lang w:val="ru-MD"/>
        </w:rPr>
      </w:pPr>
      <w:r w:rsidRPr="0099396D">
        <w:rPr>
          <w:rFonts w:asciiTheme="majorHAnsi" w:eastAsia="Times New Roman" w:hAnsiTheme="majorHAnsi" w:cstheme="majorHAnsi"/>
          <w:sz w:val="24"/>
          <w:szCs w:val="24"/>
          <w:lang w:val="ru-MD"/>
        </w:rPr>
        <w:t xml:space="preserve">- в соответствии с выявленными потребностями и </w:t>
      </w:r>
      <w:r w:rsidR="00F73A8F" w:rsidRPr="0099396D">
        <w:rPr>
          <w:rFonts w:asciiTheme="majorHAnsi" w:eastAsia="Times New Roman" w:hAnsiTheme="majorHAnsi" w:cstheme="majorHAnsi"/>
          <w:sz w:val="24"/>
          <w:szCs w:val="24"/>
          <w:lang w:val="ru-MD"/>
        </w:rPr>
        <w:t>запрос</w:t>
      </w:r>
      <w:r w:rsidRPr="0099396D">
        <w:rPr>
          <w:rFonts w:asciiTheme="majorHAnsi" w:eastAsia="Times New Roman" w:hAnsiTheme="majorHAnsi" w:cstheme="majorHAnsi"/>
          <w:sz w:val="24"/>
          <w:szCs w:val="24"/>
          <w:lang w:val="ru-MD"/>
        </w:rPr>
        <w:t xml:space="preserve">ами ответственных лиц, после проведения анализа рынка и получения/оценки </w:t>
      </w:r>
      <w:r w:rsidR="00F73A8F" w:rsidRPr="0099396D">
        <w:rPr>
          <w:rFonts w:asciiTheme="majorHAnsi" w:eastAsia="Times New Roman" w:hAnsiTheme="majorHAnsi" w:cstheme="majorHAnsi"/>
          <w:sz w:val="24"/>
          <w:szCs w:val="24"/>
          <w:lang w:val="ru-MD"/>
        </w:rPr>
        <w:t>оферт</w:t>
      </w:r>
      <w:r w:rsidRPr="0099396D">
        <w:rPr>
          <w:rFonts w:asciiTheme="majorHAnsi" w:eastAsia="Times New Roman" w:hAnsiTheme="majorHAnsi" w:cstheme="majorHAnsi"/>
          <w:sz w:val="24"/>
          <w:szCs w:val="24"/>
          <w:lang w:val="ru-MD"/>
        </w:rPr>
        <w:t>,</w:t>
      </w:r>
    </w:p>
    <w:p w14:paraId="797EF866" w14:textId="438780A3" w:rsidR="0003548A" w:rsidRPr="0099396D" w:rsidRDefault="0003548A" w:rsidP="0003548A">
      <w:pPr>
        <w:spacing w:after="20" w:line="276" w:lineRule="auto"/>
        <w:ind w:firstLine="720"/>
        <w:jc w:val="both"/>
        <w:rPr>
          <w:rFonts w:asciiTheme="majorHAnsi" w:eastAsia="Times New Roman" w:hAnsiTheme="majorHAnsi" w:cstheme="majorHAnsi"/>
          <w:sz w:val="24"/>
          <w:szCs w:val="24"/>
          <w:lang w:val="ru-MD"/>
        </w:rPr>
      </w:pPr>
      <w:r w:rsidRPr="0099396D">
        <w:rPr>
          <w:rFonts w:asciiTheme="majorHAnsi" w:eastAsia="Times New Roman" w:hAnsiTheme="majorHAnsi" w:cstheme="majorHAnsi"/>
          <w:sz w:val="24"/>
          <w:szCs w:val="24"/>
          <w:lang w:val="ru-MD"/>
        </w:rPr>
        <w:t xml:space="preserve">- с утверждением </w:t>
      </w:r>
      <w:r w:rsidR="00EF2634" w:rsidRPr="0099396D">
        <w:rPr>
          <w:rFonts w:asciiTheme="majorHAnsi" w:eastAsia="Times New Roman" w:hAnsiTheme="majorHAnsi" w:cstheme="majorHAnsi"/>
          <w:sz w:val="24"/>
          <w:szCs w:val="24"/>
          <w:lang w:val="ru-MD"/>
        </w:rPr>
        <w:t>договор</w:t>
      </w:r>
      <w:r w:rsidRPr="0099396D">
        <w:rPr>
          <w:rFonts w:asciiTheme="majorHAnsi" w:eastAsia="Times New Roman" w:hAnsiTheme="majorHAnsi" w:cstheme="majorHAnsi"/>
          <w:sz w:val="24"/>
          <w:szCs w:val="24"/>
          <w:lang w:val="ru-MD"/>
        </w:rPr>
        <w:t xml:space="preserve">ов на всю сумму, </w:t>
      </w:r>
      <w:r w:rsidR="00F73A8F" w:rsidRPr="0099396D">
        <w:rPr>
          <w:rFonts w:asciiTheme="majorHAnsi" w:eastAsia="Times New Roman" w:hAnsiTheme="majorHAnsi" w:cstheme="majorHAnsi"/>
          <w:sz w:val="24"/>
          <w:szCs w:val="24"/>
          <w:lang w:val="ru-MD"/>
        </w:rPr>
        <w:t>выдел</w:t>
      </w:r>
      <w:r w:rsidRPr="0099396D">
        <w:rPr>
          <w:rFonts w:asciiTheme="majorHAnsi" w:eastAsia="Times New Roman" w:hAnsiTheme="majorHAnsi" w:cstheme="majorHAnsi"/>
          <w:sz w:val="24"/>
          <w:szCs w:val="24"/>
          <w:lang w:val="ru-MD"/>
        </w:rPr>
        <w:t xml:space="preserve">енную им </w:t>
      </w:r>
      <w:r w:rsidR="00F73A8F" w:rsidRPr="0099396D">
        <w:rPr>
          <w:rFonts w:asciiTheme="majorHAnsi" w:eastAsia="Times New Roman" w:hAnsiTheme="majorHAnsi" w:cstheme="majorHAnsi"/>
          <w:sz w:val="24"/>
          <w:szCs w:val="24"/>
          <w:lang w:val="ru-MD"/>
        </w:rPr>
        <w:t>на</w:t>
      </w:r>
      <w:r w:rsidRPr="0099396D">
        <w:rPr>
          <w:rFonts w:asciiTheme="majorHAnsi" w:eastAsia="Times New Roman" w:hAnsiTheme="majorHAnsi" w:cstheme="majorHAnsi"/>
          <w:sz w:val="24"/>
          <w:szCs w:val="24"/>
          <w:lang w:val="ru-MD"/>
        </w:rPr>
        <w:t xml:space="preserve"> год, </w:t>
      </w:r>
    </w:p>
    <w:p w14:paraId="6ACFF7AD" w14:textId="12D059FC" w:rsidR="00C36D04" w:rsidRPr="0099396D" w:rsidRDefault="0003548A" w:rsidP="00F73A8F">
      <w:pPr>
        <w:spacing w:after="20" w:line="276" w:lineRule="auto"/>
        <w:ind w:firstLine="720"/>
        <w:jc w:val="both"/>
        <w:rPr>
          <w:rFonts w:asciiTheme="majorHAnsi" w:eastAsia="Times New Roman" w:hAnsiTheme="majorHAnsi" w:cstheme="majorHAnsi"/>
          <w:sz w:val="24"/>
          <w:szCs w:val="24"/>
          <w:lang w:val="ru-MD"/>
        </w:rPr>
      </w:pPr>
      <w:r w:rsidRPr="0099396D">
        <w:rPr>
          <w:rFonts w:asciiTheme="majorHAnsi" w:eastAsia="Times New Roman" w:hAnsiTheme="majorHAnsi" w:cstheme="majorHAnsi"/>
          <w:sz w:val="24"/>
          <w:szCs w:val="24"/>
          <w:lang w:val="ru-MD"/>
        </w:rPr>
        <w:t xml:space="preserve">- </w:t>
      </w:r>
      <w:r w:rsidR="00F73A8F" w:rsidRPr="0099396D">
        <w:rPr>
          <w:rFonts w:asciiTheme="majorHAnsi" w:eastAsia="Times New Roman" w:hAnsiTheme="majorHAnsi" w:cstheme="majorHAnsi"/>
          <w:sz w:val="24"/>
          <w:szCs w:val="24"/>
          <w:lang w:val="ru-MD"/>
        </w:rPr>
        <w:t xml:space="preserve">с </w:t>
      </w:r>
      <w:r w:rsidRPr="0099396D">
        <w:rPr>
          <w:rFonts w:asciiTheme="majorHAnsi" w:eastAsia="Times New Roman" w:hAnsiTheme="majorHAnsi" w:cstheme="majorHAnsi"/>
          <w:sz w:val="24"/>
          <w:szCs w:val="24"/>
          <w:lang w:val="ru-MD"/>
        </w:rPr>
        <w:t>составление</w:t>
      </w:r>
      <w:r w:rsidR="00F73A8F" w:rsidRPr="0099396D">
        <w:rPr>
          <w:rFonts w:asciiTheme="majorHAnsi" w:eastAsia="Times New Roman" w:hAnsiTheme="majorHAnsi" w:cstheme="majorHAnsi"/>
          <w:sz w:val="24"/>
          <w:szCs w:val="24"/>
          <w:lang w:val="ru-MD"/>
        </w:rPr>
        <w:t>м</w:t>
      </w:r>
      <w:r w:rsidRPr="0099396D">
        <w:rPr>
          <w:rFonts w:asciiTheme="majorHAnsi" w:eastAsia="Times New Roman" w:hAnsiTheme="majorHAnsi" w:cstheme="majorHAnsi"/>
          <w:sz w:val="24"/>
          <w:szCs w:val="24"/>
          <w:lang w:val="ru-MD"/>
        </w:rPr>
        <w:t>/архивирование</w:t>
      </w:r>
      <w:r w:rsidR="00F73A8F" w:rsidRPr="0099396D">
        <w:rPr>
          <w:rFonts w:asciiTheme="majorHAnsi" w:eastAsia="Times New Roman" w:hAnsiTheme="majorHAnsi" w:cstheme="majorHAnsi"/>
          <w:sz w:val="24"/>
          <w:szCs w:val="24"/>
          <w:lang w:val="ru-MD"/>
        </w:rPr>
        <w:t>м</w:t>
      </w:r>
      <w:r w:rsidRPr="0099396D">
        <w:rPr>
          <w:rFonts w:asciiTheme="majorHAnsi" w:eastAsia="Times New Roman" w:hAnsiTheme="majorHAnsi" w:cstheme="majorHAnsi"/>
          <w:sz w:val="24"/>
          <w:szCs w:val="24"/>
          <w:lang w:val="ru-MD"/>
        </w:rPr>
        <w:t xml:space="preserve"> соответствующего дела о государственных закупках</w:t>
      </w:r>
      <w:r w:rsidR="00633F6E" w:rsidRPr="0099396D">
        <w:rPr>
          <w:rFonts w:asciiTheme="majorHAnsi" w:eastAsia="Times New Roman" w:hAnsiTheme="majorHAnsi" w:cstheme="majorHAnsi"/>
          <w:sz w:val="24"/>
          <w:szCs w:val="24"/>
          <w:lang w:val="ru-MD"/>
        </w:rPr>
        <w:t>.</w:t>
      </w:r>
    </w:p>
    <w:p w14:paraId="68F047F3" w14:textId="0D575B16" w:rsidR="003128B6" w:rsidRPr="0099396D" w:rsidRDefault="0003548A" w:rsidP="00C6654F">
      <w:pPr>
        <w:spacing w:after="60" w:line="276" w:lineRule="auto"/>
        <w:ind w:firstLine="720"/>
        <w:jc w:val="both"/>
        <w:rPr>
          <w:rFonts w:asciiTheme="majorHAnsi" w:eastAsia="Times New Roman" w:hAnsiTheme="majorHAnsi" w:cstheme="majorHAnsi"/>
          <w:sz w:val="24"/>
          <w:szCs w:val="24"/>
          <w:lang w:val="ru-MD"/>
        </w:rPr>
      </w:pPr>
      <w:r w:rsidRPr="0099396D">
        <w:rPr>
          <w:rFonts w:asciiTheme="majorHAnsi" w:eastAsia="Times New Roman" w:hAnsiTheme="majorHAnsi" w:cstheme="majorHAnsi"/>
          <w:sz w:val="24"/>
          <w:szCs w:val="24"/>
          <w:lang w:val="ru-MD"/>
        </w:rPr>
        <w:t>Не</w:t>
      </w:r>
      <w:r w:rsidR="00911E85" w:rsidRPr="0099396D">
        <w:rPr>
          <w:rFonts w:asciiTheme="majorHAnsi" w:eastAsia="Times New Roman" w:hAnsiTheme="majorHAnsi" w:cstheme="majorHAnsi"/>
          <w:sz w:val="24"/>
          <w:szCs w:val="24"/>
          <w:lang w:val="ru-MD"/>
        </w:rPr>
        <w:t>утвержде</w:t>
      </w:r>
      <w:r w:rsidRPr="0099396D">
        <w:rPr>
          <w:rFonts w:asciiTheme="majorHAnsi" w:eastAsia="Times New Roman" w:hAnsiTheme="majorHAnsi" w:cstheme="majorHAnsi"/>
          <w:sz w:val="24"/>
          <w:szCs w:val="24"/>
          <w:lang w:val="ru-MD"/>
        </w:rPr>
        <w:t>ние формализованных процедур наблюдается у большинства субъектов, что не обеспечивает минимизаци</w:t>
      </w:r>
      <w:r w:rsidR="00430DF2" w:rsidRPr="0099396D">
        <w:rPr>
          <w:rFonts w:asciiTheme="majorHAnsi" w:eastAsia="Times New Roman" w:hAnsiTheme="majorHAnsi" w:cstheme="majorHAnsi"/>
          <w:sz w:val="24"/>
          <w:szCs w:val="24"/>
          <w:lang w:val="ru-MD"/>
        </w:rPr>
        <w:t>ю</w:t>
      </w:r>
      <w:r w:rsidRPr="0099396D">
        <w:rPr>
          <w:rFonts w:asciiTheme="majorHAnsi" w:eastAsia="Times New Roman" w:hAnsiTheme="majorHAnsi" w:cstheme="majorHAnsi"/>
          <w:sz w:val="24"/>
          <w:szCs w:val="24"/>
          <w:lang w:val="ru-MD"/>
        </w:rPr>
        <w:t xml:space="preserve"> рисков и эффективно</w:t>
      </w:r>
      <w:r w:rsidR="00430DF2" w:rsidRPr="0099396D">
        <w:rPr>
          <w:rFonts w:asciiTheme="majorHAnsi" w:eastAsia="Times New Roman" w:hAnsiTheme="majorHAnsi" w:cstheme="majorHAnsi"/>
          <w:sz w:val="24"/>
          <w:szCs w:val="24"/>
          <w:lang w:val="ru-MD"/>
        </w:rPr>
        <w:t>е</w:t>
      </w:r>
      <w:r w:rsidRPr="0099396D">
        <w:rPr>
          <w:rFonts w:asciiTheme="majorHAnsi" w:eastAsia="Times New Roman" w:hAnsiTheme="majorHAnsi" w:cstheme="majorHAnsi"/>
          <w:sz w:val="24"/>
          <w:szCs w:val="24"/>
          <w:lang w:val="ru-MD"/>
        </w:rPr>
        <w:t xml:space="preserve"> использовани</w:t>
      </w:r>
      <w:r w:rsidR="00430DF2" w:rsidRPr="0099396D">
        <w:rPr>
          <w:rFonts w:asciiTheme="majorHAnsi" w:eastAsia="Times New Roman" w:hAnsiTheme="majorHAnsi" w:cstheme="majorHAnsi"/>
          <w:sz w:val="24"/>
          <w:szCs w:val="24"/>
          <w:lang w:val="ru-MD"/>
        </w:rPr>
        <w:t>е</w:t>
      </w:r>
      <w:r w:rsidRPr="0099396D">
        <w:rPr>
          <w:rFonts w:asciiTheme="majorHAnsi" w:eastAsia="Times New Roman" w:hAnsiTheme="majorHAnsi" w:cstheme="majorHAnsi"/>
          <w:sz w:val="24"/>
          <w:szCs w:val="24"/>
          <w:lang w:val="ru-MD"/>
        </w:rPr>
        <w:t xml:space="preserve"> финансовых ресурсов, прозрачност</w:t>
      </w:r>
      <w:r w:rsidR="00430DF2" w:rsidRPr="0099396D">
        <w:rPr>
          <w:rFonts w:asciiTheme="majorHAnsi" w:eastAsia="Times New Roman" w:hAnsiTheme="majorHAnsi" w:cstheme="majorHAnsi"/>
          <w:sz w:val="24"/>
          <w:szCs w:val="24"/>
          <w:lang w:val="ru-MD"/>
        </w:rPr>
        <w:t>ь</w:t>
      </w:r>
      <w:r w:rsidRPr="0099396D">
        <w:rPr>
          <w:rFonts w:asciiTheme="majorHAnsi" w:eastAsia="Times New Roman" w:hAnsiTheme="majorHAnsi" w:cstheme="majorHAnsi"/>
          <w:sz w:val="24"/>
          <w:szCs w:val="24"/>
          <w:lang w:val="ru-MD"/>
        </w:rPr>
        <w:t>, объективност</w:t>
      </w:r>
      <w:r w:rsidR="00430DF2" w:rsidRPr="0099396D">
        <w:rPr>
          <w:rFonts w:asciiTheme="majorHAnsi" w:eastAsia="Times New Roman" w:hAnsiTheme="majorHAnsi" w:cstheme="majorHAnsi"/>
          <w:sz w:val="24"/>
          <w:szCs w:val="24"/>
          <w:lang w:val="ru-MD"/>
        </w:rPr>
        <w:t>ь</w:t>
      </w:r>
      <w:r w:rsidRPr="0099396D">
        <w:rPr>
          <w:rFonts w:asciiTheme="majorHAnsi" w:eastAsia="Times New Roman" w:hAnsiTheme="majorHAnsi" w:cstheme="majorHAnsi"/>
          <w:sz w:val="24"/>
          <w:szCs w:val="24"/>
          <w:lang w:val="ru-MD"/>
        </w:rPr>
        <w:t xml:space="preserve"> и беспристрастност</w:t>
      </w:r>
      <w:r w:rsidR="00430DF2" w:rsidRPr="0099396D">
        <w:rPr>
          <w:rFonts w:asciiTheme="majorHAnsi" w:eastAsia="Times New Roman" w:hAnsiTheme="majorHAnsi" w:cstheme="majorHAnsi"/>
          <w:sz w:val="24"/>
          <w:szCs w:val="24"/>
          <w:lang w:val="ru-MD"/>
        </w:rPr>
        <w:t>ь</w:t>
      </w:r>
      <w:r w:rsidRPr="0099396D">
        <w:rPr>
          <w:rFonts w:asciiTheme="majorHAnsi" w:eastAsia="Times New Roman" w:hAnsiTheme="majorHAnsi" w:cstheme="majorHAnsi"/>
          <w:sz w:val="24"/>
          <w:szCs w:val="24"/>
          <w:lang w:val="ru-MD"/>
        </w:rPr>
        <w:t xml:space="preserve"> процесса </w:t>
      </w:r>
      <w:r w:rsidR="00430DF2" w:rsidRPr="0099396D">
        <w:rPr>
          <w:rFonts w:asciiTheme="majorHAnsi" w:eastAsia="Times New Roman" w:hAnsiTheme="majorHAnsi" w:cstheme="majorHAnsi"/>
          <w:sz w:val="24"/>
          <w:szCs w:val="24"/>
          <w:lang w:val="ru-MD"/>
        </w:rPr>
        <w:t>закупки</w:t>
      </w:r>
      <w:r w:rsidRPr="0099396D">
        <w:rPr>
          <w:rFonts w:asciiTheme="majorHAnsi" w:eastAsia="Times New Roman" w:hAnsiTheme="majorHAnsi" w:cstheme="majorHAnsi"/>
          <w:sz w:val="24"/>
          <w:szCs w:val="24"/>
          <w:lang w:val="ru-MD"/>
        </w:rPr>
        <w:t xml:space="preserve"> и недискриминаци</w:t>
      </w:r>
      <w:r w:rsidR="00430DF2" w:rsidRPr="0099396D">
        <w:rPr>
          <w:rFonts w:asciiTheme="majorHAnsi" w:eastAsia="Times New Roman" w:hAnsiTheme="majorHAnsi" w:cstheme="majorHAnsi"/>
          <w:sz w:val="24"/>
          <w:szCs w:val="24"/>
          <w:lang w:val="ru-MD"/>
        </w:rPr>
        <w:t>ю</w:t>
      </w:r>
      <w:r w:rsidRPr="0099396D">
        <w:rPr>
          <w:rFonts w:asciiTheme="majorHAnsi" w:eastAsia="Times New Roman" w:hAnsiTheme="majorHAnsi" w:cstheme="majorHAnsi"/>
          <w:sz w:val="24"/>
          <w:szCs w:val="24"/>
          <w:lang w:val="ru-MD"/>
        </w:rPr>
        <w:t xml:space="preserve"> в отношении любого лица</w:t>
      </w:r>
      <w:r w:rsidR="003128B6" w:rsidRPr="0099396D">
        <w:rPr>
          <w:rFonts w:asciiTheme="majorHAnsi" w:eastAsia="Times New Roman" w:hAnsiTheme="majorHAnsi" w:cstheme="majorHAnsi"/>
          <w:sz w:val="24"/>
          <w:szCs w:val="24"/>
          <w:lang w:val="ru-MD"/>
        </w:rPr>
        <w:t>.</w:t>
      </w:r>
    </w:p>
    <w:p w14:paraId="6F0D6C27" w14:textId="0A593DCA" w:rsidR="001B4847" w:rsidRPr="0099396D" w:rsidRDefault="0067309E" w:rsidP="0067309E">
      <w:pPr>
        <w:pStyle w:val="ListParagraph"/>
        <w:shd w:val="clear" w:color="auto" w:fill="FFFFFF" w:themeFill="background1"/>
        <w:spacing w:after="60" w:line="276" w:lineRule="auto"/>
        <w:ind w:left="0"/>
        <w:contextualSpacing w:val="0"/>
        <w:jc w:val="both"/>
        <w:rPr>
          <w:rFonts w:asciiTheme="majorHAnsi" w:eastAsia="Times New Roman" w:hAnsiTheme="majorHAnsi" w:cstheme="majorHAnsi"/>
          <w:b/>
          <w:i/>
          <w:iCs/>
          <w:sz w:val="24"/>
          <w:szCs w:val="24"/>
          <w:lang w:val="ru-MD"/>
        </w:rPr>
      </w:pPr>
      <w:r w:rsidRPr="0099396D">
        <w:rPr>
          <w:rFonts w:asciiTheme="majorHAnsi" w:eastAsia="Times New Roman" w:hAnsiTheme="majorHAnsi" w:cstheme="majorHAnsi"/>
          <w:b/>
          <w:i/>
          <w:iCs/>
          <w:sz w:val="24"/>
          <w:szCs w:val="24"/>
          <w:lang w:val="ru-MD"/>
        </w:rPr>
        <w:t>4.1.</w:t>
      </w:r>
      <w:r w:rsidR="00F468A4" w:rsidRPr="0099396D">
        <w:rPr>
          <w:rFonts w:asciiTheme="majorHAnsi" w:eastAsia="Times New Roman" w:hAnsiTheme="majorHAnsi" w:cstheme="majorHAnsi"/>
          <w:b/>
          <w:i/>
          <w:iCs/>
          <w:sz w:val="24"/>
          <w:szCs w:val="24"/>
          <w:lang w:val="ru-MD"/>
        </w:rPr>
        <w:t>4</w:t>
      </w:r>
      <w:r w:rsidRPr="0099396D">
        <w:rPr>
          <w:rFonts w:asciiTheme="majorHAnsi" w:eastAsia="Times New Roman" w:hAnsiTheme="majorHAnsi" w:cstheme="majorHAnsi"/>
          <w:b/>
          <w:i/>
          <w:iCs/>
          <w:sz w:val="24"/>
          <w:szCs w:val="24"/>
          <w:lang w:val="ru-MD"/>
        </w:rPr>
        <w:t>.</w:t>
      </w:r>
      <w:r w:rsidRPr="0099396D">
        <w:rPr>
          <w:rFonts w:asciiTheme="majorHAnsi" w:eastAsia="Times New Roman" w:hAnsiTheme="majorHAnsi" w:cstheme="majorHAnsi"/>
          <w:i/>
          <w:iCs/>
          <w:sz w:val="24"/>
          <w:szCs w:val="24"/>
          <w:lang w:val="ru-MD"/>
        </w:rPr>
        <w:t xml:space="preserve"> </w:t>
      </w:r>
      <w:r w:rsidR="0003548A" w:rsidRPr="0099396D">
        <w:rPr>
          <w:rFonts w:asciiTheme="majorHAnsi" w:eastAsia="Times New Roman" w:hAnsiTheme="majorHAnsi" w:cstheme="majorHAnsi"/>
          <w:b/>
          <w:i/>
          <w:iCs/>
          <w:sz w:val="24"/>
          <w:szCs w:val="24"/>
          <w:lang w:val="ru-MD"/>
        </w:rPr>
        <w:t xml:space="preserve">Субъекты не </w:t>
      </w:r>
      <w:r w:rsidR="00F329A5" w:rsidRPr="0099396D">
        <w:rPr>
          <w:rFonts w:asciiTheme="majorHAnsi" w:eastAsia="Times New Roman" w:hAnsiTheme="majorHAnsi" w:cstheme="majorHAnsi"/>
          <w:b/>
          <w:i/>
          <w:iCs/>
          <w:sz w:val="24"/>
          <w:szCs w:val="24"/>
          <w:lang w:val="ru-MD"/>
        </w:rPr>
        <w:t>утвержда</w:t>
      </w:r>
      <w:r w:rsidR="0003548A" w:rsidRPr="0099396D">
        <w:rPr>
          <w:rFonts w:asciiTheme="majorHAnsi" w:eastAsia="Times New Roman" w:hAnsiTheme="majorHAnsi" w:cstheme="majorHAnsi"/>
          <w:b/>
          <w:i/>
          <w:iCs/>
          <w:sz w:val="24"/>
          <w:szCs w:val="24"/>
          <w:lang w:val="ru-MD"/>
        </w:rPr>
        <w:t xml:space="preserve">ют план закупок и/или не обеспечивают его публикацию, а также </w:t>
      </w:r>
      <w:r w:rsidR="00F329A5" w:rsidRPr="0099396D">
        <w:rPr>
          <w:rFonts w:asciiTheme="majorHAnsi" w:eastAsia="Times New Roman" w:hAnsiTheme="majorHAnsi" w:cstheme="majorHAnsi"/>
          <w:b/>
          <w:i/>
          <w:iCs/>
          <w:sz w:val="24"/>
          <w:szCs w:val="24"/>
          <w:lang w:val="ru-MD"/>
        </w:rPr>
        <w:t xml:space="preserve">внесенные </w:t>
      </w:r>
      <w:r w:rsidR="0003548A" w:rsidRPr="0099396D">
        <w:rPr>
          <w:rFonts w:asciiTheme="majorHAnsi" w:eastAsia="Times New Roman" w:hAnsiTheme="majorHAnsi" w:cstheme="majorHAnsi"/>
          <w:b/>
          <w:i/>
          <w:iCs/>
          <w:sz w:val="24"/>
          <w:szCs w:val="24"/>
          <w:lang w:val="ru-MD"/>
        </w:rPr>
        <w:t xml:space="preserve">изменения </w:t>
      </w:r>
      <w:r w:rsidR="00F329A5" w:rsidRPr="0099396D">
        <w:rPr>
          <w:rFonts w:asciiTheme="majorHAnsi" w:eastAsia="Times New Roman" w:hAnsiTheme="majorHAnsi" w:cstheme="majorHAnsi"/>
          <w:b/>
          <w:i/>
          <w:iCs/>
          <w:sz w:val="24"/>
          <w:szCs w:val="24"/>
          <w:lang w:val="ru-MD"/>
        </w:rPr>
        <w:t>с учетом</w:t>
      </w:r>
      <w:r w:rsidR="0003548A" w:rsidRPr="0099396D">
        <w:rPr>
          <w:rFonts w:asciiTheme="majorHAnsi" w:eastAsia="Times New Roman" w:hAnsiTheme="majorHAnsi" w:cstheme="majorHAnsi"/>
          <w:b/>
          <w:i/>
          <w:iCs/>
          <w:sz w:val="24"/>
          <w:szCs w:val="24"/>
          <w:lang w:val="ru-MD"/>
        </w:rPr>
        <w:t xml:space="preserve"> новых потребност</w:t>
      </w:r>
      <w:r w:rsidR="00F329A5" w:rsidRPr="0099396D">
        <w:rPr>
          <w:rFonts w:asciiTheme="majorHAnsi" w:eastAsia="Times New Roman" w:hAnsiTheme="majorHAnsi" w:cstheme="majorHAnsi"/>
          <w:b/>
          <w:i/>
          <w:iCs/>
          <w:sz w:val="24"/>
          <w:szCs w:val="24"/>
          <w:lang w:val="ru-MD"/>
        </w:rPr>
        <w:t>ей</w:t>
      </w:r>
      <w:r w:rsidR="0003548A" w:rsidRPr="0099396D">
        <w:rPr>
          <w:rFonts w:asciiTheme="majorHAnsi" w:eastAsia="Times New Roman" w:hAnsiTheme="majorHAnsi" w:cstheme="majorHAnsi"/>
          <w:b/>
          <w:i/>
          <w:iCs/>
          <w:sz w:val="24"/>
          <w:szCs w:val="24"/>
          <w:lang w:val="ru-MD"/>
        </w:rPr>
        <w:t xml:space="preserve"> в </w:t>
      </w:r>
      <w:r w:rsidR="00F329A5" w:rsidRPr="0099396D">
        <w:rPr>
          <w:rFonts w:asciiTheme="majorHAnsi" w:eastAsia="Times New Roman" w:hAnsiTheme="majorHAnsi" w:cstheme="majorHAnsi"/>
          <w:b/>
          <w:i/>
          <w:iCs/>
          <w:sz w:val="24"/>
          <w:szCs w:val="24"/>
          <w:lang w:val="ru-MD"/>
        </w:rPr>
        <w:t>закупках</w:t>
      </w:r>
      <w:r w:rsidR="00EE1BCE" w:rsidRPr="0099396D">
        <w:rPr>
          <w:rFonts w:asciiTheme="majorHAnsi" w:eastAsia="Times New Roman" w:hAnsiTheme="majorHAnsi" w:cstheme="majorHAnsi"/>
          <w:b/>
          <w:i/>
          <w:iCs/>
          <w:sz w:val="24"/>
          <w:szCs w:val="24"/>
          <w:lang w:val="ru-MD"/>
        </w:rPr>
        <w:t>.</w:t>
      </w:r>
    </w:p>
    <w:p w14:paraId="4BE5DE4B" w14:textId="7B68FA47" w:rsidR="0003548A" w:rsidRPr="0099396D" w:rsidRDefault="00060657" w:rsidP="0003548A">
      <w:pPr>
        <w:spacing w:after="0" w:line="276" w:lineRule="auto"/>
        <w:ind w:firstLine="720"/>
        <w:jc w:val="both"/>
        <w:rPr>
          <w:rFonts w:asciiTheme="majorHAnsi" w:hAnsiTheme="majorHAnsi" w:cstheme="majorHAnsi"/>
          <w:sz w:val="24"/>
          <w:szCs w:val="24"/>
          <w:lang w:val="ru-MD"/>
        </w:rPr>
      </w:pPr>
      <w:r w:rsidRPr="0099396D">
        <w:rPr>
          <w:rFonts w:asciiTheme="majorHAnsi" w:hAnsiTheme="majorHAnsi" w:cstheme="majorHAnsi"/>
          <w:sz w:val="24"/>
          <w:szCs w:val="24"/>
          <w:lang w:val="ru-MD"/>
        </w:rPr>
        <w:t>МОКИ</w:t>
      </w:r>
      <w:r w:rsidR="0003548A" w:rsidRPr="0099396D">
        <w:rPr>
          <w:rFonts w:asciiTheme="majorHAnsi" w:hAnsiTheme="majorHAnsi" w:cstheme="majorHAnsi"/>
          <w:sz w:val="24"/>
          <w:szCs w:val="24"/>
          <w:lang w:val="ru-MD"/>
        </w:rPr>
        <w:t xml:space="preserve"> и некоторые </w:t>
      </w:r>
      <w:r w:rsidRPr="0099396D">
        <w:rPr>
          <w:rFonts w:asciiTheme="majorHAnsi" w:hAnsiTheme="majorHAnsi" w:cstheme="majorHAnsi"/>
          <w:sz w:val="24"/>
          <w:szCs w:val="24"/>
          <w:lang w:val="ru-MD"/>
        </w:rPr>
        <w:t>закупающие</w:t>
      </w:r>
      <w:r w:rsidR="0003548A" w:rsidRPr="0099396D">
        <w:rPr>
          <w:rFonts w:asciiTheme="majorHAnsi" w:hAnsiTheme="majorHAnsi" w:cstheme="majorHAnsi"/>
          <w:sz w:val="24"/>
          <w:szCs w:val="24"/>
          <w:lang w:val="ru-MD"/>
        </w:rPr>
        <w:t xml:space="preserve"> органы</w:t>
      </w:r>
      <w:r w:rsidR="00753379" w:rsidRPr="0099396D">
        <w:rPr>
          <w:rStyle w:val="FootnoteReference"/>
          <w:rFonts w:asciiTheme="majorHAnsi" w:hAnsiTheme="majorHAnsi" w:cstheme="majorHAnsi"/>
          <w:sz w:val="24"/>
          <w:szCs w:val="24"/>
          <w:lang w:val="ru-MD"/>
        </w:rPr>
        <w:footnoteReference w:id="30"/>
      </w:r>
      <w:r w:rsidR="00753379" w:rsidRPr="0099396D">
        <w:rPr>
          <w:rFonts w:asciiTheme="majorHAnsi" w:hAnsiTheme="majorHAnsi" w:cstheme="majorHAnsi"/>
          <w:sz w:val="24"/>
          <w:szCs w:val="24"/>
          <w:lang w:val="ru-MD"/>
        </w:rPr>
        <w:t xml:space="preserve"> </w:t>
      </w:r>
      <w:r w:rsidR="0003548A" w:rsidRPr="0099396D">
        <w:rPr>
          <w:rFonts w:asciiTheme="majorHAnsi" w:hAnsiTheme="majorHAnsi" w:cstheme="majorHAnsi"/>
          <w:sz w:val="24"/>
          <w:szCs w:val="24"/>
          <w:lang w:val="ru-MD"/>
        </w:rPr>
        <w:t xml:space="preserve"> не обеспечили</w:t>
      </w:r>
      <w:r w:rsidR="00753379" w:rsidRPr="0099396D">
        <w:rPr>
          <w:rStyle w:val="FootnoteReference"/>
          <w:rFonts w:asciiTheme="majorHAnsi" w:eastAsia="Times New Roman" w:hAnsiTheme="majorHAnsi" w:cstheme="majorHAnsi"/>
          <w:sz w:val="24"/>
          <w:szCs w:val="24"/>
          <w:lang w:val="ru-MD"/>
        </w:rPr>
        <w:footnoteReference w:id="31"/>
      </w:r>
      <w:r w:rsidR="0003548A" w:rsidRPr="0099396D">
        <w:rPr>
          <w:rFonts w:asciiTheme="majorHAnsi" w:hAnsiTheme="majorHAnsi" w:cstheme="majorHAnsi"/>
          <w:sz w:val="24"/>
          <w:szCs w:val="24"/>
          <w:lang w:val="ru-MD"/>
        </w:rPr>
        <w:t xml:space="preserve"> публикацию в </w:t>
      </w:r>
      <w:r w:rsidR="00753379" w:rsidRPr="0099396D">
        <w:rPr>
          <w:rFonts w:asciiTheme="majorHAnsi" w:hAnsiTheme="majorHAnsi" w:cstheme="majorHAnsi"/>
          <w:sz w:val="24"/>
          <w:szCs w:val="24"/>
          <w:lang w:val="ru-MD"/>
        </w:rPr>
        <w:t>Б</w:t>
      </w:r>
      <w:r w:rsidR="0003548A" w:rsidRPr="0099396D">
        <w:rPr>
          <w:rFonts w:asciiTheme="majorHAnsi" w:hAnsiTheme="majorHAnsi" w:cstheme="majorHAnsi"/>
          <w:sz w:val="24"/>
          <w:szCs w:val="24"/>
          <w:lang w:val="ru-MD"/>
        </w:rPr>
        <w:t xml:space="preserve">юллетене государственных закупок объявления о намерениях о </w:t>
      </w:r>
      <w:r w:rsidR="00753379" w:rsidRPr="0099396D">
        <w:rPr>
          <w:rFonts w:asciiTheme="majorHAnsi" w:hAnsiTheme="majorHAnsi" w:cstheme="majorHAnsi"/>
          <w:sz w:val="24"/>
          <w:szCs w:val="24"/>
          <w:lang w:val="ru-MD"/>
        </w:rPr>
        <w:t>запланированн</w:t>
      </w:r>
      <w:r w:rsidR="0003548A" w:rsidRPr="0099396D">
        <w:rPr>
          <w:rFonts w:asciiTheme="majorHAnsi" w:hAnsiTheme="majorHAnsi" w:cstheme="majorHAnsi"/>
          <w:sz w:val="24"/>
          <w:szCs w:val="24"/>
          <w:lang w:val="ru-MD"/>
        </w:rPr>
        <w:t>ых государственных закупках.</w:t>
      </w:r>
    </w:p>
    <w:p w14:paraId="6B747064" w14:textId="73114576" w:rsidR="004C46F8" w:rsidRPr="0099396D" w:rsidRDefault="0003548A" w:rsidP="00753379">
      <w:pPr>
        <w:spacing w:after="0" w:line="276" w:lineRule="auto"/>
        <w:ind w:firstLine="720"/>
        <w:jc w:val="both"/>
        <w:rPr>
          <w:rFonts w:asciiTheme="majorHAnsi" w:hAnsiTheme="majorHAnsi" w:cstheme="majorHAnsi"/>
          <w:sz w:val="24"/>
          <w:szCs w:val="24"/>
          <w:lang w:val="ru-MD"/>
        </w:rPr>
      </w:pPr>
      <w:r w:rsidRPr="0099396D">
        <w:rPr>
          <w:rFonts w:asciiTheme="majorHAnsi" w:hAnsiTheme="majorHAnsi" w:cstheme="majorHAnsi"/>
          <w:sz w:val="24"/>
          <w:szCs w:val="24"/>
          <w:lang w:val="ru-MD"/>
        </w:rPr>
        <w:t xml:space="preserve">План закупок на 2019 год </w:t>
      </w:r>
      <w:r w:rsidR="00060657" w:rsidRPr="0099396D">
        <w:rPr>
          <w:rFonts w:asciiTheme="majorHAnsi" w:hAnsiTheme="majorHAnsi" w:cstheme="majorHAnsi"/>
          <w:sz w:val="24"/>
          <w:szCs w:val="24"/>
          <w:lang w:val="ru-MD"/>
        </w:rPr>
        <w:t>МОКИ</w:t>
      </w:r>
      <w:r w:rsidRPr="0099396D">
        <w:rPr>
          <w:rFonts w:asciiTheme="majorHAnsi" w:hAnsiTheme="majorHAnsi" w:cstheme="majorHAnsi"/>
          <w:sz w:val="24"/>
          <w:szCs w:val="24"/>
          <w:lang w:val="ru-MD"/>
        </w:rPr>
        <w:t xml:space="preserve"> не включает </w:t>
      </w:r>
      <w:r w:rsidR="00753379" w:rsidRPr="0099396D">
        <w:rPr>
          <w:rFonts w:asciiTheme="majorHAnsi" w:hAnsiTheme="majorHAnsi" w:cstheme="majorHAnsi"/>
          <w:sz w:val="24"/>
          <w:szCs w:val="24"/>
          <w:lang w:val="ru-MD"/>
        </w:rPr>
        <w:t>за</w:t>
      </w:r>
      <w:r w:rsidRPr="0099396D">
        <w:rPr>
          <w:rFonts w:asciiTheme="majorHAnsi" w:hAnsiTheme="majorHAnsi" w:cstheme="majorHAnsi"/>
          <w:sz w:val="24"/>
          <w:szCs w:val="24"/>
          <w:lang w:val="ru-MD"/>
        </w:rPr>
        <w:t xml:space="preserve">купки </w:t>
      </w:r>
      <w:r w:rsidR="00A56A06" w:rsidRPr="0099396D">
        <w:rPr>
          <w:rFonts w:asciiTheme="majorHAnsi" w:hAnsiTheme="majorHAnsi" w:cstheme="majorHAnsi"/>
          <w:sz w:val="24"/>
          <w:szCs w:val="24"/>
          <w:lang w:val="ru-MD"/>
        </w:rPr>
        <w:t>небольшой</w:t>
      </w:r>
      <w:r w:rsidRPr="0099396D">
        <w:rPr>
          <w:rFonts w:asciiTheme="majorHAnsi" w:hAnsiTheme="majorHAnsi" w:cstheme="majorHAnsi"/>
          <w:sz w:val="24"/>
          <w:szCs w:val="24"/>
          <w:lang w:val="ru-MD"/>
        </w:rPr>
        <w:t xml:space="preserve"> стоимости, </w:t>
      </w:r>
      <w:r w:rsidR="00753379" w:rsidRPr="0099396D">
        <w:rPr>
          <w:rFonts w:asciiTheme="majorHAnsi" w:hAnsiTheme="majorHAnsi" w:cstheme="majorHAnsi"/>
          <w:sz w:val="24"/>
          <w:szCs w:val="24"/>
          <w:lang w:val="ru-MD"/>
        </w:rPr>
        <w:t xml:space="preserve">а </w:t>
      </w:r>
      <w:r w:rsidRPr="0099396D">
        <w:rPr>
          <w:rFonts w:asciiTheme="majorHAnsi" w:hAnsiTheme="majorHAnsi" w:cstheme="majorHAnsi"/>
          <w:sz w:val="24"/>
          <w:szCs w:val="24"/>
          <w:lang w:val="ru-MD"/>
        </w:rPr>
        <w:t xml:space="preserve">фактически </w:t>
      </w:r>
      <w:r w:rsidR="00753379" w:rsidRPr="0099396D">
        <w:rPr>
          <w:rFonts w:asciiTheme="majorHAnsi" w:hAnsiTheme="majorHAnsi" w:cstheme="majorHAnsi"/>
          <w:sz w:val="24"/>
          <w:szCs w:val="24"/>
          <w:lang w:val="ru-MD"/>
        </w:rPr>
        <w:t xml:space="preserve">было </w:t>
      </w:r>
      <w:r w:rsidRPr="0099396D">
        <w:rPr>
          <w:rFonts w:asciiTheme="majorHAnsi" w:hAnsiTheme="majorHAnsi" w:cstheme="majorHAnsi"/>
          <w:sz w:val="24"/>
          <w:szCs w:val="24"/>
          <w:lang w:val="ru-MD"/>
        </w:rPr>
        <w:t xml:space="preserve">заключено 177 </w:t>
      </w:r>
      <w:r w:rsidR="00EF2634" w:rsidRPr="0099396D">
        <w:rPr>
          <w:rFonts w:asciiTheme="majorHAnsi" w:hAnsiTheme="majorHAnsi" w:cstheme="majorHAnsi"/>
          <w:sz w:val="24"/>
          <w:szCs w:val="24"/>
          <w:lang w:val="ru-MD"/>
        </w:rPr>
        <w:t>договор</w:t>
      </w:r>
      <w:r w:rsidRPr="0099396D">
        <w:rPr>
          <w:rFonts w:asciiTheme="majorHAnsi" w:hAnsiTheme="majorHAnsi" w:cstheme="majorHAnsi"/>
          <w:sz w:val="24"/>
          <w:szCs w:val="24"/>
          <w:lang w:val="ru-MD"/>
        </w:rPr>
        <w:t xml:space="preserve">ов </w:t>
      </w:r>
      <w:r w:rsidR="002F3977" w:rsidRPr="0099396D">
        <w:rPr>
          <w:rFonts w:asciiTheme="majorHAnsi" w:hAnsiTheme="majorHAnsi" w:cstheme="majorHAnsi"/>
          <w:sz w:val="24"/>
          <w:szCs w:val="24"/>
          <w:lang w:val="ru-MD"/>
        </w:rPr>
        <w:t>небольшой</w:t>
      </w:r>
      <w:r w:rsidRPr="0099396D">
        <w:rPr>
          <w:rFonts w:asciiTheme="majorHAnsi" w:hAnsiTheme="majorHAnsi" w:cstheme="majorHAnsi"/>
          <w:sz w:val="24"/>
          <w:szCs w:val="24"/>
          <w:lang w:val="ru-MD"/>
        </w:rPr>
        <w:t xml:space="preserve"> стоимостью на общую сумму 18,9 млн.</w:t>
      </w:r>
      <w:r w:rsidR="00753379" w:rsidRPr="0099396D">
        <w:rPr>
          <w:rFonts w:asciiTheme="majorHAnsi" w:hAnsiTheme="majorHAnsi" w:cstheme="majorHAnsi"/>
          <w:sz w:val="24"/>
          <w:szCs w:val="24"/>
          <w:lang w:val="ru-MD"/>
        </w:rPr>
        <w:t xml:space="preserve"> леев</w:t>
      </w:r>
      <w:r w:rsidRPr="0099396D">
        <w:rPr>
          <w:rFonts w:asciiTheme="majorHAnsi" w:hAnsiTheme="majorHAnsi" w:cstheme="majorHAnsi"/>
          <w:sz w:val="24"/>
          <w:szCs w:val="24"/>
          <w:lang w:val="ru-MD"/>
        </w:rPr>
        <w:t>. В 2020 году план закупок был опубликован на веб-странице только в августе 2020 года</w:t>
      </w:r>
      <w:r w:rsidR="003029EC" w:rsidRPr="0099396D">
        <w:rPr>
          <w:rFonts w:asciiTheme="majorHAnsi" w:eastAsiaTheme="minorHAnsi" w:hAnsiTheme="majorHAnsi" w:cstheme="majorHAnsi"/>
          <w:sz w:val="24"/>
          <w:szCs w:val="24"/>
          <w:lang w:val="ru-MD"/>
        </w:rPr>
        <w:t>.</w:t>
      </w:r>
    </w:p>
    <w:p w14:paraId="7F544038" w14:textId="14E91835" w:rsidR="001B4847" w:rsidRPr="0099396D" w:rsidRDefault="00060657">
      <w:pPr>
        <w:spacing w:after="0" w:line="276" w:lineRule="auto"/>
        <w:ind w:firstLine="720"/>
        <w:jc w:val="both"/>
        <w:rPr>
          <w:rFonts w:asciiTheme="majorHAnsi" w:hAnsiTheme="majorHAnsi" w:cstheme="majorHAnsi"/>
          <w:sz w:val="24"/>
          <w:szCs w:val="24"/>
          <w:lang w:val="ru-MD"/>
        </w:rPr>
      </w:pPr>
      <w:r w:rsidRPr="0099396D">
        <w:rPr>
          <w:rFonts w:asciiTheme="majorHAnsi" w:hAnsiTheme="majorHAnsi" w:cstheme="majorHAnsi"/>
          <w:sz w:val="24"/>
          <w:szCs w:val="24"/>
          <w:lang w:val="ru-MD"/>
        </w:rPr>
        <w:t>Закупающие</w:t>
      </w:r>
      <w:r w:rsidR="0003548A" w:rsidRPr="0099396D">
        <w:rPr>
          <w:rFonts w:asciiTheme="majorHAnsi" w:hAnsiTheme="majorHAnsi" w:cstheme="majorHAnsi"/>
          <w:sz w:val="24"/>
          <w:szCs w:val="24"/>
          <w:lang w:val="ru-MD"/>
        </w:rPr>
        <w:t xml:space="preserve"> органы</w:t>
      </w:r>
      <w:r w:rsidR="00B9365A" w:rsidRPr="0099396D">
        <w:rPr>
          <w:rStyle w:val="FootnoteReference"/>
          <w:rFonts w:asciiTheme="majorHAnsi" w:hAnsiTheme="majorHAnsi" w:cstheme="majorHAnsi"/>
          <w:sz w:val="24"/>
          <w:szCs w:val="24"/>
          <w:lang w:val="ru-MD"/>
        </w:rPr>
        <w:footnoteReference w:id="32"/>
      </w:r>
      <w:r w:rsidR="0003548A" w:rsidRPr="0099396D">
        <w:rPr>
          <w:rFonts w:asciiTheme="majorHAnsi" w:hAnsiTheme="majorHAnsi" w:cstheme="majorHAnsi"/>
          <w:sz w:val="24"/>
          <w:szCs w:val="24"/>
          <w:lang w:val="ru-MD"/>
        </w:rPr>
        <w:t xml:space="preserve"> и рабочие группы не обеспечили</w:t>
      </w:r>
      <w:r w:rsidR="00B9365A" w:rsidRPr="0099396D">
        <w:rPr>
          <w:rStyle w:val="FootnoteReference"/>
          <w:rFonts w:asciiTheme="majorHAnsi" w:eastAsia="Times New Roman" w:hAnsiTheme="majorHAnsi" w:cstheme="majorHAnsi"/>
          <w:sz w:val="24"/>
          <w:szCs w:val="24"/>
          <w:lang w:val="ru-MD"/>
        </w:rPr>
        <w:footnoteReference w:id="33"/>
      </w:r>
      <w:r w:rsidR="00B9365A" w:rsidRPr="0099396D">
        <w:rPr>
          <w:rFonts w:asciiTheme="majorHAnsi" w:eastAsia="Times New Roman" w:hAnsiTheme="majorHAnsi" w:cstheme="majorHAnsi"/>
          <w:sz w:val="24"/>
          <w:szCs w:val="24"/>
          <w:lang w:val="ru-MD"/>
        </w:rPr>
        <w:t xml:space="preserve"> </w:t>
      </w:r>
      <w:r w:rsidR="0003548A" w:rsidRPr="0099396D">
        <w:rPr>
          <w:rFonts w:asciiTheme="majorHAnsi" w:hAnsiTheme="majorHAnsi" w:cstheme="majorHAnsi"/>
          <w:sz w:val="24"/>
          <w:szCs w:val="24"/>
          <w:lang w:val="ru-MD"/>
        </w:rPr>
        <w:t xml:space="preserve">публикацию планов закупок на 2019 год, или если </w:t>
      </w:r>
      <w:r w:rsidR="000806AC" w:rsidRPr="0099396D">
        <w:rPr>
          <w:rFonts w:asciiTheme="majorHAnsi" w:hAnsiTheme="majorHAnsi" w:cstheme="majorHAnsi"/>
          <w:sz w:val="24"/>
          <w:szCs w:val="24"/>
          <w:lang w:val="ru-MD"/>
        </w:rPr>
        <w:t>таковые</w:t>
      </w:r>
      <w:r w:rsidR="0003548A" w:rsidRPr="0099396D">
        <w:rPr>
          <w:rFonts w:asciiTheme="majorHAnsi" w:hAnsiTheme="majorHAnsi" w:cstheme="majorHAnsi"/>
          <w:sz w:val="24"/>
          <w:szCs w:val="24"/>
          <w:lang w:val="ru-MD"/>
        </w:rPr>
        <w:t xml:space="preserve"> имеют</w:t>
      </w:r>
      <w:r w:rsidR="000806AC" w:rsidRPr="0099396D">
        <w:rPr>
          <w:rFonts w:asciiTheme="majorHAnsi" w:hAnsiTheme="majorHAnsi" w:cstheme="majorHAnsi"/>
          <w:sz w:val="24"/>
          <w:szCs w:val="24"/>
          <w:lang w:val="ru-MD"/>
        </w:rPr>
        <w:t>ся,</w:t>
      </w:r>
      <w:r w:rsidR="0003548A" w:rsidRPr="0099396D">
        <w:rPr>
          <w:rFonts w:asciiTheme="majorHAnsi" w:hAnsiTheme="majorHAnsi" w:cstheme="majorHAnsi"/>
          <w:sz w:val="24"/>
          <w:szCs w:val="24"/>
          <w:lang w:val="ru-MD"/>
        </w:rPr>
        <w:t xml:space="preserve"> включенные в них</w:t>
      </w:r>
      <w:r w:rsidR="000806AC" w:rsidRPr="0099396D">
        <w:rPr>
          <w:rFonts w:asciiTheme="majorHAnsi" w:hAnsiTheme="majorHAnsi" w:cstheme="majorHAnsi"/>
          <w:sz w:val="24"/>
          <w:szCs w:val="24"/>
          <w:lang w:val="ru-MD"/>
        </w:rPr>
        <w:t xml:space="preserve"> данные</w:t>
      </w:r>
      <w:r w:rsidR="0003548A" w:rsidRPr="0099396D">
        <w:rPr>
          <w:rFonts w:asciiTheme="majorHAnsi" w:hAnsiTheme="majorHAnsi" w:cstheme="majorHAnsi"/>
          <w:sz w:val="24"/>
          <w:szCs w:val="24"/>
          <w:lang w:val="ru-MD"/>
        </w:rPr>
        <w:t xml:space="preserve"> не подтверждаются разработанными документами</w:t>
      </w:r>
      <w:r w:rsidR="000806AC" w:rsidRPr="0099396D">
        <w:rPr>
          <w:rFonts w:asciiTheme="majorHAnsi" w:hAnsiTheme="majorHAnsi" w:cstheme="majorHAnsi"/>
          <w:sz w:val="24"/>
          <w:szCs w:val="24"/>
          <w:lang w:val="ru-MD"/>
        </w:rPr>
        <w:t xml:space="preserve"> о и</w:t>
      </w:r>
      <w:r w:rsidR="0003548A" w:rsidRPr="0099396D">
        <w:rPr>
          <w:rFonts w:asciiTheme="majorHAnsi" w:hAnsiTheme="majorHAnsi" w:cstheme="majorHAnsi"/>
          <w:sz w:val="24"/>
          <w:szCs w:val="24"/>
          <w:lang w:val="ru-MD"/>
        </w:rPr>
        <w:t>х потребностя</w:t>
      </w:r>
      <w:r w:rsidR="000806AC" w:rsidRPr="0099396D">
        <w:rPr>
          <w:rFonts w:asciiTheme="majorHAnsi" w:hAnsiTheme="majorHAnsi" w:cstheme="majorHAnsi"/>
          <w:sz w:val="24"/>
          <w:szCs w:val="24"/>
          <w:lang w:val="ru-MD"/>
        </w:rPr>
        <w:t>х</w:t>
      </w:r>
      <w:r w:rsidR="0003548A" w:rsidRPr="0099396D">
        <w:rPr>
          <w:rFonts w:asciiTheme="majorHAnsi" w:hAnsiTheme="majorHAnsi" w:cstheme="majorHAnsi"/>
          <w:sz w:val="24"/>
          <w:szCs w:val="24"/>
          <w:lang w:val="ru-MD"/>
        </w:rPr>
        <w:t xml:space="preserve">. </w:t>
      </w:r>
      <w:r w:rsidR="000806AC" w:rsidRPr="0099396D">
        <w:rPr>
          <w:rFonts w:asciiTheme="majorHAnsi" w:hAnsiTheme="majorHAnsi" w:cstheme="majorHAnsi"/>
          <w:sz w:val="24"/>
          <w:szCs w:val="24"/>
          <w:lang w:val="ru-MD"/>
        </w:rPr>
        <w:t>Д</w:t>
      </w:r>
      <w:r w:rsidR="0003548A" w:rsidRPr="0099396D">
        <w:rPr>
          <w:rFonts w:asciiTheme="majorHAnsi" w:hAnsiTheme="majorHAnsi" w:cstheme="majorHAnsi"/>
          <w:sz w:val="24"/>
          <w:szCs w:val="24"/>
          <w:lang w:val="ru-MD"/>
        </w:rPr>
        <w:t xml:space="preserve">ругие субъекты, </w:t>
      </w:r>
      <w:r w:rsidR="006E471B" w:rsidRPr="0099396D">
        <w:rPr>
          <w:rFonts w:asciiTheme="majorHAnsi" w:hAnsiTheme="majorHAnsi" w:cstheme="majorHAnsi"/>
          <w:sz w:val="24"/>
          <w:szCs w:val="24"/>
          <w:lang w:val="ru-MD"/>
        </w:rPr>
        <w:t>проаудированные из</w:t>
      </w:r>
      <w:r w:rsidR="0003548A" w:rsidRPr="0099396D">
        <w:rPr>
          <w:rFonts w:asciiTheme="majorHAnsi" w:hAnsiTheme="majorHAnsi" w:cstheme="majorHAnsi"/>
          <w:sz w:val="24"/>
          <w:szCs w:val="24"/>
          <w:lang w:val="ru-MD"/>
        </w:rPr>
        <w:t xml:space="preserve">начально, </w:t>
      </w:r>
      <w:r w:rsidR="006E471B" w:rsidRPr="0099396D">
        <w:rPr>
          <w:rFonts w:asciiTheme="majorHAnsi" w:hAnsiTheme="majorHAnsi" w:cstheme="majorHAnsi"/>
          <w:sz w:val="24"/>
          <w:szCs w:val="24"/>
          <w:lang w:val="ru-MD"/>
        </w:rPr>
        <w:t xml:space="preserve">хотя и </w:t>
      </w:r>
      <w:r w:rsidR="0003548A" w:rsidRPr="0099396D">
        <w:rPr>
          <w:rFonts w:asciiTheme="majorHAnsi" w:hAnsiTheme="majorHAnsi" w:cstheme="majorHAnsi"/>
          <w:sz w:val="24"/>
          <w:szCs w:val="24"/>
          <w:lang w:val="ru-MD"/>
        </w:rPr>
        <w:t xml:space="preserve">разработали план государственных закупок, он не был </w:t>
      </w:r>
      <w:r w:rsidR="006E471B" w:rsidRPr="0099396D">
        <w:rPr>
          <w:rFonts w:asciiTheme="majorHAnsi" w:hAnsiTheme="majorHAnsi" w:cstheme="majorHAnsi"/>
          <w:sz w:val="24"/>
          <w:szCs w:val="24"/>
          <w:lang w:val="ru-MD"/>
        </w:rPr>
        <w:t>составле</w:t>
      </w:r>
      <w:r w:rsidR="0003548A" w:rsidRPr="0099396D">
        <w:rPr>
          <w:rFonts w:asciiTheme="majorHAnsi" w:hAnsiTheme="majorHAnsi" w:cstheme="majorHAnsi"/>
          <w:sz w:val="24"/>
          <w:szCs w:val="24"/>
          <w:lang w:val="ru-MD"/>
        </w:rPr>
        <w:t xml:space="preserve">н в </w:t>
      </w:r>
      <w:r w:rsidR="006E471B" w:rsidRPr="0099396D">
        <w:rPr>
          <w:rFonts w:asciiTheme="majorHAnsi" w:hAnsiTheme="majorHAnsi" w:cstheme="majorHAnsi"/>
          <w:sz w:val="24"/>
          <w:szCs w:val="24"/>
          <w:lang w:val="ru-MD"/>
        </w:rPr>
        <w:lastRenderedPageBreak/>
        <w:t>надлежащем порядке</w:t>
      </w:r>
      <w:r w:rsidR="006E471B" w:rsidRPr="0099396D">
        <w:rPr>
          <w:rStyle w:val="FootnoteReference"/>
          <w:rFonts w:asciiTheme="majorHAnsi" w:eastAsia="Times New Roman" w:hAnsiTheme="majorHAnsi" w:cstheme="majorHAnsi"/>
          <w:iCs/>
          <w:color w:val="000000" w:themeColor="text1"/>
          <w:sz w:val="24"/>
          <w:szCs w:val="24"/>
          <w:lang w:val="ru-MD"/>
        </w:rPr>
        <w:footnoteReference w:id="34"/>
      </w:r>
      <w:r w:rsidR="0003548A" w:rsidRPr="0099396D">
        <w:rPr>
          <w:rFonts w:asciiTheme="majorHAnsi" w:hAnsiTheme="majorHAnsi" w:cstheme="majorHAnsi"/>
          <w:sz w:val="24"/>
          <w:szCs w:val="24"/>
          <w:lang w:val="ru-MD"/>
        </w:rPr>
        <w:t xml:space="preserve">, </w:t>
      </w:r>
      <w:r w:rsidR="006E471B" w:rsidRPr="0099396D">
        <w:rPr>
          <w:rFonts w:asciiTheme="majorHAnsi" w:hAnsiTheme="majorHAnsi" w:cstheme="majorHAnsi"/>
          <w:sz w:val="24"/>
          <w:szCs w:val="24"/>
          <w:lang w:val="ru-MD"/>
        </w:rPr>
        <w:t>поскольку</w:t>
      </w:r>
      <w:r w:rsidR="0003548A" w:rsidRPr="0099396D">
        <w:rPr>
          <w:rFonts w:asciiTheme="majorHAnsi" w:hAnsiTheme="majorHAnsi" w:cstheme="majorHAnsi"/>
          <w:sz w:val="24"/>
          <w:szCs w:val="24"/>
          <w:lang w:val="ru-MD"/>
        </w:rPr>
        <w:t xml:space="preserve"> не обеспечивается изменение и публикация плана закупок при возникновении новых потребностей в </w:t>
      </w:r>
      <w:r w:rsidR="006E471B" w:rsidRPr="0099396D">
        <w:rPr>
          <w:rFonts w:asciiTheme="majorHAnsi" w:hAnsiTheme="majorHAnsi" w:cstheme="majorHAnsi"/>
          <w:sz w:val="24"/>
          <w:szCs w:val="24"/>
          <w:lang w:val="ru-MD"/>
        </w:rPr>
        <w:t>закупках</w:t>
      </w:r>
      <w:r w:rsidR="006E471B" w:rsidRPr="0099396D">
        <w:rPr>
          <w:rStyle w:val="FootnoteReference"/>
          <w:rFonts w:asciiTheme="majorHAnsi" w:eastAsia="Times New Roman" w:hAnsiTheme="majorHAnsi" w:cstheme="majorHAnsi"/>
          <w:sz w:val="24"/>
          <w:szCs w:val="24"/>
          <w:lang w:val="ru-MD"/>
        </w:rPr>
        <w:footnoteReference w:id="35"/>
      </w:r>
      <w:r w:rsidR="0003548A" w:rsidRPr="0099396D">
        <w:rPr>
          <w:rFonts w:asciiTheme="majorHAnsi" w:hAnsiTheme="majorHAnsi" w:cstheme="majorHAnsi"/>
          <w:sz w:val="24"/>
          <w:szCs w:val="24"/>
          <w:lang w:val="ru-MD"/>
        </w:rPr>
        <w:t>. В</w:t>
      </w:r>
      <w:r w:rsidR="006E471B" w:rsidRPr="0099396D">
        <w:rPr>
          <w:rFonts w:asciiTheme="majorHAnsi" w:hAnsiTheme="majorHAnsi" w:cstheme="majorHAnsi"/>
          <w:sz w:val="24"/>
          <w:szCs w:val="24"/>
          <w:lang w:val="ru-MD"/>
        </w:rPr>
        <w:t>месте с тем</w:t>
      </w:r>
      <w:r w:rsidR="0003548A" w:rsidRPr="0099396D">
        <w:rPr>
          <w:rFonts w:asciiTheme="majorHAnsi" w:hAnsiTheme="majorHAnsi" w:cstheme="majorHAnsi"/>
          <w:sz w:val="24"/>
          <w:szCs w:val="24"/>
          <w:lang w:val="ru-MD"/>
        </w:rPr>
        <w:t xml:space="preserve">, согласно </w:t>
      </w:r>
      <w:r w:rsidR="00BB38F5" w:rsidRPr="0099396D">
        <w:rPr>
          <w:rFonts w:asciiTheme="majorHAnsi" w:hAnsiTheme="majorHAnsi" w:cstheme="majorHAnsi"/>
          <w:sz w:val="24"/>
          <w:szCs w:val="24"/>
          <w:lang w:val="ru-MD"/>
        </w:rPr>
        <w:t>п</w:t>
      </w:r>
      <w:r w:rsidR="0003548A" w:rsidRPr="0099396D">
        <w:rPr>
          <w:rFonts w:asciiTheme="majorHAnsi" w:hAnsiTheme="majorHAnsi" w:cstheme="majorHAnsi"/>
          <w:sz w:val="24"/>
          <w:szCs w:val="24"/>
          <w:lang w:val="ru-MD"/>
        </w:rPr>
        <w:t xml:space="preserve">.8 и </w:t>
      </w:r>
      <w:r w:rsidR="00BB38F5" w:rsidRPr="0099396D">
        <w:rPr>
          <w:rFonts w:asciiTheme="majorHAnsi" w:hAnsiTheme="majorHAnsi" w:cstheme="majorHAnsi"/>
          <w:sz w:val="24"/>
          <w:szCs w:val="24"/>
          <w:lang w:val="ru-MD"/>
        </w:rPr>
        <w:t>п</w:t>
      </w:r>
      <w:r w:rsidR="0003548A" w:rsidRPr="0099396D">
        <w:rPr>
          <w:rFonts w:asciiTheme="majorHAnsi" w:hAnsiTheme="majorHAnsi" w:cstheme="majorHAnsi"/>
          <w:sz w:val="24"/>
          <w:szCs w:val="24"/>
          <w:lang w:val="ru-MD"/>
        </w:rPr>
        <w:t>.11 указанного Положения</w:t>
      </w:r>
      <w:r w:rsidR="006E471B" w:rsidRPr="0099396D">
        <w:rPr>
          <w:rFonts w:asciiTheme="majorHAnsi" w:hAnsiTheme="majorHAnsi" w:cstheme="majorHAnsi"/>
          <w:sz w:val="24"/>
          <w:szCs w:val="24"/>
          <w:lang w:val="ru-MD"/>
        </w:rPr>
        <w:t>,</w:t>
      </w:r>
      <w:r w:rsidR="0003548A" w:rsidRPr="0099396D">
        <w:rPr>
          <w:rFonts w:asciiTheme="majorHAnsi" w:hAnsiTheme="majorHAnsi" w:cstheme="majorHAnsi"/>
          <w:sz w:val="24"/>
          <w:szCs w:val="24"/>
          <w:lang w:val="ru-MD"/>
        </w:rPr>
        <w:t xml:space="preserve"> </w:t>
      </w:r>
      <w:r w:rsidR="006E471B" w:rsidRPr="0099396D">
        <w:rPr>
          <w:rFonts w:asciiTheme="majorHAnsi" w:hAnsiTheme="majorHAnsi" w:cstheme="majorHAnsi"/>
          <w:sz w:val="24"/>
          <w:szCs w:val="24"/>
          <w:lang w:val="ru-MD"/>
        </w:rPr>
        <w:t xml:space="preserve">отмеченные </w:t>
      </w:r>
      <w:r w:rsidR="0003548A" w:rsidRPr="0099396D">
        <w:rPr>
          <w:rFonts w:asciiTheme="majorHAnsi" w:hAnsiTheme="majorHAnsi" w:cstheme="majorHAnsi"/>
          <w:sz w:val="24"/>
          <w:szCs w:val="24"/>
          <w:lang w:val="ru-MD"/>
        </w:rPr>
        <w:t xml:space="preserve">субъекты должны были </w:t>
      </w:r>
      <w:r w:rsidR="006E471B" w:rsidRPr="0099396D">
        <w:rPr>
          <w:rFonts w:asciiTheme="majorHAnsi" w:hAnsiTheme="majorHAnsi" w:cstheme="majorHAnsi"/>
          <w:sz w:val="24"/>
          <w:szCs w:val="24"/>
          <w:lang w:val="ru-MD"/>
        </w:rPr>
        <w:t>идентифицирова</w:t>
      </w:r>
      <w:r w:rsidR="0003548A" w:rsidRPr="0099396D">
        <w:rPr>
          <w:rFonts w:asciiTheme="majorHAnsi" w:hAnsiTheme="majorHAnsi" w:cstheme="majorHAnsi"/>
          <w:sz w:val="24"/>
          <w:szCs w:val="24"/>
          <w:lang w:val="ru-MD"/>
        </w:rPr>
        <w:t xml:space="preserve">ть и обосновать в </w:t>
      </w:r>
      <w:r w:rsidR="006E471B" w:rsidRPr="0099396D">
        <w:rPr>
          <w:rFonts w:asciiTheme="majorHAnsi" w:hAnsiTheme="majorHAnsi" w:cstheme="majorHAnsi"/>
          <w:sz w:val="24"/>
          <w:szCs w:val="24"/>
          <w:lang w:val="ru-MD"/>
        </w:rPr>
        <w:t>Г</w:t>
      </w:r>
      <w:r w:rsidR="0003548A" w:rsidRPr="0099396D">
        <w:rPr>
          <w:rFonts w:asciiTheme="majorHAnsi" w:hAnsiTheme="majorHAnsi" w:cstheme="majorHAnsi"/>
          <w:sz w:val="24"/>
          <w:szCs w:val="24"/>
          <w:lang w:val="ru-MD"/>
        </w:rPr>
        <w:t xml:space="preserve">одовом плане закупок </w:t>
      </w:r>
      <w:r w:rsidR="0003548A" w:rsidRPr="0099396D">
        <w:rPr>
          <w:rFonts w:asciiTheme="majorHAnsi" w:hAnsiTheme="majorHAnsi" w:cstheme="majorHAnsi"/>
          <w:i/>
          <w:sz w:val="24"/>
          <w:szCs w:val="24"/>
          <w:lang w:val="ru-MD"/>
        </w:rPr>
        <w:t xml:space="preserve">классификацию по </w:t>
      </w:r>
      <w:r w:rsidR="006E471B" w:rsidRPr="0099396D">
        <w:rPr>
          <w:rFonts w:asciiTheme="majorHAnsi" w:hAnsiTheme="majorHAnsi" w:cstheme="majorHAnsi"/>
          <w:i/>
          <w:sz w:val="24"/>
          <w:szCs w:val="24"/>
          <w:lang w:val="ru-MD"/>
        </w:rPr>
        <w:t>лота</w:t>
      </w:r>
      <w:r w:rsidR="0003548A" w:rsidRPr="0099396D">
        <w:rPr>
          <w:rFonts w:asciiTheme="majorHAnsi" w:hAnsiTheme="majorHAnsi" w:cstheme="majorHAnsi"/>
          <w:i/>
          <w:sz w:val="24"/>
          <w:szCs w:val="24"/>
          <w:lang w:val="ru-MD"/>
        </w:rPr>
        <w:t>м и примен</w:t>
      </w:r>
      <w:r w:rsidR="006E471B" w:rsidRPr="0099396D">
        <w:rPr>
          <w:rFonts w:asciiTheme="majorHAnsi" w:hAnsiTheme="majorHAnsi" w:cstheme="majorHAnsi"/>
          <w:i/>
          <w:sz w:val="24"/>
          <w:szCs w:val="24"/>
          <w:lang w:val="ru-MD"/>
        </w:rPr>
        <w:t>яемой</w:t>
      </w:r>
      <w:r w:rsidR="0003548A" w:rsidRPr="0099396D">
        <w:rPr>
          <w:rFonts w:asciiTheme="majorHAnsi" w:hAnsiTheme="majorHAnsi" w:cstheme="majorHAnsi"/>
          <w:i/>
          <w:sz w:val="24"/>
          <w:szCs w:val="24"/>
          <w:lang w:val="ru-MD"/>
        </w:rPr>
        <w:t xml:space="preserve"> процедур</w:t>
      </w:r>
      <w:r w:rsidR="006E471B" w:rsidRPr="0099396D">
        <w:rPr>
          <w:rFonts w:asciiTheme="majorHAnsi" w:hAnsiTheme="majorHAnsi" w:cstheme="majorHAnsi"/>
          <w:i/>
          <w:sz w:val="24"/>
          <w:szCs w:val="24"/>
          <w:lang w:val="ru-MD"/>
        </w:rPr>
        <w:t>е</w:t>
      </w:r>
      <w:r w:rsidR="0003548A" w:rsidRPr="0099396D">
        <w:rPr>
          <w:rFonts w:asciiTheme="majorHAnsi" w:hAnsiTheme="majorHAnsi" w:cstheme="majorHAnsi"/>
          <w:i/>
          <w:sz w:val="24"/>
          <w:szCs w:val="24"/>
          <w:lang w:val="ru-MD"/>
        </w:rPr>
        <w:t xml:space="preserve"> закуп</w:t>
      </w:r>
      <w:r w:rsidR="006E471B" w:rsidRPr="0099396D">
        <w:rPr>
          <w:rFonts w:asciiTheme="majorHAnsi" w:hAnsiTheme="majorHAnsi" w:cstheme="majorHAnsi"/>
          <w:i/>
          <w:sz w:val="24"/>
          <w:szCs w:val="24"/>
          <w:lang w:val="ru-MD"/>
        </w:rPr>
        <w:t>ки</w:t>
      </w:r>
      <w:r w:rsidR="00E31D8C" w:rsidRPr="0099396D">
        <w:rPr>
          <w:rFonts w:asciiTheme="majorHAnsi" w:eastAsia="Times New Roman" w:hAnsiTheme="majorHAnsi" w:cstheme="majorHAnsi"/>
          <w:sz w:val="24"/>
          <w:szCs w:val="24"/>
          <w:lang w:val="ru-MD"/>
        </w:rPr>
        <w:t>.</w:t>
      </w:r>
    </w:p>
    <w:p w14:paraId="5E30B208" w14:textId="4BA83211" w:rsidR="00DF595D" w:rsidRPr="0099396D" w:rsidRDefault="0003548A" w:rsidP="005F6FC6">
      <w:pPr>
        <w:spacing w:after="120" w:line="276" w:lineRule="auto"/>
        <w:ind w:firstLine="720"/>
        <w:jc w:val="both"/>
        <w:rPr>
          <w:rFonts w:asciiTheme="majorHAnsi" w:eastAsia="Times New Roman" w:hAnsiTheme="majorHAnsi" w:cstheme="majorHAnsi"/>
          <w:sz w:val="24"/>
          <w:szCs w:val="28"/>
          <w:lang w:val="ru-MD"/>
        </w:rPr>
      </w:pPr>
      <w:r w:rsidRPr="0099396D">
        <w:rPr>
          <w:rFonts w:asciiTheme="majorHAnsi" w:eastAsia="Times New Roman" w:hAnsiTheme="majorHAnsi" w:cstheme="majorHAnsi"/>
          <w:i/>
          <w:sz w:val="24"/>
          <w:szCs w:val="28"/>
          <w:lang w:val="ru-MD"/>
        </w:rPr>
        <w:t>План</w:t>
      </w:r>
      <w:r w:rsidR="004F20C2" w:rsidRPr="0099396D">
        <w:rPr>
          <w:rFonts w:asciiTheme="majorHAnsi" w:eastAsia="Times New Roman" w:hAnsiTheme="majorHAnsi" w:cstheme="majorHAnsi"/>
          <w:i/>
          <w:sz w:val="24"/>
          <w:szCs w:val="28"/>
          <w:lang w:val="ru-MD"/>
        </w:rPr>
        <w:t>ы</w:t>
      </w:r>
      <w:r w:rsidRPr="0099396D">
        <w:rPr>
          <w:rFonts w:asciiTheme="majorHAnsi" w:eastAsia="Times New Roman" w:hAnsiTheme="majorHAnsi" w:cstheme="majorHAnsi"/>
          <w:i/>
          <w:sz w:val="24"/>
          <w:szCs w:val="28"/>
          <w:lang w:val="ru-MD"/>
        </w:rPr>
        <w:t xml:space="preserve"> закупок </w:t>
      </w:r>
      <w:r w:rsidR="00060657" w:rsidRPr="0099396D">
        <w:rPr>
          <w:rFonts w:asciiTheme="majorHAnsi" w:eastAsia="Times New Roman" w:hAnsiTheme="majorHAnsi" w:cstheme="majorHAnsi"/>
          <w:i/>
          <w:sz w:val="24"/>
          <w:szCs w:val="28"/>
          <w:lang w:val="ru-MD"/>
        </w:rPr>
        <w:t>МОКИ</w:t>
      </w:r>
      <w:r w:rsidRPr="0099396D">
        <w:rPr>
          <w:rFonts w:asciiTheme="majorHAnsi" w:eastAsia="Times New Roman" w:hAnsiTheme="majorHAnsi" w:cstheme="majorHAnsi"/>
          <w:i/>
          <w:sz w:val="24"/>
          <w:szCs w:val="28"/>
          <w:lang w:val="ru-MD"/>
        </w:rPr>
        <w:t xml:space="preserve"> и 4 учреждени</w:t>
      </w:r>
      <w:r w:rsidR="006E471B" w:rsidRPr="0099396D">
        <w:rPr>
          <w:rFonts w:asciiTheme="majorHAnsi" w:eastAsia="Times New Roman" w:hAnsiTheme="majorHAnsi" w:cstheme="majorHAnsi"/>
          <w:i/>
          <w:sz w:val="24"/>
          <w:szCs w:val="28"/>
          <w:lang w:val="ru-MD"/>
        </w:rPr>
        <w:t>й</w:t>
      </w:r>
      <w:r w:rsidR="006E471B" w:rsidRPr="0099396D">
        <w:rPr>
          <w:rFonts w:asciiTheme="majorHAnsi" w:eastAsia="Times New Roman" w:hAnsiTheme="majorHAnsi" w:cstheme="majorHAnsi"/>
          <w:i/>
          <w:sz w:val="24"/>
          <w:szCs w:val="28"/>
          <w:vertAlign w:val="superscript"/>
          <w:lang w:val="ru-MD"/>
        </w:rPr>
        <w:footnoteReference w:id="36"/>
      </w:r>
      <w:r w:rsidRPr="0099396D">
        <w:rPr>
          <w:rFonts w:asciiTheme="majorHAnsi" w:eastAsia="Times New Roman" w:hAnsiTheme="majorHAnsi" w:cstheme="majorHAnsi"/>
          <w:i/>
          <w:sz w:val="24"/>
          <w:szCs w:val="28"/>
          <w:lang w:val="ru-MD"/>
        </w:rPr>
        <w:t xml:space="preserve"> не соответствуют </w:t>
      </w:r>
      <w:r w:rsidR="006E471B" w:rsidRPr="0099396D">
        <w:rPr>
          <w:rFonts w:asciiTheme="majorHAnsi" w:eastAsia="Times New Roman" w:hAnsiTheme="majorHAnsi" w:cstheme="majorHAnsi"/>
          <w:i/>
          <w:sz w:val="24"/>
          <w:szCs w:val="28"/>
          <w:lang w:val="ru-MD"/>
        </w:rPr>
        <w:t>установленн</w:t>
      </w:r>
      <w:r w:rsidRPr="0099396D">
        <w:rPr>
          <w:rFonts w:asciiTheme="majorHAnsi" w:eastAsia="Times New Roman" w:hAnsiTheme="majorHAnsi" w:cstheme="majorHAnsi"/>
          <w:i/>
          <w:sz w:val="24"/>
          <w:szCs w:val="28"/>
          <w:lang w:val="ru-MD"/>
        </w:rPr>
        <w:t>ой модели</w:t>
      </w:r>
      <w:r w:rsidR="006E471B" w:rsidRPr="0099396D">
        <w:rPr>
          <w:rStyle w:val="FootnoteReference"/>
          <w:rFonts w:asciiTheme="majorHAnsi" w:eastAsia="Times New Roman" w:hAnsiTheme="majorHAnsi" w:cstheme="majorHAnsi"/>
          <w:i/>
          <w:sz w:val="24"/>
          <w:szCs w:val="28"/>
          <w:lang w:val="ru-MD"/>
        </w:rPr>
        <w:footnoteReference w:id="37"/>
      </w:r>
      <w:r w:rsidRPr="0099396D">
        <w:rPr>
          <w:rFonts w:asciiTheme="majorHAnsi" w:eastAsia="Times New Roman" w:hAnsiTheme="majorHAnsi" w:cstheme="majorHAnsi"/>
          <w:i/>
          <w:sz w:val="24"/>
          <w:szCs w:val="28"/>
          <w:lang w:val="ru-MD"/>
        </w:rPr>
        <w:t xml:space="preserve">. </w:t>
      </w:r>
      <w:r w:rsidRPr="0099396D">
        <w:rPr>
          <w:rFonts w:asciiTheme="majorHAnsi" w:eastAsia="Times New Roman" w:hAnsiTheme="majorHAnsi" w:cstheme="majorHAnsi"/>
          <w:sz w:val="24"/>
          <w:szCs w:val="28"/>
          <w:lang w:val="ru-MD"/>
        </w:rPr>
        <w:t xml:space="preserve">В плане закупок отсутствует информация о коде </w:t>
      </w:r>
      <w:r w:rsidR="006E471B" w:rsidRPr="0099396D">
        <w:rPr>
          <w:rFonts w:asciiTheme="majorHAnsi" w:eastAsia="Times New Roman" w:hAnsiTheme="majorHAnsi" w:cstheme="majorHAnsi"/>
          <w:sz w:val="24"/>
          <w:szCs w:val="28"/>
          <w:lang w:val="ru-MD"/>
        </w:rPr>
        <w:t xml:space="preserve">из </w:t>
      </w:r>
      <w:r w:rsidR="004F20C2" w:rsidRPr="0099396D">
        <w:rPr>
          <w:rFonts w:asciiTheme="majorHAnsi" w:eastAsia="Times New Roman" w:hAnsiTheme="majorHAnsi" w:cstheme="majorHAnsi"/>
          <w:sz w:val="24"/>
          <w:szCs w:val="28"/>
          <w:lang w:val="ru-MD"/>
        </w:rPr>
        <w:t>О</w:t>
      </w:r>
      <w:r w:rsidRPr="0099396D">
        <w:rPr>
          <w:rFonts w:asciiTheme="majorHAnsi" w:eastAsia="Times New Roman" w:hAnsiTheme="majorHAnsi" w:cstheme="majorHAnsi"/>
          <w:sz w:val="24"/>
          <w:szCs w:val="28"/>
          <w:lang w:val="ru-MD"/>
        </w:rPr>
        <w:t>бще</w:t>
      </w:r>
      <w:r w:rsidR="004F20C2" w:rsidRPr="0099396D">
        <w:rPr>
          <w:rFonts w:asciiTheme="majorHAnsi" w:eastAsia="Times New Roman" w:hAnsiTheme="majorHAnsi" w:cstheme="majorHAnsi"/>
          <w:sz w:val="24"/>
          <w:szCs w:val="28"/>
          <w:lang w:val="ru-MD"/>
        </w:rPr>
        <w:t>го</w:t>
      </w:r>
      <w:r w:rsidRPr="0099396D">
        <w:rPr>
          <w:rFonts w:asciiTheme="majorHAnsi" w:eastAsia="Times New Roman" w:hAnsiTheme="majorHAnsi" w:cstheme="majorHAnsi"/>
          <w:sz w:val="24"/>
          <w:szCs w:val="28"/>
          <w:lang w:val="ru-MD"/>
        </w:rPr>
        <w:t xml:space="preserve"> словар</w:t>
      </w:r>
      <w:r w:rsidR="004F20C2" w:rsidRPr="0099396D">
        <w:rPr>
          <w:rFonts w:asciiTheme="majorHAnsi" w:eastAsia="Times New Roman" w:hAnsiTheme="majorHAnsi" w:cstheme="majorHAnsi"/>
          <w:sz w:val="24"/>
          <w:szCs w:val="28"/>
          <w:lang w:val="ru-MD"/>
        </w:rPr>
        <w:t>я</w:t>
      </w:r>
      <w:r w:rsidRPr="0099396D">
        <w:rPr>
          <w:rFonts w:asciiTheme="majorHAnsi" w:eastAsia="Times New Roman" w:hAnsiTheme="majorHAnsi" w:cstheme="majorHAnsi"/>
          <w:sz w:val="24"/>
          <w:szCs w:val="28"/>
          <w:lang w:val="ru-MD"/>
        </w:rPr>
        <w:t xml:space="preserve"> государственных закупок (CPV), примен</w:t>
      </w:r>
      <w:r w:rsidR="004F20C2" w:rsidRPr="0099396D">
        <w:rPr>
          <w:rFonts w:asciiTheme="majorHAnsi" w:eastAsia="Times New Roman" w:hAnsiTheme="majorHAnsi" w:cstheme="majorHAnsi"/>
          <w:sz w:val="24"/>
          <w:szCs w:val="28"/>
          <w:lang w:val="ru-MD"/>
        </w:rPr>
        <w:t>яе</w:t>
      </w:r>
      <w:r w:rsidRPr="0099396D">
        <w:rPr>
          <w:rFonts w:asciiTheme="majorHAnsi" w:eastAsia="Times New Roman" w:hAnsiTheme="majorHAnsi" w:cstheme="majorHAnsi"/>
          <w:sz w:val="24"/>
          <w:szCs w:val="28"/>
          <w:lang w:val="ru-MD"/>
        </w:rPr>
        <w:t>мой процедуре закупок и периоде проведения процедуры</w:t>
      </w:r>
      <w:r w:rsidR="000110E5" w:rsidRPr="0099396D">
        <w:rPr>
          <w:rFonts w:asciiTheme="majorHAnsi" w:eastAsia="Times New Roman" w:hAnsiTheme="majorHAnsi" w:cstheme="majorHAnsi"/>
          <w:sz w:val="24"/>
          <w:szCs w:val="28"/>
          <w:lang w:val="ru-MD"/>
        </w:rPr>
        <w:t xml:space="preserve">. </w:t>
      </w:r>
    </w:p>
    <w:p w14:paraId="0D2AC955" w14:textId="4C1DE777" w:rsidR="00DF595D" w:rsidRPr="0099396D" w:rsidRDefault="0003548A" w:rsidP="0003548A">
      <w:pPr>
        <w:pStyle w:val="ListParagraph"/>
        <w:numPr>
          <w:ilvl w:val="0"/>
          <w:numId w:val="18"/>
        </w:numPr>
        <w:spacing w:after="60" w:line="276" w:lineRule="auto"/>
        <w:ind w:left="0" w:firstLine="0"/>
        <w:contextualSpacing w:val="0"/>
        <w:jc w:val="both"/>
        <w:rPr>
          <w:rFonts w:asciiTheme="majorHAnsi" w:eastAsia="Times New Roman" w:hAnsiTheme="majorHAnsi" w:cstheme="majorHAnsi"/>
          <w:i/>
          <w:szCs w:val="24"/>
          <w:lang w:val="ru-MD"/>
        </w:rPr>
      </w:pPr>
      <w:r w:rsidRPr="0099396D">
        <w:rPr>
          <w:rFonts w:asciiTheme="majorHAnsi" w:eastAsia="Times New Roman" w:hAnsiTheme="majorHAnsi" w:cstheme="majorHAnsi"/>
          <w:sz w:val="24"/>
          <w:szCs w:val="24"/>
          <w:lang w:val="ru-MD"/>
        </w:rPr>
        <w:t xml:space="preserve">При закупке </w:t>
      </w:r>
      <w:r w:rsidR="009F691E" w:rsidRPr="0099396D">
        <w:rPr>
          <w:rFonts w:asciiTheme="majorHAnsi" w:eastAsia="Times New Roman" w:hAnsiTheme="majorHAnsi" w:cstheme="majorHAnsi"/>
          <w:sz w:val="24"/>
          <w:szCs w:val="24"/>
          <w:lang w:val="ru-MD"/>
        </w:rPr>
        <w:t>услуг питания</w:t>
      </w:r>
      <w:r w:rsidRPr="0099396D">
        <w:rPr>
          <w:rFonts w:asciiTheme="majorHAnsi" w:eastAsia="Times New Roman" w:hAnsiTheme="majorHAnsi" w:cstheme="majorHAnsi"/>
          <w:sz w:val="24"/>
          <w:szCs w:val="24"/>
          <w:lang w:val="ru-MD"/>
        </w:rPr>
        <w:t xml:space="preserve"> учащихся П</w:t>
      </w:r>
      <w:r w:rsidR="006F534D" w:rsidRPr="0099396D">
        <w:rPr>
          <w:rFonts w:asciiTheme="majorHAnsi" w:eastAsia="Times New Roman" w:hAnsiTheme="majorHAnsi" w:cstheme="majorHAnsi"/>
          <w:sz w:val="24"/>
          <w:szCs w:val="24"/>
          <w:lang w:val="ru-MD"/>
        </w:rPr>
        <w:t>Т</w:t>
      </w:r>
      <w:r w:rsidRPr="0099396D">
        <w:rPr>
          <w:rFonts w:asciiTheme="majorHAnsi" w:eastAsia="Times New Roman" w:hAnsiTheme="majorHAnsi" w:cstheme="majorHAnsi"/>
          <w:sz w:val="24"/>
          <w:szCs w:val="24"/>
          <w:lang w:val="ru-MD"/>
        </w:rPr>
        <w:t>У</w:t>
      </w:r>
      <w:r w:rsidR="000D0EDC" w:rsidRPr="0099396D">
        <w:rPr>
          <w:rFonts w:asciiTheme="majorHAnsi" w:eastAsia="Times New Roman" w:hAnsiTheme="majorHAnsi" w:cstheme="majorHAnsi"/>
          <w:sz w:val="24"/>
          <w:szCs w:val="24"/>
          <w:lang w:val="ru-MD"/>
        </w:rPr>
        <w:t xml:space="preserve"> </w:t>
      </w:r>
      <w:r w:rsidRPr="0099396D">
        <w:rPr>
          <w:rFonts w:asciiTheme="majorHAnsi" w:eastAsia="Times New Roman" w:hAnsiTheme="majorHAnsi" w:cstheme="majorHAnsi"/>
          <w:sz w:val="24"/>
          <w:szCs w:val="24"/>
          <w:lang w:val="ru-MD"/>
        </w:rPr>
        <w:t xml:space="preserve">№7 </w:t>
      </w:r>
      <w:r w:rsidR="004F20C2" w:rsidRPr="0099396D">
        <w:rPr>
          <w:rFonts w:asciiTheme="majorHAnsi" w:eastAsia="Times New Roman" w:hAnsiTheme="majorHAnsi" w:cstheme="majorHAnsi"/>
          <w:sz w:val="24"/>
          <w:szCs w:val="24"/>
          <w:lang w:val="ru-MD"/>
        </w:rPr>
        <w:t>м</w:t>
      </w:r>
      <w:r w:rsidRPr="0099396D">
        <w:rPr>
          <w:rFonts w:asciiTheme="majorHAnsi" w:eastAsia="Times New Roman" w:hAnsiTheme="majorHAnsi" w:cstheme="majorHAnsi"/>
          <w:sz w:val="24"/>
          <w:szCs w:val="24"/>
          <w:lang w:val="ru-MD"/>
        </w:rPr>
        <w:t xml:space="preserve">ун. </w:t>
      </w:r>
      <w:r w:rsidR="004F20C2" w:rsidRPr="0099396D">
        <w:rPr>
          <w:rFonts w:asciiTheme="majorHAnsi" w:eastAsia="Times New Roman" w:hAnsiTheme="majorHAnsi" w:cstheme="majorHAnsi"/>
          <w:sz w:val="24"/>
          <w:szCs w:val="24"/>
          <w:lang w:val="ru-MD"/>
        </w:rPr>
        <w:t>Кишинэу</w:t>
      </w:r>
      <w:r w:rsidRPr="0099396D">
        <w:rPr>
          <w:rFonts w:asciiTheme="majorHAnsi" w:eastAsia="Times New Roman" w:hAnsiTheme="majorHAnsi" w:cstheme="majorHAnsi"/>
          <w:sz w:val="24"/>
          <w:szCs w:val="24"/>
          <w:lang w:val="ru-MD"/>
        </w:rPr>
        <w:t xml:space="preserve"> заключил</w:t>
      </w:r>
      <w:r w:rsidR="006F534D" w:rsidRPr="0099396D">
        <w:rPr>
          <w:rFonts w:asciiTheme="majorHAnsi" w:eastAsia="Times New Roman" w:hAnsiTheme="majorHAnsi" w:cstheme="majorHAnsi"/>
          <w:sz w:val="24"/>
          <w:szCs w:val="24"/>
          <w:lang w:val="ru-MD"/>
        </w:rPr>
        <w:t>о</w:t>
      </w:r>
      <w:r w:rsidRPr="0099396D">
        <w:rPr>
          <w:rFonts w:asciiTheme="majorHAnsi" w:eastAsia="Times New Roman" w:hAnsiTheme="majorHAnsi" w:cstheme="majorHAnsi"/>
          <w:sz w:val="24"/>
          <w:szCs w:val="24"/>
          <w:lang w:val="ru-MD"/>
        </w:rPr>
        <w:t xml:space="preserve"> три договор</w:t>
      </w:r>
      <w:r w:rsidR="006F534D" w:rsidRPr="0099396D">
        <w:rPr>
          <w:rFonts w:asciiTheme="majorHAnsi" w:eastAsia="Times New Roman" w:hAnsiTheme="majorHAnsi" w:cstheme="majorHAnsi"/>
          <w:sz w:val="24"/>
          <w:szCs w:val="24"/>
          <w:lang w:val="ru-MD"/>
        </w:rPr>
        <w:t>ы</w:t>
      </w:r>
      <w:r w:rsidRPr="0099396D">
        <w:rPr>
          <w:rFonts w:asciiTheme="majorHAnsi" w:eastAsia="Times New Roman" w:hAnsiTheme="majorHAnsi" w:cstheme="majorHAnsi"/>
          <w:sz w:val="24"/>
          <w:szCs w:val="24"/>
          <w:lang w:val="ru-MD"/>
        </w:rPr>
        <w:t xml:space="preserve"> </w:t>
      </w:r>
      <w:r w:rsidR="006F534D" w:rsidRPr="0099396D">
        <w:rPr>
          <w:rFonts w:asciiTheme="majorHAnsi" w:eastAsia="Times New Roman" w:hAnsiTheme="majorHAnsi" w:cstheme="majorHAnsi"/>
          <w:sz w:val="24"/>
          <w:szCs w:val="24"/>
          <w:lang w:val="ru-MD"/>
        </w:rPr>
        <w:t>закупок</w:t>
      </w:r>
      <w:r w:rsidRPr="0099396D">
        <w:rPr>
          <w:rFonts w:asciiTheme="majorHAnsi" w:eastAsia="Times New Roman" w:hAnsiTheme="majorHAnsi" w:cstheme="majorHAnsi"/>
          <w:sz w:val="24"/>
          <w:szCs w:val="24"/>
          <w:lang w:val="ru-MD"/>
        </w:rPr>
        <w:t xml:space="preserve"> </w:t>
      </w:r>
      <w:r w:rsidR="006F534D" w:rsidRPr="0099396D">
        <w:rPr>
          <w:rFonts w:asciiTheme="majorHAnsi" w:eastAsia="Times New Roman" w:hAnsiTheme="majorHAnsi" w:cstheme="majorHAnsi"/>
          <w:sz w:val="24"/>
          <w:szCs w:val="24"/>
          <w:lang w:val="ru-MD"/>
        </w:rPr>
        <w:t xml:space="preserve">небольшой стоимости </w:t>
      </w:r>
      <w:r w:rsidRPr="0099396D">
        <w:rPr>
          <w:rFonts w:asciiTheme="majorHAnsi" w:eastAsia="Times New Roman" w:hAnsiTheme="majorHAnsi" w:cstheme="majorHAnsi"/>
          <w:sz w:val="24"/>
          <w:szCs w:val="24"/>
          <w:lang w:val="ru-MD"/>
        </w:rPr>
        <w:t>на общую сумму 920,3 тыс. леев</w:t>
      </w:r>
      <w:r w:rsidR="006F534D" w:rsidRPr="0099396D">
        <w:rPr>
          <w:rFonts w:asciiTheme="majorHAnsi" w:eastAsia="Times New Roman" w:hAnsiTheme="majorHAnsi" w:cstheme="majorHAnsi"/>
          <w:sz w:val="24"/>
          <w:szCs w:val="24"/>
          <w:vertAlign w:val="superscript"/>
          <w:lang w:val="ru-MD"/>
        </w:rPr>
        <w:footnoteReference w:id="38"/>
      </w:r>
      <w:r w:rsidRPr="0099396D">
        <w:rPr>
          <w:rFonts w:asciiTheme="majorHAnsi" w:eastAsia="Times New Roman" w:hAnsiTheme="majorHAnsi" w:cstheme="majorHAnsi"/>
          <w:sz w:val="24"/>
          <w:szCs w:val="24"/>
          <w:lang w:val="ru-MD"/>
        </w:rPr>
        <w:t xml:space="preserve">, в то время как потребность в средствах была ниже на 250,1 тыс. леев или </w:t>
      </w:r>
      <w:r w:rsidR="006F534D" w:rsidRPr="0099396D">
        <w:rPr>
          <w:rFonts w:asciiTheme="majorHAnsi" w:eastAsia="Times New Roman" w:hAnsiTheme="majorHAnsi" w:cstheme="majorHAnsi"/>
          <w:sz w:val="24"/>
          <w:szCs w:val="24"/>
          <w:lang w:val="ru-MD"/>
        </w:rPr>
        <w:t>в размере</w:t>
      </w:r>
      <w:r w:rsidRPr="0099396D">
        <w:rPr>
          <w:rFonts w:asciiTheme="majorHAnsi" w:eastAsia="Times New Roman" w:hAnsiTheme="majorHAnsi" w:cstheme="majorHAnsi"/>
          <w:sz w:val="24"/>
          <w:szCs w:val="24"/>
          <w:lang w:val="ru-MD"/>
        </w:rPr>
        <w:t xml:space="preserve"> 670,2 тыс. леев. Так, при расчете </w:t>
      </w:r>
      <w:r w:rsidR="006F534D" w:rsidRPr="0099396D">
        <w:rPr>
          <w:rFonts w:asciiTheme="majorHAnsi" w:eastAsia="Times New Roman" w:hAnsiTheme="majorHAnsi" w:cstheme="majorHAnsi"/>
          <w:sz w:val="24"/>
          <w:szCs w:val="24"/>
          <w:lang w:val="ru-MD"/>
        </w:rPr>
        <w:t>необходимых финансовых средств</w:t>
      </w:r>
      <w:r w:rsidRPr="0099396D">
        <w:rPr>
          <w:rFonts w:asciiTheme="majorHAnsi" w:eastAsia="Times New Roman" w:hAnsiTheme="majorHAnsi" w:cstheme="majorHAnsi"/>
          <w:sz w:val="24"/>
          <w:szCs w:val="24"/>
          <w:lang w:val="ru-MD"/>
        </w:rPr>
        <w:t xml:space="preserve"> для закупки услуг</w:t>
      </w:r>
      <w:r w:rsidR="006F534D" w:rsidRPr="0099396D">
        <w:rPr>
          <w:rFonts w:asciiTheme="majorHAnsi" w:eastAsia="Times New Roman" w:hAnsiTheme="majorHAnsi" w:cstheme="majorHAnsi"/>
          <w:sz w:val="24"/>
          <w:szCs w:val="24"/>
          <w:lang w:val="ru-MD"/>
        </w:rPr>
        <w:t xml:space="preserve"> питания</w:t>
      </w:r>
      <w:r w:rsidRPr="0099396D">
        <w:rPr>
          <w:rFonts w:asciiTheme="majorHAnsi" w:eastAsia="Times New Roman" w:hAnsiTheme="majorHAnsi" w:cstheme="majorHAnsi"/>
          <w:sz w:val="24"/>
          <w:szCs w:val="24"/>
          <w:lang w:val="ru-MD"/>
        </w:rPr>
        <w:t xml:space="preserve">, учреждение не </w:t>
      </w:r>
      <w:r w:rsidR="00D64F46" w:rsidRPr="0099396D">
        <w:rPr>
          <w:rFonts w:asciiTheme="majorHAnsi" w:eastAsia="Times New Roman" w:hAnsiTheme="majorHAnsi" w:cstheme="majorHAnsi"/>
          <w:sz w:val="24"/>
          <w:szCs w:val="24"/>
          <w:lang w:val="ru-MD"/>
        </w:rPr>
        <w:t>изуч</w:t>
      </w:r>
      <w:r w:rsidRPr="0099396D">
        <w:rPr>
          <w:rFonts w:asciiTheme="majorHAnsi" w:eastAsia="Times New Roman" w:hAnsiTheme="majorHAnsi" w:cstheme="majorHAnsi"/>
          <w:sz w:val="24"/>
          <w:szCs w:val="24"/>
          <w:lang w:val="ru-MD"/>
        </w:rPr>
        <w:t>ило средн</w:t>
      </w:r>
      <w:r w:rsidR="00D64F46" w:rsidRPr="0099396D">
        <w:rPr>
          <w:rFonts w:asciiTheme="majorHAnsi" w:eastAsia="Times New Roman" w:hAnsiTheme="majorHAnsi" w:cstheme="majorHAnsi"/>
          <w:sz w:val="24"/>
          <w:szCs w:val="24"/>
          <w:lang w:val="ru-MD"/>
        </w:rPr>
        <w:t>юю</w:t>
      </w:r>
      <w:r w:rsidRPr="0099396D">
        <w:rPr>
          <w:rFonts w:asciiTheme="majorHAnsi" w:eastAsia="Times New Roman" w:hAnsiTheme="majorHAnsi" w:cstheme="majorHAnsi"/>
          <w:sz w:val="24"/>
          <w:szCs w:val="24"/>
          <w:lang w:val="ru-MD"/>
        </w:rPr>
        <w:t xml:space="preserve"> </w:t>
      </w:r>
      <w:r w:rsidR="006F534D" w:rsidRPr="0099396D">
        <w:rPr>
          <w:rFonts w:asciiTheme="majorHAnsi" w:eastAsia="Times New Roman" w:hAnsiTheme="majorHAnsi" w:cstheme="majorHAnsi"/>
          <w:sz w:val="24"/>
          <w:szCs w:val="24"/>
          <w:lang w:val="ru-MD"/>
        </w:rPr>
        <w:t>посещаемост</w:t>
      </w:r>
      <w:r w:rsidR="00D64F46" w:rsidRPr="0099396D">
        <w:rPr>
          <w:rFonts w:asciiTheme="majorHAnsi" w:eastAsia="Times New Roman" w:hAnsiTheme="majorHAnsi" w:cstheme="majorHAnsi"/>
          <w:sz w:val="24"/>
          <w:szCs w:val="24"/>
          <w:lang w:val="ru-MD"/>
        </w:rPr>
        <w:t>ь</w:t>
      </w:r>
      <w:r w:rsidRPr="0099396D">
        <w:rPr>
          <w:rFonts w:asciiTheme="majorHAnsi" w:eastAsia="Times New Roman" w:hAnsiTheme="majorHAnsi" w:cstheme="majorHAnsi"/>
          <w:sz w:val="24"/>
          <w:szCs w:val="24"/>
          <w:lang w:val="ru-MD"/>
        </w:rPr>
        <w:t xml:space="preserve"> учащихся, что </w:t>
      </w:r>
      <w:r w:rsidR="006F534D" w:rsidRPr="0099396D">
        <w:rPr>
          <w:rFonts w:asciiTheme="majorHAnsi" w:eastAsia="Times New Roman" w:hAnsiTheme="majorHAnsi" w:cstheme="majorHAnsi"/>
          <w:sz w:val="24"/>
          <w:szCs w:val="24"/>
          <w:lang w:val="ru-MD"/>
        </w:rPr>
        <w:t>обусловило контрактацию</w:t>
      </w:r>
      <w:r w:rsidRPr="0099396D">
        <w:rPr>
          <w:rFonts w:asciiTheme="majorHAnsi" w:eastAsia="Times New Roman" w:hAnsiTheme="majorHAnsi" w:cstheme="majorHAnsi"/>
          <w:sz w:val="24"/>
          <w:szCs w:val="24"/>
          <w:lang w:val="ru-MD"/>
        </w:rPr>
        <w:t xml:space="preserve"> из</w:t>
      </w:r>
      <w:r w:rsidR="006F534D" w:rsidRPr="0099396D">
        <w:rPr>
          <w:rFonts w:asciiTheme="majorHAnsi" w:eastAsia="Times New Roman" w:hAnsiTheme="majorHAnsi" w:cstheme="majorHAnsi"/>
          <w:sz w:val="24"/>
          <w:szCs w:val="24"/>
          <w:lang w:val="ru-MD"/>
        </w:rPr>
        <w:t>лишних</w:t>
      </w:r>
      <w:r w:rsidRPr="0099396D">
        <w:rPr>
          <w:rFonts w:asciiTheme="majorHAnsi" w:eastAsia="Times New Roman" w:hAnsiTheme="majorHAnsi" w:cstheme="majorHAnsi"/>
          <w:sz w:val="24"/>
          <w:szCs w:val="24"/>
          <w:lang w:val="ru-MD"/>
        </w:rPr>
        <w:t xml:space="preserve"> услуг, в 2018 и 2019 годах поставщику </w:t>
      </w:r>
      <w:r w:rsidR="00D64F46" w:rsidRPr="0099396D">
        <w:rPr>
          <w:rFonts w:asciiTheme="majorHAnsi" w:eastAsia="Times New Roman" w:hAnsiTheme="majorHAnsi" w:cstheme="majorHAnsi"/>
          <w:sz w:val="24"/>
          <w:szCs w:val="24"/>
          <w:lang w:val="ru-MD"/>
        </w:rPr>
        <w:t>было перечислено авансом на следующий год</w:t>
      </w:r>
      <w:r w:rsidRPr="0099396D">
        <w:rPr>
          <w:rFonts w:asciiTheme="majorHAnsi" w:eastAsia="Times New Roman" w:hAnsiTheme="majorHAnsi" w:cstheme="majorHAnsi"/>
          <w:sz w:val="24"/>
          <w:szCs w:val="24"/>
          <w:lang w:val="ru-MD"/>
        </w:rPr>
        <w:t xml:space="preserve"> 193,0 тыс. леев и</w:t>
      </w:r>
      <w:r w:rsidR="00D64F46" w:rsidRPr="0099396D">
        <w:rPr>
          <w:rFonts w:asciiTheme="majorHAnsi" w:eastAsia="Times New Roman" w:hAnsiTheme="majorHAnsi" w:cstheme="majorHAnsi"/>
          <w:sz w:val="24"/>
          <w:szCs w:val="24"/>
          <w:lang w:val="ru-MD"/>
        </w:rPr>
        <w:t>,</w:t>
      </w:r>
      <w:r w:rsidRPr="0099396D">
        <w:rPr>
          <w:rFonts w:asciiTheme="majorHAnsi" w:eastAsia="Times New Roman" w:hAnsiTheme="majorHAnsi" w:cstheme="majorHAnsi"/>
          <w:sz w:val="24"/>
          <w:szCs w:val="24"/>
          <w:lang w:val="ru-MD"/>
        </w:rPr>
        <w:t xml:space="preserve"> </w:t>
      </w:r>
      <w:r w:rsidR="00D64F46" w:rsidRPr="0099396D">
        <w:rPr>
          <w:rFonts w:asciiTheme="majorHAnsi" w:eastAsia="Times New Roman" w:hAnsiTheme="majorHAnsi" w:cstheme="majorHAnsi"/>
          <w:sz w:val="24"/>
          <w:szCs w:val="24"/>
          <w:lang w:val="ru-MD"/>
        </w:rPr>
        <w:t xml:space="preserve">соответственно, </w:t>
      </w:r>
      <w:r w:rsidRPr="0099396D">
        <w:rPr>
          <w:rFonts w:asciiTheme="majorHAnsi" w:eastAsia="Times New Roman" w:hAnsiTheme="majorHAnsi" w:cstheme="majorHAnsi"/>
          <w:sz w:val="24"/>
          <w:szCs w:val="24"/>
          <w:lang w:val="ru-MD"/>
        </w:rPr>
        <w:t>250,1 тыс. леев, так</w:t>
      </w:r>
      <w:r w:rsidR="00D64F46" w:rsidRPr="0099396D">
        <w:rPr>
          <w:rFonts w:asciiTheme="majorHAnsi" w:eastAsia="Times New Roman" w:hAnsiTheme="majorHAnsi" w:cstheme="majorHAnsi"/>
          <w:sz w:val="24"/>
          <w:szCs w:val="24"/>
          <w:lang w:val="ru-MD"/>
        </w:rPr>
        <w:t>им образом</w:t>
      </w:r>
      <w:r w:rsidRPr="0099396D">
        <w:rPr>
          <w:rFonts w:asciiTheme="majorHAnsi" w:eastAsia="Times New Roman" w:hAnsiTheme="majorHAnsi" w:cstheme="majorHAnsi"/>
          <w:sz w:val="24"/>
          <w:szCs w:val="24"/>
          <w:lang w:val="ru-MD"/>
        </w:rPr>
        <w:t xml:space="preserve"> </w:t>
      </w:r>
      <w:r w:rsidR="00D64F46" w:rsidRPr="0099396D">
        <w:rPr>
          <w:rFonts w:asciiTheme="majorHAnsi" w:eastAsia="Times New Roman" w:hAnsiTheme="majorHAnsi" w:cstheme="majorHAnsi"/>
          <w:i/>
          <w:sz w:val="24"/>
          <w:szCs w:val="24"/>
          <w:lang w:val="ru-MD"/>
        </w:rPr>
        <w:t xml:space="preserve">по состоянию </w:t>
      </w:r>
      <w:r w:rsidRPr="0099396D">
        <w:rPr>
          <w:rFonts w:asciiTheme="majorHAnsi" w:eastAsia="Times New Roman" w:hAnsiTheme="majorHAnsi" w:cstheme="majorHAnsi"/>
          <w:i/>
          <w:sz w:val="24"/>
          <w:szCs w:val="24"/>
          <w:lang w:val="ru-MD"/>
        </w:rPr>
        <w:t>на 31.12.2019 учреждение зарегистрировало остаток денежных средств, пере</w:t>
      </w:r>
      <w:r w:rsidR="00D64F46" w:rsidRPr="0099396D">
        <w:rPr>
          <w:rFonts w:asciiTheme="majorHAnsi" w:eastAsia="Times New Roman" w:hAnsiTheme="majorHAnsi" w:cstheme="majorHAnsi"/>
          <w:i/>
          <w:sz w:val="24"/>
          <w:szCs w:val="24"/>
          <w:lang w:val="ru-MD"/>
        </w:rPr>
        <w:t>числ</w:t>
      </w:r>
      <w:r w:rsidRPr="0099396D">
        <w:rPr>
          <w:rFonts w:asciiTheme="majorHAnsi" w:eastAsia="Times New Roman" w:hAnsiTheme="majorHAnsi" w:cstheme="majorHAnsi"/>
          <w:i/>
          <w:sz w:val="24"/>
          <w:szCs w:val="24"/>
          <w:lang w:val="ru-MD"/>
        </w:rPr>
        <w:t>енных авансом, на общую сумму 443,0 тыс. леев</w:t>
      </w:r>
      <w:r w:rsidRPr="0099396D">
        <w:rPr>
          <w:rFonts w:asciiTheme="majorHAnsi" w:eastAsia="Times New Roman" w:hAnsiTheme="majorHAnsi" w:cstheme="majorHAnsi"/>
          <w:sz w:val="24"/>
          <w:szCs w:val="24"/>
          <w:lang w:val="ru-MD"/>
        </w:rPr>
        <w:t xml:space="preserve">. В другом случае, </w:t>
      </w:r>
      <w:r w:rsidR="00135026" w:rsidRPr="0099396D">
        <w:rPr>
          <w:rFonts w:asciiTheme="majorHAnsi" w:eastAsia="Times New Roman" w:hAnsiTheme="majorHAnsi" w:cstheme="majorHAnsi"/>
          <w:sz w:val="24"/>
          <w:szCs w:val="24"/>
          <w:lang w:val="ru-MD"/>
        </w:rPr>
        <w:t>Т</w:t>
      </w:r>
      <w:r w:rsidRPr="0099396D">
        <w:rPr>
          <w:rFonts w:asciiTheme="majorHAnsi" w:eastAsia="Times New Roman" w:hAnsiTheme="majorHAnsi" w:cstheme="majorHAnsi"/>
          <w:sz w:val="24"/>
          <w:szCs w:val="24"/>
          <w:lang w:val="ru-MD"/>
        </w:rPr>
        <w:t xml:space="preserve">еоретический лицей </w:t>
      </w:r>
      <w:r w:rsidR="00135026" w:rsidRPr="0099396D">
        <w:rPr>
          <w:rFonts w:asciiTheme="majorHAnsi" w:hAnsiTheme="majorHAnsi" w:cstheme="majorHAnsi"/>
          <w:color w:val="000000"/>
          <w:sz w:val="24"/>
          <w:szCs w:val="24"/>
          <w:lang w:val="ru-MD"/>
        </w:rPr>
        <w:t>„Alexandru cel Bun”</w:t>
      </w:r>
      <w:r w:rsidRPr="0099396D">
        <w:rPr>
          <w:rFonts w:asciiTheme="majorHAnsi" w:eastAsia="Times New Roman" w:hAnsiTheme="majorHAnsi" w:cstheme="majorHAnsi"/>
          <w:sz w:val="24"/>
          <w:szCs w:val="24"/>
          <w:lang w:val="ru-MD"/>
        </w:rPr>
        <w:t xml:space="preserve"> г. Бендер зарегистрировал </w:t>
      </w:r>
      <w:r w:rsidR="00135026" w:rsidRPr="0099396D">
        <w:rPr>
          <w:rFonts w:asciiTheme="majorHAnsi" w:eastAsia="Times New Roman" w:hAnsiTheme="majorHAnsi" w:cstheme="majorHAnsi"/>
          <w:sz w:val="24"/>
          <w:szCs w:val="24"/>
          <w:lang w:val="ru-MD"/>
        </w:rPr>
        <w:t>задолженность</w:t>
      </w:r>
      <w:r w:rsidRPr="0099396D">
        <w:rPr>
          <w:rFonts w:asciiTheme="majorHAnsi" w:eastAsia="Times New Roman" w:hAnsiTheme="majorHAnsi" w:cstheme="majorHAnsi"/>
          <w:sz w:val="24"/>
          <w:szCs w:val="24"/>
          <w:lang w:val="ru-MD"/>
        </w:rPr>
        <w:t>, сформированн</w:t>
      </w:r>
      <w:r w:rsidR="00135026" w:rsidRPr="0099396D">
        <w:rPr>
          <w:rFonts w:asciiTheme="majorHAnsi" w:eastAsia="Times New Roman" w:hAnsiTheme="majorHAnsi" w:cstheme="majorHAnsi"/>
          <w:sz w:val="24"/>
          <w:szCs w:val="24"/>
          <w:lang w:val="ru-MD"/>
        </w:rPr>
        <w:t>ую</w:t>
      </w:r>
      <w:r w:rsidRPr="0099396D">
        <w:rPr>
          <w:rFonts w:asciiTheme="majorHAnsi" w:eastAsia="Times New Roman" w:hAnsiTheme="majorHAnsi" w:cstheme="majorHAnsi"/>
          <w:sz w:val="24"/>
          <w:szCs w:val="24"/>
          <w:lang w:val="ru-MD"/>
        </w:rPr>
        <w:t xml:space="preserve"> на 31.12.2019, </w:t>
      </w:r>
      <w:r w:rsidR="00135026" w:rsidRPr="0099396D">
        <w:rPr>
          <w:rFonts w:asciiTheme="majorHAnsi" w:eastAsia="Times New Roman" w:hAnsiTheme="majorHAnsi" w:cstheme="majorHAnsi"/>
          <w:sz w:val="24"/>
          <w:szCs w:val="24"/>
          <w:lang w:val="ru-MD"/>
        </w:rPr>
        <w:t>перед</w:t>
      </w:r>
      <w:r w:rsidRPr="0099396D">
        <w:rPr>
          <w:rFonts w:asciiTheme="majorHAnsi" w:eastAsia="Times New Roman" w:hAnsiTheme="majorHAnsi" w:cstheme="majorHAnsi"/>
          <w:sz w:val="24"/>
          <w:szCs w:val="24"/>
          <w:lang w:val="ru-MD"/>
        </w:rPr>
        <w:t xml:space="preserve"> поставщиком продук</w:t>
      </w:r>
      <w:r w:rsidR="00135026" w:rsidRPr="0099396D">
        <w:rPr>
          <w:rFonts w:asciiTheme="majorHAnsi" w:eastAsia="Times New Roman" w:hAnsiTheme="majorHAnsi" w:cstheme="majorHAnsi"/>
          <w:sz w:val="24"/>
          <w:szCs w:val="24"/>
          <w:lang w:val="ru-MD"/>
        </w:rPr>
        <w:t>тов</w:t>
      </w:r>
      <w:r w:rsidRPr="0099396D">
        <w:rPr>
          <w:rFonts w:asciiTheme="majorHAnsi" w:eastAsia="Times New Roman" w:hAnsiTheme="majorHAnsi" w:cstheme="majorHAnsi"/>
          <w:sz w:val="24"/>
          <w:szCs w:val="24"/>
          <w:lang w:val="ru-MD"/>
        </w:rPr>
        <w:t>, на общую сумму 115,9 тыс. леев</w:t>
      </w:r>
      <w:r w:rsidR="0088205A" w:rsidRPr="0099396D">
        <w:rPr>
          <w:rFonts w:asciiTheme="majorHAnsi" w:hAnsiTheme="majorHAnsi" w:cstheme="majorHAnsi"/>
          <w:sz w:val="24"/>
          <w:szCs w:val="24"/>
          <w:lang w:val="ru-MD"/>
        </w:rPr>
        <w:t>.</w:t>
      </w:r>
    </w:p>
    <w:p w14:paraId="5C1B849B" w14:textId="7283B3C3" w:rsidR="009F26E8" w:rsidRPr="0099396D" w:rsidRDefault="00A43CC9" w:rsidP="005F6FC6">
      <w:pPr>
        <w:pStyle w:val="ListParagraph"/>
        <w:tabs>
          <w:tab w:val="left" w:pos="0"/>
          <w:tab w:val="left" w:pos="993"/>
        </w:tabs>
        <w:spacing w:after="120" w:line="276" w:lineRule="auto"/>
        <w:ind w:left="0"/>
        <w:contextualSpacing w:val="0"/>
        <w:jc w:val="both"/>
        <w:rPr>
          <w:rFonts w:asciiTheme="majorHAnsi" w:hAnsiTheme="majorHAnsi" w:cstheme="majorHAnsi"/>
          <w:sz w:val="24"/>
          <w:lang w:val="ru-MD"/>
        </w:rPr>
      </w:pPr>
      <w:r w:rsidRPr="0099396D">
        <w:rPr>
          <w:rFonts w:asciiTheme="majorHAnsi" w:hAnsiTheme="majorHAnsi" w:cstheme="majorHAnsi"/>
          <w:sz w:val="24"/>
          <w:lang w:val="ru-MD"/>
        </w:rPr>
        <w:t xml:space="preserve">              </w:t>
      </w:r>
      <w:r w:rsidR="0003548A" w:rsidRPr="0099396D">
        <w:rPr>
          <w:rFonts w:asciiTheme="majorHAnsi" w:hAnsiTheme="majorHAnsi" w:cstheme="majorHAnsi"/>
          <w:sz w:val="24"/>
          <w:lang w:val="ru-MD"/>
        </w:rPr>
        <w:t>В другом случае, в</w:t>
      </w:r>
      <w:r w:rsidR="00135026" w:rsidRPr="0099396D">
        <w:rPr>
          <w:rFonts w:asciiTheme="majorHAnsi" w:hAnsiTheme="majorHAnsi" w:cstheme="majorHAnsi"/>
          <w:sz w:val="24"/>
          <w:lang w:val="ru-MD"/>
        </w:rPr>
        <w:t xml:space="preserve"> нарушение </w:t>
      </w:r>
      <w:r w:rsidR="0003548A" w:rsidRPr="0099396D">
        <w:rPr>
          <w:rFonts w:asciiTheme="majorHAnsi" w:hAnsiTheme="majorHAnsi" w:cstheme="majorHAnsi"/>
          <w:sz w:val="24"/>
          <w:lang w:val="ru-MD"/>
        </w:rPr>
        <w:t xml:space="preserve"> </w:t>
      </w:r>
      <w:r w:rsidR="00135026" w:rsidRPr="0099396D">
        <w:rPr>
          <w:rFonts w:asciiTheme="majorHAnsi" w:hAnsiTheme="majorHAnsi" w:cstheme="majorHAnsi"/>
          <w:sz w:val="24"/>
          <w:lang w:val="ru-MD"/>
        </w:rPr>
        <w:t xml:space="preserve">нормативных </w:t>
      </w:r>
      <w:r w:rsidR="0003548A" w:rsidRPr="0099396D">
        <w:rPr>
          <w:rFonts w:asciiTheme="majorHAnsi" w:hAnsiTheme="majorHAnsi" w:cstheme="majorHAnsi"/>
          <w:sz w:val="24"/>
          <w:lang w:val="ru-MD"/>
        </w:rPr>
        <w:t>положени</w:t>
      </w:r>
      <w:r w:rsidR="00135026" w:rsidRPr="0099396D">
        <w:rPr>
          <w:rFonts w:asciiTheme="majorHAnsi" w:hAnsiTheme="majorHAnsi" w:cstheme="majorHAnsi"/>
          <w:sz w:val="24"/>
          <w:lang w:val="ru-MD"/>
        </w:rPr>
        <w:t>й</w:t>
      </w:r>
      <w:r w:rsidR="00E37922" w:rsidRPr="0099396D">
        <w:rPr>
          <w:rStyle w:val="FootnoteReference"/>
          <w:rFonts w:asciiTheme="majorHAnsi" w:hAnsiTheme="majorHAnsi" w:cstheme="majorHAnsi"/>
          <w:sz w:val="24"/>
          <w:lang w:val="ru-MD"/>
        </w:rPr>
        <w:footnoteReference w:id="39"/>
      </w:r>
      <w:r w:rsidR="0003548A" w:rsidRPr="0099396D">
        <w:rPr>
          <w:rFonts w:asciiTheme="majorHAnsi" w:hAnsiTheme="majorHAnsi" w:cstheme="majorHAnsi"/>
          <w:sz w:val="24"/>
          <w:lang w:val="ru-MD"/>
        </w:rPr>
        <w:t>, школа-интернат г. Чадыр-Лунга перечислил</w:t>
      </w:r>
      <w:r w:rsidR="00135026" w:rsidRPr="0099396D">
        <w:rPr>
          <w:rFonts w:asciiTheme="majorHAnsi" w:hAnsiTheme="majorHAnsi" w:cstheme="majorHAnsi"/>
          <w:sz w:val="24"/>
          <w:lang w:val="ru-MD"/>
        </w:rPr>
        <w:t>а</w:t>
      </w:r>
      <w:r w:rsidR="0003548A" w:rsidRPr="0099396D">
        <w:rPr>
          <w:rFonts w:asciiTheme="majorHAnsi" w:hAnsiTheme="majorHAnsi" w:cstheme="majorHAnsi"/>
          <w:sz w:val="24"/>
          <w:lang w:val="ru-MD"/>
        </w:rPr>
        <w:t xml:space="preserve"> 7 </w:t>
      </w:r>
      <w:r w:rsidR="00135026" w:rsidRPr="0099396D">
        <w:rPr>
          <w:rFonts w:asciiTheme="majorHAnsi" w:hAnsiTheme="majorHAnsi" w:cstheme="majorHAnsi"/>
          <w:sz w:val="24"/>
          <w:lang w:val="ru-MD"/>
        </w:rPr>
        <w:t>экономическим агентам</w:t>
      </w:r>
      <w:r w:rsidR="0003548A" w:rsidRPr="0099396D">
        <w:rPr>
          <w:rFonts w:asciiTheme="majorHAnsi" w:hAnsiTheme="majorHAnsi" w:cstheme="majorHAnsi"/>
          <w:sz w:val="24"/>
          <w:lang w:val="ru-MD"/>
        </w:rPr>
        <w:t xml:space="preserve"> </w:t>
      </w:r>
      <w:r w:rsidR="00135026" w:rsidRPr="0099396D">
        <w:rPr>
          <w:rFonts w:asciiTheme="majorHAnsi" w:hAnsiTheme="majorHAnsi" w:cstheme="majorHAnsi"/>
          <w:sz w:val="24"/>
          <w:lang w:val="ru-MD"/>
        </w:rPr>
        <w:t>для</w:t>
      </w:r>
      <w:r w:rsidR="0003548A" w:rsidRPr="0099396D">
        <w:rPr>
          <w:rFonts w:asciiTheme="majorHAnsi" w:hAnsiTheme="majorHAnsi" w:cstheme="majorHAnsi"/>
          <w:sz w:val="24"/>
          <w:lang w:val="ru-MD"/>
        </w:rPr>
        <w:t xml:space="preserve"> </w:t>
      </w:r>
      <w:r w:rsidR="00135026" w:rsidRPr="0099396D">
        <w:rPr>
          <w:rFonts w:asciiTheme="majorHAnsi" w:hAnsiTheme="majorHAnsi" w:cstheme="majorHAnsi"/>
          <w:sz w:val="24"/>
          <w:lang w:val="ru-MD"/>
        </w:rPr>
        <w:t>закупки</w:t>
      </w:r>
      <w:r w:rsidR="0003548A" w:rsidRPr="0099396D">
        <w:rPr>
          <w:rFonts w:asciiTheme="majorHAnsi" w:hAnsiTheme="majorHAnsi" w:cstheme="majorHAnsi"/>
          <w:sz w:val="24"/>
          <w:lang w:val="ru-MD"/>
        </w:rPr>
        <w:t xml:space="preserve"> некоторых товаров/услуг финансовые средства на общую сумму 165,9 тыс. леев, ошибочно указав в пункте назначения платежа, в качестве основы, данные не существ</w:t>
      </w:r>
      <w:r w:rsidR="00E37922" w:rsidRPr="0099396D">
        <w:rPr>
          <w:rFonts w:asciiTheme="majorHAnsi" w:hAnsiTheme="majorHAnsi" w:cstheme="majorHAnsi"/>
          <w:sz w:val="24"/>
          <w:lang w:val="ru-MD"/>
        </w:rPr>
        <w:t>ующ</w:t>
      </w:r>
      <w:r w:rsidR="0003548A" w:rsidRPr="0099396D">
        <w:rPr>
          <w:rFonts w:asciiTheme="majorHAnsi" w:hAnsiTheme="majorHAnsi" w:cstheme="majorHAnsi"/>
          <w:sz w:val="24"/>
          <w:lang w:val="ru-MD"/>
        </w:rPr>
        <w:t xml:space="preserve">их </w:t>
      </w:r>
      <w:r w:rsidR="00E37922" w:rsidRPr="0099396D">
        <w:rPr>
          <w:rFonts w:asciiTheme="majorHAnsi" w:hAnsiTheme="majorHAnsi" w:cstheme="majorHAnsi"/>
          <w:sz w:val="24"/>
          <w:lang w:val="ru-MD"/>
        </w:rPr>
        <w:t>фактур</w:t>
      </w:r>
      <w:r w:rsidR="0003548A" w:rsidRPr="0099396D">
        <w:rPr>
          <w:rFonts w:asciiTheme="majorHAnsi" w:hAnsiTheme="majorHAnsi" w:cstheme="majorHAnsi"/>
          <w:sz w:val="24"/>
          <w:lang w:val="ru-MD"/>
        </w:rPr>
        <w:t xml:space="preserve">, были допущены авансы до 340 календарных дней, а </w:t>
      </w:r>
      <w:r w:rsidR="00E37922" w:rsidRPr="0099396D">
        <w:rPr>
          <w:rFonts w:asciiTheme="majorHAnsi" w:hAnsiTheme="majorHAnsi" w:cstheme="majorHAnsi"/>
          <w:sz w:val="24"/>
          <w:lang w:val="ru-MD"/>
        </w:rPr>
        <w:t>для</w:t>
      </w:r>
      <w:r w:rsidR="0003548A" w:rsidRPr="0099396D">
        <w:rPr>
          <w:rFonts w:asciiTheme="majorHAnsi" w:hAnsiTheme="majorHAnsi" w:cstheme="majorHAnsi"/>
          <w:sz w:val="24"/>
          <w:lang w:val="ru-MD"/>
        </w:rPr>
        <w:t xml:space="preserve"> сумм</w:t>
      </w:r>
      <w:r w:rsidR="00E37922" w:rsidRPr="0099396D">
        <w:rPr>
          <w:rFonts w:asciiTheme="majorHAnsi" w:hAnsiTheme="majorHAnsi" w:cstheme="majorHAnsi"/>
          <w:sz w:val="24"/>
          <w:lang w:val="ru-MD"/>
        </w:rPr>
        <w:t>ы</w:t>
      </w:r>
      <w:r w:rsidR="0003548A" w:rsidRPr="0099396D">
        <w:rPr>
          <w:rFonts w:asciiTheme="majorHAnsi" w:hAnsiTheme="majorHAnsi" w:cstheme="majorHAnsi"/>
          <w:sz w:val="24"/>
          <w:lang w:val="ru-MD"/>
        </w:rPr>
        <w:t xml:space="preserve"> 13,0 тыс. леев до настоящего времени не осуществл</w:t>
      </w:r>
      <w:r w:rsidR="00E37922" w:rsidRPr="0099396D">
        <w:rPr>
          <w:rFonts w:asciiTheme="majorHAnsi" w:hAnsiTheme="majorHAnsi" w:cstheme="majorHAnsi"/>
          <w:sz w:val="24"/>
          <w:lang w:val="ru-MD"/>
        </w:rPr>
        <w:t>ялись</w:t>
      </w:r>
      <w:r w:rsidR="0003548A" w:rsidRPr="0099396D">
        <w:rPr>
          <w:rFonts w:asciiTheme="majorHAnsi" w:hAnsiTheme="majorHAnsi" w:cstheme="majorHAnsi"/>
          <w:sz w:val="24"/>
          <w:lang w:val="ru-MD"/>
        </w:rPr>
        <w:t xml:space="preserve"> поставки товаров/услуг.</w:t>
      </w:r>
    </w:p>
    <w:p w14:paraId="3D7A6EFC" w14:textId="333632B2" w:rsidR="00213DE1" w:rsidRPr="0099396D" w:rsidRDefault="0003548A" w:rsidP="0003548A">
      <w:pPr>
        <w:numPr>
          <w:ilvl w:val="0"/>
          <w:numId w:val="18"/>
        </w:numPr>
        <w:spacing w:after="60" w:line="276" w:lineRule="auto"/>
        <w:ind w:left="0" w:firstLine="0"/>
        <w:jc w:val="both"/>
        <w:rPr>
          <w:rFonts w:asciiTheme="majorHAnsi" w:eastAsia="Times New Roman" w:hAnsiTheme="majorHAnsi" w:cstheme="majorHAnsi"/>
          <w:sz w:val="24"/>
          <w:szCs w:val="28"/>
          <w:lang w:val="ru-MD"/>
        </w:rPr>
      </w:pPr>
      <w:r w:rsidRPr="0099396D">
        <w:rPr>
          <w:rFonts w:asciiTheme="majorHAnsi" w:eastAsia="Times New Roman" w:hAnsiTheme="majorHAnsi" w:cstheme="majorHAnsi"/>
          <w:sz w:val="24"/>
          <w:szCs w:val="28"/>
          <w:lang w:val="ru-MD"/>
        </w:rPr>
        <w:t>Нереалистичное планирование государственных закупок, осуществленных тремя подведомственными учреждениями</w:t>
      </w:r>
      <w:r w:rsidR="00E37922" w:rsidRPr="0099396D">
        <w:rPr>
          <w:rFonts w:asciiTheme="majorHAnsi" w:eastAsia="Times New Roman" w:hAnsiTheme="majorHAnsi" w:cstheme="majorHAnsi"/>
          <w:sz w:val="24"/>
          <w:szCs w:val="28"/>
          <w:vertAlign w:val="superscript"/>
          <w:lang w:val="ru-MD"/>
        </w:rPr>
        <w:footnoteReference w:id="40"/>
      </w:r>
      <w:r w:rsidRPr="0099396D">
        <w:rPr>
          <w:rFonts w:asciiTheme="majorHAnsi" w:eastAsia="Times New Roman" w:hAnsiTheme="majorHAnsi" w:cstheme="majorHAnsi"/>
          <w:sz w:val="24"/>
          <w:szCs w:val="28"/>
          <w:lang w:val="ru-MD"/>
        </w:rPr>
        <w:t xml:space="preserve">, привело к чрезмерной </w:t>
      </w:r>
      <w:r w:rsidR="00E37922" w:rsidRPr="0099396D">
        <w:rPr>
          <w:rFonts w:asciiTheme="majorHAnsi" w:eastAsia="Times New Roman" w:hAnsiTheme="majorHAnsi" w:cstheme="majorHAnsi"/>
          <w:sz w:val="24"/>
          <w:szCs w:val="28"/>
          <w:lang w:val="ru-MD"/>
        </w:rPr>
        <w:t>за</w:t>
      </w:r>
      <w:r w:rsidRPr="0099396D">
        <w:rPr>
          <w:rFonts w:asciiTheme="majorHAnsi" w:eastAsia="Times New Roman" w:hAnsiTheme="majorHAnsi" w:cstheme="majorHAnsi"/>
          <w:sz w:val="24"/>
          <w:szCs w:val="28"/>
          <w:lang w:val="ru-MD"/>
        </w:rPr>
        <w:t xml:space="preserve">купке продуктов питания, </w:t>
      </w:r>
      <w:r w:rsidRPr="0099396D">
        <w:rPr>
          <w:rFonts w:asciiTheme="majorHAnsi" w:eastAsia="Times New Roman" w:hAnsiTheme="majorHAnsi" w:cstheme="majorHAnsi"/>
          <w:sz w:val="24"/>
          <w:szCs w:val="28"/>
          <w:lang w:val="ru-MD"/>
        </w:rPr>
        <w:lastRenderedPageBreak/>
        <w:t xml:space="preserve">которые впоследствии </w:t>
      </w:r>
      <w:r w:rsidR="00E37922" w:rsidRPr="0099396D">
        <w:rPr>
          <w:rFonts w:asciiTheme="majorHAnsi" w:eastAsia="Times New Roman" w:hAnsiTheme="majorHAnsi" w:cstheme="majorHAnsi"/>
          <w:sz w:val="24"/>
          <w:szCs w:val="28"/>
          <w:lang w:val="ru-MD"/>
        </w:rPr>
        <w:t>хранились на складе</w:t>
      </w:r>
      <w:r w:rsidRPr="0099396D">
        <w:rPr>
          <w:rFonts w:asciiTheme="majorHAnsi" w:eastAsia="Times New Roman" w:hAnsiTheme="majorHAnsi" w:cstheme="majorHAnsi"/>
          <w:sz w:val="24"/>
          <w:szCs w:val="28"/>
          <w:lang w:val="ru-MD"/>
        </w:rPr>
        <w:t xml:space="preserve">, таким образом </w:t>
      </w:r>
      <w:r w:rsidRPr="0099396D">
        <w:rPr>
          <w:rFonts w:asciiTheme="majorHAnsi" w:eastAsia="Times New Roman" w:hAnsiTheme="majorHAnsi" w:cstheme="majorHAnsi"/>
          <w:i/>
          <w:sz w:val="24"/>
          <w:szCs w:val="28"/>
          <w:lang w:val="ru-MD"/>
        </w:rPr>
        <w:t xml:space="preserve">в конце 2019 года </w:t>
      </w:r>
      <w:r w:rsidR="00E37922" w:rsidRPr="0099396D">
        <w:rPr>
          <w:rFonts w:asciiTheme="majorHAnsi" w:eastAsia="Times New Roman" w:hAnsiTheme="majorHAnsi" w:cstheme="majorHAnsi"/>
          <w:i/>
          <w:sz w:val="24"/>
          <w:szCs w:val="28"/>
          <w:lang w:val="ru-MD"/>
        </w:rPr>
        <w:t xml:space="preserve">были зарегистрированы завышенные запасы </w:t>
      </w:r>
      <w:r w:rsidRPr="0099396D">
        <w:rPr>
          <w:rFonts w:asciiTheme="majorHAnsi" w:eastAsia="Times New Roman" w:hAnsiTheme="majorHAnsi" w:cstheme="majorHAnsi"/>
          <w:i/>
          <w:sz w:val="24"/>
          <w:szCs w:val="28"/>
          <w:lang w:val="ru-MD"/>
        </w:rPr>
        <w:t>на сумму 445,1 тыс. леев</w:t>
      </w:r>
      <w:r w:rsidR="00E37922" w:rsidRPr="0099396D">
        <w:rPr>
          <w:rFonts w:asciiTheme="majorHAnsi" w:eastAsia="Times New Roman" w:hAnsiTheme="majorHAnsi" w:cstheme="majorHAnsi"/>
          <w:i/>
          <w:sz w:val="24"/>
          <w:szCs w:val="28"/>
          <w:lang w:val="ru-MD"/>
        </w:rPr>
        <w:t>.</w:t>
      </w:r>
      <w:r w:rsidRPr="0099396D">
        <w:rPr>
          <w:rFonts w:asciiTheme="majorHAnsi" w:eastAsia="Times New Roman" w:hAnsiTheme="majorHAnsi" w:cstheme="majorHAnsi"/>
          <w:sz w:val="24"/>
          <w:szCs w:val="28"/>
          <w:lang w:val="ru-MD"/>
        </w:rPr>
        <w:t xml:space="preserve"> </w:t>
      </w:r>
    </w:p>
    <w:p w14:paraId="1D00A0BA" w14:textId="3959A87C" w:rsidR="00213DE1" w:rsidRPr="0099396D" w:rsidRDefault="0067309E" w:rsidP="0067309E">
      <w:pPr>
        <w:spacing w:after="60" w:line="276" w:lineRule="auto"/>
        <w:jc w:val="both"/>
        <w:rPr>
          <w:rFonts w:asciiTheme="majorHAnsi" w:eastAsia="Times New Roman" w:hAnsiTheme="majorHAnsi" w:cstheme="majorHAnsi"/>
          <w:sz w:val="24"/>
          <w:szCs w:val="28"/>
          <w:lang w:val="ru-MD"/>
        </w:rPr>
      </w:pPr>
      <w:r w:rsidRPr="0099396D">
        <w:rPr>
          <w:rFonts w:asciiTheme="majorHAnsi" w:hAnsiTheme="majorHAnsi" w:cstheme="majorHAnsi"/>
          <w:b/>
          <w:i/>
          <w:sz w:val="24"/>
          <w:szCs w:val="28"/>
          <w:lang w:val="ru-MD"/>
        </w:rPr>
        <w:t>4.1.</w:t>
      </w:r>
      <w:r w:rsidR="001B0F22" w:rsidRPr="0099396D">
        <w:rPr>
          <w:rFonts w:asciiTheme="majorHAnsi" w:hAnsiTheme="majorHAnsi" w:cstheme="majorHAnsi"/>
          <w:b/>
          <w:i/>
          <w:sz w:val="24"/>
          <w:szCs w:val="28"/>
          <w:lang w:val="ru-MD"/>
        </w:rPr>
        <w:t>5</w:t>
      </w:r>
      <w:r w:rsidRPr="0099396D">
        <w:rPr>
          <w:rFonts w:asciiTheme="majorHAnsi" w:hAnsiTheme="majorHAnsi" w:cstheme="majorHAnsi"/>
          <w:b/>
          <w:i/>
          <w:sz w:val="24"/>
          <w:szCs w:val="28"/>
          <w:lang w:val="ru-MD"/>
        </w:rPr>
        <w:t>.</w:t>
      </w:r>
      <w:r w:rsidRPr="0099396D">
        <w:rPr>
          <w:rFonts w:asciiTheme="majorHAnsi" w:hAnsiTheme="majorHAnsi" w:cstheme="majorHAnsi"/>
          <w:i/>
          <w:sz w:val="24"/>
          <w:szCs w:val="28"/>
          <w:lang w:val="ru-MD"/>
        </w:rPr>
        <w:t xml:space="preserve"> </w:t>
      </w:r>
      <w:r w:rsidR="0003548A" w:rsidRPr="0099396D">
        <w:rPr>
          <w:rFonts w:asciiTheme="majorHAnsi" w:hAnsiTheme="majorHAnsi" w:cstheme="majorHAnsi"/>
          <w:b/>
          <w:i/>
          <w:sz w:val="24"/>
          <w:szCs w:val="28"/>
          <w:lang w:val="ru-MD"/>
        </w:rPr>
        <w:t xml:space="preserve">При </w:t>
      </w:r>
      <w:r w:rsidR="00E37922" w:rsidRPr="0099396D">
        <w:rPr>
          <w:rFonts w:asciiTheme="majorHAnsi" w:hAnsiTheme="majorHAnsi" w:cstheme="majorHAnsi"/>
          <w:b/>
          <w:i/>
          <w:sz w:val="24"/>
          <w:szCs w:val="28"/>
          <w:lang w:val="ru-MD"/>
        </w:rPr>
        <w:t>закупке</w:t>
      </w:r>
      <w:r w:rsidR="0003548A" w:rsidRPr="0099396D">
        <w:rPr>
          <w:rFonts w:asciiTheme="majorHAnsi" w:hAnsiTheme="majorHAnsi" w:cstheme="majorHAnsi"/>
          <w:b/>
          <w:i/>
          <w:sz w:val="24"/>
          <w:szCs w:val="28"/>
          <w:lang w:val="ru-MD"/>
        </w:rPr>
        <w:t xml:space="preserve"> образовательных услуг по непрерывному обучению учителей, </w:t>
      </w:r>
      <w:r w:rsidR="00060657" w:rsidRPr="0099396D">
        <w:rPr>
          <w:rFonts w:asciiTheme="majorHAnsi" w:hAnsiTheme="majorHAnsi" w:cstheme="majorHAnsi"/>
          <w:b/>
          <w:i/>
          <w:sz w:val="24"/>
          <w:szCs w:val="28"/>
          <w:lang w:val="ru-MD"/>
        </w:rPr>
        <w:t>МОКИ</w:t>
      </w:r>
      <w:r w:rsidR="0003548A" w:rsidRPr="0099396D">
        <w:rPr>
          <w:rFonts w:asciiTheme="majorHAnsi" w:hAnsiTheme="majorHAnsi" w:cstheme="majorHAnsi"/>
          <w:b/>
          <w:i/>
          <w:sz w:val="24"/>
          <w:szCs w:val="28"/>
          <w:lang w:val="ru-MD"/>
        </w:rPr>
        <w:t xml:space="preserve"> не о</w:t>
      </w:r>
      <w:r w:rsidR="00806D63" w:rsidRPr="0099396D">
        <w:rPr>
          <w:rFonts w:asciiTheme="majorHAnsi" w:hAnsiTheme="majorHAnsi" w:cstheme="majorHAnsi"/>
          <w:b/>
          <w:i/>
          <w:sz w:val="24"/>
          <w:szCs w:val="28"/>
          <w:lang w:val="ru-MD"/>
        </w:rPr>
        <w:t>босновало</w:t>
      </w:r>
      <w:r w:rsidR="0003548A" w:rsidRPr="0099396D">
        <w:rPr>
          <w:rFonts w:asciiTheme="majorHAnsi" w:hAnsiTheme="majorHAnsi" w:cstheme="majorHAnsi"/>
          <w:b/>
          <w:i/>
          <w:sz w:val="24"/>
          <w:szCs w:val="28"/>
          <w:lang w:val="ru-MD"/>
        </w:rPr>
        <w:t xml:space="preserve"> документированными расчетами стоимость услуги, выставленной на аукцион, и </w:t>
      </w:r>
      <w:r w:rsidR="00806D63" w:rsidRPr="0099396D">
        <w:rPr>
          <w:rFonts w:asciiTheme="majorHAnsi" w:hAnsiTheme="majorHAnsi" w:cstheme="majorHAnsi"/>
          <w:b/>
          <w:i/>
          <w:sz w:val="24"/>
          <w:szCs w:val="28"/>
          <w:lang w:val="ru-MD"/>
        </w:rPr>
        <w:t>картографирова</w:t>
      </w:r>
      <w:r w:rsidR="0003548A" w:rsidRPr="0099396D">
        <w:rPr>
          <w:rFonts w:asciiTheme="majorHAnsi" w:hAnsiTheme="majorHAnsi" w:cstheme="majorHAnsi"/>
          <w:b/>
          <w:i/>
          <w:sz w:val="24"/>
          <w:szCs w:val="28"/>
          <w:lang w:val="ru-MD"/>
        </w:rPr>
        <w:t xml:space="preserve">ние потребностей </w:t>
      </w:r>
      <w:r w:rsidR="00806D63" w:rsidRPr="0099396D">
        <w:rPr>
          <w:rFonts w:asciiTheme="majorHAnsi" w:hAnsiTheme="majorHAnsi" w:cstheme="majorHAnsi"/>
          <w:b/>
          <w:i/>
          <w:sz w:val="24"/>
          <w:szCs w:val="28"/>
          <w:lang w:val="ru-MD"/>
        </w:rPr>
        <w:t>по</w:t>
      </w:r>
      <w:r w:rsidR="0003548A" w:rsidRPr="0099396D">
        <w:rPr>
          <w:rFonts w:asciiTheme="majorHAnsi" w:hAnsiTheme="majorHAnsi" w:cstheme="majorHAnsi"/>
          <w:b/>
          <w:i/>
          <w:sz w:val="24"/>
          <w:szCs w:val="28"/>
          <w:lang w:val="ru-MD"/>
        </w:rPr>
        <w:t xml:space="preserve"> учреждения</w:t>
      </w:r>
      <w:r w:rsidR="00806D63" w:rsidRPr="0099396D">
        <w:rPr>
          <w:rFonts w:asciiTheme="majorHAnsi" w:hAnsiTheme="majorHAnsi" w:cstheme="majorHAnsi"/>
          <w:b/>
          <w:i/>
          <w:sz w:val="24"/>
          <w:szCs w:val="28"/>
          <w:lang w:val="ru-MD"/>
        </w:rPr>
        <w:t>м</w:t>
      </w:r>
      <w:r w:rsidR="0003548A" w:rsidRPr="0099396D">
        <w:rPr>
          <w:rFonts w:asciiTheme="majorHAnsi" w:hAnsiTheme="majorHAnsi" w:cstheme="majorHAnsi"/>
          <w:b/>
          <w:i/>
          <w:sz w:val="24"/>
          <w:szCs w:val="28"/>
          <w:lang w:val="ru-MD"/>
        </w:rPr>
        <w:t>/лиц</w:t>
      </w:r>
      <w:r w:rsidR="00806D63" w:rsidRPr="0099396D">
        <w:rPr>
          <w:rFonts w:asciiTheme="majorHAnsi" w:hAnsiTheme="majorHAnsi" w:cstheme="majorHAnsi"/>
          <w:b/>
          <w:i/>
          <w:sz w:val="24"/>
          <w:szCs w:val="28"/>
          <w:lang w:val="ru-MD"/>
        </w:rPr>
        <w:t>ам</w:t>
      </w:r>
      <w:r w:rsidR="0003548A" w:rsidRPr="0099396D">
        <w:rPr>
          <w:rFonts w:asciiTheme="majorHAnsi" w:hAnsiTheme="majorHAnsi" w:cstheme="majorHAnsi"/>
          <w:i/>
          <w:sz w:val="24"/>
          <w:szCs w:val="28"/>
          <w:lang w:val="ru-MD"/>
        </w:rPr>
        <w:t xml:space="preserve">, </w:t>
      </w:r>
      <w:r w:rsidR="0003548A" w:rsidRPr="0099396D">
        <w:rPr>
          <w:rFonts w:asciiTheme="majorHAnsi" w:hAnsiTheme="majorHAnsi" w:cstheme="majorHAnsi"/>
          <w:sz w:val="24"/>
          <w:szCs w:val="28"/>
          <w:lang w:val="ru-MD"/>
        </w:rPr>
        <w:t>в соответствии с условиями планирования договора о государственных закупках (точное знание потребностей, наличие финансовых источников или доказательства их выделения и расчет оценочной стоимости договор</w:t>
      </w:r>
      <w:r w:rsidR="00806D63" w:rsidRPr="0099396D">
        <w:rPr>
          <w:rFonts w:asciiTheme="majorHAnsi" w:hAnsiTheme="majorHAnsi" w:cstheme="majorHAnsi"/>
          <w:sz w:val="24"/>
          <w:szCs w:val="28"/>
          <w:lang w:val="ru-MD"/>
        </w:rPr>
        <w:t>а о государственных закупках</w:t>
      </w:r>
      <w:r w:rsidR="00213DE1" w:rsidRPr="0099396D">
        <w:rPr>
          <w:rStyle w:val="FootnoteReference"/>
          <w:rFonts w:asciiTheme="majorHAnsi" w:hAnsiTheme="majorHAnsi" w:cstheme="majorHAnsi"/>
          <w:sz w:val="24"/>
          <w:szCs w:val="28"/>
          <w:lang w:val="ru-MD"/>
        </w:rPr>
        <w:footnoteReference w:id="41"/>
      </w:r>
      <w:r w:rsidR="00213DE1" w:rsidRPr="0099396D">
        <w:rPr>
          <w:rFonts w:asciiTheme="majorHAnsi" w:hAnsiTheme="majorHAnsi" w:cstheme="majorHAnsi"/>
          <w:sz w:val="24"/>
          <w:szCs w:val="28"/>
          <w:lang w:val="ru-MD"/>
        </w:rPr>
        <w:t>).</w:t>
      </w:r>
    </w:p>
    <w:p w14:paraId="3C22B79E" w14:textId="4EB95EA1" w:rsidR="00213DE1" w:rsidRPr="0099396D" w:rsidRDefault="005C425D" w:rsidP="001177CC">
      <w:pPr>
        <w:pStyle w:val="NormalWeb"/>
        <w:spacing w:line="276" w:lineRule="auto"/>
        <w:rPr>
          <w:rFonts w:asciiTheme="majorHAnsi" w:hAnsiTheme="majorHAnsi" w:cstheme="majorHAnsi"/>
          <w:lang w:val="ru-MD"/>
        </w:rPr>
      </w:pPr>
      <w:r w:rsidRPr="0099396D">
        <w:rPr>
          <w:rFonts w:asciiTheme="majorHAnsi" w:hAnsiTheme="majorHAnsi" w:cstheme="majorHAnsi"/>
          <w:lang w:val="ru-MD"/>
        </w:rPr>
        <w:t xml:space="preserve">В </w:t>
      </w:r>
      <w:r w:rsidR="0039198D" w:rsidRPr="0099396D">
        <w:rPr>
          <w:rFonts w:asciiTheme="majorHAnsi" w:hAnsiTheme="majorHAnsi" w:cstheme="majorHAnsi"/>
          <w:lang w:val="ru-MD"/>
        </w:rPr>
        <w:t>План</w:t>
      </w:r>
      <w:r w:rsidRPr="0099396D">
        <w:rPr>
          <w:rFonts w:asciiTheme="majorHAnsi" w:hAnsiTheme="majorHAnsi" w:cstheme="majorHAnsi"/>
          <w:lang w:val="ru-MD"/>
        </w:rPr>
        <w:t>е</w:t>
      </w:r>
      <w:r w:rsidR="0039198D" w:rsidRPr="0099396D">
        <w:rPr>
          <w:rFonts w:asciiTheme="majorHAnsi" w:hAnsiTheme="majorHAnsi" w:cstheme="majorHAnsi"/>
          <w:lang w:val="ru-MD"/>
        </w:rPr>
        <w:t xml:space="preserve"> государственных закупок на 2019 год </w:t>
      </w:r>
      <w:r w:rsidR="00060657" w:rsidRPr="0099396D">
        <w:rPr>
          <w:rFonts w:asciiTheme="majorHAnsi" w:hAnsiTheme="majorHAnsi" w:cstheme="majorHAnsi"/>
          <w:lang w:val="ru-MD"/>
        </w:rPr>
        <w:t>МОКИ</w:t>
      </w:r>
      <w:r w:rsidR="0039198D" w:rsidRPr="0099396D">
        <w:rPr>
          <w:rFonts w:asciiTheme="majorHAnsi" w:hAnsiTheme="majorHAnsi" w:cstheme="majorHAnsi"/>
          <w:lang w:val="ru-MD"/>
        </w:rPr>
        <w:t xml:space="preserve"> был</w:t>
      </w:r>
      <w:r w:rsidRPr="0099396D">
        <w:rPr>
          <w:rFonts w:asciiTheme="majorHAnsi" w:hAnsiTheme="majorHAnsi" w:cstheme="majorHAnsi"/>
          <w:lang w:val="ru-MD"/>
        </w:rPr>
        <w:t>и</w:t>
      </w:r>
      <w:r w:rsidR="0039198D" w:rsidRPr="0099396D">
        <w:rPr>
          <w:rFonts w:asciiTheme="majorHAnsi" w:hAnsiTheme="majorHAnsi" w:cstheme="majorHAnsi"/>
          <w:lang w:val="ru-MD"/>
        </w:rPr>
        <w:t xml:space="preserve"> утвержден</w:t>
      </w:r>
      <w:r w:rsidRPr="0099396D">
        <w:rPr>
          <w:rFonts w:asciiTheme="majorHAnsi" w:hAnsiTheme="majorHAnsi" w:cstheme="majorHAnsi"/>
          <w:lang w:val="ru-MD"/>
        </w:rPr>
        <w:t>ы</w:t>
      </w:r>
      <w:r w:rsidR="0039198D" w:rsidRPr="0099396D">
        <w:rPr>
          <w:rFonts w:asciiTheme="majorHAnsi" w:hAnsiTheme="majorHAnsi" w:cstheme="majorHAnsi"/>
          <w:lang w:val="ru-MD"/>
        </w:rPr>
        <w:t xml:space="preserve"> </w:t>
      </w:r>
      <w:r w:rsidRPr="0099396D">
        <w:rPr>
          <w:rFonts w:asciiTheme="majorHAnsi" w:hAnsiTheme="majorHAnsi" w:cstheme="majorHAnsi"/>
          <w:lang w:val="ru-MD"/>
        </w:rPr>
        <w:t>для закупки</w:t>
      </w:r>
      <w:r w:rsidR="0039198D" w:rsidRPr="0099396D">
        <w:rPr>
          <w:rFonts w:asciiTheme="majorHAnsi" w:hAnsiTheme="majorHAnsi" w:cstheme="majorHAnsi"/>
          <w:lang w:val="ru-MD"/>
        </w:rPr>
        <w:t xml:space="preserve"> образовательных услуг </w:t>
      </w:r>
      <w:r w:rsidRPr="0099396D">
        <w:rPr>
          <w:rFonts w:asciiTheme="majorHAnsi" w:hAnsiTheme="majorHAnsi" w:cstheme="majorHAnsi"/>
          <w:lang w:val="ru-MD"/>
        </w:rPr>
        <w:t>по непрерывному обучению</w:t>
      </w:r>
      <w:r w:rsidR="0039198D" w:rsidRPr="0099396D">
        <w:rPr>
          <w:rFonts w:asciiTheme="majorHAnsi" w:hAnsiTheme="majorHAnsi" w:cstheme="majorHAnsi"/>
          <w:lang w:val="ru-MD"/>
        </w:rPr>
        <w:t xml:space="preserve"> 12000,0 тыс. леев, или на 7175,2 тыс. леев меньше смет</w:t>
      </w:r>
      <w:r w:rsidRPr="0099396D">
        <w:rPr>
          <w:rFonts w:asciiTheme="majorHAnsi" w:hAnsiTheme="majorHAnsi" w:cstheme="majorHAnsi"/>
          <w:lang w:val="ru-MD"/>
        </w:rPr>
        <w:t>ы</w:t>
      </w:r>
      <w:r w:rsidR="0039198D" w:rsidRPr="0099396D">
        <w:rPr>
          <w:rFonts w:asciiTheme="majorHAnsi" w:hAnsiTheme="majorHAnsi" w:cstheme="majorHAnsi"/>
          <w:lang w:val="ru-MD"/>
        </w:rPr>
        <w:t xml:space="preserve"> расходов, что свидетельствует о незнании </w:t>
      </w:r>
      <w:r w:rsidRPr="0099396D">
        <w:rPr>
          <w:rFonts w:asciiTheme="majorHAnsi" w:hAnsiTheme="majorHAnsi" w:cstheme="majorHAnsi"/>
          <w:lang w:val="ru-MD"/>
        </w:rPr>
        <w:t xml:space="preserve">точных </w:t>
      </w:r>
      <w:r w:rsidR="0039198D" w:rsidRPr="0099396D">
        <w:rPr>
          <w:rFonts w:asciiTheme="majorHAnsi" w:hAnsiTheme="majorHAnsi" w:cstheme="majorHAnsi"/>
          <w:lang w:val="ru-MD"/>
        </w:rPr>
        <w:t xml:space="preserve">потребностей в услугах, </w:t>
      </w:r>
      <w:r w:rsidRPr="0099396D">
        <w:rPr>
          <w:rFonts w:asciiTheme="majorHAnsi" w:hAnsiTheme="majorHAnsi" w:cstheme="majorHAnsi"/>
          <w:lang w:val="ru-MD"/>
        </w:rPr>
        <w:t>подтвержде</w:t>
      </w:r>
      <w:r w:rsidR="0039198D" w:rsidRPr="0099396D">
        <w:rPr>
          <w:rFonts w:asciiTheme="majorHAnsi" w:hAnsiTheme="majorHAnsi" w:cstheme="majorHAnsi"/>
          <w:lang w:val="ru-MD"/>
        </w:rPr>
        <w:t xml:space="preserve">нных документальными расчетами, </w:t>
      </w:r>
      <w:r w:rsidRPr="0099396D">
        <w:rPr>
          <w:rFonts w:asciiTheme="majorHAnsi" w:hAnsiTheme="majorHAnsi" w:cstheme="majorHAnsi"/>
          <w:lang w:val="ru-MD"/>
        </w:rPr>
        <w:t>что</w:t>
      </w:r>
      <w:r w:rsidR="0039198D" w:rsidRPr="0099396D">
        <w:rPr>
          <w:rFonts w:asciiTheme="majorHAnsi" w:hAnsiTheme="majorHAnsi" w:cstheme="majorHAnsi"/>
          <w:lang w:val="ru-MD"/>
        </w:rPr>
        <w:t>, по мнению аудита, негативно сказывается на эффективно</w:t>
      </w:r>
      <w:r w:rsidRPr="0099396D">
        <w:rPr>
          <w:rFonts w:asciiTheme="majorHAnsi" w:hAnsiTheme="majorHAnsi" w:cstheme="majorHAnsi"/>
          <w:lang w:val="ru-MD"/>
        </w:rPr>
        <w:t>сти</w:t>
      </w:r>
      <w:r w:rsidR="0039198D" w:rsidRPr="0099396D">
        <w:rPr>
          <w:rFonts w:asciiTheme="majorHAnsi" w:hAnsiTheme="majorHAnsi" w:cstheme="majorHAnsi"/>
          <w:lang w:val="ru-MD"/>
        </w:rPr>
        <w:t xml:space="preserve"> планировани</w:t>
      </w:r>
      <w:r w:rsidRPr="0099396D">
        <w:rPr>
          <w:rFonts w:asciiTheme="majorHAnsi" w:hAnsiTheme="majorHAnsi" w:cstheme="majorHAnsi"/>
          <w:lang w:val="ru-MD"/>
        </w:rPr>
        <w:t>я</w:t>
      </w:r>
      <w:r w:rsidR="0039198D" w:rsidRPr="0099396D">
        <w:rPr>
          <w:rFonts w:asciiTheme="majorHAnsi" w:hAnsiTheme="majorHAnsi" w:cstheme="majorHAnsi"/>
          <w:lang w:val="ru-MD"/>
        </w:rPr>
        <w:t xml:space="preserve"> и использовани</w:t>
      </w:r>
      <w:r w:rsidRPr="0099396D">
        <w:rPr>
          <w:rFonts w:asciiTheme="majorHAnsi" w:hAnsiTheme="majorHAnsi" w:cstheme="majorHAnsi"/>
          <w:lang w:val="ru-MD"/>
        </w:rPr>
        <w:t>я</w:t>
      </w:r>
      <w:r w:rsidR="0039198D" w:rsidRPr="0099396D">
        <w:rPr>
          <w:rFonts w:asciiTheme="majorHAnsi" w:hAnsiTheme="majorHAnsi" w:cstheme="majorHAnsi"/>
          <w:lang w:val="ru-MD"/>
        </w:rPr>
        <w:t xml:space="preserve"> бюджетных ресурсов. В этих условиях</w:t>
      </w:r>
      <w:r w:rsidRPr="0099396D">
        <w:rPr>
          <w:rFonts w:asciiTheme="majorHAnsi" w:hAnsiTheme="majorHAnsi" w:cstheme="majorHAnsi"/>
          <w:lang w:val="ru-MD"/>
        </w:rPr>
        <w:t>,</w:t>
      </w:r>
      <w:r w:rsidR="0039198D" w:rsidRPr="0099396D">
        <w:rPr>
          <w:rFonts w:asciiTheme="majorHAnsi" w:hAnsiTheme="majorHAnsi" w:cstheme="majorHAnsi"/>
          <w:lang w:val="ru-MD"/>
        </w:rPr>
        <w:t xml:space="preserve"> не</w:t>
      </w:r>
      <w:r w:rsidRPr="0099396D">
        <w:rPr>
          <w:rFonts w:asciiTheme="majorHAnsi" w:hAnsiTheme="majorHAnsi" w:cstheme="majorHAnsi"/>
          <w:lang w:val="ru-MD"/>
        </w:rPr>
        <w:t>возможно</w:t>
      </w:r>
      <w:r w:rsidR="0039198D" w:rsidRPr="0099396D">
        <w:rPr>
          <w:rFonts w:asciiTheme="majorHAnsi" w:hAnsiTheme="majorHAnsi" w:cstheme="majorHAnsi"/>
          <w:lang w:val="ru-MD"/>
        </w:rPr>
        <w:t xml:space="preserve"> прове</w:t>
      </w:r>
      <w:r w:rsidRPr="0099396D">
        <w:rPr>
          <w:rFonts w:asciiTheme="majorHAnsi" w:hAnsiTheme="majorHAnsi" w:cstheme="majorHAnsi"/>
          <w:lang w:val="ru-MD"/>
        </w:rPr>
        <w:t>сти</w:t>
      </w:r>
      <w:r w:rsidR="0039198D" w:rsidRPr="0099396D">
        <w:rPr>
          <w:rFonts w:asciiTheme="majorHAnsi" w:hAnsiTheme="majorHAnsi" w:cstheme="majorHAnsi"/>
          <w:lang w:val="ru-MD"/>
        </w:rPr>
        <w:t xml:space="preserve"> анализ планирования ресурсов исходя из </w:t>
      </w:r>
      <w:r w:rsidRPr="0099396D">
        <w:rPr>
          <w:rFonts w:asciiTheme="majorHAnsi" w:hAnsiTheme="majorHAnsi" w:cstheme="majorHAnsi"/>
          <w:lang w:val="ru-MD"/>
        </w:rPr>
        <w:t xml:space="preserve">строго </w:t>
      </w:r>
      <w:r w:rsidR="0039198D" w:rsidRPr="0099396D">
        <w:rPr>
          <w:rFonts w:asciiTheme="majorHAnsi" w:hAnsiTheme="majorHAnsi" w:cstheme="majorHAnsi"/>
          <w:lang w:val="ru-MD"/>
        </w:rPr>
        <w:t>необходимого количества, а также сравнение оценочн</w:t>
      </w:r>
      <w:r w:rsidRPr="0099396D">
        <w:rPr>
          <w:rFonts w:asciiTheme="majorHAnsi" w:hAnsiTheme="majorHAnsi" w:cstheme="majorHAnsi"/>
          <w:lang w:val="ru-MD"/>
        </w:rPr>
        <w:t>ой стоимости</w:t>
      </w:r>
      <w:r w:rsidR="0039198D" w:rsidRPr="0099396D">
        <w:rPr>
          <w:rFonts w:asciiTheme="majorHAnsi" w:hAnsiTheme="majorHAnsi" w:cstheme="majorHAnsi"/>
          <w:lang w:val="ru-MD"/>
        </w:rPr>
        <w:t xml:space="preserve"> с </w:t>
      </w:r>
      <w:r w:rsidRPr="0099396D">
        <w:rPr>
          <w:rFonts w:asciiTheme="majorHAnsi" w:hAnsiTheme="majorHAnsi" w:cstheme="majorHAnsi"/>
          <w:lang w:val="ru-MD"/>
        </w:rPr>
        <w:t>контрактованной суммой</w:t>
      </w:r>
      <w:r w:rsidR="0039198D" w:rsidRPr="0099396D">
        <w:rPr>
          <w:rFonts w:asciiTheme="majorHAnsi" w:hAnsiTheme="majorHAnsi" w:cstheme="majorHAnsi"/>
          <w:lang w:val="ru-MD"/>
        </w:rPr>
        <w:t xml:space="preserve">, </w:t>
      </w:r>
      <w:r w:rsidRPr="0099396D">
        <w:rPr>
          <w:rFonts w:asciiTheme="majorHAnsi" w:hAnsiTheme="majorHAnsi" w:cstheme="majorHAnsi"/>
          <w:lang w:val="ru-MD"/>
        </w:rPr>
        <w:t xml:space="preserve">а </w:t>
      </w:r>
      <w:r w:rsidR="0039198D" w:rsidRPr="0099396D">
        <w:rPr>
          <w:rFonts w:asciiTheme="majorHAnsi" w:hAnsiTheme="majorHAnsi" w:cstheme="majorHAnsi"/>
          <w:lang w:val="ru-MD"/>
        </w:rPr>
        <w:t xml:space="preserve">услуги приобретаются </w:t>
      </w:r>
      <w:r w:rsidRPr="0099396D">
        <w:rPr>
          <w:rFonts w:asciiTheme="majorHAnsi" w:hAnsiTheme="majorHAnsi" w:cstheme="majorHAnsi"/>
          <w:lang w:val="ru-MD"/>
        </w:rPr>
        <w:t>по</w:t>
      </w:r>
      <w:r w:rsidR="0039198D" w:rsidRPr="0099396D">
        <w:rPr>
          <w:rFonts w:asciiTheme="majorHAnsi" w:hAnsiTheme="majorHAnsi" w:cstheme="majorHAnsi"/>
          <w:lang w:val="ru-MD"/>
        </w:rPr>
        <w:t xml:space="preserve"> цен</w:t>
      </w:r>
      <w:r w:rsidRPr="0099396D">
        <w:rPr>
          <w:rFonts w:asciiTheme="majorHAnsi" w:hAnsiTheme="majorHAnsi" w:cstheme="majorHAnsi"/>
          <w:lang w:val="ru-MD"/>
        </w:rPr>
        <w:t>ам</w:t>
      </w:r>
      <w:r w:rsidR="0039198D" w:rsidRPr="0099396D">
        <w:rPr>
          <w:rFonts w:asciiTheme="majorHAnsi" w:hAnsiTheme="majorHAnsi" w:cstheme="majorHAnsi"/>
          <w:lang w:val="ru-MD"/>
        </w:rPr>
        <w:t>, представленны</w:t>
      </w:r>
      <w:r w:rsidRPr="0099396D">
        <w:rPr>
          <w:rFonts w:asciiTheme="majorHAnsi" w:hAnsiTheme="majorHAnsi" w:cstheme="majorHAnsi"/>
          <w:lang w:val="ru-MD"/>
        </w:rPr>
        <w:t>м</w:t>
      </w:r>
      <w:r w:rsidR="0039198D" w:rsidRPr="0099396D">
        <w:rPr>
          <w:rFonts w:asciiTheme="majorHAnsi" w:hAnsiTheme="majorHAnsi" w:cstheme="majorHAnsi"/>
          <w:lang w:val="ru-MD"/>
        </w:rPr>
        <w:t xml:space="preserve"> поставщиками услуг, что может </w:t>
      </w:r>
      <w:r w:rsidRPr="0099396D">
        <w:rPr>
          <w:rFonts w:asciiTheme="majorHAnsi" w:hAnsiTheme="majorHAnsi" w:cstheme="majorHAnsi"/>
          <w:lang w:val="ru-MD"/>
        </w:rPr>
        <w:t xml:space="preserve">отрицательно </w:t>
      </w:r>
      <w:r w:rsidR="0039198D" w:rsidRPr="0099396D">
        <w:rPr>
          <w:rFonts w:asciiTheme="majorHAnsi" w:hAnsiTheme="majorHAnsi" w:cstheme="majorHAnsi"/>
          <w:lang w:val="ru-MD"/>
        </w:rPr>
        <w:t>повлиять на экономичность использования бюджетных средств</w:t>
      </w:r>
      <w:r w:rsidR="00213DE1" w:rsidRPr="0099396D">
        <w:rPr>
          <w:rFonts w:asciiTheme="majorHAnsi" w:hAnsiTheme="majorHAnsi" w:cstheme="majorHAnsi"/>
          <w:lang w:val="ru-MD"/>
        </w:rPr>
        <w:t>.</w:t>
      </w:r>
    </w:p>
    <w:p w14:paraId="1AEAFD25" w14:textId="6C8DCFF2" w:rsidR="003D7420" w:rsidRPr="0099396D" w:rsidRDefault="005C425D" w:rsidP="001177CC">
      <w:pPr>
        <w:pStyle w:val="ListParagraph"/>
        <w:spacing w:after="0" w:line="276" w:lineRule="auto"/>
        <w:ind w:left="0" w:firstLine="567"/>
        <w:contextualSpacing w:val="0"/>
        <w:jc w:val="both"/>
        <w:rPr>
          <w:rFonts w:asciiTheme="majorHAnsi" w:eastAsia="Calibri" w:hAnsiTheme="majorHAnsi" w:cstheme="majorHAnsi"/>
          <w:sz w:val="24"/>
          <w:szCs w:val="28"/>
          <w:lang w:val="ru-MD"/>
        </w:rPr>
      </w:pPr>
      <w:r w:rsidRPr="0099396D">
        <w:rPr>
          <w:rFonts w:asciiTheme="majorHAnsi" w:eastAsia="Calibri" w:hAnsiTheme="majorHAnsi" w:cstheme="majorHAnsi"/>
          <w:i/>
          <w:sz w:val="24"/>
          <w:szCs w:val="28"/>
          <w:lang w:val="ru-MD"/>
        </w:rPr>
        <w:t>Ненадлежащее п</w:t>
      </w:r>
      <w:r w:rsidR="0039198D" w:rsidRPr="0099396D">
        <w:rPr>
          <w:rFonts w:asciiTheme="majorHAnsi" w:eastAsia="Calibri" w:hAnsiTheme="majorHAnsi" w:cstheme="majorHAnsi"/>
          <w:i/>
          <w:sz w:val="24"/>
          <w:szCs w:val="28"/>
          <w:lang w:val="ru-MD"/>
        </w:rPr>
        <w:t xml:space="preserve">ланирование может привести к ошибочному применению типа процедуры </w:t>
      </w:r>
      <w:r w:rsidRPr="0099396D">
        <w:rPr>
          <w:rFonts w:asciiTheme="majorHAnsi" w:eastAsia="Calibri" w:hAnsiTheme="majorHAnsi" w:cstheme="majorHAnsi"/>
          <w:i/>
          <w:sz w:val="24"/>
          <w:szCs w:val="28"/>
          <w:lang w:val="ru-MD"/>
        </w:rPr>
        <w:t>за</w:t>
      </w:r>
      <w:r w:rsidR="0039198D" w:rsidRPr="0099396D">
        <w:rPr>
          <w:rFonts w:asciiTheme="majorHAnsi" w:eastAsia="Calibri" w:hAnsiTheme="majorHAnsi" w:cstheme="majorHAnsi"/>
          <w:i/>
          <w:sz w:val="24"/>
          <w:szCs w:val="28"/>
          <w:lang w:val="ru-MD"/>
        </w:rPr>
        <w:t xml:space="preserve">купки. </w:t>
      </w:r>
      <w:r w:rsidR="0039198D" w:rsidRPr="0099396D">
        <w:rPr>
          <w:rFonts w:asciiTheme="majorHAnsi" w:eastAsia="Calibri" w:hAnsiTheme="majorHAnsi" w:cstheme="majorHAnsi"/>
          <w:sz w:val="24"/>
          <w:szCs w:val="28"/>
          <w:lang w:val="ru-MD"/>
        </w:rPr>
        <w:t xml:space="preserve">Так, при </w:t>
      </w:r>
      <w:r w:rsidRPr="0099396D">
        <w:rPr>
          <w:rFonts w:asciiTheme="majorHAnsi" w:eastAsia="Calibri" w:hAnsiTheme="majorHAnsi" w:cstheme="majorHAnsi"/>
          <w:sz w:val="24"/>
          <w:szCs w:val="28"/>
          <w:lang w:val="ru-MD"/>
        </w:rPr>
        <w:t>закупке</w:t>
      </w:r>
      <w:r w:rsidR="0039198D" w:rsidRPr="0099396D">
        <w:rPr>
          <w:rFonts w:asciiTheme="majorHAnsi" w:eastAsia="Calibri" w:hAnsiTheme="majorHAnsi" w:cstheme="majorHAnsi"/>
          <w:sz w:val="24"/>
          <w:szCs w:val="28"/>
          <w:lang w:val="ru-MD"/>
        </w:rPr>
        <w:t xml:space="preserve"> образовательных услуг </w:t>
      </w:r>
      <w:r w:rsidRPr="0099396D">
        <w:rPr>
          <w:rFonts w:asciiTheme="majorHAnsi" w:eastAsia="Calibri" w:hAnsiTheme="majorHAnsi" w:cstheme="majorHAnsi"/>
          <w:sz w:val="24"/>
          <w:szCs w:val="28"/>
          <w:lang w:val="ru-MD"/>
        </w:rPr>
        <w:t>по непрерывному обучению</w:t>
      </w:r>
      <w:r w:rsidR="0039198D" w:rsidRPr="0099396D">
        <w:rPr>
          <w:rFonts w:asciiTheme="majorHAnsi" w:eastAsia="Calibri" w:hAnsiTheme="majorHAnsi" w:cstheme="majorHAnsi"/>
          <w:sz w:val="24"/>
          <w:szCs w:val="28"/>
          <w:lang w:val="ru-MD"/>
        </w:rPr>
        <w:t xml:space="preserve"> в 2019 году </w:t>
      </w:r>
      <w:r w:rsidR="00060657" w:rsidRPr="0099396D">
        <w:rPr>
          <w:rFonts w:asciiTheme="majorHAnsi" w:eastAsia="Calibri" w:hAnsiTheme="majorHAnsi" w:cstheme="majorHAnsi"/>
          <w:sz w:val="24"/>
          <w:szCs w:val="28"/>
          <w:lang w:val="ru-MD"/>
        </w:rPr>
        <w:t>МОКИ</w:t>
      </w:r>
      <w:r w:rsidR="0039198D" w:rsidRPr="0099396D">
        <w:rPr>
          <w:rFonts w:asciiTheme="majorHAnsi" w:eastAsia="Calibri" w:hAnsiTheme="majorHAnsi" w:cstheme="majorHAnsi"/>
          <w:sz w:val="24"/>
          <w:szCs w:val="28"/>
          <w:lang w:val="ru-MD"/>
        </w:rPr>
        <w:t xml:space="preserve"> применил</w:t>
      </w:r>
      <w:r w:rsidRPr="0099396D">
        <w:rPr>
          <w:rFonts w:asciiTheme="majorHAnsi" w:eastAsia="Calibri" w:hAnsiTheme="majorHAnsi" w:cstheme="majorHAnsi"/>
          <w:sz w:val="24"/>
          <w:szCs w:val="28"/>
          <w:lang w:val="ru-MD"/>
        </w:rPr>
        <w:t>о</w:t>
      </w:r>
      <w:r w:rsidR="0039198D" w:rsidRPr="0099396D">
        <w:rPr>
          <w:rFonts w:asciiTheme="majorHAnsi" w:eastAsia="Calibri" w:hAnsiTheme="majorHAnsi" w:cstheme="majorHAnsi"/>
          <w:sz w:val="24"/>
          <w:szCs w:val="28"/>
          <w:lang w:val="ru-MD"/>
        </w:rPr>
        <w:t xml:space="preserve"> процедуру переговоров без предварительного опубликования объявления об участии, хотя данная услуга не вписывается в ситуации, предусмотренные законной нормой</w:t>
      </w:r>
      <w:r w:rsidRPr="0099396D">
        <w:rPr>
          <w:rStyle w:val="FootnoteReference"/>
          <w:rFonts w:asciiTheme="majorHAnsi" w:eastAsia="Calibri" w:hAnsiTheme="majorHAnsi" w:cstheme="majorHAnsi"/>
          <w:sz w:val="24"/>
          <w:szCs w:val="28"/>
          <w:lang w:val="ru-MD"/>
        </w:rPr>
        <w:footnoteReference w:id="42"/>
      </w:r>
      <w:r w:rsidR="0039198D" w:rsidRPr="0099396D">
        <w:rPr>
          <w:rFonts w:asciiTheme="majorHAnsi" w:eastAsia="Calibri" w:hAnsiTheme="majorHAnsi" w:cstheme="majorHAnsi"/>
          <w:sz w:val="24"/>
          <w:szCs w:val="28"/>
          <w:lang w:val="ru-MD"/>
        </w:rPr>
        <w:t xml:space="preserve"> для выбранно</w:t>
      </w:r>
      <w:r w:rsidRPr="0099396D">
        <w:rPr>
          <w:rFonts w:asciiTheme="majorHAnsi" w:eastAsia="Calibri" w:hAnsiTheme="majorHAnsi" w:cstheme="majorHAnsi"/>
          <w:sz w:val="24"/>
          <w:szCs w:val="28"/>
          <w:lang w:val="ru-MD"/>
        </w:rPr>
        <w:t>го</w:t>
      </w:r>
      <w:r w:rsidR="0039198D" w:rsidRPr="0099396D">
        <w:rPr>
          <w:rFonts w:asciiTheme="majorHAnsi" w:eastAsia="Calibri" w:hAnsiTheme="majorHAnsi" w:cstheme="majorHAnsi"/>
          <w:sz w:val="24"/>
          <w:szCs w:val="28"/>
          <w:lang w:val="ru-MD"/>
        </w:rPr>
        <w:t xml:space="preserve"> </w:t>
      </w:r>
      <w:r w:rsidRPr="0099396D">
        <w:rPr>
          <w:rFonts w:asciiTheme="majorHAnsi" w:eastAsia="Calibri" w:hAnsiTheme="majorHAnsi" w:cstheme="majorHAnsi"/>
          <w:sz w:val="24"/>
          <w:szCs w:val="28"/>
          <w:lang w:val="ru-MD"/>
        </w:rPr>
        <w:t xml:space="preserve">вида </w:t>
      </w:r>
      <w:r w:rsidR="0039198D" w:rsidRPr="0099396D">
        <w:rPr>
          <w:rFonts w:asciiTheme="majorHAnsi" w:eastAsia="Calibri" w:hAnsiTheme="majorHAnsi" w:cstheme="majorHAnsi"/>
          <w:sz w:val="24"/>
          <w:szCs w:val="28"/>
          <w:lang w:val="ru-MD"/>
        </w:rPr>
        <w:t xml:space="preserve">процедуры закупки, </w:t>
      </w:r>
      <w:r w:rsidRPr="0099396D">
        <w:rPr>
          <w:rFonts w:asciiTheme="majorHAnsi" w:eastAsia="Calibri" w:hAnsiTheme="majorHAnsi" w:cstheme="majorHAnsi"/>
          <w:sz w:val="24"/>
          <w:szCs w:val="28"/>
          <w:lang w:val="ru-MD"/>
        </w:rPr>
        <w:t>в результате которой были присуждены</w:t>
      </w:r>
      <w:r w:rsidR="0039198D" w:rsidRPr="0099396D">
        <w:rPr>
          <w:rFonts w:asciiTheme="majorHAnsi" w:eastAsia="Calibri" w:hAnsiTheme="majorHAnsi" w:cstheme="majorHAnsi"/>
          <w:sz w:val="24"/>
          <w:szCs w:val="28"/>
          <w:lang w:val="ru-MD"/>
        </w:rPr>
        <w:t xml:space="preserve"> </w:t>
      </w:r>
      <w:r w:rsidR="00EF2634" w:rsidRPr="0099396D">
        <w:rPr>
          <w:rFonts w:asciiTheme="majorHAnsi" w:eastAsia="Calibri" w:hAnsiTheme="majorHAnsi" w:cstheme="majorHAnsi"/>
          <w:sz w:val="24"/>
          <w:szCs w:val="28"/>
          <w:lang w:val="ru-MD"/>
        </w:rPr>
        <w:t>договор</w:t>
      </w:r>
      <w:r w:rsidR="0039198D" w:rsidRPr="0099396D">
        <w:rPr>
          <w:rFonts w:asciiTheme="majorHAnsi" w:eastAsia="Calibri" w:hAnsiTheme="majorHAnsi" w:cstheme="majorHAnsi"/>
          <w:sz w:val="24"/>
          <w:szCs w:val="28"/>
          <w:lang w:val="ru-MD"/>
        </w:rPr>
        <w:t>ы на общую сумму 12659,0 тыс. леев</w:t>
      </w:r>
      <w:r w:rsidR="003D7420" w:rsidRPr="0099396D">
        <w:rPr>
          <w:rFonts w:asciiTheme="majorHAnsi" w:eastAsia="Calibri" w:hAnsiTheme="majorHAnsi" w:cstheme="majorHAnsi"/>
          <w:sz w:val="24"/>
          <w:szCs w:val="28"/>
          <w:lang w:val="ru-MD"/>
        </w:rPr>
        <w:t>.</w:t>
      </w:r>
    </w:p>
    <w:p w14:paraId="0ACF3735" w14:textId="5E3F1193" w:rsidR="00AC2E3E" w:rsidRPr="0099396D" w:rsidRDefault="0039198D" w:rsidP="00415249">
      <w:pPr>
        <w:pStyle w:val="NormalWeb"/>
        <w:spacing w:line="276" w:lineRule="auto"/>
        <w:rPr>
          <w:rFonts w:asciiTheme="majorHAnsi" w:hAnsiTheme="majorHAnsi" w:cstheme="majorHAnsi"/>
          <w:b/>
          <w:color w:val="FF0000"/>
          <w:sz w:val="28"/>
          <w:szCs w:val="28"/>
          <w:lang w:val="ru-MD"/>
        </w:rPr>
      </w:pPr>
      <w:r w:rsidRPr="0099396D">
        <w:rPr>
          <w:rFonts w:asciiTheme="majorHAnsi" w:eastAsia="Calibri" w:hAnsiTheme="majorHAnsi" w:cstheme="majorHAnsi"/>
          <w:lang w:val="ru-MD"/>
        </w:rPr>
        <w:t xml:space="preserve">На момент заключения </w:t>
      </w:r>
      <w:r w:rsidR="00EF2634" w:rsidRPr="0099396D">
        <w:rPr>
          <w:rFonts w:asciiTheme="majorHAnsi" w:eastAsia="Calibri" w:hAnsiTheme="majorHAnsi" w:cstheme="majorHAnsi"/>
          <w:lang w:val="ru-MD"/>
        </w:rPr>
        <w:t>договор</w:t>
      </w:r>
      <w:r w:rsidRPr="0099396D">
        <w:rPr>
          <w:rFonts w:asciiTheme="majorHAnsi" w:eastAsia="Calibri" w:hAnsiTheme="majorHAnsi" w:cstheme="majorHAnsi"/>
          <w:lang w:val="ru-MD"/>
        </w:rPr>
        <w:t xml:space="preserve">ов </w:t>
      </w:r>
      <w:r w:rsidR="006C02C8" w:rsidRPr="0099396D">
        <w:rPr>
          <w:rFonts w:asciiTheme="majorHAnsi" w:eastAsia="Calibri" w:hAnsiTheme="majorHAnsi" w:cstheme="majorHAnsi"/>
          <w:lang w:val="ru-MD"/>
        </w:rPr>
        <w:t>закупки</w:t>
      </w:r>
      <w:r w:rsidRPr="0099396D">
        <w:rPr>
          <w:rFonts w:asciiTheme="majorHAnsi" w:eastAsia="Calibri" w:hAnsiTheme="majorHAnsi" w:cstheme="majorHAnsi"/>
          <w:lang w:val="ru-MD"/>
        </w:rPr>
        <w:t xml:space="preserve"> услуг </w:t>
      </w:r>
      <w:r w:rsidR="005C425D" w:rsidRPr="0099396D">
        <w:rPr>
          <w:rFonts w:asciiTheme="majorHAnsi" w:eastAsia="Calibri" w:hAnsiTheme="majorHAnsi" w:cstheme="majorHAnsi"/>
          <w:lang w:val="ru-MD"/>
        </w:rPr>
        <w:t>по непрерывному обучению</w:t>
      </w:r>
      <w:r w:rsidRPr="0099396D">
        <w:rPr>
          <w:rFonts w:asciiTheme="majorHAnsi" w:eastAsia="Calibri" w:hAnsiTheme="majorHAnsi" w:cstheme="majorHAnsi"/>
          <w:lang w:val="ru-MD"/>
        </w:rPr>
        <w:t xml:space="preserve">, предназначенных для учителей, учреждения-поставщики </w:t>
      </w:r>
      <w:r w:rsidR="006C02C8" w:rsidRPr="0099396D">
        <w:rPr>
          <w:rFonts w:asciiTheme="majorHAnsi" w:eastAsia="Calibri" w:hAnsiTheme="majorHAnsi" w:cstheme="majorHAnsi"/>
          <w:lang w:val="ru-MD"/>
        </w:rPr>
        <w:t xml:space="preserve">услуг </w:t>
      </w:r>
      <w:r w:rsidRPr="0099396D">
        <w:rPr>
          <w:rFonts w:asciiTheme="majorHAnsi" w:eastAsia="Calibri" w:hAnsiTheme="majorHAnsi" w:cstheme="majorHAnsi"/>
          <w:lang w:val="ru-MD"/>
        </w:rPr>
        <w:t xml:space="preserve">не представили </w:t>
      </w:r>
      <w:r w:rsidR="006C02C8" w:rsidRPr="0099396D">
        <w:rPr>
          <w:rFonts w:asciiTheme="majorHAnsi" w:eastAsia="Calibri" w:hAnsiTheme="majorHAnsi" w:cstheme="majorHAnsi"/>
          <w:lang w:val="ru-MD"/>
        </w:rPr>
        <w:t>доказательств того</w:t>
      </w:r>
      <w:r w:rsidRPr="0099396D">
        <w:rPr>
          <w:rFonts w:asciiTheme="majorHAnsi" w:eastAsia="Calibri" w:hAnsiTheme="majorHAnsi" w:cstheme="majorHAnsi"/>
          <w:lang w:val="ru-MD"/>
        </w:rPr>
        <w:t xml:space="preserve">, что программы профессионального обучения были предварительно аккредитованы или </w:t>
      </w:r>
      <w:r w:rsidR="006C02C8" w:rsidRPr="0099396D">
        <w:rPr>
          <w:rFonts w:asciiTheme="majorHAnsi" w:eastAsia="Calibri" w:hAnsiTheme="majorHAnsi" w:cstheme="majorHAnsi"/>
          <w:lang w:val="ru-MD"/>
        </w:rPr>
        <w:t>авторизова</w:t>
      </w:r>
      <w:r w:rsidRPr="0099396D">
        <w:rPr>
          <w:rFonts w:asciiTheme="majorHAnsi" w:eastAsia="Calibri" w:hAnsiTheme="majorHAnsi" w:cstheme="majorHAnsi"/>
          <w:lang w:val="ru-MD"/>
        </w:rPr>
        <w:t>ны</w:t>
      </w:r>
      <w:r w:rsidR="006C02C8" w:rsidRPr="0099396D">
        <w:rPr>
          <w:rFonts w:asciiTheme="majorHAnsi" w:eastAsia="Calibri" w:hAnsiTheme="majorHAnsi" w:cstheme="majorHAnsi"/>
          <w:lang w:val="ru-MD"/>
        </w:rPr>
        <w:t xml:space="preserve"> согласно </w:t>
      </w:r>
      <w:r w:rsidRPr="0099396D">
        <w:rPr>
          <w:rFonts w:asciiTheme="majorHAnsi" w:eastAsia="Calibri" w:hAnsiTheme="majorHAnsi" w:cstheme="majorHAnsi"/>
          <w:lang w:val="ru-MD"/>
        </w:rPr>
        <w:t>требованиям</w:t>
      </w:r>
      <w:r w:rsidR="006C02C8" w:rsidRPr="0099396D">
        <w:rPr>
          <w:rFonts w:asciiTheme="majorHAnsi" w:eastAsia="Calibri" w:hAnsiTheme="majorHAnsi" w:cstheme="majorHAnsi"/>
          <w:lang w:val="ru-MD"/>
        </w:rPr>
        <w:t xml:space="preserve"> нормативных положений</w:t>
      </w:r>
      <w:r w:rsidR="006C02C8" w:rsidRPr="0099396D">
        <w:rPr>
          <w:rStyle w:val="FootnoteReference"/>
          <w:rFonts w:asciiTheme="majorHAnsi" w:hAnsiTheme="majorHAnsi" w:cstheme="majorHAnsi"/>
          <w:lang w:val="ru-MD"/>
        </w:rPr>
        <w:footnoteReference w:id="43"/>
      </w:r>
      <w:r w:rsidRPr="0099396D">
        <w:rPr>
          <w:rFonts w:asciiTheme="majorHAnsi" w:eastAsia="Calibri" w:hAnsiTheme="majorHAnsi" w:cstheme="majorHAnsi"/>
          <w:lang w:val="ru-MD"/>
        </w:rPr>
        <w:t xml:space="preserve">. </w:t>
      </w:r>
      <w:r w:rsidR="007A02FF" w:rsidRPr="0099396D">
        <w:rPr>
          <w:rFonts w:asciiTheme="majorHAnsi" w:eastAsia="Calibri" w:hAnsiTheme="majorHAnsi" w:cstheme="majorHAnsi"/>
          <w:lang w:val="ru-MD"/>
        </w:rPr>
        <w:t>Ставки оплаты за непрерывное профессиональное совершенствование и переквалификацию кадров устанавливаются</w:t>
      </w:r>
      <w:r w:rsidR="007A02FF" w:rsidRPr="0099396D">
        <w:rPr>
          <w:rStyle w:val="FootnoteReference"/>
          <w:rFonts w:asciiTheme="majorHAnsi" w:hAnsiTheme="majorHAnsi" w:cstheme="majorHAnsi"/>
          <w:sz w:val="28"/>
          <w:szCs w:val="28"/>
          <w:lang w:val="ru-MD"/>
        </w:rPr>
        <w:footnoteReference w:id="44"/>
      </w:r>
      <w:r w:rsidR="007A02FF" w:rsidRPr="0099396D">
        <w:rPr>
          <w:rFonts w:asciiTheme="majorHAnsi" w:eastAsia="Calibri" w:hAnsiTheme="majorHAnsi" w:cstheme="majorHAnsi"/>
          <w:lang w:val="ru-MD"/>
        </w:rPr>
        <w:t xml:space="preserve"> в зависимости от рамочного плана обучения и профессионального совершенствования, нормы часов на одну группу, потребностей в сырье </w:t>
      </w:r>
      <w:r w:rsidR="007A02FF" w:rsidRPr="0099396D">
        <w:rPr>
          <w:rFonts w:asciiTheme="majorHAnsi" w:eastAsia="Calibri" w:hAnsiTheme="majorHAnsi" w:cstheme="majorHAnsi"/>
          <w:lang w:val="ru-MD"/>
        </w:rPr>
        <w:lastRenderedPageBreak/>
        <w:t>и материалах, используемых в процессе обучения, стоимости услуг, необходимых для поддержания курсов по повышению квалификации</w:t>
      </w:r>
      <w:r w:rsidRPr="0099396D">
        <w:rPr>
          <w:rFonts w:asciiTheme="majorHAnsi" w:eastAsia="Calibri" w:hAnsiTheme="majorHAnsi" w:cstheme="majorHAnsi"/>
          <w:lang w:val="ru-MD"/>
        </w:rPr>
        <w:t xml:space="preserve">. Рабочая группа по государственным закупкам </w:t>
      </w:r>
      <w:r w:rsidR="00060657" w:rsidRPr="0099396D">
        <w:rPr>
          <w:rFonts w:asciiTheme="majorHAnsi" w:eastAsia="Calibri" w:hAnsiTheme="majorHAnsi" w:cstheme="majorHAnsi"/>
          <w:lang w:val="ru-MD"/>
        </w:rPr>
        <w:t>МОКИ</w:t>
      </w:r>
      <w:r w:rsidRPr="0099396D">
        <w:rPr>
          <w:rFonts w:asciiTheme="majorHAnsi" w:eastAsia="Calibri" w:hAnsiTheme="majorHAnsi" w:cstheme="majorHAnsi"/>
          <w:lang w:val="ru-MD"/>
        </w:rPr>
        <w:t xml:space="preserve"> не провела оценк</w:t>
      </w:r>
      <w:r w:rsidR="006C02C8" w:rsidRPr="0099396D">
        <w:rPr>
          <w:rFonts w:asciiTheme="majorHAnsi" w:eastAsia="Calibri" w:hAnsiTheme="majorHAnsi" w:cstheme="majorHAnsi"/>
          <w:lang w:val="ru-MD"/>
        </w:rPr>
        <w:t>у</w:t>
      </w:r>
      <w:r w:rsidRPr="0099396D">
        <w:rPr>
          <w:rFonts w:asciiTheme="majorHAnsi" w:eastAsia="Calibri" w:hAnsiTheme="majorHAnsi" w:cstheme="majorHAnsi"/>
          <w:lang w:val="ru-MD"/>
        </w:rPr>
        <w:t xml:space="preserve"> </w:t>
      </w:r>
      <w:r w:rsidR="006C02C8" w:rsidRPr="0099396D">
        <w:rPr>
          <w:rFonts w:asciiTheme="majorHAnsi" w:eastAsia="Calibri" w:hAnsiTheme="majorHAnsi" w:cstheme="majorHAnsi"/>
          <w:lang w:val="ru-MD"/>
        </w:rPr>
        <w:t>расходов</w:t>
      </w:r>
      <w:r w:rsidRPr="0099396D">
        <w:rPr>
          <w:rFonts w:asciiTheme="majorHAnsi" w:eastAsia="Calibri" w:hAnsiTheme="majorHAnsi" w:cstheme="majorHAnsi"/>
          <w:lang w:val="ru-MD"/>
        </w:rPr>
        <w:t xml:space="preserve"> на указанные услуги, они были приобретены </w:t>
      </w:r>
      <w:r w:rsidR="007A02FF" w:rsidRPr="0099396D">
        <w:rPr>
          <w:rFonts w:asciiTheme="majorHAnsi" w:eastAsia="Calibri" w:hAnsiTheme="majorHAnsi" w:cstheme="majorHAnsi"/>
          <w:lang w:val="ru-MD"/>
        </w:rPr>
        <w:t>по</w:t>
      </w:r>
      <w:r w:rsidRPr="0099396D">
        <w:rPr>
          <w:rFonts w:asciiTheme="majorHAnsi" w:eastAsia="Calibri" w:hAnsiTheme="majorHAnsi" w:cstheme="majorHAnsi"/>
          <w:lang w:val="ru-MD"/>
        </w:rPr>
        <w:t xml:space="preserve"> цен</w:t>
      </w:r>
      <w:r w:rsidR="007A02FF" w:rsidRPr="0099396D">
        <w:rPr>
          <w:rFonts w:asciiTheme="majorHAnsi" w:eastAsia="Calibri" w:hAnsiTheme="majorHAnsi" w:cstheme="majorHAnsi"/>
          <w:lang w:val="ru-MD"/>
        </w:rPr>
        <w:t>ам</w:t>
      </w:r>
      <w:r w:rsidRPr="0099396D">
        <w:rPr>
          <w:rFonts w:asciiTheme="majorHAnsi" w:eastAsia="Calibri" w:hAnsiTheme="majorHAnsi" w:cstheme="majorHAnsi"/>
          <w:lang w:val="ru-MD"/>
        </w:rPr>
        <w:t>, представленны</w:t>
      </w:r>
      <w:r w:rsidR="007A02FF" w:rsidRPr="0099396D">
        <w:rPr>
          <w:rFonts w:asciiTheme="majorHAnsi" w:eastAsia="Calibri" w:hAnsiTheme="majorHAnsi" w:cstheme="majorHAnsi"/>
          <w:lang w:val="ru-MD"/>
        </w:rPr>
        <w:t>м</w:t>
      </w:r>
      <w:r w:rsidRPr="0099396D">
        <w:rPr>
          <w:rFonts w:asciiTheme="majorHAnsi" w:eastAsia="Calibri" w:hAnsiTheme="majorHAnsi" w:cstheme="majorHAnsi"/>
          <w:lang w:val="ru-MD"/>
        </w:rPr>
        <w:t xml:space="preserve"> поставщиками услуг, которые отличаются от одного учреждения к другому, из-за чего не была обеспечена эффективность финансовых средств, предназначенных для этих расходов. В </w:t>
      </w:r>
      <w:r w:rsidR="007A02FF" w:rsidRPr="0099396D">
        <w:rPr>
          <w:rFonts w:asciiTheme="majorHAnsi" w:eastAsia="Calibri" w:hAnsiTheme="majorHAnsi" w:cstheme="majorHAnsi"/>
          <w:lang w:val="ru-MD"/>
        </w:rPr>
        <w:t xml:space="preserve">этой </w:t>
      </w:r>
      <w:r w:rsidRPr="0099396D">
        <w:rPr>
          <w:rFonts w:asciiTheme="majorHAnsi" w:eastAsia="Calibri" w:hAnsiTheme="majorHAnsi" w:cstheme="majorHAnsi"/>
          <w:lang w:val="ru-MD"/>
        </w:rPr>
        <w:t xml:space="preserve">связи аудит констатирует, что для оказания одной и той же услуги цена за единицу </w:t>
      </w:r>
      <w:r w:rsidR="007A02FF" w:rsidRPr="0099396D">
        <w:rPr>
          <w:rFonts w:asciiTheme="majorHAnsi" w:hAnsiTheme="majorHAnsi" w:cstheme="majorHAnsi"/>
          <w:lang w:val="ru-MD"/>
        </w:rPr>
        <w:t>„И</w:t>
      </w:r>
      <w:r w:rsidR="007A02FF" w:rsidRPr="0099396D">
        <w:rPr>
          <w:rFonts w:asciiTheme="majorHAnsi" w:eastAsia="Calibri" w:hAnsiTheme="majorHAnsi" w:cstheme="majorHAnsi"/>
          <w:lang w:val="ru-MD"/>
        </w:rPr>
        <w:t>нтегральной программы</w:t>
      </w:r>
      <w:r w:rsidR="007A02FF" w:rsidRPr="0099396D">
        <w:rPr>
          <w:rFonts w:asciiTheme="majorHAnsi" w:hAnsiTheme="majorHAnsi" w:cstheme="majorHAnsi"/>
          <w:lang w:val="ru-MD"/>
        </w:rPr>
        <w:t xml:space="preserve">” </w:t>
      </w:r>
      <w:r w:rsidRPr="0099396D">
        <w:rPr>
          <w:rFonts w:asciiTheme="majorHAnsi" w:eastAsia="Calibri" w:hAnsiTheme="majorHAnsi" w:cstheme="majorHAnsi"/>
          <w:lang w:val="ru-MD"/>
        </w:rPr>
        <w:t>варьирует</w:t>
      </w:r>
      <w:r w:rsidR="007A02FF" w:rsidRPr="0099396D">
        <w:rPr>
          <w:rFonts w:asciiTheme="majorHAnsi" w:eastAsia="Calibri" w:hAnsiTheme="majorHAnsi" w:cstheme="majorHAnsi"/>
          <w:lang w:val="ru-MD"/>
        </w:rPr>
        <w:t xml:space="preserve"> </w:t>
      </w:r>
      <w:r w:rsidRPr="0099396D">
        <w:rPr>
          <w:rFonts w:asciiTheme="majorHAnsi" w:eastAsia="Calibri" w:hAnsiTheme="majorHAnsi" w:cstheme="majorHAnsi"/>
          <w:lang w:val="ru-MD"/>
        </w:rPr>
        <w:t>от 1253,7 леев до 3239 леев, а для программы</w:t>
      </w:r>
      <w:r w:rsidR="007A02FF" w:rsidRPr="0099396D">
        <w:rPr>
          <w:rFonts w:asciiTheme="majorHAnsi" w:eastAsia="Calibri" w:hAnsiTheme="majorHAnsi" w:cstheme="majorHAnsi"/>
          <w:lang w:val="ru-MD"/>
        </w:rPr>
        <w:t xml:space="preserve"> </w:t>
      </w:r>
      <w:r w:rsidR="004138EF" w:rsidRPr="0099396D">
        <w:rPr>
          <w:rFonts w:asciiTheme="majorHAnsi" w:hAnsiTheme="majorHAnsi" w:cstheme="majorHAnsi"/>
          <w:lang w:val="ru-MD"/>
        </w:rPr>
        <w:t>„</w:t>
      </w:r>
      <w:r w:rsidR="007A02FF" w:rsidRPr="0099396D">
        <w:rPr>
          <w:rFonts w:asciiTheme="majorHAnsi" w:eastAsia="Calibri" w:hAnsiTheme="majorHAnsi" w:cstheme="majorHAnsi"/>
          <w:lang w:val="ru-MD"/>
        </w:rPr>
        <w:t>М</w:t>
      </w:r>
      <w:r w:rsidRPr="0099396D">
        <w:rPr>
          <w:rFonts w:asciiTheme="majorHAnsi" w:eastAsia="Calibri" w:hAnsiTheme="majorHAnsi" w:cstheme="majorHAnsi"/>
          <w:lang w:val="ru-MD"/>
        </w:rPr>
        <w:t>одуль дидакти</w:t>
      </w:r>
      <w:r w:rsidR="007A02FF" w:rsidRPr="0099396D">
        <w:rPr>
          <w:rFonts w:asciiTheme="majorHAnsi" w:eastAsia="Calibri" w:hAnsiTheme="majorHAnsi" w:cstheme="majorHAnsi"/>
          <w:lang w:val="ru-MD"/>
        </w:rPr>
        <w:t>ка</w:t>
      </w:r>
      <w:r w:rsidRPr="0099396D">
        <w:rPr>
          <w:rFonts w:asciiTheme="majorHAnsi" w:eastAsia="Calibri" w:hAnsiTheme="majorHAnsi" w:cstheme="majorHAnsi"/>
          <w:lang w:val="ru-MD"/>
        </w:rPr>
        <w:t xml:space="preserve"> дисциплины</w:t>
      </w:r>
      <w:r w:rsidR="004138EF" w:rsidRPr="0099396D">
        <w:rPr>
          <w:rFonts w:asciiTheme="majorHAnsi" w:hAnsiTheme="majorHAnsi" w:cstheme="majorHAnsi"/>
          <w:lang w:val="ru-MD"/>
        </w:rPr>
        <w:t>”</w:t>
      </w:r>
      <w:r w:rsidRPr="0099396D">
        <w:rPr>
          <w:rFonts w:asciiTheme="majorHAnsi" w:eastAsia="Calibri" w:hAnsiTheme="majorHAnsi" w:cstheme="majorHAnsi"/>
          <w:lang w:val="ru-MD"/>
        </w:rPr>
        <w:t xml:space="preserve"> - от 810 леев до 1080 леев</w:t>
      </w:r>
      <w:r w:rsidR="003D7420" w:rsidRPr="0099396D">
        <w:rPr>
          <w:rFonts w:asciiTheme="majorHAnsi" w:hAnsiTheme="majorHAnsi" w:cstheme="majorHAnsi"/>
          <w:lang w:val="ru-MD"/>
        </w:rPr>
        <w:t xml:space="preserve">. </w:t>
      </w:r>
    </w:p>
    <w:p w14:paraId="52C5C5B3" w14:textId="77777777" w:rsidR="003D7420" w:rsidRPr="0099396D" w:rsidRDefault="003D7420" w:rsidP="00D5381B">
      <w:pPr>
        <w:spacing w:after="0" w:line="276" w:lineRule="auto"/>
        <w:jc w:val="both"/>
        <w:rPr>
          <w:rFonts w:asciiTheme="majorHAnsi" w:eastAsia="Times New Roman" w:hAnsiTheme="majorHAnsi" w:cstheme="majorHAnsi"/>
          <w:sz w:val="16"/>
          <w:szCs w:val="28"/>
          <w:lang w:val="ru-MD"/>
        </w:rPr>
      </w:pPr>
    </w:p>
    <w:p w14:paraId="083E40A4" w14:textId="36D1F7DF" w:rsidR="00EA1A9E" w:rsidRPr="0099396D" w:rsidRDefault="00C9320F" w:rsidP="00AE33FF">
      <w:pPr>
        <w:pStyle w:val="Heading2"/>
        <w:jc w:val="both"/>
        <w:rPr>
          <w:rFonts w:eastAsia="Times New Roman" w:cstheme="majorHAnsi"/>
          <w:b/>
          <w:color w:val="auto"/>
          <w:sz w:val="24"/>
          <w:lang w:val="ru-MD"/>
        </w:rPr>
      </w:pPr>
      <w:bookmarkStart w:id="13" w:name="_Toc70090189"/>
      <w:r w:rsidRPr="0099396D">
        <w:rPr>
          <w:rFonts w:eastAsia="Times New Roman" w:cstheme="majorHAnsi"/>
          <w:b/>
          <w:color w:val="auto"/>
          <w:sz w:val="24"/>
          <w:lang w:val="ru-MD"/>
        </w:rPr>
        <w:t>Конкретная задача</w:t>
      </w:r>
      <w:r w:rsidR="007B3540" w:rsidRPr="0099396D">
        <w:rPr>
          <w:rFonts w:eastAsia="Times New Roman" w:cstheme="majorHAnsi"/>
          <w:b/>
          <w:color w:val="auto"/>
          <w:sz w:val="24"/>
          <w:lang w:val="ru-MD"/>
        </w:rPr>
        <w:t xml:space="preserve"> </w:t>
      </w:r>
      <w:r w:rsidR="00EA1A9E" w:rsidRPr="0099396D">
        <w:rPr>
          <w:rFonts w:eastAsia="Times New Roman" w:cstheme="majorHAnsi"/>
          <w:b/>
          <w:color w:val="auto"/>
          <w:sz w:val="24"/>
          <w:lang w:val="ru-MD"/>
        </w:rPr>
        <w:t>4.2.</w:t>
      </w:r>
      <w:r w:rsidR="006D74C4" w:rsidRPr="0099396D">
        <w:rPr>
          <w:rFonts w:eastAsia="Times New Roman" w:cstheme="majorHAnsi"/>
          <w:b/>
          <w:color w:val="auto"/>
          <w:sz w:val="24"/>
          <w:lang w:val="ru-MD"/>
        </w:rPr>
        <w:t xml:space="preserve"> </w:t>
      </w:r>
      <w:r w:rsidR="004138EF" w:rsidRPr="0099396D">
        <w:rPr>
          <w:rFonts w:cstheme="majorHAnsi"/>
          <w:b/>
          <w:color w:val="000000"/>
          <w:sz w:val="24"/>
          <w:szCs w:val="24"/>
          <w:lang w:val="ru-MD"/>
        </w:rPr>
        <w:t>Проводились ли процедуры отбора, присуждения и исполнения договоров о закупках в соответствии с установленными критериями</w:t>
      </w:r>
      <w:r w:rsidR="00EA1A9E" w:rsidRPr="0099396D">
        <w:rPr>
          <w:rFonts w:eastAsia="Times New Roman" w:cstheme="majorHAnsi"/>
          <w:b/>
          <w:color w:val="auto"/>
          <w:sz w:val="24"/>
          <w:lang w:val="ru-MD"/>
        </w:rPr>
        <w:t>?</w:t>
      </w:r>
      <w:bookmarkEnd w:id="13"/>
    </w:p>
    <w:p w14:paraId="52A5F637" w14:textId="06A2BEBD" w:rsidR="00B17D9E" w:rsidRPr="0099396D" w:rsidRDefault="004138EF" w:rsidP="00364FF4">
      <w:pPr>
        <w:spacing w:after="60" w:line="276" w:lineRule="auto"/>
        <w:ind w:firstLine="720"/>
        <w:jc w:val="both"/>
        <w:rPr>
          <w:rFonts w:asciiTheme="majorHAnsi" w:eastAsia="Times New Roman" w:hAnsiTheme="majorHAnsi" w:cstheme="majorHAnsi"/>
          <w:sz w:val="24"/>
          <w:szCs w:val="28"/>
          <w:lang w:val="ru-MD"/>
        </w:rPr>
      </w:pPr>
      <w:r w:rsidRPr="0099396D">
        <w:rPr>
          <w:rFonts w:asciiTheme="majorHAnsi" w:eastAsia="Times New Roman" w:hAnsiTheme="majorHAnsi" w:cstheme="majorHAnsi"/>
          <w:sz w:val="24"/>
          <w:szCs w:val="28"/>
          <w:lang w:val="ru-MD"/>
        </w:rPr>
        <w:t xml:space="preserve">Недостатки, допущенные на </w:t>
      </w:r>
      <w:r w:rsidR="00DF04D3" w:rsidRPr="0099396D">
        <w:rPr>
          <w:rFonts w:asciiTheme="majorHAnsi" w:eastAsia="Times New Roman" w:hAnsiTheme="majorHAnsi" w:cstheme="majorHAnsi"/>
          <w:sz w:val="24"/>
          <w:szCs w:val="28"/>
          <w:lang w:val="ru-MD"/>
        </w:rPr>
        <w:t>эт</w:t>
      </w:r>
      <w:r w:rsidRPr="0099396D">
        <w:rPr>
          <w:rFonts w:asciiTheme="majorHAnsi" w:eastAsia="Times New Roman" w:hAnsiTheme="majorHAnsi" w:cstheme="majorHAnsi"/>
          <w:sz w:val="24"/>
          <w:szCs w:val="28"/>
          <w:lang w:val="ru-MD"/>
        </w:rPr>
        <w:t xml:space="preserve">ом этапе, </w:t>
      </w:r>
      <w:r w:rsidR="00DF04D3" w:rsidRPr="0099396D">
        <w:rPr>
          <w:rFonts w:asciiTheme="majorHAnsi" w:eastAsia="Times New Roman" w:hAnsiTheme="majorHAnsi" w:cstheme="majorHAnsi"/>
          <w:sz w:val="24"/>
          <w:szCs w:val="28"/>
          <w:lang w:val="ru-MD"/>
        </w:rPr>
        <w:t xml:space="preserve">касаются </w:t>
      </w:r>
      <w:r w:rsidRPr="0099396D">
        <w:rPr>
          <w:rFonts w:asciiTheme="majorHAnsi" w:eastAsia="Times New Roman" w:hAnsiTheme="majorHAnsi" w:cstheme="majorHAnsi"/>
          <w:sz w:val="24"/>
          <w:szCs w:val="28"/>
          <w:lang w:val="ru-MD"/>
        </w:rPr>
        <w:t>неис</w:t>
      </w:r>
      <w:r w:rsidR="00DF04D3" w:rsidRPr="0099396D">
        <w:rPr>
          <w:rFonts w:asciiTheme="majorHAnsi" w:eastAsia="Times New Roman" w:hAnsiTheme="majorHAnsi" w:cstheme="majorHAnsi"/>
          <w:sz w:val="24"/>
          <w:szCs w:val="28"/>
          <w:lang w:val="ru-MD"/>
        </w:rPr>
        <w:t>полнения в надлежащем порядке</w:t>
      </w:r>
      <w:r w:rsidRPr="0099396D">
        <w:rPr>
          <w:rFonts w:asciiTheme="majorHAnsi" w:eastAsia="Times New Roman" w:hAnsiTheme="majorHAnsi" w:cstheme="majorHAnsi"/>
          <w:sz w:val="24"/>
          <w:szCs w:val="28"/>
          <w:lang w:val="ru-MD"/>
        </w:rPr>
        <w:t xml:space="preserve"> обязанностей рабочей группы, </w:t>
      </w:r>
      <w:r w:rsidR="00DF04D3" w:rsidRPr="0099396D">
        <w:rPr>
          <w:rFonts w:asciiTheme="majorHAnsi" w:eastAsia="Times New Roman" w:hAnsiTheme="majorHAnsi" w:cstheme="majorHAnsi"/>
          <w:sz w:val="24"/>
          <w:szCs w:val="28"/>
          <w:lang w:val="ru-MD"/>
        </w:rPr>
        <w:t>необеспечением</w:t>
      </w:r>
      <w:r w:rsidRPr="0099396D">
        <w:rPr>
          <w:rFonts w:asciiTheme="majorHAnsi" w:eastAsia="Times New Roman" w:hAnsiTheme="majorHAnsi" w:cstheme="majorHAnsi"/>
          <w:sz w:val="24"/>
          <w:szCs w:val="28"/>
          <w:lang w:val="ru-MD"/>
        </w:rPr>
        <w:t xml:space="preserve"> беспристрастности и прозрачности государственных закупок. </w:t>
      </w:r>
      <w:r w:rsidR="00DF04D3" w:rsidRPr="0099396D">
        <w:rPr>
          <w:rFonts w:asciiTheme="majorHAnsi" w:eastAsia="Times New Roman" w:hAnsiTheme="majorHAnsi" w:cstheme="majorHAnsi"/>
          <w:sz w:val="24"/>
          <w:szCs w:val="28"/>
          <w:lang w:val="ru-MD"/>
        </w:rPr>
        <w:t>Закупающие органы</w:t>
      </w:r>
      <w:r w:rsidRPr="0099396D">
        <w:rPr>
          <w:rFonts w:asciiTheme="majorHAnsi" w:eastAsia="Times New Roman" w:hAnsiTheme="majorHAnsi" w:cstheme="majorHAnsi"/>
          <w:sz w:val="24"/>
          <w:szCs w:val="28"/>
          <w:lang w:val="ru-MD"/>
        </w:rPr>
        <w:t xml:space="preserve"> не обеспечили планирование и </w:t>
      </w:r>
      <w:r w:rsidR="00CE183A" w:rsidRPr="0099396D">
        <w:rPr>
          <w:rFonts w:asciiTheme="majorHAnsi" w:eastAsia="Times New Roman" w:hAnsiTheme="majorHAnsi" w:cstheme="majorHAnsi"/>
          <w:sz w:val="24"/>
          <w:szCs w:val="28"/>
          <w:lang w:val="ru-MD"/>
        </w:rPr>
        <w:t>определение</w:t>
      </w:r>
      <w:r w:rsidRPr="0099396D">
        <w:rPr>
          <w:rFonts w:asciiTheme="majorHAnsi" w:eastAsia="Times New Roman" w:hAnsiTheme="majorHAnsi" w:cstheme="majorHAnsi"/>
          <w:sz w:val="24"/>
          <w:szCs w:val="28"/>
          <w:lang w:val="ru-MD"/>
        </w:rPr>
        <w:t xml:space="preserve"> оценочн</w:t>
      </w:r>
      <w:r w:rsidR="00CE183A" w:rsidRPr="0099396D">
        <w:rPr>
          <w:rFonts w:asciiTheme="majorHAnsi" w:eastAsia="Times New Roman" w:hAnsiTheme="majorHAnsi" w:cstheme="majorHAnsi"/>
          <w:sz w:val="24"/>
          <w:szCs w:val="28"/>
          <w:lang w:val="ru-MD"/>
        </w:rPr>
        <w:t>ой стоимости</w:t>
      </w:r>
      <w:r w:rsidRPr="0099396D">
        <w:rPr>
          <w:rFonts w:asciiTheme="majorHAnsi" w:eastAsia="Times New Roman" w:hAnsiTheme="majorHAnsi" w:cstheme="majorHAnsi"/>
          <w:sz w:val="24"/>
          <w:szCs w:val="28"/>
          <w:lang w:val="ru-MD"/>
        </w:rPr>
        <w:t xml:space="preserve"> договоров закупок, что </w:t>
      </w:r>
      <w:r w:rsidR="00CE183A" w:rsidRPr="0099396D">
        <w:rPr>
          <w:rFonts w:asciiTheme="majorHAnsi" w:eastAsia="Times New Roman" w:hAnsiTheme="majorHAnsi" w:cstheme="majorHAnsi"/>
          <w:sz w:val="24"/>
          <w:szCs w:val="28"/>
          <w:lang w:val="ru-MD"/>
        </w:rPr>
        <w:t>обуслови</w:t>
      </w:r>
      <w:r w:rsidRPr="0099396D">
        <w:rPr>
          <w:rFonts w:asciiTheme="majorHAnsi" w:eastAsia="Times New Roman" w:hAnsiTheme="majorHAnsi" w:cstheme="majorHAnsi"/>
          <w:sz w:val="24"/>
          <w:szCs w:val="28"/>
          <w:lang w:val="ru-MD"/>
        </w:rPr>
        <w:t xml:space="preserve">ло их </w:t>
      </w:r>
      <w:r w:rsidR="00CE183A" w:rsidRPr="0099396D">
        <w:rPr>
          <w:rFonts w:asciiTheme="majorHAnsi" w:eastAsia="Times New Roman" w:hAnsiTheme="majorHAnsi" w:cstheme="majorHAnsi"/>
          <w:sz w:val="24"/>
          <w:szCs w:val="28"/>
          <w:lang w:val="ru-MD"/>
        </w:rPr>
        <w:t>дробл</w:t>
      </w:r>
      <w:r w:rsidRPr="0099396D">
        <w:rPr>
          <w:rFonts w:asciiTheme="majorHAnsi" w:eastAsia="Times New Roman" w:hAnsiTheme="majorHAnsi" w:cstheme="majorHAnsi"/>
          <w:sz w:val="24"/>
          <w:szCs w:val="28"/>
          <w:lang w:val="ru-MD"/>
        </w:rPr>
        <w:t>ени</w:t>
      </w:r>
      <w:r w:rsidR="00CE183A" w:rsidRPr="0099396D">
        <w:rPr>
          <w:rFonts w:asciiTheme="majorHAnsi" w:eastAsia="Times New Roman" w:hAnsiTheme="majorHAnsi" w:cstheme="majorHAnsi"/>
          <w:sz w:val="24"/>
          <w:szCs w:val="28"/>
          <w:lang w:val="ru-MD"/>
        </w:rPr>
        <w:t>е</w:t>
      </w:r>
      <w:r w:rsidRPr="0099396D">
        <w:rPr>
          <w:rFonts w:asciiTheme="majorHAnsi" w:eastAsia="Times New Roman" w:hAnsiTheme="majorHAnsi" w:cstheme="majorHAnsi"/>
          <w:sz w:val="24"/>
          <w:szCs w:val="28"/>
          <w:lang w:val="ru-MD"/>
        </w:rPr>
        <w:t>, неправильно</w:t>
      </w:r>
      <w:r w:rsidR="00CE183A" w:rsidRPr="0099396D">
        <w:rPr>
          <w:rFonts w:asciiTheme="majorHAnsi" w:eastAsia="Times New Roman" w:hAnsiTheme="majorHAnsi" w:cstheme="majorHAnsi"/>
          <w:sz w:val="24"/>
          <w:szCs w:val="28"/>
          <w:lang w:val="ru-MD"/>
        </w:rPr>
        <w:t>е</w:t>
      </w:r>
      <w:r w:rsidRPr="0099396D">
        <w:rPr>
          <w:rFonts w:asciiTheme="majorHAnsi" w:eastAsia="Times New Roman" w:hAnsiTheme="majorHAnsi" w:cstheme="majorHAnsi"/>
          <w:sz w:val="24"/>
          <w:szCs w:val="28"/>
          <w:lang w:val="ru-MD"/>
        </w:rPr>
        <w:t xml:space="preserve"> установлени</w:t>
      </w:r>
      <w:r w:rsidR="00CE183A" w:rsidRPr="0099396D">
        <w:rPr>
          <w:rFonts w:asciiTheme="majorHAnsi" w:eastAsia="Times New Roman" w:hAnsiTheme="majorHAnsi" w:cstheme="majorHAnsi"/>
          <w:sz w:val="24"/>
          <w:szCs w:val="28"/>
          <w:lang w:val="ru-MD"/>
        </w:rPr>
        <w:t>е</w:t>
      </w:r>
      <w:r w:rsidRPr="0099396D">
        <w:rPr>
          <w:rFonts w:asciiTheme="majorHAnsi" w:eastAsia="Times New Roman" w:hAnsiTheme="majorHAnsi" w:cstheme="majorHAnsi"/>
          <w:sz w:val="24"/>
          <w:szCs w:val="28"/>
          <w:lang w:val="ru-MD"/>
        </w:rPr>
        <w:t xml:space="preserve"> процедуры с </w:t>
      </w:r>
      <w:r w:rsidR="00CE183A" w:rsidRPr="0099396D">
        <w:rPr>
          <w:rFonts w:asciiTheme="majorHAnsi" w:eastAsia="Times New Roman" w:hAnsiTheme="majorHAnsi" w:cstheme="majorHAnsi"/>
          <w:sz w:val="24"/>
          <w:szCs w:val="28"/>
          <w:lang w:val="ru-MD"/>
        </w:rPr>
        <w:t>несение</w:t>
      </w:r>
      <w:r w:rsidRPr="0099396D">
        <w:rPr>
          <w:rFonts w:asciiTheme="majorHAnsi" w:eastAsia="Times New Roman" w:hAnsiTheme="majorHAnsi" w:cstheme="majorHAnsi"/>
          <w:sz w:val="24"/>
          <w:szCs w:val="28"/>
          <w:lang w:val="ru-MD"/>
        </w:rPr>
        <w:t>м</w:t>
      </w:r>
      <w:r w:rsidR="00CE183A" w:rsidRPr="0099396D">
        <w:rPr>
          <w:rFonts w:asciiTheme="majorHAnsi" w:eastAsia="Times New Roman" w:hAnsiTheme="majorHAnsi" w:cstheme="majorHAnsi"/>
          <w:sz w:val="24"/>
          <w:szCs w:val="28"/>
          <w:lang w:val="ru-MD"/>
        </w:rPr>
        <w:t>,</w:t>
      </w:r>
      <w:r w:rsidRPr="0099396D">
        <w:rPr>
          <w:rFonts w:asciiTheme="majorHAnsi" w:eastAsia="Times New Roman" w:hAnsiTheme="majorHAnsi" w:cstheme="majorHAnsi"/>
          <w:sz w:val="24"/>
          <w:szCs w:val="28"/>
          <w:lang w:val="ru-MD"/>
        </w:rPr>
        <w:t xml:space="preserve"> в некоторых случаях</w:t>
      </w:r>
      <w:r w:rsidR="00CE183A" w:rsidRPr="0099396D">
        <w:rPr>
          <w:rFonts w:asciiTheme="majorHAnsi" w:eastAsia="Times New Roman" w:hAnsiTheme="majorHAnsi" w:cstheme="majorHAnsi"/>
          <w:sz w:val="24"/>
          <w:szCs w:val="28"/>
          <w:lang w:val="ru-MD"/>
        </w:rPr>
        <w:t>,</w:t>
      </w:r>
      <w:r w:rsidRPr="0099396D">
        <w:rPr>
          <w:rFonts w:asciiTheme="majorHAnsi" w:eastAsia="Times New Roman" w:hAnsiTheme="majorHAnsi" w:cstheme="majorHAnsi"/>
          <w:sz w:val="24"/>
          <w:szCs w:val="28"/>
          <w:lang w:val="ru-MD"/>
        </w:rPr>
        <w:t xml:space="preserve"> дополнительных расходов; они </w:t>
      </w:r>
      <w:r w:rsidR="00CE183A" w:rsidRPr="0099396D">
        <w:rPr>
          <w:rFonts w:asciiTheme="majorHAnsi" w:eastAsia="Times New Roman" w:hAnsiTheme="majorHAnsi" w:cstheme="majorHAnsi"/>
          <w:sz w:val="24"/>
          <w:szCs w:val="28"/>
          <w:lang w:val="ru-MD"/>
        </w:rPr>
        <w:t>допустили, при проведении за</w:t>
      </w:r>
      <w:r w:rsidRPr="0099396D">
        <w:rPr>
          <w:rFonts w:asciiTheme="majorHAnsi" w:eastAsia="Times New Roman" w:hAnsiTheme="majorHAnsi" w:cstheme="majorHAnsi"/>
          <w:sz w:val="24"/>
          <w:szCs w:val="28"/>
          <w:lang w:val="ru-MD"/>
        </w:rPr>
        <w:t>куп</w:t>
      </w:r>
      <w:r w:rsidR="00CE183A" w:rsidRPr="0099396D">
        <w:rPr>
          <w:rFonts w:asciiTheme="majorHAnsi" w:eastAsia="Times New Roman" w:hAnsiTheme="majorHAnsi" w:cstheme="majorHAnsi"/>
          <w:sz w:val="24"/>
          <w:szCs w:val="28"/>
          <w:lang w:val="ru-MD"/>
        </w:rPr>
        <w:t>о</w:t>
      </w:r>
      <w:r w:rsidRPr="0099396D">
        <w:rPr>
          <w:rFonts w:asciiTheme="majorHAnsi" w:eastAsia="Times New Roman" w:hAnsiTheme="majorHAnsi" w:cstheme="majorHAnsi"/>
          <w:sz w:val="24"/>
          <w:szCs w:val="28"/>
          <w:lang w:val="ru-MD"/>
        </w:rPr>
        <w:t>к, необоснованное применение налоговых льгот, а также осуществили дополнительные закупки с несоблюдением установленных требований или без необходимой экспертизы и др.</w:t>
      </w:r>
    </w:p>
    <w:p w14:paraId="57429A89" w14:textId="60F27857" w:rsidR="00DF595D" w:rsidRPr="0099396D" w:rsidRDefault="00877418" w:rsidP="00877418">
      <w:pPr>
        <w:pStyle w:val="NormalWeb"/>
        <w:shd w:val="clear" w:color="auto" w:fill="FFFFFF" w:themeFill="background1"/>
        <w:spacing w:line="276" w:lineRule="auto"/>
        <w:ind w:firstLine="0"/>
        <w:rPr>
          <w:rFonts w:asciiTheme="majorHAnsi" w:hAnsiTheme="majorHAnsi" w:cstheme="majorHAnsi"/>
          <w:lang w:val="ru-MD"/>
        </w:rPr>
      </w:pPr>
      <w:r w:rsidRPr="0099396D">
        <w:rPr>
          <w:rFonts w:asciiTheme="majorHAnsi" w:hAnsiTheme="majorHAnsi" w:cstheme="majorHAnsi"/>
          <w:b/>
          <w:i/>
          <w:lang w:val="ru-MD"/>
        </w:rPr>
        <w:t>4.2.1</w:t>
      </w:r>
      <w:r w:rsidRPr="0099396D">
        <w:rPr>
          <w:rFonts w:asciiTheme="majorHAnsi" w:hAnsiTheme="majorHAnsi" w:cstheme="majorHAnsi"/>
          <w:i/>
          <w:lang w:val="ru-MD"/>
        </w:rPr>
        <w:t>.</w:t>
      </w:r>
      <w:r w:rsidR="004138EF" w:rsidRPr="0099396D">
        <w:rPr>
          <w:rFonts w:asciiTheme="majorHAnsi" w:hAnsiTheme="majorHAnsi" w:cstheme="majorHAnsi"/>
          <w:i/>
          <w:lang w:val="ru-MD"/>
        </w:rPr>
        <w:t xml:space="preserve"> </w:t>
      </w:r>
      <w:r w:rsidR="004138EF" w:rsidRPr="0099396D">
        <w:rPr>
          <w:rFonts w:asciiTheme="majorHAnsi" w:hAnsiTheme="majorHAnsi" w:cstheme="majorHAnsi"/>
          <w:b/>
          <w:i/>
          <w:lang w:val="ru-MD"/>
        </w:rPr>
        <w:t xml:space="preserve">Полномочия рабочей группы в некоторых случаях </w:t>
      </w:r>
      <w:r w:rsidR="00CE183A" w:rsidRPr="0099396D">
        <w:rPr>
          <w:rFonts w:asciiTheme="majorHAnsi" w:hAnsiTheme="majorHAnsi" w:cstheme="majorHAnsi"/>
          <w:b/>
          <w:i/>
          <w:lang w:val="ru-MD"/>
        </w:rPr>
        <w:t>выпол</w:t>
      </w:r>
      <w:r w:rsidR="004138EF" w:rsidRPr="0099396D">
        <w:rPr>
          <w:rFonts w:asciiTheme="majorHAnsi" w:hAnsiTheme="majorHAnsi" w:cstheme="majorHAnsi"/>
          <w:b/>
          <w:i/>
          <w:lang w:val="ru-MD"/>
        </w:rPr>
        <w:t>няются руководителем субъекта, что является одной из основных проблем, влияющих на соответствие закупок</w:t>
      </w:r>
      <w:r w:rsidR="00DF595D" w:rsidRPr="0099396D">
        <w:rPr>
          <w:rFonts w:asciiTheme="majorHAnsi" w:hAnsiTheme="majorHAnsi" w:cstheme="majorHAnsi"/>
          <w:i/>
          <w:lang w:val="ru-MD"/>
        </w:rPr>
        <w:t>.</w:t>
      </w:r>
    </w:p>
    <w:p w14:paraId="312F5422" w14:textId="14E12800" w:rsidR="00E67030" w:rsidRPr="0099396D" w:rsidRDefault="004138EF" w:rsidP="00E67030">
      <w:pPr>
        <w:pStyle w:val="NormalWeb"/>
        <w:spacing w:after="60" w:line="276" w:lineRule="auto"/>
        <w:rPr>
          <w:rFonts w:asciiTheme="majorHAnsi" w:hAnsiTheme="majorHAnsi" w:cstheme="majorHAnsi"/>
          <w:i/>
          <w:lang w:val="ru-MD"/>
        </w:rPr>
      </w:pPr>
      <w:r w:rsidRPr="0099396D">
        <w:rPr>
          <w:rFonts w:asciiTheme="majorHAnsi" w:hAnsiTheme="majorHAnsi" w:cstheme="majorHAnsi"/>
          <w:lang w:val="ru-MD"/>
        </w:rPr>
        <w:t>В контексте нормативных положений</w:t>
      </w:r>
      <w:r w:rsidR="00CE183A" w:rsidRPr="0099396D">
        <w:rPr>
          <w:rFonts w:asciiTheme="majorHAnsi" w:hAnsiTheme="majorHAnsi" w:cstheme="majorHAnsi"/>
          <w:lang w:val="ru-MD"/>
        </w:rPr>
        <w:t>,</w:t>
      </w:r>
      <w:r w:rsidRPr="0099396D">
        <w:rPr>
          <w:rFonts w:asciiTheme="majorHAnsi" w:hAnsiTheme="majorHAnsi" w:cstheme="majorHAnsi"/>
          <w:lang w:val="ru-MD"/>
        </w:rPr>
        <w:t xml:space="preserve"> рабочая группа является основным звеном реализации закупок на всех этапах их проведения, </w:t>
      </w:r>
      <w:r w:rsidRPr="0099396D">
        <w:rPr>
          <w:rFonts w:asciiTheme="majorHAnsi" w:hAnsiTheme="majorHAnsi" w:cstheme="majorHAnsi"/>
          <w:i/>
          <w:lang w:val="ru-MD"/>
        </w:rPr>
        <w:t>а замещение полномочий группы руководителем субъекта фактически представляет собой нарушение нормативной базы</w:t>
      </w:r>
      <w:r w:rsidR="00933FAB" w:rsidRPr="0099396D">
        <w:rPr>
          <w:rFonts w:asciiTheme="majorHAnsi" w:hAnsiTheme="majorHAnsi" w:cstheme="majorHAnsi"/>
          <w:i/>
          <w:lang w:val="ru-MD"/>
        </w:rPr>
        <w:t xml:space="preserve"> в сфере</w:t>
      </w:r>
      <w:r w:rsidRPr="0099396D">
        <w:rPr>
          <w:rFonts w:asciiTheme="majorHAnsi" w:hAnsiTheme="majorHAnsi" w:cstheme="majorHAnsi"/>
          <w:i/>
          <w:lang w:val="ru-MD"/>
        </w:rPr>
        <w:t xml:space="preserve"> закуп</w:t>
      </w:r>
      <w:r w:rsidR="00933FAB" w:rsidRPr="0099396D">
        <w:rPr>
          <w:rFonts w:asciiTheme="majorHAnsi" w:hAnsiTheme="majorHAnsi" w:cstheme="majorHAnsi"/>
          <w:i/>
          <w:lang w:val="ru-MD"/>
        </w:rPr>
        <w:t>о</w:t>
      </w:r>
      <w:r w:rsidRPr="0099396D">
        <w:rPr>
          <w:rFonts w:asciiTheme="majorHAnsi" w:hAnsiTheme="majorHAnsi" w:cstheme="majorHAnsi"/>
          <w:i/>
          <w:lang w:val="ru-MD"/>
        </w:rPr>
        <w:t>к и финансовой ответственности</w:t>
      </w:r>
      <w:r w:rsidR="00E67030" w:rsidRPr="0099396D">
        <w:rPr>
          <w:rFonts w:asciiTheme="majorHAnsi" w:hAnsiTheme="majorHAnsi" w:cstheme="majorHAnsi"/>
          <w:i/>
          <w:lang w:val="ru-MD"/>
        </w:rPr>
        <w:t>.</w:t>
      </w:r>
    </w:p>
    <w:p w14:paraId="7FBB786F" w14:textId="1F8E9533" w:rsidR="00DF595D" w:rsidRPr="0099396D" w:rsidRDefault="004138EF" w:rsidP="00DF595D">
      <w:pPr>
        <w:pStyle w:val="NormalWeb"/>
        <w:spacing w:after="60" w:line="276" w:lineRule="auto"/>
        <w:rPr>
          <w:rFonts w:asciiTheme="majorHAnsi" w:hAnsiTheme="majorHAnsi" w:cstheme="majorHAnsi"/>
          <w:lang w:val="ru-MD"/>
        </w:rPr>
      </w:pPr>
      <w:r w:rsidRPr="0099396D">
        <w:rPr>
          <w:rFonts w:asciiTheme="majorHAnsi" w:hAnsiTheme="majorHAnsi" w:cstheme="majorHAnsi"/>
          <w:lang w:val="ru-MD"/>
        </w:rPr>
        <w:t xml:space="preserve">В соответствии с положениями </w:t>
      </w:r>
      <w:r w:rsidR="00933FAB" w:rsidRPr="0099396D">
        <w:rPr>
          <w:rFonts w:asciiTheme="majorHAnsi" w:hAnsiTheme="majorHAnsi" w:cstheme="majorHAnsi"/>
          <w:lang w:val="ru-MD"/>
        </w:rPr>
        <w:t>ст</w:t>
      </w:r>
      <w:r w:rsidRPr="0099396D">
        <w:rPr>
          <w:rFonts w:asciiTheme="majorHAnsi" w:hAnsiTheme="majorHAnsi" w:cstheme="majorHAnsi"/>
          <w:lang w:val="ru-MD"/>
        </w:rPr>
        <w:t xml:space="preserve">.14 и </w:t>
      </w:r>
      <w:r w:rsidR="00933FAB" w:rsidRPr="0099396D">
        <w:rPr>
          <w:rFonts w:asciiTheme="majorHAnsi" w:hAnsiTheme="majorHAnsi" w:cstheme="majorHAnsi"/>
          <w:lang w:val="ru-MD"/>
        </w:rPr>
        <w:t>ст.</w:t>
      </w:r>
      <w:r w:rsidRPr="0099396D">
        <w:rPr>
          <w:rFonts w:asciiTheme="majorHAnsi" w:hAnsiTheme="majorHAnsi" w:cstheme="majorHAnsi"/>
          <w:lang w:val="ru-MD"/>
        </w:rPr>
        <w:t xml:space="preserve">15 Закона №131 от 03.07.2015, в качестве участника </w:t>
      </w:r>
      <w:r w:rsidRPr="0099396D">
        <w:rPr>
          <w:rFonts w:asciiTheme="majorHAnsi" w:hAnsiTheme="majorHAnsi" w:cstheme="majorHAnsi"/>
          <w:i/>
          <w:u w:val="single"/>
          <w:lang w:val="ru-MD"/>
        </w:rPr>
        <w:t>процедур</w:t>
      </w:r>
      <w:r w:rsidRPr="0099396D">
        <w:rPr>
          <w:rFonts w:asciiTheme="majorHAnsi" w:hAnsiTheme="majorHAnsi" w:cstheme="majorHAnsi"/>
          <w:lang w:val="ru-MD"/>
        </w:rPr>
        <w:t xml:space="preserve"> государственных закупок </w:t>
      </w:r>
      <w:r w:rsidR="00933FAB" w:rsidRPr="0099396D">
        <w:rPr>
          <w:rFonts w:asciiTheme="majorHAnsi" w:hAnsiTheme="majorHAnsi" w:cstheme="majorHAnsi"/>
          <w:lang w:val="ru-MD"/>
        </w:rPr>
        <w:t>выступает</w:t>
      </w:r>
      <w:r w:rsidRPr="0099396D">
        <w:rPr>
          <w:rFonts w:asciiTheme="majorHAnsi" w:hAnsiTheme="majorHAnsi" w:cstheme="majorHAnsi"/>
          <w:lang w:val="ru-MD"/>
        </w:rPr>
        <w:t xml:space="preserve"> „</w:t>
      </w:r>
      <w:r w:rsidR="00933FAB" w:rsidRPr="0099396D">
        <w:rPr>
          <w:rFonts w:asciiTheme="majorHAnsi" w:hAnsiTheme="majorHAnsi" w:cstheme="majorHAnsi"/>
          <w:lang w:val="ru-MD"/>
        </w:rPr>
        <w:t>Закупающий орган</w:t>
      </w:r>
      <w:r w:rsidRPr="0099396D">
        <w:rPr>
          <w:rFonts w:asciiTheme="majorHAnsi" w:hAnsiTheme="majorHAnsi" w:cstheme="majorHAnsi"/>
          <w:lang w:val="ru-MD"/>
        </w:rPr>
        <w:t>”, котор</w:t>
      </w:r>
      <w:r w:rsidR="00933FAB" w:rsidRPr="0099396D">
        <w:rPr>
          <w:rFonts w:asciiTheme="majorHAnsi" w:hAnsiTheme="majorHAnsi" w:cstheme="majorHAnsi"/>
          <w:lang w:val="ru-MD"/>
        </w:rPr>
        <w:t>ый</w:t>
      </w:r>
      <w:r w:rsidRPr="0099396D">
        <w:rPr>
          <w:rFonts w:asciiTheme="majorHAnsi" w:hAnsiTheme="majorHAnsi" w:cstheme="majorHAnsi"/>
          <w:lang w:val="ru-MD"/>
        </w:rPr>
        <w:t xml:space="preserve"> осуществляет свои </w:t>
      </w:r>
      <w:r w:rsidR="00933FAB" w:rsidRPr="0099396D">
        <w:rPr>
          <w:rFonts w:asciiTheme="majorHAnsi" w:hAnsiTheme="majorHAnsi" w:cstheme="majorHAnsi"/>
          <w:lang w:val="ru-MD"/>
        </w:rPr>
        <w:t>полномочия</w:t>
      </w:r>
      <w:r w:rsidRPr="0099396D">
        <w:rPr>
          <w:rFonts w:asciiTheme="majorHAnsi" w:hAnsiTheme="majorHAnsi" w:cstheme="majorHAnsi"/>
          <w:lang w:val="ru-MD"/>
        </w:rPr>
        <w:t xml:space="preserve"> только через „</w:t>
      </w:r>
      <w:r w:rsidR="00933FAB" w:rsidRPr="0099396D">
        <w:rPr>
          <w:rFonts w:asciiTheme="majorHAnsi" w:hAnsiTheme="majorHAnsi" w:cstheme="majorHAnsi"/>
          <w:lang w:val="ru-MD"/>
        </w:rPr>
        <w:t>Р</w:t>
      </w:r>
      <w:r w:rsidRPr="0099396D">
        <w:rPr>
          <w:rFonts w:asciiTheme="majorHAnsi" w:hAnsiTheme="majorHAnsi" w:cstheme="majorHAnsi"/>
          <w:lang w:val="ru-MD"/>
        </w:rPr>
        <w:t xml:space="preserve">абочую группу”. Для закупок </w:t>
      </w:r>
      <w:r w:rsidR="00933FAB" w:rsidRPr="0099396D">
        <w:rPr>
          <w:rFonts w:asciiTheme="majorHAnsi" w:hAnsiTheme="majorHAnsi" w:cstheme="majorHAnsi"/>
          <w:lang w:val="ru-MD"/>
        </w:rPr>
        <w:t>небольшой стоимости</w:t>
      </w:r>
      <w:r w:rsidRPr="0099396D">
        <w:rPr>
          <w:rFonts w:asciiTheme="majorHAnsi" w:hAnsiTheme="majorHAnsi" w:cstheme="majorHAnsi"/>
          <w:lang w:val="ru-MD"/>
        </w:rPr>
        <w:t xml:space="preserve"> </w:t>
      </w:r>
      <w:r w:rsidR="00933FAB" w:rsidRPr="0099396D">
        <w:rPr>
          <w:rFonts w:asciiTheme="majorHAnsi" w:hAnsiTheme="majorHAnsi" w:cstheme="majorHAnsi"/>
          <w:lang w:val="ru-MD"/>
        </w:rPr>
        <w:t>конкретно</w:t>
      </w:r>
      <w:r w:rsidRPr="0099396D">
        <w:rPr>
          <w:rFonts w:asciiTheme="majorHAnsi" w:hAnsiTheme="majorHAnsi" w:cstheme="majorHAnsi"/>
          <w:lang w:val="ru-MD"/>
        </w:rPr>
        <w:t xml:space="preserve"> не предусмотрены нормы разграничения этих качеств и полномочий, </w:t>
      </w:r>
      <w:r w:rsidR="00933FAB" w:rsidRPr="0099396D">
        <w:rPr>
          <w:rFonts w:asciiTheme="majorHAnsi" w:hAnsiTheme="majorHAnsi" w:cstheme="majorHAnsi"/>
          <w:lang w:val="ru-MD"/>
        </w:rPr>
        <w:t>а такие неяс</w:t>
      </w:r>
      <w:r w:rsidRPr="0099396D">
        <w:rPr>
          <w:rFonts w:asciiTheme="majorHAnsi" w:hAnsiTheme="majorHAnsi" w:cstheme="majorHAnsi"/>
          <w:lang w:val="ru-MD"/>
        </w:rPr>
        <w:t>ности</w:t>
      </w:r>
      <w:r w:rsidR="00933FAB" w:rsidRPr="0099396D">
        <w:rPr>
          <w:rFonts w:asciiTheme="majorHAnsi" w:hAnsiTheme="majorHAnsi" w:cstheme="majorHAnsi"/>
          <w:lang w:val="ru-MD"/>
        </w:rPr>
        <w:t xml:space="preserve"> обусловливают</w:t>
      </w:r>
      <w:r w:rsidRPr="0099396D">
        <w:rPr>
          <w:rFonts w:asciiTheme="majorHAnsi" w:hAnsiTheme="majorHAnsi" w:cstheme="majorHAnsi"/>
          <w:lang w:val="ru-MD"/>
        </w:rPr>
        <w:t xml:space="preserve">, в конечном счете, исполнение </w:t>
      </w:r>
      <w:r w:rsidR="00933FAB" w:rsidRPr="0099396D">
        <w:rPr>
          <w:rFonts w:asciiTheme="majorHAnsi" w:hAnsiTheme="majorHAnsi" w:cstheme="majorHAnsi"/>
          <w:lang w:val="ru-MD"/>
        </w:rPr>
        <w:t>полномочи</w:t>
      </w:r>
      <w:r w:rsidRPr="0099396D">
        <w:rPr>
          <w:rFonts w:asciiTheme="majorHAnsi" w:hAnsiTheme="majorHAnsi" w:cstheme="majorHAnsi"/>
          <w:lang w:val="ru-MD"/>
        </w:rPr>
        <w:t>й по обоим заявленным качествам и замещение обязанностей рабочей группы непосредственно руководителем субъекта</w:t>
      </w:r>
      <w:r w:rsidR="00DF595D" w:rsidRPr="0099396D">
        <w:rPr>
          <w:rStyle w:val="FootnoteReference"/>
          <w:rFonts w:asciiTheme="majorHAnsi" w:hAnsiTheme="majorHAnsi" w:cstheme="majorHAnsi"/>
          <w:lang w:val="ru-MD"/>
        </w:rPr>
        <w:footnoteReference w:id="45"/>
      </w:r>
      <w:r w:rsidR="00E67030" w:rsidRPr="0099396D">
        <w:rPr>
          <w:rFonts w:asciiTheme="majorHAnsi" w:hAnsiTheme="majorHAnsi" w:cstheme="majorHAnsi"/>
          <w:lang w:val="ru-MD"/>
        </w:rPr>
        <w:t>.</w:t>
      </w:r>
    </w:p>
    <w:p w14:paraId="1615EF12" w14:textId="08381DCB" w:rsidR="00464491" w:rsidRPr="0099396D" w:rsidRDefault="00933FAB" w:rsidP="00933FAB">
      <w:pPr>
        <w:pStyle w:val="ListParagraph"/>
        <w:numPr>
          <w:ilvl w:val="0"/>
          <w:numId w:val="38"/>
        </w:numPr>
        <w:tabs>
          <w:tab w:val="left" w:pos="540"/>
        </w:tabs>
        <w:spacing w:after="60" w:line="276" w:lineRule="auto"/>
        <w:ind w:left="0" w:firstLine="0"/>
        <w:contextualSpacing w:val="0"/>
        <w:jc w:val="both"/>
        <w:rPr>
          <w:rFonts w:asciiTheme="majorHAnsi" w:eastAsia="Times New Roman" w:hAnsiTheme="majorHAnsi" w:cstheme="majorHAnsi"/>
          <w:i/>
          <w:sz w:val="24"/>
          <w:szCs w:val="28"/>
          <w:lang w:val="ru-MD"/>
        </w:rPr>
      </w:pPr>
      <w:r w:rsidRPr="0099396D">
        <w:rPr>
          <w:rFonts w:asciiTheme="majorHAnsi" w:eastAsia="Times New Roman" w:hAnsiTheme="majorHAnsi" w:cstheme="majorHAnsi"/>
          <w:i/>
          <w:sz w:val="24"/>
          <w:szCs w:val="28"/>
          <w:lang w:val="ru-MD"/>
        </w:rPr>
        <w:t>Не были четко установлены ф</w:t>
      </w:r>
      <w:r w:rsidR="004138EF" w:rsidRPr="0099396D">
        <w:rPr>
          <w:rFonts w:asciiTheme="majorHAnsi" w:eastAsia="Times New Roman" w:hAnsiTheme="majorHAnsi" w:cstheme="majorHAnsi"/>
          <w:i/>
          <w:sz w:val="24"/>
          <w:szCs w:val="28"/>
          <w:lang w:val="ru-MD"/>
        </w:rPr>
        <w:t>ункции каждого члена рабочей группы</w:t>
      </w:r>
      <w:r w:rsidRPr="0099396D">
        <w:rPr>
          <w:rFonts w:asciiTheme="majorHAnsi" w:eastAsia="Times New Roman" w:hAnsiTheme="majorHAnsi" w:cstheme="majorHAnsi"/>
          <w:i/>
          <w:sz w:val="24"/>
          <w:szCs w:val="28"/>
          <w:lang w:val="ru-MD"/>
        </w:rPr>
        <w:t xml:space="preserve"> в отдельности</w:t>
      </w:r>
      <w:r w:rsidRPr="0099396D">
        <w:rPr>
          <w:rStyle w:val="FootnoteReference"/>
          <w:rFonts w:asciiTheme="majorHAnsi" w:eastAsia="Times New Roman" w:hAnsiTheme="majorHAnsi" w:cstheme="majorHAnsi"/>
          <w:i/>
          <w:sz w:val="24"/>
          <w:szCs w:val="28"/>
          <w:lang w:val="ru-MD" w:eastAsia="ru-RU"/>
        </w:rPr>
        <w:footnoteReference w:id="46"/>
      </w:r>
      <w:r w:rsidR="004138EF" w:rsidRPr="0099396D">
        <w:rPr>
          <w:rFonts w:asciiTheme="majorHAnsi" w:eastAsia="Times New Roman" w:hAnsiTheme="majorHAnsi" w:cstheme="majorHAnsi"/>
          <w:i/>
          <w:sz w:val="24"/>
          <w:szCs w:val="28"/>
          <w:lang w:val="ru-MD"/>
        </w:rPr>
        <w:t xml:space="preserve">, необходимые для осуществления в рамках процедур государственных закупок. </w:t>
      </w:r>
      <w:r w:rsidR="004138EF" w:rsidRPr="0099396D">
        <w:rPr>
          <w:rFonts w:asciiTheme="majorHAnsi" w:eastAsia="Times New Roman" w:hAnsiTheme="majorHAnsi" w:cstheme="majorHAnsi"/>
          <w:sz w:val="24"/>
          <w:szCs w:val="28"/>
          <w:lang w:val="ru-MD"/>
        </w:rPr>
        <w:t>В результате провер</w:t>
      </w:r>
      <w:r w:rsidRPr="0099396D">
        <w:rPr>
          <w:rFonts w:asciiTheme="majorHAnsi" w:eastAsia="Times New Roman" w:hAnsiTheme="majorHAnsi" w:cstheme="majorHAnsi"/>
          <w:sz w:val="24"/>
          <w:szCs w:val="28"/>
          <w:lang w:val="ru-MD"/>
        </w:rPr>
        <w:t>ки</w:t>
      </w:r>
      <w:r w:rsidR="004138EF" w:rsidRPr="0099396D">
        <w:rPr>
          <w:rFonts w:asciiTheme="majorHAnsi" w:eastAsia="Times New Roman" w:hAnsiTheme="majorHAnsi" w:cstheme="majorHAnsi"/>
          <w:sz w:val="24"/>
          <w:szCs w:val="28"/>
          <w:lang w:val="ru-MD"/>
        </w:rPr>
        <w:t xml:space="preserve"> указанных положений</w:t>
      </w:r>
      <w:r w:rsidRPr="0099396D">
        <w:rPr>
          <w:rFonts w:asciiTheme="majorHAnsi" w:eastAsia="Times New Roman" w:hAnsiTheme="majorHAnsi" w:cstheme="majorHAnsi"/>
          <w:sz w:val="24"/>
          <w:szCs w:val="28"/>
          <w:lang w:val="ru-MD"/>
        </w:rPr>
        <w:t>,</w:t>
      </w:r>
      <w:r w:rsidR="004138EF" w:rsidRPr="0099396D">
        <w:rPr>
          <w:rFonts w:asciiTheme="majorHAnsi" w:eastAsia="Times New Roman" w:hAnsiTheme="majorHAnsi" w:cstheme="majorHAnsi"/>
          <w:sz w:val="24"/>
          <w:szCs w:val="28"/>
          <w:lang w:val="ru-MD"/>
        </w:rPr>
        <w:t xml:space="preserve"> аудит констатировал несоблюдение требований 4 субъектам</w:t>
      </w:r>
      <w:r w:rsidRPr="0099396D">
        <w:rPr>
          <w:rStyle w:val="FootnoteReference"/>
          <w:rFonts w:asciiTheme="majorHAnsi" w:eastAsia="Times New Roman" w:hAnsiTheme="majorHAnsi" w:cstheme="majorHAnsi"/>
          <w:sz w:val="24"/>
          <w:szCs w:val="28"/>
          <w:lang w:val="ru-MD" w:eastAsia="ru-RU"/>
        </w:rPr>
        <w:footnoteReference w:id="47"/>
      </w:r>
      <w:r w:rsidR="004138EF" w:rsidRPr="0099396D">
        <w:rPr>
          <w:rFonts w:asciiTheme="majorHAnsi" w:eastAsia="Times New Roman" w:hAnsiTheme="majorHAnsi" w:cstheme="majorHAnsi"/>
          <w:sz w:val="24"/>
          <w:szCs w:val="28"/>
          <w:lang w:val="ru-MD"/>
        </w:rPr>
        <w:t xml:space="preserve">. </w:t>
      </w:r>
      <w:r w:rsidR="004138EF" w:rsidRPr="0099396D">
        <w:rPr>
          <w:rFonts w:asciiTheme="majorHAnsi" w:eastAsia="Times New Roman" w:hAnsiTheme="majorHAnsi" w:cstheme="majorHAnsi"/>
          <w:i/>
          <w:sz w:val="24"/>
          <w:szCs w:val="28"/>
          <w:lang w:val="ru-MD"/>
        </w:rPr>
        <w:t xml:space="preserve">В другой ситуации </w:t>
      </w:r>
      <w:r w:rsidRPr="0099396D">
        <w:rPr>
          <w:rFonts w:asciiTheme="majorHAnsi" w:eastAsia="Times New Roman" w:hAnsiTheme="majorHAnsi" w:cstheme="majorHAnsi"/>
          <w:i/>
          <w:sz w:val="24"/>
          <w:szCs w:val="28"/>
          <w:lang w:val="ru-MD"/>
        </w:rPr>
        <w:t>закупки</w:t>
      </w:r>
      <w:r w:rsidR="004138EF" w:rsidRPr="0099396D">
        <w:rPr>
          <w:rFonts w:asciiTheme="majorHAnsi" w:eastAsia="Times New Roman" w:hAnsiTheme="majorHAnsi" w:cstheme="majorHAnsi"/>
          <w:i/>
          <w:sz w:val="24"/>
          <w:szCs w:val="28"/>
          <w:lang w:val="ru-MD"/>
        </w:rPr>
        <w:t xml:space="preserve"> осуществляются в отсутствие рабочей группы, </w:t>
      </w:r>
      <w:r w:rsidRPr="0099396D">
        <w:rPr>
          <w:rFonts w:asciiTheme="majorHAnsi" w:eastAsia="Times New Roman" w:hAnsiTheme="majorHAnsi" w:cstheme="majorHAnsi"/>
          <w:i/>
          <w:sz w:val="24"/>
          <w:szCs w:val="28"/>
          <w:lang w:val="ru-MD"/>
        </w:rPr>
        <w:t>сформир</w:t>
      </w:r>
      <w:r w:rsidR="004138EF" w:rsidRPr="0099396D">
        <w:rPr>
          <w:rFonts w:asciiTheme="majorHAnsi" w:eastAsia="Times New Roman" w:hAnsiTheme="majorHAnsi" w:cstheme="majorHAnsi"/>
          <w:i/>
          <w:sz w:val="24"/>
          <w:szCs w:val="28"/>
          <w:lang w:val="ru-MD"/>
        </w:rPr>
        <w:t>ованной на уровне учреждения</w:t>
      </w:r>
      <w:r w:rsidR="00464491" w:rsidRPr="0099396D">
        <w:rPr>
          <w:rStyle w:val="FootnoteReference"/>
          <w:rFonts w:asciiTheme="majorHAnsi" w:eastAsia="Times New Roman" w:hAnsiTheme="majorHAnsi" w:cstheme="majorHAnsi"/>
          <w:i/>
          <w:sz w:val="24"/>
          <w:szCs w:val="28"/>
          <w:lang w:val="ru-MD"/>
        </w:rPr>
        <w:footnoteReference w:id="48"/>
      </w:r>
      <w:r w:rsidR="00464491" w:rsidRPr="0099396D">
        <w:rPr>
          <w:rFonts w:asciiTheme="majorHAnsi" w:eastAsia="Times New Roman" w:hAnsiTheme="majorHAnsi" w:cstheme="majorHAnsi"/>
          <w:i/>
          <w:sz w:val="24"/>
          <w:szCs w:val="28"/>
          <w:lang w:val="ru-MD"/>
        </w:rPr>
        <w:t>.</w:t>
      </w:r>
    </w:p>
    <w:p w14:paraId="2E917304" w14:textId="7E0A9F36" w:rsidR="00FE5352" w:rsidRPr="0099396D" w:rsidRDefault="004138EF" w:rsidP="00933FAB">
      <w:pPr>
        <w:pStyle w:val="NormalWeb"/>
        <w:numPr>
          <w:ilvl w:val="0"/>
          <w:numId w:val="38"/>
        </w:numPr>
        <w:shd w:val="clear" w:color="auto" w:fill="FFFFFF"/>
        <w:tabs>
          <w:tab w:val="left" w:pos="540"/>
        </w:tabs>
        <w:spacing w:after="60" w:line="276" w:lineRule="auto"/>
        <w:ind w:left="0" w:firstLine="0"/>
        <w:rPr>
          <w:rFonts w:asciiTheme="majorHAnsi" w:hAnsiTheme="majorHAnsi" w:cstheme="majorHAnsi"/>
          <w:i/>
          <w:lang w:val="ru-MD"/>
        </w:rPr>
      </w:pPr>
      <w:r w:rsidRPr="0099396D">
        <w:rPr>
          <w:rFonts w:asciiTheme="majorHAnsi" w:hAnsiTheme="majorHAnsi" w:cstheme="majorHAnsi"/>
          <w:i/>
          <w:lang w:val="ru-MD"/>
        </w:rPr>
        <w:lastRenderedPageBreak/>
        <w:t xml:space="preserve">Делегирование полномочий по использованию электронной платформы закупок не одобрено </w:t>
      </w:r>
      <w:r w:rsidR="00933FAB" w:rsidRPr="0099396D">
        <w:rPr>
          <w:rFonts w:asciiTheme="majorHAnsi" w:hAnsiTheme="majorHAnsi" w:cstheme="majorHAnsi"/>
          <w:i/>
          <w:lang w:val="ru-MD"/>
        </w:rPr>
        <w:t>М</w:t>
      </w:r>
      <w:r w:rsidRPr="0099396D">
        <w:rPr>
          <w:rFonts w:asciiTheme="majorHAnsi" w:hAnsiTheme="majorHAnsi" w:cstheme="majorHAnsi"/>
          <w:i/>
          <w:lang w:val="ru-MD"/>
        </w:rPr>
        <w:t>инистерством</w:t>
      </w:r>
      <w:r w:rsidR="00933FAB" w:rsidRPr="0099396D">
        <w:rPr>
          <w:rFonts w:asciiTheme="majorHAnsi" w:hAnsiTheme="majorHAnsi" w:cstheme="majorHAnsi"/>
          <w:i/>
          <w:lang w:val="ru-MD"/>
        </w:rPr>
        <w:t>,</w:t>
      </w:r>
      <w:r w:rsidRPr="0099396D">
        <w:rPr>
          <w:rFonts w:asciiTheme="majorHAnsi" w:hAnsiTheme="majorHAnsi" w:cstheme="majorHAnsi"/>
          <w:i/>
          <w:lang w:val="ru-MD"/>
        </w:rPr>
        <w:t xml:space="preserve"> в соответствии с Положением о полномочиях рабочей группы, а также в должностных </w:t>
      </w:r>
      <w:r w:rsidR="00933FAB" w:rsidRPr="0099396D">
        <w:rPr>
          <w:rFonts w:asciiTheme="majorHAnsi" w:hAnsiTheme="majorHAnsi" w:cstheme="majorHAnsi"/>
          <w:i/>
          <w:lang w:val="ru-MD"/>
        </w:rPr>
        <w:t>инструкциях,</w:t>
      </w:r>
      <w:r w:rsidRPr="0099396D">
        <w:rPr>
          <w:rFonts w:asciiTheme="majorHAnsi" w:hAnsiTheme="majorHAnsi" w:cstheme="majorHAnsi"/>
          <w:i/>
          <w:lang w:val="ru-MD"/>
        </w:rPr>
        <w:t xml:space="preserve"> следовательно, </w:t>
      </w:r>
      <w:r w:rsidR="00933FAB" w:rsidRPr="0099396D">
        <w:rPr>
          <w:rFonts w:asciiTheme="majorHAnsi" w:hAnsiTheme="majorHAnsi" w:cstheme="majorHAnsi"/>
          <w:i/>
          <w:lang w:val="ru-MD"/>
        </w:rPr>
        <w:t xml:space="preserve">она </w:t>
      </w:r>
      <w:r w:rsidRPr="0099396D">
        <w:rPr>
          <w:rFonts w:asciiTheme="majorHAnsi" w:hAnsiTheme="majorHAnsi" w:cstheme="majorHAnsi"/>
          <w:i/>
          <w:lang w:val="ru-MD"/>
        </w:rPr>
        <w:t xml:space="preserve">не </w:t>
      </w:r>
      <w:r w:rsidR="00933FAB" w:rsidRPr="0099396D">
        <w:rPr>
          <w:rFonts w:asciiTheme="majorHAnsi" w:hAnsiTheme="majorHAnsi" w:cstheme="majorHAnsi"/>
          <w:i/>
          <w:lang w:val="ru-MD"/>
        </w:rPr>
        <w:t>наделена</w:t>
      </w:r>
      <w:r w:rsidRPr="0099396D">
        <w:rPr>
          <w:rFonts w:asciiTheme="majorHAnsi" w:hAnsiTheme="majorHAnsi" w:cstheme="majorHAnsi"/>
          <w:i/>
          <w:lang w:val="ru-MD"/>
        </w:rPr>
        <w:t xml:space="preserve"> юридической силой </w:t>
      </w:r>
      <w:r w:rsidR="00933FAB" w:rsidRPr="0099396D">
        <w:rPr>
          <w:rFonts w:asciiTheme="majorHAnsi" w:hAnsiTheme="majorHAnsi" w:cstheme="majorHAnsi"/>
          <w:i/>
          <w:lang w:val="ru-MD"/>
        </w:rPr>
        <w:t>дл</w:t>
      </w:r>
      <w:r w:rsidR="009F691E">
        <w:rPr>
          <w:rFonts w:asciiTheme="majorHAnsi" w:hAnsiTheme="majorHAnsi" w:cstheme="majorHAnsi"/>
          <w:i/>
          <w:lang w:val="ru-MD"/>
        </w:rPr>
        <w:t>я</w:t>
      </w:r>
      <w:r w:rsidR="00933FAB" w:rsidRPr="0099396D">
        <w:rPr>
          <w:rFonts w:asciiTheme="majorHAnsi" w:hAnsiTheme="majorHAnsi" w:cstheme="majorHAnsi"/>
          <w:i/>
          <w:lang w:val="ru-MD"/>
        </w:rPr>
        <w:t xml:space="preserve"> </w:t>
      </w:r>
      <w:r w:rsidRPr="0099396D">
        <w:rPr>
          <w:rFonts w:asciiTheme="majorHAnsi" w:hAnsiTheme="majorHAnsi" w:cstheme="majorHAnsi"/>
          <w:i/>
          <w:lang w:val="ru-MD"/>
        </w:rPr>
        <w:t xml:space="preserve">принятия решений </w:t>
      </w:r>
      <w:r w:rsidR="00933FAB" w:rsidRPr="0099396D">
        <w:rPr>
          <w:rFonts w:asciiTheme="majorHAnsi" w:hAnsiTheme="majorHAnsi" w:cstheme="majorHAnsi"/>
          <w:i/>
          <w:lang w:val="ru-MD"/>
        </w:rPr>
        <w:t>п</w:t>
      </w:r>
      <w:r w:rsidRPr="0099396D">
        <w:rPr>
          <w:rFonts w:asciiTheme="majorHAnsi" w:hAnsiTheme="majorHAnsi" w:cstheme="majorHAnsi"/>
          <w:i/>
          <w:lang w:val="ru-MD"/>
        </w:rPr>
        <w:t>о действия</w:t>
      </w:r>
      <w:r w:rsidR="00933FAB" w:rsidRPr="0099396D">
        <w:rPr>
          <w:rFonts w:asciiTheme="majorHAnsi" w:hAnsiTheme="majorHAnsi" w:cstheme="majorHAnsi"/>
          <w:i/>
          <w:lang w:val="ru-MD"/>
        </w:rPr>
        <w:t>м</w:t>
      </w:r>
      <w:r w:rsidRPr="0099396D">
        <w:rPr>
          <w:rFonts w:asciiTheme="majorHAnsi" w:hAnsiTheme="majorHAnsi" w:cstheme="majorHAnsi"/>
          <w:i/>
          <w:lang w:val="ru-MD"/>
        </w:rPr>
        <w:t xml:space="preserve"> органа в процессе работы в рамках системы электронных закупок. </w:t>
      </w:r>
      <w:r w:rsidRPr="0099396D">
        <w:rPr>
          <w:rFonts w:asciiTheme="majorHAnsi" w:hAnsiTheme="majorHAnsi" w:cstheme="majorHAnsi"/>
          <w:lang w:val="ru-MD"/>
        </w:rPr>
        <w:t xml:space="preserve">В </w:t>
      </w:r>
      <w:r w:rsidR="00933FAB" w:rsidRPr="0099396D">
        <w:rPr>
          <w:rFonts w:asciiTheme="majorHAnsi" w:hAnsiTheme="majorHAnsi" w:cstheme="majorHAnsi"/>
          <w:lang w:val="ru-MD"/>
        </w:rPr>
        <w:t>аудируемых</w:t>
      </w:r>
      <w:r w:rsidRPr="0099396D">
        <w:rPr>
          <w:rFonts w:asciiTheme="majorHAnsi" w:hAnsiTheme="majorHAnsi" w:cstheme="majorHAnsi"/>
          <w:lang w:val="ru-MD"/>
        </w:rPr>
        <w:t xml:space="preserve"> </w:t>
      </w:r>
      <w:r w:rsidR="00933FAB" w:rsidRPr="0099396D">
        <w:rPr>
          <w:rFonts w:asciiTheme="majorHAnsi" w:hAnsiTheme="majorHAnsi" w:cstheme="majorHAnsi"/>
          <w:lang w:val="ru-MD"/>
        </w:rPr>
        <w:t>подведомстве</w:t>
      </w:r>
      <w:r w:rsidRPr="0099396D">
        <w:rPr>
          <w:rFonts w:asciiTheme="majorHAnsi" w:hAnsiTheme="majorHAnsi" w:cstheme="majorHAnsi"/>
          <w:lang w:val="ru-MD"/>
        </w:rPr>
        <w:t xml:space="preserve">нных </w:t>
      </w:r>
      <w:r w:rsidR="00933FAB" w:rsidRPr="0099396D">
        <w:rPr>
          <w:rFonts w:asciiTheme="majorHAnsi" w:hAnsiTheme="majorHAnsi" w:cstheme="majorHAnsi"/>
          <w:lang w:val="ru-MD"/>
        </w:rPr>
        <w:t>учреждения</w:t>
      </w:r>
      <w:r w:rsidRPr="0099396D">
        <w:rPr>
          <w:rFonts w:asciiTheme="majorHAnsi" w:hAnsiTheme="majorHAnsi" w:cstheme="majorHAnsi"/>
          <w:lang w:val="ru-MD"/>
        </w:rPr>
        <w:t xml:space="preserve">х </w:t>
      </w:r>
      <w:r w:rsidR="00933FAB" w:rsidRPr="0099396D">
        <w:rPr>
          <w:rFonts w:asciiTheme="majorHAnsi" w:hAnsiTheme="majorHAnsi" w:cstheme="majorHAnsi"/>
          <w:lang w:val="ru-MD"/>
        </w:rPr>
        <w:t>установл</w:t>
      </w:r>
      <w:r w:rsidRPr="0099396D">
        <w:rPr>
          <w:rFonts w:asciiTheme="majorHAnsi" w:hAnsiTheme="majorHAnsi" w:cstheme="majorHAnsi"/>
          <w:lang w:val="ru-MD"/>
        </w:rPr>
        <w:t>ена аналогичная ситуация</w:t>
      </w:r>
      <w:r w:rsidR="00FE5352" w:rsidRPr="0099396D">
        <w:rPr>
          <w:rFonts w:asciiTheme="majorHAnsi" w:hAnsiTheme="majorHAnsi" w:cstheme="majorHAnsi"/>
          <w:lang w:val="ru-MD"/>
        </w:rPr>
        <w:t>.</w:t>
      </w:r>
    </w:p>
    <w:p w14:paraId="628138A3" w14:textId="4793382B" w:rsidR="00603362" w:rsidRPr="0099396D" w:rsidRDefault="00933FAB" w:rsidP="00933FAB">
      <w:pPr>
        <w:pStyle w:val="ListParagraph"/>
        <w:numPr>
          <w:ilvl w:val="0"/>
          <w:numId w:val="38"/>
        </w:numPr>
        <w:tabs>
          <w:tab w:val="left" w:pos="540"/>
        </w:tabs>
        <w:spacing w:after="0" w:line="276" w:lineRule="auto"/>
        <w:ind w:left="0" w:firstLine="0"/>
        <w:contextualSpacing w:val="0"/>
        <w:jc w:val="both"/>
        <w:rPr>
          <w:rFonts w:asciiTheme="majorHAnsi" w:eastAsia="Times New Roman" w:hAnsiTheme="majorHAnsi" w:cstheme="majorHAnsi"/>
          <w:i/>
          <w:sz w:val="24"/>
          <w:szCs w:val="28"/>
          <w:lang w:val="ru-MD"/>
        </w:rPr>
      </w:pPr>
      <w:r w:rsidRPr="0099396D">
        <w:rPr>
          <w:rFonts w:asciiTheme="majorHAnsi" w:eastAsia="Times New Roman" w:hAnsiTheme="majorHAnsi" w:cstheme="majorHAnsi"/>
          <w:bCs/>
          <w:i/>
          <w:iCs/>
          <w:sz w:val="24"/>
          <w:szCs w:val="28"/>
          <w:lang w:val="ru-MD"/>
        </w:rPr>
        <w:t>Закупающие органы</w:t>
      </w:r>
      <w:r w:rsidR="004138EF" w:rsidRPr="0099396D">
        <w:rPr>
          <w:rFonts w:asciiTheme="majorHAnsi" w:eastAsia="Times New Roman" w:hAnsiTheme="majorHAnsi" w:cstheme="majorHAnsi"/>
          <w:bCs/>
          <w:i/>
          <w:iCs/>
          <w:sz w:val="24"/>
          <w:szCs w:val="28"/>
          <w:lang w:val="ru-MD"/>
        </w:rPr>
        <w:t xml:space="preserve"> (</w:t>
      </w:r>
      <w:r w:rsidRPr="0099396D">
        <w:rPr>
          <w:rFonts w:asciiTheme="majorHAnsi" w:eastAsia="Times New Roman" w:hAnsiTheme="majorHAnsi" w:cstheme="majorHAnsi"/>
          <w:i/>
          <w:sz w:val="24"/>
          <w:szCs w:val="28"/>
          <w:lang w:val="ru-MD"/>
        </w:rPr>
        <w:t>МОКИ</w:t>
      </w:r>
      <w:r w:rsidR="004138EF" w:rsidRPr="0099396D">
        <w:rPr>
          <w:rFonts w:asciiTheme="majorHAnsi" w:eastAsia="Times New Roman" w:hAnsiTheme="majorHAnsi" w:cstheme="majorHAnsi"/>
          <w:bCs/>
          <w:i/>
          <w:iCs/>
          <w:sz w:val="24"/>
          <w:szCs w:val="28"/>
          <w:lang w:val="ru-MD"/>
        </w:rPr>
        <w:t xml:space="preserve"> и 6 </w:t>
      </w:r>
      <w:r w:rsidRPr="0099396D">
        <w:rPr>
          <w:rFonts w:asciiTheme="majorHAnsi" w:eastAsia="Times New Roman" w:hAnsiTheme="majorHAnsi" w:cstheme="majorHAnsi"/>
          <w:bCs/>
          <w:i/>
          <w:iCs/>
          <w:sz w:val="24"/>
          <w:szCs w:val="28"/>
          <w:lang w:val="ru-MD"/>
        </w:rPr>
        <w:t>аудируемых учреждений</w:t>
      </w:r>
      <w:r w:rsidRPr="0099396D">
        <w:rPr>
          <w:rFonts w:asciiTheme="majorHAnsi" w:eastAsia="Times New Roman" w:hAnsiTheme="majorHAnsi" w:cstheme="majorHAnsi"/>
          <w:i/>
          <w:sz w:val="24"/>
          <w:szCs w:val="28"/>
          <w:vertAlign w:val="superscript"/>
          <w:lang w:val="ru-MD"/>
        </w:rPr>
        <w:footnoteReference w:id="49"/>
      </w:r>
      <w:r w:rsidR="004138EF" w:rsidRPr="0099396D">
        <w:rPr>
          <w:rFonts w:asciiTheme="majorHAnsi" w:eastAsia="Times New Roman" w:hAnsiTheme="majorHAnsi" w:cstheme="majorHAnsi"/>
          <w:bCs/>
          <w:i/>
          <w:iCs/>
          <w:sz w:val="24"/>
          <w:szCs w:val="28"/>
          <w:lang w:val="ru-MD"/>
        </w:rPr>
        <w:t>) не обеспечивают соблюдение правил и</w:t>
      </w:r>
      <w:r w:rsidRPr="0099396D">
        <w:rPr>
          <w:rFonts w:asciiTheme="majorHAnsi" w:eastAsia="Times New Roman" w:hAnsiTheme="majorHAnsi" w:cstheme="majorHAnsi"/>
          <w:bCs/>
          <w:i/>
          <w:iCs/>
          <w:sz w:val="24"/>
          <w:szCs w:val="28"/>
          <w:lang w:val="ru-MD"/>
        </w:rPr>
        <w:t>сключе</w:t>
      </w:r>
      <w:r w:rsidR="004138EF" w:rsidRPr="0099396D">
        <w:rPr>
          <w:rFonts w:asciiTheme="majorHAnsi" w:eastAsia="Times New Roman" w:hAnsiTheme="majorHAnsi" w:cstheme="majorHAnsi"/>
          <w:bCs/>
          <w:i/>
          <w:iCs/>
          <w:sz w:val="24"/>
          <w:szCs w:val="28"/>
          <w:lang w:val="ru-MD"/>
        </w:rPr>
        <w:t xml:space="preserve">ния конфликта интересов, </w:t>
      </w:r>
      <w:r w:rsidRPr="0099396D">
        <w:rPr>
          <w:rFonts w:asciiTheme="majorHAnsi" w:eastAsia="Times New Roman" w:hAnsiTheme="majorHAnsi" w:cstheme="majorHAnsi"/>
          <w:bCs/>
          <w:i/>
          <w:iCs/>
          <w:sz w:val="24"/>
          <w:szCs w:val="28"/>
          <w:lang w:val="ru-MD"/>
        </w:rPr>
        <w:t>предусмотр</w:t>
      </w:r>
      <w:r w:rsidR="004138EF" w:rsidRPr="0099396D">
        <w:rPr>
          <w:rFonts w:asciiTheme="majorHAnsi" w:eastAsia="Times New Roman" w:hAnsiTheme="majorHAnsi" w:cstheme="majorHAnsi"/>
          <w:bCs/>
          <w:i/>
          <w:iCs/>
          <w:sz w:val="24"/>
          <w:szCs w:val="28"/>
          <w:lang w:val="ru-MD"/>
        </w:rPr>
        <w:t xml:space="preserve">енных правовой базой при осуществлении государственных закупок, в том числе </w:t>
      </w:r>
      <w:r w:rsidRPr="0099396D">
        <w:rPr>
          <w:rFonts w:asciiTheme="majorHAnsi" w:eastAsia="Times New Roman" w:hAnsiTheme="majorHAnsi" w:cstheme="majorHAnsi"/>
          <w:bCs/>
          <w:i/>
          <w:iCs/>
          <w:sz w:val="24"/>
          <w:szCs w:val="28"/>
          <w:lang w:val="ru-MD"/>
        </w:rPr>
        <w:t>небольшой стоимости</w:t>
      </w:r>
      <w:r w:rsidR="004138EF" w:rsidRPr="0099396D">
        <w:rPr>
          <w:rFonts w:asciiTheme="majorHAnsi" w:eastAsia="Times New Roman" w:hAnsiTheme="majorHAnsi" w:cstheme="majorHAnsi"/>
          <w:bCs/>
          <w:i/>
          <w:iCs/>
          <w:sz w:val="24"/>
          <w:szCs w:val="28"/>
          <w:lang w:val="ru-MD"/>
        </w:rPr>
        <w:t xml:space="preserve">. </w:t>
      </w:r>
    </w:p>
    <w:p w14:paraId="1266C0C6" w14:textId="06B01F83" w:rsidR="00603362" w:rsidRPr="0099396D" w:rsidRDefault="004138EF" w:rsidP="00E1510E">
      <w:pPr>
        <w:spacing w:after="0" w:line="276" w:lineRule="auto"/>
        <w:ind w:firstLine="567"/>
        <w:jc w:val="both"/>
        <w:rPr>
          <w:rFonts w:asciiTheme="majorHAnsi" w:eastAsia="Times New Roman" w:hAnsiTheme="majorHAnsi" w:cstheme="majorHAnsi"/>
          <w:sz w:val="24"/>
          <w:szCs w:val="28"/>
          <w:lang w:val="ru-MD"/>
        </w:rPr>
      </w:pPr>
      <w:r w:rsidRPr="0099396D">
        <w:rPr>
          <w:rFonts w:asciiTheme="majorHAnsi" w:eastAsia="Times New Roman" w:hAnsiTheme="majorHAnsi" w:cstheme="majorHAnsi"/>
          <w:sz w:val="24"/>
          <w:szCs w:val="28"/>
          <w:lang w:val="ru-MD"/>
        </w:rPr>
        <w:t xml:space="preserve">Так, </w:t>
      </w:r>
      <w:r w:rsidR="00933FAB" w:rsidRPr="0099396D">
        <w:rPr>
          <w:rFonts w:asciiTheme="majorHAnsi" w:eastAsia="Times New Roman" w:hAnsiTheme="majorHAnsi" w:cstheme="majorHAnsi"/>
          <w:sz w:val="24"/>
          <w:szCs w:val="28"/>
          <w:lang w:val="ru-MD"/>
        </w:rPr>
        <w:t>согласно</w:t>
      </w:r>
      <w:r w:rsidRPr="0099396D">
        <w:rPr>
          <w:rFonts w:asciiTheme="majorHAnsi" w:eastAsia="Times New Roman" w:hAnsiTheme="majorHAnsi" w:cstheme="majorHAnsi"/>
          <w:sz w:val="24"/>
          <w:szCs w:val="28"/>
          <w:lang w:val="ru-MD"/>
        </w:rPr>
        <w:t xml:space="preserve"> нормативным положениям</w:t>
      </w:r>
      <w:r w:rsidR="00933FAB" w:rsidRPr="0099396D">
        <w:rPr>
          <w:rFonts w:asciiTheme="majorHAnsi" w:eastAsia="Times New Roman" w:hAnsiTheme="majorHAnsi" w:cstheme="majorHAnsi"/>
          <w:sz w:val="24"/>
          <w:szCs w:val="28"/>
          <w:vertAlign w:val="superscript"/>
          <w:lang w:val="ru-MD"/>
        </w:rPr>
        <w:footnoteReference w:id="50"/>
      </w:r>
      <w:r w:rsidRPr="0099396D">
        <w:rPr>
          <w:rFonts w:asciiTheme="majorHAnsi" w:eastAsia="Times New Roman" w:hAnsiTheme="majorHAnsi" w:cstheme="majorHAnsi"/>
          <w:sz w:val="24"/>
          <w:szCs w:val="28"/>
          <w:lang w:val="ru-MD"/>
        </w:rPr>
        <w:t xml:space="preserve">, при осуществлении государственных закупок </w:t>
      </w:r>
      <w:r w:rsidR="00933FAB" w:rsidRPr="0099396D">
        <w:rPr>
          <w:rFonts w:asciiTheme="majorHAnsi" w:eastAsia="Times New Roman" w:hAnsiTheme="majorHAnsi" w:cstheme="majorHAnsi"/>
          <w:sz w:val="24"/>
          <w:szCs w:val="28"/>
          <w:lang w:val="ru-MD"/>
        </w:rPr>
        <w:t>небольшой стоимости</w:t>
      </w:r>
      <w:r w:rsidRPr="0099396D">
        <w:rPr>
          <w:rFonts w:asciiTheme="majorHAnsi" w:eastAsia="Times New Roman" w:hAnsiTheme="majorHAnsi" w:cstheme="majorHAnsi"/>
          <w:sz w:val="24"/>
          <w:szCs w:val="28"/>
          <w:lang w:val="ru-MD"/>
        </w:rPr>
        <w:t xml:space="preserve">, </w:t>
      </w:r>
      <w:r w:rsidR="00933FAB" w:rsidRPr="0099396D">
        <w:rPr>
          <w:rFonts w:asciiTheme="majorHAnsi" w:eastAsia="Times New Roman" w:hAnsiTheme="majorHAnsi" w:cstheme="majorHAnsi"/>
          <w:sz w:val="24"/>
          <w:szCs w:val="28"/>
          <w:lang w:val="ru-MD"/>
        </w:rPr>
        <w:t>закупающий орган</w:t>
      </w:r>
      <w:r w:rsidRPr="0099396D">
        <w:rPr>
          <w:rFonts w:asciiTheme="majorHAnsi" w:eastAsia="Times New Roman" w:hAnsiTheme="majorHAnsi" w:cstheme="majorHAnsi"/>
          <w:sz w:val="24"/>
          <w:szCs w:val="28"/>
          <w:lang w:val="ru-MD"/>
        </w:rPr>
        <w:t xml:space="preserve"> обеспечивает беспристрастность процесса закупок и общественное доверие к нему. Отсутствие деклараций о конфиденциальности и беспристрастности </w:t>
      </w:r>
      <w:r w:rsidR="00933FAB" w:rsidRPr="0099396D">
        <w:rPr>
          <w:rFonts w:asciiTheme="majorHAnsi" w:eastAsia="Times New Roman" w:hAnsiTheme="majorHAnsi" w:cstheme="majorHAnsi"/>
          <w:sz w:val="24"/>
          <w:szCs w:val="28"/>
          <w:lang w:val="ru-MD"/>
        </w:rPr>
        <w:t>закупающего органа</w:t>
      </w:r>
      <w:r w:rsidRPr="0099396D">
        <w:rPr>
          <w:rFonts w:asciiTheme="majorHAnsi" w:eastAsia="Times New Roman" w:hAnsiTheme="majorHAnsi" w:cstheme="majorHAnsi"/>
          <w:sz w:val="24"/>
          <w:szCs w:val="28"/>
          <w:lang w:val="ru-MD"/>
        </w:rPr>
        <w:t xml:space="preserve"> </w:t>
      </w:r>
      <w:r w:rsidR="00933FAB" w:rsidRPr="0099396D">
        <w:rPr>
          <w:rFonts w:asciiTheme="majorHAnsi" w:eastAsia="Times New Roman" w:hAnsiTheme="majorHAnsi" w:cstheme="majorHAnsi"/>
          <w:sz w:val="24"/>
          <w:szCs w:val="28"/>
          <w:lang w:val="ru-MD"/>
        </w:rPr>
        <w:t>обуславли</w:t>
      </w:r>
      <w:r w:rsidRPr="0099396D">
        <w:rPr>
          <w:rFonts w:asciiTheme="majorHAnsi" w:eastAsia="Times New Roman" w:hAnsiTheme="majorHAnsi" w:cstheme="majorHAnsi"/>
          <w:sz w:val="24"/>
          <w:szCs w:val="28"/>
          <w:lang w:val="ru-MD"/>
        </w:rPr>
        <w:t xml:space="preserve">вает повышенный риск конфликта интересов и, соответственно, отсутствие обеспечения того, что </w:t>
      </w:r>
      <w:r w:rsidR="00933FAB" w:rsidRPr="0099396D">
        <w:rPr>
          <w:rFonts w:asciiTheme="majorHAnsi" w:eastAsia="Times New Roman" w:hAnsiTheme="majorHAnsi" w:cstheme="majorHAnsi"/>
          <w:sz w:val="24"/>
          <w:szCs w:val="28"/>
          <w:lang w:val="ru-MD"/>
        </w:rPr>
        <w:t>присуждение</w:t>
      </w:r>
      <w:r w:rsidRPr="0099396D">
        <w:rPr>
          <w:rFonts w:asciiTheme="majorHAnsi" w:eastAsia="Times New Roman" w:hAnsiTheme="majorHAnsi" w:cstheme="majorHAnsi"/>
          <w:sz w:val="24"/>
          <w:szCs w:val="28"/>
          <w:lang w:val="ru-MD"/>
        </w:rPr>
        <w:t xml:space="preserve"> договоров о </w:t>
      </w:r>
      <w:r w:rsidR="00E03624" w:rsidRPr="0099396D">
        <w:rPr>
          <w:rFonts w:asciiTheme="majorHAnsi" w:eastAsia="Times New Roman" w:hAnsiTheme="majorHAnsi" w:cstheme="majorHAnsi"/>
          <w:sz w:val="24"/>
          <w:szCs w:val="28"/>
          <w:lang w:val="ru-MD"/>
        </w:rPr>
        <w:t>закупках</w:t>
      </w:r>
      <w:r w:rsidRPr="0099396D">
        <w:rPr>
          <w:rFonts w:asciiTheme="majorHAnsi" w:eastAsia="Times New Roman" w:hAnsiTheme="majorHAnsi" w:cstheme="majorHAnsi"/>
          <w:sz w:val="24"/>
          <w:szCs w:val="28"/>
          <w:lang w:val="ru-MD"/>
        </w:rPr>
        <w:t xml:space="preserve"> осуществлялось независимо и беспристрастно</w:t>
      </w:r>
      <w:r w:rsidR="00803D54" w:rsidRPr="0099396D">
        <w:rPr>
          <w:rFonts w:asciiTheme="majorHAnsi" w:eastAsia="Times New Roman" w:hAnsiTheme="majorHAnsi" w:cstheme="majorHAnsi"/>
          <w:sz w:val="24"/>
          <w:szCs w:val="28"/>
          <w:lang w:val="ru-MD"/>
        </w:rPr>
        <w:t>.</w:t>
      </w:r>
    </w:p>
    <w:p w14:paraId="7CD4524F" w14:textId="3AECEE82" w:rsidR="00CA35EF" w:rsidRPr="0099396D" w:rsidRDefault="00E03624" w:rsidP="004138EF">
      <w:pPr>
        <w:pStyle w:val="NormalWeb"/>
        <w:numPr>
          <w:ilvl w:val="0"/>
          <w:numId w:val="38"/>
        </w:numPr>
        <w:shd w:val="clear" w:color="auto" w:fill="FFFFFF"/>
        <w:spacing w:after="60" w:line="276" w:lineRule="auto"/>
        <w:ind w:left="0" w:firstLine="0"/>
        <w:rPr>
          <w:rFonts w:asciiTheme="majorHAnsi" w:hAnsiTheme="majorHAnsi" w:cstheme="majorHAnsi"/>
          <w:lang w:val="ru-MD"/>
        </w:rPr>
      </w:pPr>
      <w:r w:rsidRPr="0099396D">
        <w:rPr>
          <w:rFonts w:asciiTheme="majorHAnsi" w:hAnsiTheme="majorHAnsi" w:cstheme="majorHAnsi"/>
          <w:lang w:val="ru-MD"/>
        </w:rPr>
        <w:t>Отмечается</w:t>
      </w:r>
      <w:r w:rsidRPr="0099396D">
        <w:rPr>
          <w:rStyle w:val="FootnoteReference"/>
          <w:rFonts w:asciiTheme="majorHAnsi" w:hAnsiTheme="majorHAnsi" w:cstheme="majorHAnsi"/>
          <w:lang w:val="ru-MD"/>
        </w:rPr>
        <w:footnoteReference w:id="51"/>
      </w:r>
      <w:r w:rsidR="004138EF" w:rsidRPr="0099396D">
        <w:rPr>
          <w:rFonts w:asciiTheme="majorHAnsi" w:hAnsiTheme="majorHAnsi" w:cstheme="majorHAnsi"/>
          <w:lang w:val="ru-MD"/>
        </w:rPr>
        <w:t xml:space="preserve"> не</w:t>
      </w:r>
      <w:r w:rsidRPr="0099396D">
        <w:rPr>
          <w:rFonts w:asciiTheme="majorHAnsi" w:hAnsiTheme="majorHAnsi" w:cstheme="majorHAnsi"/>
          <w:lang w:val="ru-MD"/>
        </w:rPr>
        <w:t>выполн</w:t>
      </w:r>
      <w:r w:rsidR="004138EF" w:rsidRPr="0099396D">
        <w:rPr>
          <w:rFonts w:asciiTheme="majorHAnsi" w:hAnsiTheme="majorHAnsi" w:cstheme="majorHAnsi"/>
          <w:lang w:val="ru-MD"/>
        </w:rPr>
        <w:t>ение регистрации в системе и неиспользование электронных платформ закупок, ситуации, вызванные неисполнением полномочий, а также отсутствие</w:t>
      </w:r>
      <w:r w:rsidRPr="0099396D">
        <w:rPr>
          <w:rFonts w:asciiTheme="majorHAnsi" w:hAnsiTheme="majorHAnsi" w:cstheme="majorHAnsi"/>
          <w:lang w:val="ru-MD"/>
        </w:rPr>
        <w:t>м</w:t>
      </w:r>
      <w:r w:rsidR="004138EF" w:rsidRPr="0099396D">
        <w:rPr>
          <w:rFonts w:asciiTheme="majorHAnsi" w:hAnsiTheme="majorHAnsi" w:cstheme="majorHAnsi"/>
          <w:lang w:val="ru-MD"/>
        </w:rPr>
        <w:t xml:space="preserve"> внутреннего контроля и исчерпывающей информации на уровне центрального органа по выполнению обязательств в этом отношении </w:t>
      </w:r>
      <w:r w:rsidRPr="0099396D">
        <w:rPr>
          <w:rFonts w:asciiTheme="majorHAnsi" w:hAnsiTheme="majorHAnsi" w:cstheme="majorHAnsi"/>
          <w:lang w:val="ru-MD"/>
        </w:rPr>
        <w:t>подведомственными</w:t>
      </w:r>
      <w:r w:rsidR="004138EF" w:rsidRPr="0099396D">
        <w:rPr>
          <w:rFonts w:asciiTheme="majorHAnsi" w:hAnsiTheme="majorHAnsi" w:cstheme="majorHAnsi"/>
          <w:lang w:val="ru-MD"/>
        </w:rPr>
        <w:t xml:space="preserve"> </w:t>
      </w:r>
      <w:r w:rsidRPr="0099396D">
        <w:rPr>
          <w:rFonts w:asciiTheme="majorHAnsi" w:hAnsiTheme="majorHAnsi" w:cstheme="majorHAnsi"/>
          <w:lang w:val="ru-MD"/>
        </w:rPr>
        <w:t>органами</w:t>
      </w:r>
      <w:r w:rsidR="004138EF" w:rsidRPr="0099396D">
        <w:rPr>
          <w:rFonts w:asciiTheme="majorHAnsi" w:hAnsiTheme="majorHAnsi" w:cstheme="majorHAnsi"/>
          <w:lang w:val="ru-MD"/>
        </w:rPr>
        <w:t>/на самоуправлении</w:t>
      </w:r>
      <w:r w:rsidR="00CA35EF" w:rsidRPr="0099396D">
        <w:rPr>
          <w:rFonts w:asciiTheme="majorHAnsi" w:hAnsiTheme="majorHAnsi" w:cstheme="majorHAnsi"/>
          <w:lang w:val="ru-MD"/>
        </w:rPr>
        <w:t>.</w:t>
      </w:r>
    </w:p>
    <w:p w14:paraId="6EDE6DFA" w14:textId="409AD8A6" w:rsidR="00CA35EF" w:rsidRPr="0099396D" w:rsidRDefault="004138EF" w:rsidP="004138EF">
      <w:pPr>
        <w:pStyle w:val="ListParagraph"/>
        <w:numPr>
          <w:ilvl w:val="0"/>
          <w:numId w:val="38"/>
        </w:numPr>
        <w:spacing w:after="60" w:line="276" w:lineRule="auto"/>
        <w:ind w:left="0" w:firstLine="0"/>
        <w:jc w:val="both"/>
        <w:rPr>
          <w:rFonts w:asciiTheme="majorHAnsi" w:eastAsia="Times New Roman" w:hAnsiTheme="majorHAnsi" w:cstheme="majorHAnsi"/>
          <w:lang w:val="ru-MD"/>
        </w:rPr>
      </w:pPr>
      <w:r w:rsidRPr="0099396D">
        <w:rPr>
          <w:rFonts w:asciiTheme="majorHAnsi" w:eastAsia="Times New Roman" w:hAnsiTheme="majorHAnsi" w:cstheme="majorHAnsi"/>
          <w:i/>
          <w:sz w:val="24"/>
          <w:szCs w:val="24"/>
          <w:lang w:val="ru-MD"/>
        </w:rPr>
        <w:t xml:space="preserve">Хотя некоторые учреждения использовали электронную систему </w:t>
      </w:r>
      <w:r w:rsidR="00E03624" w:rsidRPr="0099396D">
        <w:rPr>
          <w:rFonts w:asciiTheme="majorHAnsi" w:eastAsia="Times New Roman" w:hAnsiTheme="majorHAnsi" w:cstheme="majorHAnsi"/>
          <w:i/>
          <w:sz w:val="24"/>
          <w:szCs w:val="24"/>
          <w:lang w:val="ru-MD"/>
        </w:rPr>
        <w:t>провед</w:t>
      </w:r>
      <w:r w:rsidRPr="0099396D">
        <w:rPr>
          <w:rFonts w:asciiTheme="majorHAnsi" w:eastAsia="Times New Roman" w:hAnsiTheme="majorHAnsi" w:cstheme="majorHAnsi"/>
          <w:i/>
          <w:sz w:val="24"/>
          <w:szCs w:val="24"/>
          <w:lang w:val="ru-MD"/>
        </w:rPr>
        <w:t xml:space="preserve">ения </w:t>
      </w:r>
      <w:r w:rsidR="00E03624" w:rsidRPr="0099396D">
        <w:rPr>
          <w:rFonts w:asciiTheme="majorHAnsi" w:eastAsia="Times New Roman" w:hAnsiTheme="majorHAnsi" w:cstheme="majorHAnsi"/>
          <w:i/>
          <w:sz w:val="24"/>
          <w:szCs w:val="24"/>
          <w:lang w:val="ru-MD"/>
        </w:rPr>
        <w:t>закуп</w:t>
      </w:r>
      <w:r w:rsidRPr="0099396D">
        <w:rPr>
          <w:rFonts w:asciiTheme="majorHAnsi" w:eastAsia="Times New Roman" w:hAnsiTheme="majorHAnsi" w:cstheme="majorHAnsi"/>
          <w:i/>
          <w:sz w:val="24"/>
          <w:szCs w:val="24"/>
          <w:lang w:val="ru-MD"/>
        </w:rPr>
        <w:t xml:space="preserve">ок, они не </w:t>
      </w:r>
      <w:r w:rsidR="00E03624" w:rsidRPr="0099396D">
        <w:rPr>
          <w:rFonts w:asciiTheme="majorHAnsi" w:eastAsia="Times New Roman" w:hAnsiTheme="majorHAnsi" w:cstheme="majorHAnsi"/>
          <w:i/>
          <w:sz w:val="24"/>
          <w:szCs w:val="24"/>
          <w:lang w:val="ru-MD"/>
        </w:rPr>
        <w:t>размести</w:t>
      </w:r>
      <w:r w:rsidRPr="0099396D">
        <w:rPr>
          <w:rFonts w:asciiTheme="majorHAnsi" w:eastAsia="Times New Roman" w:hAnsiTheme="majorHAnsi" w:cstheme="majorHAnsi"/>
          <w:i/>
          <w:sz w:val="24"/>
          <w:szCs w:val="24"/>
          <w:lang w:val="ru-MD"/>
        </w:rPr>
        <w:t>ли все документы</w:t>
      </w:r>
      <w:r w:rsidR="00E03624" w:rsidRPr="0099396D">
        <w:rPr>
          <w:rFonts w:asciiTheme="majorHAnsi" w:eastAsia="Times New Roman" w:hAnsiTheme="majorHAnsi" w:cstheme="majorHAnsi"/>
          <w:i/>
          <w:sz w:val="24"/>
          <w:szCs w:val="24"/>
          <w:lang w:val="ru-MD"/>
        </w:rPr>
        <w:t xml:space="preserve"> по</w:t>
      </w:r>
      <w:r w:rsidRPr="0099396D">
        <w:rPr>
          <w:rFonts w:asciiTheme="majorHAnsi" w:eastAsia="Times New Roman" w:hAnsiTheme="majorHAnsi" w:cstheme="majorHAnsi"/>
          <w:i/>
          <w:sz w:val="24"/>
          <w:szCs w:val="24"/>
          <w:lang w:val="ru-MD"/>
        </w:rPr>
        <w:t xml:space="preserve"> процедурам, что снижает прозрачность осуществленной </w:t>
      </w:r>
      <w:r w:rsidR="00933FAB" w:rsidRPr="0099396D">
        <w:rPr>
          <w:rFonts w:asciiTheme="majorHAnsi" w:eastAsia="Times New Roman" w:hAnsiTheme="majorHAnsi" w:cstheme="majorHAnsi"/>
          <w:i/>
          <w:sz w:val="24"/>
          <w:szCs w:val="24"/>
          <w:lang w:val="ru-MD"/>
        </w:rPr>
        <w:t>закупки</w:t>
      </w:r>
      <w:r w:rsidRPr="0099396D">
        <w:rPr>
          <w:rFonts w:asciiTheme="majorHAnsi" w:eastAsia="Times New Roman" w:hAnsiTheme="majorHAnsi" w:cstheme="majorHAnsi"/>
          <w:i/>
          <w:sz w:val="24"/>
          <w:szCs w:val="24"/>
          <w:lang w:val="ru-MD"/>
        </w:rPr>
        <w:t xml:space="preserve">. </w:t>
      </w:r>
      <w:r w:rsidRPr="0099396D">
        <w:rPr>
          <w:rFonts w:asciiTheme="majorHAnsi" w:eastAsia="Times New Roman" w:hAnsiTheme="majorHAnsi" w:cstheme="majorHAnsi"/>
          <w:sz w:val="24"/>
          <w:szCs w:val="24"/>
          <w:lang w:val="ru-MD"/>
        </w:rPr>
        <w:t xml:space="preserve">Например, Республиканский лицей-интернат </w:t>
      </w:r>
      <w:r w:rsidR="00E03624" w:rsidRPr="0099396D">
        <w:rPr>
          <w:rFonts w:asciiTheme="majorHAnsi" w:eastAsia="Times New Roman" w:hAnsiTheme="majorHAnsi" w:cstheme="majorHAnsi"/>
          <w:sz w:val="24"/>
          <w:szCs w:val="24"/>
          <w:lang w:val="ru-MD"/>
        </w:rPr>
        <w:t>спортивного профиля</w:t>
      </w:r>
      <w:r w:rsidRPr="0099396D">
        <w:rPr>
          <w:rFonts w:asciiTheme="majorHAnsi" w:eastAsia="Times New Roman" w:hAnsiTheme="majorHAnsi" w:cstheme="majorHAnsi"/>
          <w:sz w:val="24"/>
          <w:szCs w:val="24"/>
          <w:lang w:val="ru-MD"/>
        </w:rPr>
        <w:t xml:space="preserve"> при осуществлении закупок для </w:t>
      </w:r>
      <w:r w:rsidR="00E03624" w:rsidRPr="0099396D">
        <w:rPr>
          <w:rFonts w:asciiTheme="majorHAnsi" w:eastAsia="Times New Roman" w:hAnsiTheme="majorHAnsi" w:cstheme="majorHAnsi"/>
          <w:sz w:val="24"/>
          <w:szCs w:val="24"/>
          <w:lang w:val="ru-MD"/>
        </w:rPr>
        <w:t>приобретения</w:t>
      </w:r>
      <w:r w:rsidRPr="0099396D">
        <w:rPr>
          <w:rFonts w:asciiTheme="majorHAnsi" w:eastAsia="Times New Roman" w:hAnsiTheme="majorHAnsi" w:cstheme="majorHAnsi"/>
          <w:sz w:val="24"/>
          <w:szCs w:val="24"/>
          <w:lang w:val="ru-MD"/>
        </w:rPr>
        <w:t xml:space="preserve"> продуктов питания, хотя и использовал электронную систему, не </w:t>
      </w:r>
      <w:r w:rsidR="00E03624" w:rsidRPr="0099396D">
        <w:rPr>
          <w:rFonts w:asciiTheme="majorHAnsi" w:eastAsia="Times New Roman" w:hAnsiTheme="majorHAnsi" w:cstheme="majorHAnsi"/>
          <w:sz w:val="24"/>
          <w:szCs w:val="24"/>
          <w:lang w:val="ru-MD"/>
        </w:rPr>
        <w:t xml:space="preserve">разместил </w:t>
      </w:r>
      <w:r w:rsidRPr="0099396D">
        <w:rPr>
          <w:rFonts w:asciiTheme="majorHAnsi" w:eastAsia="Times New Roman" w:hAnsiTheme="majorHAnsi" w:cstheme="majorHAnsi"/>
          <w:sz w:val="24"/>
          <w:szCs w:val="24"/>
          <w:lang w:val="ru-MD"/>
        </w:rPr>
        <w:t>все документы, относящиеся к этой процедуре, а именно: решение о присуждении договора</w:t>
      </w:r>
      <w:r w:rsidR="00E03624" w:rsidRPr="0099396D">
        <w:rPr>
          <w:rFonts w:asciiTheme="majorHAnsi" w:eastAsia="Times New Roman" w:hAnsiTheme="majorHAnsi" w:cstheme="majorHAnsi"/>
          <w:sz w:val="24"/>
          <w:szCs w:val="24"/>
          <w:lang w:val="ru-MD"/>
        </w:rPr>
        <w:t xml:space="preserve"> о</w:t>
      </w:r>
      <w:r w:rsidRPr="0099396D">
        <w:rPr>
          <w:rFonts w:asciiTheme="majorHAnsi" w:eastAsia="Times New Roman" w:hAnsiTheme="majorHAnsi" w:cstheme="majorHAnsi"/>
          <w:sz w:val="24"/>
          <w:szCs w:val="24"/>
          <w:lang w:val="ru-MD"/>
        </w:rPr>
        <w:t xml:space="preserve"> </w:t>
      </w:r>
      <w:r w:rsidR="00E03624" w:rsidRPr="0099396D">
        <w:rPr>
          <w:rFonts w:asciiTheme="majorHAnsi" w:eastAsia="Times New Roman" w:hAnsiTheme="majorHAnsi" w:cstheme="majorHAnsi"/>
          <w:sz w:val="24"/>
          <w:szCs w:val="24"/>
          <w:lang w:val="ru-MD"/>
        </w:rPr>
        <w:t>государственной закупке</w:t>
      </w:r>
      <w:r w:rsidRPr="0099396D">
        <w:rPr>
          <w:rFonts w:asciiTheme="majorHAnsi" w:eastAsia="Times New Roman" w:hAnsiTheme="majorHAnsi" w:cstheme="majorHAnsi"/>
          <w:sz w:val="24"/>
          <w:szCs w:val="24"/>
          <w:lang w:val="ru-MD"/>
        </w:rPr>
        <w:t>, отчет о проведении процедуры закупки, объявление о присуждении договоров, Договор о государственн</w:t>
      </w:r>
      <w:r w:rsidR="00E03624" w:rsidRPr="0099396D">
        <w:rPr>
          <w:rFonts w:asciiTheme="majorHAnsi" w:eastAsia="Times New Roman" w:hAnsiTheme="majorHAnsi" w:cstheme="majorHAnsi"/>
          <w:sz w:val="24"/>
          <w:szCs w:val="24"/>
          <w:lang w:val="ru-MD"/>
        </w:rPr>
        <w:t>ой</w:t>
      </w:r>
      <w:r w:rsidRPr="0099396D">
        <w:rPr>
          <w:rFonts w:asciiTheme="majorHAnsi" w:eastAsia="Times New Roman" w:hAnsiTheme="majorHAnsi" w:cstheme="majorHAnsi"/>
          <w:sz w:val="24"/>
          <w:szCs w:val="24"/>
          <w:lang w:val="ru-MD"/>
        </w:rPr>
        <w:t xml:space="preserve"> закупк</w:t>
      </w:r>
      <w:r w:rsidR="00E03624" w:rsidRPr="0099396D">
        <w:rPr>
          <w:rFonts w:asciiTheme="majorHAnsi" w:eastAsia="Times New Roman" w:hAnsiTheme="majorHAnsi" w:cstheme="majorHAnsi"/>
          <w:sz w:val="24"/>
          <w:szCs w:val="24"/>
          <w:lang w:val="ru-MD"/>
        </w:rPr>
        <w:t>и</w:t>
      </w:r>
      <w:r w:rsidRPr="0099396D">
        <w:rPr>
          <w:rFonts w:asciiTheme="majorHAnsi" w:eastAsia="Times New Roman" w:hAnsiTheme="majorHAnsi" w:cstheme="majorHAnsi"/>
          <w:sz w:val="24"/>
          <w:szCs w:val="24"/>
          <w:lang w:val="ru-MD"/>
        </w:rPr>
        <w:t xml:space="preserve"> и другие. Подобные ситуации </w:t>
      </w:r>
      <w:r w:rsidR="00E03624" w:rsidRPr="0099396D">
        <w:rPr>
          <w:rFonts w:asciiTheme="majorHAnsi" w:eastAsia="Times New Roman" w:hAnsiTheme="majorHAnsi" w:cstheme="majorHAnsi"/>
          <w:sz w:val="24"/>
          <w:szCs w:val="24"/>
          <w:lang w:val="ru-MD"/>
        </w:rPr>
        <w:t>выявлены</w:t>
      </w:r>
      <w:r w:rsidRPr="0099396D">
        <w:rPr>
          <w:rFonts w:asciiTheme="majorHAnsi" w:eastAsia="Times New Roman" w:hAnsiTheme="majorHAnsi" w:cstheme="majorHAnsi"/>
          <w:sz w:val="24"/>
          <w:szCs w:val="24"/>
          <w:lang w:val="ru-MD"/>
        </w:rPr>
        <w:t xml:space="preserve"> в МОКИ, а также в других </w:t>
      </w:r>
      <w:r w:rsidR="00933FAB" w:rsidRPr="0099396D">
        <w:rPr>
          <w:rFonts w:asciiTheme="majorHAnsi" w:eastAsia="Times New Roman" w:hAnsiTheme="majorHAnsi" w:cstheme="majorHAnsi"/>
          <w:sz w:val="24"/>
          <w:szCs w:val="24"/>
          <w:lang w:val="ru-MD"/>
        </w:rPr>
        <w:t>аудируемых</w:t>
      </w:r>
      <w:r w:rsidRPr="0099396D">
        <w:rPr>
          <w:rFonts w:asciiTheme="majorHAnsi" w:eastAsia="Times New Roman" w:hAnsiTheme="majorHAnsi" w:cstheme="majorHAnsi"/>
          <w:sz w:val="24"/>
          <w:szCs w:val="24"/>
          <w:lang w:val="ru-MD"/>
        </w:rPr>
        <w:t xml:space="preserve"> учреждениях</w:t>
      </w:r>
      <w:r w:rsidR="00E1510E" w:rsidRPr="0099396D">
        <w:rPr>
          <w:rFonts w:asciiTheme="majorHAnsi" w:eastAsia="Times New Roman" w:hAnsiTheme="majorHAnsi" w:cstheme="majorHAnsi"/>
          <w:vertAlign w:val="superscript"/>
          <w:lang w:val="ru-MD"/>
        </w:rPr>
        <w:footnoteReference w:id="52"/>
      </w:r>
      <w:r w:rsidR="00E1510E" w:rsidRPr="0099396D">
        <w:rPr>
          <w:rFonts w:asciiTheme="majorHAnsi" w:eastAsia="Times New Roman" w:hAnsiTheme="majorHAnsi" w:cstheme="majorHAnsi"/>
          <w:sz w:val="24"/>
          <w:szCs w:val="24"/>
          <w:lang w:val="ru-MD"/>
        </w:rPr>
        <w:t>.</w:t>
      </w:r>
    </w:p>
    <w:p w14:paraId="425CD623" w14:textId="06A2E3B1" w:rsidR="00CA35EF" w:rsidRPr="0099396D" w:rsidRDefault="00E03624" w:rsidP="004138EF">
      <w:pPr>
        <w:numPr>
          <w:ilvl w:val="0"/>
          <w:numId w:val="18"/>
        </w:numPr>
        <w:spacing w:after="0" w:line="276" w:lineRule="auto"/>
        <w:ind w:left="0" w:firstLine="0"/>
        <w:jc w:val="both"/>
        <w:rPr>
          <w:rFonts w:asciiTheme="majorHAnsi" w:hAnsiTheme="majorHAnsi" w:cstheme="majorHAnsi"/>
          <w:i/>
          <w:sz w:val="24"/>
          <w:szCs w:val="24"/>
          <w:lang w:val="ru-MD"/>
        </w:rPr>
      </w:pPr>
      <w:r w:rsidRPr="0099396D">
        <w:rPr>
          <w:rFonts w:asciiTheme="majorHAnsi" w:hAnsiTheme="majorHAnsi" w:cstheme="majorHAnsi"/>
          <w:i/>
          <w:sz w:val="24"/>
          <w:szCs w:val="24"/>
          <w:lang w:val="ru-MD"/>
        </w:rPr>
        <w:t>Технические задания</w:t>
      </w:r>
      <w:r w:rsidR="004138EF" w:rsidRPr="0099396D">
        <w:rPr>
          <w:rFonts w:asciiTheme="majorHAnsi" w:hAnsiTheme="majorHAnsi" w:cstheme="majorHAnsi"/>
          <w:i/>
          <w:sz w:val="24"/>
          <w:szCs w:val="24"/>
          <w:lang w:val="ru-MD"/>
        </w:rPr>
        <w:t xml:space="preserve">, составленные </w:t>
      </w:r>
      <w:r w:rsidRPr="0099396D">
        <w:rPr>
          <w:rFonts w:asciiTheme="majorHAnsi" w:hAnsiTheme="majorHAnsi" w:cstheme="majorHAnsi"/>
          <w:i/>
          <w:sz w:val="24"/>
          <w:szCs w:val="24"/>
          <w:lang w:val="ru-MD"/>
        </w:rPr>
        <w:t>закупающим</w:t>
      </w:r>
      <w:r w:rsidR="004138EF" w:rsidRPr="0099396D">
        <w:rPr>
          <w:rFonts w:asciiTheme="majorHAnsi" w:hAnsiTheme="majorHAnsi" w:cstheme="majorHAnsi"/>
          <w:i/>
          <w:sz w:val="24"/>
          <w:szCs w:val="24"/>
          <w:lang w:val="ru-MD"/>
        </w:rPr>
        <w:t xml:space="preserve"> органом п</w:t>
      </w:r>
      <w:r w:rsidR="00AA0CD6" w:rsidRPr="0099396D">
        <w:rPr>
          <w:rFonts w:asciiTheme="majorHAnsi" w:hAnsiTheme="majorHAnsi" w:cstheme="majorHAnsi"/>
          <w:i/>
          <w:sz w:val="24"/>
          <w:szCs w:val="24"/>
          <w:lang w:val="ru-MD"/>
        </w:rPr>
        <w:t>ри</w:t>
      </w:r>
      <w:r w:rsidR="004138EF" w:rsidRPr="0099396D">
        <w:rPr>
          <w:rFonts w:asciiTheme="majorHAnsi" w:hAnsiTheme="majorHAnsi" w:cstheme="majorHAnsi"/>
          <w:i/>
          <w:sz w:val="24"/>
          <w:szCs w:val="24"/>
          <w:lang w:val="ru-MD"/>
        </w:rPr>
        <w:t xml:space="preserve"> закупке продуктов</w:t>
      </w:r>
      <w:r w:rsidR="00AA0CD6" w:rsidRPr="0099396D">
        <w:rPr>
          <w:rFonts w:asciiTheme="majorHAnsi" w:hAnsiTheme="majorHAnsi" w:cstheme="majorHAnsi"/>
          <w:i/>
          <w:sz w:val="24"/>
          <w:szCs w:val="24"/>
          <w:lang w:val="ru-MD"/>
        </w:rPr>
        <w:t xml:space="preserve"> питания</w:t>
      </w:r>
      <w:r w:rsidR="004138EF" w:rsidRPr="0099396D">
        <w:rPr>
          <w:rFonts w:asciiTheme="majorHAnsi" w:hAnsiTheme="majorHAnsi" w:cstheme="majorHAnsi"/>
          <w:i/>
          <w:sz w:val="24"/>
          <w:szCs w:val="24"/>
          <w:lang w:val="ru-MD"/>
        </w:rPr>
        <w:t xml:space="preserve">, не были согласованы в установленном порядке </w:t>
      </w:r>
      <w:r w:rsidR="00AA0CD6" w:rsidRPr="0099396D">
        <w:rPr>
          <w:rFonts w:asciiTheme="majorHAnsi" w:hAnsiTheme="majorHAnsi" w:cstheme="majorHAnsi"/>
          <w:i/>
          <w:sz w:val="24"/>
          <w:szCs w:val="24"/>
          <w:lang w:val="ru-MD"/>
        </w:rPr>
        <w:t>в аспекте</w:t>
      </w:r>
      <w:r w:rsidR="004138EF" w:rsidRPr="0099396D">
        <w:rPr>
          <w:rFonts w:asciiTheme="majorHAnsi" w:hAnsiTheme="majorHAnsi" w:cstheme="majorHAnsi"/>
          <w:i/>
          <w:sz w:val="24"/>
          <w:szCs w:val="24"/>
          <w:lang w:val="ru-MD"/>
        </w:rPr>
        <w:t xml:space="preserve"> безопасности пищевых продуктов</w:t>
      </w:r>
      <w:r w:rsidR="00AA0CD6" w:rsidRPr="0099396D">
        <w:rPr>
          <w:rFonts w:asciiTheme="majorHAnsi" w:eastAsia="Times New Roman" w:hAnsiTheme="majorHAnsi" w:cstheme="majorHAnsi"/>
          <w:i/>
          <w:sz w:val="24"/>
          <w:szCs w:val="24"/>
          <w:vertAlign w:val="superscript"/>
          <w:lang w:val="ru-MD"/>
        </w:rPr>
        <w:footnoteReference w:id="53"/>
      </w:r>
      <w:r w:rsidR="004138EF" w:rsidRPr="0099396D">
        <w:rPr>
          <w:rFonts w:asciiTheme="majorHAnsi" w:hAnsiTheme="majorHAnsi" w:cstheme="majorHAnsi"/>
          <w:i/>
          <w:sz w:val="24"/>
          <w:szCs w:val="24"/>
          <w:lang w:val="ru-MD"/>
        </w:rPr>
        <w:t xml:space="preserve">. </w:t>
      </w:r>
      <w:r w:rsidR="004138EF" w:rsidRPr="0099396D">
        <w:rPr>
          <w:rFonts w:asciiTheme="majorHAnsi" w:hAnsiTheme="majorHAnsi" w:cstheme="majorHAnsi"/>
          <w:sz w:val="24"/>
          <w:szCs w:val="24"/>
          <w:lang w:val="ru-MD"/>
        </w:rPr>
        <w:t xml:space="preserve">В </w:t>
      </w:r>
      <w:r w:rsidR="00AA0CD6" w:rsidRPr="0099396D">
        <w:rPr>
          <w:rFonts w:asciiTheme="majorHAnsi" w:hAnsiTheme="majorHAnsi" w:cstheme="majorHAnsi"/>
          <w:sz w:val="24"/>
          <w:szCs w:val="24"/>
          <w:lang w:val="ru-MD"/>
        </w:rPr>
        <w:t>итоге,</w:t>
      </w:r>
      <w:r w:rsidR="004138EF" w:rsidRPr="0099396D">
        <w:rPr>
          <w:rFonts w:asciiTheme="majorHAnsi" w:hAnsiTheme="majorHAnsi" w:cstheme="majorHAnsi"/>
          <w:sz w:val="24"/>
          <w:szCs w:val="24"/>
          <w:lang w:val="ru-MD"/>
        </w:rPr>
        <w:t xml:space="preserve"> 8 учреждений</w:t>
      </w:r>
      <w:r w:rsidR="00AA0CD6" w:rsidRPr="0099396D">
        <w:rPr>
          <w:rFonts w:asciiTheme="majorHAnsi" w:eastAsia="Times New Roman" w:hAnsiTheme="majorHAnsi" w:cstheme="majorHAnsi"/>
          <w:sz w:val="24"/>
          <w:szCs w:val="24"/>
          <w:vertAlign w:val="superscript"/>
          <w:lang w:val="ru-MD"/>
        </w:rPr>
        <w:footnoteReference w:id="54"/>
      </w:r>
      <w:r w:rsidR="004138EF" w:rsidRPr="0099396D">
        <w:rPr>
          <w:rFonts w:asciiTheme="majorHAnsi" w:hAnsiTheme="majorHAnsi" w:cstheme="majorHAnsi"/>
          <w:sz w:val="24"/>
          <w:szCs w:val="24"/>
          <w:lang w:val="ru-MD"/>
        </w:rPr>
        <w:t xml:space="preserve"> не </w:t>
      </w:r>
      <w:r w:rsidR="00AA0CD6" w:rsidRPr="0099396D">
        <w:rPr>
          <w:rFonts w:asciiTheme="majorHAnsi" w:hAnsiTheme="majorHAnsi" w:cstheme="majorHAnsi"/>
          <w:sz w:val="24"/>
          <w:szCs w:val="24"/>
          <w:lang w:val="ru-MD"/>
        </w:rPr>
        <w:t>с</w:t>
      </w:r>
      <w:r w:rsidR="004138EF" w:rsidRPr="0099396D">
        <w:rPr>
          <w:rFonts w:asciiTheme="majorHAnsi" w:hAnsiTheme="majorHAnsi" w:cstheme="majorHAnsi"/>
          <w:sz w:val="24"/>
          <w:szCs w:val="24"/>
          <w:lang w:val="ru-MD"/>
        </w:rPr>
        <w:t xml:space="preserve">координировали </w:t>
      </w:r>
      <w:r w:rsidR="00AA0CD6" w:rsidRPr="0099396D">
        <w:rPr>
          <w:rFonts w:asciiTheme="majorHAnsi" w:hAnsiTheme="majorHAnsi" w:cstheme="majorHAnsi"/>
          <w:sz w:val="24"/>
          <w:szCs w:val="24"/>
          <w:lang w:val="ru-MD"/>
        </w:rPr>
        <w:t>в надлежащем порядке</w:t>
      </w:r>
      <w:r w:rsidR="004138EF" w:rsidRPr="0099396D">
        <w:rPr>
          <w:rFonts w:asciiTheme="majorHAnsi" w:hAnsiTheme="majorHAnsi" w:cstheme="majorHAnsi"/>
          <w:sz w:val="24"/>
          <w:szCs w:val="24"/>
          <w:lang w:val="ru-MD"/>
        </w:rPr>
        <w:t xml:space="preserve"> </w:t>
      </w:r>
      <w:r w:rsidR="004138EF" w:rsidRPr="0099396D">
        <w:rPr>
          <w:rFonts w:asciiTheme="majorHAnsi" w:hAnsiTheme="majorHAnsi" w:cstheme="majorHAnsi"/>
          <w:sz w:val="24"/>
          <w:szCs w:val="24"/>
          <w:lang w:val="ru-MD"/>
        </w:rPr>
        <w:lastRenderedPageBreak/>
        <w:t xml:space="preserve">с территориальными подразделениями по безопасности пищевых продуктов разработанные </w:t>
      </w:r>
      <w:r w:rsidR="00AA0CD6" w:rsidRPr="0099396D">
        <w:rPr>
          <w:rFonts w:asciiTheme="majorHAnsi" w:hAnsiTheme="majorHAnsi" w:cstheme="majorHAnsi"/>
          <w:sz w:val="24"/>
          <w:szCs w:val="24"/>
          <w:lang w:val="ru-MD"/>
        </w:rPr>
        <w:t>технические задания</w:t>
      </w:r>
      <w:r w:rsidR="004138EF" w:rsidRPr="0099396D">
        <w:rPr>
          <w:rFonts w:asciiTheme="majorHAnsi" w:hAnsiTheme="majorHAnsi" w:cstheme="majorHAnsi"/>
          <w:sz w:val="24"/>
          <w:szCs w:val="24"/>
          <w:lang w:val="ru-MD"/>
        </w:rPr>
        <w:t xml:space="preserve"> на общую сумму 9161,0 тыс. леев. В</w:t>
      </w:r>
      <w:r w:rsidR="00AA0CD6" w:rsidRPr="0099396D">
        <w:rPr>
          <w:rFonts w:asciiTheme="majorHAnsi" w:hAnsiTheme="majorHAnsi" w:cstheme="majorHAnsi"/>
          <w:sz w:val="24"/>
          <w:szCs w:val="24"/>
          <w:lang w:val="ru-MD"/>
        </w:rPr>
        <w:t xml:space="preserve"> нарушение </w:t>
      </w:r>
      <w:r w:rsidR="004138EF" w:rsidRPr="0099396D">
        <w:rPr>
          <w:rFonts w:asciiTheme="majorHAnsi" w:hAnsiTheme="majorHAnsi" w:cstheme="majorHAnsi"/>
          <w:sz w:val="24"/>
          <w:szCs w:val="24"/>
          <w:lang w:val="ru-MD"/>
        </w:rPr>
        <w:t>требовани</w:t>
      </w:r>
      <w:r w:rsidR="00AA0CD6" w:rsidRPr="0099396D">
        <w:rPr>
          <w:rFonts w:asciiTheme="majorHAnsi" w:hAnsiTheme="majorHAnsi" w:cstheme="majorHAnsi"/>
          <w:sz w:val="24"/>
          <w:szCs w:val="24"/>
          <w:lang w:val="ru-MD"/>
        </w:rPr>
        <w:t>й</w:t>
      </w:r>
      <w:r w:rsidR="00AA0CD6" w:rsidRPr="0099396D">
        <w:rPr>
          <w:rFonts w:asciiTheme="majorHAnsi" w:eastAsia="Times New Roman" w:hAnsiTheme="majorHAnsi" w:cstheme="majorHAnsi"/>
          <w:sz w:val="24"/>
          <w:szCs w:val="24"/>
          <w:vertAlign w:val="superscript"/>
          <w:lang w:val="ru-MD"/>
        </w:rPr>
        <w:footnoteReference w:id="55"/>
      </w:r>
      <w:r w:rsidR="004138EF" w:rsidRPr="0099396D">
        <w:rPr>
          <w:rFonts w:asciiTheme="majorHAnsi" w:hAnsiTheme="majorHAnsi" w:cstheme="majorHAnsi"/>
          <w:sz w:val="24"/>
          <w:szCs w:val="24"/>
          <w:lang w:val="ru-MD"/>
        </w:rPr>
        <w:t xml:space="preserve">, </w:t>
      </w:r>
      <w:r w:rsidR="00AA0CD6" w:rsidRPr="0099396D">
        <w:rPr>
          <w:rFonts w:asciiTheme="majorHAnsi" w:hAnsiTheme="majorHAnsi" w:cstheme="majorHAnsi"/>
          <w:sz w:val="24"/>
          <w:szCs w:val="24"/>
          <w:lang w:val="ru-MD"/>
        </w:rPr>
        <w:t>Ш</w:t>
      </w:r>
      <w:r w:rsidR="004138EF" w:rsidRPr="0099396D">
        <w:rPr>
          <w:rFonts w:asciiTheme="majorHAnsi" w:hAnsiTheme="majorHAnsi" w:cstheme="majorHAnsi"/>
          <w:sz w:val="24"/>
          <w:szCs w:val="24"/>
          <w:lang w:val="ru-MD"/>
        </w:rPr>
        <w:t xml:space="preserve">кола-интернат </w:t>
      </w:r>
      <w:r w:rsidR="00AA0CD6" w:rsidRPr="0099396D">
        <w:rPr>
          <w:rFonts w:asciiTheme="majorHAnsi" w:hAnsiTheme="majorHAnsi" w:cstheme="majorHAnsi"/>
          <w:sz w:val="24"/>
          <w:szCs w:val="24"/>
          <w:lang w:val="ru-MD"/>
        </w:rPr>
        <w:t>г. Чадыр-Лунга</w:t>
      </w:r>
      <w:r w:rsidR="004138EF" w:rsidRPr="0099396D">
        <w:rPr>
          <w:rFonts w:asciiTheme="majorHAnsi" w:hAnsiTheme="majorHAnsi" w:cstheme="majorHAnsi"/>
          <w:sz w:val="24"/>
          <w:szCs w:val="24"/>
          <w:lang w:val="ru-MD"/>
        </w:rPr>
        <w:t xml:space="preserve"> приобрела продукты</w:t>
      </w:r>
      <w:r w:rsidR="00AA0CD6" w:rsidRPr="0099396D">
        <w:rPr>
          <w:rFonts w:asciiTheme="majorHAnsi" w:hAnsiTheme="majorHAnsi" w:cstheme="majorHAnsi"/>
          <w:sz w:val="24"/>
          <w:szCs w:val="24"/>
          <w:lang w:val="ru-MD"/>
        </w:rPr>
        <w:t>,</w:t>
      </w:r>
      <w:r w:rsidR="004138EF" w:rsidRPr="0099396D">
        <w:rPr>
          <w:rFonts w:asciiTheme="majorHAnsi" w:hAnsiTheme="majorHAnsi" w:cstheme="majorHAnsi"/>
          <w:sz w:val="24"/>
          <w:szCs w:val="24"/>
          <w:lang w:val="ru-MD"/>
        </w:rPr>
        <w:t xml:space="preserve"> </w:t>
      </w:r>
      <w:r w:rsidR="00AA0CD6" w:rsidRPr="0099396D">
        <w:rPr>
          <w:rFonts w:asciiTheme="majorHAnsi" w:hAnsiTheme="majorHAnsi" w:cstheme="majorHAnsi"/>
          <w:sz w:val="24"/>
          <w:szCs w:val="24"/>
          <w:lang w:val="ru-MD"/>
        </w:rPr>
        <w:t xml:space="preserve">запрещенные </w:t>
      </w:r>
      <w:r w:rsidR="004138EF" w:rsidRPr="0099396D">
        <w:rPr>
          <w:rFonts w:asciiTheme="majorHAnsi" w:hAnsiTheme="majorHAnsi" w:cstheme="majorHAnsi"/>
          <w:sz w:val="24"/>
          <w:szCs w:val="24"/>
          <w:lang w:val="ru-MD"/>
        </w:rPr>
        <w:t>для детского питания (майонез, уксус, маринованные огурцы и др.).</w:t>
      </w:r>
    </w:p>
    <w:p w14:paraId="6D410D1D" w14:textId="346B9656" w:rsidR="00CA35EF" w:rsidRPr="0099396D" w:rsidRDefault="004138EF" w:rsidP="004138EF">
      <w:pPr>
        <w:numPr>
          <w:ilvl w:val="0"/>
          <w:numId w:val="18"/>
        </w:numPr>
        <w:shd w:val="clear" w:color="auto" w:fill="FFFFFF" w:themeFill="background1"/>
        <w:spacing w:after="0" w:line="276" w:lineRule="auto"/>
        <w:ind w:left="0" w:firstLine="0"/>
        <w:jc w:val="both"/>
        <w:rPr>
          <w:rFonts w:asciiTheme="majorHAnsi" w:eastAsia="Times New Roman" w:hAnsiTheme="majorHAnsi" w:cstheme="majorHAnsi"/>
          <w:sz w:val="24"/>
          <w:szCs w:val="24"/>
          <w:lang w:val="ru-MD"/>
        </w:rPr>
      </w:pPr>
      <w:r w:rsidRPr="0099396D">
        <w:rPr>
          <w:rFonts w:asciiTheme="majorHAnsi" w:eastAsia="Times New Roman" w:hAnsiTheme="majorHAnsi" w:cstheme="majorHAnsi"/>
          <w:i/>
          <w:sz w:val="24"/>
          <w:szCs w:val="24"/>
          <w:lang w:val="ru-MD"/>
        </w:rPr>
        <w:t xml:space="preserve">В рамках процедур государственных закупок некоторые учреждения указывают </w:t>
      </w:r>
      <w:r w:rsidR="00AA0CD6" w:rsidRPr="0099396D">
        <w:rPr>
          <w:rFonts w:asciiTheme="majorHAnsi" w:eastAsia="Times New Roman" w:hAnsiTheme="majorHAnsi" w:cstheme="majorHAnsi"/>
          <w:i/>
          <w:sz w:val="24"/>
          <w:szCs w:val="24"/>
          <w:lang w:val="ru-MD"/>
        </w:rPr>
        <w:t>неправильно</w:t>
      </w:r>
      <w:r w:rsidR="00AA0CD6" w:rsidRPr="0099396D">
        <w:rPr>
          <w:rFonts w:asciiTheme="majorHAnsi" w:eastAsia="Times New Roman" w:hAnsiTheme="majorHAnsi" w:cstheme="majorHAnsi"/>
          <w:i/>
          <w:sz w:val="24"/>
          <w:szCs w:val="24"/>
          <w:vertAlign w:val="superscript"/>
          <w:lang w:val="ru-MD"/>
        </w:rPr>
        <w:footnoteReference w:id="56"/>
      </w:r>
      <w:r w:rsidRPr="0099396D">
        <w:rPr>
          <w:rFonts w:asciiTheme="majorHAnsi" w:eastAsia="Times New Roman" w:hAnsiTheme="majorHAnsi" w:cstheme="majorHAnsi"/>
          <w:i/>
          <w:sz w:val="24"/>
          <w:szCs w:val="24"/>
          <w:lang w:val="ru-MD"/>
        </w:rPr>
        <w:t xml:space="preserve"> </w:t>
      </w:r>
      <w:r w:rsidR="00AA0CD6" w:rsidRPr="0099396D">
        <w:rPr>
          <w:rFonts w:asciiTheme="majorHAnsi" w:eastAsia="Times New Roman" w:hAnsiTheme="majorHAnsi" w:cstheme="majorHAnsi"/>
          <w:i/>
          <w:sz w:val="24"/>
          <w:szCs w:val="24"/>
          <w:lang w:val="ru-MD"/>
        </w:rPr>
        <w:t>к</w:t>
      </w:r>
      <w:r w:rsidRPr="0099396D">
        <w:rPr>
          <w:rFonts w:asciiTheme="majorHAnsi" w:eastAsia="Times New Roman" w:hAnsiTheme="majorHAnsi" w:cstheme="majorHAnsi"/>
          <w:i/>
          <w:sz w:val="24"/>
          <w:szCs w:val="24"/>
          <w:lang w:val="ru-MD"/>
        </w:rPr>
        <w:t>од</w:t>
      </w:r>
      <w:r w:rsidR="00AA0CD6" w:rsidRPr="0099396D">
        <w:rPr>
          <w:rFonts w:asciiTheme="majorHAnsi" w:eastAsia="Times New Roman" w:hAnsiTheme="majorHAnsi" w:cstheme="majorHAnsi"/>
          <w:i/>
          <w:sz w:val="24"/>
          <w:szCs w:val="24"/>
          <w:lang w:val="ru-MD"/>
        </w:rPr>
        <w:t xml:space="preserve"> Общего</w:t>
      </w:r>
      <w:r w:rsidRPr="0099396D">
        <w:rPr>
          <w:rFonts w:asciiTheme="majorHAnsi" w:eastAsia="Times New Roman" w:hAnsiTheme="majorHAnsi" w:cstheme="majorHAnsi"/>
          <w:i/>
          <w:sz w:val="24"/>
          <w:szCs w:val="24"/>
          <w:lang w:val="ru-MD"/>
        </w:rPr>
        <w:t xml:space="preserve"> словар</w:t>
      </w:r>
      <w:r w:rsidR="00AA0CD6" w:rsidRPr="0099396D">
        <w:rPr>
          <w:rFonts w:asciiTheme="majorHAnsi" w:eastAsia="Times New Roman" w:hAnsiTheme="majorHAnsi" w:cstheme="majorHAnsi"/>
          <w:i/>
          <w:sz w:val="24"/>
          <w:szCs w:val="24"/>
          <w:lang w:val="ru-MD"/>
        </w:rPr>
        <w:t>я</w:t>
      </w:r>
      <w:r w:rsidRPr="0099396D">
        <w:rPr>
          <w:rFonts w:asciiTheme="majorHAnsi" w:eastAsia="Times New Roman" w:hAnsiTheme="majorHAnsi" w:cstheme="majorHAnsi"/>
          <w:i/>
          <w:sz w:val="24"/>
          <w:szCs w:val="24"/>
          <w:lang w:val="ru-MD"/>
        </w:rPr>
        <w:t xml:space="preserve"> государственных закупок (CPV), что </w:t>
      </w:r>
      <w:r w:rsidR="00AA0CD6" w:rsidRPr="0099396D">
        <w:rPr>
          <w:rFonts w:asciiTheme="majorHAnsi" w:eastAsia="Times New Roman" w:hAnsiTheme="majorHAnsi" w:cstheme="majorHAnsi"/>
          <w:i/>
          <w:sz w:val="24"/>
          <w:szCs w:val="24"/>
          <w:lang w:val="ru-MD"/>
        </w:rPr>
        <w:t>в</w:t>
      </w:r>
      <w:r w:rsidRPr="0099396D">
        <w:rPr>
          <w:rFonts w:asciiTheme="majorHAnsi" w:eastAsia="Times New Roman" w:hAnsiTheme="majorHAnsi" w:cstheme="majorHAnsi"/>
          <w:i/>
          <w:sz w:val="24"/>
          <w:szCs w:val="24"/>
          <w:lang w:val="ru-MD"/>
        </w:rPr>
        <w:t xml:space="preserve">водит </w:t>
      </w:r>
      <w:r w:rsidR="00AA0CD6" w:rsidRPr="0099396D">
        <w:rPr>
          <w:rFonts w:asciiTheme="majorHAnsi" w:eastAsia="Times New Roman" w:hAnsiTheme="majorHAnsi" w:cstheme="majorHAnsi"/>
          <w:i/>
          <w:sz w:val="24"/>
          <w:szCs w:val="24"/>
          <w:lang w:val="ru-MD"/>
        </w:rPr>
        <w:t>в заблуждение</w:t>
      </w:r>
      <w:r w:rsidRPr="0099396D">
        <w:rPr>
          <w:rFonts w:asciiTheme="majorHAnsi" w:eastAsia="Times New Roman" w:hAnsiTheme="majorHAnsi" w:cstheme="majorHAnsi"/>
          <w:i/>
          <w:sz w:val="24"/>
          <w:szCs w:val="24"/>
          <w:lang w:val="ru-MD"/>
        </w:rPr>
        <w:t xml:space="preserve"> участников </w:t>
      </w:r>
      <w:r w:rsidR="00AA0CD6" w:rsidRPr="0099396D">
        <w:rPr>
          <w:rFonts w:asciiTheme="majorHAnsi" w:eastAsia="Times New Roman" w:hAnsiTheme="majorHAnsi" w:cstheme="majorHAnsi"/>
          <w:i/>
          <w:sz w:val="24"/>
          <w:szCs w:val="24"/>
          <w:lang w:val="ru-MD"/>
        </w:rPr>
        <w:t>торгов</w:t>
      </w:r>
      <w:r w:rsidR="00AA0CD6" w:rsidRPr="0099396D">
        <w:rPr>
          <w:rStyle w:val="FootnoteReference"/>
          <w:rFonts w:asciiTheme="majorHAnsi" w:eastAsia="Times New Roman" w:hAnsiTheme="majorHAnsi" w:cstheme="majorHAnsi"/>
          <w:i/>
          <w:sz w:val="24"/>
          <w:szCs w:val="24"/>
          <w:lang w:val="ru-MD"/>
        </w:rPr>
        <w:footnoteReference w:id="57"/>
      </w:r>
      <w:r w:rsidRPr="0099396D">
        <w:rPr>
          <w:rFonts w:asciiTheme="majorHAnsi" w:eastAsia="Times New Roman" w:hAnsiTheme="majorHAnsi" w:cstheme="majorHAnsi"/>
          <w:i/>
          <w:sz w:val="24"/>
          <w:szCs w:val="24"/>
          <w:lang w:val="ru-MD"/>
        </w:rPr>
        <w:t xml:space="preserve">. </w:t>
      </w:r>
      <w:r w:rsidRPr="0099396D">
        <w:rPr>
          <w:rFonts w:asciiTheme="majorHAnsi" w:eastAsia="Times New Roman" w:hAnsiTheme="majorHAnsi" w:cstheme="majorHAnsi"/>
          <w:sz w:val="24"/>
          <w:szCs w:val="24"/>
          <w:lang w:val="ru-MD"/>
        </w:rPr>
        <w:t xml:space="preserve">Например, </w:t>
      </w:r>
      <w:r w:rsidR="00AA0CD6" w:rsidRPr="0099396D">
        <w:rPr>
          <w:rFonts w:asciiTheme="majorHAnsi" w:eastAsia="Times New Roman" w:hAnsiTheme="majorHAnsi" w:cstheme="majorHAnsi"/>
          <w:sz w:val="24"/>
          <w:szCs w:val="24"/>
          <w:lang w:val="ru-MD"/>
        </w:rPr>
        <w:t>РЛИСП</w:t>
      </w:r>
      <w:r w:rsidRPr="0099396D">
        <w:rPr>
          <w:rFonts w:asciiTheme="majorHAnsi" w:eastAsia="Times New Roman" w:hAnsiTheme="majorHAnsi" w:cstheme="majorHAnsi"/>
          <w:sz w:val="24"/>
          <w:szCs w:val="24"/>
          <w:lang w:val="ru-MD"/>
        </w:rPr>
        <w:t>, в рамках процедуры закупки продуктов питания (</w:t>
      </w:r>
      <w:r w:rsidR="00AA0CD6" w:rsidRPr="0099396D">
        <w:rPr>
          <w:rFonts w:asciiTheme="majorHAnsi" w:eastAsia="Times New Roman" w:hAnsiTheme="majorHAnsi" w:cstheme="majorHAnsi"/>
          <w:sz w:val="24"/>
          <w:szCs w:val="24"/>
          <w:lang w:val="ru-MD"/>
        </w:rPr>
        <w:t>II кв</w:t>
      </w:r>
      <w:r w:rsidRPr="0099396D">
        <w:rPr>
          <w:rFonts w:asciiTheme="majorHAnsi" w:eastAsia="Times New Roman" w:hAnsiTheme="majorHAnsi" w:cstheme="majorHAnsi"/>
          <w:sz w:val="24"/>
          <w:szCs w:val="24"/>
          <w:lang w:val="ru-MD"/>
        </w:rPr>
        <w:t>. 2019</w:t>
      </w:r>
      <w:r w:rsidR="00AA0CD6" w:rsidRPr="0099396D">
        <w:rPr>
          <w:rFonts w:asciiTheme="majorHAnsi" w:eastAsia="Times New Roman" w:hAnsiTheme="majorHAnsi" w:cstheme="majorHAnsi"/>
          <w:sz w:val="24"/>
          <w:szCs w:val="24"/>
          <w:lang w:val="ru-MD"/>
        </w:rPr>
        <w:t xml:space="preserve"> года</w:t>
      </w:r>
      <w:r w:rsidRPr="0099396D">
        <w:rPr>
          <w:rFonts w:asciiTheme="majorHAnsi" w:eastAsia="Times New Roman" w:hAnsiTheme="majorHAnsi" w:cstheme="majorHAnsi"/>
          <w:sz w:val="24"/>
          <w:szCs w:val="24"/>
          <w:lang w:val="ru-MD"/>
        </w:rPr>
        <w:t xml:space="preserve">), в объявлении об участии и другой информации, связанной с </w:t>
      </w:r>
      <w:r w:rsidR="00680D6B" w:rsidRPr="0099396D">
        <w:rPr>
          <w:rFonts w:asciiTheme="majorHAnsi" w:eastAsia="Times New Roman" w:hAnsiTheme="majorHAnsi" w:cstheme="majorHAnsi"/>
          <w:sz w:val="24"/>
          <w:szCs w:val="24"/>
          <w:lang w:val="ru-MD"/>
        </w:rPr>
        <w:t>лотом</w:t>
      </w:r>
      <w:r w:rsidRPr="0099396D">
        <w:rPr>
          <w:rFonts w:asciiTheme="majorHAnsi" w:eastAsia="Times New Roman" w:hAnsiTheme="majorHAnsi" w:cstheme="majorHAnsi"/>
          <w:sz w:val="24"/>
          <w:szCs w:val="24"/>
          <w:lang w:val="ru-MD"/>
        </w:rPr>
        <w:t xml:space="preserve"> №12, неправильно указал код CVP на „</w:t>
      </w:r>
      <w:r w:rsidR="00680D6B" w:rsidRPr="0099396D">
        <w:rPr>
          <w:rFonts w:asciiTheme="majorHAnsi" w:eastAsia="Times New Roman" w:hAnsiTheme="majorHAnsi" w:cstheme="majorHAnsi"/>
          <w:sz w:val="24"/>
          <w:szCs w:val="24"/>
          <w:lang w:val="ru-MD"/>
        </w:rPr>
        <w:t>Р</w:t>
      </w:r>
      <w:r w:rsidRPr="0099396D">
        <w:rPr>
          <w:rFonts w:asciiTheme="majorHAnsi" w:eastAsia="Times New Roman" w:hAnsiTheme="majorHAnsi" w:cstheme="majorHAnsi"/>
          <w:sz w:val="24"/>
          <w:szCs w:val="24"/>
          <w:lang w:val="ru-MD"/>
        </w:rPr>
        <w:t>ыбное филе и другое замороженное мясо рыбы”, вместо того, чтобы указывать код, относящийся к „</w:t>
      </w:r>
      <w:r w:rsidR="00680D6B" w:rsidRPr="0099396D">
        <w:rPr>
          <w:rFonts w:asciiTheme="majorHAnsi" w:eastAsia="Times New Roman" w:hAnsiTheme="majorHAnsi" w:cstheme="majorHAnsi"/>
          <w:sz w:val="24"/>
          <w:szCs w:val="24"/>
          <w:lang w:val="ru-MD"/>
        </w:rPr>
        <w:t>З</w:t>
      </w:r>
      <w:r w:rsidRPr="0099396D">
        <w:rPr>
          <w:rFonts w:asciiTheme="majorHAnsi" w:eastAsia="Times New Roman" w:hAnsiTheme="majorHAnsi" w:cstheme="majorHAnsi"/>
          <w:sz w:val="24"/>
          <w:szCs w:val="24"/>
          <w:lang w:val="ru-MD"/>
        </w:rPr>
        <w:t xml:space="preserve">амороженной рыбе”. Аналогичная ситуация констатируется и </w:t>
      </w:r>
      <w:r w:rsidR="00680D6B" w:rsidRPr="0099396D">
        <w:rPr>
          <w:rFonts w:asciiTheme="majorHAnsi" w:eastAsia="Times New Roman" w:hAnsiTheme="majorHAnsi" w:cstheme="majorHAnsi"/>
          <w:sz w:val="24"/>
          <w:szCs w:val="24"/>
          <w:lang w:val="ru-MD"/>
        </w:rPr>
        <w:t>по</w:t>
      </w:r>
      <w:r w:rsidRPr="0099396D">
        <w:rPr>
          <w:rFonts w:asciiTheme="majorHAnsi" w:eastAsia="Times New Roman" w:hAnsiTheme="majorHAnsi" w:cstheme="majorHAnsi"/>
          <w:sz w:val="24"/>
          <w:szCs w:val="24"/>
          <w:lang w:val="ru-MD"/>
        </w:rPr>
        <w:t xml:space="preserve"> други</w:t>
      </w:r>
      <w:r w:rsidR="00680D6B" w:rsidRPr="0099396D">
        <w:rPr>
          <w:rFonts w:asciiTheme="majorHAnsi" w:eastAsia="Times New Roman" w:hAnsiTheme="majorHAnsi" w:cstheme="majorHAnsi"/>
          <w:sz w:val="24"/>
          <w:szCs w:val="24"/>
          <w:lang w:val="ru-MD"/>
        </w:rPr>
        <w:t>м</w:t>
      </w:r>
      <w:r w:rsidRPr="0099396D">
        <w:rPr>
          <w:rFonts w:asciiTheme="majorHAnsi" w:eastAsia="Times New Roman" w:hAnsiTheme="majorHAnsi" w:cstheme="majorHAnsi"/>
          <w:sz w:val="24"/>
          <w:szCs w:val="24"/>
          <w:lang w:val="ru-MD"/>
        </w:rPr>
        <w:t xml:space="preserve"> </w:t>
      </w:r>
      <w:r w:rsidR="00680D6B" w:rsidRPr="0099396D">
        <w:rPr>
          <w:rFonts w:asciiTheme="majorHAnsi" w:eastAsia="Times New Roman" w:hAnsiTheme="majorHAnsi" w:cstheme="majorHAnsi"/>
          <w:sz w:val="24"/>
          <w:szCs w:val="24"/>
          <w:lang w:val="ru-MD"/>
        </w:rPr>
        <w:t xml:space="preserve">3 </w:t>
      </w:r>
      <w:r w:rsidRPr="0099396D">
        <w:rPr>
          <w:rFonts w:asciiTheme="majorHAnsi" w:eastAsia="Times New Roman" w:hAnsiTheme="majorHAnsi" w:cstheme="majorHAnsi"/>
          <w:sz w:val="24"/>
          <w:szCs w:val="24"/>
          <w:lang w:val="ru-MD"/>
        </w:rPr>
        <w:t>лот</w:t>
      </w:r>
      <w:r w:rsidR="00680D6B" w:rsidRPr="0099396D">
        <w:rPr>
          <w:rFonts w:asciiTheme="majorHAnsi" w:eastAsia="Times New Roman" w:hAnsiTheme="majorHAnsi" w:cstheme="majorHAnsi"/>
          <w:sz w:val="24"/>
          <w:szCs w:val="24"/>
          <w:lang w:val="ru-MD"/>
        </w:rPr>
        <w:t>ам</w:t>
      </w:r>
      <w:r w:rsidRPr="0099396D">
        <w:rPr>
          <w:rFonts w:asciiTheme="majorHAnsi" w:eastAsia="Times New Roman" w:hAnsiTheme="majorHAnsi" w:cstheme="majorHAnsi"/>
          <w:sz w:val="24"/>
          <w:szCs w:val="24"/>
          <w:lang w:val="ru-MD"/>
        </w:rPr>
        <w:t xml:space="preserve"> в </w:t>
      </w:r>
      <w:r w:rsidR="00680D6B" w:rsidRPr="0099396D">
        <w:rPr>
          <w:rFonts w:asciiTheme="majorHAnsi" w:eastAsia="Times New Roman" w:hAnsiTheme="majorHAnsi" w:cstheme="majorHAnsi"/>
          <w:sz w:val="24"/>
          <w:szCs w:val="24"/>
          <w:lang w:val="ru-MD"/>
        </w:rPr>
        <w:t>рамках</w:t>
      </w:r>
      <w:r w:rsidRPr="0099396D">
        <w:rPr>
          <w:rFonts w:asciiTheme="majorHAnsi" w:eastAsia="Times New Roman" w:hAnsiTheme="majorHAnsi" w:cstheme="majorHAnsi"/>
          <w:sz w:val="24"/>
          <w:szCs w:val="24"/>
          <w:lang w:val="ru-MD"/>
        </w:rPr>
        <w:t xml:space="preserve"> проведенной процедуры </w:t>
      </w:r>
      <w:r w:rsidR="001E4F7B" w:rsidRPr="0099396D">
        <w:rPr>
          <w:rFonts w:asciiTheme="majorHAnsi" w:eastAsia="Times New Roman" w:hAnsiTheme="majorHAnsi" w:cstheme="majorHAnsi"/>
          <w:sz w:val="24"/>
          <w:szCs w:val="24"/>
          <w:lang w:val="ru-MD"/>
        </w:rPr>
        <w:t>торгов</w:t>
      </w:r>
      <w:r w:rsidR="00CA35EF" w:rsidRPr="0099396D">
        <w:rPr>
          <w:rFonts w:asciiTheme="majorHAnsi" w:eastAsia="Times New Roman" w:hAnsiTheme="majorHAnsi" w:cstheme="majorHAnsi"/>
          <w:sz w:val="24"/>
          <w:szCs w:val="24"/>
          <w:vertAlign w:val="superscript"/>
          <w:lang w:val="ru-MD"/>
        </w:rPr>
        <w:footnoteReference w:id="58"/>
      </w:r>
      <w:r w:rsidR="00CA35EF" w:rsidRPr="0099396D">
        <w:rPr>
          <w:rFonts w:asciiTheme="majorHAnsi" w:eastAsia="Times New Roman" w:hAnsiTheme="majorHAnsi" w:cstheme="majorHAnsi"/>
          <w:sz w:val="24"/>
          <w:szCs w:val="24"/>
          <w:lang w:val="ru-MD"/>
        </w:rPr>
        <w:t>.</w:t>
      </w:r>
    </w:p>
    <w:p w14:paraId="73A0F0EB" w14:textId="22CC9A68" w:rsidR="00CA35EF" w:rsidRPr="0099396D" w:rsidRDefault="004138EF" w:rsidP="00CA35EF">
      <w:pPr>
        <w:spacing w:after="0" w:line="276" w:lineRule="auto"/>
        <w:ind w:firstLine="720"/>
        <w:jc w:val="both"/>
        <w:rPr>
          <w:rFonts w:asciiTheme="majorHAnsi" w:eastAsia="Times New Roman" w:hAnsiTheme="majorHAnsi" w:cstheme="majorHAnsi"/>
          <w:sz w:val="24"/>
          <w:szCs w:val="28"/>
          <w:lang w:val="ru-MD"/>
        </w:rPr>
      </w:pPr>
      <w:r w:rsidRPr="0099396D">
        <w:rPr>
          <w:rFonts w:asciiTheme="majorHAnsi" w:eastAsia="Times New Roman" w:hAnsiTheme="majorHAnsi" w:cstheme="majorHAnsi"/>
          <w:i/>
          <w:sz w:val="24"/>
          <w:szCs w:val="28"/>
          <w:lang w:val="ru-MD"/>
        </w:rPr>
        <w:t xml:space="preserve">Другая ситуация, констатируемая аудитом, заключается в реализации </w:t>
      </w:r>
      <w:r w:rsidR="00680D6B" w:rsidRPr="0099396D">
        <w:rPr>
          <w:rFonts w:asciiTheme="majorHAnsi" w:eastAsia="Times New Roman" w:hAnsiTheme="majorHAnsi" w:cstheme="majorHAnsi"/>
          <w:i/>
          <w:sz w:val="24"/>
          <w:szCs w:val="28"/>
          <w:lang w:val="ru-MD"/>
        </w:rPr>
        <w:t xml:space="preserve">одновременно </w:t>
      </w:r>
      <w:r w:rsidRPr="0099396D">
        <w:rPr>
          <w:rFonts w:asciiTheme="majorHAnsi" w:eastAsia="Times New Roman" w:hAnsiTheme="majorHAnsi" w:cstheme="majorHAnsi"/>
          <w:i/>
          <w:sz w:val="24"/>
          <w:szCs w:val="28"/>
          <w:lang w:val="ru-MD"/>
        </w:rPr>
        <w:t>различны</w:t>
      </w:r>
      <w:r w:rsidR="00680D6B" w:rsidRPr="0099396D">
        <w:rPr>
          <w:rFonts w:asciiTheme="majorHAnsi" w:eastAsia="Times New Roman" w:hAnsiTheme="majorHAnsi" w:cstheme="majorHAnsi"/>
          <w:i/>
          <w:sz w:val="24"/>
          <w:szCs w:val="28"/>
          <w:lang w:val="ru-MD"/>
        </w:rPr>
        <w:t>м</w:t>
      </w:r>
      <w:r w:rsidRPr="0099396D">
        <w:rPr>
          <w:rFonts w:asciiTheme="majorHAnsi" w:eastAsia="Times New Roman" w:hAnsiTheme="majorHAnsi" w:cstheme="majorHAnsi"/>
          <w:i/>
          <w:sz w:val="24"/>
          <w:szCs w:val="28"/>
          <w:lang w:val="ru-MD"/>
        </w:rPr>
        <w:t xml:space="preserve"> </w:t>
      </w:r>
      <w:r w:rsidR="00680D6B" w:rsidRPr="0099396D">
        <w:rPr>
          <w:rFonts w:asciiTheme="majorHAnsi" w:eastAsia="Times New Roman" w:hAnsiTheme="majorHAnsi" w:cstheme="majorHAnsi"/>
          <w:i/>
          <w:sz w:val="24"/>
          <w:szCs w:val="28"/>
          <w:lang w:val="ru-MD"/>
        </w:rPr>
        <w:t>публичным</w:t>
      </w:r>
      <w:r w:rsidRPr="0099396D">
        <w:rPr>
          <w:rFonts w:asciiTheme="majorHAnsi" w:eastAsia="Times New Roman" w:hAnsiTheme="majorHAnsi" w:cstheme="majorHAnsi"/>
          <w:i/>
          <w:sz w:val="24"/>
          <w:szCs w:val="28"/>
          <w:lang w:val="ru-MD"/>
        </w:rPr>
        <w:t xml:space="preserve"> учреждения</w:t>
      </w:r>
      <w:r w:rsidR="00680D6B" w:rsidRPr="0099396D">
        <w:rPr>
          <w:rFonts w:asciiTheme="majorHAnsi" w:eastAsia="Times New Roman" w:hAnsiTheme="majorHAnsi" w:cstheme="majorHAnsi"/>
          <w:i/>
          <w:sz w:val="24"/>
          <w:szCs w:val="28"/>
          <w:lang w:val="ru-MD"/>
        </w:rPr>
        <w:t>м,</w:t>
      </w:r>
      <w:r w:rsidRPr="0099396D">
        <w:rPr>
          <w:rFonts w:asciiTheme="majorHAnsi" w:eastAsia="Times New Roman" w:hAnsiTheme="majorHAnsi" w:cstheme="majorHAnsi"/>
          <w:i/>
          <w:sz w:val="24"/>
          <w:szCs w:val="28"/>
          <w:lang w:val="ru-MD"/>
        </w:rPr>
        <w:t xml:space="preserve"> </w:t>
      </w:r>
      <w:r w:rsidR="00680D6B" w:rsidRPr="0099396D">
        <w:rPr>
          <w:rFonts w:asciiTheme="majorHAnsi" w:eastAsia="Times New Roman" w:hAnsiTheme="majorHAnsi" w:cstheme="majorHAnsi"/>
          <w:i/>
          <w:sz w:val="24"/>
          <w:szCs w:val="28"/>
          <w:lang w:val="ru-MD"/>
        </w:rPr>
        <w:t xml:space="preserve">одним и тем же </w:t>
      </w:r>
      <w:r w:rsidRPr="0099396D">
        <w:rPr>
          <w:rFonts w:asciiTheme="majorHAnsi" w:eastAsia="Times New Roman" w:hAnsiTheme="majorHAnsi" w:cstheme="majorHAnsi"/>
          <w:i/>
          <w:sz w:val="24"/>
          <w:szCs w:val="28"/>
          <w:lang w:val="ru-MD"/>
        </w:rPr>
        <w:t>экономическим оператором</w:t>
      </w:r>
      <w:r w:rsidR="00680D6B" w:rsidRPr="0099396D">
        <w:rPr>
          <w:rFonts w:asciiTheme="majorHAnsi" w:eastAsia="Times New Roman" w:hAnsiTheme="majorHAnsi" w:cstheme="majorHAnsi"/>
          <w:i/>
          <w:sz w:val="24"/>
          <w:szCs w:val="28"/>
          <w:lang w:val="ru-MD"/>
        </w:rPr>
        <w:t>,</w:t>
      </w:r>
      <w:r w:rsidRPr="0099396D">
        <w:rPr>
          <w:rFonts w:asciiTheme="majorHAnsi" w:eastAsia="Times New Roman" w:hAnsiTheme="majorHAnsi" w:cstheme="majorHAnsi"/>
          <w:i/>
          <w:sz w:val="24"/>
          <w:szCs w:val="28"/>
          <w:lang w:val="ru-MD"/>
        </w:rPr>
        <w:t xml:space="preserve"> в тот же период</w:t>
      </w:r>
      <w:r w:rsidR="00680D6B" w:rsidRPr="0099396D">
        <w:rPr>
          <w:rFonts w:asciiTheme="majorHAnsi" w:eastAsia="Times New Roman" w:hAnsiTheme="majorHAnsi" w:cstheme="majorHAnsi"/>
          <w:i/>
          <w:sz w:val="24"/>
          <w:szCs w:val="28"/>
          <w:lang w:val="ru-MD"/>
        </w:rPr>
        <w:t>,</w:t>
      </w:r>
      <w:r w:rsidRPr="0099396D">
        <w:rPr>
          <w:rFonts w:asciiTheme="majorHAnsi" w:eastAsia="Times New Roman" w:hAnsiTheme="majorHAnsi" w:cstheme="majorHAnsi"/>
          <w:i/>
          <w:sz w:val="24"/>
          <w:szCs w:val="28"/>
          <w:lang w:val="ru-MD"/>
        </w:rPr>
        <w:t xml:space="preserve"> продуктов питания по разным ценам</w:t>
      </w:r>
      <w:r w:rsidR="00CA35EF" w:rsidRPr="0099396D">
        <w:rPr>
          <w:rStyle w:val="FootnoteReference"/>
          <w:rFonts w:asciiTheme="majorHAnsi" w:eastAsia="Times New Roman" w:hAnsiTheme="majorHAnsi" w:cstheme="majorHAnsi"/>
          <w:i/>
          <w:sz w:val="24"/>
          <w:szCs w:val="28"/>
          <w:lang w:val="ru-MD"/>
        </w:rPr>
        <w:footnoteReference w:id="59"/>
      </w:r>
      <w:r w:rsidR="00CA35EF" w:rsidRPr="0099396D">
        <w:rPr>
          <w:rFonts w:asciiTheme="majorHAnsi" w:eastAsia="Times New Roman" w:hAnsiTheme="majorHAnsi" w:cstheme="majorHAnsi"/>
          <w:i/>
          <w:sz w:val="24"/>
          <w:szCs w:val="28"/>
          <w:lang w:val="ru-MD"/>
        </w:rPr>
        <w:t>.</w:t>
      </w:r>
    </w:p>
    <w:p w14:paraId="00474A0E" w14:textId="77777777" w:rsidR="00CA35EF" w:rsidRPr="0099396D" w:rsidRDefault="00CA35EF" w:rsidP="00CA35EF">
      <w:pPr>
        <w:spacing w:after="0" w:line="276" w:lineRule="auto"/>
        <w:ind w:firstLine="720"/>
        <w:jc w:val="both"/>
        <w:rPr>
          <w:rFonts w:asciiTheme="majorHAnsi" w:eastAsia="Times New Roman" w:hAnsiTheme="majorHAnsi" w:cstheme="majorHAnsi"/>
          <w:sz w:val="16"/>
          <w:szCs w:val="24"/>
          <w:lang w:val="ru-MD"/>
        </w:rPr>
      </w:pPr>
    </w:p>
    <w:p w14:paraId="49F0B71A" w14:textId="3ACAACA3" w:rsidR="00CA35EF" w:rsidRPr="0099396D" w:rsidRDefault="001B0F22" w:rsidP="001B0F22">
      <w:pPr>
        <w:spacing w:after="0" w:line="276" w:lineRule="auto"/>
        <w:jc w:val="both"/>
        <w:rPr>
          <w:rFonts w:asciiTheme="majorHAnsi" w:eastAsia="Times New Roman" w:hAnsiTheme="majorHAnsi" w:cstheme="majorHAnsi"/>
          <w:b/>
          <w:sz w:val="24"/>
          <w:szCs w:val="24"/>
          <w:lang w:val="ru-MD"/>
        </w:rPr>
      </w:pPr>
      <w:r w:rsidRPr="0099396D">
        <w:rPr>
          <w:rFonts w:asciiTheme="majorHAnsi" w:eastAsia="Times New Roman" w:hAnsiTheme="majorHAnsi" w:cstheme="majorHAnsi"/>
          <w:b/>
          <w:i/>
          <w:iCs/>
          <w:sz w:val="24"/>
          <w:szCs w:val="24"/>
          <w:lang w:val="ru-MD"/>
        </w:rPr>
        <w:t>4.2.2.</w:t>
      </w:r>
      <w:r w:rsidRPr="0099396D">
        <w:rPr>
          <w:rFonts w:asciiTheme="majorHAnsi" w:eastAsia="Times New Roman" w:hAnsiTheme="majorHAnsi" w:cstheme="majorHAnsi"/>
          <w:i/>
          <w:iCs/>
          <w:sz w:val="24"/>
          <w:szCs w:val="24"/>
          <w:lang w:val="ru-MD"/>
        </w:rPr>
        <w:t xml:space="preserve"> </w:t>
      </w:r>
      <w:r w:rsidR="004138EF" w:rsidRPr="0099396D">
        <w:rPr>
          <w:rFonts w:asciiTheme="majorHAnsi" w:eastAsia="Times New Roman" w:hAnsiTheme="majorHAnsi" w:cstheme="majorHAnsi"/>
          <w:b/>
          <w:i/>
          <w:iCs/>
          <w:sz w:val="24"/>
          <w:szCs w:val="24"/>
          <w:lang w:val="ru-MD"/>
        </w:rPr>
        <w:t xml:space="preserve">При осуществлении закупок </w:t>
      </w:r>
      <w:r w:rsidR="00933FAB" w:rsidRPr="0099396D">
        <w:rPr>
          <w:rFonts w:asciiTheme="majorHAnsi" w:eastAsia="Times New Roman" w:hAnsiTheme="majorHAnsi" w:cstheme="majorHAnsi"/>
          <w:b/>
          <w:i/>
          <w:iCs/>
          <w:sz w:val="24"/>
          <w:szCs w:val="24"/>
          <w:lang w:val="ru-MD"/>
        </w:rPr>
        <w:t>небольшой стоимости</w:t>
      </w:r>
      <w:r w:rsidR="004138EF" w:rsidRPr="0099396D">
        <w:rPr>
          <w:rFonts w:asciiTheme="majorHAnsi" w:eastAsia="Times New Roman" w:hAnsiTheme="majorHAnsi" w:cstheme="majorHAnsi"/>
          <w:b/>
          <w:i/>
          <w:iCs/>
          <w:sz w:val="24"/>
          <w:szCs w:val="24"/>
          <w:lang w:val="ru-MD"/>
        </w:rPr>
        <w:t xml:space="preserve"> некоторые </w:t>
      </w:r>
      <w:r w:rsidR="00933FAB" w:rsidRPr="0099396D">
        <w:rPr>
          <w:rFonts w:asciiTheme="majorHAnsi" w:eastAsia="Times New Roman" w:hAnsiTheme="majorHAnsi" w:cstheme="majorHAnsi"/>
          <w:b/>
          <w:i/>
          <w:iCs/>
          <w:sz w:val="24"/>
          <w:szCs w:val="24"/>
          <w:lang w:val="ru-MD"/>
        </w:rPr>
        <w:t>Закупающие органы</w:t>
      </w:r>
      <w:r w:rsidR="004138EF" w:rsidRPr="0099396D">
        <w:rPr>
          <w:rFonts w:asciiTheme="majorHAnsi" w:eastAsia="Times New Roman" w:hAnsiTheme="majorHAnsi" w:cstheme="majorHAnsi"/>
          <w:b/>
          <w:i/>
          <w:iCs/>
          <w:sz w:val="24"/>
          <w:szCs w:val="24"/>
          <w:lang w:val="ru-MD"/>
        </w:rPr>
        <w:t xml:space="preserve"> не обеспечивают </w:t>
      </w:r>
      <w:r w:rsidR="00CC258F" w:rsidRPr="0099396D">
        <w:rPr>
          <w:rFonts w:asciiTheme="majorHAnsi" w:eastAsia="Times New Roman" w:hAnsiTheme="majorHAnsi" w:cstheme="majorHAnsi"/>
          <w:b/>
          <w:i/>
          <w:iCs/>
          <w:sz w:val="24"/>
          <w:szCs w:val="24"/>
          <w:lang w:val="ru-MD"/>
        </w:rPr>
        <w:t>надлежаще</w:t>
      </w:r>
      <w:r w:rsidR="004138EF" w:rsidRPr="0099396D">
        <w:rPr>
          <w:rFonts w:asciiTheme="majorHAnsi" w:eastAsia="Times New Roman" w:hAnsiTheme="majorHAnsi" w:cstheme="majorHAnsi"/>
          <w:b/>
          <w:i/>
          <w:iCs/>
          <w:sz w:val="24"/>
          <w:szCs w:val="24"/>
          <w:lang w:val="ru-MD"/>
        </w:rPr>
        <w:t>е</w:t>
      </w:r>
      <w:r w:rsidR="00CC258F" w:rsidRPr="0099396D">
        <w:rPr>
          <w:rFonts w:asciiTheme="majorHAnsi" w:eastAsia="Times New Roman" w:hAnsiTheme="majorHAnsi" w:cstheme="majorHAnsi"/>
          <w:b/>
          <w:i/>
          <w:iCs/>
          <w:sz w:val="24"/>
          <w:szCs w:val="24"/>
          <w:vertAlign w:val="superscript"/>
          <w:lang w:val="ru-MD"/>
        </w:rPr>
        <w:footnoteReference w:id="60"/>
      </w:r>
      <w:r w:rsidR="004138EF" w:rsidRPr="0099396D">
        <w:rPr>
          <w:rFonts w:asciiTheme="majorHAnsi" w:eastAsia="Times New Roman" w:hAnsiTheme="majorHAnsi" w:cstheme="majorHAnsi"/>
          <w:b/>
          <w:i/>
          <w:iCs/>
          <w:sz w:val="24"/>
          <w:szCs w:val="24"/>
          <w:lang w:val="ru-MD"/>
        </w:rPr>
        <w:t xml:space="preserve"> составление типового договора, предусмотренного стандартной документацией, а также включение обязательной информации в </w:t>
      </w:r>
      <w:r w:rsidR="00CC258F" w:rsidRPr="0099396D">
        <w:rPr>
          <w:rFonts w:asciiTheme="majorHAnsi" w:eastAsia="Times New Roman" w:hAnsiTheme="majorHAnsi" w:cstheme="majorHAnsi"/>
          <w:b/>
          <w:i/>
          <w:iCs/>
          <w:sz w:val="24"/>
          <w:szCs w:val="24"/>
          <w:lang w:val="ru-MD"/>
        </w:rPr>
        <w:t>спецификации</w:t>
      </w:r>
      <w:r w:rsidR="004138EF" w:rsidRPr="0099396D">
        <w:rPr>
          <w:rFonts w:asciiTheme="majorHAnsi" w:eastAsia="Times New Roman" w:hAnsiTheme="majorHAnsi" w:cstheme="majorHAnsi"/>
          <w:b/>
          <w:i/>
          <w:iCs/>
          <w:sz w:val="24"/>
          <w:szCs w:val="24"/>
          <w:lang w:val="ru-MD"/>
        </w:rPr>
        <w:t xml:space="preserve"> </w:t>
      </w:r>
      <w:r w:rsidR="00CC258F" w:rsidRPr="0099396D">
        <w:rPr>
          <w:rFonts w:asciiTheme="majorHAnsi" w:eastAsia="Times New Roman" w:hAnsiTheme="majorHAnsi" w:cstheme="majorHAnsi"/>
          <w:b/>
          <w:i/>
          <w:iCs/>
          <w:sz w:val="24"/>
          <w:szCs w:val="24"/>
          <w:lang w:val="ru-MD"/>
        </w:rPr>
        <w:t>товаров</w:t>
      </w:r>
      <w:r w:rsidR="004138EF" w:rsidRPr="0099396D">
        <w:rPr>
          <w:rFonts w:asciiTheme="majorHAnsi" w:eastAsia="Times New Roman" w:hAnsiTheme="majorHAnsi" w:cstheme="majorHAnsi"/>
          <w:b/>
          <w:i/>
          <w:iCs/>
          <w:sz w:val="24"/>
          <w:szCs w:val="24"/>
          <w:lang w:val="ru-MD"/>
        </w:rPr>
        <w:t xml:space="preserve"> по </w:t>
      </w:r>
      <w:r w:rsidR="00CC258F" w:rsidRPr="0099396D">
        <w:rPr>
          <w:rFonts w:asciiTheme="majorHAnsi" w:eastAsia="Times New Roman" w:hAnsiTheme="majorHAnsi" w:cstheme="majorHAnsi"/>
          <w:b/>
          <w:i/>
          <w:iCs/>
          <w:sz w:val="24"/>
          <w:szCs w:val="24"/>
          <w:lang w:val="ru-MD"/>
        </w:rPr>
        <w:t>договор</w:t>
      </w:r>
      <w:r w:rsidR="004138EF" w:rsidRPr="0099396D">
        <w:rPr>
          <w:rFonts w:asciiTheme="majorHAnsi" w:eastAsia="Times New Roman" w:hAnsiTheme="majorHAnsi" w:cstheme="majorHAnsi"/>
          <w:b/>
          <w:i/>
          <w:iCs/>
          <w:sz w:val="24"/>
          <w:szCs w:val="24"/>
          <w:lang w:val="ru-MD"/>
        </w:rPr>
        <w:t>у</w:t>
      </w:r>
      <w:r w:rsidR="00CC258F" w:rsidRPr="0099396D">
        <w:rPr>
          <w:rFonts w:asciiTheme="majorHAnsi" w:hAnsiTheme="majorHAnsi" w:cstheme="majorHAnsi"/>
          <w:b/>
          <w:sz w:val="24"/>
          <w:szCs w:val="24"/>
          <w:vertAlign w:val="superscript"/>
          <w:lang w:val="ru-MD"/>
        </w:rPr>
        <w:footnoteReference w:id="61"/>
      </w:r>
      <w:r w:rsidR="004138EF" w:rsidRPr="0099396D">
        <w:rPr>
          <w:rFonts w:asciiTheme="majorHAnsi" w:eastAsia="Times New Roman" w:hAnsiTheme="majorHAnsi" w:cstheme="majorHAnsi"/>
          <w:b/>
          <w:i/>
          <w:iCs/>
          <w:sz w:val="24"/>
          <w:szCs w:val="24"/>
          <w:lang w:val="ru-MD"/>
        </w:rPr>
        <w:t>, что лишает экономических операторов ответственности за надлежащее выполнение договорных обязательств</w:t>
      </w:r>
      <w:r w:rsidR="004138EF" w:rsidRPr="0099396D">
        <w:rPr>
          <w:rFonts w:asciiTheme="majorHAnsi" w:eastAsia="Times New Roman" w:hAnsiTheme="majorHAnsi" w:cstheme="majorHAnsi"/>
          <w:i/>
          <w:iCs/>
          <w:sz w:val="24"/>
          <w:szCs w:val="24"/>
          <w:lang w:val="ru-MD"/>
        </w:rPr>
        <w:t>.</w:t>
      </w:r>
    </w:p>
    <w:p w14:paraId="32AD4D3E" w14:textId="3A1E5C2D" w:rsidR="00CA35EF" w:rsidRPr="0099396D" w:rsidRDefault="004138EF" w:rsidP="00CA35EF">
      <w:pPr>
        <w:spacing w:after="0" w:line="276" w:lineRule="auto"/>
        <w:ind w:firstLine="720"/>
        <w:jc w:val="both"/>
        <w:rPr>
          <w:rFonts w:asciiTheme="majorHAnsi" w:eastAsia="Times New Roman" w:hAnsiTheme="majorHAnsi" w:cstheme="majorHAnsi"/>
          <w:sz w:val="24"/>
          <w:szCs w:val="24"/>
          <w:lang w:val="ru-MD"/>
        </w:rPr>
      </w:pPr>
      <w:r w:rsidRPr="0099396D">
        <w:rPr>
          <w:rFonts w:asciiTheme="majorHAnsi" w:eastAsia="Times New Roman" w:hAnsiTheme="majorHAnsi" w:cstheme="majorHAnsi"/>
          <w:sz w:val="24"/>
          <w:szCs w:val="24"/>
          <w:lang w:val="ru-MD"/>
        </w:rPr>
        <w:t>В этом контексте аудит показ</w:t>
      </w:r>
      <w:r w:rsidR="00CC258F" w:rsidRPr="0099396D">
        <w:rPr>
          <w:rFonts w:asciiTheme="majorHAnsi" w:eastAsia="Times New Roman" w:hAnsiTheme="majorHAnsi" w:cstheme="majorHAnsi"/>
          <w:sz w:val="24"/>
          <w:szCs w:val="24"/>
          <w:lang w:val="ru-MD"/>
        </w:rPr>
        <w:t>ал</w:t>
      </w:r>
      <w:r w:rsidRPr="0099396D">
        <w:rPr>
          <w:rFonts w:asciiTheme="majorHAnsi" w:eastAsia="Times New Roman" w:hAnsiTheme="majorHAnsi" w:cstheme="majorHAnsi"/>
          <w:sz w:val="24"/>
          <w:szCs w:val="24"/>
          <w:lang w:val="ru-MD"/>
        </w:rPr>
        <w:t xml:space="preserve">, что </w:t>
      </w:r>
      <w:r w:rsidR="00CC258F" w:rsidRPr="0099396D">
        <w:rPr>
          <w:rFonts w:asciiTheme="majorHAnsi" w:eastAsia="Times New Roman" w:hAnsiTheme="majorHAnsi" w:cstheme="majorHAnsi"/>
          <w:sz w:val="24"/>
          <w:szCs w:val="24"/>
          <w:lang w:val="ru-MD"/>
        </w:rPr>
        <w:t>Школа-интернат г. Чадыр-Лунга</w:t>
      </w:r>
      <w:r w:rsidRPr="0099396D">
        <w:rPr>
          <w:rFonts w:asciiTheme="majorHAnsi" w:eastAsia="Times New Roman" w:hAnsiTheme="majorHAnsi" w:cstheme="majorHAnsi"/>
          <w:sz w:val="24"/>
          <w:szCs w:val="24"/>
          <w:lang w:val="ru-MD"/>
        </w:rPr>
        <w:t xml:space="preserve"> в 2019 году заключил</w:t>
      </w:r>
      <w:r w:rsidR="00CC258F" w:rsidRPr="0099396D">
        <w:rPr>
          <w:rFonts w:asciiTheme="majorHAnsi" w:eastAsia="Times New Roman" w:hAnsiTheme="majorHAnsi" w:cstheme="majorHAnsi"/>
          <w:sz w:val="24"/>
          <w:szCs w:val="24"/>
          <w:lang w:val="ru-MD"/>
        </w:rPr>
        <w:t>а</w:t>
      </w:r>
      <w:r w:rsidRPr="0099396D">
        <w:rPr>
          <w:rFonts w:asciiTheme="majorHAnsi" w:eastAsia="Times New Roman" w:hAnsiTheme="majorHAnsi" w:cstheme="majorHAnsi"/>
          <w:sz w:val="24"/>
          <w:szCs w:val="24"/>
          <w:lang w:val="ru-MD"/>
        </w:rPr>
        <w:t xml:space="preserve"> 4 договора на закупку продовольственных товаров на общую сумму 316,6 тыс. леев</w:t>
      </w:r>
      <w:r w:rsidR="007F6469" w:rsidRPr="0099396D">
        <w:rPr>
          <w:rFonts w:asciiTheme="majorHAnsi" w:eastAsia="Times New Roman" w:hAnsiTheme="majorHAnsi" w:cstheme="majorHAnsi"/>
          <w:sz w:val="24"/>
          <w:szCs w:val="24"/>
          <w:vertAlign w:val="superscript"/>
          <w:lang w:val="ru-MD"/>
        </w:rPr>
        <w:footnoteReference w:id="62"/>
      </w:r>
      <w:r w:rsidRPr="0099396D">
        <w:rPr>
          <w:rFonts w:asciiTheme="majorHAnsi" w:eastAsia="Times New Roman" w:hAnsiTheme="majorHAnsi" w:cstheme="majorHAnsi"/>
          <w:sz w:val="24"/>
          <w:szCs w:val="24"/>
          <w:lang w:val="ru-MD"/>
        </w:rPr>
        <w:t>, в которых, нерег</w:t>
      </w:r>
      <w:r w:rsidR="007F6469" w:rsidRPr="0099396D">
        <w:rPr>
          <w:rFonts w:asciiTheme="majorHAnsi" w:eastAsia="Times New Roman" w:hAnsiTheme="majorHAnsi" w:cstheme="majorHAnsi"/>
          <w:sz w:val="24"/>
          <w:szCs w:val="24"/>
          <w:lang w:val="ru-MD"/>
        </w:rPr>
        <w:t>ламентирова</w:t>
      </w:r>
      <w:r w:rsidRPr="0099396D">
        <w:rPr>
          <w:rFonts w:asciiTheme="majorHAnsi" w:eastAsia="Times New Roman" w:hAnsiTheme="majorHAnsi" w:cstheme="majorHAnsi"/>
          <w:sz w:val="24"/>
          <w:szCs w:val="24"/>
          <w:lang w:val="ru-MD"/>
        </w:rPr>
        <w:t xml:space="preserve">но, </w:t>
      </w:r>
      <w:r w:rsidRPr="0099396D">
        <w:rPr>
          <w:rFonts w:asciiTheme="majorHAnsi" w:eastAsia="Times New Roman" w:hAnsiTheme="majorHAnsi" w:cstheme="majorHAnsi"/>
          <w:i/>
          <w:sz w:val="24"/>
          <w:szCs w:val="24"/>
          <w:lang w:val="ru-MD"/>
        </w:rPr>
        <w:t xml:space="preserve">отсутствуют </w:t>
      </w:r>
      <w:r w:rsidR="00AA0CD6" w:rsidRPr="0099396D">
        <w:rPr>
          <w:rFonts w:asciiTheme="majorHAnsi" w:eastAsia="Times New Roman" w:hAnsiTheme="majorHAnsi" w:cstheme="majorHAnsi"/>
          <w:i/>
          <w:sz w:val="24"/>
          <w:szCs w:val="24"/>
          <w:lang w:val="ru-MD"/>
        </w:rPr>
        <w:t>технические задания</w:t>
      </w:r>
      <w:r w:rsidRPr="0099396D">
        <w:rPr>
          <w:rFonts w:asciiTheme="majorHAnsi" w:eastAsia="Times New Roman" w:hAnsiTheme="majorHAnsi" w:cstheme="majorHAnsi"/>
          <w:i/>
          <w:sz w:val="24"/>
          <w:szCs w:val="24"/>
          <w:lang w:val="ru-MD"/>
        </w:rPr>
        <w:t xml:space="preserve"> по </w:t>
      </w:r>
      <w:r w:rsidR="00CC258F" w:rsidRPr="0099396D">
        <w:rPr>
          <w:rFonts w:asciiTheme="majorHAnsi" w:eastAsia="Times New Roman" w:hAnsiTheme="majorHAnsi" w:cstheme="majorHAnsi"/>
          <w:i/>
          <w:sz w:val="24"/>
          <w:szCs w:val="24"/>
          <w:lang w:val="ru-MD"/>
        </w:rPr>
        <w:t>договор</w:t>
      </w:r>
      <w:r w:rsidRPr="0099396D">
        <w:rPr>
          <w:rFonts w:asciiTheme="majorHAnsi" w:eastAsia="Times New Roman" w:hAnsiTheme="majorHAnsi" w:cstheme="majorHAnsi"/>
          <w:i/>
          <w:sz w:val="24"/>
          <w:szCs w:val="24"/>
          <w:lang w:val="ru-MD"/>
        </w:rPr>
        <w:t>у, соответственно, невозможно идентифицировать объект договора</w:t>
      </w:r>
      <w:r w:rsidRPr="0099396D">
        <w:rPr>
          <w:rFonts w:asciiTheme="majorHAnsi" w:eastAsia="Times New Roman" w:hAnsiTheme="majorHAnsi" w:cstheme="majorHAnsi"/>
          <w:sz w:val="24"/>
          <w:szCs w:val="24"/>
          <w:lang w:val="ru-MD"/>
        </w:rPr>
        <w:t xml:space="preserve">. Например, в </w:t>
      </w:r>
      <w:r w:rsidRPr="0099396D">
        <w:rPr>
          <w:rFonts w:asciiTheme="majorHAnsi" w:eastAsia="Times New Roman" w:hAnsiTheme="majorHAnsi" w:cstheme="majorHAnsi"/>
          <w:sz w:val="24"/>
          <w:szCs w:val="24"/>
          <w:lang w:val="ru-MD"/>
        </w:rPr>
        <w:lastRenderedPageBreak/>
        <w:t xml:space="preserve">некоторых </w:t>
      </w:r>
      <w:r w:rsidR="007F6469" w:rsidRPr="0099396D">
        <w:rPr>
          <w:rFonts w:asciiTheme="majorHAnsi" w:eastAsia="Times New Roman" w:hAnsiTheme="majorHAnsi" w:cstheme="majorHAnsi"/>
          <w:sz w:val="24"/>
          <w:szCs w:val="24"/>
          <w:lang w:val="ru-MD"/>
        </w:rPr>
        <w:t>фактур</w:t>
      </w:r>
      <w:r w:rsidRPr="0099396D">
        <w:rPr>
          <w:rFonts w:asciiTheme="majorHAnsi" w:eastAsia="Times New Roman" w:hAnsiTheme="majorHAnsi" w:cstheme="majorHAnsi"/>
          <w:sz w:val="24"/>
          <w:szCs w:val="24"/>
          <w:lang w:val="ru-MD"/>
        </w:rPr>
        <w:t>ах, составленных поставщиками, не указаны продукты, которые были внесены</w:t>
      </w:r>
      <w:r w:rsidR="006E6F8B" w:rsidRPr="0099396D">
        <w:rPr>
          <w:rFonts w:asciiTheme="majorHAnsi" w:eastAsia="Times New Roman" w:hAnsiTheme="majorHAnsi" w:cstheme="majorHAnsi"/>
          <w:sz w:val="24"/>
          <w:szCs w:val="24"/>
          <w:lang w:val="ru-MD"/>
        </w:rPr>
        <w:t>, на</w:t>
      </w:r>
      <w:r w:rsidRPr="0099396D">
        <w:rPr>
          <w:rFonts w:asciiTheme="majorHAnsi" w:eastAsia="Times New Roman" w:hAnsiTheme="majorHAnsi" w:cstheme="majorHAnsi"/>
          <w:sz w:val="24"/>
          <w:szCs w:val="24"/>
          <w:lang w:val="ru-MD"/>
        </w:rPr>
        <w:t xml:space="preserve"> общую сумму (4 счета-фактуры </w:t>
      </w:r>
      <w:r w:rsidR="007F6469" w:rsidRPr="0099396D">
        <w:rPr>
          <w:rFonts w:asciiTheme="majorHAnsi" w:eastAsia="Times New Roman" w:hAnsiTheme="majorHAnsi" w:cstheme="majorHAnsi"/>
          <w:sz w:val="24"/>
          <w:szCs w:val="24"/>
          <w:lang w:val="ru-MD"/>
        </w:rPr>
        <w:t>на сумму</w:t>
      </w:r>
      <w:r w:rsidRPr="0099396D">
        <w:rPr>
          <w:rFonts w:asciiTheme="majorHAnsi" w:eastAsia="Times New Roman" w:hAnsiTheme="majorHAnsi" w:cstheme="majorHAnsi"/>
          <w:sz w:val="24"/>
          <w:szCs w:val="24"/>
          <w:lang w:val="ru-MD"/>
        </w:rPr>
        <w:t xml:space="preserve"> 282,9 тыс. леев</w:t>
      </w:r>
      <w:r w:rsidR="007F6469" w:rsidRPr="0099396D">
        <w:rPr>
          <w:rStyle w:val="FootnoteReference"/>
          <w:rFonts w:asciiTheme="majorHAnsi" w:hAnsiTheme="majorHAnsi" w:cstheme="majorHAnsi"/>
          <w:sz w:val="24"/>
          <w:szCs w:val="24"/>
          <w:lang w:val="ru-MD"/>
        </w:rPr>
        <w:footnoteReference w:id="63"/>
      </w:r>
      <w:r w:rsidRPr="0099396D">
        <w:rPr>
          <w:rFonts w:asciiTheme="majorHAnsi" w:eastAsia="Times New Roman" w:hAnsiTheme="majorHAnsi" w:cstheme="majorHAnsi"/>
          <w:sz w:val="24"/>
          <w:szCs w:val="24"/>
          <w:lang w:val="ru-MD"/>
        </w:rPr>
        <w:t xml:space="preserve">, выданные экономическим агентом </w:t>
      </w:r>
      <w:r w:rsidR="007F6469" w:rsidRPr="0099396D">
        <w:rPr>
          <w:rFonts w:asciiTheme="majorHAnsi" w:eastAsia="Times New Roman" w:hAnsiTheme="majorHAnsi" w:cstheme="majorHAnsi"/>
          <w:sz w:val="24"/>
          <w:szCs w:val="24"/>
          <w:lang w:val="ru-MD"/>
        </w:rPr>
        <w:t>Школе-интернат г. Чадыр-Лунга</w:t>
      </w:r>
      <w:r w:rsidR="00C302DA" w:rsidRPr="0099396D">
        <w:rPr>
          <w:rFonts w:asciiTheme="majorHAnsi" w:eastAsia="Times New Roman" w:hAnsiTheme="majorHAnsi" w:cstheme="majorHAnsi"/>
          <w:sz w:val="24"/>
          <w:szCs w:val="24"/>
          <w:lang w:val="ru-MD"/>
        </w:rPr>
        <w:t>)</w:t>
      </w:r>
      <w:r w:rsidR="00CA35EF" w:rsidRPr="0099396D">
        <w:rPr>
          <w:rFonts w:asciiTheme="majorHAnsi" w:hAnsiTheme="majorHAnsi" w:cstheme="majorHAnsi"/>
          <w:sz w:val="24"/>
          <w:szCs w:val="24"/>
          <w:lang w:val="ru-MD"/>
        </w:rPr>
        <w:t>.</w:t>
      </w:r>
    </w:p>
    <w:p w14:paraId="3D7921DC" w14:textId="18E00C13" w:rsidR="00CA35EF" w:rsidRPr="0099396D" w:rsidRDefault="00E50C61" w:rsidP="00CA35EF">
      <w:pPr>
        <w:spacing w:after="0" w:line="276" w:lineRule="auto"/>
        <w:ind w:firstLine="720"/>
        <w:jc w:val="both"/>
        <w:rPr>
          <w:rFonts w:asciiTheme="majorHAnsi" w:eastAsia="Times New Roman" w:hAnsiTheme="majorHAnsi" w:cstheme="majorHAnsi"/>
          <w:sz w:val="24"/>
          <w:szCs w:val="24"/>
          <w:lang w:val="ru-MD"/>
        </w:rPr>
      </w:pPr>
      <w:r w:rsidRPr="0099396D">
        <w:rPr>
          <w:rFonts w:asciiTheme="majorHAnsi" w:eastAsia="Times New Roman" w:hAnsiTheme="majorHAnsi" w:cstheme="majorHAnsi"/>
          <w:sz w:val="24"/>
          <w:szCs w:val="24"/>
          <w:lang w:val="ru-MD"/>
        </w:rPr>
        <w:t xml:space="preserve">В другом случае, </w:t>
      </w:r>
      <w:r w:rsidRPr="0099396D">
        <w:rPr>
          <w:rFonts w:asciiTheme="majorHAnsi" w:eastAsia="Times New Roman" w:hAnsiTheme="majorHAnsi" w:cstheme="majorHAnsi"/>
          <w:i/>
          <w:sz w:val="24"/>
          <w:szCs w:val="24"/>
          <w:lang w:val="ru-MD"/>
        </w:rPr>
        <w:t>4 учреждения</w:t>
      </w:r>
      <w:r w:rsidR="00C302DA" w:rsidRPr="0099396D">
        <w:rPr>
          <w:rFonts w:asciiTheme="majorHAnsi" w:eastAsia="Times New Roman" w:hAnsiTheme="majorHAnsi" w:cstheme="majorHAnsi"/>
          <w:i/>
          <w:iCs/>
          <w:sz w:val="24"/>
          <w:szCs w:val="24"/>
          <w:vertAlign w:val="superscript"/>
          <w:lang w:val="ru-MD"/>
        </w:rPr>
        <w:footnoteReference w:id="64"/>
      </w:r>
      <w:r w:rsidRPr="0099396D">
        <w:rPr>
          <w:rFonts w:asciiTheme="majorHAnsi" w:eastAsia="Times New Roman" w:hAnsiTheme="majorHAnsi" w:cstheme="majorHAnsi"/>
          <w:i/>
          <w:sz w:val="24"/>
          <w:szCs w:val="24"/>
          <w:lang w:val="ru-MD"/>
        </w:rPr>
        <w:t xml:space="preserve">, в </w:t>
      </w:r>
      <w:r w:rsidR="00C302DA" w:rsidRPr="0099396D">
        <w:rPr>
          <w:rFonts w:asciiTheme="majorHAnsi" w:eastAsia="Times New Roman" w:hAnsiTheme="majorHAnsi" w:cstheme="majorHAnsi"/>
          <w:i/>
          <w:sz w:val="24"/>
          <w:szCs w:val="24"/>
          <w:lang w:val="ru-MD"/>
        </w:rPr>
        <w:t>спецификации</w:t>
      </w:r>
      <w:r w:rsidRPr="0099396D">
        <w:rPr>
          <w:rFonts w:asciiTheme="majorHAnsi" w:eastAsia="Times New Roman" w:hAnsiTheme="majorHAnsi" w:cstheme="majorHAnsi"/>
          <w:i/>
          <w:sz w:val="24"/>
          <w:szCs w:val="24"/>
          <w:lang w:val="ru-MD"/>
        </w:rPr>
        <w:t xml:space="preserve"> товаров по </w:t>
      </w:r>
      <w:r w:rsidR="00CC258F" w:rsidRPr="0099396D">
        <w:rPr>
          <w:rFonts w:asciiTheme="majorHAnsi" w:eastAsia="Times New Roman" w:hAnsiTheme="majorHAnsi" w:cstheme="majorHAnsi"/>
          <w:i/>
          <w:sz w:val="24"/>
          <w:szCs w:val="24"/>
          <w:lang w:val="ru-MD"/>
        </w:rPr>
        <w:t>договор</w:t>
      </w:r>
      <w:r w:rsidRPr="0099396D">
        <w:rPr>
          <w:rFonts w:asciiTheme="majorHAnsi" w:eastAsia="Times New Roman" w:hAnsiTheme="majorHAnsi" w:cstheme="majorHAnsi"/>
          <w:i/>
          <w:sz w:val="24"/>
          <w:szCs w:val="24"/>
          <w:lang w:val="ru-MD"/>
        </w:rPr>
        <w:t xml:space="preserve">ам </w:t>
      </w:r>
      <w:r w:rsidR="00C302DA" w:rsidRPr="0099396D">
        <w:rPr>
          <w:rFonts w:asciiTheme="majorHAnsi" w:eastAsia="Times New Roman" w:hAnsiTheme="majorHAnsi" w:cstheme="majorHAnsi"/>
          <w:i/>
          <w:sz w:val="24"/>
          <w:szCs w:val="24"/>
          <w:lang w:val="ru-MD"/>
        </w:rPr>
        <w:t>небольш</w:t>
      </w:r>
      <w:r w:rsidRPr="0099396D">
        <w:rPr>
          <w:rFonts w:asciiTheme="majorHAnsi" w:eastAsia="Times New Roman" w:hAnsiTheme="majorHAnsi" w:cstheme="majorHAnsi"/>
          <w:i/>
          <w:sz w:val="24"/>
          <w:szCs w:val="24"/>
          <w:lang w:val="ru-MD"/>
        </w:rPr>
        <w:t>ой стоимост</w:t>
      </w:r>
      <w:r w:rsidR="00C302DA" w:rsidRPr="0099396D">
        <w:rPr>
          <w:rFonts w:asciiTheme="majorHAnsi" w:eastAsia="Times New Roman" w:hAnsiTheme="majorHAnsi" w:cstheme="majorHAnsi"/>
          <w:i/>
          <w:sz w:val="24"/>
          <w:szCs w:val="24"/>
          <w:lang w:val="ru-MD"/>
        </w:rPr>
        <w:t>и</w:t>
      </w:r>
      <w:r w:rsidRPr="0099396D">
        <w:rPr>
          <w:rFonts w:asciiTheme="majorHAnsi" w:eastAsia="Times New Roman" w:hAnsiTheme="majorHAnsi" w:cstheme="majorHAnsi"/>
          <w:i/>
          <w:sz w:val="24"/>
          <w:szCs w:val="24"/>
          <w:lang w:val="ru-MD"/>
        </w:rPr>
        <w:t xml:space="preserve"> </w:t>
      </w:r>
      <w:r w:rsidR="00C302DA" w:rsidRPr="0099396D">
        <w:rPr>
          <w:rFonts w:asciiTheme="majorHAnsi" w:eastAsia="Times New Roman" w:hAnsiTheme="majorHAnsi" w:cstheme="majorHAnsi"/>
          <w:i/>
          <w:sz w:val="24"/>
          <w:szCs w:val="24"/>
          <w:lang w:val="ru-MD"/>
        </w:rPr>
        <w:t>на сумму</w:t>
      </w:r>
      <w:r w:rsidRPr="0099396D">
        <w:rPr>
          <w:rFonts w:asciiTheme="majorHAnsi" w:eastAsia="Times New Roman" w:hAnsiTheme="majorHAnsi" w:cstheme="majorHAnsi"/>
          <w:i/>
          <w:sz w:val="24"/>
          <w:szCs w:val="24"/>
          <w:lang w:val="ru-MD"/>
        </w:rPr>
        <w:t xml:space="preserve"> 1614,2 тыс. леев не определили </w:t>
      </w:r>
      <w:r w:rsidR="00E069DD" w:rsidRPr="0099396D">
        <w:rPr>
          <w:rFonts w:asciiTheme="majorHAnsi" w:eastAsia="Times New Roman" w:hAnsiTheme="majorHAnsi" w:cstheme="majorHAnsi"/>
          <w:i/>
          <w:sz w:val="24"/>
          <w:szCs w:val="24"/>
          <w:lang w:val="ru-MD"/>
        </w:rPr>
        <w:t xml:space="preserve">требуемые </w:t>
      </w:r>
      <w:r w:rsidRPr="0099396D">
        <w:rPr>
          <w:rFonts w:asciiTheme="majorHAnsi" w:eastAsia="Times New Roman" w:hAnsiTheme="majorHAnsi" w:cstheme="majorHAnsi"/>
          <w:i/>
          <w:sz w:val="24"/>
          <w:szCs w:val="24"/>
          <w:lang w:val="ru-MD"/>
        </w:rPr>
        <w:t>характеристики</w:t>
      </w:r>
      <w:r w:rsidR="00E069DD" w:rsidRPr="0099396D">
        <w:rPr>
          <w:rFonts w:asciiTheme="majorHAnsi" w:eastAsia="Times New Roman" w:hAnsiTheme="majorHAnsi" w:cstheme="majorHAnsi"/>
          <w:i/>
          <w:sz w:val="24"/>
          <w:szCs w:val="24"/>
          <w:lang w:val="ru-MD"/>
        </w:rPr>
        <w:t xml:space="preserve"> товара</w:t>
      </w:r>
      <w:r w:rsidRPr="0099396D">
        <w:rPr>
          <w:rFonts w:asciiTheme="majorHAnsi" w:eastAsia="Times New Roman" w:hAnsiTheme="majorHAnsi" w:cstheme="majorHAnsi"/>
          <w:sz w:val="24"/>
          <w:szCs w:val="24"/>
          <w:lang w:val="ru-MD"/>
        </w:rPr>
        <w:t xml:space="preserve">, уровень качества, включая требования, применимые к </w:t>
      </w:r>
      <w:r w:rsidR="00E069DD" w:rsidRPr="0099396D">
        <w:rPr>
          <w:rFonts w:asciiTheme="majorHAnsi" w:eastAsia="Times New Roman" w:hAnsiTheme="majorHAnsi" w:cstheme="majorHAnsi"/>
          <w:sz w:val="24"/>
          <w:szCs w:val="24"/>
          <w:lang w:val="ru-MD"/>
        </w:rPr>
        <w:t>товар</w:t>
      </w:r>
      <w:r w:rsidRPr="0099396D">
        <w:rPr>
          <w:rFonts w:asciiTheme="majorHAnsi" w:eastAsia="Times New Roman" w:hAnsiTheme="majorHAnsi" w:cstheme="majorHAnsi"/>
          <w:sz w:val="24"/>
          <w:szCs w:val="24"/>
          <w:lang w:val="ru-MD"/>
        </w:rPr>
        <w:t xml:space="preserve">у в отношении наименования, </w:t>
      </w:r>
      <w:r w:rsidR="00E069DD" w:rsidRPr="0099396D">
        <w:rPr>
          <w:rFonts w:asciiTheme="majorHAnsi" w:eastAsia="Times New Roman" w:hAnsiTheme="majorHAnsi" w:cstheme="majorHAnsi"/>
          <w:sz w:val="24"/>
          <w:szCs w:val="24"/>
          <w:lang w:val="ru-MD"/>
        </w:rPr>
        <w:t>под</w:t>
      </w:r>
      <w:r w:rsidRPr="0099396D">
        <w:rPr>
          <w:rFonts w:asciiTheme="majorHAnsi" w:eastAsia="Times New Roman" w:hAnsiTheme="majorHAnsi" w:cstheme="majorHAnsi"/>
          <w:sz w:val="24"/>
          <w:szCs w:val="24"/>
          <w:lang w:val="ru-MD"/>
        </w:rPr>
        <w:t xml:space="preserve"> которым он продается, терминологии, символов, </w:t>
      </w:r>
      <w:r w:rsidR="00E069DD" w:rsidRPr="0099396D">
        <w:rPr>
          <w:rFonts w:asciiTheme="majorHAnsi" w:eastAsia="Times New Roman" w:hAnsiTheme="majorHAnsi" w:cstheme="majorHAnsi"/>
          <w:sz w:val="24"/>
          <w:szCs w:val="24"/>
          <w:lang w:val="ru-MD"/>
        </w:rPr>
        <w:t>тестирова</w:t>
      </w:r>
      <w:r w:rsidRPr="0099396D">
        <w:rPr>
          <w:rFonts w:asciiTheme="majorHAnsi" w:eastAsia="Times New Roman" w:hAnsiTheme="majorHAnsi" w:cstheme="majorHAnsi"/>
          <w:sz w:val="24"/>
          <w:szCs w:val="24"/>
          <w:lang w:val="ru-MD"/>
        </w:rPr>
        <w:t xml:space="preserve">ний и методов тестирования, упаковки, маркировки и </w:t>
      </w:r>
      <w:r w:rsidR="00E069DD" w:rsidRPr="0099396D">
        <w:rPr>
          <w:rFonts w:asciiTheme="majorHAnsi" w:eastAsia="Times New Roman" w:hAnsiTheme="majorHAnsi" w:cstheme="majorHAnsi"/>
          <w:sz w:val="24"/>
          <w:szCs w:val="24"/>
          <w:lang w:val="ru-MD"/>
        </w:rPr>
        <w:t>этикетирования</w:t>
      </w:r>
      <w:r w:rsidRPr="0099396D">
        <w:rPr>
          <w:rFonts w:asciiTheme="majorHAnsi" w:eastAsia="Times New Roman" w:hAnsiTheme="majorHAnsi" w:cstheme="majorHAnsi"/>
          <w:sz w:val="24"/>
          <w:szCs w:val="24"/>
          <w:lang w:val="ru-MD"/>
        </w:rPr>
        <w:t>, инструкции по использованию, процессов и методов производства на всех этапах жизненного цикла товара или услуги, а также процедуры оценки соответствия.</w:t>
      </w:r>
    </w:p>
    <w:p w14:paraId="54EC3A93" w14:textId="77777777" w:rsidR="00CA35EF" w:rsidRPr="0099396D" w:rsidRDefault="00CA35EF" w:rsidP="00CA35EF">
      <w:pPr>
        <w:pStyle w:val="NormalWeb"/>
        <w:shd w:val="clear" w:color="auto" w:fill="FFFFFF"/>
        <w:spacing w:after="60" w:line="276" w:lineRule="auto"/>
        <w:ind w:firstLine="0"/>
        <w:rPr>
          <w:rFonts w:asciiTheme="majorHAnsi" w:hAnsiTheme="majorHAnsi" w:cstheme="majorHAnsi"/>
          <w:sz w:val="16"/>
          <w:lang w:val="ru-MD"/>
        </w:rPr>
      </w:pPr>
    </w:p>
    <w:p w14:paraId="550CE7AA" w14:textId="163E3D83" w:rsidR="007300DF" w:rsidRPr="0099396D" w:rsidRDefault="001B0F22" w:rsidP="001B0F22">
      <w:pPr>
        <w:pStyle w:val="NormalWeb"/>
        <w:shd w:val="clear" w:color="auto" w:fill="FFFFFF" w:themeFill="background1"/>
        <w:spacing w:line="276" w:lineRule="auto"/>
        <w:ind w:firstLine="0"/>
        <w:rPr>
          <w:rFonts w:asciiTheme="majorHAnsi" w:hAnsiTheme="majorHAnsi" w:cstheme="majorHAnsi"/>
          <w:b/>
          <w:lang w:val="ru-MD"/>
        </w:rPr>
      </w:pPr>
      <w:r w:rsidRPr="0099396D">
        <w:rPr>
          <w:rFonts w:asciiTheme="majorHAnsi" w:hAnsiTheme="majorHAnsi" w:cstheme="majorHAnsi"/>
          <w:b/>
          <w:i/>
          <w:lang w:val="ru-MD"/>
        </w:rPr>
        <w:t>4.2.3.</w:t>
      </w:r>
      <w:r w:rsidRPr="0099396D">
        <w:rPr>
          <w:rFonts w:asciiTheme="majorHAnsi" w:hAnsiTheme="majorHAnsi" w:cstheme="majorHAnsi"/>
          <w:i/>
          <w:lang w:val="ru-MD"/>
        </w:rPr>
        <w:t xml:space="preserve"> </w:t>
      </w:r>
      <w:r w:rsidR="00DF04D3" w:rsidRPr="0099396D">
        <w:rPr>
          <w:rFonts w:asciiTheme="majorHAnsi" w:hAnsiTheme="majorHAnsi" w:cstheme="majorHAnsi"/>
          <w:b/>
          <w:i/>
          <w:lang w:val="ru-MD"/>
        </w:rPr>
        <w:t>Закупающие органы</w:t>
      </w:r>
      <w:r w:rsidR="00E50C61" w:rsidRPr="0099396D">
        <w:rPr>
          <w:rFonts w:asciiTheme="majorHAnsi" w:hAnsiTheme="majorHAnsi" w:cstheme="majorHAnsi"/>
          <w:b/>
          <w:i/>
          <w:lang w:val="ru-MD"/>
        </w:rPr>
        <w:t xml:space="preserve"> не обеспечили прозрачность </w:t>
      </w:r>
      <w:r w:rsidR="00B60BB8" w:rsidRPr="0099396D">
        <w:rPr>
          <w:rFonts w:asciiTheme="majorHAnsi" w:hAnsiTheme="majorHAnsi" w:cstheme="majorHAnsi"/>
          <w:b/>
          <w:i/>
          <w:lang w:val="ru-MD"/>
        </w:rPr>
        <w:t xml:space="preserve">государственных закупок </w:t>
      </w:r>
      <w:r w:rsidR="00933FAB" w:rsidRPr="0099396D">
        <w:rPr>
          <w:rFonts w:asciiTheme="majorHAnsi" w:hAnsiTheme="majorHAnsi" w:cstheme="majorHAnsi"/>
          <w:b/>
          <w:i/>
          <w:lang w:val="ru-MD"/>
        </w:rPr>
        <w:t>небольшой стоимости</w:t>
      </w:r>
      <w:r w:rsidR="00E50C61" w:rsidRPr="0099396D">
        <w:rPr>
          <w:rFonts w:asciiTheme="majorHAnsi" w:hAnsiTheme="majorHAnsi" w:cstheme="majorHAnsi"/>
          <w:b/>
          <w:i/>
          <w:lang w:val="ru-MD"/>
        </w:rPr>
        <w:t xml:space="preserve">, </w:t>
      </w:r>
      <w:r w:rsidR="00B60BB8" w:rsidRPr="0099396D">
        <w:rPr>
          <w:rFonts w:asciiTheme="majorHAnsi" w:hAnsiTheme="majorHAnsi" w:cstheme="majorHAnsi"/>
          <w:b/>
          <w:i/>
          <w:lang w:val="ru-MD"/>
        </w:rPr>
        <w:t xml:space="preserve">путем </w:t>
      </w:r>
      <w:r w:rsidR="00E50C61" w:rsidRPr="0099396D">
        <w:rPr>
          <w:rFonts w:asciiTheme="majorHAnsi" w:hAnsiTheme="majorHAnsi" w:cstheme="majorHAnsi"/>
          <w:b/>
          <w:i/>
          <w:lang w:val="ru-MD"/>
        </w:rPr>
        <w:t xml:space="preserve">их </w:t>
      </w:r>
      <w:r w:rsidR="00B60BB8" w:rsidRPr="0099396D">
        <w:rPr>
          <w:rFonts w:asciiTheme="majorHAnsi" w:hAnsiTheme="majorHAnsi" w:cstheme="majorHAnsi"/>
          <w:b/>
          <w:i/>
          <w:lang w:val="ru-MD"/>
        </w:rPr>
        <w:t xml:space="preserve">проведения </w:t>
      </w:r>
      <w:r w:rsidR="00E50C61" w:rsidRPr="0099396D">
        <w:rPr>
          <w:rFonts w:asciiTheme="majorHAnsi" w:hAnsiTheme="majorHAnsi" w:cstheme="majorHAnsi"/>
          <w:b/>
          <w:i/>
          <w:lang w:val="ru-MD"/>
        </w:rPr>
        <w:t xml:space="preserve">четким и формализованным способом, а </w:t>
      </w:r>
      <w:r w:rsidR="00B60BB8" w:rsidRPr="0099396D">
        <w:rPr>
          <w:rFonts w:asciiTheme="majorHAnsi" w:hAnsiTheme="majorHAnsi" w:cstheme="majorHAnsi"/>
          <w:b/>
          <w:i/>
          <w:lang w:val="ru-MD"/>
        </w:rPr>
        <w:t>МОКИ</w:t>
      </w:r>
      <w:r w:rsidR="00E50C61" w:rsidRPr="0099396D">
        <w:rPr>
          <w:rFonts w:asciiTheme="majorHAnsi" w:hAnsiTheme="majorHAnsi" w:cstheme="majorHAnsi"/>
          <w:b/>
          <w:i/>
          <w:lang w:val="ru-MD"/>
        </w:rPr>
        <w:t xml:space="preserve"> не </w:t>
      </w:r>
      <w:r w:rsidR="00B60BB8" w:rsidRPr="0099396D">
        <w:rPr>
          <w:rFonts w:asciiTheme="majorHAnsi" w:hAnsiTheme="majorHAnsi" w:cstheme="majorHAnsi"/>
          <w:b/>
          <w:i/>
          <w:lang w:val="ru-MD"/>
        </w:rPr>
        <w:t>предоставило</w:t>
      </w:r>
      <w:r w:rsidR="00E50C61" w:rsidRPr="0099396D">
        <w:rPr>
          <w:rFonts w:asciiTheme="majorHAnsi" w:hAnsiTheme="majorHAnsi" w:cstheme="majorHAnsi"/>
          <w:b/>
          <w:i/>
          <w:lang w:val="ru-MD"/>
        </w:rPr>
        <w:t xml:space="preserve"> единые правила для всех </w:t>
      </w:r>
      <w:r w:rsidR="00B60BB8" w:rsidRPr="0099396D">
        <w:rPr>
          <w:rFonts w:asciiTheme="majorHAnsi" w:hAnsiTheme="majorHAnsi" w:cstheme="majorHAnsi"/>
          <w:b/>
          <w:i/>
          <w:lang w:val="ru-MD"/>
        </w:rPr>
        <w:t xml:space="preserve">подведомственных </w:t>
      </w:r>
      <w:r w:rsidR="00E50C61" w:rsidRPr="0099396D">
        <w:rPr>
          <w:rFonts w:asciiTheme="majorHAnsi" w:hAnsiTheme="majorHAnsi" w:cstheme="majorHAnsi"/>
          <w:b/>
          <w:i/>
          <w:lang w:val="ru-MD"/>
        </w:rPr>
        <w:t>субъектов</w:t>
      </w:r>
      <w:r w:rsidR="007300DF" w:rsidRPr="0099396D">
        <w:rPr>
          <w:rFonts w:asciiTheme="majorHAnsi" w:hAnsiTheme="majorHAnsi" w:cstheme="majorHAnsi"/>
          <w:b/>
          <w:i/>
          <w:lang w:val="ru-MD"/>
        </w:rPr>
        <w:t>.</w:t>
      </w:r>
    </w:p>
    <w:p w14:paraId="6B20421E" w14:textId="3C042086" w:rsidR="007300DF" w:rsidRPr="0099396D" w:rsidRDefault="00DC36BB" w:rsidP="008D704D">
      <w:pPr>
        <w:autoSpaceDE w:val="0"/>
        <w:autoSpaceDN w:val="0"/>
        <w:adjustRightInd w:val="0"/>
        <w:spacing w:after="0" w:line="276" w:lineRule="auto"/>
        <w:ind w:firstLine="547"/>
        <w:jc w:val="both"/>
        <w:rPr>
          <w:rFonts w:asciiTheme="majorHAnsi" w:hAnsiTheme="majorHAnsi" w:cstheme="majorHAnsi"/>
          <w:sz w:val="24"/>
          <w:szCs w:val="28"/>
          <w:lang w:val="ru-MD"/>
        </w:rPr>
      </w:pPr>
      <w:r w:rsidRPr="0099396D">
        <w:rPr>
          <w:rFonts w:asciiTheme="majorHAnsi" w:hAnsiTheme="majorHAnsi" w:cstheme="majorHAnsi"/>
          <w:sz w:val="24"/>
          <w:szCs w:val="28"/>
          <w:lang w:val="ru-MD"/>
        </w:rPr>
        <w:t xml:space="preserve">Исходя из необходимости консолидации и мониторинга порядка проведения государственных закупок </w:t>
      </w:r>
      <w:r w:rsidR="00933FAB" w:rsidRPr="0099396D">
        <w:rPr>
          <w:rFonts w:asciiTheme="majorHAnsi" w:hAnsiTheme="majorHAnsi" w:cstheme="majorHAnsi"/>
          <w:sz w:val="24"/>
          <w:szCs w:val="28"/>
          <w:lang w:val="ru-MD"/>
        </w:rPr>
        <w:t>небольшой стоимости</w:t>
      </w:r>
      <w:r w:rsidRPr="0099396D">
        <w:rPr>
          <w:rFonts w:asciiTheme="majorHAnsi" w:hAnsiTheme="majorHAnsi" w:cstheme="majorHAnsi"/>
          <w:sz w:val="24"/>
          <w:szCs w:val="28"/>
          <w:lang w:val="ru-MD"/>
        </w:rPr>
        <w:t>, а также нормативных требований</w:t>
      </w:r>
      <w:r w:rsidR="00B60BB8" w:rsidRPr="0099396D">
        <w:rPr>
          <w:rStyle w:val="FootnoteReference"/>
          <w:rFonts w:asciiTheme="majorHAnsi" w:hAnsiTheme="majorHAnsi" w:cstheme="majorHAnsi"/>
          <w:sz w:val="24"/>
          <w:szCs w:val="28"/>
          <w:lang w:val="ru-MD"/>
        </w:rPr>
        <w:footnoteReference w:id="65"/>
      </w:r>
      <w:r w:rsidRPr="0099396D">
        <w:rPr>
          <w:rFonts w:asciiTheme="majorHAnsi" w:hAnsiTheme="majorHAnsi" w:cstheme="majorHAnsi"/>
          <w:sz w:val="24"/>
          <w:szCs w:val="28"/>
          <w:lang w:val="ru-MD"/>
        </w:rPr>
        <w:t xml:space="preserve">, </w:t>
      </w:r>
      <w:r w:rsidR="00933FAB" w:rsidRPr="0099396D">
        <w:rPr>
          <w:rFonts w:asciiTheme="majorHAnsi" w:hAnsiTheme="majorHAnsi" w:cstheme="majorHAnsi"/>
          <w:sz w:val="24"/>
          <w:szCs w:val="28"/>
          <w:lang w:val="ru-MD"/>
        </w:rPr>
        <w:t>закупающий орган</w:t>
      </w:r>
      <w:r w:rsidRPr="0099396D">
        <w:rPr>
          <w:rFonts w:asciiTheme="majorHAnsi" w:hAnsiTheme="majorHAnsi" w:cstheme="majorHAnsi"/>
          <w:sz w:val="24"/>
          <w:szCs w:val="28"/>
          <w:lang w:val="ru-MD"/>
        </w:rPr>
        <w:t xml:space="preserve"> вправе применять одну из процедур </w:t>
      </w:r>
      <w:r w:rsidR="00E03624" w:rsidRPr="0099396D">
        <w:rPr>
          <w:rFonts w:asciiTheme="majorHAnsi" w:hAnsiTheme="majorHAnsi" w:cstheme="majorHAnsi"/>
          <w:sz w:val="24"/>
          <w:szCs w:val="28"/>
          <w:lang w:val="ru-MD"/>
        </w:rPr>
        <w:t>государственной закупки</w:t>
      </w:r>
      <w:r w:rsidRPr="0099396D">
        <w:rPr>
          <w:rFonts w:asciiTheme="majorHAnsi" w:hAnsiTheme="majorHAnsi" w:cstheme="majorHAnsi"/>
          <w:sz w:val="24"/>
          <w:szCs w:val="28"/>
          <w:lang w:val="ru-MD"/>
        </w:rPr>
        <w:t xml:space="preserve">, установленных </w:t>
      </w:r>
      <w:r w:rsidR="00B60BB8" w:rsidRPr="0099396D">
        <w:rPr>
          <w:rFonts w:asciiTheme="majorHAnsi" w:hAnsiTheme="majorHAnsi" w:cstheme="majorHAnsi"/>
          <w:sz w:val="24"/>
          <w:szCs w:val="28"/>
          <w:lang w:val="ru-MD"/>
        </w:rPr>
        <w:t xml:space="preserve">действующим </w:t>
      </w:r>
      <w:r w:rsidRPr="0099396D">
        <w:rPr>
          <w:rFonts w:asciiTheme="majorHAnsi" w:hAnsiTheme="majorHAnsi" w:cstheme="majorHAnsi"/>
          <w:sz w:val="24"/>
          <w:szCs w:val="28"/>
          <w:lang w:val="ru-MD"/>
        </w:rPr>
        <w:t xml:space="preserve">законодательством в </w:t>
      </w:r>
      <w:r w:rsidR="00B60BB8" w:rsidRPr="0099396D">
        <w:rPr>
          <w:rFonts w:asciiTheme="majorHAnsi" w:hAnsiTheme="majorHAnsi" w:cstheme="majorHAnsi"/>
          <w:sz w:val="24"/>
          <w:szCs w:val="28"/>
          <w:lang w:val="ru-MD"/>
        </w:rPr>
        <w:t>области государственных закупок</w:t>
      </w:r>
      <w:r w:rsidR="007300DF" w:rsidRPr="0099396D">
        <w:rPr>
          <w:rFonts w:asciiTheme="majorHAnsi" w:hAnsiTheme="majorHAnsi" w:cstheme="majorHAnsi"/>
          <w:sz w:val="24"/>
          <w:szCs w:val="28"/>
          <w:lang w:val="ru-MD"/>
        </w:rPr>
        <w:t>.</w:t>
      </w:r>
    </w:p>
    <w:p w14:paraId="4F955F2D" w14:textId="341D0652" w:rsidR="007300DF" w:rsidRPr="0099396D" w:rsidRDefault="00B60BB8" w:rsidP="007300DF">
      <w:pPr>
        <w:autoSpaceDE w:val="0"/>
        <w:autoSpaceDN w:val="0"/>
        <w:adjustRightInd w:val="0"/>
        <w:spacing w:after="60"/>
        <w:ind w:firstLine="547"/>
        <w:jc w:val="both"/>
        <w:rPr>
          <w:rFonts w:asciiTheme="majorHAnsi" w:hAnsiTheme="majorHAnsi" w:cstheme="majorHAnsi"/>
          <w:sz w:val="24"/>
          <w:szCs w:val="28"/>
          <w:lang w:val="ru-MD"/>
        </w:rPr>
      </w:pPr>
      <w:r w:rsidRPr="0099396D">
        <w:rPr>
          <w:rFonts w:asciiTheme="majorHAnsi" w:hAnsiTheme="majorHAnsi" w:cstheme="majorHAnsi"/>
          <w:i/>
          <w:sz w:val="24"/>
          <w:szCs w:val="28"/>
          <w:lang w:val="ru-MD"/>
        </w:rPr>
        <w:t>Соответственно</w:t>
      </w:r>
      <w:r w:rsidR="00DC36BB" w:rsidRPr="0099396D">
        <w:rPr>
          <w:rFonts w:asciiTheme="majorHAnsi" w:hAnsiTheme="majorHAnsi" w:cstheme="majorHAnsi"/>
          <w:i/>
          <w:sz w:val="24"/>
          <w:szCs w:val="28"/>
          <w:lang w:val="ru-MD"/>
        </w:rPr>
        <w:t xml:space="preserve">, эти положения должны быть документированы и утверждены в обязательном порядке каждым </w:t>
      </w:r>
      <w:r w:rsidR="00E03624" w:rsidRPr="0099396D">
        <w:rPr>
          <w:rFonts w:asciiTheme="majorHAnsi" w:hAnsiTheme="majorHAnsi" w:cstheme="majorHAnsi"/>
          <w:i/>
          <w:sz w:val="24"/>
          <w:szCs w:val="28"/>
          <w:lang w:val="ru-MD"/>
        </w:rPr>
        <w:t>закупающим</w:t>
      </w:r>
      <w:r w:rsidR="00DC36BB" w:rsidRPr="0099396D">
        <w:rPr>
          <w:rFonts w:asciiTheme="majorHAnsi" w:hAnsiTheme="majorHAnsi" w:cstheme="majorHAnsi"/>
          <w:i/>
          <w:sz w:val="24"/>
          <w:szCs w:val="28"/>
          <w:lang w:val="ru-MD"/>
        </w:rPr>
        <w:t xml:space="preserve"> органом, </w:t>
      </w:r>
      <w:r w:rsidR="00DC36BB" w:rsidRPr="0099396D">
        <w:rPr>
          <w:rFonts w:asciiTheme="majorHAnsi" w:hAnsiTheme="majorHAnsi" w:cstheme="majorHAnsi"/>
          <w:sz w:val="24"/>
          <w:szCs w:val="28"/>
          <w:lang w:val="ru-MD"/>
        </w:rPr>
        <w:t>условия</w:t>
      </w:r>
      <w:r w:rsidRPr="0099396D">
        <w:rPr>
          <w:rFonts w:asciiTheme="majorHAnsi" w:hAnsiTheme="majorHAnsi" w:cstheme="majorHAnsi"/>
          <w:sz w:val="24"/>
          <w:szCs w:val="28"/>
          <w:lang w:val="ru-MD"/>
        </w:rPr>
        <w:t>, предусмотренные также</w:t>
      </w:r>
      <w:r w:rsidR="00DC36BB" w:rsidRPr="0099396D">
        <w:rPr>
          <w:rFonts w:asciiTheme="majorHAnsi" w:hAnsiTheme="majorHAnsi" w:cstheme="majorHAnsi"/>
          <w:sz w:val="24"/>
          <w:szCs w:val="28"/>
          <w:lang w:val="ru-MD"/>
        </w:rPr>
        <w:t xml:space="preserve"> </w:t>
      </w:r>
      <w:r w:rsidRPr="0099396D">
        <w:rPr>
          <w:rFonts w:asciiTheme="majorHAnsi" w:hAnsiTheme="majorHAnsi" w:cstheme="majorHAnsi"/>
          <w:sz w:val="24"/>
          <w:szCs w:val="28"/>
          <w:lang w:val="ru-MD"/>
        </w:rPr>
        <w:t>З</w:t>
      </w:r>
      <w:r w:rsidR="00DC36BB" w:rsidRPr="0099396D">
        <w:rPr>
          <w:rFonts w:asciiTheme="majorHAnsi" w:hAnsiTheme="majorHAnsi" w:cstheme="majorHAnsi"/>
          <w:sz w:val="24"/>
          <w:szCs w:val="28"/>
          <w:lang w:val="ru-MD"/>
        </w:rPr>
        <w:t>аконом №229/23.09.2010</w:t>
      </w:r>
      <w:r w:rsidRPr="0099396D">
        <w:rPr>
          <w:rStyle w:val="FootnoteReference"/>
          <w:rFonts w:asciiTheme="majorHAnsi" w:hAnsiTheme="majorHAnsi" w:cstheme="majorHAnsi"/>
          <w:sz w:val="24"/>
          <w:szCs w:val="28"/>
          <w:lang w:val="ru-MD"/>
        </w:rPr>
        <w:footnoteReference w:id="66"/>
      </w:r>
      <w:r w:rsidR="00DC36BB" w:rsidRPr="0099396D">
        <w:rPr>
          <w:rFonts w:asciiTheme="majorHAnsi" w:hAnsiTheme="majorHAnsi" w:cstheme="majorHAnsi"/>
          <w:sz w:val="24"/>
          <w:szCs w:val="28"/>
          <w:lang w:val="ru-MD"/>
        </w:rPr>
        <w:t xml:space="preserve"> и </w:t>
      </w:r>
      <w:r w:rsidRPr="0099396D">
        <w:rPr>
          <w:rFonts w:asciiTheme="majorHAnsi" w:hAnsiTheme="majorHAnsi" w:cstheme="majorHAnsi"/>
          <w:sz w:val="24"/>
          <w:szCs w:val="28"/>
          <w:lang w:val="ru-MD"/>
        </w:rPr>
        <w:t>П</w:t>
      </w:r>
      <w:r w:rsidR="00DC36BB" w:rsidRPr="0099396D">
        <w:rPr>
          <w:rFonts w:asciiTheme="majorHAnsi" w:hAnsiTheme="majorHAnsi" w:cstheme="majorHAnsi"/>
          <w:sz w:val="24"/>
          <w:szCs w:val="28"/>
          <w:lang w:val="ru-MD"/>
        </w:rPr>
        <w:t>риказами МФ</w:t>
      </w:r>
      <w:r w:rsidRPr="0099396D">
        <w:rPr>
          <w:rStyle w:val="FootnoteReference"/>
          <w:rFonts w:asciiTheme="majorHAnsi" w:hAnsiTheme="majorHAnsi" w:cstheme="majorHAnsi"/>
          <w:sz w:val="24"/>
          <w:szCs w:val="28"/>
          <w:lang w:val="ru-MD"/>
        </w:rPr>
        <w:footnoteReference w:id="67"/>
      </w:r>
      <w:r w:rsidR="00DC36BB" w:rsidRPr="0099396D">
        <w:rPr>
          <w:rFonts w:asciiTheme="majorHAnsi" w:hAnsiTheme="majorHAnsi" w:cstheme="majorHAnsi"/>
          <w:sz w:val="24"/>
          <w:szCs w:val="28"/>
          <w:lang w:val="ru-MD"/>
        </w:rPr>
        <w:t xml:space="preserve">, путем </w:t>
      </w:r>
      <w:r w:rsidR="00EB752D" w:rsidRPr="0099396D">
        <w:rPr>
          <w:rFonts w:asciiTheme="majorHAnsi" w:hAnsiTheme="majorHAnsi" w:cstheme="majorHAnsi"/>
          <w:sz w:val="24"/>
          <w:szCs w:val="28"/>
          <w:lang w:val="ru-MD"/>
        </w:rPr>
        <w:t>определения Стратегии менеджмента рисков, на основе которой они выявляют, регистрируют, оценивают, контролируют, осуществляют мониторинг и систематически отчитываются по рискам, которые могут повлиять на достижение поставленных целей</w:t>
      </w:r>
      <w:r w:rsidR="00DC36BB" w:rsidRPr="0099396D">
        <w:rPr>
          <w:rFonts w:asciiTheme="majorHAnsi" w:hAnsiTheme="majorHAnsi" w:cstheme="majorHAnsi"/>
          <w:sz w:val="24"/>
          <w:szCs w:val="28"/>
          <w:lang w:val="ru-MD"/>
        </w:rPr>
        <w:t xml:space="preserve">, в том числе связанных с реализацией </w:t>
      </w:r>
      <w:r w:rsidR="00E03624" w:rsidRPr="0099396D">
        <w:rPr>
          <w:rFonts w:asciiTheme="majorHAnsi" w:hAnsiTheme="majorHAnsi" w:cstheme="majorHAnsi"/>
          <w:sz w:val="24"/>
          <w:szCs w:val="28"/>
          <w:lang w:val="ru-MD"/>
        </w:rPr>
        <w:t>закуп</w:t>
      </w:r>
      <w:r w:rsidR="00DC36BB" w:rsidRPr="0099396D">
        <w:rPr>
          <w:rFonts w:asciiTheme="majorHAnsi" w:hAnsiTheme="majorHAnsi" w:cstheme="majorHAnsi"/>
          <w:sz w:val="24"/>
          <w:szCs w:val="28"/>
          <w:lang w:val="ru-MD"/>
        </w:rPr>
        <w:t>ок</w:t>
      </w:r>
      <w:r w:rsidR="00DC36BB" w:rsidRPr="0099396D">
        <w:rPr>
          <w:rFonts w:asciiTheme="majorHAnsi" w:hAnsiTheme="majorHAnsi" w:cstheme="majorHAnsi"/>
          <w:i/>
          <w:sz w:val="24"/>
          <w:szCs w:val="28"/>
          <w:lang w:val="ru-MD"/>
        </w:rPr>
        <w:t>.</w:t>
      </w:r>
    </w:p>
    <w:p w14:paraId="307118F1" w14:textId="2A3022F6" w:rsidR="007300DF" w:rsidRPr="0099396D" w:rsidRDefault="00DC36BB" w:rsidP="001B0F22">
      <w:pPr>
        <w:autoSpaceDE w:val="0"/>
        <w:autoSpaceDN w:val="0"/>
        <w:adjustRightInd w:val="0"/>
        <w:spacing w:after="60"/>
        <w:ind w:firstLine="547"/>
        <w:jc w:val="both"/>
        <w:rPr>
          <w:rFonts w:asciiTheme="majorHAnsi" w:hAnsiTheme="majorHAnsi" w:cstheme="majorHAnsi"/>
          <w:sz w:val="24"/>
          <w:szCs w:val="26"/>
          <w:lang w:val="ru-MD"/>
        </w:rPr>
      </w:pPr>
      <w:r w:rsidRPr="0099396D">
        <w:rPr>
          <w:rFonts w:asciiTheme="majorHAnsi" w:hAnsiTheme="majorHAnsi" w:cstheme="majorHAnsi"/>
          <w:i/>
          <w:sz w:val="24"/>
          <w:szCs w:val="26"/>
          <w:lang w:val="ru-MD"/>
        </w:rPr>
        <w:t xml:space="preserve">Принимая во внимание </w:t>
      </w:r>
      <w:r w:rsidR="0024394E" w:rsidRPr="0099396D">
        <w:rPr>
          <w:rFonts w:asciiTheme="majorHAnsi" w:hAnsiTheme="majorHAnsi" w:cstheme="majorHAnsi"/>
          <w:i/>
          <w:sz w:val="24"/>
          <w:szCs w:val="26"/>
          <w:lang w:val="ru-MD"/>
        </w:rPr>
        <w:t xml:space="preserve">соответствующие </w:t>
      </w:r>
      <w:r w:rsidRPr="0099396D">
        <w:rPr>
          <w:rFonts w:asciiTheme="majorHAnsi" w:hAnsiTheme="majorHAnsi" w:cstheme="majorHAnsi"/>
          <w:i/>
          <w:sz w:val="24"/>
          <w:szCs w:val="26"/>
          <w:lang w:val="ru-MD"/>
        </w:rPr>
        <w:t xml:space="preserve">нормативные положения, </w:t>
      </w:r>
      <w:r w:rsidRPr="0099396D">
        <w:rPr>
          <w:rFonts w:asciiTheme="majorHAnsi" w:hAnsiTheme="majorHAnsi" w:cstheme="majorHAnsi"/>
          <w:sz w:val="24"/>
          <w:szCs w:val="26"/>
          <w:lang w:val="ru-MD"/>
        </w:rPr>
        <w:t>с</w:t>
      </w:r>
      <w:r w:rsidR="0024394E" w:rsidRPr="0099396D">
        <w:rPr>
          <w:rFonts w:asciiTheme="majorHAnsi" w:hAnsiTheme="majorHAnsi" w:cstheme="majorHAnsi"/>
          <w:sz w:val="24"/>
          <w:szCs w:val="26"/>
          <w:lang w:val="ru-MD"/>
        </w:rPr>
        <w:t>огласно</w:t>
      </w:r>
      <w:r w:rsidRPr="0099396D">
        <w:rPr>
          <w:rFonts w:asciiTheme="majorHAnsi" w:hAnsiTheme="majorHAnsi" w:cstheme="majorHAnsi"/>
          <w:sz w:val="24"/>
          <w:szCs w:val="26"/>
          <w:lang w:val="ru-MD"/>
        </w:rPr>
        <w:t xml:space="preserve"> которым </w:t>
      </w:r>
      <w:r w:rsidR="00EB752D" w:rsidRPr="0099396D">
        <w:rPr>
          <w:rFonts w:asciiTheme="majorHAnsi" w:hAnsiTheme="majorHAnsi" w:cstheme="majorHAnsi"/>
          <w:sz w:val="24"/>
          <w:szCs w:val="26"/>
          <w:lang w:val="ru-MD"/>
        </w:rPr>
        <w:t>закупающий орган</w:t>
      </w:r>
      <w:r w:rsidR="0024394E" w:rsidRPr="0099396D">
        <w:rPr>
          <w:rFonts w:asciiTheme="majorHAnsi" w:hAnsiTheme="majorHAnsi" w:cstheme="majorHAnsi"/>
          <w:sz w:val="24"/>
          <w:szCs w:val="26"/>
          <w:lang w:val="ru-MD"/>
        </w:rPr>
        <w:t>, в основном,</w:t>
      </w:r>
      <w:r w:rsidRPr="0099396D">
        <w:rPr>
          <w:rFonts w:asciiTheme="majorHAnsi" w:hAnsiTheme="majorHAnsi" w:cstheme="majorHAnsi"/>
          <w:sz w:val="24"/>
          <w:szCs w:val="26"/>
          <w:lang w:val="ru-MD"/>
        </w:rPr>
        <w:t xml:space="preserve"> обеспечивает эффективное использование финансовых ресурсов, прозрачность, объективность и беспристрастность процесса закупок и общественное доверие к нему, а также с учетом обращений Министерства финансов (от 02.05.2017), субъектам было </w:t>
      </w:r>
      <w:r w:rsidR="0024394E" w:rsidRPr="0099396D">
        <w:rPr>
          <w:rFonts w:asciiTheme="majorHAnsi" w:hAnsiTheme="majorHAnsi" w:cstheme="majorHAnsi"/>
          <w:sz w:val="24"/>
          <w:szCs w:val="26"/>
          <w:lang w:val="ru-MD"/>
        </w:rPr>
        <w:t>рекомендова</w:t>
      </w:r>
      <w:r w:rsidRPr="0099396D">
        <w:rPr>
          <w:rFonts w:asciiTheme="majorHAnsi" w:hAnsiTheme="majorHAnsi" w:cstheme="majorHAnsi"/>
          <w:sz w:val="24"/>
          <w:szCs w:val="26"/>
          <w:lang w:val="ru-MD"/>
        </w:rPr>
        <w:t xml:space="preserve">но обеспечить прозрачность в процессе принятия </w:t>
      </w:r>
      <w:r w:rsidRPr="0099396D">
        <w:rPr>
          <w:rFonts w:asciiTheme="majorHAnsi" w:hAnsiTheme="majorHAnsi" w:cstheme="majorHAnsi"/>
          <w:sz w:val="24"/>
          <w:szCs w:val="26"/>
          <w:lang w:val="ru-MD"/>
        </w:rPr>
        <w:lastRenderedPageBreak/>
        <w:t xml:space="preserve">решений с использованием новой системы электронных государственных закупок MTender при осуществлении государственных закупок </w:t>
      </w:r>
      <w:r w:rsidR="00933FAB" w:rsidRPr="0099396D">
        <w:rPr>
          <w:rFonts w:asciiTheme="majorHAnsi" w:hAnsiTheme="majorHAnsi" w:cstheme="majorHAnsi"/>
          <w:sz w:val="24"/>
          <w:szCs w:val="26"/>
          <w:lang w:val="ru-MD"/>
        </w:rPr>
        <w:t>небольшой стоимости</w:t>
      </w:r>
      <w:r w:rsidRPr="0099396D">
        <w:rPr>
          <w:rFonts w:asciiTheme="majorHAnsi" w:hAnsiTheme="majorHAnsi" w:cstheme="majorHAnsi"/>
          <w:sz w:val="24"/>
          <w:szCs w:val="26"/>
          <w:lang w:val="ru-MD"/>
        </w:rPr>
        <w:t>.</w:t>
      </w:r>
    </w:p>
    <w:p w14:paraId="65C573AF" w14:textId="27EA5C65" w:rsidR="00F37E1D" w:rsidRPr="0099396D" w:rsidRDefault="00DC36BB" w:rsidP="001B0F22">
      <w:pPr>
        <w:autoSpaceDE w:val="0"/>
        <w:autoSpaceDN w:val="0"/>
        <w:adjustRightInd w:val="0"/>
        <w:spacing w:after="60" w:line="276" w:lineRule="auto"/>
        <w:ind w:firstLine="547"/>
        <w:jc w:val="both"/>
        <w:rPr>
          <w:rFonts w:asciiTheme="majorHAnsi" w:hAnsiTheme="majorHAnsi" w:cstheme="majorHAnsi"/>
          <w:sz w:val="24"/>
          <w:szCs w:val="26"/>
          <w:lang w:val="ru-MD"/>
        </w:rPr>
      </w:pPr>
      <w:r w:rsidRPr="0099396D">
        <w:rPr>
          <w:rFonts w:asciiTheme="majorHAnsi" w:hAnsiTheme="majorHAnsi" w:cstheme="majorHAnsi"/>
          <w:sz w:val="24"/>
          <w:szCs w:val="26"/>
          <w:lang w:val="ru-MD"/>
        </w:rPr>
        <w:t xml:space="preserve">Оценка ситуации на уровне </w:t>
      </w:r>
      <w:r w:rsidR="00D22A33" w:rsidRPr="0099396D">
        <w:rPr>
          <w:rFonts w:asciiTheme="majorHAnsi" w:hAnsiTheme="majorHAnsi" w:cstheme="majorHAnsi"/>
          <w:sz w:val="24"/>
          <w:szCs w:val="26"/>
          <w:lang w:val="ru-MD"/>
        </w:rPr>
        <w:t>подведомственных субъектов</w:t>
      </w:r>
      <w:r w:rsidRPr="0099396D">
        <w:rPr>
          <w:rFonts w:asciiTheme="majorHAnsi" w:hAnsiTheme="majorHAnsi" w:cstheme="majorHAnsi"/>
          <w:sz w:val="24"/>
          <w:szCs w:val="26"/>
          <w:lang w:val="ru-MD"/>
        </w:rPr>
        <w:t xml:space="preserve"> </w:t>
      </w:r>
      <w:r w:rsidR="00B60BB8" w:rsidRPr="0099396D">
        <w:rPr>
          <w:rFonts w:asciiTheme="majorHAnsi" w:hAnsiTheme="majorHAnsi" w:cstheme="majorHAnsi"/>
          <w:sz w:val="24"/>
          <w:szCs w:val="26"/>
          <w:lang w:val="ru-MD"/>
        </w:rPr>
        <w:t>МОКИ</w:t>
      </w:r>
      <w:r w:rsidRPr="0099396D">
        <w:rPr>
          <w:rFonts w:asciiTheme="majorHAnsi" w:hAnsiTheme="majorHAnsi" w:cstheme="majorHAnsi"/>
          <w:sz w:val="24"/>
          <w:szCs w:val="26"/>
          <w:lang w:val="ru-MD"/>
        </w:rPr>
        <w:t xml:space="preserve"> показ</w:t>
      </w:r>
      <w:r w:rsidR="00D22A33" w:rsidRPr="0099396D">
        <w:rPr>
          <w:rFonts w:asciiTheme="majorHAnsi" w:hAnsiTheme="majorHAnsi" w:cstheme="majorHAnsi"/>
          <w:sz w:val="24"/>
          <w:szCs w:val="26"/>
          <w:lang w:val="ru-MD"/>
        </w:rPr>
        <w:t>ала</w:t>
      </w:r>
      <w:r w:rsidRPr="0099396D">
        <w:rPr>
          <w:rFonts w:asciiTheme="majorHAnsi" w:hAnsiTheme="majorHAnsi" w:cstheme="majorHAnsi"/>
          <w:sz w:val="24"/>
          <w:szCs w:val="26"/>
          <w:lang w:val="ru-MD"/>
        </w:rPr>
        <w:t xml:space="preserve">, что в большинстве случаев они не </w:t>
      </w:r>
      <w:r w:rsidR="00D22A33" w:rsidRPr="0099396D">
        <w:rPr>
          <w:rFonts w:asciiTheme="majorHAnsi" w:hAnsiTheme="majorHAnsi" w:cstheme="majorHAnsi"/>
          <w:sz w:val="24"/>
          <w:szCs w:val="26"/>
          <w:lang w:val="ru-MD"/>
        </w:rPr>
        <w:t>утверд</w:t>
      </w:r>
      <w:r w:rsidRPr="0099396D">
        <w:rPr>
          <w:rFonts w:asciiTheme="majorHAnsi" w:hAnsiTheme="majorHAnsi" w:cstheme="majorHAnsi"/>
          <w:sz w:val="24"/>
          <w:szCs w:val="26"/>
          <w:lang w:val="ru-MD"/>
        </w:rPr>
        <w:t>или формализованные правила (не)</w:t>
      </w:r>
      <w:r w:rsidR="00D22A33" w:rsidRPr="0099396D">
        <w:rPr>
          <w:rFonts w:asciiTheme="majorHAnsi" w:hAnsiTheme="majorHAnsi" w:cstheme="majorHAnsi"/>
          <w:sz w:val="24"/>
          <w:szCs w:val="26"/>
          <w:lang w:val="ru-MD"/>
        </w:rPr>
        <w:t>провед</w:t>
      </w:r>
      <w:r w:rsidRPr="0099396D">
        <w:rPr>
          <w:rFonts w:asciiTheme="majorHAnsi" w:hAnsiTheme="majorHAnsi" w:cstheme="majorHAnsi"/>
          <w:sz w:val="24"/>
          <w:szCs w:val="26"/>
          <w:lang w:val="ru-MD"/>
        </w:rPr>
        <w:t xml:space="preserve">ения закупок </w:t>
      </w:r>
      <w:r w:rsidR="00933FAB" w:rsidRPr="0099396D">
        <w:rPr>
          <w:rFonts w:asciiTheme="majorHAnsi" w:hAnsiTheme="majorHAnsi" w:cstheme="majorHAnsi"/>
          <w:sz w:val="24"/>
          <w:szCs w:val="26"/>
          <w:lang w:val="ru-MD"/>
        </w:rPr>
        <w:t>небольшой стоимости</w:t>
      </w:r>
      <w:r w:rsidRPr="0099396D">
        <w:rPr>
          <w:rFonts w:asciiTheme="majorHAnsi" w:hAnsiTheme="majorHAnsi" w:cstheme="majorHAnsi"/>
          <w:sz w:val="24"/>
          <w:szCs w:val="26"/>
          <w:lang w:val="ru-MD"/>
        </w:rPr>
        <w:t xml:space="preserve"> путем обязательного использования </w:t>
      </w:r>
      <w:r w:rsidR="00D22A33" w:rsidRPr="0099396D">
        <w:rPr>
          <w:rFonts w:asciiTheme="majorHAnsi" w:hAnsiTheme="majorHAnsi" w:cstheme="majorHAnsi"/>
          <w:sz w:val="24"/>
          <w:szCs w:val="26"/>
          <w:lang w:val="ru-MD"/>
        </w:rPr>
        <w:t>АИС „ГРГЗ” MTender</w:t>
      </w:r>
      <w:r w:rsidRPr="0099396D">
        <w:rPr>
          <w:rFonts w:asciiTheme="majorHAnsi" w:hAnsiTheme="majorHAnsi" w:cstheme="majorHAnsi"/>
          <w:sz w:val="24"/>
          <w:szCs w:val="26"/>
          <w:lang w:val="ru-MD"/>
        </w:rPr>
        <w:t xml:space="preserve"> и с детализацией процесса </w:t>
      </w:r>
      <w:r w:rsidR="00D22A33" w:rsidRPr="0099396D">
        <w:rPr>
          <w:rFonts w:asciiTheme="majorHAnsi" w:hAnsiTheme="majorHAnsi" w:cstheme="majorHAnsi"/>
          <w:sz w:val="24"/>
          <w:szCs w:val="26"/>
          <w:lang w:val="ru-MD"/>
        </w:rPr>
        <w:t>осуществл</w:t>
      </w:r>
      <w:r w:rsidRPr="0099396D">
        <w:rPr>
          <w:rFonts w:asciiTheme="majorHAnsi" w:hAnsiTheme="majorHAnsi" w:cstheme="majorHAnsi"/>
          <w:sz w:val="24"/>
          <w:szCs w:val="26"/>
          <w:lang w:val="ru-MD"/>
        </w:rPr>
        <w:t xml:space="preserve">ения </w:t>
      </w:r>
      <w:r w:rsidR="00E03624" w:rsidRPr="0099396D">
        <w:rPr>
          <w:rFonts w:asciiTheme="majorHAnsi" w:hAnsiTheme="majorHAnsi" w:cstheme="majorHAnsi"/>
          <w:sz w:val="24"/>
          <w:szCs w:val="26"/>
          <w:lang w:val="ru-MD"/>
        </w:rPr>
        <w:t>закуп</w:t>
      </w:r>
      <w:r w:rsidRPr="0099396D">
        <w:rPr>
          <w:rFonts w:asciiTheme="majorHAnsi" w:hAnsiTheme="majorHAnsi" w:cstheme="majorHAnsi"/>
          <w:sz w:val="24"/>
          <w:szCs w:val="26"/>
          <w:lang w:val="ru-MD"/>
        </w:rPr>
        <w:t xml:space="preserve">ок </w:t>
      </w:r>
      <w:r w:rsidR="00933FAB" w:rsidRPr="0099396D">
        <w:rPr>
          <w:rFonts w:asciiTheme="majorHAnsi" w:hAnsiTheme="majorHAnsi" w:cstheme="majorHAnsi"/>
          <w:sz w:val="24"/>
          <w:szCs w:val="26"/>
          <w:lang w:val="ru-MD"/>
        </w:rPr>
        <w:t>небольшой стоимости</w:t>
      </w:r>
      <w:r w:rsidRPr="0099396D">
        <w:rPr>
          <w:rFonts w:asciiTheme="majorHAnsi" w:hAnsiTheme="majorHAnsi" w:cstheme="majorHAnsi"/>
          <w:sz w:val="24"/>
          <w:szCs w:val="26"/>
          <w:lang w:val="ru-MD"/>
        </w:rPr>
        <w:t>.</w:t>
      </w:r>
    </w:p>
    <w:p w14:paraId="5FBC24C5" w14:textId="49CC71EB" w:rsidR="00DC36BB" w:rsidRPr="0099396D" w:rsidRDefault="00D22A33" w:rsidP="00DC36BB">
      <w:pPr>
        <w:pStyle w:val="ListParagraph"/>
        <w:shd w:val="clear" w:color="auto" w:fill="FFFFFF" w:themeFill="background1"/>
        <w:spacing w:after="0"/>
        <w:ind w:left="0" w:firstLine="540"/>
        <w:jc w:val="both"/>
        <w:rPr>
          <w:rFonts w:asciiTheme="majorHAnsi" w:eastAsia="Times New Roman" w:hAnsiTheme="majorHAnsi" w:cstheme="majorHAnsi"/>
          <w:b/>
          <w:sz w:val="24"/>
          <w:szCs w:val="24"/>
          <w:lang w:val="ru-MD"/>
        </w:rPr>
      </w:pPr>
      <w:r w:rsidRPr="0099396D">
        <w:rPr>
          <w:rFonts w:asciiTheme="majorHAnsi" w:eastAsia="Times New Roman" w:hAnsiTheme="majorHAnsi" w:cstheme="majorHAnsi"/>
          <w:b/>
          <w:sz w:val="24"/>
          <w:szCs w:val="24"/>
          <w:lang w:val="ru-MD"/>
        </w:rPr>
        <w:t>Г</w:t>
      </w:r>
      <w:r w:rsidR="00DC36BB" w:rsidRPr="0099396D">
        <w:rPr>
          <w:rFonts w:asciiTheme="majorHAnsi" w:eastAsia="Times New Roman" w:hAnsiTheme="majorHAnsi" w:cstheme="majorHAnsi"/>
          <w:b/>
          <w:sz w:val="24"/>
          <w:szCs w:val="24"/>
          <w:lang w:val="ru-MD"/>
        </w:rPr>
        <w:t>осударственные закупки</w:t>
      </w:r>
      <w:r w:rsidRPr="0099396D">
        <w:rPr>
          <w:rFonts w:asciiTheme="majorHAnsi" w:eastAsia="Times New Roman" w:hAnsiTheme="majorHAnsi" w:cstheme="majorHAnsi"/>
          <w:b/>
          <w:sz w:val="24"/>
          <w:szCs w:val="24"/>
          <w:lang w:val="ru-MD"/>
        </w:rPr>
        <w:t xml:space="preserve"> небольшой стоимости</w:t>
      </w:r>
      <w:r w:rsidR="00DC36BB" w:rsidRPr="0099396D">
        <w:rPr>
          <w:rFonts w:asciiTheme="majorHAnsi" w:eastAsia="Times New Roman" w:hAnsiTheme="majorHAnsi" w:cstheme="majorHAnsi"/>
          <w:b/>
          <w:sz w:val="24"/>
          <w:szCs w:val="24"/>
          <w:lang w:val="ru-MD"/>
        </w:rPr>
        <w:t xml:space="preserve"> - это </w:t>
      </w:r>
      <w:r w:rsidR="00604DE5" w:rsidRPr="0099396D">
        <w:rPr>
          <w:rFonts w:asciiTheme="majorHAnsi" w:eastAsia="Times New Roman" w:hAnsiTheme="majorHAnsi" w:cstheme="majorHAnsi"/>
          <w:b/>
          <w:sz w:val="24"/>
          <w:szCs w:val="24"/>
          <w:lang w:val="ru-MD"/>
        </w:rPr>
        <w:t>„</w:t>
      </w:r>
      <w:r w:rsidR="00DC36BB" w:rsidRPr="0099396D">
        <w:rPr>
          <w:rFonts w:asciiTheme="majorHAnsi" w:eastAsia="Times New Roman" w:hAnsiTheme="majorHAnsi" w:cstheme="majorHAnsi"/>
          <w:b/>
          <w:sz w:val="24"/>
          <w:szCs w:val="24"/>
          <w:lang w:val="ru-MD"/>
        </w:rPr>
        <w:t>эффективный</w:t>
      </w:r>
      <w:r w:rsidR="00604DE5" w:rsidRPr="0099396D">
        <w:rPr>
          <w:rFonts w:asciiTheme="majorHAnsi" w:eastAsia="Times New Roman" w:hAnsiTheme="majorHAnsi" w:cstheme="majorHAnsi"/>
          <w:b/>
          <w:sz w:val="24"/>
          <w:szCs w:val="24"/>
          <w:lang w:val="ru-MD"/>
        </w:rPr>
        <w:t>”</w:t>
      </w:r>
      <w:r w:rsidR="00DC36BB" w:rsidRPr="0099396D">
        <w:rPr>
          <w:rFonts w:asciiTheme="majorHAnsi" w:eastAsia="Times New Roman" w:hAnsiTheme="majorHAnsi" w:cstheme="majorHAnsi"/>
          <w:b/>
          <w:sz w:val="24"/>
          <w:szCs w:val="24"/>
          <w:lang w:val="ru-MD"/>
        </w:rPr>
        <w:t xml:space="preserve"> </w:t>
      </w:r>
      <w:r w:rsidR="00360B31">
        <w:rPr>
          <w:rFonts w:asciiTheme="majorHAnsi" w:eastAsia="Times New Roman" w:hAnsiTheme="majorHAnsi" w:cstheme="majorHAnsi"/>
          <w:b/>
          <w:sz w:val="24"/>
          <w:szCs w:val="24"/>
          <w:lang w:val="ru-MD"/>
        </w:rPr>
        <w:t xml:space="preserve">способ </w:t>
      </w:r>
      <w:r w:rsidR="00604DE5" w:rsidRPr="0099396D">
        <w:rPr>
          <w:rFonts w:asciiTheme="majorHAnsi" w:eastAsia="Times New Roman" w:hAnsiTheme="majorHAnsi" w:cstheme="majorHAnsi"/>
          <w:b/>
          <w:sz w:val="24"/>
          <w:szCs w:val="24"/>
          <w:lang w:val="ru-MD"/>
        </w:rPr>
        <w:t>дробл</w:t>
      </w:r>
      <w:r w:rsidR="00DC36BB" w:rsidRPr="0099396D">
        <w:rPr>
          <w:rFonts w:asciiTheme="majorHAnsi" w:eastAsia="Times New Roman" w:hAnsiTheme="majorHAnsi" w:cstheme="majorHAnsi"/>
          <w:b/>
          <w:sz w:val="24"/>
          <w:szCs w:val="24"/>
          <w:lang w:val="ru-MD"/>
        </w:rPr>
        <w:t xml:space="preserve">ения </w:t>
      </w:r>
      <w:r w:rsidR="00CC258F" w:rsidRPr="0099396D">
        <w:rPr>
          <w:rFonts w:asciiTheme="majorHAnsi" w:eastAsia="Times New Roman" w:hAnsiTheme="majorHAnsi" w:cstheme="majorHAnsi"/>
          <w:b/>
          <w:sz w:val="24"/>
          <w:szCs w:val="24"/>
          <w:lang w:val="ru-MD"/>
        </w:rPr>
        <w:t>договор</w:t>
      </w:r>
      <w:r w:rsidR="00DC36BB" w:rsidRPr="0099396D">
        <w:rPr>
          <w:rFonts w:asciiTheme="majorHAnsi" w:eastAsia="Times New Roman" w:hAnsiTheme="majorHAnsi" w:cstheme="majorHAnsi"/>
          <w:b/>
          <w:sz w:val="24"/>
          <w:szCs w:val="24"/>
          <w:lang w:val="ru-MD"/>
        </w:rPr>
        <w:t>ов, для которых нет огранич</w:t>
      </w:r>
      <w:r w:rsidR="00604DE5" w:rsidRPr="0099396D">
        <w:rPr>
          <w:rFonts w:asciiTheme="majorHAnsi" w:eastAsia="Times New Roman" w:hAnsiTheme="majorHAnsi" w:cstheme="majorHAnsi"/>
          <w:b/>
          <w:sz w:val="24"/>
          <w:szCs w:val="24"/>
          <w:lang w:val="ru-MD"/>
        </w:rPr>
        <w:t>ительных</w:t>
      </w:r>
      <w:r w:rsidR="00DC36BB" w:rsidRPr="0099396D">
        <w:rPr>
          <w:rFonts w:asciiTheme="majorHAnsi" w:eastAsia="Times New Roman" w:hAnsiTheme="majorHAnsi" w:cstheme="majorHAnsi"/>
          <w:b/>
          <w:sz w:val="24"/>
          <w:szCs w:val="24"/>
          <w:lang w:val="ru-MD"/>
        </w:rPr>
        <w:t xml:space="preserve"> </w:t>
      </w:r>
      <w:r w:rsidR="00604DE5" w:rsidRPr="0099396D">
        <w:rPr>
          <w:rFonts w:asciiTheme="majorHAnsi" w:eastAsia="Times New Roman" w:hAnsiTheme="majorHAnsi" w:cstheme="majorHAnsi"/>
          <w:b/>
          <w:sz w:val="24"/>
          <w:szCs w:val="24"/>
          <w:lang w:val="ru-MD"/>
        </w:rPr>
        <w:t xml:space="preserve">рычагов </w:t>
      </w:r>
      <w:r w:rsidR="00DC36BB" w:rsidRPr="0099396D">
        <w:rPr>
          <w:rFonts w:asciiTheme="majorHAnsi" w:eastAsia="Times New Roman" w:hAnsiTheme="majorHAnsi" w:cstheme="majorHAnsi"/>
          <w:b/>
          <w:sz w:val="24"/>
          <w:szCs w:val="24"/>
          <w:lang w:val="ru-MD"/>
        </w:rPr>
        <w:t xml:space="preserve">и четкого определения </w:t>
      </w:r>
      <w:r w:rsidR="00604DE5" w:rsidRPr="0099396D">
        <w:rPr>
          <w:rFonts w:asciiTheme="majorHAnsi" w:eastAsia="Times New Roman" w:hAnsiTheme="majorHAnsi" w:cstheme="majorHAnsi"/>
          <w:b/>
          <w:sz w:val="24"/>
          <w:szCs w:val="24"/>
          <w:lang w:val="ru-MD"/>
        </w:rPr>
        <w:t>нарушения</w:t>
      </w:r>
      <w:r w:rsidR="00DC36BB" w:rsidRPr="0099396D">
        <w:rPr>
          <w:rFonts w:asciiTheme="majorHAnsi" w:eastAsia="Times New Roman" w:hAnsiTheme="majorHAnsi" w:cstheme="majorHAnsi"/>
          <w:b/>
          <w:sz w:val="24"/>
          <w:szCs w:val="24"/>
          <w:lang w:val="ru-MD"/>
        </w:rPr>
        <w:t>.</w:t>
      </w:r>
    </w:p>
    <w:p w14:paraId="502DC613" w14:textId="60E9930E" w:rsidR="007300DF" w:rsidRPr="0099396D" w:rsidRDefault="00DC36BB" w:rsidP="00604DE5">
      <w:pPr>
        <w:pStyle w:val="ListParagraph"/>
        <w:shd w:val="clear" w:color="auto" w:fill="FFFFFF" w:themeFill="background1"/>
        <w:spacing w:after="0"/>
        <w:ind w:left="0" w:firstLine="547"/>
        <w:jc w:val="both"/>
        <w:rPr>
          <w:rFonts w:asciiTheme="majorHAnsi" w:eastAsia="Times New Roman" w:hAnsiTheme="majorHAnsi" w:cstheme="majorHAnsi"/>
          <w:sz w:val="24"/>
          <w:szCs w:val="24"/>
          <w:lang w:val="ru-MD"/>
        </w:rPr>
      </w:pPr>
      <w:r w:rsidRPr="0099396D">
        <w:rPr>
          <w:rFonts w:asciiTheme="majorHAnsi" w:eastAsia="Times New Roman" w:hAnsiTheme="majorHAnsi" w:cstheme="majorHAnsi"/>
          <w:sz w:val="24"/>
          <w:szCs w:val="24"/>
          <w:lang w:val="ru-MD"/>
        </w:rPr>
        <w:t xml:space="preserve">Государственные закупки </w:t>
      </w:r>
      <w:r w:rsidR="00933FAB" w:rsidRPr="0099396D">
        <w:rPr>
          <w:rFonts w:asciiTheme="majorHAnsi" w:eastAsia="Times New Roman" w:hAnsiTheme="majorHAnsi" w:cstheme="majorHAnsi"/>
          <w:sz w:val="24"/>
          <w:szCs w:val="24"/>
          <w:lang w:val="ru-MD"/>
        </w:rPr>
        <w:t>небольшой стоимости</w:t>
      </w:r>
      <w:r w:rsidRPr="0099396D">
        <w:rPr>
          <w:rFonts w:asciiTheme="majorHAnsi" w:eastAsia="Times New Roman" w:hAnsiTheme="majorHAnsi" w:cstheme="majorHAnsi"/>
          <w:sz w:val="24"/>
          <w:szCs w:val="24"/>
          <w:lang w:val="ru-MD"/>
        </w:rPr>
        <w:t xml:space="preserve"> осуществляются </w:t>
      </w:r>
      <w:r w:rsidR="00E03624" w:rsidRPr="0099396D">
        <w:rPr>
          <w:rFonts w:asciiTheme="majorHAnsi" w:eastAsia="Times New Roman" w:hAnsiTheme="majorHAnsi" w:cstheme="majorHAnsi"/>
          <w:sz w:val="24"/>
          <w:szCs w:val="24"/>
          <w:lang w:val="ru-MD"/>
        </w:rPr>
        <w:t>закупающим</w:t>
      </w:r>
      <w:r w:rsidRPr="0099396D">
        <w:rPr>
          <w:rFonts w:asciiTheme="majorHAnsi" w:eastAsia="Times New Roman" w:hAnsiTheme="majorHAnsi" w:cstheme="majorHAnsi"/>
          <w:sz w:val="24"/>
          <w:szCs w:val="24"/>
          <w:lang w:val="ru-MD"/>
        </w:rPr>
        <w:t xml:space="preserve"> органом </w:t>
      </w:r>
      <w:r w:rsidRPr="0099396D">
        <w:rPr>
          <w:rFonts w:asciiTheme="majorHAnsi" w:eastAsia="Times New Roman" w:hAnsiTheme="majorHAnsi" w:cstheme="majorHAnsi"/>
          <w:i/>
          <w:sz w:val="24"/>
          <w:szCs w:val="24"/>
          <w:lang w:val="ru-MD"/>
        </w:rPr>
        <w:t>на основе годовых планов</w:t>
      </w:r>
      <w:r w:rsidRPr="0099396D">
        <w:rPr>
          <w:rFonts w:asciiTheme="majorHAnsi" w:eastAsia="Times New Roman" w:hAnsiTheme="majorHAnsi" w:cstheme="majorHAnsi"/>
          <w:sz w:val="24"/>
          <w:szCs w:val="24"/>
          <w:lang w:val="ru-MD"/>
        </w:rPr>
        <w:t xml:space="preserve"> </w:t>
      </w:r>
      <w:r w:rsidR="00604DE5" w:rsidRPr="0099396D">
        <w:rPr>
          <w:rFonts w:asciiTheme="majorHAnsi" w:eastAsia="Times New Roman" w:hAnsiTheme="majorHAnsi" w:cstheme="majorHAnsi"/>
          <w:sz w:val="24"/>
          <w:szCs w:val="24"/>
          <w:lang w:val="ru-MD"/>
        </w:rPr>
        <w:t>провед</w:t>
      </w:r>
      <w:r w:rsidRPr="0099396D">
        <w:rPr>
          <w:rFonts w:asciiTheme="majorHAnsi" w:eastAsia="Times New Roman" w:hAnsiTheme="majorHAnsi" w:cstheme="majorHAnsi"/>
          <w:sz w:val="24"/>
          <w:szCs w:val="24"/>
          <w:lang w:val="ru-MD"/>
        </w:rPr>
        <w:t xml:space="preserve">ения государственных закупок </w:t>
      </w:r>
      <w:r w:rsidRPr="0099396D">
        <w:rPr>
          <w:rFonts w:asciiTheme="majorHAnsi" w:eastAsia="Times New Roman" w:hAnsiTheme="majorHAnsi" w:cstheme="majorHAnsi"/>
          <w:i/>
          <w:sz w:val="24"/>
          <w:szCs w:val="24"/>
          <w:lang w:val="ru-MD"/>
        </w:rPr>
        <w:t>или</w:t>
      </w:r>
      <w:r w:rsidRPr="0099396D">
        <w:rPr>
          <w:rFonts w:asciiTheme="majorHAnsi" w:eastAsia="Times New Roman" w:hAnsiTheme="majorHAnsi" w:cstheme="majorHAnsi"/>
          <w:sz w:val="24"/>
          <w:szCs w:val="24"/>
          <w:lang w:val="ru-MD"/>
        </w:rPr>
        <w:t xml:space="preserve"> по причинам </w:t>
      </w:r>
      <w:r w:rsidR="00604DE5" w:rsidRPr="0099396D">
        <w:rPr>
          <w:rFonts w:asciiTheme="majorHAnsi" w:eastAsia="Times New Roman" w:hAnsiTheme="majorHAnsi" w:cstheme="majorHAnsi"/>
          <w:sz w:val="24"/>
          <w:szCs w:val="24"/>
          <w:lang w:val="ru-MD"/>
        </w:rPr>
        <w:t xml:space="preserve">их срочности, </w:t>
      </w:r>
      <w:r w:rsidRPr="0099396D">
        <w:rPr>
          <w:rFonts w:asciiTheme="majorHAnsi" w:eastAsia="Times New Roman" w:hAnsiTheme="majorHAnsi" w:cstheme="majorHAnsi"/>
          <w:sz w:val="24"/>
          <w:szCs w:val="24"/>
          <w:lang w:val="ru-MD"/>
        </w:rPr>
        <w:t>в результате возникновения незапланированных потребностей или непредсказуемых событий, причин, которые будут установл</w:t>
      </w:r>
      <w:r w:rsidR="00604DE5" w:rsidRPr="0099396D">
        <w:rPr>
          <w:rFonts w:asciiTheme="majorHAnsi" w:eastAsia="Times New Roman" w:hAnsiTheme="majorHAnsi" w:cstheme="majorHAnsi"/>
          <w:sz w:val="24"/>
          <w:szCs w:val="24"/>
          <w:lang w:val="ru-MD"/>
        </w:rPr>
        <w:t>ены рабочей группой в составленном протоколе</w:t>
      </w:r>
      <w:r w:rsidR="007300DF" w:rsidRPr="0099396D">
        <w:rPr>
          <w:rFonts w:asciiTheme="majorHAnsi" w:hAnsiTheme="majorHAnsi" w:cstheme="majorHAnsi"/>
          <w:sz w:val="24"/>
          <w:szCs w:val="24"/>
          <w:lang w:val="ru-MD"/>
        </w:rPr>
        <w:t>.</w:t>
      </w:r>
    </w:p>
    <w:p w14:paraId="0714AFE1" w14:textId="59A24349" w:rsidR="007300DF" w:rsidRPr="0099396D" w:rsidRDefault="00604DE5" w:rsidP="00604DE5">
      <w:pPr>
        <w:pStyle w:val="NormalWeb"/>
        <w:numPr>
          <w:ilvl w:val="0"/>
          <w:numId w:val="18"/>
        </w:numPr>
        <w:tabs>
          <w:tab w:val="left" w:pos="900"/>
        </w:tabs>
        <w:spacing w:line="276" w:lineRule="auto"/>
        <w:ind w:left="0" w:firstLine="540"/>
        <w:rPr>
          <w:rFonts w:asciiTheme="majorHAnsi" w:hAnsiTheme="majorHAnsi" w:cstheme="majorHAnsi"/>
          <w:lang w:val="ru-MD"/>
        </w:rPr>
      </w:pPr>
      <w:r w:rsidRPr="0099396D">
        <w:rPr>
          <w:rFonts w:asciiTheme="majorHAnsi" w:hAnsiTheme="majorHAnsi" w:cstheme="majorHAnsi"/>
          <w:b/>
          <w:i/>
          <w:lang w:val="ru-MD"/>
        </w:rPr>
        <w:t>Дробление</w:t>
      </w:r>
      <w:r w:rsidR="00DC36BB" w:rsidRPr="0099396D">
        <w:rPr>
          <w:rFonts w:asciiTheme="majorHAnsi" w:hAnsiTheme="majorHAnsi" w:cstheme="majorHAnsi"/>
          <w:b/>
          <w:i/>
          <w:lang w:val="ru-MD"/>
        </w:rPr>
        <w:t xml:space="preserve"> процедур закупок </w:t>
      </w:r>
      <w:r w:rsidRPr="0099396D">
        <w:rPr>
          <w:rFonts w:asciiTheme="majorHAnsi" w:hAnsiTheme="majorHAnsi" w:cstheme="majorHAnsi"/>
          <w:b/>
          <w:i/>
          <w:lang w:val="ru-MD"/>
        </w:rPr>
        <w:t xml:space="preserve">было </w:t>
      </w:r>
      <w:r w:rsidR="00DC36BB" w:rsidRPr="0099396D">
        <w:rPr>
          <w:rFonts w:asciiTheme="majorHAnsi" w:hAnsiTheme="majorHAnsi" w:cstheme="majorHAnsi"/>
          <w:b/>
          <w:i/>
          <w:lang w:val="ru-MD"/>
        </w:rPr>
        <w:t xml:space="preserve">выявлено в </w:t>
      </w:r>
      <w:r w:rsidRPr="0099396D">
        <w:rPr>
          <w:rFonts w:asciiTheme="majorHAnsi" w:hAnsiTheme="majorHAnsi" w:cstheme="majorHAnsi"/>
          <w:b/>
          <w:i/>
          <w:lang w:val="ru-MD"/>
        </w:rPr>
        <w:t>многочисленных</w:t>
      </w:r>
      <w:r w:rsidR="00DC36BB" w:rsidRPr="0099396D">
        <w:rPr>
          <w:rFonts w:asciiTheme="majorHAnsi" w:hAnsiTheme="majorHAnsi" w:cstheme="majorHAnsi"/>
          <w:b/>
          <w:i/>
          <w:lang w:val="ru-MD"/>
        </w:rPr>
        <w:t xml:space="preserve"> случаев, эт</w:t>
      </w:r>
      <w:r w:rsidRPr="0099396D">
        <w:rPr>
          <w:rFonts w:asciiTheme="majorHAnsi" w:hAnsiTheme="majorHAnsi" w:cstheme="majorHAnsi"/>
          <w:b/>
          <w:i/>
          <w:lang w:val="ru-MD"/>
        </w:rPr>
        <w:t>о</w:t>
      </w:r>
      <w:r w:rsidR="00DC36BB" w:rsidRPr="0099396D">
        <w:rPr>
          <w:rFonts w:asciiTheme="majorHAnsi" w:hAnsiTheme="majorHAnsi" w:cstheme="majorHAnsi"/>
          <w:b/>
          <w:i/>
          <w:lang w:val="ru-MD"/>
        </w:rPr>
        <w:t xml:space="preserve"> несоответствие не </w:t>
      </w:r>
      <w:r w:rsidRPr="0099396D">
        <w:rPr>
          <w:rFonts w:asciiTheme="majorHAnsi" w:hAnsiTheme="majorHAnsi" w:cstheme="majorHAnsi"/>
          <w:b/>
          <w:i/>
          <w:lang w:val="ru-MD"/>
        </w:rPr>
        <w:t>приним</w:t>
      </w:r>
      <w:r w:rsidR="00DC36BB" w:rsidRPr="0099396D">
        <w:rPr>
          <w:rFonts w:asciiTheme="majorHAnsi" w:hAnsiTheme="majorHAnsi" w:cstheme="majorHAnsi"/>
          <w:b/>
          <w:i/>
          <w:lang w:val="ru-MD"/>
        </w:rPr>
        <w:t xml:space="preserve">ается </w:t>
      </w:r>
      <w:r w:rsidRPr="0099396D">
        <w:rPr>
          <w:rFonts w:asciiTheme="majorHAnsi" w:hAnsiTheme="majorHAnsi" w:cstheme="majorHAnsi"/>
          <w:b/>
          <w:i/>
          <w:lang w:val="ru-MD"/>
        </w:rPr>
        <w:t xml:space="preserve">во внимание </w:t>
      </w:r>
      <w:r w:rsidR="00DC36BB" w:rsidRPr="0099396D">
        <w:rPr>
          <w:rFonts w:asciiTheme="majorHAnsi" w:hAnsiTheme="majorHAnsi" w:cstheme="majorHAnsi"/>
          <w:b/>
          <w:i/>
          <w:lang w:val="ru-MD"/>
        </w:rPr>
        <w:t xml:space="preserve">и не </w:t>
      </w:r>
      <w:r w:rsidRPr="0099396D">
        <w:rPr>
          <w:rFonts w:asciiTheme="majorHAnsi" w:hAnsiTheme="majorHAnsi" w:cstheme="majorHAnsi"/>
          <w:b/>
          <w:i/>
          <w:lang w:val="ru-MD"/>
        </w:rPr>
        <w:t>отраж</w:t>
      </w:r>
      <w:r w:rsidR="00DC36BB" w:rsidRPr="0099396D">
        <w:rPr>
          <w:rFonts w:asciiTheme="majorHAnsi" w:hAnsiTheme="majorHAnsi" w:cstheme="majorHAnsi"/>
          <w:b/>
          <w:i/>
          <w:lang w:val="ru-MD"/>
        </w:rPr>
        <w:t xml:space="preserve">ается как серьезная и частая проблема, в том числе профильными </w:t>
      </w:r>
      <w:r w:rsidR="00E03624" w:rsidRPr="0099396D">
        <w:rPr>
          <w:rFonts w:asciiTheme="majorHAnsi" w:hAnsiTheme="majorHAnsi" w:cstheme="majorHAnsi"/>
          <w:b/>
          <w:i/>
          <w:lang w:val="ru-MD"/>
        </w:rPr>
        <w:t>органами</w:t>
      </w:r>
      <w:r w:rsidR="00DC36BB" w:rsidRPr="0099396D">
        <w:rPr>
          <w:rFonts w:asciiTheme="majorHAnsi" w:hAnsiTheme="majorHAnsi" w:cstheme="majorHAnsi"/>
          <w:b/>
          <w:i/>
          <w:lang w:val="ru-MD"/>
        </w:rPr>
        <w:t xml:space="preserve"> с полномочиями ex-post </w:t>
      </w:r>
      <w:r w:rsidRPr="0099396D">
        <w:rPr>
          <w:rFonts w:asciiTheme="majorHAnsi" w:hAnsiTheme="majorHAnsi" w:cstheme="majorHAnsi"/>
          <w:b/>
          <w:i/>
          <w:lang w:val="ru-MD"/>
        </w:rPr>
        <w:t xml:space="preserve">контроля, находящимися </w:t>
      </w:r>
      <w:r w:rsidR="00DC36BB" w:rsidRPr="0099396D">
        <w:rPr>
          <w:rFonts w:asciiTheme="majorHAnsi" w:hAnsiTheme="majorHAnsi" w:cstheme="majorHAnsi"/>
          <w:b/>
          <w:i/>
          <w:lang w:val="ru-MD"/>
        </w:rPr>
        <w:t xml:space="preserve">в подчинении </w:t>
      </w:r>
      <w:r w:rsidRPr="0099396D">
        <w:rPr>
          <w:rFonts w:asciiTheme="majorHAnsi" w:hAnsiTheme="majorHAnsi" w:cstheme="majorHAnsi"/>
          <w:b/>
          <w:i/>
          <w:lang w:val="ru-MD"/>
        </w:rPr>
        <w:t>МФ</w:t>
      </w:r>
      <w:r w:rsidR="00DC36BB" w:rsidRPr="0099396D">
        <w:rPr>
          <w:rFonts w:asciiTheme="majorHAnsi" w:hAnsiTheme="majorHAnsi" w:cstheme="majorHAnsi"/>
          <w:b/>
          <w:i/>
          <w:lang w:val="ru-MD"/>
        </w:rPr>
        <w:t xml:space="preserve">. </w:t>
      </w:r>
      <w:r w:rsidRPr="0099396D">
        <w:rPr>
          <w:rFonts w:asciiTheme="majorHAnsi" w:hAnsiTheme="majorHAnsi" w:cstheme="majorHAnsi"/>
          <w:lang w:val="ru-MD"/>
        </w:rPr>
        <w:t>П.5 Положе</w:t>
      </w:r>
      <w:r w:rsidR="00DC36BB" w:rsidRPr="0099396D">
        <w:rPr>
          <w:rFonts w:asciiTheme="majorHAnsi" w:hAnsiTheme="majorHAnsi" w:cstheme="majorHAnsi"/>
          <w:lang w:val="ru-MD"/>
        </w:rPr>
        <w:t>ни</w:t>
      </w:r>
      <w:r w:rsidRPr="0099396D">
        <w:rPr>
          <w:rFonts w:asciiTheme="majorHAnsi" w:hAnsiTheme="majorHAnsi" w:cstheme="majorHAnsi"/>
          <w:lang w:val="ru-MD"/>
        </w:rPr>
        <w:t>я</w:t>
      </w:r>
      <w:r w:rsidR="00DC36BB" w:rsidRPr="0099396D">
        <w:rPr>
          <w:rFonts w:asciiTheme="majorHAnsi" w:hAnsiTheme="majorHAnsi" w:cstheme="majorHAnsi"/>
          <w:lang w:val="ru-MD"/>
        </w:rPr>
        <w:t xml:space="preserve"> </w:t>
      </w:r>
      <w:r w:rsidRPr="0099396D">
        <w:rPr>
          <w:rFonts w:asciiTheme="majorHAnsi" w:hAnsiTheme="majorHAnsi" w:cstheme="majorHAnsi"/>
          <w:lang w:val="ru-MD"/>
        </w:rPr>
        <w:t xml:space="preserve">о </w:t>
      </w:r>
      <w:r w:rsidR="00DC36BB" w:rsidRPr="0099396D">
        <w:rPr>
          <w:rFonts w:asciiTheme="majorHAnsi" w:hAnsiTheme="majorHAnsi" w:cstheme="majorHAnsi"/>
          <w:lang w:val="ru-MD"/>
        </w:rPr>
        <w:t>осударственных закуп</w:t>
      </w:r>
      <w:r w:rsidRPr="0099396D">
        <w:rPr>
          <w:rFonts w:asciiTheme="majorHAnsi" w:hAnsiTheme="majorHAnsi" w:cstheme="majorHAnsi"/>
          <w:lang w:val="ru-MD"/>
        </w:rPr>
        <w:t>ках небольш</w:t>
      </w:r>
      <w:r w:rsidR="00DC36BB" w:rsidRPr="0099396D">
        <w:rPr>
          <w:rFonts w:asciiTheme="majorHAnsi" w:hAnsiTheme="majorHAnsi" w:cstheme="majorHAnsi"/>
          <w:lang w:val="ru-MD"/>
        </w:rPr>
        <w:t>ой стоимост</w:t>
      </w:r>
      <w:r w:rsidRPr="0099396D">
        <w:rPr>
          <w:rFonts w:asciiTheme="majorHAnsi" w:hAnsiTheme="majorHAnsi" w:cstheme="majorHAnsi"/>
          <w:lang w:val="ru-MD"/>
        </w:rPr>
        <w:t>и</w:t>
      </w:r>
      <w:r w:rsidR="00DC36BB" w:rsidRPr="0099396D">
        <w:rPr>
          <w:rFonts w:asciiTheme="majorHAnsi" w:hAnsiTheme="majorHAnsi" w:cstheme="majorHAnsi"/>
          <w:lang w:val="ru-MD"/>
        </w:rPr>
        <w:t xml:space="preserve"> </w:t>
      </w:r>
      <w:r w:rsidRPr="0099396D">
        <w:rPr>
          <w:rFonts w:asciiTheme="majorHAnsi" w:hAnsiTheme="majorHAnsi" w:cstheme="majorHAnsi"/>
          <w:lang w:val="ru-MD"/>
        </w:rPr>
        <w:t>устанавлив</w:t>
      </w:r>
      <w:r w:rsidR="00DC36BB" w:rsidRPr="0099396D">
        <w:rPr>
          <w:rFonts w:asciiTheme="majorHAnsi" w:hAnsiTheme="majorHAnsi" w:cstheme="majorHAnsi"/>
          <w:lang w:val="ru-MD"/>
        </w:rPr>
        <w:t xml:space="preserve">ает, что </w:t>
      </w:r>
      <w:r w:rsidRPr="0099396D">
        <w:rPr>
          <w:rFonts w:asciiTheme="majorHAnsi" w:hAnsiTheme="majorHAnsi" w:cstheme="majorHAnsi"/>
          <w:lang w:val="ru-MD"/>
        </w:rPr>
        <w:t xml:space="preserve">не допускается дробление запланированных закупок с целью применения </w:t>
      </w:r>
      <w:r w:rsidR="00174A0C" w:rsidRPr="0099396D">
        <w:rPr>
          <w:rFonts w:asciiTheme="majorHAnsi" w:hAnsiTheme="majorHAnsi" w:cstheme="majorHAnsi"/>
          <w:lang w:val="ru-MD"/>
        </w:rPr>
        <w:t xml:space="preserve">его </w:t>
      </w:r>
      <w:r w:rsidRPr="0099396D">
        <w:rPr>
          <w:rFonts w:asciiTheme="majorHAnsi" w:hAnsiTheme="majorHAnsi" w:cstheme="majorHAnsi"/>
          <w:lang w:val="ru-MD"/>
        </w:rPr>
        <w:t>правил и избе</w:t>
      </w:r>
      <w:r w:rsidR="00591FFB">
        <w:rPr>
          <w:rFonts w:asciiTheme="majorHAnsi" w:hAnsiTheme="majorHAnsi" w:cstheme="majorHAnsi"/>
          <w:lang w:val="ru-MD"/>
        </w:rPr>
        <w:t>г</w:t>
      </w:r>
      <w:r w:rsidRPr="0099396D">
        <w:rPr>
          <w:rFonts w:asciiTheme="majorHAnsi" w:hAnsiTheme="majorHAnsi" w:cstheme="majorHAnsi"/>
          <w:lang w:val="ru-MD"/>
        </w:rPr>
        <w:t>ания процедуры государственных закупок,</w:t>
      </w:r>
      <w:r w:rsidR="00174A0C" w:rsidRPr="0099396D">
        <w:rPr>
          <w:rFonts w:asciiTheme="majorHAnsi" w:hAnsiTheme="majorHAnsi" w:cstheme="majorHAnsi"/>
          <w:lang w:val="ru-MD"/>
        </w:rPr>
        <w:t xml:space="preserve"> </w:t>
      </w:r>
      <w:r w:rsidRPr="0099396D">
        <w:rPr>
          <w:rFonts w:asciiTheme="majorHAnsi" w:hAnsiTheme="majorHAnsi" w:cstheme="majorHAnsi"/>
          <w:lang w:val="ru-MD"/>
        </w:rPr>
        <w:t>предусмотренной законодательством в области государственных закупок</w:t>
      </w:r>
      <w:r w:rsidR="00DC36BB" w:rsidRPr="0099396D">
        <w:rPr>
          <w:rFonts w:asciiTheme="majorHAnsi" w:hAnsiTheme="majorHAnsi" w:cstheme="majorHAnsi"/>
          <w:lang w:val="ru-MD"/>
        </w:rPr>
        <w:t xml:space="preserve">. В </w:t>
      </w:r>
      <w:r w:rsidR="00174A0C" w:rsidRPr="0099396D">
        <w:rPr>
          <w:rFonts w:asciiTheme="majorHAnsi" w:hAnsiTheme="majorHAnsi" w:cstheme="majorHAnsi"/>
          <w:lang w:val="ru-MD"/>
        </w:rPr>
        <w:t>контексте вышеизложенного,</w:t>
      </w:r>
      <w:r w:rsidR="00DC36BB" w:rsidRPr="0099396D">
        <w:rPr>
          <w:rFonts w:asciiTheme="majorHAnsi" w:hAnsiTheme="majorHAnsi" w:cstheme="majorHAnsi"/>
          <w:lang w:val="ru-MD"/>
        </w:rPr>
        <w:t xml:space="preserve"> отмечаем, что для этих положений мы </w:t>
      </w:r>
      <w:r w:rsidR="00174A0C" w:rsidRPr="0099396D">
        <w:rPr>
          <w:rFonts w:asciiTheme="majorHAnsi" w:hAnsiTheme="majorHAnsi" w:cstheme="majorHAnsi"/>
          <w:i/>
          <w:lang w:val="ru-MD"/>
        </w:rPr>
        <w:t>констатиру</w:t>
      </w:r>
      <w:r w:rsidR="00DC36BB" w:rsidRPr="0099396D">
        <w:rPr>
          <w:rFonts w:asciiTheme="majorHAnsi" w:hAnsiTheme="majorHAnsi" w:cstheme="majorHAnsi"/>
          <w:i/>
          <w:lang w:val="ru-MD"/>
        </w:rPr>
        <w:t xml:space="preserve">ем отсутствие </w:t>
      </w:r>
      <w:r w:rsidR="00174A0C" w:rsidRPr="0099396D">
        <w:rPr>
          <w:rFonts w:asciiTheme="majorHAnsi" w:hAnsiTheme="majorHAnsi" w:cstheme="majorHAnsi"/>
          <w:i/>
          <w:lang w:val="ru-MD"/>
        </w:rPr>
        <w:t>способа</w:t>
      </w:r>
      <w:r w:rsidR="00DC36BB" w:rsidRPr="0099396D">
        <w:rPr>
          <w:rFonts w:asciiTheme="majorHAnsi" w:hAnsiTheme="majorHAnsi" w:cstheme="majorHAnsi"/>
          <w:i/>
          <w:lang w:val="ru-MD"/>
        </w:rPr>
        <w:t xml:space="preserve">, </w:t>
      </w:r>
      <w:r w:rsidR="00174A0C" w:rsidRPr="0099396D">
        <w:rPr>
          <w:rFonts w:asciiTheme="majorHAnsi" w:hAnsiTheme="majorHAnsi" w:cstheme="majorHAnsi"/>
          <w:i/>
          <w:lang w:val="ru-MD"/>
        </w:rPr>
        <w:t>в котором</w:t>
      </w:r>
      <w:r w:rsidR="00DC36BB" w:rsidRPr="0099396D">
        <w:rPr>
          <w:rFonts w:asciiTheme="majorHAnsi" w:hAnsiTheme="majorHAnsi" w:cstheme="majorHAnsi"/>
          <w:i/>
          <w:lang w:val="ru-MD"/>
        </w:rPr>
        <w:t xml:space="preserve"> </w:t>
      </w:r>
      <w:r w:rsidR="00174A0C" w:rsidRPr="0099396D">
        <w:rPr>
          <w:rFonts w:asciiTheme="majorHAnsi" w:hAnsiTheme="majorHAnsi" w:cstheme="majorHAnsi"/>
          <w:i/>
          <w:lang w:val="ru-MD"/>
        </w:rPr>
        <w:t xml:space="preserve">дробление закупок </w:t>
      </w:r>
      <w:r w:rsidR="00DC36BB" w:rsidRPr="0099396D">
        <w:rPr>
          <w:rFonts w:asciiTheme="majorHAnsi" w:hAnsiTheme="majorHAnsi" w:cstheme="majorHAnsi"/>
          <w:i/>
          <w:lang w:val="ru-MD"/>
        </w:rPr>
        <w:t xml:space="preserve">может быть </w:t>
      </w:r>
      <w:r w:rsidR="00174A0C" w:rsidRPr="0099396D">
        <w:rPr>
          <w:rFonts w:asciiTheme="majorHAnsi" w:hAnsiTheme="majorHAnsi" w:cstheme="majorHAnsi"/>
          <w:i/>
          <w:lang w:val="ru-MD"/>
        </w:rPr>
        <w:t>установ</w:t>
      </w:r>
      <w:r w:rsidR="00DC36BB" w:rsidRPr="0099396D">
        <w:rPr>
          <w:rFonts w:asciiTheme="majorHAnsi" w:hAnsiTheme="majorHAnsi" w:cstheme="majorHAnsi"/>
          <w:i/>
          <w:lang w:val="ru-MD"/>
        </w:rPr>
        <w:t>лено, определено и констатировано как не</w:t>
      </w:r>
      <w:r w:rsidR="00174A0C" w:rsidRPr="0099396D">
        <w:rPr>
          <w:rFonts w:asciiTheme="majorHAnsi" w:hAnsiTheme="majorHAnsi" w:cstheme="majorHAnsi"/>
          <w:i/>
          <w:lang w:val="ru-MD"/>
        </w:rPr>
        <w:t>надлежащее</w:t>
      </w:r>
      <w:r w:rsidR="00DC36BB" w:rsidRPr="0099396D">
        <w:rPr>
          <w:rFonts w:asciiTheme="majorHAnsi" w:hAnsiTheme="majorHAnsi" w:cstheme="majorHAnsi"/>
          <w:i/>
          <w:lang w:val="ru-MD"/>
        </w:rPr>
        <w:t>, а также полное отсутствие последующ</w:t>
      </w:r>
      <w:r w:rsidR="00174A0C" w:rsidRPr="0099396D">
        <w:rPr>
          <w:rFonts w:asciiTheme="majorHAnsi" w:hAnsiTheme="majorHAnsi" w:cstheme="majorHAnsi"/>
          <w:i/>
          <w:lang w:val="ru-MD"/>
        </w:rPr>
        <w:t>ей</w:t>
      </w:r>
      <w:r w:rsidR="00DC36BB" w:rsidRPr="0099396D">
        <w:rPr>
          <w:rFonts w:asciiTheme="majorHAnsi" w:hAnsiTheme="majorHAnsi" w:cstheme="majorHAnsi"/>
          <w:i/>
          <w:lang w:val="ru-MD"/>
        </w:rPr>
        <w:t xml:space="preserve"> </w:t>
      </w:r>
      <w:r w:rsidR="00174A0C" w:rsidRPr="0099396D">
        <w:rPr>
          <w:rFonts w:asciiTheme="majorHAnsi" w:hAnsiTheme="majorHAnsi" w:cstheme="majorHAnsi"/>
          <w:i/>
          <w:lang w:val="ru-MD"/>
        </w:rPr>
        <w:t>ответственности</w:t>
      </w:r>
      <w:r w:rsidR="00DC36BB" w:rsidRPr="0099396D">
        <w:rPr>
          <w:rFonts w:asciiTheme="majorHAnsi" w:hAnsiTheme="majorHAnsi" w:cstheme="majorHAnsi"/>
          <w:i/>
          <w:lang w:val="ru-MD"/>
        </w:rPr>
        <w:t xml:space="preserve"> в результате </w:t>
      </w:r>
      <w:r w:rsidR="00174A0C" w:rsidRPr="0099396D">
        <w:rPr>
          <w:rFonts w:asciiTheme="majorHAnsi" w:hAnsiTheme="majorHAnsi" w:cstheme="majorHAnsi"/>
          <w:i/>
          <w:lang w:val="ru-MD"/>
        </w:rPr>
        <w:t>не</w:t>
      </w:r>
      <w:r w:rsidR="00DC36BB" w:rsidRPr="0099396D">
        <w:rPr>
          <w:rFonts w:asciiTheme="majorHAnsi" w:hAnsiTheme="majorHAnsi" w:cstheme="majorHAnsi"/>
          <w:i/>
          <w:lang w:val="ru-MD"/>
        </w:rPr>
        <w:t xml:space="preserve">правильного </w:t>
      </w:r>
      <w:r w:rsidR="00174A0C" w:rsidRPr="0099396D">
        <w:rPr>
          <w:rFonts w:asciiTheme="majorHAnsi" w:hAnsiTheme="majorHAnsi" w:cstheme="majorHAnsi"/>
          <w:i/>
          <w:lang w:val="ru-MD"/>
        </w:rPr>
        <w:t>примен</w:t>
      </w:r>
      <w:r w:rsidR="00DC36BB" w:rsidRPr="0099396D">
        <w:rPr>
          <w:rFonts w:asciiTheme="majorHAnsi" w:hAnsiTheme="majorHAnsi" w:cstheme="majorHAnsi"/>
          <w:i/>
          <w:lang w:val="ru-MD"/>
        </w:rPr>
        <w:t>ения нормативных положений.</w:t>
      </w:r>
      <w:r w:rsidR="004462BF" w:rsidRPr="0099396D">
        <w:rPr>
          <w:rFonts w:asciiTheme="majorHAnsi" w:hAnsiTheme="majorHAnsi" w:cstheme="majorHAnsi"/>
          <w:i/>
          <w:lang w:val="ru-MD"/>
        </w:rPr>
        <w:t xml:space="preserve">  </w:t>
      </w:r>
      <w:r w:rsidR="007300DF" w:rsidRPr="0099396D">
        <w:rPr>
          <w:rFonts w:asciiTheme="majorHAnsi" w:hAnsiTheme="majorHAnsi" w:cstheme="majorHAnsi"/>
          <w:lang w:val="ru-MD"/>
        </w:rPr>
        <w:t xml:space="preserve"> </w:t>
      </w:r>
    </w:p>
    <w:p w14:paraId="3FAC1092" w14:textId="3D78E583" w:rsidR="00F142BA" w:rsidRPr="0099396D" w:rsidRDefault="00DC36BB" w:rsidP="0085302B">
      <w:pPr>
        <w:spacing w:after="60" w:line="276" w:lineRule="auto"/>
        <w:ind w:firstLine="720"/>
        <w:jc w:val="both"/>
        <w:rPr>
          <w:rFonts w:asciiTheme="majorHAnsi" w:hAnsiTheme="majorHAnsi" w:cstheme="majorHAnsi"/>
          <w:lang w:val="ru-MD"/>
        </w:rPr>
      </w:pPr>
      <w:r w:rsidRPr="0099396D">
        <w:rPr>
          <w:rFonts w:asciiTheme="majorHAnsi" w:eastAsia="Times New Roman" w:hAnsiTheme="majorHAnsi" w:cstheme="majorHAnsi"/>
          <w:sz w:val="24"/>
          <w:szCs w:val="24"/>
          <w:lang w:val="ru-MD"/>
        </w:rPr>
        <w:t xml:space="preserve">В период 2018-2020 </w:t>
      </w:r>
      <w:r w:rsidR="00174A0C" w:rsidRPr="0099396D">
        <w:rPr>
          <w:rFonts w:asciiTheme="majorHAnsi" w:eastAsia="Times New Roman" w:hAnsiTheme="majorHAnsi" w:cstheme="majorHAnsi"/>
          <w:sz w:val="24"/>
          <w:szCs w:val="24"/>
          <w:lang w:val="ru-MD"/>
        </w:rPr>
        <w:t>(сентябрь) годов</w:t>
      </w:r>
      <w:r w:rsidRPr="0099396D">
        <w:rPr>
          <w:rFonts w:asciiTheme="majorHAnsi" w:eastAsia="Times New Roman" w:hAnsiTheme="majorHAnsi" w:cstheme="majorHAnsi"/>
          <w:sz w:val="24"/>
          <w:szCs w:val="24"/>
          <w:lang w:val="ru-MD"/>
        </w:rPr>
        <w:t xml:space="preserve"> у субъектов</w:t>
      </w:r>
      <w:r w:rsidR="00174A0C" w:rsidRPr="0099396D">
        <w:rPr>
          <w:rFonts w:asciiTheme="majorHAnsi" w:eastAsia="Times New Roman" w:hAnsiTheme="majorHAnsi" w:cstheme="majorHAnsi"/>
          <w:sz w:val="24"/>
          <w:szCs w:val="24"/>
          <w:lang w:val="ru-MD"/>
        </w:rPr>
        <w:t>, находящихся в подчинении</w:t>
      </w:r>
      <w:r w:rsidRPr="0099396D">
        <w:rPr>
          <w:rFonts w:asciiTheme="majorHAnsi" w:eastAsia="Times New Roman" w:hAnsiTheme="majorHAnsi" w:cstheme="majorHAnsi"/>
          <w:sz w:val="24"/>
          <w:szCs w:val="24"/>
          <w:lang w:val="ru-MD"/>
        </w:rPr>
        <w:t>/</w:t>
      </w:r>
      <w:r w:rsidR="00174A0C" w:rsidRPr="0099396D">
        <w:rPr>
          <w:rFonts w:asciiTheme="majorHAnsi" w:eastAsia="Times New Roman" w:hAnsiTheme="majorHAnsi" w:cstheme="majorHAnsi"/>
          <w:sz w:val="24"/>
          <w:szCs w:val="24"/>
          <w:lang w:val="ru-MD"/>
        </w:rPr>
        <w:t xml:space="preserve">на </w:t>
      </w:r>
      <w:r w:rsidRPr="0099396D">
        <w:rPr>
          <w:rFonts w:asciiTheme="majorHAnsi" w:eastAsia="Times New Roman" w:hAnsiTheme="majorHAnsi" w:cstheme="majorHAnsi"/>
          <w:sz w:val="24"/>
          <w:szCs w:val="24"/>
          <w:lang w:val="ru-MD"/>
        </w:rPr>
        <w:t>самоуправлени</w:t>
      </w:r>
      <w:r w:rsidR="00174A0C" w:rsidRPr="0099396D">
        <w:rPr>
          <w:rFonts w:asciiTheme="majorHAnsi" w:eastAsia="Times New Roman" w:hAnsiTheme="majorHAnsi" w:cstheme="majorHAnsi"/>
          <w:sz w:val="24"/>
          <w:szCs w:val="24"/>
          <w:lang w:val="ru-MD"/>
        </w:rPr>
        <w:t>и</w:t>
      </w:r>
      <w:r w:rsidRPr="0099396D">
        <w:rPr>
          <w:rFonts w:asciiTheme="majorHAnsi" w:eastAsia="Times New Roman" w:hAnsiTheme="majorHAnsi" w:cstheme="majorHAnsi"/>
          <w:sz w:val="24"/>
          <w:szCs w:val="24"/>
          <w:lang w:val="ru-MD"/>
        </w:rPr>
        <w:t xml:space="preserve"> (191)</w:t>
      </w:r>
      <w:r w:rsidR="007F3B65" w:rsidRPr="0099396D">
        <w:rPr>
          <w:rFonts w:asciiTheme="majorHAnsi" w:eastAsia="Times New Roman" w:hAnsiTheme="majorHAnsi" w:cstheme="majorHAnsi"/>
          <w:sz w:val="24"/>
          <w:szCs w:val="24"/>
          <w:lang w:val="ru-MD"/>
        </w:rPr>
        <w:t>,</w:t>
      </w:r>
      <w:r w:rsidRPr="0099396D">
        <w:rPr>
          <w:rFonts w:asciiTheme="majorHAnsi" w:eastAsia="Times New Roman" w:hAnsiTheme="majorHAnsi" w:cstheme="majorHAnsi"/>
          <w:sz w:val="24"/>
          <w:szCs w:val="24"/>
          <w:lang w:val="ru-MD"/>
        </w:rPr>
        <w:t xml:space="preserve"> не было </w:t>
      </w:r>
      <w:r w:rsidR="00174A0C" w:rsidRPr="0099396D">
        <w:rPr>
          <w:rFonts w:asciiTheme="majorHAnsi" w:eastAsia="Times New Roman" w:hAnsiTheme="majorHAnsi" w:cstheme="majorHAnsi"/>
          <w:sz w:val="24"/>
          <w:szCs w:val="24"/>
          <w:lang w:val="ru-MD"/>
        </w:rPr>
        <w:t>устано</w:t>
      </w:r>
      <w:r w:rsidRPr="0099396D">
        <w:rPr>
          <w:rFonts w:asciiTheme="majorHAnsi" w:eastAsia="Times New Roman" w:hAnsiTheme="majorHAnsi" w:cstheme="majorHAnsi"/>
          <w:sz w:val="24"/>
          <w:szCs w:val="24"/>
          <w:lang w:val="ru-MD"/>
        </w:rPr>
        <w:t xml:space="preserve">влено ни одного случая применения мер гражданской, </w:t>
      </w:r>
      <w:r w:rsidR="00174A0C" w:rsidRPr="0099396D">
        <w:rPr>
          <w:rFonts w:asciiTheme="majorHAnsi" w:eastAsia="Times New Roman" w:hAnsiTheme="majorHAnsi" w:cstheme="majorHAnsi"/>
          <w:sz w:val="24"/>
          <w:szCs w:val="24"/>
          <w:lang w:val="ru-MD"/>
        </w:rPr>
        <w:t>административ</w:t>
      </w:r>
      <w:r w:rsidRPr="0099396D">
        <w:rPr>
          <w:rFonts w:asciiTheme="majorHAnsi" w:eastAsia="Times New Roman" w:hAnsiTheme="majorHAnsi" w:cstheme="majorHAnsi"/>
          <w:sz w:val="24"/>
          <w:szCs w:val="24"/>
          <w:lang w:val="ru-MD"/>
        </w:rPr>
        <w:t>ной и уголовной ответственности за это н</w:t>
      </w:r>
      <w:r w:rsidR="00174A0C" w:rsidRPr="0099396D">
        <w:rPr>
          <w:rFonts w:asciiTheme="majorHAnsi" w:eastAsia="Times New Roman" w:hAnsiTheme="majorHAnsi" w:cstheme="majorHAnsi"/>
          <w:sz w:val="24"/>
          <w:szCs w:val="24"/>
          <w:lang w:val="ru-MD"/>
        </w:rPr>
        <w:t>арушение</w:t>
      </w:r>
      <w:r w:rsidRPr="0099396D">
        <w:rPr>
          <w:rFonts w:asciiTheme="majorHAnsi" w:eastAsia="Times New Roman" w:hAnsiTheme="majorHAnsi" w:cstheme="majorHAnsi"/>
          <w:sz w:val="24"/>
          <w:szCs w:val="24"/>
          <w:lang w:val="ru-MD"/>
        </w:rPr>
        <w:t>, с риском мошенничества</w:t>
      </w:r>
      <w:r w:rsidR="007300DF" w:rsidRPr="0099396D">
        <w:rPr>
          <w:rFonts w:asciiTheme="majorHAnsi" w:eastAsia="Times New Roman" w:hAnsiTheme="majorHAnsi" w:cstheme="majorHAnsi"/>
          <w:sz w:val="24"/>
          <w:szCs w:val="24"/>
          <w:lang w:val="ru-MD"/>
        </w:rPr>
        <w:t>.</w:t>
      </w:r>
      <w:r w:rsidR="00F142BA" w:rsidRPr="0099396D">
        <w:rPr>
          <w:rFonts w:asciiTheme="majorHAnsi" w:hAnsiTheme="majorHAnsi" w:cstheme="majorHAnsi"/>
          <w:lang w:val="ru-MD"/>
        </w:rPr>
        <w:t xml:space="preserve"> </w:t>
      </w:r>
    </w:p>
    <w:p w14:paraId="470495F8" w14:textId="3BD95E13" w:rsidR="007300DF" w:rsidRPr="0099396D" w:rsidRDefault="00DC36BB" w:rsidP="0085302B">
      <w:pPr>
        <w:spacing w:after="60" w:line="276" w:lineRule="auto"/>
        <w:ind w:firstLine="720"/>
        <w:jc w:val="both"/>
        <w:rPr>
          <w:rFonts w:asciiTheme="majorHAnsi" w:eastAsia="Times New Roman" w:hAnsiTheme="majorHAnsi" w:cstheme="majorHAnsi"/>
          <w:b/>
          <w:i/>
          <w:sz w:val="24"/>
          <w:szCs w:val="24"/>
          <w:lang w:val="ru-MD"/>
        </w:rPr>
      </w:pPr>
      <w:r w:rsidRPr="0099396D">
        <w:rPr>
          <w:rFonts w:asciiTheme="majorHAnsi" w:eastAsia="Times New Roman" w:hAnsiTheme="majorHAnsi" w:cstheme="majorHAnsi"/>
          <w:b/>
          <w:i/>
          <w:sz w:val="24"/>
          <w:szCs w:val="24"/>
          <w:lang w:val="ru-MD"/>
        </w:rPr>
        <w:t>В этой связи</w:t>
      </w:r>
      <w:r w:rsidR="00045CCF" w:rsidRPr="0099396D">
        <w:rPr>
          <w:rFonts w:asciiTheme="majorHAnsi" w:eastAsia="Times New Roman" w:hAnsiTheme="majorHAnsi" w:cstheme="majorHAnsi"/>
          <w:b/>
          <w:i/>
          <w:sz w:val="24"/>
          <w:szCs w:val="24"/>
          <w:lang w:val="ru-MD"/>
        </w:rPr>
        <w:t>,</w:t>
      </w:r>
      <w:r w:rsidRPr="0099396D">
        <w:rPr>
          <w:rFonts w:asciiTheme="majorHAnsi" w:eastAsia="Times New Roman" w:hAnsiTheme="majorHAnsi" w:cstheme="majorHAnsi"/>
          <w:b/>
          <w:i/>
          <w:sz w:val="24"/>
          <w:szCs w:val="24"/>
          <w:lang w:val="ru-MD"/>
        </w:rPr>
        <w:t xml:space="preserve"> аудит констатирует несоблюдение принципов законности, </w:t>
      </w:r>
      <w:r w:rsidR="00045CCF" w:rsidRPr="0099396D">
        <w:rPr>
          <w:rFonts w:asciiTheme="majorHAnsi" w:eastAsia="Times New Roman" w:hAnsiTheme="majorHAnsi" w:cstheme="majorHAnsi"/>
          <w:b/>
          <w:i/>
          <w:sz w:val="24"/>
          <w:szCs w:val="24"/>
          <w:lang w:val="ru-MD"/>
        </w:rPr>
        <w:t>равно</w:t>
      </w:r>
      <w:r w:rsidRPr="0099396D">
        <w:rPr>
          <w:rFonts w:asciiTheme="majorHAnsi" w:eastAsia="Times New Roman" w:hAnsiTheme="majorHAnsi" w:cstheme="majorHAnsi"/>
          <w:b/>
          <w:i/>
          <w:sz w:val="24"/>
          <w:szCs w:val="24"/>
          <w:lang w:val="ru-MD"/>
        </w:rPr>
        <w:t xml:space="preserve">го </w:t>
      </w:r>
      <w:r w:rsidR="00714A70" w:rsidRPr="0099396D">
        <w:rPr>
          <w:rFonts w:asciiTheme="majorHAnsi" w:eastAsia="Times New Roman" w:hAnsiTheme="majorHAnsi" w:cstheme="majorHAnsi"/>
          <w:b/>
          <w:i/>
          <w:sz w:val="24"/>
          <w:szCs w:val="24"/>
          <w:lang w:val="ru-MD"/>
        </w:rPr>
        <w:t>подхода</w:t>
      </w:r>
      <w:r w:rsidRPr="0099396D">
        <w:rPr>
          <w:rFonts w:asciiTheme="majorHAnsi" w:eastAsia="Times New Roman" w:hAnsiTheme="majorHAnsi" w:cstheme="majorHAnsi"/>
          <w:b/>
          <w:i/>
          <w:sz w:val="24"/>
          <w:szCs w:val="24"/>
          <w:lang w:val="ru-MD"/>
        </w:rPr>
        <w:t xml:space="preserve"> </w:t>
      </w:r>
      <w:r w:rsidR="00714A70" w:rsidRPr="0099396D">
        <w:rPr>
          <w:rFonts w:asciiTheme="majorHAnsi" w:eastAsia="Times New Roman" w:hAnsiTheme="majorHAnsi" w:cstheme="majorHAnsi"/>
          <w:b/>
          <w:i/>
          <w:sz w:val="24"/>
          <w:szCs w:val="24"/>
          <w:lang w:val="ru-MD"/>
        </w:rPr>
        <w:t xml:space="preserve">к </w:t>
      </w:r>
      <w:r w:rsidRPr="0099396D">
        <w:rPr>
          <w:rFonts w:asciiTheme="majorHAnsi" w:eastAsia="Times New Roman" w:hAnsiTheme="majorHAnsi" w:cstheme="majorHAnsi"/>
          <w:b/>
          <w:i/>
          <w:sz w:val="24"/>
          <w:szCs w:val="24"/>
          <w:lang w:val="ru-MD"/>
        </w:rPr>
        <w:t>потенциальны</w:t>
      </w:r>
      <w:r w:rsidR="00714A70" w:rsidRPr="0099396D">
        <w:rPr>
          <w:rFonts w:asciiTheme="majorHAnsi" w:eastAsia="Times New Roman" w:hAnsiTheme="majorHAnsi" w:cstheme="majorHAnsi"/>
          <w:b/>
          <w:i/>
          <w:sz w:val="24"/>
          <w:szCs w:val="24"/>
          <w:lang w:val="ru-MD"/>
        </w:rPr>
        <w:t>м</w:t>
      </w:r>
      <w:r w:rsidRPr="0099396D">
        <w:rPr>
          <w:rFonts w:asciiTheme="majorHAnsi" w:eastAsia="Times New Roman" w:hAnsiTheme="majorHAnsi" w:cstheme="majorHAnsi"/>
          <w:b/>
          <w:i/>
          <w:sz w:val="24"/>
          <w:szCs w:val="24"/>
          <w:lang w:val="ru-MD"/>
        </w:rPr>
        <w:t xml:space="preserve"> </w:t>
      </w:r>
      <w:r w:rsidR="00714A70" w:rsidRPr="0099396D">
        <w:rPr>
          <w:rFonts w:asciiTheme="majorHAnsi" w:eastAsia="Times New Roman" w:hAnsiTheme="majorHAnsi" w:cstheme="majorHAnsi"/>
          <w:b/>
          <w:i/>
          <w:sz w:val="24"/>
          <w:szCs w:val="24"/>
          <w:lang w:val="ru-MD"/>
        </w:rPr>
        <w:t>офер</w:t>
      </w:r>
      <w:r w:rsidRPr="0099396D">
        <w:rPr>
          <w:rFonts w:asciiTheme="majorHAnsi" w:eastAsia="Times New Roman" w:hAnsiTheme="majorHAnsi" w:cstheme="majorHAnsi"/>
          <w:b/>
          <w:i/>
          <w:sz w:val="24"/>
          <w:szCs w:val="24"/>
          <w:lang w:val="ru-MD"/>
        </w:rPr>
        <w:t>ент</w:t>
      </w:r>
      <w:r w:rsidR="00714A70" w:rsidRPr="0099396D">
        <w:rPr>
          <w:rFonts w:asciiTheme="majorHAnsi" w:eastAsia="Times New Roman" w:hAnsiTheme="majorHAnsi" w:cstheme="majorHAnsi"/>
          <w:b/>
          <w:i/>
          <w:sz w:val="24"/>
          <w:szCs w:val="24"/>
          <w:lang w:val="ru-MD"/>
        </w:rPr>
        <w:t>ам</w:t>
      </w:r>
      <w:r w:rsidRPr="0099396D">
        <w:rPr>
          <w:rFonts w:asciiTheme="majorHAnsi" w:eastAsia="Times New Roman" w:hAnsiTheme="majorHAnsi" w:cstheme="majorHAnsi"/>
          <w:b/>
          <w:i/>
          <w:sz w:val="24"/>
          <w:szCs w:val="24"/>
          <w:lang w:val="ru-MD"/>
        </w:rPr>
        <w:t xml:space="preserve">, что обусловливает </w:t>
      </w:r>
      <w:r w:rsidR="00045CCF" w:rsidRPr="0099396D">
        <w:rPr>
          <w:rFonts w:asciiTheme="majorHAnsi" w:eastAsia="Times New Roman" w:hAnsiTheme="majorHAnsi" w:cstheme="majorHAnsi"/>
          <w:b/>
          <w:i/>
          <w:sz w:val="24"/>
          <w:szCs w:val="24"/>
          <w:lang w:val="ru-MD"/>
        </w:rPr>
        <w:t>неосмотрительное</w:t>
      </w:r>
      <w:r w:rsidRPr="0099396D">
        <w:rPr>
          <w:rFonts w:asciiTheme="majorHAnsi" w:eastAsia="Times New Roman" w:hAnsiTheme="majorHAnsi" w:cstheme="majorHAnsi"/>
          <w:b/>
          <w:i/>
          <w:sz w:val="24"/>
          <w:szCs w:val="24"/>
          <w:lang w:val="ru-MD"/>
        </w:rPr>
        <w:t xml:space="preserve"> использование государственных средств, </w:t>
      </w:r>
      <w:r w:rsidR="00045CCF" w:rsidRPr="0099396D">
        <w:rPr>
          <w:rFonts w:asciiTheme="majorHAnsi" w:eastAsia="Times New Roman" w:hAnsiTheme="majorHAnsi" w:cstheme="majorHAnsi"/>
          <w:b/>
          <w:i/>
          <w:sz w:val="24"/>
          <w:szCs w:val="24"/>
          <w:lang w:val="ru-MD"/>
        </w:rPr>
        <w:t xml:space="preserve">с допущением </w:t>
      </w:r>
      <w:r w:rsidRPr="0099396D">
        <w:rPr>
          <w:rFonts w:asciiTheme="majorHAnsi" w:eastAsia="Times New Roman" w:hAnsiTheme="majorHAnsi" w:cstheme="majorHAnsi"/>
          <w:b/>
          <w:i/>
          <w:sz w:val="24"/>
          <w:szCs w:val="24"/>
          <w:lang w:val="ru-MD"/>
        </w:rPr>
        <w:t xml:space="preserve">более высоких расходов. Так, </w:t>
      </w:r>
    </w:p>
    <w:p w14:paraId="15FA1846" w14:textId="32B2F808" w:rsidR="009D0AD0" w:rsidRPr="0099396D" w:rsidRDefault="00DF04D3" w:rsidP="0085302B">
      <w:pPr>
        <w:pStyle w:val="ListParagraph"/>
        <w:spacing w:after="60" w:line="276" w:lineRule="auto"/>
        <w:ind w:left="0" w:firstLine="567"/>
        <w:contextualSpacing w:val="0"/>
        <w:jc w:val="both"/>
        <w:rPr>
          <w:rFonts w:asciiTheme="majorHAnsi" w:eastAsia="Times New Roman" w:hAnsiTheme="majorHAnsi" w:cstheme="majorHAnsi"/>
          <w:i/>
          <w:iCs/>
          <w:sz w:val="24"/>
          <w:szCs w:val="28"/>
          <w:lang w:val="ru-MD"/>
        </w:rPr>
      </w:pPr>
      <w:r w:rsidRPr="0099396D">
        <w:rPr>
          <w:rFonts w:asciiTheme="majorHAnsi" w:hAnsiTheme="majorHAnsi" w:cstheme="majorHAnsi"/>
          <w:i/>
          <w:sz w:val="24"/>
          <w:szCs w:val="24"/>
          <w:lang w:val="ru-MD"/>
        </w:rPr>
        <w:t>Закупающие органы</w:t>
      </w:r>
      <w:r w:rsidR="00DC36BB" w:rsidRPr="0099396D">
        <w:rPr>
          <w:rFonts w:asciiTheme="majorHAnsi" w:hAnsiTheme="majorHAnsi" w:cstheme="majorHAnsi"/>
          <w:i/>
          <w:sz w:val="24"/>
          <w:szCs w:val="24"/>
          <w:lang w:val="ru-MD"/>
        </w:rPr>
        <w:t xml:space="preserve"> не определили </w:t>
      </w:r>
      <w:r w:rsidR="00045CCF" w:rsidRPr="0099396D">
        <w:rPr>
          <w:rFonts w:asciiTheme="majorHAnsi" w:hAnsiTheme="majorHAnsi" w:cstheme="majorHAnsi"/>
          <w:i/>
          <w:sz w:val="24"/>
          <w:szCs w:val="24"/>
          <w:lang w:val="ru-MD"/>
        </w:rPr>
        <w:t>в установленном порядке</w:t>
      </w:r>
      <w:r w:rsidR="00DC36BB" w:rsidRPr="0099396D">
        <w:rPr>
          <w:rFonts w:asciiTheme="majorHAnsi" w:hAnsiTheme="majorHAnsi" w:cstheme="majorHAnsi"/>
          <w:i/>
          <w:sz w:val="24"/>
          <w:szCs w:val="24"/>
          <w:lang w:val="ru-MD"/>
        </w:rPr>
        <w:t xml:space="preserve"> процедуры государственных закупок</w:t>
      </w:r>
      <w:r w:rsidR="00045CCF" w:rsidRPr="0099396D">
        <w:rPr>
          <w:rFonts w:asciiTheme="majorHAnsi" w:hAnsiTheme="majorHAnsi" w:cstheme="majorHAnsi"/>
          <w:i/>
          <w:sz w:val="24"/>
          <w:szCs w:val="24"/>
          <w:lang w:val="ru-MD"/>
        </w:rPr>
        <w:t>,</w:t>
      </w:r>
      <w:r w:rsidR="00DC36BB" w:rsidRPr="0099396D">
        <w:rPr>
          <w:rFonts w:asciiTheme="majorHAnsi" w:hAnsiTheme="majorHAnsi" w:cstheme="majorHAnsi"/>
          <w:i/>
          <w:sz w:val="24"/>
          <w:szCs w:val="24"/>
          <w:lang w:val="ru-MD"/>
        </w:rPr>
        <w:t xml:space="preserve"> </w:t>
      </w:r>
      <w:r w:rsidR="00045CCF" w:rsidRPr="0099396D">
        <w:rPr>
          <w:rFonts w:asciiTheme="majorHAnsi" w:hAnsiTheme="majorHAnsi" w:cstheme="majorHAnsi"/>
          <w:i/>
          <w:sz w:val="24"/>
          <w:szCs w:val="24"/>
          <w:lang w:val="ru-MD"/>
        </w:rPr>
        <w:t xml:space="preserve">по причине допущения дробления </w:t>
      </w:r>
      <w:r w:rsidR="00DC36BB" w:rsidRPr="0099396D">
        <w:rPr>
          <w:rFonts w:asciiTheme="majorHAnsi" w:hAnsiTheme="majorHAnsi" w:cstheme="majorHAnsi"/>
          <w:i/>
          <w:sz w:val="24"/>
          <w:szCs w:val="24"/>
          <w:lang w:val="ru-MD"/>
        </w:rPr>
        <w:t xml:space="preserve">закупок при </w:t>
      </w:r>
      <w:r w:rsidR="00E03624" w:rsidRPr="0099396D">
        <w:rPr>
          <w:rFonts w:asciiTheme="majorHAnsi" w:hAnsiTheme="majorHAnsi" w:cstheme="majorHAnsi"/>
          <w:i/>
          <w:sz w:val="24"/>
          <w:szCs w:val="24"/>
          <w:lang w:val="ru-MD"/>
        </w:rPr>
        <w:t>закуп</w:t>
      </w:r>
      <w:r w:rsidR="00045CCF" w:rsidRPr="0099396D">
        <w:rPr>
          <w:rFonts w:asciiTheme="majorHAnsi" w:hAnsiTheme="majorHAnsi" w:cstheme="majorHAnsi"/>
          <w:i/>
          <w:sz w:val="24"/>
          <w:szCs w:val="24"/>
          <w:lang w:val="ru-MD"/>
        </w:rPr>
        <w:t>ке продуктов питания</w:t>
      </w:r>
      <w:r w:rsidR="009D0AD0" w:rsidRPr="0099396D">
        <w:rPr>
          <w:rFonts w:asciiTheme="majorHAnsi" w:eastAsia="Times New Roman" w:hAnsiTheme="majorHAnsi" w:cstheme="majorHAnsi"/>
          <w:bCs/>
          <w:i/>
          <w:iCs/>
          <w:sz w:val="24"/>
          <w:szCs w:val="28"/>
          <w:lang w:val="ru-MD"/>
        </w:rPr>
        <w:t>.</w:t>
      </w:r>
    </w:p>
    <w:p w14:paraId="3681EC5A" w14:textId="2142DEEA" w:rsidR="009D0AD0" w:rsidRPr="0099396D" w:rsidRDefault="00DC36BB" w:rsidP="009D0AD0">
      <w:pPr>
        <w:spacing w:after="0" w:line="276" w:lineRule="auto"/>
        <w:ind w:firstLine="567"/>
        <w:jc w:val="both"/>
        <w:rPr>
          <w:rFonts w:asciiTheme="majorHAnsi" w:hAnsiTheme="majorHAnsi" w:cstheme="majorHAnsi"/>
          <w:sz w:val="24"/>
          <w:szCs w:val="28"/>
          <w:lang w:val="ru-MD"/>
        </w:rPr>
      </w:pPr>
      <w:r w:rsidRPr="0099396D">
        <w:rPr>
          <w:rFonts w:asciiTheme="majorHAnsi" w:hAnsiTheme="majorHAnsi" w:cstheme="majorHAnsi"/>
          <w:sz w:val="24"/>
          <w:szCs w:val="28"/>
          <w:lang w:val="ru-MD"/>
        </w:rPr>
        <w:t xml:space="preserve">Некоторые </w:t>
      </w:r>
      <w:r w:rsidR="00045CCF" w:rsidRPr="0099396D">
        <w:rPr>
          <w:rFonts w:asciiTheme="majorHAnsi" w:hAnsiTheme="majorHAnsi" w:cstheme="majorHAnsi"/>
          <w:sz w:val="24"/>
          <w:szCs w:val="28"/>
          <w:lang w:val="ru-MD"/>
        </w:rPr>
        <w:t>субъекты</w:t>
      </w:r>
      <w:r w:rsidRPr="0099396D">
        <w:rPr>
          <w:rFonts w:asciiTheme="majorHAnsi" w:hAnsiTheme="majorHAnsi" w:cstheme="majorHAnsi"/>
          <w:sz w:val="24"/>
          <w:szCs w:val="28"/>
          <w:lang w:val="ru-MD"/>
        </w:rPr>
        <w:t xml:space="preserve"> не использовали электронную платформу закупок, инициировали и ошибочно проводили процедуры </w:t>
      </w:r>
      <w:r w:rsidR="00045CCF" w:rsidRPr="0099396D">
        <w:rPr>
          <w:rFonts w:asciiTheme="majorHAnsi" w:hAnsiTheme="majorHAnsi" w:cstheme="majorHAnsi"/>
          <w:sz w:val="24"/>
          <w:szCs w:val="28"/>
          <w:lang w:val="ru-MD"/>
        </w:rPr>
        <w:t xml:space="preserve">государственных </w:t>
      </w:r>
      <w:r w:rsidRPr="0099396D">
        <w:rPr>
          <w:rFonts w:asciiTheme="majorHAnsi" w:hAnsiTheme="majorHAnsi" w:cstheme="majorHAnsi"/>
          <w:sz w:val="24"/>
          <w:szCs w:val="28"/>
          <w:lang w:val="ru-MD"/>
        </w:rPr>
        <w:t xml:space="preserve">закупок для </w:t>
      </w:r>
      <w:r w:rsidR="00045CCF" w:rsidRPr="0099396D">
        <w:rPr>
          <w:rFonts w:asciiTheme="majorHAnsi" w:hAnsiTheme="majorHAnsi" w:cstheme="majorHAnsi"/>
          <w:sz w:val="24"/>
          <w:szCs w:val="28"/>
          <w:lang w:val="ru-MD"/>
        </w:rPr>
        <w:t>приобретения</w:t>
      </w:r>
      <w:r w:rsidRPr="0099396D">
        <w:rPr>
          <w:rFonts w:asciiTheme="majorHAnsi" w:hAnsiTheme="majorHAnsi" w:cstheme="majorHAnsi"/>
          <w:sz w:val="24"/>
          <w:szCs w:val="28"/>
          <w:lang w:val="ru-MD"/>
        </w:rPr>
        <w:t xml:space="preserve"> продуктов питания, </w:t>
      </w:r>
      <w:r w:rsidR="00045CCF" w:rsidRPr="0099396D">
        <w:rPr>
          <w:rFonts w:asciiTheme="majorHAnsi" w:hAnsiTheme="majorHAnsi" w:cstheme="majorHAnsi"/>
          <w:sz w:val="24"/>
          <w:szCs w:val="28"/>
          <w:lang w:val="ru-MD"/>
        </w:rPr>
        <w:t>допустив дроб</w:t>
      </w:r>
      <w:r w:rsidRPr="0099396D">
        <w:rPr>
          <w:rFonts w:asciiTheme="majorHAnsi" w:hAnsiTheme="majorHAnsi" w:cstheme="majorHAnsi"/>
          <w:sz w:val="24"/>
          <w:szCs w:val="28"/>
          <w:lang w:val="ru-MD"/>
        </w:rPr>
        <w:t>лени</w:t>
      </w:r>
      <w:r w:rsidR="00757017" w:rsidRPr="0099396D">
        <w:rPr>
          <w:rFonts w:asciiTheme="majorHAnsi" w:hAnsiTheme="majorHAnsi" w:cstheme="majorHAnsi"/>
          <w:sz w:val="24"/>
          <w:szCs w:val="28"/>
          <w:lang w:val="ru-MD"/>
        </w:rPr>
        <w:t>е</w:t>
      </w:r>
      <w:r w:rsidRPr="0099396D">
        <w:rPr>
          <w:rFonts w:asciiTheme="majorHAnsi" w:hAnsiTheme="majorHAnsi" w:cstheme="majorHAnsi"/>
          <w:sz w:val="24"/>
          <w:szCs w:val="28"/>
          <w:lang w:val="ru-MD"/>
        </w:rPr>
        <w:t xml:space="preserve"> закупок и отдав предпочтение процедурам закупок </w:t>
      </w:r>
      <w:r w:rsidR="00933FAB" w:rsidRPr="0099396D">
        <w:rPr>
          <w:rFonts w:asciiTheme="majorHAnsi" w:hAnsiTheme="majorHAnsi" w:cstheme="majorHAnsi"/>
          <w:sz w:val="24"/>
          <w:szCs w:val="28"/>
          <w:lang w:val="ru-MD"/>
        </w:rPr>
        <w:t>небольшой стоимости</w:t>
      </w:r>
      <w:r w:rsidR="009D0AD0" w:rsidRPr="0099396D">
        <w:rPr>
          <w:rStyle w:val="FootnoteReference"/>
          <w:rFonts w:asciiTheme="majorHAnsi" w:hAnsiTheme="majorHAnsi" w:cstheme="majorHAnsi"/>
          <w:sz w:val="24"/>
          <w:szCs w:val="28"/>
          <w:lang w:val="ru-MD"/>
        </w:rPr>
        <w:footnoteReference w:id="68"/>
      </w:r>
      <w:r w:rsidR="009D0AD0" w:rsidRPr="0099396D">
        <w:rPr>
          <w:rFonts w:asciiTheme="majorHAnsi" w:hAnsiTheme="majorHAnsi" w:cstheme="majorHAnsi"/>
          <w:sz w:val="24"/>
          <w:szCs w:val="28"/>
          <w:lang w:val="ru-MD"/>
        </w:rPr>
        <w:t>.</w:t>
      </w:r>
    </w:p>
    <w:p w14:paraId="31551801" w14:textId="2F4F1EAA" w:rsidR="009D0AD0" w:rsidRPr="0099396D" w:rsidRDefault="00DC36BB" w:rsidP="0085302B">
      <w:pPr>
        <w:pStyle w:val="ListParagraph"/>
        <w:spacing w:after="0" w:line="276" w:lineRule="auto"/>
        <w:ind w:left="0" w:firstLine="562"/>
        <w:contextualSpacing w:val="0"/>
        <w:jc w:val="both"/>
        <w:rPr>
          <w:rFonts w:asciiTheme="majorHAnsi" w:eastAsia="Times New Roman" w:hAnsiTheme="majorHAnsi" w:cstheme="majorHAnsi"/>
          <w:sz w:val="24"/>
          <w:szCs w:val="28"/>
          <w:lang w:val="ru-MD"/>
        </w:rPr>
      </w:pPr>
      <w:r w:rsidRPr="0099396D">
        <w:rPr>
          <w:rFonts w:asciiTheme="majorHAnsi" w:hAnsiTheme="majorHAnsi" w:cstheme="majorHAnsi"/>
          <w:sz w:val="24"/>
          <w:szCs w:val="24"/>
          <w:lang w:val="ru-MD"/>
        </w:rPr>
        <w:lastRenderedPageBreak/>
        <w:t xml:space="preserve">Из-за </w:t>
      </w:r>
      <w:r w:rsidR="00C413B9" w:rsidRPr="0099396D">
        <w:rPr>
          <w:rFonts w:asciiTheme="majorHAnsi" w:hAnsiTheme="majorHAnsi" w:cstheme="majorHAnsi"/>
          <w:sz w:val="24"/>
          <w:szCs w:val="24"/>
          <w:lang w:val="ru-MD"/>
        </w:rPr>
        <w:t>несоответствий в</w:t>
      </w:r>
      <w:r w:rsidRPr="0099396D">
        <w:rPr>
          <w:rFonts w:asciiTheme="majorHAnsi" w:hAnsiTheme="majorHAnsi" w:cstheme="majorHAnsi"/>
          <w:sz w:val="24"/>
          <w:szCs w:val="24"/>
          <w:lang w:val="ru-MD"/>
        </w:rPr>
        <w:t xml:space="preserve"> процесс</w:t>
      </w:r>
      <w:r w:rsidR="00C413B9" w:rsidRPr="0099396D">
        <w:rPr>
          <w:rFonts w:asciiTheme="majorHAnsi" w:hAnsiTheme="majorHAnsi" w:cstheme="majorHAnsi"/>
          <w:sz w:val="24"/>
          <w:szCs w:val="24"/>
          <w:lang w:val="ru-MD"/>
        </w:rPr>
        <w:t>е</w:t>
      </w:r>
      <w:r w:rsidRPr="0099396D">
        <w:rPr>
          <w:rFonts w:asciiTheme="majorHAnsi" w:hAnsiTheme="majorHAnsi" w:cstheme="majorHAnsi"/>
          <w:sz w:val="24"/>
          <w:szCs w:val="24"/>
          <w:lang w:val="ru-MD"/>
        </w:rPr>
        <w:t xml:space="preserve"> закупок на этапе планирования, </w:t>
      </w:r>
      <w:r w:rsidR="00C413B9" w:rsidRPr="0099396D">
        <w:rPr>
          <w:rFonts w:asciiTheme="majorHAnsi" w:hAnsiTheme="majorHAnsi" w:cstheme="majorHAnsi"/>
          <w:sz w:val="24"/>
          <w:szCs w:val="24"/>
          <w:lang w:val="ru-MD"/>
        </w:rPr>
        <w:t>с</w:t>
      </w:r>
      <w:r w:rsidRPr="0099396D">
        <w:rPr>
          <w:rFonts w:asciiTheme="majorHAnsi" w:hAnsiTheme="majorHAnsi" w:cstheme="majorHAnsi"/>
          <w:sz w:val="24"/>
          <w:szCs w:val="24"/>
          <w:lang w:val="ru-MD"/>
        </w:rPr>
        <w:t xml:space="preserve"> цел</w:t>
      </w:r>
      <w:r w:rsidR="00C413B9" w:rsidRPr="0099396D">
        <w:rPr>
          <w:rFonts w:asciiTheme="majorHAnsi" w:hAnsiTheme="majorHAnsi" w:cstheme="majorHAnsi"/>
          <w:sz w:val="24"/>
          <w:szCs w:val="24"/>
          <w:lang w:val="ru-MD"/>
        </w:rPr>
        <w:t>ью</w:t>
      </w:r>
      <w:r w:rsidRPr="0099396D">
        <w:rPr>
          <w:rFonts w:asciiTheme="majorHAnsi" w:hAnsiTheme="majorHAnsi" w:cstheme="majorHAnsi"/>
          <w:sz w:val="24"/>
          <w:szCs w:val="24"/>
          <w:lang w:val="ru-MD"/>
        </w:rPr>
        <w:t xml:space="preserve"> применения </w:t>
      </w:r>
      <w:r w:rsidR="00C413B9" w:rsidRPr="0099396D">
        <w:rPr>
          <w:rFonts w:asciiTheme="majorHAnsi" w:hAnsiTheme="majorHAnsi" w:cstheme="majorHAnsi"/>
          <w:sz w:val="24"/>
          <w:szCs w:val="24"/>
          <w:lang w:val="ru-MD"/>
        </w:rPr>
        <w:t xml:space="preserve">других </w:t>
      </w:r>
      <w:r w:rsidRPr="0099396D">
        <w:rPr>
          <w:rFonts w:asciiTheme="majorHAnsi" w:hAnsiTheme="majorHAnsi" w:cstheme="majorHAnsi"/>
          <w:sz w:val="24"/>
          <w:szCs w:val="24"/>
          <w:lang w:val="ru-MD"/>
        </w:rPr>
        <w:t xml:space="preserve">процедур, </w:t>
      </w:r>
      <w:r w:rsidR="00C413B9" w:rsidRPr="0099396D">
        <w:rPr>
          <w:rFonts w:asciiTheme="majorHAnsi" w:hAnsiTheme="majorHAnsi" w:cstheme="majorHAnsi"/>
          <w:sz w:val="24"/>
          <w:szCs w:val="24"/>
          <w:lang w:val="ru-MD"/>
        </w:rPr>
        <w:t xml:space="preserve">чем </w:t>
      </w:r>
      <w:r w:rsidR="00F8540D" w:rsidRPr="0099396D">
        <w:rPr>
          <w:rFonts w:asciiTheme="majorHAnsi" w:hAnsiTheme="majorHAnsi" w:cstheme="majorHAnsi"/>
          <w:sz w:val="24"/>
          <w:szCs w:val="24"/>
          <w:lang w:val="ru-MD"/>
        </w:rPr>
        <w:t xml:space="preserve">регламентировано </w:t>
      </w:r>
      <w:r w:rsidR="00C413B9" w:rsidRPr="0099396D">
        <w:rPr>
          <w:rFonts w:asciiTheme="majorHAnsi" w:hAnsiTheme="majorHAnsi" w:cstheme="majorHAnsi"/>
          <w:sz w:val="24"/>
          <w:szCs w:val="24"/>
          <w:lang w:val="ru-MD"/>
        </w:rPr>
        <w:t>предусмотренные</w:t>
      </w:r>
      <w:r w:rsidR="00F8540D" w:rsidRPr="0099396D">
        <w:rPr>
          <w:rFonts w:asciiTheme="majorHAnsi" w:hAnsiTheme="majorHAnsi" w:cstheme="majorHAnsi"/>
          <w:sz w:val="24"/>
          <w:szCs w:val="24"/>
          <w:lang w:val="ru-MD"/>
        </w:rPr>
        <w:t xml:space="preserve"> процедуры</w:t>
      </w:r>
      <w:r w:rsidRPr="0099396D">
        <w:rPr>
          <w:rFonts w:asciiTheme="majorHAnsi" w:hAnsiTheme="majorHAnsi" w:cstheme="majorHAnsi"/>
          <w:sz w:val="24"/>
          <w:szCs w:val="24"/>
          <w:lang w:val="ru-MD"/>
        </w:rPr>
        <w:t xml:space="preserve">, было допущено </w:t>
      </w:r>
      <w:r w:rsidR="00C413B9" w:rsidRPr="0099396D">
        <w:rPr>
          <w:rFonts w:asciiTheme="majorHAnsi" w:hAnsiTheme="majorHAnsi" w:cstheme="majorHAnsi"/>
          <w:sz w:val="24"/>
          <w:szCs w:val="24"/>
          <w:lang w:val="ru-MD"/>
        </w:rPr>
        <w:t>д</w:t>
      </w:r>
      <w:r w:rsidR="00604DE5" w:rsidRPr="0099396D">
        <w:rPr>
          <w:rFonts w:asciiTheme="majorHAnsi" w:hAnsiTheme="majorHAnsi" w:cstheme="majorHAnsi"/>
          <w:sz w:val="24"/>
          <w:szCs w:val="24"/>
          <w:lang w:val="ru-MD"/>
        </w:rPr>
        <w:t>робление</w:t>
      </w:r>
      <w:r w:rsidRPr="0099396D">
        <w:rPr>
          <w:rFonts w:asciiTheme="majorHAnsi" w:hAnsiTheme="majorHAnsi" w:cstheme="majorHAnsi"/>
          <w:sz w:val="24"/>
          <w:szCs w:val="24"/>
          <w:lang w:val="ru-MD"/>
        </w:rPr>
        <w:t xml:space="preserve"> закупок </w:t>
      </w:r>
      <w:r w:rsidR="00C413B9" w:rsidRPr="0099396D">
        <w:rPr>
          <w:rFonts w:asciiTheme="majorHAnsi" w:hAnsiTheme="majorHAnsi" w:cstheme="majorHAnsi"/>
          <w:sz w:val="24"/>
          <w:szCs w:val="24"/>
          <w:lang w:val="ru-MD"/>
        </w:rPr>
        <w:t>для</w:t>
      </w:r>
      <w:r w:rsidRPr="0099396D">
        <w:rPr>
          <w:rFonts w:asciiTheme="majorHAnsi" w:hAnsiTheme="majorHAnsi" w:cstheme="majorHAnsi"/>
          <w:sz w:val="24"/>
          <w:szCs w:val="24"/>
          <w:lang w:val="ru-MD"/>
        </w:rPr>
        <w:t xml:space="preserve"> приобретени</w:t>
      </w:r>
      <w:r w:rsidR="00C413B9" w:rsidRPr="0099396D">
        <w:rPr>
          <w:rFonts w:asciiTheme="majorHAnsi" w:hAnsiTheme="majorHAnsi" w:cstheme="majorHAnsi"/>
          <w:sz w:val="24"/>
          <w:szCs w:val="24"/>
          <w:lang w:val="ru-MD"/>
        </w:rPr>
        <w:t>я</w:t>
      </w:r>
      <w:r w:rsidRPr="0099396D">
        <w:rPr>
          <w:rFonts w:asciiTheme="majorHAnsi" w:hAnsiTheme="majorHAnsi" w:cstheme="majorHAnsi"/>
          <w:sz w:val="24"/>
          <w:szCs w:val="24"/>
          <w:lang w:val="ru-MD"/>
        </w:rPr>
        <w:t xml:space="preserve"> товаров, услуг и работ, с</w:t>
      </w:r>
      <w:r w:rsidR="00F8540D" w:rsidRPr="0099396D">
        <w:rPr>
          <w:rFonts w:asciiTheme="majorHAnsi" w:hAnsiTheme="majorHAnsi" w:cstheme="majorHAnsi"/>
          <w:sz w:val="24"/>
          <w:szCs w:val="24"/>
          <w:lang w:val="ru-MD"/>
        </w:rPr>
        <w:t xml:space="preserve"> заключением </w:t>
      </w:r>
      <w:r w:rsidRPr="0099396D">
        <w:rPr>
          <w:rFonts w:asciiTheme="majorHAnsi" w:hAnsiTheme="majorHAnsi" w:cstheme="majorHAnsi"/>
          <w:sz w:val="24"/>
          <w:szCs w:val="24"/>
          <w:lang w:val="ru-MD"/>
        </w:rPr>
        <w:t>нескольк</w:t>
      </w:r>
      <w:r w:rsidR="00F8540D" w:rsidRPr="0099396D">
        <w:rPr>
          <w:rFonts w:asciiTheme="majorHAnsi" w:hAnsiTheme="majorHAnsi" w:cstheme="majorHAnsi"/>
          <w:sz w:val="24"/>
          <w:szCs w:val="24"/>
          <w:lang w:val="ru-MD"/>
        </w:rPr>
        <w:t>их</w:t>
      </w:r>
      <w:r w:rsidRPr="0099396D">
        <w:rPr>
          <w:rFonts w:asciiTheme="majorHAnsi" w:hAnsiTheme="majorHAnsi" w:cstheme="majorHAnsi"/>
          <w:sz w:val="24"/>
          <w:szCs w:val="24"/>
          <w:lang w:val="ru-MD"/>
        </w:rPr>
        <w:t xml:space="preserve"> </w:t>
      </w:r>
      <w:r w:rsidR="00CC258F" w:rsidRPr="0099396D">
        <w:rPr>
          <w:rFonts w:asciiTheme="majorHAnsi" w:hAnsiTheme="majorHAnsi" w:cstheme="majorHAnsi"/>
          <w:sz w:val="24"/>
          <w:szCs w:val="24"/>
          <w:lang w:val="ru-MD"/>
        </w:rPr>
        <w:t>договор</w:t>
      </w:r>
      <w:r w:rsidRPr="0099396D">
        <w:rPr>
          <w:rFonts w:asciiTheme="majorHAnsi" w:hAnsiTheme="majorHAnsi" w:cstheme="majorHAnsi"/>
          <w:sz w:val="24"/>
          <w:szCs w:val="24"/>
          <w:lang w:val="ru-MD"/>
        </w:rPr>
        <w:t>ов закуп</w:t>
      </w:r>
      <w:r w:rsidR="00F8540D" w:rsidRPr="0099396D">
        <w:rPr>
          <w:rFonts w:asciiTheme="majorHAnsi" w:hAnsiTheme="majorHAnsi" w:cstheme="majorHAnsi"/>
          <w:sz w:val="24"/>
          <w:szCs w:val="24"/>
          <w:lang w:val="ru-MD"/>
        </w:rPr>
        <w:t>о</w:t>
      </w:r>
      <w:r w:rsidRPr="0099396D">
        <w:rPr>
          <w:rFonts w:asciiTheme="majorHAnsi" w:hAnsiTheme="majorHAnsi" w:cstheme="majorHAnsi"/>
          <w:sz w:val="24"/>
          <w:szCs w:val="24"/>
          <w:lang w:val="ru-MD"/>
        </w:rPr>
        <w:t xml:space="preserve">к </w:t>
      </w:r>
      <w:r w:rsidR="00933FAB" w:rsidRPr="0099396D">
        <w:rPr>
          <w:rFonts w:asciiTheme="majorHAnsi" w:hAnsiTheme="majorHAnsi" w:cstheme="majorHAnsi"/>
          <w:sz w:val="24"/>
          <w:szCs w:val="24"/>
          <w:lang w:val="ru-MD"/>
        </w:rPr>
        <w:t>небольшой стоимости</w:t>
      </w:r>
      <w:r w:rsidRPr="0099396D">
        <w:rPr>
          <w:rFonts w:asciiTheme="majorHAnsi" w:hAnsiTheme="majorHAnsi" w:cstheme="majorHAnsi"/>
          <w:sz w:val="24"/>
          <w:szCs w:val="24"/>
          <w:lang w:val="ru-MD"/>
        </w:rPr>
        <w:t xml:space="preserve"> в год. </w:t>
      </w:r>
      <w:r w:rsidR="00E11EA9" w:rsidRPr="0099396D">
        <w:rPr>
          <w:rFonts w:asciiTheme="majorHAnsi" w:hAnsiTheme="majorHAnsi" w:cstheme="majorHAnsi"/>
          <w:sz w:val="24"/>
          <w:szCs w:val="24"/>
          <w:lang w:val="ru-MD"/>
        </w:rPr>
        <w:t>Соответственно,</w:t>
      </w:r>
      <w:r w:rsidRPr="0099396D">
        <w:rPr>
          <w:rFonts w:asciiTheme="majorHAnsi" w:hAnsiTheme="majorHAnsi" w:cstheme="majorHAnsi"/>
          <w:sz w:val="24"/>
          <w:szCs w:val="24"/>
          <w:lang w:val="ru-MD"/>
        </w:rPr>
        <w:t xml:space="preserve"> в 2019 году, в отсутствие </w:t>
      </w:r>
      <w:r w:rsidR="00E11EA9" w:rsidRPr="0099396D">
        <w:rPr>
          <w:rFonts w:asciiTheme="majorHAnsi" w:hAnsiTheme="majorHAnsi" w:cstheme="majorHAnsi"/>
          <w:sz w:val="24"/>
          <w:szCs w:val="24"/>
          <w:lang w:val="ru-MD"/>
        </w:rPr>
        <w:t>подтвержде</w:t>
      </w:r>
      <w:r w:rsidRPr="0099396D">
        <w:rPr>
          <w:rFonts w:asciiTheme="majorHAnsi" w:hAnsiTheme="majorHAnsi" w:cstheme="majorHAnsi"/>
          <w:sz w:val="24"/>
          <w:szCs w:val="24"/>
          <w:lang w:val="ru-MD"/>
        </w:rPr>
        <w:t>ния-основ</w:t>
      </w:r>
      <w:r w:rsidR="00E11EA9" w:rsidRPr="0099396D">
        <w:rPr>
          <w:rFonts w:asciiTheme="majorHAnsi" w:hAnsiTheme="majorHAnsi" w:cstheme="majorHAnsi"/>
          <w:sz w:val="24"/>
          <w:szCs w:val="24"/>
          <w:lang w:val="ru-MD"/>
        </w:rPr>
        <w:t>ания</w:t>
      </w:r>
      <w:r w:rsidRPr="0099396D">
        <w:rPr>
          <w:rFonts w:asciiTheme="majorHAnsi" w:hAnsiTheme="majorHAnsi" w:cstheme="majorHAnsi"/>
          <w:sz w:val="24"/>
          <w:szCs w:val="24"/>
          <w:lang w:val="ru-MD"/>
        </w:rPr>
        <w:t xml:space="preserve"> оценки реальных потребностей и избежа</w:t>
      </w:r>
      <w:r w:rsidR="00E11EA9" w:rsidRPr="0099396D">
        <w:rPr>
          <w:rFonts w:asciiTheme="majorHAnsi" w:hAnsiTheme="majorHAnsi" w:cstheme="majorHAnsi"/>
          <w:sz w:val="24"/>
          <w:szCs w:val="24"/>
          <w:lang w:val="ru-MD"/>
        </w:rPr>
        <w:t>в</w:t>
      </w:r>
      <w:r w:rsidRPr="0099396D">
        <w:rPr>
          <w:rFonts w:asciiTheme="majorHAnsi" w:hAnsiTheme="majorHAnsi" w:cstheme="majorHAnsi"/>
          <w:sz w:val="24"/>
          <w:szCs w:val="24"/>
          <w:lang w:val="ru-MD"/>
        </w:rPr>
        <w:t xml:space="preserve"> проведения процедур </w:t>
      </w:r>
      <w:r w:rsidR="00E11EA9" w:rsidRPr="0099396D">
        <w:rPr>
          <w:rFonts w:asciiTheme="majorHAnsi" w:hAnsiTheme="majorHAnsi" w:cstheme="majorHAnsi"/>
          <w:sz w:val="24"/>
          <w:szCs w:val="24"/>
          <w:lang w:val="ru-MD"/>
        </w:rPr>
        <w:t>ЗЦО</w:t>
      </w:r>
      <w:r w:rsidRPr="0099396D">
        <w:rPr>
          <w:rFonts w:asciiTheme="majorHAnsi" w:hAnsiTheme="majorHAnsi" w:cstheme="majorHAnsi"/>
          <w:sz w:val="24"/>
          <w:szCs w:val="24"/>
          <w:lang w:val="ru-MD"/>
        </w:rPr>
        <w:t>/открыт</w:t>
      </w:r>
      <w:r w:rsidR="00E11EA9" w:rsidRPr="0099396D">
        <w:rPr>
          <w:rFonts w:asciiTheme="majorHAnsi" w:hAnsiTheme="majorHAnsi" w:cstheme="majorHAnsi"/>
          <w:sz w:val="24"/>
          <w:szCs w:val="24"/>
          <w:lang w:val="ru-MD"/>
        </w:rPr>
        <w:t xml:space="preserve">ых торгов </w:t>
      </w:r>
      <w:r w:rsidRPr="0099396D">
        <w:rPr>
          <w:rFonts w:asciiTheme="majorHAnsi" w:hAnsiTheme="majorHAnsi" w:cstheme="majorHAnsi"/>
          <w:sz w:val="24"/>
          <w:szCs w:val="24"/>
          <w:lang w:val="ru-MD"/>
        </w:rPr>
        <w:t>и т.д., Школа-интернат г. Чадыр-Лунга заключил</w:t>
      </w:r>
      <w:r w:rsidR="00E11EA9" w:rsidRPr="0099396D">
        <w:rPr>
          <w:rFonts w:asciiTheme="majorHAnsi" w:hAnsiTheme="majorHAnsi" w:cstheme="majorHAnsi"/>
          <w:sz w:val="24"/>
          <w:szCs w:val="24"/>
          <w:lang w:val="ru-MD"/>
        </w:rPr>
        <w:t>а</w:t>
      </w:r>
      <w:r w:rsidRPr="0099396D">
        <w:rPr>
          <w:rFonts w:asciiTheme="majorHAnsi" w:hAnsiTheme="majorHAnsi" w:cstheme="majorHAnsi"/>
          <w:sz w:val="24"/>
          <w:szCs w:val="24"/>
          <w:lang w:val="ru-MD"/>
        </w:rPr>
        <w:t xml:space="preserve"> с несколькими поставщиками</w:t>
      </w:r>
      <w:r w:rsidR="00E11EA9" w:rsidRPr="0099396D">
        <w:rPr>
          <w:rStyle w:val="FootnoteReference"/>
          <w:rFonts w:asciiTheme="majorHAnsi" w:hAnsiTheme="majorHAnsi" w:cstheme="majorHAnsi"/>
          <w:color w:val="000000"/>
          <w:sz w:val="24"/>
          <w:lang w:val="ru-MD"/>
        </w:rPr>
        <w:footnoteReference w:id="69"/>
      </w:r>
      <w:r w:rsidRPr="0099396D">
        <w:rPr>
          <w:rFonts w:asciiTheme="majorHAnsi" w:hAnsiTheme="majorHAnsi" w:cstheme="majorHAnsi"/>
          <w:sz w:val="24"/>
          <w:szCs w:val="24"/>
          <w:lang w:val="ru-MD"/>
        </w:rPr>
        <w:t xml:space="preserve"> 59 договоров </w:t>
      </w:r>
      <w:r w:rsidR="00933FAB" w:rsidRPr="0099396D">
        <w:rPr>
          <w:rFonts w:asciiTheme="majorHAnsi" w:hAnsiTheme="majorHAnsi" w:cstheme="majorHAnsi"/>
          <w:sz w:val="24"/>
          <w:szCs w:val="24"/>
          <w:lang w:val="ru-MD"/>
        </w:rPr>
        <w:t>небольшой стоимости</w:t>
      </w:r>
      <w:r w:rsidRPr="0099396D">
        <w:rPr>
          <w:rFonts w:asciiTheme="majorHAnsi" w:hAnsiTheme="majorHAnsi" w:cstheme="majorHAnsi"/>
          <w:sz w:val="24"/>
          <w:szCs w:val="24"/>
          <w:lang w:val="ru-MD"/>
        </w:rPr>
        <w:t xml:space="preserve"> на общую сумму 8213,2 тыс. леев, создав предпосылки для благоприятствования определенным экономическим агентам. Таким образом, </w:t>
      </w:r>
      <w:r w:rsidR="00E11EA9" w:rsidRPr="0099396D">
        <w:rPr>
          <w:rFonts w:asciiTheme="majorHAnsi" w:hAnsiTheme="majorHAnsi" w:cstheme="majorHAnsi"/>
          <w:sz w:val="24"/>
          <w:szCs w:val="24"/>
          <w:lang w:val="ru-MD"/>
        </w:rPr>
        <w:t>допущено д</w:t>
      </w:r>
      <w:r w:rsidR="00604DE5" w:rsidRPr="0099396D">
        <w:rPr>
          <w:rFonts w:asciiTheme="majorHAnsi" w:hAnsiTheme="majorHAnsi" w:cstheme="majorHAnsi"/>
          <w:sz w:val="24"/>
          <w:szCs w:val="24"/>
          <w:lang w:val="ru-MD"/>
        </w:rPr>
        <w:t>робление</w:t>
      </w:r>
      <w:r w:rsidRPr="0099396D">
        <w:rPr>
          <w:rFonts w:asciiTheme="majorHAnsi" w:hAnsiTheme="majorHAnsi" w:cstheme="majorHAnsi"/>
          <w:sz w:val="24"/>
          <w:szCs w:val="24"/>
          <w:lang w:val="ru-MD"/>
        </w:rPr>
        <w:t xml:space="preserve"> закупок </w:t>
      </w:r>
      <w:r w:rsidR="00E11EA9" w:rsidRPr="0099396D">
        <w:rPr>
          <w:rFonts w:asciiTheme="majorHAnsi" w:hAnsiTheme="majorHAnsi" w:cstheme="majorHAnsi"/>
          <w:sz w:val="24"/>
          <w:szCs w:val="24"/>
          <w:lang w:val="ru-MD"/>
        </w:rPr>
        <w:t xml:space="preserve">для </w:t>
      </w:r>
      <w:r w:rsidRPr="0099396D">
        <w:rPr>
          <w:rFonts w:asciiTheme="majorHAnsi" w:hAnsiTheme="majorHAnsi" w:cstheme="majorHAnsi"/>
          <w:sz w:val="24"/>
          <w:szCs w:val="24"/>
          <w:lang w:val="ru-MD"/>
        </w:rPr>
        <w:t>приобретени</w:t>
      </w:r>
      <w:r w:rsidR="00E11EA9" w:rsidRPr="0099396D">
        <w:rPr>
          <w:rFonts w:asciiTheme="majorHAnsi" w:hAnsiTheme="majorHAnsi" w:cstheme="majorHAnsi"/>
          <w:sz w:val="24"/>
          <w:szCs w:val="24"/>
          <w:lang w:val="ru-MD"/>
        </w:rPr>
        <w:t>я</w:t>
      </w:r>
      <w:r w:rsidRPr="0099396D">
        <w:rPr>
          <w:rFonts w:asciiTheme="majorHAnsi" w:hAnsiTheme="majorHAnsi" w:cstheme="majorHAnsi"/>
          <w:sz w:val="24"/>
          <w:szCs w:val="24"/>
          <w:lang w:val="ru-MD"/>
        </w:rPr>
        <w:t xml:space="preserve"> продуктов питания путем </w:t>
      </w:r>
      <w:r w:rsidR="00E11EA9" w:rsidRPr="0099396D">
        <w:rPr>
          <w:rFonts w:asciiTheme="majorHAnsi" w:hAnsiTheme="majorHAnsi" w:cstheme="majorHAnsi"/>
          <w:sz w:val="24"/>
          <w:szCs w:val="24"/>
          <w:lang w:val="ru-MD"/>
        </w:rPr>
        <w:t>заключ</w:t>
      </w:r>
      <w:r w:rsidRPr="0099396D">
        <w:rPr>
          <w:rFonts w:asciiTheme="majorHAnsi" w:hAnsiTheme="majorHAnsi" w:cstheme="majorHAnsi"/>
          <w:sz w:val="24"/>
          <w:szCs w:val="24"/>
          <w:lang w:val="ru-MD"/>
        </w:rPr>
        <w:t xml:space="preserve">ения </w:t>
      </w:r>
      <w:r w:rsidR="00CC258F" w:rsidRPr="0099396D">
        <w:rPr>
          <w:rFonts w:asciiTheme="majorHAnsi" w:hAnsiTheme="majorHAnsi" w:cstheme="majorHAnsi"/>
          <w:sz w:val="24"/>
          <w:szCs w:val="24"/>
          <w:lang w:val="ru-MD"/>
        </w:rPr>
        <w:t>договор</w:t>
      </w:r>
      <w:r w:rsidRPr="0099396D">
        <w:rPr>
          <w:rFonts w:asciiTheme="majorHAnsi" w:hAnsiTheme="majorHAnsi" w:cstheme="majorHAnsi"/>
          <w:sz w:val="24"/>
          <w:szCs w:val="24"/>
          <w:lang w:val="ru-MD"/>
        </w:rPr>
        <w:t xml:space="preserve">ов </w:t>
      </w:r>
      <w:r w:rsidR="00E11EA9" w:rsidRPr="0099396D">
        <w:rPr>
          <w:rFonts w:asciiTheme="majorHAnsi" w:hAnsiTheme="majorHAnsi" w:cstheme="majorHAnsi"/>
          <w:sz w:val="24"/>
          <w:szCs w:val="24"/>
          <w:lang w:val="ru-MD"/>
        </w:rPr>
        <w:t>о</w:t>
      </w:r>
      <w:r w:rsidRPr="0099396D">
        <w:rPr>
          <w:rFonts w:asciiTheme="majorHAnsi" w:hAnsiTheme="majorHAnsi" w:cstheme="majorHAnsi"/>
          <w:sz w:val="24"/>
          <w:szCs w:val="24"/>
          <w:lang w:val="ru-MD"/>
        </w:rPr>
        <w:t xml:space="preserve"> </w:t>
      </w:r>
      <w:r w:rsidR="00E03624" w:rsidRPr="0099396D">
        <w:rPr>
          <w:rFonts w:asciiTheme="majorHAnsi" w:hAnsiTheme="majorHAnsi" w:cstheme="majorHAnsi"/>
          <w:sz w:val="24"/>
          <w:szCs w:val="24"/>
          <w:lang w:val="ru-MD"/>
        </w:rPr>
        <w:t>закуп</w:t>
      </w:r>
      <w:r w:rsidRPr="0099396D">
        <w:rPr>
          <w:rFonts w:asciiTheme="majorHAnsi" w:hAnsiTheme="majorHAnsi" w:cstheme="majorHAnsi"/>
          <w:sz w:val="24"/>
          <w:szCs w:val="24"/>
          <w:lang w:val="ru-MD"/>
        </w:rPr>
        <w:t>к</w:t>
      </w:r>
      <w:r w:rsidR="00E11EA9" w:rsidRPr="0099396D">
        <w:rPr>
          <w:rFonts w:asciiTheme="majorHAnsi" w:hAnsiTheme="majorHAnsi" w:cstheme="majorHAnsi"/>
          <w:sz w:val="24"/>
          <w:szCs w:val="24"/>
          <w:lang w:val="ru-MD"/>
        </w:rPr>
        <w:t>ах</w:t>
      </w:r>
      <w:r w:rsidRPr="0099396D">
        <w:rPr>
          <w:rFonts w:asciiTheme="majorHAnsi" w:hAnsiTheme="majorHAnsi" w:cstheme="majorHAnsi"/>
          <w:sz w:val="24"/>
          <w:szCs w:val="24"/>
          <w:lang w:val="ru-MD"/>
        </w:rPr>
        <w:t xml:space="preserve"> </w:t>
      </w:r>
      <w:r w:rsidR="00933FAB" w:rsidRPr="0099396D">
        <w:rPr>
          <w:rFonts w:asciiTheme="majorHAnsi" w:hAnsiTheme="majorHAnsi" w:cstheme="majorHAnsi"/>
          <w:sz w:val="24"/>
          <w:szCs w:val="24"/>
          <w:lang w:val="ru-MD"/>
        </w:rPr>
        <w:t>небольшой стоимости</w:t>
      </w:r>
      <w:r w:rsidRPr="0099396D">
        <w:rPr>
          <w:rFonts w:asciiTheme="majorHAnsi" w:hAnsiTheme="majorHAnsi" w:cstheme="majorHAnsi"/>
          <w:sz w:val="24"/>
          <w:szCs w:val="24"/>
          <w:lang w:val="ru-MD"/>
        </w:rPr>
        <w:t xml:space="preserve"> на общую сумму 1190,1 тыс. леев. Аналогичная ситуация зарегистрирована и в 2020 году (11 месяцев, 1494,7 </w:t>
      </w:r>
      <w:r w:rsidR="00E11EA9" w:rsidRPr="0099396D">
        <w:rPr>
          <w:rFonts w:asciiTheme="majorHAnsi" w:hAnsiTheme="majorHAnsi" w:cstheme="majorHAnsi"/>
          <w:sz w:val="24"/>
          <w:szCs w:val="24"/>
          <w:lang w:val="ru-MD"/>
        </w:rPr>
        <w:t>тыс. леев)</w:t>
      </w:r>
      <w:r w:rsidR="009D0AD0" w:rsidRPr="0099396D">
        <w:rPr>
          <w:rFonts w:asciiTheme="majorHAnsi" w:eastAsia="Times New Roman" w:hAnsiTheme="majorHAnsi" w:cstheme="majorHAnsi"/>
          <w:sz w:val="24"/>
          <w:szCs w:val="28"/>
          <w:lang w:val="ru-MD"/>
        </w:rPr>
        <w:t>.</w:t>
      </w:r>
    </w:p>
    <w:p w14:paraId="2886BA01" w14:textId="538B61D1" w:rsidR="009D0AD0" w:rsidRPr="0099396D" w:rsidRDefault="004D77AD" w:rsidP="000C4A49">
      <w:pPr>
        <w:spacing w:after="0" w:line="276" w:lineRule="auto"/>
        <w:ind w:firstLine="720"/>
        <w:jc w:val="both"/>
        <w:rPr>
          <w:rFonts w:asciiTheme="majorHAnsi" w:eastAsia="Times New Roman" w:hAnsiTheme="majorHAnsi" w:cstheme="majorHAnsi"/>
          <w:sz w:val="24"/>
          <w:szCs w:val="28"/>
          <w:lang w:val="ru-MD"/>
        </w:rPr>
      </w:pPr>
      <w:r w:rsidRPr="0099396D">
        <w:rPr>
          <w:rFonts w:asciiTheme="majorHAnsi" w:eastAsia="Times New Roman" w:hAnsiTheme="majorHAnsi" w:cstheme="majorHAnsi"/>
          <w:i/>
          <w:color w:val="000000"/>
          <w:sz w:val="24"/>
          <w:szCs w:val="28"/>
          <w:lang w:val="ru-MD"/>
        </w:rPr>
        <w:t xml:space="preserve">Аудит </w:t>
      </w:r>
      <w:r w:rsidR="00EE53D8" w:rsidRPr="0099396D">
        <w:rPr>
          <w:rFonts w:asciiTheme="majorHAnsi" w:eastAsia="Times New Roman" w:hAnsiTheme="majorHAnsi" w:cstheme="majorHAnsi"/>
          <w:i/>
          <w:color w:val="000000"/>
          <w:sz w:val="24"/>
          <w:szCs w:val="28"/>
          <w:lang w:val="ru-MD"/>
        </w:rPr>
        <w:t>констатировал</w:t>
      </w:r>
      <w:r w:rsidRPr="0099396D">
        <w:rPr>
          <w:rFonts w:asciiTheme="majorHAnsi" w:eastAsia="Times New Roman" w:hAnsiTheme="majorHAnsi" w:cstheme="majorHAnsi"/>
          <w:i/>
          <w:color w:val="000000"/>
          <w:sz w:val="24"/>
          <w:szCs w:val="28"/>
          <w:lang w:val="ru-MD"/>
        </w:rPr>
        <w:t xml:space="preserve"> приобретени</w:t>
      </w:r>
      <w:r w:rsidR="00EE53D8" w:rsidRPr="0099396D">
        <w:rPr>
          <w:rFonts w:asciiTheme="majorHAnsi" w:eastAsia="Times New Roman" w:hAnsiTheme="majorHAnsi" w:cstheme="majorHAnsi"/>
          <w:i/>
          <w:color w:val="000000"/>
          <w:sz w:val="24"/>
          <w:szCs w:val="28"/>
          <w:lang w:val="ru-MD"/>
        </w:rPr>
        <w:t>е</w:t>
      </w:r>
      <w:r w:rsidRPr="0099396D">
        <w:rPr>
          <w:rFonts w:asciiTheme="majorHAnsi" w:eastAsia="Times New Roman" w:hAnsiTheme="majorHAnsi" w:cstheme="majorHAnsi"/>
          <w:i/>
          <w:color w:val="000000"/>
          <w:sz w:val="24"/>
          <w:szCs w:val="28"/>
          <w:lang w:val="ru-MD"/>
        </w:rPr>
        <w:t xml:space="preserve"> </w:t>
      </w:r>
      <w:r w:rsidR="00EE53D8" w:rsidRPr="0099396D">
        <w:rPr>
          <w:rFonts w:asciiTheme="majorHAnsi" w:eastAsia="Times New Roman" w:hAnsiTheme="majorHAnsi" w:cstheme="majorHAnsi"/>
          <w:i/>
          <w:color w:val="000000"/>
          <w:sz w:val="24"/>
          <w:szCs w:val="28"/>
          <w:lang w:val="ru-MD"/>
        </w:rPr>
        <w:t xml:space="preserve">пищевых </w:t>
      </w:r>
      <w:r w:rsidRPr="0099396D">
        <w:rPr>
          <w:rFonts w:asciiTheme="majorHAnsi" w:eastAsia="Times New Roman" w:hAnsiTheme="majorHAnsi" w:cstheme="majorHAnsi"/>
          <w:i/>
          <w:color w:val="000000"/>
          <w:sz w:val="24"/>
          <w:szCs w:val="28"/>
          <w:lang w:val="ru-MD"/>
        </w:rPr>
        <w:t xml:space="preserve">продуктов у физических лиц, юридический статус предпринимательской деятельности которых не </w:t>
      </w:r>
      <w:r w:rsidR="00EE53D8" w:rsidRPr="0099396D">
        <w:rPr>
          <w:rFonts w:asciiTheme="majorHAnsi" w:eastAsia="Times New Roman" w:hAnsiTheme="majorHAnsi" w:cstheme="majorHAnsi"/>
          <w:i/>
          <w:color w:val="000000"/>
          <w:sz w:val="24"/>
          <w:szCs w:val="28"/>
          <w:lang w:val="ru-MD"/>
        </w:rPr>
        <w:t xml:space="preserve">был </w:t>
      </w:r>
      <w:r w:rsidRPr="0099396D">
        <w:rPr>
          <w:rFonts w:asciiTheme="majorHAnsi" w:eastAsia="Times New Roman" w:hAnsiTheme="majorHAnsi" w:cstheme="majorHAnsi"/>
          <w:i/>
          <w:color w:val="000000"/>
          <w:sz w:val="24"/>
          <w:szCs w:val="28"/>
          <w:lang w:val="ru-MD"/>
        </w:rPr>
        <w:t xml:space="preserve">определен и </w:t>
      </w:r>
      <w:r w:rsidR="00EE53D8" w:rsidRPr="0099396D">
        <w:rPr>
          <w:rFonts w:asciiTheme="majorHAnsi" w:eastAsia="Times New Roman" w:hAnsiTheme="majorHAnsi" w:cstheme="majorHAnsi"/>
          <w:i/>
          <w:color w:val="000000"/>
          <w:sz w:val="24"/>
          <w:szCs w:val="28"/>
          <w:lang w:val="ru-MD"/>
        </w:rPr>
        <w:t xml:space="preserve">подтвержден </w:t>
      </w:r>
      <w:r w:rsidRPr="0099396D">
        <w:rPr>
          <w:rFonts w:asciiTheme="majorHAnsi" w:eastAsia="Times New Roman" w:hAnsiTheme="majorHAnsi" w:cstheme="majorHAnsi"/>
          <w:i/>
          <w:color w:val="000000"/>
          <w:sz w:val="24"/>
          <w:szCs w:val="28"/>
          <w:lang w:val="ru-MD"/>
        </w:rPr>
        <w:t xml:space="preserve">в </w:t>
      </w:r>
      <w:r w:rsidR="00EE53D8" w:rsidRPr="0099396D">
        <w:rPr>
          <w:rFonts w:asciiTheme="majorHAnsi" w:eastAsia="Times New Roman" w:hAnsiTheme="majorHAnsi" w:cstheme="majorHAnsi"/>
          <w:i/>
          <w:color w:val="000000"/>
          <w:sz w:val="24"/>
          <w:szCs w:val="28"/>
          <w:lang w:val="ru-MD"/>
        </w:rPr>
        <w:t>установленном порядке</w:t>
      </w:r>
      <w:r w:rsidRPr="0099396D">
        <w:rPr>
          <w:rFonts w:asciiTheme="majorHAnsi" w:eastAsia="Times New Roman" w:hAnsiTheme="majorHAnsi" w:cstheme="majorHAnsi"/>
          <w:i/>
          <w:color w:val="000000"/>
          <w:sz w:val="24"/>
          <w:szCs w:val="28"/>
          <w:lang w:val="ru-MD"/>
        </w:rPr>
        <w:t xml:space="preserve">. </w:t>
      </w:r>
      <w:r w:rsidRPr="0099396D">
        <w:rPr>
          <w:rFonts w:asciiTheme="majorHAnsi" w:eastAsia="Times New Roman" w:hAnsiTheme="majorHAnsi" w:cstheme="majorHAnsi"/>
          <w:color w:val="000000"/>
          <w:sz w:val="24"/>
          <w:szCs w:val="28"/>
          <w:lang w:val="ru-MD"/>
        </w:rPr>
        <w:t xml:space="preserve">Так, </w:t>
      </w:r>
      <w:r w:rsidR="00EE53D8" w:rsidRPr="0099396D">
        <w:rPr>
          <w:rFonts w:asciiTheme="majorHAnsi" w:eastAsia="Times New Roman" w:hAnsiTheme="majorHAnsi" w:cstheme="majorHAnsi"/>
          <w:color w:val="000000"/>
          <w:sz w:val="24"/>
          <w:szCs w:val="28"/>
          <w:lang w:val="ru-MD"/>
        </w:rPr>
        <w:t>для закупки</w:t>
      </w:r>
      <w:r w:rsidRPr="0099396D">
        <w:rPr>
          <w:rFonts w:asciiTheme="majorHAnsi" w:eastAsia="Times New Roman" w:hAnsiTheme="majorHAnsi" w:cstheme="majorHAnsi"/>
          <w:color w:val="000000"/>
          <w:sz w:val="24"/>
          <w:szCs w:val="28"/>
          <w:lang w:val="ru-MD"/>
        </w:rPr>
        <w:t xml:space="preserve"> овощей и фруктов </w:t>
      </w:r>
      <w:r w:rsidR="00EE53D8" w:rsidRPr="0099396D">
        <w:rPr>
          <w:rFonts w:asciiTheme="majorHAnsi" w:eastAsia="Times New Roman" w:hAnsiTheme="majorHAnsi" w:cstheme="majorHAnsi"/>
          <w:color w:val="000000"/>
          <w:sz w:val="24"/>
          <w:szCs w:val="28"/>
          <w:lang w:val="ru-MD"/>
        </w:rPr>
        <w:t>Ш</w:t>
      </w:r>
      <w:r w:rsidRPr="0099396D">
        <w:rPr>
          <w:rFonts w:asciiTheme="majorHAnsi" w:eastAsia="Times New Roman" w:hAnsiTheme="majorHAnsi" w:cstheme="majorHAnsi"/>
          <w:color w:val="000000"/>
          <w:sz w:val="24"/>
          <w:szCs w:val="28"/>
          <w:lang w:val="ru-MD"/>
        </w:rPr>
        <w:t xml:space="preserve">кола заключила 3 договора с одним и тем же физическим лицом на общую сумму </w:t>
      </w:r>
      <w:r w:rsidRPr="0099396D">
        <w:rPr>
          <w:rFonts w:asciiTheme="majorHAnsi" w:eastAsia="Times New Roman" w:hAnsiTheme="majorHAnsi" w:cstheme="majorHAnsi"/>
          <w:b/>
          <w:color w:val="000000"/>
          <w:sz w:val="24"/>
          <w:szCs w:val="28"/>
          <w:lang w:val="ru-MD"/>
        </w:rPr>
        <w:t>410,9 тыс. леев</w:t>
      </w:r>
      <w:r w:rsidRPr="0099396D">
        <w:rPr>
          <w:rFonts w:asciiTheme="majorHAnsi" w:eastAsia="Times New Roman" w:hAnsiTheme="majorHAnsi" w:cstheme="majorHAnsi"/>
          <w:color w:val="000000"/>
          <w:sz w:val="24"/>
          <w:szCs w:val="28"/>
          <w:lang w:val="ru-MD"/>
        </w:rPr>
        <w:t>, в том числе 267,5 тыс. леев - в качестве физического лица</w:t>
      </w:r>
      <w:r w:rsidR="00EE53D8" w:rsidRPr="0099396D">
        <w:rPr>
          <w:rFonts w:asciiTheme="majorHAnsi" w:eastAsia="Times New Roman" w:hAnsiTheme="majorHAnsi" w:cstheme="majorHAnsi"/>
          <w:sz w:val="24"/>
          <w:szCs w:val="28"/>
          <w:vertAlign w:val="superscript"/>
          <w:lang w:val="ru-MD"/>
        </w:rPr>
        <w:footnoteReference w:id="70"/>
      </w:r>
      <w:r w:rsidRPr="0099396D">
        <w:rPr>
          <w:rFonts w:asciiTheme="majorHAnsi" w:eastAsia="Times New Roman" w:hAnsiTheme="majorHAnsi" w:cstheme="majorHAnsi"/>
          <w:color w:val="000000"/>
          <w:sz w:val="24"/>
          <w:szCs w:val="28"/>
          <w:lang w:val="ru-MD"/>
        </w:rPr>
        <w:t>, и 143,4 тыс. леев - на основе патента</w:t>
      </w:r>
      <w:r w:rsidR="009D0AD0" w:rsidRPr="0099396D">
        <w:rPr>
          <w:rFonts w:asciiTheme="majorHAnsi" w:eastAsia="Times New Roman" w:hAnsiTheme="majorHAnsi" w:cstheme="majorHAnsi"/>
          <w:sz w:val="24"/>
          <w:szCs w:val="28"/>
          <w:vertAlign w:val="superscript"/>
          <w:lang w:val="ru-MD"/>
        </w:rPr>
        <w:footnoteReference w:id="71"/>
      </w:r>
      <w:r w:rsidR="009D0AD0" w:rsidRPr="0099396D">
        <w:rPr>
          <w:rFonts w:asciiTheme="majorHAnsi" w:eastAsia="Times New Roman" w:hAnsiTheme="majorHAnsi" w:cstheme="majorHAnsi"/>
          <w:sz w:val="24"/>
          <w:szCs w:val="28"/>
          <w:lang w:val="ru-MD"/>
        </w:rPr>
        <w:t>.</w:t>
      </w:r>
    </w:p>
    <w:p w14:paraId="539A7175" w14:textId="2FD3D1DD" w:rsidR="009D0AD0" w:rsidRPr="0099396D" w:rsidRDefault="003E6817" w:rsidP="00390875">
      <w:pPr>
        <w:pStyle w:val="FootnoteText"/>
        <w:spacing w:line="276" w:lineRule="auto"/>
        <w:jc w:val="both"/>
        <w:rPr>
          <w:rFonts w:asciiTheme="majorHAnsi" w:hAnsiTheme="majorHAnsi" w:cstheme="majorHAnsi"/>
          <w:sz w:val="24"/>
          <w:szCs w:val="28"/>
          <w:lang w:val="ru-MD"/>
        </w:rPr>
      </w:pPr>
      <w:r w:rsidRPr="0099396D">
        <w:rPr>
          <w:rFonts w:asciiTheme="majorHAnsi" w:eastAsia="Times New Roman" w:hAnsiTheme="majorHAnsi" w:cstheme="majorHAnsi"/>
          <w:sz w:val="24"/>
          <w:szCs w:val="28"/>
          <w:lang w:val="ru-MD" w:eastAsia="ru-RU"/>
        </w:rPr>
        <w:t xml:space="preserve">             </w:t>
      </w:r>
      <w:r w:rsidR="00EE53D8" w:rsidRPr="0099396D">
        <w:rPr>
          <w:rFonts w:asciiTheme="majorHAnsi" w:eastAsia="Times New Roman" w:hAnsiTheme="majorHAnsi" w:cstheme="majorHAnsi"/>
          <w:sz w:val="24"/>
          <w:szCs w:val="28"/>
          <w:lang w:val="ru-MD" w:eastAsia="ru-RU"/>
        </w:rPr>
        <w:t xml:space="preserve">Также, у </w:t>
      </w:r>
      <w:r w:rsidR="004D77AD" w:rsidRPr="0099396D">
        <w:rPr>
          <w:rFonts w:asciiTheme="majorHAnsi" w:eastAsia="Times New Roman" w:hAnsiTheme="majorHAnsi" w:cstheme="majorHAnsi"/>
          <w:sz w:val="24"/>
          <w:szCs w:val="28"/>
          <w:lang w:val="ru-MD" w:eastAsia="ru-RU"/>
        </w:rPr>
        <w:t xml:space="preserve">этого физического лица </w:t>
      </w:r>
      <w:r w:rsidR="00EE53D8" w:rsidRPr="0099396D">
        <w:rPr>
          <w:rFonts w:asciiTheme="majorHAnsi" w:eastAsia="Times New Roman" w:hAnsiTheme="majorHAnsi" w:cstheme="majorHAnsi"/>
          <w:sz w:val="24"/>
          <w:szCs w:val="28"/>
          <w:lang w:val="ru-MD" w:eastAsia="ru-RU"/>
        </w:rPr>
        <w:t>Ш</w:t>
      </w:r>
      <w:r w:rsidR="004D77AD" w:rsidRPr="0099396D">
        <w:rPr>
          <w:rFonts w:asciiTheme="majorHAnsi" w:eastAsia="Times New Roman" w:hAnsiTheme="majorHAnsi" w:cstheme="majorHAnsi"/>
          <w:sz w:val="24"/>
          <w:szCs w:val="28"/>
          <w:lang w:val="ru-MD" w:eastAsia="ru-RU"/>
        </w:rPr>
        <w:t xml:space="preserve">кола приобрела товары/услуги, которые не вписываются в деятельность на основе патента, в </w:t>
      </w:r>
      <w:r w:rsidR="00EE53D8" w:rsidRPr="0099396D">
        <w:rPr>
          <w:rFonts w:asciiTheme="majorHAnsi" w:eastAsia="Times New Roman" w:hAnsiTheme="majorHAnsi" w:cstheme="majorHAnsi"/>
          <w:sz w:val="24"/>
          <w:szCs w:val="28"/>
          <w:lang w:val="ru-MD" w:eastAsia="ru-RU"/>
        </w:rPr>
        <w:t>целом за 2019 год</w:t>
      </w:r>
      <w:r w:rsidR="004D77AD" w:rsidRPr="0099396D">
        <w:rPr>
          <w:rFonts w:asciiTheme="majorHAnsi" w:eastAsia="Times New Roman" w:hAnsiTheme="majorHAnsi" w:cstheme="majorHAnsi"/>
          <w:sz w:val="24"/>
          <w:szCs w:val="28"/>
          <w:lang w:val="ru-MD" w:eastAsia="ru-RU"/>
        </w:rPr>
        <w:t xml:space="preserve"> – на сумму 1557,7 тыс. леев, из которых: 386,3 тыс. леев на продукты питания (24,7%) и 1171,5 тыс. леев на другие товары (75,3%). </w:t>
      </w:r>
      <w:r w:rsidR="00EE53D8" w:rsidRPr="0099396D">
        <w:rPr>
          <w:rFonts w:asciiTheme="majorHAnsi" w:eastAsia="Times New Roman" w:hAnsiTheme="majorHAnsi" w:cstheme="majorHAnsi"/>
          <w:sz w:val="24"/>
          <w:szCs w:val="28"/>
          <w:lang w:val="ru-MD" w:eastAsia="ru-RU"/>
        </w:rPr>
        <w:t>Следовательно, Ш</w:t>
      </w:r>
      <w:r w:rsidR="004D77AD" w:rsidRPr="0099396D">
        <w:rPr>
          <w:rFonts w:asciiTheme="majorHAnsi" w:eastAsia="Times New Roman" w:hAnsiTheme="majorHAnsi" w:cstheme="majorHAnsi"/>
          <w:sz w:val="24"/>
          <w:szCs w:val="28"/>
          <w:lang w:val="ru-MD" w:eastAsia="ru-RU"/>
        </w:rPr>
        <w:t xml:space="preserve">кола не </w:t>
      </w:r>
      <w:r w:rsidR="00EE53D8" w:rsidRPr="0099396D">
        <w:rPr>
          <w:rFonts w:asciiTheme="majorHAnsi" w:eastAsia="Times New Roman" w:hAnsiTheme="majorHAnsi" w:cstheme="majorHAnsi"/>
          <w:sz w:val="24"/>
          <w:szCs w:val="28"/>
          <w:lang w:val="ru-MD" w:eastAsia="ru-RU"/>
        </w:rPr>
        <w:t>у</w:t>
      </w:r>
      <w:r w:rsidR="004D77AD" w:rsidRPr="0099396D">
        <w:rPr>
          <w:rFonts w:asciiTheme="majorHAnsi" w:eastAsia="Times New Roman" w:hAnsiTheme="majorHAnsi" w:cstheme="majorHAnsi"/>
          <w:sz w:val="24"/>
          <w:szCs w:val="28"/>
          <w:lang w:val="ru-MD" w:eastAsia="ru-RU"/>
        </w:rPr>
        <w:t xml:space="preserve">держала и не </w:t>
      </w:r>
      <w:r w:rsidR="00EE53D8" w:rsidRPr="0099396D">
        <w:rPr>
          <w:rFonts w:asciiTheme="majorHAnsi" w:eastAsia="Times New Roman" w:hAnsiTheme="majorHAnsi" w:cstheme="majorHAnsi"/>
          <w:sz w:val="24"/>
          <w:szCs w:val="28"/>
          <w:lang w:val="ru-MD" w:eastAsia="ru-RU"/>
        </w:rPr>
        <w:t>у</w:t>
      </w:r>
      <w:r w:rsidR="004D77AD" w:rsidRPr="0099396D">
        <w:rPr>
          <w:rFonts w:asciiTheme="majorHAnsi" w:eastAsia="Times New Roman" w:hAnsiTheme="majorHAnsi" w:cstheme="majorHAnsi"/>
          <w:sz w:val="24"/>
          <w:szCs w:val="28"/>
          <w:lang w:val="ru-MD" w:eastAsia="ru-RU"/>
        </w:rPr>
        <w:t xml:space="preserve">платила в бюджет </w:t>
      </w:r>
      <w:r w:rsidR="00EE53D8" w:rsidRPr="0099396D">
        <w:rPr>
          <w:rFonts w:asciiTheme="majorHAnsi" w:eastAsia="Times New Roman" w:hAnsiTheme="majorHAnsi" w:cstheme="majorHAnsi"/>
          <w:sz w:val="24"/>
          <w:szCs w:val="28"/>
          <w:lang w:val="ru-MD" w:eastAsia="ru-RU"/>
        </w:rPr>
        <w:t xml:space="preserve">в качестве налога </w:t>
      </w:r>
      <w:r w:rsidR="004D77AD" w:rsidRPr="0099396D">
        <w:rPr>
          <w:rFonts w:asciiTheme="majorHAnsi" w:eastAsia="Times New Roman" w:hAnsiTheme="majorHAnsi" w:cstheme="majorHAnsi"/>
          <w:b/>
          <w:sz w:val="24"/>
          <w:szCs w:val="28"/>
          <w:lang w:val="ru-MD" w:eastAsia="ru-RU"/>
        </w:rPr>
        <w:t>186,9 тыс. леев</w:t>
      </w:r>
      <w:r w:rsidR="004D77AD" w:rsidRPr="0099396D">
        <w:rPr>
          <w:rFonts w:asciiTheme="majorHAnsi" w:eastAsia="Times New Roman" w:hAnsiTheme="majorHAnsi" w:cstheme="majorHAnsi"/>
          <w:sz w:val="24"/>
          <w:szCs w:val="28"/>
          <w:lang w:val="ru-MD" w:eastAsia="ru-RU"/>
        </w:rPr>
        <w:t xml:space="preserve"> (из 1557,7 тыс. леев)</w:t>
      </w:r>
      <w:r w:rsidR="00EE53D8" w:rsidRPr="0099396D">
        <w:rPr>
          <w:rFonts w:asciiTheme="majorHAnsi" w:eastAsia="Times New Roman" w:hAnsiTheme="majorHAnsi" w:cstheme="majorHAnsi"/>
          <w:sz w:val="24"/>
          <w:szCs w:val="28"/>
          <w:lang w:val="ru-MD" w:eastAsia="ru-RU"/>
        </w:rPr>
        <w:t>,</w:t>
      </w:r>
      <w:r w:rsidR="004D77AD" w:rsidRPr="0099396D">
        <w:rPr>
          <w:rFonts w:asciiTheme="majorHAnsi" w:eastAsia="Times New Roman" w:hAnsiTheme="majorHAnsi" w:cstheme="majorHAnsi"/>
          <w:sz w:val="24"/>
          <w:szCs w:val="28"/>
          <w:lang w:val="ru-MD" w:eastAsia="ru-RU"/>
        </w:rPr>
        <w:t xml:space="preserve"> в соответствии с положениями Налогового кодекса</w:t>
      </w:r>
      <w:r w:rsidR="00EE53D8" w:rsidRPr="0099396D">
        <w:rPr>
          <w:rFonts w:asciiTheme="majorHAnsi" w:eastAsia="Times New Roman" w:hAnsiTheme="majorHAnsi" w:cstheme="majorHAnsi"/>
          <w:sz w:val="24"/>
          <w:szCs w:val="28"/>
          <w:vertAlign w:val="superscript"/>
          <w:lang w:val="ru-MD" w:eastAsia="ru-RU"/>
        </w:rPr>
        <w:footnoteReference w:id="72"/>
      </w:r>
      <w:r w:rsidR="004D77AD" w:rsidRPr="0099396D">
        <w:rPr>
          <w:rFonts w:asciiTheme="majorHAnsi" w:eastAsia="Times New Roman" w:hAnsiTheme="majorHAnsi" w:cstheme="majorHAnsi"/>
          <w:sz w:val="24"/>
          <w:szCs w:val="28"/>
          <w:lang w:val="ru-MD" w:eastAsia="ru-RU"/>
        </w:rPr>
        <w:t xml:space="preserve">. </w:t>
      </w:r>
      <w:r w:rsidR="00EE53D8" w:rsidRPr="0099396D">
        <w:rPr>
          <w:rFonts w:asciiTheme="majorHAnsi" w:eastAsia="Times New Roman" w:hAnsiTheme="majorHAnsi" w:cstheme="majorHAnsi"/>
          <w:sz w:val="24"/>
          <w:szCs w:val="28"/>
          <w:lang w:val="ru-MD" w:eastAsia="ru-RU"/>
        </w:rPr>
        <w:t>Эта с</w:t>
      </w:r>
      <w:r w:rsidR="004D77AD" w:rsidRPr="0099396D">
        <w:rPr>
          <w:rFonts w:asciiTheme="majorHAnsi" w:eastAsia="Times New Roman" w:hAnsiTheme="majorHAnsi" w:cstheme="majorHAnsi"/>
          <w:sz w:val="24"/>
          <w:szCs w:val="28"/>
          <w:lang w:val="ru-MD" w:eastAsia="ru-RU"/>
        </w:rPr>
        <w:t xml:space="preserve">итуация сохраняется, в 2018 и 2020 годах были </w:t>
      </w:r>
      <w:r w:rsidR="00EE53D8" w:rsidRPr="0099396D">
        <w:rPr>
          <w:rFonts w:asciiTheme="majorHAnsi" w:eastAsia="Times New Roman" w:hAnsiTheme="majorHAnsi" w:cstheme="majorHAnsi"/>
          <w:sz w:val="24"/>
          <w:szCs w:val="28"/>
          <w:lang w:val="ru-MD" w:eastAsia="ru-RU"/>
        </w:rPr>
        <w:t>провед</w:t>
      </w:r>
      <w:r w:rsidR="004D77AD" w:rsidRPr="0099396D">
        <w:rPr>
          <w:rFonts w:asciiTheme="majorHAnsi" w:eastAsia="Times New Roman" w:hAnsiTheme="majorHAnsi" w:cstheme="majorHAnsi"/>
          <w:sz w:val="24"/>
          <w:szCs w:val="28"/>
          <w:lang w:val="ru-MD" w:eastAsia="ru-RU"/>
        </w:rPr>
        <w:t xml:space="preserve">ены закупки </w:t>
      </w:r>
      <w:r w:rsidR="00EE53D8" w:rsidRPr="0099396D">
        <w:rPr>
          <w:rFonts w:asciiTheme="majorHAnsi" w:eastAsia="Times New Roman" w:hAnsiTheme="majorHAnsi" w:cstheme="majorHAnsi"/>
          <w:sz w:val="24"/>
          <w:szCs w:val="28"/>
          <w:lang w:val="ru-MD" w:eastAsia="ru-RU"/>
        </w:rPr>
        <w:t>на сумму</w:t>
      </w:r>
      <w:r w:rsidR="004D77AD" w:rsidRPr="0099396D">
        <w:rPr>
          <w:rFonts w:asciiTheme="majorHAnsi" w:eastAsia="Times New Roman" w:hAnsiTheme="majorHAnsi" w:cstheme="majorHAnsi"/>
          <w:sz w:val="24"/>
          <w:szCs w:val="28"/>
          <w:lang w:val="ru-MD" w:eastAsia="ru-RU"/>
        </w:rPr>
        <w:t xml:space="preserve"> 699,5 тыс. леев и, соответственно, 1494,7 тыс. леев. </w:t>
      </w:r>
      <w:r w:rsidRPr="0099396D">
        <w:rPr>
          <w:rFonts w:asciiTheme="majorHAnsi" w:eastAsia="Times New Roman" w:hAnsiTheme="majorHAnsi" w:cstheme="majorHAnsi"/>
          <w:sz w:val="24"/>
          <w:szCs w:val="28"/>
          <w:lang w:val="ru-MD" w:eastAsia="ru-RU"/>
        </w:rPr>
        <w:t xml:space="preserve"> </w:t>
      </w:r>
    </w:p>
    <w:p w14:paraId="1B6027FA" w14:textId="28EB6FDC" w:rsidR="004D77AD" w:rsidRPr="0099396D" w:rsidRDefault="004D77AD" w:rsidP="004D77AD">
      <w:pPr>
        <w:spacing w:after="0" w:line="276" w:lineRule="auto"/>
        <w:ind w:firstLine="720"/>
        <w:jc w:val="both"/>
        <w:rPr>
          <w:rFonts w:asciiTheme="majorHAnsi" w:hAnsiTheme="majorHAnsi" w:cstheme="majorHAnsi"/>
          <w:sz w:val="24"/>
          <w:lang w:val="ru-MD"/>
        </w:rPr>
      </w:pPr>
      <w:r w:rsidRPr="0099396D">
        <w:rPr>
          <w:rFonts w:asciiTheme="majorHAnsi" w:hAnsiTheme="majorHAnsi" w:cstheme="majorHAnsi"/>
          <w:sz w:val="24"/>
          <w:lang w:val="ru-MD"/>
        </w:rPr>
        <w:t xml:space="preserve">В другом случае, </w:t>
      </w:r>
      <w:r w:rsidR="00EE53D8" w:rsidRPr="0099396D">
        <w:rPr>
          <w:rFonts w:asciiTheme="majorHAnsi" w:hAnsiTheme="majorHAnsi" w:cstheme="majorHAnsi"/>
          <w:sz w:val="24"/>
          <w:lang w:val="ru-MD"/>
        </w:rPr>
        <w:t>ГУ мун.</w:t>
      </w:r>
      <w:r w:rsidR="00591FFB">
        <w:rPr>
          <w:rFonts w:asciiTheme="majorHAnsi" w:hAnsiTheme="majorHAnsi" w:cstheme="majorHAnsi"/>
          <w:sz w:val="24"/>
          <w:lang w:val="ru-MD"/>
        </w:rPr>
        <w:t xml:space="preserve"> </w:t>
      </w:r>
      <w:r w:rsidR="00EE53D8" w:rsidRPr="0099396D">
        <w:rPr>
          <w:rFonts w:asciiTheme="majorHAnsi" w:hAnsiTheme="majorHAnsi" w:cstheme="majorHAnsi"/>
          <w:sz w:val="24"/>
          <w:lang w:val="ru-MD"/>
        </w:rPr>
        <w:t xml:space="preserve">Комрат </w:t>
      </w:r>
      <w:r w:rsidR="00C722BD" w:rsidRPr="0099396D">
        <w:rPr>
          <w:rFonts w:asciiTheme="majorHAnsi" w:hAnsiTheme="majorHAnsi" w:cstheme="majorHAnsi"/>
          <w:sz w:val="24"/>
          <w:lang w:val="ru-MD"/>
        </w:rPr>
        <w:t xml:space="preserve">заключил 3 договора </w:t>
      </w:r>
      <w:r w:rsidRPr="0099396D">
        <w:rPr>
          <w:rFonts w:asciiTheme="majorHAnsi" w:hAnsiTheme="majorHAnsi" w:cstheme="majorHAnsi"/>
          <w:sz w:val="24"/>
          <w:lang w:val="ru-MD"/>
        </w:rPr>
        <w:t>путем д</w:t>
      </w:r>
      <w:r w:rsidR="00C722BD" w:rsidRPr="0099396D">
        <w:rPr>
          <w:rFonts w:asciiTheme="majorHAnsi" w:hAnsiTheme="majorHAnsi" w:cstheme="majorHAnsi"/>
          <w:sz w:val="24"/>
          <w:lang w:val="ru-MD"/>
        </w:rPr>
        <w:t>роб</w:t>
      </w:r>
      <w:r w:rsidRPr="0099396D">
        <w:rPr>
          <w:rFonts w:asciiTheme="majorHAnsi" w:hAnsiTheme="majorHAnsi" w:cstheme="majorHAnsi"/>
          <w:sz w:val="24"/>
          <w:lang w:val="ru-MD"/>
        </w:rPr>
        <w:t xml:space="preserve">ления </w:t>
      </w:r>
      <w:r w:rsidR="00C722BD" w:rsidRPr="0099396D">
        <w:rPr>
          <w:rFonts w:asciiTheme="majorHAnsi" w:hAnsiTheme="majorHAnsi" w:cstheme="majorHAnsi"/>
          <w:sz w:val="24"/>
          <w:lang w:val="ru-MD"/>
        </w:rPr>
        <w:t xml:space="preserve">одного и того же объекта закупки, </w:t>
      </w:r>
      <w:r w:rsidRPr="0099396D">
        <w:rPr>
          <w:rFonts w:asciiTheme="majorHAnsi" w:hAnsiTheme="majorHAnsi" w:cstheme="majorHAnsi"/>
          <w:sz w:val="24"/>
          <w:lang w:val="ru-MD"/>
        </w:rPr>
        <w:t>на общую сумму 1380,3 тыс. леев</w:t>
      </w:r>
      <w:r w:rsidR="00C722BD" w:rsidRPr="0099396D">
        <w:rPr>
          <w:rStyle w:val="FootnoteReference"/>
          <w:rFonts w:asciiTheme="majorHAnsi" w:hAnsiTheme="majorHAnsi" w:cstheme="majorHAnsi"/>
          <w:sz w:val="24"/>
          <w:lang w:val="ru-MD"/>
        </w:rPr>
        <w:footnoteReference w:id="73"/>
      </w:r>
      <w:r w:rsidRPr="0099396D">
        <w:rPr>
          <w:rFonts w:asciiTheme="majorHAnsi" w:hAnsiTheme="majorHAnsi" w:cstheme="majorHAnsi"/>
          <w:sz w:val="24"/>
          <w:lang w:val="ru-MD"/>
        </w:rPr>
        <w:t xml:space="preserve">, из которых 1 </w:t>
      </w:r>
      <w:r w:rsidR="00C722BD" w:rsidRPr="0099396D">
        <w:rPr>
          <w:rFonts w:asciiTheme="majorHAnsi" w:hAnsiTheme="majorHAnsi" w:cstheme="majorHAnsi"/>
          <w:sz w:val="24"/>
          <w:lang w:val="ru-MD"/>
        </w:rPr>
        <w:t>закупка</w:t>
      </w:r>
      <w:r w:rsidRPr="0099396D">
        <w:rPr>
          <w:rFonts w:asciiTheme="majorHAnsi" w:hAnsiTheme="majorHAnsi" w:cstheme="majorHAnsi"/>
          <w:sz w:val="24"/>
          <w:lang w:val="ru-MD"/>
        </w:rPr>
        <w:t xml:space="preserve"> посредством процедуры </w:t>
      </w:r>
      <w:r w:rsidR="00C722BD" w:rsidRPr="0099396D">
        <w:rPr>
          <w:rFonts w:asciiTheme="majorHAnsi" w:hAnsiTheme="majorHAnsi" w:cstheme="majorHAnsi"/>
          <w:sz w:val="24"/>
          <w:lang w:val="ru-MD"/>
        </w:rPr>
        <w:t>ЗЦО</w:t>
      </w:r>
      <w:r w:rsidRPr="0099396D">
        <w:rPr>
          <w:rFonts w:asciiTheme="majorHAnsi" w:hAnsiTheme="majorHAnsi" w:cstheme="majorHAnsi"/>
          <w:sz w:val="24"/>
          <w:lang w:val="ru-MD"/>
        </w:rPr>
        <w:t xml:space="preserve"> на сумму 781,5 тыс. леев, и еще 2 договора </w:t>
      </w:r>
      <w:r w:rsidR="00C722BD" w:rsidRPr="0099396D">
        <w:rPr>
          <w:rFonts w:asciiTheme="majorHAnsi" w:hAnsiTheme="majorHAnsi" w:cstheme="majorHAnsi"/>
          <w:sz w:val="24"/>
          <w:lang w:val="ru-MD"/>
        </w:rPr>
        <w:t>закупок</w:t>
      </w:r>
      <w:r w:rsidRPr="0099396D">
        <w:rPr>
          <w:rFonts w:asciiTheme="majorHAnsi" w:hAnsiTheme="majorHAnsi" w:cstheme="majorHAnsi"/>
          <w:sz w:val="24"/>
          <w:lang w:val="ru-MD"/>
        </w:rPr>
        <w:t xml:space="preserve"> на сумму 299,3 тыс. леев и</w:t>
      </w:r>
      <w:r w:rsidR="00C722BD" w:rsidRPr="0099396D">
        <w:rPr>
          <w:rFonts w:asciiTheme="majorHAnsi" w:hAnsiTheme="majorHAnsi" w:cstheme="majorHAnsi"/>
          <w:sz w:val="24"/>
          <w:lang w:val="ru-MD"/>
        </w:rPr>
        <w:t>,</w:t>
      </w:r>
      <w:r w:rsidRPr="0099396D">
        <w:rPr>
          <w:rFonts w:asciiTheme="majorHAnsi" w:hAnsiTheme="majorHAnsi" w:cstheme="majorHAnsi"/>
          <w:sz w:val="24"/>
          <w:lang w:val="ru-MD"/>
        </w:rPr>
        <w:t xml:space="preserve"> </w:t>
      </w:r>
      <w:r w:rsidR="00C722BD" w:rsidRPr="0099396D">
        <w:rPr>
          <w:rFonts w:asciiTheme="majorHAnsi" w:hAnsiTheme="majorHAnsi" w:cstheme="majorHAnsi"/>
          <w:sz w:val="24"/>
          <w:lang w:val="ru-MD"/>
        </w:rPr>
        <w:t xml:space="preserve">соответственно, </w:t>
      </w:r>
      <w:r w:rsidRPr="0099396D">
        <w:rPr>
          <w:rFonts w:asciiTheme="majorHAnsi" w:hAnsiTheme="majorHAnsi" w:cstheme="majorHAnsi"/>
          <w:sz w:val="24"/>
          <w:lang w:val="ru-MD"/>
        </w:rPr>
        <w:t>299,5 тыс. леев.</w:t>
      </w:r>
    </w:p>
    <w:p w14:paraId="031BAF5B" w14:textId="6377C343" w:rsidR="004D77AD" w:rsidRPr="0099396D" w:rsidRDefault="004D77AD" w:rsidP="004D77AD">
      <w:pPr>
        <w:spacing w:after="0" w:line="276" w:lineRule="auto"/>
        <w:ind w:firstLine="720"/>
        <w:jc w:val="both"/>
        <w:rPr>
          <w:rFonts w:asciiTheme="majorHAnsi" w:hAnsiTheme="majorHAnsi" w:cstheme="majorHAnsi"/>
          <w:sz w:val="24"/>
          <w:lang w:val="ru-MD"/>
        </w:rPr>
      </w:pPr>
      <w:r w:rsidRPr="0099396D">
        <w:rPr>
          <w:rFonts w:asciiTheme="majorHAnsi" w:hAnsiTheme="majorHAnsi" w:cstheme="majorHAnsi"/>
          <w:sz w:val="24"/>
          <w:lang w:val="ru-MD"/>
        </w:rPr>
        <w:t>П</w:t>
      </w:r>
      <w:r w:rsidR="001D1266" w:rsidRPr="0099396D">
        <w:rPr>
          <w:rFonts w:asciiTheme="majorHAnsi" w:hAnsiTheme="majorHAnsi" w:cstheme="majorHAnsi"/>
          <w:sz w:val="24"/>
          <w:lang w:val="ru-MD"/>
        </w:rPr>
        <w:t>У</w:t>
      </w:r>
      <w:r w:rsidRPr="0099396D">
        <w:rPr>
          <w:rFonts w:asciiTheme="majorHAnsi" w:hAnsiTheme="majorHAnsi" w:cstheme="majorHAnsi"/>
          <w:sz w:val="24"/>
          <w:lang w:val="ru-MD"/>
        </w:rPr>
        <w:t xml:space="preserve"> </w:t>
      </w:r>
      <w:r w:rsidR="001D1266" w:rsidRPr="0099396D">
        <w:rPr>
          <w:rFonts w:asciiTheme="majorHAnsi" w:hAnsiTheme="majorHAnsi" w:cstheme="majorHAnsi"/>
          <w:sz w:val="24"/>
          <w:lang w:val="ru-MD"/>
        </w:rPr>
        <w:t>м</w:t>
      </w:r>
      <w:r w:rsidRPr="0099396D">
        <w:rPr>
          <w:rFonts w:asciiTheme="majorHAnsi" w:hAnsiTheme="majorHAnsi" w:cstheme="majorHAnsi"/>
          <w:sz w:val="24"/>
          <w:lang w:val="ru-MD"/>
        </w:rPr>
        <w:t>ун.</w:t>
      </w:r>
      <w:r w:rsidR="00591FFB">
        <w:rPr>
          <w:rFonts w:asciiTheme="majorHAnsi" w:hAnsiTheme="majorHAnsi" w:cstheme="majorHAnsi"/>
          <w:sz w:val="24"/>
          <w:lang w:val="ru-MD"/>
        </w:rPr>
        <w:t xml:space="preserve"> </w:t>
      </w:r>
      <w:r w:rsidRPr="0099396D">
        <w:rPr>
          <w:rFonts w:asciiTheme="majorHAnsi" w:hAnsiTheme="majorHAnsi" w:cstheme="majorHAnsi"/>
          <w:sz w:val="24"/>
          <w:lang w:val="ru-MD"/>
        </w:rPr>
        <w:t xml:space="preserve">Сорока разделила закупку угля на сумму 417,5 тыс. леев </w:t>
      </w:r>
      <w:r w:rsidR="00C722BD" w:rsidRPr="0099396D">
        <w:rPr>
          <w:rFonts w:asciiTheme="majorHAnsi" w:hAnsiTheme="majorHAnsi" w:cstheme="majorHAnsi"/>
          <w:sz w:val="24"/>
          <w:lang w:val="ru-MD"/>
        </w:rPr>
        <w:t>на</w:t>
      </w:r>
      <w:r w:rsidRPr="0099396D">
        <w:rPr>
          <w:rFonts w:asciiTheme="majorHAnsi" w:hAnsiTheme="majorHAnsi" w:cstheme="majorHAnsi"/>
          <w:sz w:val="24"/>
          <w:lang w:val="ru-MD"/>
        </w:rPr>
        <w:t xml:space="preserve"> 2 договора (на основе </w:t>
      </w:r>
      <w:r w:rsidR="00C722BD" w:rsidRPr="0099396D">
        <w:rPr>
          <w:rFonts w:asciiTheme="majorHAnsi" w:hAnsiTheme="majorHAnsi" w:cstheme="majorHAnsi"/>
          <w:sz w:val="24"/>
          <w:lang w:val="ru-MD"/>
        </w:rPr>
        <w:t>ЗЦО</w:t>
      </w:r>
      <w:r w:rsidRPr="0099396D">
        <w:rPr>
          <w:rFonts w:asciiTheme="majorHAnsi" w:hAnsiTheme="majorHAnsi" w:cstheme="majorHAnsi"/>
          <w:sz w:val="24"/>
          <w:lang w:val="ru-MD"/>
        </w:rPr>
        <w:t xml:space="preserve">, 29.08.2019 - 281,9 тыс. леев, а также закупки </w:t>
      </w:r>
      <w:r w:rsidR="00933FAB" w:rsidRPr="0099396D">
        <w:rPr>
          <w:rFonts w:asciiTheme="majorHAnsi" w:hAnsiTheme="majorHAnsi" w:cstheme="majorHAnsi"/>
          <w:sz w:val="24"/>
          <w:lang w:val="ru-MD"/>
        </w:rPr>
        <w:t>небольшой стоимости</w:t>
      </w:r>
      <w:r w:rsidRPr="0099396D">
        <w:rPr>
          <w:rFonts w:asciiTheme="majorHAnsi" w:hAnsiTheme="majorHAnsi" w:cstheme="majorHAnsi"/>
          <w:sz w:val="24"/>
          <w:lang w:val="ru-MD"/>
        </w:rPr>
        <w:t xml:space="preserve">, 06.11.2019 - 135,6 тыс. леев). Стоимость </w:t>
      </w:r>
      <w:r w:rsidR="00C722BD" w:rsidRPr="0099396D">
        <w:rPr>
          <w:rFonts w:asciiTheme="majorHAnsi" w:hAnsiTheme="majorHAnsi" w:cstheme="majorHAnsi"/>
          <w:sz w:val="24"/>
          <w:lang w:val="ru-MD"/>
        </w:rPr>
        <w:t xml:space="preserve">одной </w:t>
      </w:r>
      <w:r w:rsidRPr="0099396D">
        <w:rPr>
          <w:rFonts w:asciiTheme="majorHAnsi" w:hAnsiTheme="majorHAnsi" w:cstheme="majorHAnsi"/>
          <w:sz w:val="24"/>
          <w:lang w:val="ru-MD"/>
        </w:rPr>
        <w:t>тонны угля, зак</w:t>
      </w:r>
      <w:r w:rsidR="00C722BD" w:rsidRPr="0099396D">
        <w:rPr>
          <w:rFonts w:asciiTheme="majorHAnsi" w:hAnsiTheme="majorHAnsi" w:cstheme="majorHAnsi"/>
          <w:sz w:val="24"/>
          <w:lang w:val="ru-MD"/>
        </w:rPr>
        <w:t>онтрактованной</w:t>
      </w:r>
      <w:r w:rsidRPr="0099396D">
        <w:rPr>
          <w:rFonts w:asciiTheme="majorHAnsi" w:hAnsiTheme="majorHAnsi" w:cstheme="majorHAnsi"/>
          <w:sz w:val="24"/>
          <w:lang w:val="ru-MD"/>
        </w:rPr>
        <w:t xml:space="preserve"> по </w:t>
      </w:r>
      <w:r w:rsidR="00CC258F" w:rsidRPr="0099396D">
        <w:rPr>
          <w:rFonts w:asciiTheme="majorHAnsi" w:hAnsiTheme="majorHAnsi" w:cstheme="majorHAnsi"/>
          <w:sz w:val="24"/>
          <w:lang w:val="ru-MD"/>
        </w:rPr>
        <w:t>договор</w:t>
      </w:r>
      <w:r w:rsidRPr="0099396D">
        <w:rPr>
          <w:rFonts w:asciiTheme="majorHAnsi" w:hAnsiTheme="majorHAnsi" w:cstheme="majorHAnsi"/>
          <w:sz w:val="24"/>
          <w:lang w:val="ru-MD"/>
        </w:rPr>
        <w:t xml:space="preserve">у </w:t>
      </w:r>
      <w:r w:rsidR="00E03624" w:rsidRPr="0099396D">
        <w:rPr>
          <w:rFonts w:asciiTheme="majorHAnsi" w:hAnsiTheme="majorHAnsi" w:cstheme="majorHAnsi"/>
          <w:sz w:val="24"/>
          <w:lang w:val="ru-MD"/>
        </w:rPr>
        <w:t>закуп</w:t>
      </w:r>
      <w:r w:rsidRPr="0099396D">
        <w:rPr>
          <w:rFonts w:asciiTheme="majorHAnsi" w:hAnsiTheme="majorHAnsi" w:cstheme="majorHAnsi"/>
          <w:sz w:val="24"/>
          <w:lang w:val="ru-MD"/>
        </w:rPr>
        <w:t>к</w:t>
      </w:r>
      <w:r w:rsidR="00C722BD" w:rsidRPr="0099396D">
        <w:rPr>
          <w:rFonts w:asciiTheme="majorHAnsi" w:hAnsiTheme="majorHAnsi" w:cstheme="majorHAnsi"/>
          <w:sz w:val="24"/>
          <w:lang w:val="ru-MD"/>
        </w:rPr>
        <w:t>и</w:t>
      </w:r>
      <w:r w:rsidRPr="0099396D">
        <w:rPr>
          <w:rFonts w:asciiTheme="majorHAnsi" w:hAnsiTheme="majorHAnsi" w:cstheme="majorHAnsi"/>
          <w:sz w:val="24"/>
          <w:lang w:val="ru-MD"/>
        </w:rPr>
        <w:t xml:space="preserve"> </w:t>
      </w:r>
      <w:r w:rsidR="00933FAB" w:rsidRPr="0099396D">
        <w:rPr>
          <w:rFonts w:asciiTheme="majorHAnsi" w:hAnsiTheme="majorHAnsi" w:cstheme="majorHAnsi"/>
          <w:sz w:val="24"/>
          <w:lang w:val="ru-MD"/>
        </w:rPr>
        <w:t>небольшой стоимости</w:t>
      </w:r>
      <w:r w:rsidRPr="0099396D">
        <w:rPr>
          <w:rFonts w:asciiTheme="majorHAnsi" w:hAnsiTheme="majorHAnsi" w:cstheme="majorHAnsi"/>
          <w:sz w:val="24"/>
          <w:lang w:val="ru-MD"/>
        </w:rPr>
        <w:t xml:space="preserve">, </w:t>
      </w:r>
      <w:r w:rsidR="00C722BD" w:rsidRPr="0099396D">
        <w:rPr>
          <w:rFonts w:asciiTheme="majorHAnsi" w:hAnsiTheme="majorHAnsi" w:cstheme="majorHAnsi"/>
          <w:sz w:val="24"/>
          <w:lang w:val="ru-MD"/>
        </w:rPr>
        <w:t>состави</w:t>
      </w:r>
      <w:r w:rsidRPr="0099396D">
        <w:rPr>
          <w:rFonts w:asciiTheme="majorHAnsi" w:hAnsiTheme="majorHAnsi" w:cstheme="majorHAnsi"/>
          <w:sz w:val="24"/>
          <w:lang w:val="ru-MD"/>
        </w:rPr>
        <w:t xml:space="preserve">ла на 256,7 </w:t>
      </w:r>
      <w:r w:rsidR="00C722BD" w:rsidRPr="0099396D">
        <w:rPr>
          <w:rFonts w:asciiTheme="majorHAnsi" w:hAnsiTheme="majorHAnsi" w:cstheme="majorHAnsi"/>
          <w:sz w:val="24"/>
          <w:lang w:val="ru-MD"/>
        </w:rPr>
        <w:t>л</w:t>
      </w:r>
      <w:r w:rsidRPr="0099396D">
        <w:rPr>
          <w:rFonts w:asciiTheme="majorHAnsi" w:hAnsiTheme="majorHAnsi" w:cstheme="majorHAnsi"/>
          <w:sz w:val="24"/>
          <w:lang w:val="ru-MD"/>
        </w:rPr>
        <w:t>е</w:t>
      </w:r>
      <w:r w:rsidR="00C722BD" w:rsidRPr="0099396D">
        <w:rPr>
          <w:rFonts w:asciiTheme="majorHAnsi" w:hAnsiTheme="majorHAnsi" w:cstheme="majorHAnsi"/>
          <w:sz w:val="24"/>
          <w:lang w:val="ru-MD"/>
        </w:rPr>
        <w:t>ев</w:t>
      </w:r>
      <w:r w:rsidRPr="0099396D">
        <w:rPr>
          <w:rFonts w:asciiTheme="majorHAnsi" w:hAnsiTheme="majorHAnsi" w:cstheme="majorHAnsi"/>
          <w:sz w:val="24"/>
          <w:lang w:val="ru-MD"/>
        </w:rPr>
        <w:t xml:space="preserve"> </w:t>
      </w:r>
      <w:r w:rsidR="00C722BD" w:rsidRPr="0099396D">
        <w:rPr>
          <w:rFonts w:asciiTheme="majorHAnsi" w:hAnsiTheme="majorHAnsi" w:cstheme="majorHAnsi"/>
          <w:sz w:val="24"/>
          <w:lang w:val="ru-MD"/>
        </w:rPr>
        <w:t>боль</w:t>
      </w:r>
      <w:r w:rsidRPr="0099396D">
        <w:rPr>
          <w:rFonts w:asciiTheme="majorHAnsi" w:hAnsiTheme="majorHAnsi" w:cstheme="majorHAnsi"/>
          <w:sz w:val="24"/>
          <w:lang w:val="ru-MD"/>
        </w:rPr>
        <w:t xml:space="preserve">ше, чем </w:t>
      </w:r>
      <w:r w:rsidR="00C722BD" w:rsidRPr="0099396D">
        <w:rPr>
          <w:rFonts w:asciiTheme="majorHAnsi" w:hAnsiTheme="majorHAnsi" w:cstheme="majorHAnsi"/>
          <w:sz w:val="24"/>
          <w:lang w:val="ru-MD"/>
        </w:rPr>
        <w:t>тонна угля, законтрактованная посредством ЗЦО</w:t>
      </w:r>
      <w:r w:rsidRPr="0099396D">
        <w:rPr>
          <w:rFonts w:asciiTheme="majorHAnsi" w:hAnsiTheme="majorHAnsi" w:cstheme="majorHAnsi"/>
          <w:sz w:val="24"/>
          <w:lang w:val="ru-MD"/>
        </w:rPr>
        <w:t>, что обусловило дополнительные расходы в размере 10,3 тыс. леев.</w:t>
      </w:r>
    </w:p>
    <w:p w14:paraId="66FF7F13" w14:textId="6AEFF803" w:rsidR="00340BC1" w:rsidRPr="0099396D" w:rsidRDefault="000042A7" w:rsidP="004D77AD">
      <w:pPr>
        <w:spacing w:after="0" w:line="276" w:lineRule="auto"/>
        <w:ind w:firstLine="720"/>
        <w:jc w:val="both"/>
        <w:rPr>
          <w:rFonts w:asciiTheme="majorHAnsi" w:hAnsiTheme="majorHAnsi" w:cstheme="majorHAnsi"/>
          <w:sz w:val="24"/>
          <w:lang w:val="ru-MD"/>
        </w:rPr>
      </w:pPr>
      <w:r w:rsidRPr="0099396D">
        <w:rPr>
          <w:rFonts w:asciiTheme="majorHAnsi" w:hAnsiTheme="majorHAnsi" w:cstheme="majorHAnsi"/>
          <w:sz w:val="24"/>
          <w:lang w:val="ru-MD"/>
        </w:rPr>
        <w:lastRenderedPageBreak/>
        <w:t xml:space="preserve"> </w:t>
      </w:r>
    </w:p>
    <w:p w14:paraId="0248F2FB" w14:textId="558F5D18" w:rsidR="005973C8" w:rsidRPr="0099396D" w:rsidRDefault="003E6817" w:rsidP="00733C41">
      <w:pPr>
        <w:spacing w:after="0" w:line="276" w:lineRule="auto"/>
        <w:jc w:val="both"/>
        <w:rPr>
          <w:rFonts w:asciiTheme="majorHAnsi" w:hAnsiTheme="majorHAnsi" w:cstheme="majorHAnsi"/>
          <w:b/>
          <w:sz w:val="24"/>
          <w:szCs w:val="24"/>
          <w:lang w:val="ru-MD"/>
        </w:rPr>
      </w:pPr>
      <w:r w:rsidRPr="0099396D">
        <w:rPr>
          <w:rFonts w:asciiTheme="majorHAnsi" w:eastAsia="Times New Roman" w:hAnsiTheme="majorHAnsi" w:cstheme="majorHAnsi"/>
          <w:sz w:val="24"/>
          <w:szCs w:val="24"/>
          <w:lang w:val="ru-MD"/>
        </w:rPr>
        <w:t xml:space="preserve">             </w:t>
      </w:r>
      <w:r w:rsidR="000042A7" w:rsidRPr="0099396D">
        <w:rPr>
          <w:rFonts w:asciiTheme="majorHAnsi" w:eastAsia="Times New Roman" w:hAnsiTheme="majorHAnsi" w:cstheme="majorHAnsi"/>
          <w:sz w:val="24"/>
          <w:szCs w:val="24"/>
          <w:lang w:val="ru-MD"/>
        </w:rPr>
        <w:t xml:space="preserve"> </w:t>
      </w:r>
      <w:r w:rsidR="00FE5CD4" w:rsidRPr="0099396D">
        <w:rPr>
          <w:rFonts w:asciiTheme="majorHAnsi" w:hAnsiTheme="majorHAnsi" w:cstheme="majorHAnsi"/>
          <w:b/>
          <w:i/>
          <w:sz w:val="24"/>
          <w:szCs w:val="24"/>
          <w:lang w:val="ru-MD"/>
        </w:rPr>
        <w:t>4.2.4.</w:t>
      </w:r>
      <w:r w:rsidR="00FE5CD4" w:rsidRPr="0099396D">
        <w:rPr>
          <w:rFonts w:asciiTheme="majorHAnsi" w:hAnsiTheme="majorHAnsi" w:cstheme="majorHAnsi"/>
          <w:sz w:val="24"/>
          <w:szCs w:val="24"/>
          <w:lang w:val="ru-MD"/>
        </w:rPr>
        <w:t xml:space="preserve"> </w:t>
      </w:r>
      <w:r w:rsidR="001D1266" w:rsidRPr="0099396D">
        <w:rPr>
          <w:rFonts w:asciiTheme="majorHAnsi" w:eastAsia="Times New Roman" w:hAnsiTheme="majorHAnsi" w:cstheme="majorHAnsi"/>
          <w:b/>
          <w:i/>
          <w:iCs/>
          <w:sz w:val="24"/>
          <w:szCs w:val="24"/>
          <w:lang w:val="ru-MD" w:eastAsia="ro-MD"/>
        </w:rPr>
        <w:t xml:space="preserve">В процессе присуждения договоров о государственных закупках </w:t>
      </w:r>
      <w:r w:rsidR="00733C41" w:rsidRPr="0099396D">
        <w:rPr>
          <w:rFonts w:asciiTheme="majorHAnsi" w:eastAsia="Times New Roman" w:hAnsiTheme="majorHAnsi" w:cstheme="majorHAnsi"/>
          <w:b/>
          <w:i/>
          <w:iCs/>
          <w:sz w:val="24"/>
          <w:szCs w:val="24"/>
          <w:lang w:val="ru-MD" w:eastAsia="ro-MD"/>
        </w:rPr>
        <w:t>закупающий орган</w:t>
      </w:r>
      <w:r w:rsidR="001D1266" w:rsidRPr="0099396D">
        <w:rPr>
          <w:rFonts w:asciiTheme="majorHAnsi" w:eastAsia="Times New Roman" w:hAnsiTheme="majorHAnsi" w:cstheme="majorHAnsi"/>
          <w:b/>
          <w:i/>
          <w:iCs/>
          <w:sz w:val="24"/>
          <w:szCs w:val="24"/>
          <w:lang w:val="ru-MD" w:eastAsia="ro-MD"/>
        </w:rPr>
        <w:t xml:space="preserve"> допустил некоторые несоответствия, которые привели к увеличению финансовых затрат, что повлияло на законность и эффективность </w:t>
      </w:r>
      <w:r w:rsidR="00374D28" w:rsidRPr="0099396D">
        <w:rPr>
          <w:rFonts w:asciiTheme="majorHAnsi" w:eastAsia="Times New Roman" w:hAnsiTheme="majorHAnsi" w:cstheme="majorHAnsi"/>
          <w:b/>
          <w:i/>
          <w:iCs/>
          <w:sz w:val="24"/>
          <w:szCs w:val="24"/>
          <w:lang w:val="ru-MD" w:eastAsia="ro-MD"/>
        </w:rPr>
        <w:t>закупки</w:t>
      </w:r>
      <w:r w:rsidR="005973C8" w:rsidRPr="0099396D">
        <w:rPr>
          <w:rStyle w:val="FootnoteReference"/>
          <w:rFonts w:asciiTheme="majorHAnsi" w:hAnsiTheme="majorHAnsi" w:cstheme="majorHAnsi"/>
          <w:b/>
          <w:i/>
          <w:sz w:val="24"/>
          <w:szCs w:val="24"/>
          <w:lang w:val="ru-MD"/>
        </w:rPr>
        <w:footnoteReference w:id="74"/>
      </w:r>
      <w:r w:rsidR="005973C8" w:rsidRPr="0099396D">
        <w:rPr>
          <w:rFonts w:asciiTheme="majorHAnsi" w:eastAsia="Times New Roman" w:hAnsiTheme="majorHAnsi" w:cstheme="majorHAnsi"/>
          <w:b/>
          <w:i/>
          <w:iCs/>
          <w:sz w:val="24"/>
          <w:szCs w:val="24"/>
          <w:lang w:val="ru-MD" w:eastAsia="ro-MD"/>
        </w:rPr>
        <w:t>.</w:t>
      </w:r>
    </w:p>
    <w:p w14:paraId="439E28E7" w14:textId="3FB60CA4" w:rsidR="005973C8" w:rsidRPr="0099396D" w:rsidRDefault="001D1266" w:rsidP="00374D28">
      <w:pPr>
        <w:pStyle w:val="ListParagraph"/>
        <w:numPr>
          <w:ilvl w:val="0"/>
          <w:numId w:val="46"/>
        </w:numPr>
        <w:tabs>
          <w:tab w:val="left" w:pos="1080"/>
        </w:tabs>
        <w:spacing w:after="0" w:line="276" w:lineRule="auto"/>
        <w:ind w:left="0" w:firstLine="720"/>
        <w:jc w:val="both"/>
        <w:rPr>
          <w:rFonts w:asciiTheme="majorHAnsi" w:hAnsiTheme="majorHAnsi" w:cstheme="majorHAnsi"/>
          <w:sz w:val="24"/>
          <w:szCs w:val="24"/>
          <w:lang w:val="ru-MD"/>
        </w:rPr>
      </w:pPr>
      <w:r w:rsidRPr="0099396D">
        <w:rPr>
          <w:rFonts w:asciiTheme="majorHAnsi" w:hAnsiTheme="majorHAnsi" w:cstheme="majorHAnsi"/>
          <w:sz w:val="24"/>
          <w:szCs w:val="24"/>
          <w:lang w:val="ru-MD"/>
        </w:rPr>
        <w:t>Для приобретения мебели</w:t>
      </w:r>
      <w:r w:rsidR="00374D28" w:rsidRPr="0099396D">
        <w:rPr>
          <w:rStyle w:val="FootnoteReference"/>
          <w:rFonts w:asciiTheme="majorHAnsi" w:hAnsiTheme="majorHAnsi" w:cstheme="majorHAnsi"/>
          <w:sz w:val="24"/>
          <w:szCs w:val="24"/>
          <w:lang w:val="ru-MD"/>
        </w:rPr>
        <w:footnoteReference w:id="75"/>
      </w:r>
      <w:r w:rsidRPr="0099396D">
        <w:rPr>
          <w:rFonts w:asciiTheme="majorHAnsi" w:hAnsiTheme="majorHAnsi" w:cstheme="majorHAnsi"/>
          <w:sz w:val="24"/>
          <w:szCs w:val="24"/>
          <w:lang w:val="ru-MD"/>
        </w:rPr>
        <w:t xml:space="preserve"> с оценочной стоимостью </w:t>
      </w:r>
      <w:r w:rsidR="00374D28" w:rsidRPr="0099396D">
        <w:rPr>
          <w:rFonts w:asciiTheme="majorHAnsi" w:hAnsiTheme="majorHAnsi" w:cstheme="majorHAnsi"/>
          <w:sz w:val="24"/>
          <w:szCs w:val="24"/>
          <w:lang w:val="ru-MD"/>
        </w:rPr>
        <w:t>закупки</w:t>
      </w:r>
      <w:r w:rsidRPr="0099396D">
        <w:rPr>
          <w:rFonts w:asciiTheme="majorHAnsi" w:hAnsiTheme="majorHAnsi" w:cstheme="majorHAnsi"/>
          <w:sz w:val="24"/>
          <w:szCs w:val="24"/>
          <w:lang w:val="ru-MD"/>
        </w:rPr>
        <w:t xml:space="preserve"> 2041,6 тыс. леев</w:t>
      </w:r>
      <w:r w:rsidR="00374D28" w:rsidRPr="0099396D">
        <w:rPr>
          <w:rStyle w:val="FootnoteReference"/>
          <w:rFonts w:asciiTheme="majorHAnsi" w:hAnsiTheme="majorHAnsi" w:cstheme="majorHAnsi"/>
          <w:sz w:val="24"/>
          <w:szCs w:val="24"/>
          <w:lang w:val="ru-MD"/>
        </w:rPr>
        <w:footnoteReference w:id="76"/>
      </w:r>
      <w:r w:rsidRPr="0099396D">
        <w:rPr>
          <w:rFonts w:asciiTheme="majorHAnsi" w:hAnsiTheme="majorHAnsi" w:cstheme="majorHAnsi"/>
          <w:sz w:val="24"/>
          <w:szCs w:val="24"/>
          <w:lang w:val="ru-MD"/>
        </w:rPr>
        <w:t xml:space="preserve">, рабочая группа </w:t>
      </w:r>
      <w:r w:rsidR="00B60BB8" w:rsidRPr="0099396D">
        <w:rPr>
          <w:rFonts w:asciiTheme="majorHAnsi" w:hAnsiTheme="majorHAnsi" w:cstheme="majorHAnsi"/>
          <w:sz w:val="24"/>
          <w:szCs w:val="24"/>
          <w:lang w:val="ru-MD"/>
        </w:rPr>
        <w:t>МОКИ</w:t>
      </w:r>
      <w:r w:rsidRPr="0099396D">
        <w:rPr>
          <w:rFonts w:asciiTheme="majorHAnsi" w:hAnsiTheme="majorHAnsi" w:cstheme="majorHAnsi"/>
          <w:sz w:val="24"/>
          <w:szCs w:val="24"/>
          <w:lang w:val="ru-MD"/>
        </w:rPr>
        <w:t xml:space="preserve"> приняла </w:t>
      </w:r>
      <w:r w:rsidR="00374D28" w:rsidRPr="0099396D">
        <w:rPr>
          <w:rFonts w:asciiTheme="majorHAnsi" w:hAnsiTheme="majorHAnsi" w:cstheme="majorHAnsi"/>
          <w:sz w:val="24"/>
          <w:szCs w:val="24"/>
          <w:lang w:val="ru-MD"/>
        </w:rPr>
        <w:t>для</w:t>
      </w:r>
      <w:r w:rsidRPr="0099396D">
        <w:rPr>
          <w:rFonts w:asciiTheme="majorHAnsi" w:hAnsiTheme="majorHAnsi" w:cstheme="majorHAnsi"/>
          <w:sz w:val="24"/>
          <w:szCs w:val="24"/>
          <w:lang w:val="ru-MD"/>
        </w:rPr>
        <w:t xml:space="preserve"> 4 лот</w:t>
      </w:r>
      <w:r w:rsidR="00374D28" w:rsidRPr="0099396D">
        <w:rPr>
          <w:rFonts w:asciiTheme="majorHAnsi" w:hAnsiTheme="majorHAnsi" w:cstheme="majorHAnsi"/>
          <w:sz w:val="24"/>
          <w:szCs w:val="24"/>
          <w:lang w:val="ru-MD"/>
        </w:rPr>
        <w:t>ов</w:t>
      </w:r>
      <w:r w:rsidRPr="0099396D">
        <w:rPr>
          <w:rFonts w:asciiTheme="majorHAnsi" w:hAnsiTheme="majorHAnsi" w:cstheme="majorHAnsi"/>
          <w:sz w:val="24"/>
          <w:szCs w:val="24"/>
          <w:lang w:val="ru-MD"/>
        </w:rPr>
        <w:t xml:space="preserve"> (по одному участнику) </w:t>
      </w:r>
      <w:r w:rsidR="00374D28" w:rsidRPr="0099396D">
        <w:rPr>
          <w:rFonts w:asciiTheme="majorHAnsi" w:hAnsiTheme="majorHAnsi" w:cstheme="majorHAnsi"/>
          <w:sz w:val="24"/>
          <w:szCs w:val="24"/>
          <w:lang w:val="ru-MD"/>
        </w:rPr>
        <w:t>оферты на</w:t>
      </w:r>
      <w:r w:rsidRPr="0099396D">
        <w:rPr>
          <w:rFonts w:asciiTheme="majorHAnsi" w:hAnsiTheme="majorHAnsi" w:cstheme="majorHAnsi"/>
          <w:sz w:val="24"/>
          <w:szCs w:val="24"/>
          <w:lang w:val="ru-MD"/>
        </w:rPr>
        <w:t xml:space="preserve"> сумм</w:t>
      </w:r>
      <w:r w:rsidR="00374D28" w:rsidRPr="0099396D">
        <w:rPr>
          <w:rFonts w:asciiTheme="majorHAnsi" w:hAnsiTheme="majorHAnsi" w:cstheme="majorHAnsi"/>
          <w:sz w:val="24"/>
          <w:szCs w:val="24"/>
          <w:lang w:val="ru-MD"/>
        </w:rPr>
        <w:t>у</w:t>
      </w:r>
      <w:r w:rsidRPr="0099396D">
        <w:rPr>
          <w:rFonts w:asciiTheme="majorHAnsi" w:hAnsiTheme="majorHAnsi" w:cstheme="majorHAnsi"/>
          <w:sz w:val="24"/>
          <w:szCs w:val="24"/>
          <w:lang w:val="ru-MD"/>
        </w:rPr>
        <w:t xml:space="preserve"> 2645,3 тыс. леев, </w:t>
      </w:r>
      <w:r w:rsidRPr="0099396D">
        <w:rPr>
          <w:rFonts w:asciiTheme="majorHAnsi" w:hAnsiTheme="majorHAnsi" w:cstheme="majorHAnsi"/>
          <w:i/>
          <w:sz w:val="24"/>
          <w:szCs w:val="24"/>
          <w:lang w:val="ru-MD"/>
        </w:rPr>
        <w:t xml:space="preserve">что превышает </w:t>
      </w:r>
      <w:r w:rsidR="00374D28" w:rsidRPr="0099396D">
        <w:rPr>
          <w:rFonts w:asciiTheme="majorHAnsi" w:hAnsiTheme="majorHAnsi" w:cstheme="majorHAnsi"/>
          <w:i/>
          <w:sz w:val="24"/>
          <w:szCs w:val="24"/>
          <w:lang w:val="ru-MD"/>
        </w:rPr>
        <w:t xml:space="preserve">на </w:t>
      </w:r>
      <w:r w:rsidRPr="0099396D">
        <w:rPr>
          <w:rFonts w:asciiTheme="majorHAnsi" w:hAnsiTheme="majorHAnsi" w:cstheme="majorHAnsi"/>
          <w:i/>
          <w:sz w:val="24"/>
          <w:szCs w:val="24"/>
          <w:lang w:val="ru-MD"/>
        </w:rPr>
        <w:t xml:space="preserve">29,6%, или на 603,7 тыс. леев, утвержденный бюджет </w:t>
      </w:r>
      <w:r w:rsidR="00374D28" w:rsidRPr="0099396D">
        <w:rPr>
          <w:rFonts w:asciiTheme="majorHAnsi" w:hAnsiTheme="majorHAnsi" w:cstheme="majorHAnsi"/>
          <w:i/>
          <w:sz w:val="24"/>
          <w:szCs w:val="24"/>
          <w:lang w:val="ru-MD"/>
        </w:rPr>
        <w:t>закупки</w:t>
      </w:r>
      <w:r w:rsidRPr="0099396D">
        <w:rPr>
          <w:rFonts w:asciiTheme="majorHAnsi" w:hAnsiTheme="majorHAnsi" w:cstheme="majorHAnsi"/>
          <w:i/>
          <w:sz w:val="24"/>
          <w:szCs w:val="24"/>
          <w:lang w:val="ru-MD"/>
        </w:rPr>
        <w:t xml:space="preserve"> согласно заказанным экспертным оценкам (по лотам №1 - №2 на +32,6%)</w:t>
      </w:r>
      <w:r w:rsidRPr="0099396D">
        <w:rPr>
          <w:rFonts w:asciiTheme="majorHAnsi" w:hAnsiTheme="majorHAnsi" w:cstheme="majorHAnsi"/>
          <w:sz w:val="24"/>
          <w:szCs w:val="24"/>
          <w:lang w:val="ru-MD"/>
        </w:rPr>
        <w:t>.</w:t>
      </w:r>
    </w:p>
    <w:p w14:paraId="2593F5B9" w14:textId="3C6052EC" w:rsidR="005973C8" w:rsidRPr="0099396D" w:rsidRDefault="00374D28" w:rsidP="005973C8">
      <w:pPr>
        <w:spacing w:after="0" w:line="276" w:lineRule="auto"/>
        <w:ind w:firstLine="562"/>
        <w:jc w:val="both"/>
        <w:rPr>
          <w:rFonts w:asciiTheme="majorHAnsi" w:eastAsiaTheme="minorHAnsi" w:hAnsiTheme="majorHAnsi" w:cstheme="majorHAnsi"/>
          <w:sz w:val="24"/>
          <w:szCs w:val="24"/>
          <w:lang w:val="ru-MD"/>
        </w:rPr>
      </w:pPr>
      <w:r w:rsidRPr="0099396D">
        <w:rPr>
          <w:rFonts w:asciiTheme="majorHAnsi" w:hAnsiTheme="majorHAnsi" w:cstheme="majorHAnsi"/>
          <w:sz w:val="24"/>
          <w:szCs w:val="24"/>
          <w:lang w:val="ru-MD"/>
        </w:rPr>
        <w:t>Закупающий орган</w:t>
      </w:r>
      <w:r w:rsidR="001D1266" w:rsidRPr="0099396D">
        <w:rPr>
          <w:rFonts w:asciiTheme="majorHAnsi" w:hAnsiTheme="majorHAnsi" w:cstheme="majorHAnsi"/>
          <w:sz w:val="24"/>
          <w:szCs w:val="24"/>
          <w:lang w:val="ru-MD"/>
        </w:rPr>
        <w:t xml:space="preserve"> </w:t>
      </w:r>
      <w:r w:rsidR="00B60BB8" w:rsidRPr="0099396D">
        <w:rPr>
          <w:rFonts w:asciiTheme="majorHAnsi" w:hAnsiTheme="majorHAnsi" w:cstheme="majorHAnsi"/>
          <w:sz w:val="24"/>
          <w:szCs w:val="24"/>
          <w:lang w:val="ru-MD"/>
        </w:rPr>
        <w:t>МОКИ</w:t>
      </w:r>
      <w:r w:rsidR="001D1266" w:rsidRPr="0099396D">
        <w:rPr>
          <w:rFonts w:asciiTheme="majorHAnsi" w:hAnsiTheme="majorHAnsi" w:cstheme="majorHAnsi"/>
          <w:sz w:val="24"/>
          <w:szCs w:val="24"/>
          <w:lang w:val="ru-MD"/>
        </w:rPr>
        <w:t xml:space="preserve"> не </w:t>
      </w:r>
      <w:r w:rsidR="00AC6D67" w:rsidRPr="0099396D">
        <w:rPr>
          <w:rFonts w:asciiTheme="majorHAnsi" w:hAnsiTheme="majorHAnsi" w:cstheme="majorHAnsi"/>
          <w:sz w:val="24"/>
          <w:szCs w:val="24"/>
          <w:lang w:val="ru-MD"/>
        </w:rPr>
        <w:t xml:space="preserve">проявил должную </w:t>
      </w:r>
      <w:r w:rsidR="001D1266" w:rsidRPr="0099396D">
        <w:rPr>
          <w:rFonts w:asciiTheme="majorHAnsi" w:hAnsiTheme="majorHAnsi" w:cstheme="majorHAnsi"/>
          <w:sz w:val="24"/>
          <w:szCs w:val="24"/>
          <w:lang w:val="ru-MD"/>
        </w:rPr>
        <w:t>требова</w:t>
      </w:r>
      <w:r w:rsidR="00AC6D67" w:rsidRPr="0099396D">
        <w:rPr>
          <w:rFonts w:asciiTheme="majorHAnsi" w:hAnsiTheme="majorHAnsi" w:cstheme="majorHAnsi"/>
          <w:sz w:val="24"/>
          <w:szCs w:val="24"/>
          <w:lang w:val="ru-MD"/>
        </w:rPr>
        <w:t>тельность в отношении</w:t>
      </w:r>
      <w:r w:rsidR="001D1266" w:rsidRPr="0099396D">
        <w:rPr>
          <w:rFonts w:asciiTheme="majorHAnsi" w:hAnsiTheme="majorHAnsi" w:cstheme="majorHAnsi"/>
          <w:sz w:val="24"/>
          <w:szCs w:val="24"/>
          <w:lang w:val="ru-MD"/>
        </w:rPr>
        <w:t xml:space="preserve"> определения потребностей и объективной оценки </w:t>
      </w:r>
      <w:r w:rsidR="00AC6D67" w:rsidRPr="0099396D">
        <w:rPr>
          <w:rFonts w:asciiTheme="majorHAnsi" w:hAnsiTheme="majorHAnsi" w:cstheme="majorHAnsi"/>
          <w:sz w:val="24"/>
          <w:szCs w:val="24"/>
          <w:lang w:val="ru-MD"/>
        </w:rPr>
        <w:t>закупки</w:t>
      </w:r>
      <w:r w:rsidR="001D1266" w:rsidRPr="0099396D">
        <w:rPr>
          <w:rFonts w:asciiTheme="majorHAnsi" w:hAnsiTheme="majorHAnsi" w:cstheme="majorHAnsi"/>
          <w:sz w:val="24"/>
          <w:szCs w:val="24"/>
          <w:lang w:val="ru-MD"/>
        </w:rPr>
        <w:t xml:space="preserve">. Например, в случае лота №4 </w:t>
      </w:r>
      <w:r w:rsidR="00AC6D67" w:rsidRPr="0099396D">
        <w:rPr>
          <w:rFonts w:asciiTheme="majorHAnsi" w:hAnsiTheme="majorHAnsi" w:cstheme="majorHAnsi"/>
          <w:sz w:val="24"/>
          <w:szCs w:val="24"/>
          <w:lang w:val="ru-MD"/>
        </w:rPr>
        <w:t>закупка</w:t>
      </w:r>
      <w:r w:rsidR="00AC6D67" w:rsidRPr="0099396D">
        <w:rPr>
          <w:rStyle w:val="FootnoteReference"/>
          <w:rFonts w:asciiTheme="majorHAnsi" w:hAnsiTheme="majorHAnsi" w:cstheme="majorHAnsi"/>
          <w:sz w:val="24"/>
          <w:szCs w:val="24"/>
          <w:lang w:val="ru-MD"/>
        </w:rPr>
        <w:footnoteReference w:id="77"/>
      </w:r>
      <w:r w:rsidR="001D1266" w:rsidRPr="0099396D">
        <w:rPr>
          <w:rFonts w:asciiTheme="majorHAnsi" w:hAnsiTheme="majorHAnsi" w:cstheme="majorHAnsi"/>
          <w:sz w:val="24"/>
          <w:szCs w:val="24"/>
          <w:lang w:val="ru-MD"/>
        </w:rPr>
        <w:t xml:space="preserve"> был</w:t>
      </w:r>
      <w:r w:rsidR="00AC6D67" w:rsidRPr="0099396D">
        <w:rPr>
          <w:rFonts w:asciiTheme="majorHAnsi" w:hAnsiTheme="majorHAnsi" w:cstheme="majorHAnsi"/>
          <w:sz w:val="24"/>
          <w:szCs w:val="24"/>
          <w:lang w:val="ru-MD"/>
        </w:rPr>
        <w:t>а</w:t>
      </w:r>
      <w:r w:rsidR="001D1266" w:rsidRPr="0099396D">
        <w:rPr>
          <w:rFonts w:asciiTheme="majorHAnsi" w:hAnsiTheme="majorHAnsi" w:cstheme="majorHAnsi"/>
          <w:sz w:val="24"/>
          <w:szCs w:val="24"/>
          <w:lang w:val="ru-MD"/>
        </w:rPr>
        <w:t xml:space="preserve"> осуществлен</w:t>
      </w:r>
      <w:r w:rsidR="00AC6D67" w:rsidRPr="0099396D">
        <w:rPr>
          <w:rFonts w:asciiTheme="majorHAnsi" w:hAnsiTheme="majorHAnsi" w:cstheme="majorHAnsi"/>
          <w:sz w:val="24"/>
          <w:szCs w:val="24"/>
          <w:lang w:val="ru-MD"/>
        </w:rPr>
        <w:t>а</w:t>
      </w:r>
      <w:r w:rsidR="001D1266" w:rsidRPr="0099396D">
        <w:rPr>
          <w:rFonts w:asciiTheme="majorHAnsi" w:hAnsiTheme="majorHAnsi" w:cstheme="majorHAnsi"/>
          <w:sz w:val="24"/>
          <w:szCs w:val="24"/>
          <w:lang w:val="ru-MD"/>
        </w:rPr>
        <w:t xml:space="preserve"> у того же экономического агента, который </w:t>
      </w:r>
      <w:r w:rsidR="00AC6D67" w:rsidRPr="0099396D">
        <w:rPr>
          <w:rFonts w:asciiTheme="majorHAnsi" w:hAnsiTheme="majorHAnsi" w:cstheme="majorHAnsi"/>
          <w:sz w:val="24"/>
          <w:szCs w:val="24"/>
          <w:lang w:val="ru-MD"/>
        </w:rPr>
        <w:t>провод</w:t>
      </w:r>
      <w:r w:rsidR="001D1266" w:rsidRPr="0099396D">
        <w:rPr>
          <w:rFonts w:asciiTheme="majorHAnsi" w:hAnsiTheme="majorHAnsi" w:cstheme="majorHAnsi"/>
          <w:sz w:val="24"/>
          <w:szCs w:val="24"/>
          <w:lang w:val="ru-MD"/>
        </w:rPr>
        <w:t xml:space="preserve">ил оценку </w:t>
      </w:r>
      <w:r w:rsidR="00AC6D67" w:rsidRPr="0099396D">
        <w:rPr>
          <w:rFonts w:asciiTheme="majorHAnsi" w:hAnsiTheme="majorHAnsi" w:cstheme="majorHAnsi"/>
          <w:sz w:val="24"/>
          <w:szCs w:val="24"/>
          <w:lang w:val="ru-MD"/>
        </w:rPr>
        <w:t xml:space="preserve">закупочной </w:t>
      </w:r>
      <w:r w:rsidR="001D1266" w:rsidRPr="0099396D">
        <w:rPr>
          <w:rFonts w:asciiTheme="majorHAnsi" w:hAnsiTheme="majorHAnsi" w:cstheme="majorHAnsi"/>
          <w:sz w:val="24"/>
          <w:szCs w:val="24"/>
          <w:lang w:val="ru-MD"/>
        </w:rPr>
        <w:t xml:space="preserve">стоимости специализированной мебели, но </w:t>
      </w:r>
      <w:r w:rsidR="00AC6D67" w:rsidRPr="0099396D">
        <w:rPr>
          <w:rFonts w:asciiTheme="majorHAnsi" w:hAnsiTheme="majorHAnsi" w:cstheme="majorHAnsi"/>
          <w:i/>
          <w:sz w:val="24"/>
          <w:szCs w:val="24"/>
          <w:lang w:val="ru-MD"/>
        </w:rPr>
        <w:t xml:space="preserve">по цене </w:t>
      </w:r>
      <w:r w:rsidR="001D1266" w:rsidRPr="0099396D">
        <w:rPr>
          <w:rFonts w:asciiTheme="majorHAnsi" w:hAnsiTheme="majorHAnsi" w:cstheme="majorHAnsi"/>
          <w:i/>
          <w:sz w:val="24"/>
          <w:szCs w:val="24"/>
          <w:lang w:val="ru-MD"/>
        </w:rPr>
        <w:t>на 356,6 тыс. леев больше</w:t>
      </w:r>
      <w:r w:rsidR="001D1266" w:rsidRPr="0099396D">
        <w:rPr>
          <w:rFonts w:asciiTheme="majorHAnsi" w:hAnsiTheme="majorHAnsi" w:cstheme="majorHAnsi"/>
          <w:sz w:val="24"/>
          <w:szCs w:val="24"/>
          <w:lang w:val="ru-MD"/>
        </w:rPr>
        <w:t xml:space="preserve">. Необходимо отметить, что, хотя со стороны </w:t>
      </w:r>
      <w:r w:rsidR="00B60BB8" w:rsidRPr="0099396D">
        <w:rPr>
          <w:rFonts w:asciiTheme="majorHAnsi" w:hAnsiTheme="majorHAnsi" w:cstheme="majorHAnsi"/>
          <w:sz w:val="24"/>
          <w:szCs w:val="24"/>
          <w:lang w:val="ru-MD"/>
        </w:rPr>
        <w:t>МОКИ</w:t>
      </w:r>
      <w:r w:rsidR="001D1266" w:rsidRPr="0099396D">
        <w:rPr>
          <w:rFonts w:asciiTheme="majorHAnsi" w:hAnsiTheme="majorHAnsi" w:cstheme="majorHAnsi"/>
          <w:sz w:val="24"/>
          <w:szCs w:val="24"/>
          <w:lang w:val="ru-MD"/>
        </w:rPr>
        <w:t xml:space="preserve"> были утверждены налоговые </w:t>
      </w:r>
      <w:r w:rsidR="00AC6D67" w:rsidRPr="0099396D">
        <w:rPr>
          <w:rFonts w:asciiTheme="majorHAnsi" w:hAnsiTheme="majorHAnsi" w:cstheme="majorHAnsi"/>
          <w:sz w:val="24"/>
          <w:szCs w:val="24"/>
          <w:lang w:val="ru-MD"/>
        </w:rPr>
        <w:t>фактуры</w:t>
      </w:r>
      <w:r w:rsidR="001D1266" w:rsidRPr="0099396D">
        <w:rPr>
          <w:rFonts w:asciiTheme="majorHAnsi" w:hAnsiTheme="majorHAnsi" w:cstheme="majorHAnsi"/>
          <w:sz w:val="24"/>
          <w:szCs w:val="24"/>
          <w:lang w:val="ru-MD"/>
        </w:rPr>
        <w:t xml:space="preserve"> и подтвержден</w:t>
      </w:r>
      <w:r w:rsidR="00AC6D67" w:rsidRPr="0099396D">
        <w:rPr>
          <w:rFonts w:asciiTheme="majorHAnsi" w:hAnsiTheme="majorHAnsi" w:cstheme="majorHAnsi"/>
          <w:sz w:val="24"/>
          <w:szCs w:val="24"/>
          <w:lang w:val="ru-MD"/>
        </w:rPr>
        <w:t>о</w:t>
      </w:r>
      <w:r w:rsidR="001D1266" w:rsidRPr="0099396D">
        <w:rPr>
          <w:rFonts w:asciiTheme="majorHAnsi" w:hAnsiTheme="majorHAnsi" w:cstheme="majorHAnsi"/>
          <w:sz w:val="24"/>
          <w:szCs w:val="24"/>
          <w:lang w:val="ru-MD"/>
        </w:rPr>
        <w:t xml:space="preserve"> получение </w:t>
      </w:r>
      <w:r w:rsidR="00AC6D67" w:rsidRPr="0099396D">
        <w:rPr>
          <w:rFonts w:asciiTheme="majorHAnsi" w:hAnsiTheme="majorHAnsi" w:cstheme="majorHAnsi"/>
          <w:sz w:val="24"/>
          <w:szCs w:val="24"/>
          <w:lang w:val="ru-MD"/>
        </w:rPr>
        <w:t>товаров</w:t>
      </w:r>
      <w:r w:rsidR="001D1266" w:rsidRPr="0099396D">
        <w:rPr>
          <w:rFonts w:asciiTheme="majorHAnsi" w:hAnsiTheme="majorHAnsi" w:cstheme="majorHAnsi"/>
          <w:sz w:val="24"/>
          <w:szCs w:val="24"/>
          <w:lang w:val="ru-MD"/>
        </w:rPr>
        <w:t xml:space="preserve">, Органный зал </w:t>
      </w:r>
      <w:r w:rsidR="00AC6D67" w:rsidRPr="0099396D">
        <w:rPr>
          <w:rFonts w:asciiTheme="majorHAnsi" w:hAnsiTheme="majorHAnsi" w:cstheme="majorHAnsi"/>
          <w:sz w:val="24"/>
          <w:szCs w:val="24"/>
          <w:lang w:val="ru-MD"/>
        </w:rPr>
        <w:t>до настоящего времени</w:t>
      </w:r>
      <w:r w:rsidR="001D1266" w:rsidRPr="0099396D">
        <w:rPr>
          <w:rFonts w:asciiTheme="majorHAnsi" w:hAnsiTheme="majorHAnsi" w:cstheme="majorHAnsi"/>
          <w:sz w:val="24"/>
          <w:szCs w:val="24"/>
          <w:lang w:val="ru-MD"/>
        </w:rPr>
        <w:t xml:space="preserve"> (декабрь 2020) не получ</w:t>
      </w:r>
      <w:r w:rsidR="00AC6D67" w:rsidRPr="0099396D">
        <w:rPr>
          <w:rFonts w:asciiTheme="majorHAnsi" w:hAnsiTheme="majorHAnsi" w:cstheme="majorHAnsi"/>
          <w:sz w:val="24"/>
          <w:szCs w:val="24"/>
          <w:lang w:val="ru-MD"/>
        </w:rPr>
        <w:t>и</w:t>
      </w:r>
      <w:r w:rsidR="001D1266" w:rsidRPr="0099396D">
        <w:rPr>
          <w:rFonts w:asciiTheme="majorHAnsi" w:hAnsiTheme="majorHAnsi" w:cstheme="majorHAnsi"/>
          <w:sz w:val="24"/>
          <w:szCs w:val="24"/>
          <w:lang w:val="ru-MD"/>
        </w:rPr>
        <w:t xml:space="preserve">л товары на сумму </w:t>
      </w:r>
      <w:r w:rsidR="001D1266" w:rsidRPr="0099396D">
        <w:rPr>
          <w:rFonts w:asciiTheme="majorHAnsi" w:hAnsiTheme="majorHAnsi" w:cstheme="majorHAnsi"/>
          <w:b/>
          <w:sz w:val="24"/>
          <w:szCs w:val="24"/>
          <w:lang w:val="ru-MD"/>
        </w:rPr>
        <w:t>77,0 тыс. леев</w:t>
      </w:r>
      <w:r w:rsidR="001D1266" w:rsidRPr="0099396D">
        <w:rPr>
          <w:rFonts w:asciiTheme="majorHAnsi" w:hAnsiTheme="majorHAnsi" w:cstheme="majorHAnsi"/>
          <w:sz w:val="24"/>
          <w:szCs w:val="24"/>
          <w:lang w:val="ru-MD"/>
        </w:rPr>
        <w:t xml:space="preserve">, что обусловило отмену </w:t>
      </w:r>
      <w:r w:rsidR="00AC6D67" w:rsidRPr="0099396D">
        <w:rPr>
          <w:rFonts w:asciiTheme="majorHAnsi" w:hAnsiTheme="majorHAnsi" w:cstheme="majorHAnsi"/>
          <w:sz w:val="24"/>
          <w:szCs w:val="24"/>
          <w:lang w:val="ru-MD"/>
        </w:rPr>
        <w:t>фактуры</w:t>
      </w:r>
      <w:r w:rsidR="001D1266" w:rsidRPr="0099396D">
        <w:rPr>
          <w:rFonts w:asciiTheme="majorHAnsi" w:hAnsiTheme="majorHAnsi" w:cstheme="majorHAnsi"/>
          <w:sz w:val="24"/>
          <w:szCs w:val="24"/>
          <w:lang w:val="ru-MD"/>
        </w:rPr>
        <w:t xml:space="preserve"> и актов приема-сдачи </w:t>
      </w:r>
      <w:r w:rsidR="00AC6D67" w:rsidRPr="0099396D">
        <w:rPr>
          <w:rFonts w:asciiTheme="majorHAnsi" w:hAnsiTheme="majorHAnsi" w:cstheme="majorHAnsi"/>
          <w:sz w:val="24"/>
          <w:szCs w:val="24"/>
          <w:lang w:val="ru-MD"/>
        </w:rPr>
        <w:t>с</w:t>
      </w:r>
      <w:r w:rsidR="001D1266" w:rsidRPr="0099396D">
        <w:rPr>
          <w:rFonts w:asciiTheme="majorHAnsi" w:hAnsiTheme="majorHAnsi" w:cstheme="majorHAnsi"/>
          <w:sz w:val="24"/>
          <w:szCs w:val="24"/>
          <w:lang w:val="ru-MD"/>
        </w:rPr>
        <w:t xml:space="preserve"> июл</w:t>
      </w:r>
      <w:r w:rsidR="00AC6D67" w:rsidRPr="0099396D">
        <w:rPr>
          <w:rFonts w:asciiTheme="majorHAnsi" w:hAnsiTheme="majorHAnsi" w:cstheme="majorHAnsi"/>
          <w:sz w:val="24"/>
          <w:szCs w:val="24"/>
          <w:lang w:val="ru-MD"/>
        </w:rPr>
        <w:t>я</w:t>
      </w:r>
      <w:r w:rsidR="001D1266" w:rsidRPr="0099396D">
        <w:rPr>
          <w:rFonts w:asciiTheme="majorHAnsi" w:hAnsiTheme="majorHAnsi" w:cstheme="majorHAnsi"/>
          <w:sz w:val="24"/>
          <w:szCs w:val="24"/>
          <w:lang w:val="ru-MD"/>
        </w:rPr>
        <w:t xml:space="preserve"> 2019 года</w:t>
      </w:r>
      <w:r w:rsidR="00AC6D67" w:rsidRPr="0099396D">
        <w:rPr>
          <w:rFonts w:asciiTheme="majorHAnsi" w:hAnsiTheme="majorHAnsi" w:cstheme="majorHAnsi"/>
          <w:sz w:val="24"/>
          <w:szCs w:val="24"/>
          <w:lang w:val="ru-MD"/>
        </w:rPr>
        <w:t>,</w:t>
      </w:r>
      <w:r w:rsidR="001D1266" w:rsidRPr="0099396D">
        <w:rPr>
          <w:rFonts w:asciiTheme="majorHAnsi" w:hAnsiTheme="majorHAnsi" w:cstheme="majorHAnsi"/>
          <w:sz w:val="24"/>
          <w:szCs w:val="24"/>
          <w:lang w:val="ru-MD"/>
        </w:rPr>
        <w:t xml:space="preserve"> на общую сумму 2708,8 тыс. леев.</w:t>
      </w:r>
    </w:p>
    <w:p w14:paraId="38466F7B" w14:textId="0BC5F2F0" w:rsidR="005973C8" w:rsidRPr="0099396D" w:rsidRDefault="00933FAB" w:rsidP="001D766B">
      <w:pPr>
        <w:spacing w:after="120" w:line="276" w:lineRule="auto"/>
        <w:ind w:right="29" w:firstLine="562"/>
        <w:jc w:val="both"/>
        <w:rPr>
          <w:rFonts w:asciiTheme="majorHAnsi" w:eastAsia="Times New Roman" w:hAnsiTheme="majorHAnsi" w:cstheme="majorHAnsi"/>
          <w:sz w:val="24"/>
          <w:szCs w:val="24"/>
          <w:lang w:val="ru-MD"/>
        </w:rPr>
      </w:pPr>
      <w:r w:rsidRPr="0099396D">
        <w:rPr>
          <w:rFonts w:asciiTheme="majorHAnsi" w:eastAsia="Times New Roman" w:hAnsiTheme="majorHAnsi" w:cstheme="majorHAnsi"/>
          <w:sz w:val="24"/>
          <w:szCs w:val="24"/>
          <w:lang w:val="ru-MD"/>
        </w:rPr>
        <w:t>Закупающий орган</w:t>
      </w:r>
      <w:r w:rsidR="001D1266" w:rsidRPr="0099396D">
        <w:rPr>
          <w:rFonts w:asciiTheme="majorHAnsi" w:eastAsia="Times New Roman" w:hAnsiTheme="majorHAnsi" w:cstheme="majorHAnsi"/>
          <w:sz w:val="24"/>
          <w:szCs w:val="24"/>
          <w:lang w:val="ru-MD"/>
        </w:rPr>
        <w:t xml:space="preserve"> не отменил процедуру присуждения договора о государственных закупках </w:t>
      </w:r>
      <w:r w:rsidR="00823E33" w:rsidRPr="0099396D">
        <w:rPr>
          <w:rFonts w:asciiTheme="majorHAnsi" w:eastAsia="Times New Roman" w:hAnsiTheme="majorHAnsi" w:cstheme="majorHAnsi"/>
          <w:sz w:val="24"/>
          <w:szCs w:val="24"/>
          <w:lang w:val="ru-MD"/>
        </w:rPr>
        <w:t>по</w:t>
      </w:r>
      <w:r w:rsidR="001D1266" w:rsidRPr="0099396D">
        <w:rPr>
          <w:rFonts w:asciiTheme="majorHAnsi" w:eastAsia="Times New Roman" w:hAnsiTheme="majorHAnsi" w:cstheme="majorHAnsi"/>
          <w:sz w:val="24"/>
          <w:szCs w:val="24"/>
          <w:lang w:val="ru-MD"/>
        </w:rPr>
        <w:t xml:space="preserve"> представленны</w:t>
      </w:r>
      <w:r w:rsidR="00823E33" w:rsidRPr="0099396D">
        <w:rPr>
          <w:rFonts w:asciiTheme="majorHAnsi" w:eastAsia="Times New Roman" w:hAnsiTheme="majorHAnsi" w:cstheme="majorHAnsi"/>
          <w:sz w:val="24"/>
          <w:szCs w:val="24"/>
          <w:lang w:val="ru-MD"/>
        </w:rPr>
        <w:t>м</w:t>
      </w:r>
      <w:r w:rsidR="001D1266" w:rsidRPr="0099396D">
        <w:rPr>
          <w:rFonts w:asciiTheme="majorHAnsi" w:eastAsia="Times New Roman" w:hAnsiTheme="majorHAnsi" w:cstheme="majorHAnsi"/>
          <w:sz w:val="24"/>
          <w:szCs w:val="24"/>
          <w:lang w:val="ru-MD"/>
        </w:rPr>
        <w:t xml:space="preserve"> </w:t>
      </w:r>
      <w:r w:rsidR="00823E33" w:rsidRPr="0099396D">
        <w:rPr>
          <w:rFonts w:asciiTheme="majorHAnsi" w:eastAsia="Times New Roman" w:hAnsiTheme="majorHAnsi" w:cstheme="majorHAnsi"/>
          <w:sz w:val="24"/>
          <w:szCs w:val="24"/>
          <w:lang w:val="ru-MD"/>
        </w:rPr>
        <w:t>офертам</w:t>
      </w:r>
      <w:r w:rsidR="001D1266" w:rsidRPr="0099396D">
        <w:rPr>
          <w:rFonts w:asciiTheme="majorHAnsi" w:eastAsia="Times New Roman" w:hAnsiTheme="majorHAnsi" w:cstheme="majorHAnsi"/>
          <w:sz w:val="24"/>
          <w:szCs w:val="24"/>
          <w:lang w:val="ru-MD"/>
        </w:rPr>
        <w:t xml:space="preserve">, содержащие в финансовом предложении цены, не являющиеся результатом свободной конкуренции, и, по финансовому предложению, </w:t>
      </w:r>
      <w:r w:rsidR="00823E33" w:rsidRPr="0099396D">
        <w:rPr>
          <w:rFonts w:asciiTheme="majorHAnsi" w:eastAsia="Times New Roman" w:hAnsiTheme="majorHAnsi" w:cstheme="majorHAnsi"/>
          <w:sz w:val="24"/>
          <w:szCs w:val="24"/>
          <w:lang w:val="ru-MD"/>
        </w:rPr>
        <w:t xml:space="preserve">фактически </w:t>
      </w:r>
      <w:r w:rsidR="001D1266" w:rsidRPr="0099396D">
        <w:rPr>
          <w:rFonts w:asciiTheme="majorHAnsi" w:eastAsia="Times New Roman" w:hAnsiTheme="majorHAnsi" w:cstheme="majorHAnsi"/>
          <w:sz w:val="24"/>
          <w:szCs w:val="24"/>
          <w:lang w:val="ru-MD"/>
        </w:rPr>
        <w:t xml:space="preserve">превысили сумму средств, выделенных для </w:t>
      </w:r>
      <w:r w:rsidR="00823E33" w:rsidRPr="0099396D">
        <w:rPr>
          <w:rFonts w:asciiTheme="majorHAnsi" w:eastAsia="Times New Roman" w:hAnsiTheme="majorHAnsi" w:cstheme="majorHAnsi"/>
          <w:sz w:val="24"/>
          <w:szCs w:val="24"/>
          <w:lang w:val="ru-MD"/>
        </w:rPr>
        <w:t>ис</w:t>
      </w:r>
      <w:r w:rsidR="001D1266" w:rsidRPr="0099396D">
        <w:rPr>
          <w:rFonts w:asciiTheme="majorHAnsi" w:eastAsia="Times New Roman" w:hAnsiTheme="majorHAnsi" w:cstheme="majorHAnsi"/>
          <w:sz w:val="24"/>
          <w:szCs w:val="24"/>
          <w:lang w:val="ru-MD"/>
        </w:rPr>
        <w:t xml:space="preserve">полнения </w:t>
      </w:r>
      <w:r w:rsidR="00823E33" w:rsidRPr="0099396D">
        <w:rPr>
          <w:rFonts w:asciiTheme="majorHAnsi" w:eastAsia="Times New Roman" w:hAnsiTheme="majorHAnsi" w:cstheme="majorHAnsi"/>
          <w:sz w:val="24"/>
          <w:szCs w:val="24"/>
          <w:lang w:val="ru-MD"/>
        </w:rPr>
        <w:t>д</w:t>
      </w:r>
      <w:r w:rsidR="001D1266" w:rsidRPr="0099396D">
        <w:rPr>
          <w:rFonts w:asciiTheme="majorHAnsi" w:eastAsia="Times New Roman" w:hAnsiTheme="majorHAnsi" w:cstheme="majorHAnsi"/>
          <w:sz w:val="24"/>
          <w:szCs w:val="24"/>
          <w:lang w:val="ru-MD"/>
        </w:rPr>
        <w:t>оговора о государственных закупках</w:t>
      </w:r>
      <w:r w:rsidR="00823E33" w:rsidRPr="0099396D">
        <w:rPr>
          <w:rFonts w:asciiTheme="majorHAnsi" w:eastAsia="Times New Roman" w:hAnsiTheme="majorHAnsi" w:cstheme="majorHAnsi"/>
          <w:sz w:val="24"/>
          <w:szCs w:val="24"/>
          <w:lang w:val="ru-MD"/>
        </w:rPr>
        <w:t>,</w:t>
      </w:r>
      <w:r w:rsidR="001D1266" w:rsidRPr="0099396D">
        <w:rPr>
          <w:rFonts w:asciiTheme="majorHAnsi" w:eastAsia="Times New Roman" w:hAnsiTheme="majorHAnsi" w:cstheme="majorHAnsi"/>
          <w:sz w:val="24"/>
          <w:szCs w:val="24"/>
          <w:lang w:val="ru-MD"/>
        </w:rPr>
        <w:t xml:space="preserve"> на </w:t>
      </w:r>
      <w:r w:rsidR="001D1266" w:rsidRPr="0099396D">
        <w:rPr>
          <w:rFonts w:asciiTheme="majorHAnsi" w:eastAsia="Times New Roman" w:hAnsiTheme="majorHAnsi" w:cstheme="majorHAnsi"/>
          <w:b/>
          <w:sz w:val="24"/>
          <w:szCs w:val="24"/>
          <w:lang w:val="ru-MD"/>
        </w:rPr>
        <w:t>603,7 тыс. леев</w:t>
      </w:r>
      <w:r w:rsidR="001D1266" w:rsidRPr="0099396D">
        <w:rPr>
          <w:rFonts w:asciiTheme="majorHAnsi" w:eastAsia="Times New Roman" w:hAnsiTheme="majorHAnsi" w:cstheme="majorHAnsi"/>
          <w:sz w:val="24"/>
          <w:szCs w:val="24"/>
          <w:lang w:val="ru-MD"/>
        </w:rPr>
        <w:t>.</w:t>
      </w:r>
    </w:p>
    <w:p w14:paraId="40021042" w14:textId="311C5834" w:rsidR="00D17E2A" w:rsidRPr="0099396D" w:rsidRDefault="005D0467" w:rsidP="005D0467">
      <w:pPr>
        <w:pStyle w:val="ListParagraph"/>
        <w:spacing w:after="0" w:line="276" w:lineRule="auto"/>
        <w:ind w:left="0"/>
        <w:jc w:val="both"/>
        <w:rPr>
          <w:rFonts w:asciiTheme="majorHAnsi" w:eastAsia="Times New Roman" w:hAnsiTheme="majorHAnsi" w:cstheme="majorHAnsi"/>
          <w:iCs/>
          <w:sz w:val="24"/>
          <w:szCs w:val="24"/>
          <w:lang w:val="ru-MD" w:eastAsia="ro-MD"/>
        </w:rPr>
      </w:pPr>
      <w:r w:rsidRPr="0099396D">
        <w:rPr>
          <w:rFonts w:asciiTheme="majorHAnsi" w:eastAsia="Times New Roman" w:hAnsiTheme="majorHAnsi" w:cstheme="majorHAnsi"/>
          <w:b/>
          <w:i/>
          <w:iCs/>
          <w:sz w:val="24"/>
          <w:szCs w:val="24"/>
          <w:lang w:val="ru-MD" w:eastAsia="ro-MD"/>
        </w:rPr>
        <w:t xml:space="preserve">4.2.5. </w:t>
      </w:r>
      <w:r w:rsidR="001D1266" w:rsidRPr="0099396D">
        <w:rPr>
          <w:rFonts w:asciiTheme="majorHAnsi" w:eastAsia="Times New Roman" w:hAnsiTheme="majorHAnsi" w:cstheme="majorHAnsi"/>
          <w:b/>
          <w:i/>
          <w:iCs/>
          <w:sz w:val="24"/>
          <w:szCs w:val="24"/>
          <w:lang w:val="ru-MD" w:eastAsia="ro-MD"/>
        </w:rPr>
        <w:t xml:space="preserve">Процедура </w:t>
      </w:r>
      <w:r w:rsidR="00823E33" w:rsidRPr="0099396D">
        <w:rPr>
          <w:rFonts w:asciiTheme="majorHAnsi" w:eastAsia="Times New Roman" w:hAnsiTheme="majorHAnsi" w:cstheme="majorHAnsi"/>
          <w:b/>
          <w:i/>
          <w:iCs/>
          <w:sz w:val="24"/>
          <w:szCs w:val="24"/>
          <w:lang w:val="ru-MD" w:eastAsia="ro-MD"/>
        </w:rPr>
        <w:t>закупки</w:t>
      </w:r>
      <w:r w:rsidR="001D1266" w:rsidRPr="0099396D">
        <w:rPr>
          <w:rFonts w:asciiTheme="majorHAnsi" w:eastAsia="Times New Roman" w:hAnsiTheme="majorHAnsi" w:cstheme="majorHAnsi"/>
          <w:b/>
          <w:i/>
          <w:iCs/>
          <w:sz w:val="24"/>
          <w:szCs w:val="24"/>
          <w:lang w:val="ru-MD" w:eastAsia="ro-MD"/>
        </w:rPr>
        <w:t xml:space="preserve"> учебников, разработанная Министерством, </w:t>
      </w:r>
      <w:r w:rsidR="00823E33" w:rsidRPr="0099396D">
        <w:rPr>
          <w:rFonts w:asciiTheme="majorHAnsi" w:eastAsia="Times New Roman" w:hAnsiTheme="majorHAnsi" w:cstheme="majorHAnsi"/>
          <w:b/>
          <w:i/>
          <w:iCs/>
          <w:sz w:val="24"/>
          <w:szCs w:val="24"/>
          <w:lang w:val="ru-MD" w:eastAsia="ro-MD"/>
        </w:rPr>
        <w:t xml:space="preserve">является </w:t>
      </w:r>
      <w:r w:rsidR="001D1266" w:rsidRPr="0099396D">
        <w:rPr>
          <w:rFonts w:asciiTheme="majorHAnsi" w:eastAsia="Times New Roman" w:hAnsiTheme="majorHAnsi" w:cstheme="majorHAnsi"/>
          <w:b/>
          <w:i/>
          <w:iCs/>
          <w:sz w:val="24"/>
          <w:szCs w:val="24"/>
          <w:lang w:val="ru-MD" w:eastAsia="ro-MD"/>
        </w:rPr>
        <w:t>сложн</w:t>
      </w:r>
      <w:r w:rsidR="00823E33" w:rsidRPr="0099396D">
        <w:rPr>
          <w:rFonts w:asciiTheme="majorHAnsi" w:eastAsia="Times New Roman" w:hAnsiTheme="majorHAnsi" w:cstheme="majorHAnsi"/>
          <w:b/>
          <w:i/>
          <w:iCs/>
          <w:sz w:val="24"/>
          <w:szCs w:val="24"/>
          <w:lang w:val="ru-MD" w:eastAsia="ro-MD"/>
        </w:rPr>
        <w:t>ой</w:t>
      </w:r>
      <w:r w:rsidR="001D1266" w:rsidRPr="0099396D">
        <w:rPr>
          <w:rFonts w:asciiTheme="majorHAnsi" w:eastAsia="Times New Roman" w:hAnsiTheme="majorHAnsi" w:cstheme="majorHAnsi"/>
          <w:b/>
          <w:i/>
          <w:iCs/>
          <w:sz w:val="24"/>
          <w:szCs w:val="24"/>
          <w:lang w:val="ru-MD" w:eastAsia="ro-MD"/>
        </w:rPr>
        <w:t xml:space="preserve"> и не обеспечивает </w:t>
      </w:r>
      <w:r w:rsidR="00823E33" w:rsidRPr="0099396D">
        <w:rPr>
          <w:rFonts w:asciiTheme="majorHAnsi" w:eastAsia="Times New Roman" w:hAnsiTheme="majorHAnsi" w:cstheme="majorHAnsi"/>
          <w:b/>
          <w:i/>
          <w:iCs/>
          <w:sz w:val="24"/>
          <w:szCs w:val="24"/>
          <w:lang w:val="ru-MD" w:eastAsia="ro-MD"/>
        </w:rPr>
        <w:t>приобретение</w:t>
      </w:r>
      <w:r w:rsidR="001D1266" w:rsidRPr="0099396D">
        <w:rPr>
          <w:rFonts w:asciiTheme="majorHAnsi" w:eastAsia="Times New Roman" w:hAnsiTheme="majorHAnsi" w:cstheme="majorHAnsi"/>
          <w:b/>
          <w:i/>
          <w:iCs/>
          <w:sz w:val="24"/>
          <w:szCs w:val="24"/>
          <w:lang w:val="ru-MD" w:eastAsia="ro-MD"/>
        </w:rPr>
        <w:t xml:space="preserve"> учебников, запланированных </w:t>
      </w:r>
      <w:r w:rsidR="00823E33" w:rsidRPr="0099396D">
        <w:rPr>
          <w:rFonts w:asciiTheme="majorHAnsi" w:eastAsia="Times New Roman" w:hAnsiTheme="majorHAnsi" w:cstheme="majorHAnsi"/>
          <w:b/>
          <w:i/>
          <w:iCs/>
          <w:sz w:val="24"/>
          <w:szCs w:val="24"/>
          <w:lang w:val="ru-MD" w:eastAsia="ro-MD"/>
        </w:rPr>
        <w:t>на</w:t>
      </w:r>
      <w:r w:rsidR="001D1266" w:rsidRPr="0099396D">
        <w:rPr>
          <w:rFonts w:asciiTheme="majorHAnsi" w:eastAsia="Times New Roman" w:hAnsiTheme="majorHAnsi" w:cstheme="majorHAnsi"/>
          <w:b/>
          <w:i/>
          <w:iCs/>
          <w:sz w:val="24"/>
          <w:szCs w:val="24"/>
          <w:lang w:val="ru-MD" w:eastAsia="ro-MD"/>
        </w:rPr>
        <w:t xml:space="preserve"> начал</w:t>
      </w:r>
      <w:r w:rsidR="00823E33" w:rsidRPr="0099396D">
        <w:rPr>
          <w:rFonts w:asciiTheme="majorHAnsi" w:eastAsia="Times New Roman" w:hAnsiTheme="majorHAnsi" w:cstheme="majorHAnsi"/>
          <w:b/>
          <w:i/>
          <w:iCs/>
          <w:sz w:val="24"/>
          <w:szCs w:val="24"/>
          <w:lang w:val="ru-MD" w:eastAsia="ro-MD"/>
        </w:rPr>
        <w:t>о</w:t>
      </w:r>
      <w:r w:rsidR="001D1266" w:rsidRPr="0099396D">
        <w:rPr>
          <w:rFonts w:asciiTheme="majorHAnsi" w:eastAsia="Times New Roman" w:hAnsiTheme="majorHAnsi" w:cstheme="majorHAnsi"/>
          <w:b/>
          <w:i/>
          <w:iCs/>
          <w:sz w:val="24"/>
          <w:szCs w:val="24"/>
          <w:lang w:val="ru-MD" w:eastAsia="ro-MD"/>
        </w:rPr>
        <w:t xml:space="preserve"> года, для того, чтобы учащиеся </w:t>
      </w:r>
      <w:r w:rsidR="00823E33" w:rsidRPr="0099396D">
        <w:rPr>
          <w:rFonts w:asciiTheme="majorHAnsi" w:eastAsia="Times New Roman" w:hAnsiTheme="majorHAnsi" w:cstheme="majorHAnsi"/>
          <w:b/>
          <w:i/>
          <w:iCs/>
          <w:sz w:val="24"/>
          <w:szCs w:val="24"/>
          <w:lang w:val="ru-MD" w:eastAsia="ro-MD"/>
        </w:rPr>
        <w:t xml:space="preserve">были обеспечены </w:t>
      </w:r>
      <w:r w:rsidR="001D1266" w:rsidRPr="0099396D">
        <w:rPr>
          <w:rFonts w:asciiTheme="majorHAnsi" w:eastAsia="Times New Roman" w:hAnsiTheme="majorHAnsi" w:cstheme="majorHAnsi"/>
          <w:b/>
          <w:i/>
          <w:iCs/>
          <w:sz w:val="24"/>
          <w:szCs w:val="24"/>
          <w:lang w:val="ru-MD" w:eastAsia="ro-MD"/>
        </w:rPr>
        <w:t>учебник</w:t>
      </w:r>
      <w:r w:rsidR="00823E33" w:rsidRPr="0099396D">
        <w:rPr>
          <w:rFonts w:asciiTheme="majorHAnsi" w:eastAsia="Times New Roman" w:hAnsiTheme="majorHAnsi" w:cstheme="majorHAnsi"/>
          <w:b/>
          <w:i/>
          <w:iCs/>
          <w:sz w:val="24"/>
          <w:szCs w:val="24"/>
          <w:lang w:val="ru-MD" w:eastAsia="ro-MD"/>
        </w:rPr>
        <w:t>ам</w:t>
      </w:r>
      <w:r w:rsidR="001D1266" w:rsidRPr="0099396D">
        <w:rPr>
          <w:rFonts w:asciiTheme="majorHAnsi" w:eastAsia="Times New Roman" w:hAnsiTheme="majorHAnsi" w:cstheme="majorHAnsi"/>
          <w:b/>
          <w:i/>
          <w:iCs/>
          <w:sz w:val="24"/>
          <w:szCs w:val="24"/>
          <w:lang w:val="ru-MD" w:eastAsia="ro-MD"/>
        </w:rPr>
        <w:t>и в начале учебного года</w:t>
      </w:r>
      <w:r w:rsidR="007B2FA1" w:rsidRPr="0099396D">
        <w:rPr>
          <w:rFonts w:asciiTheme="majorHAnsi" w:eastAsia="Times New Roman" w:hAnsiTheme="majorHAnsi" w:cstheme="majorHAnsi"/>
          <w:b/>
          <w:i/>
          <w:iCs/>
          <w:sz w:val="24"/>
          <w:szCs w:val="24"/>
          <w:lang w:val="ru-MD" w:eastAsia="ro-MD"/>
        </w:rPr>
        <w:t>.</w:t>
      </w:r>
      <w:r w:rsidR="007B2FA1" w:rsidRPr="0099396D">
        <w:rPr>
          <w:rFonts w:asciiTheme="majorHAnsi" w:eastAsia="Times New Roman" w:hAnsiTheme="majorHAnsi" w:cstheme="majorHAnsi"/>
          <w:iCs/>
          <w:sz w:val="24"/>
          <w:szCs w:val="24"/>
          <w:lang w:val="ru-MD" w:eastAsia="ro-MD"/>
        </w:rPr>
        <w:t xml:space="preserve"> </w:t>
      </w:r>
    </w:p>
    <w:p w14:paraId="1B45CBA8" w14:textId="3C82E38F" w:rsidR="009946A6" w:rsidRPr="0099396D" w:rsidRDefault="001D1266" w:rsidP="001D1266">
      <w:pPr>
        <w:pStyle w:val="ListParagraph"/>
        <w:spacing w:after="0" w:line="276" w:lineRule="auto"/>
        <w:ind w:left="0" w:firstLine="540"/>
        <w:jc w:val="both"/>
        <w:rPr>
          <w:rFonts w:asciiTheme="majorHAnsi" w:eastAsia="Times New Roman" w:hAnsiTheme="majorHAnsi" w:cstheme="majorHAnsi"/>
          <w:b/>
          <w:i/>
          <w:iCs/>
          <w:sz w:val="24"/>
          <w:szCs w:val="24"/>
          <w:lang w:val="ru-MD" w:eastAsia="ro-MD"/>
        </w:rPr>
      </w:pPr>
      <w:r w:rsidRPr="0099396D">
        <w:rPr>
          <w:rFonts w:asciiTheme="majorHAnsi" w:eastAsia="Times New Roman" w:hAnsiTheme="majorHAnsi" w:cstheme="majorHAnsi"/>
          <w:iCs/>
          <w:sz w:val="24"/>
          <w:szCs w:val="24"/>
          <w:lang w:val="ru-MD" w:eastAsia="ro-MD"/>
        </w:rPr>
        <w:t xml:space="preserve">Так, в 2019 году было </w:t>
      </w:r>
      <w:r w:rsidR="00823E33" w:rsidRPr="0099396D">
        <w:rPr>
          <w:rFonts w:asciiTheme="majorHAnsi" w:eastAsia="Times New Roman" w:hAnsiTheme="majorHAnsi" w:cstheme="majorHAnsi"/>
          <w:iCs/>
          <w:sz w:val="24"/>
          <w:szCs w:val="24"/>
          <w:lang w:val="ru-MD" w:eastAsia="ro-MD"/>
        </w:rPr>
        <w:t>закупл</w:t>
      </w:r>
      <w:r w:rsidRPr="0099396D">
        <w:rPr>
          <w:rFonts w:asciiTheme="majorHAnsi" w:eastAsia="Times New Roman" w:hAnsiTheme="majorHAnsi" w:cstheme="majorHAnsi"/>
          <w:iCs/>
          <w:sz w:val="24"/>
          <w:szCs w:val="24"/>
          <w:lang w:val="ru-MD" w:eastAsia="ro-MD"/>
        </w:rPr>
        <w:t xml:space="preserve">ено 589,1 тыс. </w:t>
      </w:r>
      <w:r w:rsidR="00823E33" w:rsidRPr="0099396D">
        <w:rPr>
          <w:rFonts w:asciiTheme="majorHAnsi" w:eastAsia="Times New Roman" w:hAnsiTheme="majorHAnsi" w:cstheme="majorHAnsi"/>
          <w:iCs/>
          <w:sz w:val="24"/>
          <w:szCs w:val="24"/>
          <w:lang w:val="ru-MD" w:eastAsia="ro-MD"/>
        </w:rPr>
        <w:t>учебников, пособий</w:t>
      </w:r>
      <w:r w:rsidRPr="0099396D">
        <w:rPr>
          <w:rFonts w:asciiTheme="majorHAnsi" w:eastAsia="Times New Roman" w:hAnsiTheme="majorHAnsi" w:cstheme="majorHAnsi"/>
          <w:iCs/>
          <w:sz w:val="24"/>
          <w:szCs w:val="24"/>
          <w:lang w:val="ru-MD" w:eastAsia="ro-MD"/>
        </w:rPr>
        <w:t xml:space="preserve"> на общую сумму 19,1 млн. леев, или </w:t>
      </w:r>
      <w:r w:rsidR="00823E33" w:rsidRPr="0099396D">
        <w:rPr>
          <w:rFonts w:asciiTheme="majorHAnsi" w:eastAsia="Times New Roman" w:hAnsiTheme="majorHAnsi" w:cstheme="majorHAnsi"/>
          <w:iCs/>
          <w:sz w:val="24"/>
          <w:szCs w:val="24"/>
          <w:lang w:val="ru-MD" w:eastAsia="ro-MD"/>
        </w:rPr>
        <w:t xml:space="preserve">на </w:t>
      </w:r>
      <w:r w:rsidRPr="0099396D">
        <w:rPr>
          <w:rFonts w:asciiTheme="majorHAnsi" w:eastAsia="Times New Roman" w:hAnsiTheme="majorHAnsi" w:cstheme="majorHAnsi"/>
          <w:iCs/>
          <w:sz w:val="24"/>
          <w:szCs w:val="24"/>
          <w:lang w:val="ru-MD" w:eastAsia="ro-MD"/>
        </w:rPr>
        <w:t xml:space="preserve">228,0 тыс. экземпляров и 12,4 млн. леев меньше, чем планировалось, таким образом, исполнение плана составило 72% </w:t>
      </w:r>
      <w:r w:rsidR="00823E33" w:rsidRPr="0099396D">
        <w:rPr>
          <w:rFonts w:asciiTheme="majorHAnsi" w:eastAsia="Times New Roman" w:hAnsiTheme="majorHAnsi" w:cstheme="majorHAnsi"/>
          <w:iCs/>
          <w:sz w:val="24"/>
          <w:szCs w:val="24"/>
          <w:lang w:val="ru-MD" w:eastAsia="ro-MD"/>
        </w:rPr>
        <w:t>п</w:t>
      </w:r>
      <w:r w:rsidRPr="0099396D">
        <w:rPr>
          <w:rFonts w:asciiTheme="majorHAnsi" w:eastAsia="Times New Roman" w:hAnsiTheme="majorHAnsi" w:cstheme="majorHAnsi"/>
          <w:iCs/>
          <w:sz w:val="24"/>
          <w:szCs w:val="24"/>
          <w:lang w:val="ru-MD" w:eastAsia="ro-MD"/>
        </w:rPr>
        <w:t>о количеств</w:t>
      </w:r>
      <w:r w:rsidR="00823E33" w:rsidRPr="0099396D">
        <w:rPr>
          <w:rFonts w:asciiTheme="majorHAnsi" w:eastAsia="Times New Roman" w:hAnsiTheme="majorHAnsi" w:cstheme="majorHAnsi"/>
          <w:iCs/>
          <w:sz w:val="24"/>
          <w:szCs w:val="24"/>
          <w:lang w:val="ru-MD" w:eastAsia="ro-MD"/>
        </w:rPr>
        <w:t>у</w:t>
      </w:r>
      <w:r w:rsidRPr="0099396D">
        <w:rPr>
          <w:rFonts w:asciiTheme="majorHAnsi" w:eastAsia="Times New Roman" w:hAnsiTheme="majorHAnsi" w:cstheme="majorHAnsi"/>
          <w:iCs/>
          <w:sz w:val="24"/>
          <w:szCs w:val="24"/>
          <w:lang w:val="ru-MD" w:eastAsia="ro-MD"/>
        </w:rPr>
        <w:t xml:space="preserve"> учебников и 60,6% </w:t>
      </w:r>
      <w:r w:rsidR="00823E33" w:rsidRPr="0099396D">
        <w:rPr>
          <w:rFonts w:asciiTheme="majorHAnsi" w:eastAsia="Times New Roman" w:hAnsiTheme="majorHAnsi" w:cstheme="majorHAnsi"/>
          <w:iCs/>
          <w:sz w:val="24"/>
          <w:szCs w:val="24"/>
          <w:lang w:val="ru-MD" w:eastAsia="ro-MD"/>
        </w:rPr>
        <w:t>по</w:t>
      </w:r>
      <w:r w:rsidRPr="0099396D">
        <w:rPr>
          <w:rFonts w:asciiTheme="majorHAnsi" w:eastAsia="Times New Roman" w:hAnsiTheme="majorHAnsi" w:cstheme="majorHAnsi"/>
          <w:iCs/>
          <w:sz w:val="24"/>
          <w:szCs w:val="24"/>
          <w:lang w:val="ru-MD" w:eastAsia="ro-MD"/>
        </w:rPr>
        <w:t xml:space="preserve"> запланированной сумм</w:t>
      </w:r>
      <w:r w:rsidR="00823E33" w:rsidRPr="0099396D">
        <w:rPr>
          <w:rFonts w:asciiTheme="majorHAnsi" w:eastAsia="Times New Roman" w:hAnsiTheme="majorHAnsi" w:cstheme="majorHAnsi"/>
          <w:iCs/>
          <w:sz w:val="24"/>
          <w:szCs w:val="24"/>
          <w:lang w:val="ru-MD" w:eastAsia="ro-MD"/>
        </w:rPr>
        <w:t>е</w:t>
      </w:r>
      <w:r w:rsidRPr="0099396D">
        <w:rPr>
          <w:rFonts w:asciiTheme="majorHAnsi" w:eastAsia="Times New Roman" w:hAnsiTheme="majorHAnsi" w:cstheme="majorHAnsi"/>
          <w:iCs/>
          <w:sz w:val="24"/>
          <w:szCs w:val="24"/>
          <w:lang w:val="ru-MD" w:eastAsia="ro-MD"/>
        </w:rPr>
        <w:t>. Аукцион проводился 2 раза, на первом аукционе (отменен</w:t>
      </w:r>
      <w:r w:rsidR="00823E33" w:rsidRPr="0099396D">
        <w:rPr>
          <w:rFonts w:asciiTheme="majorHAnsi" w:eastAsia="Times New Roman" w:hAnsiTheme="majorHAnsi" w:cstheme="majorHAnsi"/>
          <w:iCs/>
          <w:sz w:val="24"/>
          <w:szCs w:val="24"/>
          <w:lang w:val="ru-MD" w:eastAsia="ro-MD"/>
        </w:rPr>
        <w:t>н</w:t>
      </w:r>
      <w:r w:rsidRPr="0099396D">
        <w:rPr>
          <w:rFonts w:asciiTheme="majorHAnsi" w:eastAsia="Times New Roman" w:hAnsiTheme="majorHAnsi" w:cstheme="majorHAnsi"/>
          <w:iCs/>
          <w:sz w:val="24"/>
          <w:szCs w:val="24"/>
          <w:lang w:val="ru-MD" w:eastAsia="ro-MD"/>
        </w:rPr>
        <w:t>о</w:t>
      </w:r>
      <w:r w:rsidR="00823E33" w:rsidRPr="0099396D">
        <w:rPr>
          <w:rFonts w:asciiTheme="majorHAnsi" w:eastAsia="Times New Roman" w:hAnsiTheme="majorHAnsi" w:cstheme="majorHAnsi"/>
          <w:iCs/>
          <w:sz w:val="24"/>
          <w:szCs w:val="24"/>
          <w:lang w:val="ru-MD" w:eastAsia="ro-MD"/>
        </w:rPr>
        <w:t>м</w:t>
      </w:r>
      <w:r w:rsidRPr="0099396D">
        <w:rPr>
          <w:rFonts w:asciiTheme="majorHAnsi" w:eastAsia="Times New Roman" w:hAnsiTheme="majorHAnsi" w:cstheme="majorHAnsi"/>
          <w:iCs/>
          <w:sz w:val="24"/>
          <w:szCs w:val="24"/>
          <w:lang w:val="ru-MD" w:eastAsia="ro-MD"/>
        </w:rPr>
        <w:t xml:space="preserve">) оценочная стоимость учебников составила </w:t>
      </w:r>
      <w:r w:rsidR="00823E33" w:rsidRPr="0099396D">
        <w:rPr>
          <w:rFonts w:asciiTheme="majorHAnsi" w:eastAsia="Times New Roman" w:hAnsiTheme="majorHAnsi" w:cstheme="majorHAnsi"/>
          <w:iCs/>
          <w:sz w:val="24"/>
          <w:szCs w:val="24"/>
          <w:lang w:val="ru-MD" w:eastAsia="ro-MD"/>
        </w:rPr>
        <w:t xml:space="preserve">на </w:t>
      </w:r>
      <w:r w:rsidRPr="0099396D">
        <w:rPr>
          <w:rFonts w:asciiTheme="majorHAnsi" w:eastAsia="Times New Roman" w:hAnsiTheme="majorHAnsi" w:cstheme="majorHAnsi"/>
          <w:iCs/>
          <w:sz w:val="24"/>
          <w:szCs w:val="24"/>
          <w:lang w:val="ru-MD" w:eastAsia="ro-MD"/>
        </w:rPr>
        <w:t>3,0 млн. ле</w:t>
      </w:r>
      <w:r w:rsidR="00823E33" w:rsidRPr="0099396D">
        <w:rPr>
          <w:rFonts w:asciiTheme="majorHAnsi" w:eastAsia="Times New Roman" w:hAnsiTheme="majorHAnsi" w:cstheme="majorHAnsi"/>
          <w:iCs/>
          <w:sz w:val="24"/>
          <w:szCs w:val="24"/>
          <w:lang w:val="ru-MD" w:eastAsia="ro-MD"/>
        </w:rPr>
        <w:t>ев</w:t>
      </w:r>
      <w:r w:rsidRPr="0099396D">
        <w:rPr>
          <w:rFonts w:asciiTheme="majorHAnsi" w:eastAsia="Times New Roman" w:hAnsiTheme="majorHAnsi" w:cstheme="majorHAnsi"/>
          <w:iCs/>
          <w:sz w:val="24"/>
          <w:szCs w:val="24"/>
          <w:lang w:val="ru-MD" w:eastAsia="ro-MD"/>
        </w:rPr>
        <w:t xml:space="preserve"> меньше</w:t>
      </w:r>
      <w:r w:rsidR="00823E33" w:rsidRPr="0099396D">
        <w:rPr>
          <w:rFonts w:asciiTheme="majorHAnsi" w:eastAsia="Times New Roman" w:hAnsiTheme="majorHAnsi" w:cstheme="majorHAnsi"/>
          <w:iCs/>
          <w:sz w:val="24"/>
          <w:szCs w:val="24"/>
          <w:lang w:val="ru-MD" w:eastAsia="ro-MD"/>
        </w:rPr>
        <w:t xml:space="preserve"> оценочной суммы</w:t>
      </w:r>
      <w:r w:rsidRPr="0099396D">
        <w:rPr>
          <w:rFonts w:asciiTheme="majorHAnsi" w:eastAsia="Times New Roman" w:hAnsiTheme="majorHAnsi" w:cstheme="majorHAnsi"/>
          <w:iCs/>
          <w:sz w:val="24"/>
          <w:szCs w:val="24"/>
          <w:lang w:val="ru-MD" w:eastAsia="ro-MD"/>
        </w:rPr>
        <w:t xml:space="preserve"> на втором аукционе, хотя количество учебников оставалось прежним, а период с первого аукциона до второго длился 2 месяца. Соответственно, </w:t>
      </w:r>
      <w:r w:rsidR="00185845" w:rsidRPr="0099396D">
        <w:rPr>
          <w:rFonts w:asciiTheme="majorHAnsi" w:eastAsia="Times New Roman" w:hAnsiTheme="majorHAnsi" w:cstheme="majorHAnsi"/>
          <w:iCs/>
          <w:sz w:val="24"/>
          <w:szCs w:val="24"/>
          <w:lang w:val="ru-MD" w:eastAsia="ro-MD"/>
        </w:rPr>
        <w:t>по</w:t>
      </w:r>
      <w:r w:rsidRPr="0099396D">
        <w:rPr>
          <w:rFonts w:asciiTheme="majorHAnsi" w:eastAsia="Times New Roman" w:hAnsiTheme="majorHAnsi" w:cstheme="majorHAnsi"/>
          <w:iCs/>
          <w:sz w:val="24"/>
          <w:szCs w:val="24"/>
          <w:lang w:val="ru-MD" w:eastAsia="ro-MD"/>
        </w:rPr>
        <w:t xml:space="preserve"> данн</w:t>
      </w:r>
      <w:r w:rsidR="00185845" w:rsidRPr="0099396D">
        <w:rPr>
          <w:rFonts w:asciiTheme="majorHAnsi" w:eastAsia="Times New Roman" w:hAnsiTheme="majorHAnsi" w:cstheme="majorHAnsi"/>
          <w:iCs/>
          <w:sz w:val="24"/>
          <w:szCs w:val="24"/>
          <w:lang w:val="ru-MD" w:eastAsia="ro-MD"/>
        </w:rPr>
        <w:t>ому</w:t>
      </w:r>
      <w:r w:rsidRPr="0099396D">
        <w:rPr>
          <w:rFonts w:asciiTheme="majorHAnsi" w:eastAsia="Times New Roman" w:hAnsiTheme="majorHAnsi" w:cstheme="majorHAnsi"/>
          <w:iCs/>
          <w:sz w:val="24"/>
          <w:szCs w:val="24"/>
          <w:lang w:val="ru-MD" w:eastAsia="ro-MD"/>
        </w:rPr>
        <w:t xml:space="preserve"> аукцион</w:t>
      </w:r>
      <w:r w:rsidR="00185845" w:rsidRPr="0099396D">
        <w:rPr>
          <w:rFonts w:asciiTheme="majorHAnsi" w:eastAsia="Times New Roman" w:hAnsiTheme="majorHAnsi" w:cstheme="majorHAnsi"/>
          <w:iCs/>
          <w:sz w:val="24"/>
          <w:szCs w:val="24"/>
          <w:lang w:val="ru-MD" w:eastAsia="ro-MD"/>
        </w:rPr>
        <w:t>у</w:t>
      </w:r>
      <w:r w:rsidRPr="0099396D">
        <w:rPr>
          <w:rFonts w:asciiTheme="majorHAnsi" w:eastAsia="Times New Roman" w:hAnsiTheme="majorHAnsi" w:cstheme="majorHAnsi"/>
          <w:iCs/>
          <w:sz w:val="24"/>
          <w:szCs w:val="24"/>
          <w:lang w:val="ru-MD" w:eastAsia="ro-MD"/>
        </w:rPr>
        <w:t xml:space="preserve"> были поданы жалобы, в результате которых было аннулировано 7 лотов из 22, </w:t>
      </w:r>
      <w:r w:rsidR="00185845" w:rsidRPr="0099396D">
        <w:rPr>
          <w:rFonts w:asciiTheme="majorHAnsi" w:eastAsia="Times New Roman" w:hAnsiTheme="majorHAnsi" w:cstheme="majorHAnsi"/>
          <w:iCs/>
          <w:sz w:val="24"/>
          <w:szCs w:val="24"/>
          <w:lang w:val="ru-MD" w:eastAsia="ro-MD"/>
        </w:rPr>
        <w:t>в отношении</w:t>
      </w:r>
      <w:r w:rsidRPr="0099396D">
        <w:rPr>
          <w:rFonts w:asciiTheme="majorHAnsi" w:eastAsia="Times New Roman" w:hAnsiTheme="majorHAnsi" w:cstheme="majorHAnsi"/>
          <w:iCs/>
          <w:sz w:val="24"/>
          <w:szCs w:val="24"/>
          <w:lang w:val="ru-MD" w:eastAsia="ro-MD"/>
        </w:rPr>
        <w:t xml:space="preserve"> которы</w:t>
      </w:r>
      <w:r w:rsidR="00185845" w:rsidRPr="0099396D">
        <w:rPr>
          <w:rFonts w:asciiTheme="majorHAnsi" w:eastAsia="Times New Roman" w:hAnsiTheme="majorHAnsi" w:cstheme="majorHAnsi"/>
          <w:iCs/>
          <w:sz w:val="24"/>
          <w:szCs w:val="24"/>
          <w:lang w:val="ru-MD" w:eastAsia="ro-MD"/>
        </w:rPr>
        <w:t>х НАРС</w:t>
      </w:r>
      <w:r w:rsidRPr="0099396D">
        <w:rPr>
          <w:rFonts w:asciiTheme="majorHAnsi" w:eastAsia="Times New Roman" w:hAnsiTheme="majorHAnsi" w:cstheme="majorHAnsi"/>
          <w:iCs/>
          <w:sz w:val="24"/>
          <w:szCs w:val="24"/>
          <w:lang w:val="ru-MD" w:eastAsia="ro-MD"/>
        </w:rPr>
        <w:t xml:space="preserve"> выявило несоответствие между нормами, регулируемыми </w:t>
      </w:r>
      <w:r w:rsidR="00185845" w:rsidRPr="0099396D">
        <w:rPr>
          <w:rFonts w:asciiTheme="majorHAnsi" w:eastAsia="Times New Roman" w:hAnsiTheme="majorHAnsi" w:cstheme="majorHAnsi"/>
          <w:iCs/>
          <w:sz w:val="24"/>
          <w:szCs w:val="24"/>
          <w:lang w:val="ru-MD" w:eastAsia="ro-MD"/>
        </w:rPr>
        <w:t>З</w:t>
      </w:r>
      <w:r w:rsidRPr="0099396D">
        <w:rPr>
          <w:rFonts w:asciiTheme="majorHAnsi" w:eastAsia="Times New Roman" w:hAnsiTheme="majorHAnsi" w:cstheme="majorHAnsi"/>
          <w:iCs/>
          <w:sz w:val="24"/>
          <w:szCs w:val="24"/>
          <w:lang w:val="ru-MD" w:eastAsia="ro-MD"/>
        </w:rPr>
        <w:t xml:space="preserve">аконом </w:t>
      </w:r>
      <w:r w:rsidR="00185845" w:rsidRPr="0099396D">
        <w:rPr>
          <w:rFonts w:asciiTheme="majorHAnsi" w:eastAsia="Times New Roman" w:hAnsiTheme="majorHAnsi" w:cstheme="majorHAnsi"/>
          <w:iCs/>
          <w:sz w:val="24"/>
          <w:szCs w:val="24"/>
          <w:lang w:val="ru-MD" w:eastAsia="ro-MD"/>
        </w:rPr>
        <w:t>о</w:t>
      </w:r>
      <w:r w:rsidRPr="0099396D">
        <w:rPr>
          <w:rFonts w:asciiTheme="majorHAnsi" w:eastAsia="Times New Roman" w:hAnsiTheme="majorHAnsi" w:cstheme="majorHAnsi"/>
          <w:iCs/>
          <w:sz w:val="24"/>
          <w:szCs w:val="24"/>
          <w:lang w:val="ru-MD" w:eastAsia="ro-MD"/>
        </w:rPr>
        <w:t xml:space="preserve"> государственных закупках, и п</w:t>
      </w:r>
      <w:r w:rsidR="00185845" w:rsidRPr="0099396D">
        <w:rPr>
          <w:rFonts w:asciiTheme="majorHAnsi" w:eastAsia="Times New Roman" w:hAnsiTheme="majorHAnsi" w:cstheme="majorHAnsi"/>
          <w:iCs/>
          <w:sz w:val="24"/>
          <w:szCs w:val="24"/>
          <w:lang w:val="ru-MD" w:eastAsia="ro-MD"/>
        </w:rPr>
        <w:t>редписа</w:t>
      </w:r>
      <w:r w:rsidRPr="0099396D">
        <w:rPr>
          <w:rFonts w:asciiTheme="majorHAnsi" w:eastAsia="Times New Roman" w:hAnsiTheme="majorHAnsi" w:cstheme="majorHAnsi"/>
          <w:iCs/>
          <w:sz w:val="24"/>
          <w:szCs w:val="24"/>
          <w:lang w:val="ru-MD" w:eastAsia="ro-MD"/>
        </w:rPr>
        <w:t xml:space="preserve">ниями Положения об оценке, отборе и приобретении школьных </w:t>
      </w:r>
      <w:r w:rsidRPr="0099396D">
        <w:rPr>
          <w:rFonts w:asciiTheme="majorHAnsi" w:eastAsia="Times New Roman" w:hAnsiTheme="majorHAnsi" w:cstheme="majorHAnsi"/>
          <w:iCs/>
          <w:sz w:val="24"/>
          <w:szCs w:val="24"/>
          <w:lang w:val="ru-MD" w:eastAsia="ro-MD"/>
        </w:rPr>
        <w:lastRenderedPageBreak/>
        <w:t>учебников, утвержденн</w:t>
      </w:r>
      <w:r w:rsidR="00185845" w:rsidRPr="0099396D">
        <w:rPr>
          <w:rFonts w:asciiTheme="majorHAnsi" w:eastAsia="Times New Roman" w:hAnsiTheme="majorHAnsi" w:cstheme="majorHAnsi"/>
          <w:iCs/>
          <w:sz w:val="24"/>
          <w:szCs w:val="24"/>
          <w:lang w:val="ru-MD" w:eastAsia="ro-MD"/>
        </w:rPr>
        <w:t>ого</w:t>
      </w:r>
      <w:r w:rsidRPr="0099396D">
        <w:rPr>
          <w:rFonts w:asciiTheme="majorHAnsi" w:eastAsia="Times New Roman" w:hAnsiTheme="majorHAnsi" w:cstheme="majorHAnsi"/>
          <w:iCs/>
          <w:sz w:val="24"/>
          <w:szCs w:val="24"/>
          <w:lang w:val="ru-MD" w:eastAsia="ro-MD"/>
        </w:rPr>
        <w:t xml:space="preserve"> Приказом </w:t>
      </w:r>
      <w:r w:rsidR="00B60BB8" w:rsidRPr="0099396D">
        <w:rPr>
          <w:rFonts w:asciiTheme="majorHAnsi" w:eastAsia="Times New Roman" w:hAnsiTheme="majorHAnsi" w:cstheme="majorHAnsi"/>
          <w:iCs/>
          <w:sz w:val="24"/>
          <w:szCs w:val="24"/>
          <w:lang w:val="ru-MD" w:eastAsia="ro-MD"/>
        </w:rPr>
        <w:t>МОКИ</w:t>
      </w:r>
      <w:r w:rsidRPr="0099396D">
        <w:rPr>
          <w:rFonts w:asciiTheme="majorHAnsi" w:eastAsia="Times New Roman" w:hAnsiTheme="majorHAnsi" w:cstheme="majorHAnsi"/>
          <w:iCs/>
          <w:sz w:val="24"/>
          <w:szCs w:val="24"/>
          <w:lang w:val="ru-MD" w:eastAsia="ro-MD"/>
        </w:rPr>
        <w:t xml:space="preserve"> №143 от 20.05.2017</w:t>
      </w:r>
      <w:r w:rsidR="00185845" w:rsidRPr="0099396D">
        <w:rPr>
          <w:rStyle w:val="FootnoteReference"/>
          <w:rFonts w:asciiTheme="majorHAnsi" w:hAnsiTheme="majorHAnsi" w:cstheme="majorHAnsi"/>
          <w:sz w:val="24"/>
          <w:szCs w:val="24"/>
          <w:lang w:val="ru-MD"/>
        </w:rPr>
        <w:footnoteReference w:id="78"/>
      </w:r>
      <w:r w:rsidRPr="0099396D">
        <w:rPr>
          <w:rFonts w:asciiTheme="majorHAnsi" w:eastAsia="Times New Roman" w:hAnsiTheme="majorHAnsi" w:cstheme="majorHAnsi"/>
          <w:iCs/>
          <w:sz w:val="24"/>
          <w:szCs w:val="24"/>
          <w:lang w:val="ru-MD" w:eastAsia="ro-MD"/>
        </w:rPr>
        <w:t xml:space="preserve">. Кроме того, экономические операторы, чьи </w:t>
      </w:r>
      <w:r w:rsidR="00185845" w:rsidRPr="0099396D">
        <w:rPr>
          <w:rFonts w:asciiTheme="majorHAnsi" w:eastAsia="Times New Roman" w:hAnsiTheme="majorHAnsi" w:cstheme="majorHAnsi"/>
          <w:iCs/>
          <w:sz w:val="24"/>
          <w:szCs w:val="24"/>
          <w:lang w:val="ru-MD" w:eastAsia="ro-MD"/>
        </w:rPr>
        <w:t>оферты</w:t>
      </w:r>
      <w:r w:rsidRPr="0099396D">
        <w:rPr>
          <w:rFonts w:asciiTheme="majorHAnsi" w:eastAsia="Times New Roman" w:hAnsiTheme="majorHAnsi" w:cstheme="majorHAnsi"/>
          <w:iCs/>
          <w:sz w:val="24"/>
          <w:szCs w:val="24"/>
          <w:lang w:val="ru-MD" w:eastAsia="ro-MD"/>
        </w:rPr>
        <w:t xml:space="preserve"> были отклонены в соответствии с общими критериями качества, не были проинформированы об этом</w:t>
      </w:r>
      <w:r w:rsidR="00185845" w:rsidRPr="0099396D">
        <w:rPr>
          <w:rStyle w:val="FootnoteReference"/>
          <w:rFonts w:asciiTheme="majorHAnsi" w:hAnsiTheme="majorHAnsi" w:cstheme="majorHAnsi"/>
          <w:sz w:val="24"/>
          <w:szCs w:val="24"/>
          <w:lang w:val="ru-MD"/>
        </w:rPr>
        <w:footnoteReference w:id="79"/>
      </w:r>
      <w:r w:rsidRPr="0099396D">
        <w:rPr>
          <w:rFonts w:asciiTheme="majorHAnsi" w:eastAsia="Times New Roman" w:hAnsiTheme="majorHAnsi" w:cstheme="majorHAnsi"/>
          <w:iCs/>
          <w:sz w:val="24"/>
          <w:szCs w:val="24"/>
          <w:lang w:val="ru-MD" w:eastAsia="ro-MD"/>
        </w:rPr>
        <w:t xml:space="preserve">. </w:t>
      </w:r>
      <w:r w:rsidR="00933FAB" w:rsidRPr="0099396D">
        <w:rPr>
          <w:rFonts w:asciiTheme="majorHAnsi" w:eastAsia="Times New Roman" w:hAnsiTheme="majorHAnsi" w:cstheme="majorHAnsi"/>
          <w:iCs/>
          <w:sz w:val="24"/>
          <w:szCs w:val="24"/>
          <w:lang w:val="ru-MD" w:eastAsia="ro-MD"/>
        </w:rPr>
        <w:t>Закупающий орган</w:t>
      </w:r>
      <w:r w:rsidRPr="0099396D">
        <w:rPr>
          <w:rFonts w:asciiTheme="majorHAnsi" w:eastAsia="Times New Roman" w:hAnsiTheme="majorHAnsi" w:cstheme="majorHAnsi"/>
          <w:iCs/>
          <w:sz w:val="24"/>
          <w:szCs w:val="24"/>
          <w:lang w:val="ru-MD" w:eastAsia="ro-MD"/>
        </w:rPr>
        <w:t xml:space="preserve"> </w:t>
      </w:r>
      <w:r w:rsidR="00B60BB8" w:rsidRPr="0099396D">
        <w:rPr>
          <w:rFonts w:asciiTheme="majorHAnsi" w:eastAsia="Times New Roman" w:hAnsiTheme="majorHAnsi" w:cstheme="majorHAnsi"/>
          <w:iCs/>
          <w:sz w:val="24"/>
          <w:szCs w:val="24"/>
          <w:lang w:val="ru-MD" w:eastAsia="ro-MD"/>
        </w:rPr>
        <w:t>МОКИ</w:t>
      </w:r>
      <w:r w:rsidRPr="0099396D">
        <w:rPr>
          <w:rFonts w:asciiTheme="majorHAnsi" w:eastAsia="Times New Roman" w:hAnsiTheme="majorHAnsi" w:cstheme="majorHAnsi"/>
          <w:iCs/>
          <w:sz w:val="24"/>
          <w:szCs w:val="24"/>
          <w:lang w:val="ru-MD" w:eastAsia="ro-MD"/>
        </w:rPr>
        <w:t xml:space="preserve"> не предусм</w:t>
      </w:r>
      <w:r w:rsidR="00185845" w:rsidRPr="0099396D">
        <w:rPr>
          <w:rFonts w:asciiTheme="majorHAnsi" w:eastAsia="Times New Roman" w:hAnsiTheme="majorHAnsi" w:cstheme="majorHAnsi"/>
          <w:iCs/>
          <w:sz w:val="24"/>
          <w:szCs w:val="24"/>
          <w:lang w:val="ru-MD" w:eastAsia="ro-MD"/>
        </w:rPr>
        <w:t>о</w:t>
      </w:r>
      <w:r w:rsidRPr="0099396D">
        <w:rPr>
          <w:rFonts w:asciiTheme="majorHAnsi" w:eastAsia="Times New Roman" w:hAnsiTheme="majorHAnsi" w:cstheme="majorHAnsi"/>
          <w:iCs/>
          <w:sz w:val="24"/>
          <w:szCs w:val="24"/>
          <w:lang w:val="ru-MD" w:eastAsia="ro-MD"/>
        </w:rPr>
        <w:t>тр</w:t>
      </w:r>
      <w:r w:rsidR="00185845" w:rsidRPr="0099396D">
        <w:rPr>
          <w:rFonts w:asciiTheme="majorHAnsi" w:eastAsia="Times New Roman" w:hAnsiTheme="majorHAnsi" w:cstheme="majorHAnsi"/>
          <w:iCs/>
          <w:sz w:val="24"/>
          <w:szCs w:val="24"/>
          <w:lang w:val="ru-MD" w:eastAsia="ro-MD"/>
        </w:rPr>
        <w:t>е</w:t>
      </w:r>
      <w:r w:rsidRPr="0099396D">
        <w:rPr>
          <w:rFonts w:asciiTheme="majorHAnsi" w:eastAsia="Times New Roman" w:hAnsiTheme="majorHAnsi" w:cstheme="majorHAnsi"/>
          <w:iCs/>
          <w:sz w:val="24"/>
          <w:szCs w:val="24"/>
          <w:lang w:val="ru-MD" w:eastAsia="ro-MD"/>
        </w:rPr>
        <w:t xml:space="preserve">л </w:t>
      </w:r>
      <w:r w:rsidR="00185845" w:rsidRPr="0099396D">
        <w:rPr>
          <w:rFonts w:asciiTheme="majorHAnsi" w:eastAsia="Times New Roman" w:hAnsiTheme="majorHAnsi" w:cstheme="majorHAnsi"/>
          <w:iCs/>
          <w:sz w:val="24"/>
          <w:szCs w:val="24"/>
          <w:lang w:val="ru-MD" w:eastAsia="ro-MD"/>
        </w:rPr>
        <w:t xml:space="preserve">измеримый, поддающийся количественной оценке и сопоставимый механизм для присвоения этого балла в зависимости от того, как выполняются требования, установленные в этом отношении.  </w:t>
      </w:r>
    </w:p>
    <w:p w14:paraId="5FA29CE2" w14:textId="060902DE" w:rsidR="009946A6" w:rsidRPr="0099396D" w:rsidRDefault="001D1266" w:rsidP="00192328">
      <w:pPr>
        <w:tabs>
          <w:tab w:val="left" w:pos="6570"/>
        </w:tabs>
        <w:spacing w:after="0" w:line="276" w:lineRule="auto"/>
        <w:ind w:firstLine="720"/>
        <w:jc w:val="both"/>
        <w:rPr>
          <w:rFonts w:asciiTheme="majorHAnsi" w:hAnsiTheme="majorHAnsi" w:cstheme="majorHAnsi"/>
          <w:sz w:val="24"/>
          <w:szCs w:val="24"/>
          <w:lang w:val="ru-MD"/>
        </w:rPr>
      </w:pPr>
      <w:r w:rsidRPr="0099396D">
        <w:rPr>
          <w:rFonts w:asciiTheme="majorHAnsi" w:hAnsiTheme="majorHAnsi" w:cstheme="majorHAnsi"/>
          <w:i/>
          <w:sz w:val="24"/>
          <w:szCs w:val="24"/>
          <w:lang w:val="ru-MD"/>
        </w:rPr>
        <w:t xml:space="preserve">Планирование закупок учебников </w:t>
      </w:r>
      <w:r w:rsidR="00B60BB8" w:rsidRPr="0099396D">
        <w:rPr>
          <w:rFonts w:asciiTheme="majorHAnsi" w:hAnsiTheme="majorHAnsi" w:cstheme="majorHAnsi"/>
          <w:i/>
          <w:sz w:val="24"/>
          <w:szCs w:val="24"/>
          <w:lang w:val="ru-MD"/>
        </w:rPr>
        <w:t>МОКИ</w:t>
      </w:r>
      <w:r w:rsidRPr="0099396D">
        <w:rPr>
          <w:rFonts w:asciiTheme="majorHAnsi" w:hAnsiTheme="majorHAnsi" w:cstheme="majorHAnsi"/>
          <w:i/>
          <w:sz w:val="24"/>
          <w:szCs w:val="24"/>
          <w:lang w:val="ru-MD"/>
        </w:rPr>
        <w:t xml:space="preserve"> осуществляется неправильно, </w:t>
      </w:r>
      <w:r w:rsidR="00BF217E" w:rsidRPr="0099396D">
        <w:rPr>
          <w:rFonts w:asciiTheme="majorHAnsi" w:hAnsiTheme="majorHAnsi" w:cstheme="majorHAnsi"/>
          <w:i/>
          <w:sz w:val="24"/>
          <w:szCs w:val="24"/>
          <w:lang w:val="ru-MD"/>
        </w:rPr>
        <w:t>поскольку</w:t>
      </w:r>
      <w:r w:rsidRPr="0099396D">
        <w:rPr>
          <w:rFonts w:asciiTheme="majorHAnsi" w:hAnsiTheme="majorHAnsi" w:cstheme="majorHAnsi"/>
          <w:i/>
          <w:sz w:val="24"/>
          <w:szCs w:val="24"/>
          <w:lang w:val="ru-MD"/>
        </w:rPr>
        <w:t xml:space="preserve"> в ходе </w:t>
      </w:r>
      <w:r w:rsidR="00BF217E" w:rsidRPr="0099396D">
        <w:rPr>
          <w:rFonts w:asciiTheme="majorHAnsi" w:hAnsiTheme="majorHAnsi" w:cstheme="majorHAnsi"/>
          <w:i/>
          <w:sz w:val="24"/>
          <w:szCs w:val="24"/>
          <w:lang w:val="ru-MD"/>
        </w:rPr>
        <w:t>закупок</w:t>
      </w:r>
      <w:r w:rsidRPr="0099396D">
        <w:rPr>
          <w:rFonts w:asciiTheme="majorHAnsi" w:hAnsiTheme="majorHAnsi" w:cstheme="majorHAnsi"/>
          <w:i/>
          <w:sz w:val="24"/>
          <w:szCs w:val="24"/>
          <w:lang w:val="ru-MD"/>
        </w:rPr>
        <w:t xml:space="preserve"> не </w:t>
      </w:r>
      <w:r w:rsidR="00FD3A3B" w:rsidRPr="0099396D">
        <w:rPr>
          <w:rFonts w:asciiTheme="majorHAnsi" w:hAnsiTheme="majorHAnsi" w:cstheme="majorHAnsi"/>
          <w:i/>
          <w:sz w:val="24"/>
          <w:szCs w:val="24"/>
          <w:lang w:val="ru-MD"/>
        </w:rPr>
        <w:t>раз</w:t>
      </w:r>
      <w:r w:rsidRPr="0099396D">
        <w:rPr>
          <w:rFonts w:asciiTheme="majorHAnsi" w:hAnsiTheme="majorHAnsi" w:cstheme="majorHAnsi"/>
          <w:i/>
          <w:sz w:val="24"/>
          <w:szCs w:val="24"/>
          <w:lang w:val="ru-MD"/>
        </w:rPr>
        <w:t xml:space="preserve">граничивается объект </w:t>
      </w:r>
      <w:r w:rsidR="00BF217E" w:rsidRPr="0099396D">
        <w:rPr>
          <w:rFonts w:asciiTheme="majorHAnsi" w:hAnsiTheme="majorHAnsi" w:cstheme="majorHAnsi"/>
          <w:i/>
          <w:sz w:val="24"/>
          <w:szCs w:val="24"/>
          <w:lang w:val="ru-MD"/>
        </w:rPr>
        <w:t>закупки</w:t>
      </w:r>
      <w:r w:rsidRPr="0099396D">
        <w:rPr>
          <w:rFonts w:asciiTheme="majorHAnsi" w:hAnsiTheme="majorHAnsi" w:cstheme="majorHAnsi"/>
          <w:i/>
          <w:sz w:val="24"/>
          <w:szCs w:val="24"/>
          <w:lang w:val="ru-MD"/>
        </w:rPr>
        <w:t xml:space="preserve"> полиграфических услуг </w:t>
      </w:r>
      <w:r w:rsidR="00FD3A3B" w:rsidRPr="0099396D">
        <w:rPr>
          <w:rFonts w:asciiTheme="majorHAnsi" w:hAnsiTheme="majorHAnsi" w:cstheme="majorHAnsi"/>
          <w:i/>
          <w:sz w:val="24"/>
          <w:szCs w:val="24"/>
          <w:lang w:val="ru-MD"/>
        </w:rPr>
        <w:t xml:space="preserve">от издательского/авторского </w:t>
      </w:r>
      <w:r w:rsidRPr="0099396D">
        <w:rPr>
          <w:rFonts w:asciiTheme="majorHAnsi" w:hAnsiTheme="majorHAnsi" w:cstheme="majorHAnsi"/>
          <w:i/>
          <w:sz w:val="24"/>
          <w:szCs w:val="24"/>
          <w:lang w:val="ru-MD"/>
        </w:rPr>
        <w:t xml:space="preserve">права, что, в свою очередь, приводит к отсутствию конкуренции и заключению прямых </w:t>
      </w:r>
      <w:r w:rsidR="00CC258F" w:rsidRPr="0099396D">
        <w:rPr>
          <w:rFonts w:asciiTheme="majorHAnsi" w:hAnsiTheme="majorHAnsi" w:cstheme="majorHAnsi"/>
          <w:i/>
          <w:sz w:val="24"/>
          <w:szCs w:val="24"/>
          <w:lang w:val="ru-MD"/>
        </w:rPr>
        <w:t>договор</w:t>
      </w:r>
      <w:r w:rsidRPr="0099396D">
        <w:rPr>
          <w:rFonts w:asciiTheme="majorHAnsi" w:hAnsiTheme="majorHAnsi" w:cstheme="majorHAnsi"/>
          <w:i/>
          <w:sz w:val="24"/>
          <w:szCs w:val="24"/>
          <w:lang w:val="ru-MD"/>
        </w:rPr>
        <w:t>ов/без предварительной публикации</w:t>
      </w:r>
      <w:r w:rsidR="00FD3A3B" w:rsidRPr="0099396D">
        <w:rPr>
          <w:rFonts w:asciiTheme="majorHAnsi" w:hAnsiTheme="majorHAnsi" w:cstheme="majorHAnsi"/>
          <w:i/>
          <w:sz w:val="24"/>
          <w:szCs w:val="24"/>
          <w:lang w:val="ru-MD"/>
        </w:rPr>
        <w:t xml:space="preserve">, </w:t>
      </w:r>
      <w:r w:rsidRPr="0099396D">
        <w:rPr>
          <w:rFonts w:asciiTheme="majorHAnsi" w:hAnsiTheme="majorHAnsi" w:cstheme="majorHAnsi"/>
          <w:i/>
          <w:sz w:val="24"/>
          <w:szCs w:val="24"/>
          <w:lang w:val="ru-MD"/>
        </w:rPr>
        <w:t xml:space="preserve">с </w:t>
      </w:r>
      <w:r w:rsidR="00FD3A3B" w:rsidRPr="0099396D">
        <w:rPr>
          <w:rFonts w:asciiTheme="majorHAnsi" w:hAnsiTheme="majorHAnsi" w:cstheme="majorHAnsi"/>
          <w:i/>
          <w:sz w:val="24"/>
          <w:szCs w:val="24"/>
          <w:lang w:val="ru-MD"/>
        </w:rPr>
        <w:t>несением</w:t>
      </w:r>
      <w:r w:rsidRPr="0099396D">
        <w:rPr>
          <w:rFonts w:asciiTheme="majorHAnsi" w:hAnsiTheme="majorHAnsi" w:cstheme="majorHAnsi"/>
          <w:i/>
          <w:sz w:val="24"/>
          <w:szCs w:val="24"/>
          <w:lang w:val="ru-MD"/>
        </w:rPr>
        <w:t xml:space="preserve"> </w:t>
      </w:r>
      <w:r w:rsidR="00FD3A3B" w:rsidRPr="0099396D">
        <w:rPr>
          <w:rFonts w:asciiTheme="majorHAnsi" w:hAnsiTheme="majorHAnsi" w:cstheme="majorHAnsi"/>
          <w:i/>
          <w:sz w:val="24"/>
          <w:szCs w:val="24"/>
          <w:lang w:val="ru-MD"/>
        </w:rPr>
        <w:t>завыш</w:t>
      </w:r>
      <w:r w:rsidRPr="0099396D">
        <w:rPr>
          <w:rFonts w:asciiTheme="majorHAnsi" w:hAnsiTheme="majorHAnsi" w:cstheme="majorHAnsi"/>
          <w:i/>
          <w:sz w:val="24"/>
          <w:szCs w:val="24"/>
          <w:lang w:val="ru-MD"/>
        </w:rPr>
        <w:t xml:space="preserve">енных расходов </w:t>
      </w:r>
      <w:r w:rsidR="00FD3A3B" w:rsidRPr="0099396D">
        <w:rPr>
          <w:rFonts w:asciiTheme="majorHAnsi" w:hAnsiTheme="majorHAnsi" w:cstheme="majorHAnsi"/>
          <w:i/>
          <w:sz w:val="24"/>
          <w:szCs w:val="24"/>
          <w:lang w:val="ru-MD"/>
        </w:rPr>
        <w:t xml:space="preserve">в </w:t>
      </w:r>
      <w:r w:rsidRPr="0099396D">
        <w:rPr>
          <w:rFonts w:asciiTheme="majorHAnsi" w:hAnsiTheme="majorHAnsi" w:cstheme="majorHAnsi"/>
          <w:i/>
          <w:sz w:val="24"/>
          <w:szCs w:val="24"/>
          <w:lang w:val="ru-MD"/>
        </w:rPr>
        <w:t>1,1 млн.</w:t>
      </w:r>
      <w:r w:rsidR="00FD3A3B" w:rsidRPr="0099396D">
        <w:rPr>
          <w:rFonts w:asciiTheme="majorHAnsi" w:hAnsiTheme="majorHAnsi" w:cstheme="majorHAnsi"/>
          <w:i/>
          <w:sz w:val="24"/>
          <w:szCs w:val="24"/>
          <w:lang w:val="ru-MD"/>
        </w:rPr>
        <w:t xml:space="preserve"> л</w:t>
      </w:r>
      <w:r w:rsidRPr="0099396D">
        <w:rPr>
          <w:rFonts w:asciiTheme="majorHAnsi" w:hAnsiTheme="majorHAnsi" w:cstheme="majorHAnsi"/>
          <w:i/>
          <w:sz w:val="24"/>
          <w:szCs w:val="24"/>
          <w:lang w:val="ru-MD"/>
        </w:rPr>
        <w:t>е</w:t>
      </w:r>
      <w:r w:rsidR="00FD3A3B" w:rsidRPr="0099396D">
        <w:rPr>
          <w:rFonts w:asciiTheme="majorHAnsi" w:hAnsiTheme="majorHAnsi" w:cstheme="majorHAnsi"/>
          <w:i/>
          <w:sz w:val="24"/>
          <w:szCs w:val="24"/>
          <w:lang w:val="ru-MD"/>
        </w:rPr>
        <w:t>ев</w:t>
      </w:r>
      <w:r w:rsidRPr="0099396D">
        <w:rPr>
          <w:rFonts w:asciiTheme="majorHAnsi" w:hAnsiTheme="majorHAnsi" w:cstheme="majorHAnsi"/>
          <w:i/>
          <w:sz w:val="24"/>
          <w:szCs w:val="24"/>
          <w:lang w:val="ru-MD"/>
        </w:rPr>
        <w:t xml:space="preserve">. </w:t>
      </w:r>
      <w:r w:rsidRPr="0099396D">
        <w:rPr>
          <w:rFonts w:asciiTheme="majorHAnsi" w:hAnsiTheme="majorHAnsi" w:cstheme="majorHAnsi"/>
          <w:sz w:val="24"/>
          <w:szCs w:val="24"/>
          <w:lang w:val="ru-MD"/>
        </w:rPr>
        <w:t xml:space="preserve">В </w:t>
      </w:r>
      <w:r w:rsidR="00FD3A3B" w:rsidRPr="0099396D">
        <w:rPr>
          <w:rFonts w:asciiTheme="majorHAnsi" w:hAnsiTheme="majorHAnsi" w:cstheme="majorHAnsi"/>
          <w:sz w:val="24"/>
          <w:szCs w:val="24"/>
          <w:lang w:val="ru-MD"/>
        </w:rPr>
        <w:t>итоге</w:t>
      </w:r>
      <w:r w:rsidRPr="0099396D">
        <w:rPr>
          <w:rFonts w:asciiTheme="majorHAnsi" w:hAnsiTheme="majorHAnsi" w:cstheme="majorHAnsi"/>
          <w:sz w:val="24"/>
          <w:szCs w:val="24"/>
          <w:lang w:val="ru-MD"/>
        </w:rPr>
        <w:t xml:space="preserve">, в случае переиздания учебника по </w:t>
      </w:r>
      <w:r w:rsidR="00FD3A3B" w:rsidRPr="0099396D">
        <w:rPr>
          <w:rFonts w:asciiTheme="majorHAnsi" w:hAnsiTheme="majorHAnsi" w:cstheme="majorHAnsi"/>
          <w:sz w:val="24"/>
          <w:szCs w:val="24"/>
          <w:lang w:val="ru-MD"/>
        </w:rPr>
        <w:t>запросу</w:t>
      </w:r>
      <w:r w:rsidRPr="0099396D">
        <w:rPr>
          <w:rFonts w:asciiTheme="majorHAnsi" w:hAnsiTheme="majorHAnsi" w:cstheme="majorHAnsi"/>
          <w:sz w:val="24"/>
          <w:szCs w:val="24"/>
          <w:lang w:val="ru-MD"/>
        </w:rPr>
        <w:t xml:space="preserve"> </w:t>
      </w:r>
      <w:r w:rsidR="00B60BB8" w:rsidRPr="0099396D">
        <w:rPr>
          <w:rFonts w:asciiTheme="majorHAnsi" w:hAnsiTheme="majorHAnsi" w:cstheme="majorHAnsi"/>
          <w:sz w:val="24"/>
          <w:szCs w:val="24"/>
          <w:lang w:val="ru-MD"/>
        </w:rPr>
        <w:t>МОКИ</w:t>
      </w:r>
      <w:r w:rsidRPr="0099396D">
        <w:rPr>
          <w:rFonts w:asciiTheme="majorHAnsi" w:hAnsiTheme="majorHAnsi" w:cstheme="majorHAnsi"/>
          <w:sz w:val="24"/>
          <w:szCs w:val="24"/>
          <w:lang w:val="ru-MD"/>
        </w:rPr>
        <w:t>, уже не провод</w:t>
      </w:r>
      <w:r w:rsidR="00172FAD" w:rsidRPr="0099396D">
        <w:rPr>
          <w:rFonts w:asciiTheme="majorHAnsi" w:hAnsiTheme="majorHAnsi" w:cstheme="majorHAnsi"/>
          <w:sz w:val="24"/>
          <w:szCs w:val="24"/>
          <w:lang w:val="ru-MD"/>
        </w:rPr>
        <w:t>я</w:t>
      </w:r>
      <w:r w:rsidRPr="0099396D">
        <w:rPr>
          <w:rFonts w:asciiTheme="majorHAnsi" w:hAnsiTheme="majorHAnsi" w:cstheme="majorHAnsi"/>
          <w:sz w:val="24"/>
          <w:szCs w:val="24"/>
          <w:lang w:val="ru-MD"/>
        </w:rPr>
        <w:t xml:space="preserve">тся </w:t>
      </w:r>
      <w:r w:rsidR="00172FAD" w:rsidRPr="0099396D">
        <w:rPr>
          <w:rFonts w:asciiTheme="majorHAnsi" w:hAnsiTheme="majorHAnsi" w:cstheme="majorHAnsi"/>
          <w:sz w:val="24"/>
          <w:szCs w:val="24"/>
          <w:lang w:val="ru-MD"/>
        </w:rPr>
        <w:t>открытые торги</w:t>
      </w:r>
      <w:r w:rsidRPr="0099396D">
        <w:rPr>
          <w:rFonts w:asciiTheme="majorHAnsi" w:hAnsiTheme="majorHAnsi" w:cstheme="majorHAnsi"/>
          <w:sz w:val="24"/>
          <w:szCs w:val="24"/>
          <w:lang w:val="ru-MD"/>
        </w:rPr>
        <w:t xml:space="preserve">, </w:t>
      </w:r>
      <w:r w:rsidR="00FD3A3B" w:rsidRPr="0099396D">
        <w:rPr>
          <w:rFonts w:asciiTheme="majorHAnsi" w:hAnsiTheme="majorHAnsi" w:cstheme="majorHAnsi"/>
          <w:sz w:val="24"/>
          <w:szCs w:val="24"/>
          <w:lang w:val="ru-MD"/>
        </w:rPr>
        <w:t xml:space="preserve">а </w:t>
      </w:r>
      <w:r w:rsidRPr="0099396D">
        <w:rPr>
          <w:rFonts w:asciiTheme="majorHAnsi" w:hAnsiTheme="majorHAnsi" w:cstheme="majorHAnsi"/>
          <w:sz w:val="24"/>
          <w:szCs w:val="24"/>
          <w:lang w:val="ru-MD"/>
        </w:rPr>
        <w:t>его приобретение осуществляется путем прямых переговоров без публикации с экономическим оператором, выигравшим первоначальны</w:t>
      </w:r>
      <w:r w:rsidR="00172FAD" w:rsidRPr="0099396D">
        <w:rPr>
          <w:rFonts w:asciiTheme="majorHAnsi" w:hAnsiTheme="majorHAnsi" w:cstheme="majorHAnsi"/>
          <w:sz w:val="24"/>
          <w:szCs w:val="24"/>
          <w:lang w:val="ru-MD"/>
        </w:rPr>
        <w:t>е торги</w:t>
      </w:r>
      <w:r w:rsidRPr="0099396D">
        <w:rPr>
          <w:rFonts w:asciiTheme="majorHAnsi" w:hAnsiTheme="majorHAnsi" w:cstheme="majorHAnsi"/>
          <w:sz w:val="24"/>
          <w:szCs w:val="24"/>
          <w:lang w:val="ru-MD"/>
        </w:rPr>
        <w:t xml:space="preserve">. В результате прямых переговоров четко не оговаривается механизм </w:t>
      </w:r>
      <w:r w:rsidR="00FD3A3B" w:rsidRPr="0099396D">
        <w:rPr>
          <w:rFonts w:asciiTheme="majorHAnsi" w:hAnsiTheme="majorHAnsi" w:cstheme="majorHAnsi"/>
          <w:sz w:val="24"/>
          <w:szCs w:val="24"/>
          <w:lang w:val="ru-MD"/>
        </w:rPr>
        <w:t>определения</w:t>
      </w:r>
      <w:r w:rsidRPr="0099396D">
        <w:rPr>
          <w:rFonts w:asciiTheme="majorHAnsi" w:hAnsiTheme="majorHAnsi" w:cstheme="majorHAnsi"/>
          <w:sz w:val="24"/>
          <w:szCs w:val="24"/>
          <w:lang w:val="ru-MD"/>
        </w:rPr>
        <w:t xml:space="preserve"> цен</w:t>
      </w:r>
      <w:r w:rsidR="00FD3A3B" w:rsidRPr="0099396D">
        <w:rPr>
          <w:rFonts w:asciiTheme="majorHAnsi" w:hAnsiTheme="majorHAnsi" w:cstheme="majorHAnsi"/>
          <w:sz w:val="24"/>
          <w:szCs w:val="24"/>
          <w:lang w:val="ru-MD"/>
        </w:rPr>
        <w:t>ы</w:t>
      </w:r>
      <w:r w:rsidRPr="0099396D">
        <w:rPr>
          <w:rFonts w:asciiTheme="majorHAnsi" w:hAnsiTheme="majorHAnsi" w:cstheme="majorHAnsi"/>
          <w:sz w:val="24"/>
          <w:szCs w:val="24"/>
          <w:lang w:val="ru-MD"/>
        </w:rPr>
        <w:t xml:space="preserve"> </w:t>
      </w:r>
      <w:r w:rsidR="00733D71" w:rsidRPr="0099396D">
        <w:rPr>
          <w:rFonts w:asciiTheme="majorHAnsi" w:hAnsiTheme="majorHAnsi" w:cstheme="majorHAnsi"/>
          <w:sz w:val="24"/>
          <w:szCs w:val="24"/>
          <w:lang w:val="ru-MD"/>
        </w:rPr>
        <w:t xml:space="preserve">на </w:t>
      </w:r>
      <w:r w:rsidRPr="0099396D">
        <w:rPr>
          <w:rFonts w:asciiTheme="majorHAnsi" w:hAnsiTheme="majorHAnsi" w:cstheme="majorHAnsi"/>
          <w:sz w:val="24"/>
          <w:szCs w:val="24"/>
          <w:lang w:val="ru-MD"/>
        </w:rPr>
        <w:t>учебник</w:t>
      </w:r>
      <w:r w:rsidR="00733D71" w:rsidRPr="0099396D">
        <w:rPr>
          <w:rFonts w:asciiTheme="majorHAnsi" w:hAnsiTheme="majorHAnsi" w:cstheme="majorHAnsi"/>
          <w:sz w:val="24"/>
          <w:szCs w:val="24"/>
          <w:lang w:val="ru-MD"/>
        </w:rPr>
        <w:t>и</w:t>
      </w:r>
      <w:r w:rsidRPr="0099396D">
        <w:rPr>
          <w:rFonts w:asciiTheme="majorHAnsi" w:hAnsiTheme="majorHAnsi" w:cstheme="majorHAnsi"/>
          <w:sz w:val="24"/>
          <w:szCs w:val="24"/>
          <w:lang w:val="ru-MD"/>
        </w:rPr>
        <w:t>, т</w:t>
      </w:r>
      <w:r w:rsidR="00FD3A3B" w:rsidRPr="0099396D">
        <w:rPr>
          <w:rFonts w:asciiTheme="majorHAnsi" w:hAnsiTheme="majorHAnsi" w:cstheme="majorHAnsi"/>
          <w:sz w:val="24"/>
          <w:szCs w:val="24"/>
          <w:lang w:val="ru-MD"/>
        </w:rPr>
        <w:t>аким</w:t>
      </w:r>
      <w:r w:rsidRPr="0099396D">
        <w:rPr>
          <w:rFonts w:asciiTheme="majorHAnsi" w:hAnsiTheme="majorHAnsi" w:cstheme="majorHAnsi"/>
          <w:sz w:val="24"/>
          <w:szCs w:val="24"/>
          <w:lang w:val="ru-MD"/>
        </w:rPr>
        <w:t xml:space="preserve"> </w:t>
      </w:r>
      <w:r w:rsidR="00FD3A3B" w:rsidRPr="0099396D">
        <w:rPr>
          <w:rFonts w:asciiTheme="majorHAnsi" w:hAnsiTheme="majorHAnsi" w:cstheme="majorHAnsi"/>
          <w:sz w:val="24"/>
          <w:szCs w:val="24"/>
          <w:lang w:val="ru-MD"/>
        </w:rPr>
        <w:t>образом</w:t>
      </w:r>
      <w:r w:rsidRPr="0099396D">
        <w:rPr>
          <w:rFonts w:asciiTheme="majorHAnsi" w:hAnsiTheme="majorHAnsi" w:cstheme="majorHAnsi"/>
          <w:sz w:val="24"/>
          <w:szCs w:val="24"/>
          <w:lang w:val="ru-MD"/>
        </w:rPr>
        <w:t xml:space="preserve"> экономические операторы </w:t>
      </w:r>
      <w:r w:rsidR="00FD3A3B" w:rsidRPr="0099396D">
        <w:rPr>
          <w:rFonts w:asciiTheme="majorHAnsi" w:hAnsiTheme="majorHAnsi" w:cstheme="majorHAnsi"/>
          <w:sz w:val="24"/>
          <w:szCs w:val="24"/>
          <w:lang w:val="ru-MD"/>
        </w:rPr>
        <w:t>запр</w:t>
      </w:r>
      <w:r w:rsidR="00733D71" w:rsidRPr="0099396D">
        <w:rPr>
          <w:rFonts w:asciiTheme="majorHAnsi" w:hAnsiTheme="majorHAnsi" w:cstheme="majorHAnsi"/>
          <w:sz w:val="24"/>
          <w:szCs w:val="24"/>
          <w:lang w:val="ru-MD"/>
        </w:rPr>
        <w:t>осили</w:t>
      </w:r>
      <w:r w:rsidRPr="0099396D">
        <w:rPr>
          <w:rFonts w:asciiTheme="majorHAnsi" w:hAnsiTheme="majorHAnsi" w:cstheme="majorHAnsi"/>
          <w:sz w:val="24"/>
          <w:szCs w:val="24"/>
          <w:lang w:val="ru-MD"/>
        </w:rPr>
        <w:t xml:space="preserve"> более высоки</w:t>
      </w:r>
      <w:r w:rsidR="00FD3A3B" w:rsidRPr="0099396D">
        <w:rPr>
          <w:rFonts w:asciiTheme="majorHAnsi" w:hAnsiTheme="majorHAnsi" w:cstheme="majorHAnsi"/>
          <w:sz w:val="24"/>
          <w:szCs w:val="24"/>
          <w:lang w:val="ru-MD"/>
        </w:rPr>
        <w:t>е</w:t>
      </w:r>
      <w:r w:rsidRPr="0099396D">
        <w:rPr>
          <w:rFonts w:asciiTheme="majorHAnsi" w:hAnsiTheme="majorHAnsi" w:cstheme="majorHAnsi"/>
          <w:sz w:val="24"/>
          <w:szCs w:val="24"/>
          <w:lang w:val="ru-MD"/>
        </w:rPr>
        <w:t xml:space="preserve"> цен</w:t>
      </w:r>
      <w:r w:rsidR="00FD3A3B" w:rsidRPr="0099396D">
        <w:rPr>
          <w:rFonts w:asciiTheme="majorHAnsi" w:hAnsiTheme="majorHAnsi" w:cstheme="majorHAnsi"/>
          <w:sz w:val="24"/>
          <w:szCs w:val="24"/>
          <w:lang w:val="ru-MD"/>
        </w:rPr>
        <w:t>ы</w:t>
      </w:r>
      <w:r w:rsidRPr="0099396D">
        <w:rPr>
          <w:rFonts w:asciiTheme="majorHAnsi" w:hAnsiTheme="majorHAnsi" w:cstheme="majorHAnsi"/>
          <w:sz w:val="24"/>
          <w:szCs w:val="24"/>
          <w:lang w:val="ru-MD"/>
        </w:rPr>
        <w:t xml:space="preserve"> по сравнению с предыдущим</w:t>
      </w:r>
      <w:r w:rsidR="00FD3A3B" w:rsidRPr="0099396D">
        <w:rPr>
          <w:rFonts w:asciiTheme="majorHAnsi" w:hAnsiTheme="majorHAnsi" w:cstheme="majorHAnsi"/>
          <w:sz w:val="24"/>
          <w:szCs w:val="24"/>
          <w:lang w:val="ru-MD"/>
        </w:rPr>
        <w:t>и</w:t>
      </w:r>
      <w:r w:rsidR="00591FFB">
        <w:rPr>
          <w:rFonts w:asciiTheme="majorHAnsi" w:hAnsiTheme="majorHAnsi" w:cstheme="majorHAnsi"/>
          <w:sz w:val="24"/>
          <w:szCs w:val="24"/>
          <w:lang w:val="ru-MD"/>
        </w:rPr>
        <w:t xml:space="preserve"> на целых 211% (</w:t>
      </w:r>
      <w:r w:rsidRPr="0099396D">
        <w:rPr>
          <w:rFonts w:asciiTheme="majorHAnsi" w:hAnsiTheme="majorHAnsi" w:cstheme="majorHAnsi"/>
          <w:sz w:val="24"/>
          <w:szCs w:val="24"/>
          <w:lang w:val="ru-MD"/>
        </w:rPr>
        <w:t xml:space="preserve">на 2,14 млн. леев больше по сравнению с первоначальной ценой), </w:t>
      </w:r>
      <w:r w:rsidR="00733D71" w:rsidRPr="0099396D">
        <w:rPr>
          <w:rFonts w:asciiTheme="majorHAnsi" w:hAnsiTheme="majorHAnsi" w:cstheme="majorHAnsi"/>
          <w:sz w:val="24"/>
          <w:szCs w:val="24"/>
          <w:lang w:val="ru-MD"/>
        </w:rPr>
        <w:t xml:space="preserve">а </w:t>
      </w:r>
      <w:r w:rsidRPr="0099396D">
        <w:rPr>
          <w:rFonts w:asciiTheme="majorHAnsi" w:hAnsiTheme="majorHAnsi" w:cstheme="majorHAnsi"/>
          <w:sz w:val="24"/>
          <w:szCs w:val="24"/>
          <w:lang w:val="ru-MD"/>
        </w:rPr>
        <w:t xml:space="preserve">рабочая группа </w:t>
      </w:r>
      <w:r w:rsidR="00733D71" w:rsidRPr="0099396D">
        <w:rPr>
          <w:rFonts w:asciiTheme="majorHAnsi" w:hAnsiTheme="majorHAnsi" w:cstheme="majorHAnsi"/>
          <w:sz w:val="24"/>
          <w:szCs w:val="24"/>
          <w:lang w:val="ru-MD"/>
        </w:rPr>
        <w:t>согласилась на</w:t>
      </w:r>
      <w:r w:rsidRPr="0099396D">
        <w:rPr>
          <w:rFonts w:asciiTheme="majorHAnsi" w:hAnsiTheme="majorHAnsi" w:cstheme="majorHAnsi"/>
          <w:sz w:val="24"/>
          <w:szCs w:val="24"/>
          <w:lang w:val="ru-MD"/>
        </w:rPr>
        <w:t xml:space="preserve"> повышен</w:t>
      </w:r>
      <w:r w:rsidR="00733D71" w:rsidRPr="0099396D">
        <w:rPr>
          <w:rFonts w:asciiTheme="majorHAnsi" w:hAnsiTheme="majorHAnsi" w:cstheme="majorHAnsi"/>
          <w:sz w:val="24"/>
          <w:szCs w:val="24"/>
          <w:lang w:val="ru-MD"/>
        </w:rPr>
        <w:t>ие</w:t>
      </w:r>
      <w:r w:rsidRPr="0099396D">
        <w:rPr>
          <w:rFonts w:asciiTheme="majorHAnsi" w:hAnsiTheme="majorHAnsi" w:cstheme="majorHAnsi"/>
          <w:sz w:val="24"/>
          <w:szCs w:val="24"/>
          <w:lang w:val="ru-MD"/>
        </w:rPr>
        <w:t xml:space="preserve"> цены до 57% (на 1,1 млн. леев </w:t>
      </w:r>
      <w:r w:rsidR="00733D71" w:rsidRPr="0099396D">
        <w:rPr>
          <w:rFonts w:asciiTheme="majorHAnsi" w:hAnsiTheme="majorHAnsi" w:cstheme="majorHAnsi"/>
          <w:sz w:val="24"/>
          <w:szCs w:val="24"/>
          <w:lang w:val="ru-MD"/>
        </w:rPr>
        <w:t xml:space="preserve">больше </w:t>
      </w:r>
      <w:r w:rsidRPr="0099396D">
        <w:rPr>
          <w:rFonts w:asciiTheme="majorHAnsi" w:hAnsiTheme="majorHAnsi" w:cstheme="majorHAnsi"/>
          <w:sz w:val="24"/>
          <w:szCs w:val="24"/>
          <w:lang w:val="ru-MD"/>
        </w:rPr>
        <w:t>по сравнению с первоначальной ценой).</w:t>
      </w:r>
      <w:r w:rsidR="009946A6" w:rsidRPr="0099396D">
        <w:rPr>
          <w:rFonts w:asciiTheme="majorHAnsi" w:hAnsiTheme="majorHAnsi" w:cstheme="majorHAnsi"/>
          <w:sz w:val="24"/>
          <w:szCs w:val="24"/>
          <w:lang w:val="ru-MD"/>
        </w:rPr>
        <w:t xml:space="preserve"> </w:t>
      </w:r>
    </w:p>
    <w:p w14:paraId="7C697FEC" w14:textId="7BC603A6" w:rsidR="009946A6" w:rsidRPr="0099396D" w:rsidRDefault="001D1266" w:rsidP="006444E6">
      <w:pPr>
        <w:spacing w:after="0" w:line="276" w:lineRule="auto"/>
        <w:ind w:firstLine="709"/>
        <w:jc w:val="both"/>
        <w:rPr>
          <w:rFonts w:asciiTheme="majorHAnsi" w:hAnsiTheme="majorHAnsi" w:cstheme="majorHAnsi"/>
          <w:sz w:val="24"/>
          <w:szCs w:val="24"/>
          <w:lang w:val="ru-MD"/>
        </w:rPr>
      </w:pPr>
      <w:r w:rsidRPr="0099396D">
        <w:rPr>
          <w:rFonts w:asciiTheme="majorHAnsi" w:hAnsiTheme="majorHAnsi" w:cstheme="majorHAnsi"/>
          <w:sz w:val="24"/>
          <w:szCs w:val="24"/>
          <w:lang w:val="ru-MD"/>
        </w:rPr>
        <w:t xml:space="preserve">Процедура </w:t>
      </w:r>
      <w:r w:rsidR="00733D71" w:rsidRPr="0099396D">
        <w:rPr>
          <w:rFonts w:asciiTheme="majorHAnsi" w:hAnsiTheme="majorHAnsi" w:cstheme="majorHAnsi"/>
          <w:sz w:val="24"/>
          <w:szCs w:val="24"/>
          <w:lang w:val="ru-MD"/>
        </w:rPr>
        <w:t>закупки</w:t>
      </w:r>
      <w:r w:rsidRPr="0099396D">
        <w:rPr>
          <w:rFonts w:asciiTheme="majorHAnsi" w:hAnsiTheme="majorHAnsi" w:cstheme="majorHAnsi"/>
          <w:sz w:val="24"/>
          <w:szCs w:val="24"/>
          <w:lang w:val="ru-MD"/>
        </w:rPr>
        <w:t xml:space="preserve"> учебников в </w:t>
      </w:r>
      <w:r w:rsidR="00733D71" w:rsidRPr="0099396D">
        <w:rPr>
          <w:rFonts w:asciiTheme="majorHAnsi" w:hAnsiTheme="majorHAnsi" w:cstheme="majorHAnsi"/>
          <w:sz w:val="24"/>
          <w:szCs w:val="24"/>
          <w:lang w:val="ru-MD"/>
        </w:rPr>
        <w:t xml:space="preserve">рамках </w:t>
      </w:r>
      <w:r w:rsidR="00B60BB8" w:rsidRPr="0099396D">
        <w:rPr>
          <w:rFonts w:asciiTheme="majorHAnsi" w:hAnsiTheme="majorHAnsi" w:cstheme="majorHAnsi"/>
          <w:sz w:val="24"/>
          <w:szCs w:val="24"/>
          <w:lang w:val="ru-MD"/>
        </w:rPr>
        <w:t>МОКИ</w:t>
      </w:r>
      <w:r w:rsidRPr="0099396D">
        <w:rPr>
          <w:rFonts w:asciiTheme="majorHAnsi" w:hAnsiTheme="majorHAnsi" w:cstheme="majorHAnsi"/>
          <w:sz w:val="24"/>
          <w:szCs w:val="24"/>
          <w:lang w:val="ru-MD"/>
        </w:rPr>
        <w:t xml:space="preserve"> не обеспечивает контроль качества (не</w:t>
      </w:r>
      <w:r w:rsidR="00733D71" w:rsidRPr="0099396D">
        <w:rPr>
          <w:rFonts w:asciiTheme="majorHAnsi" w:hAnsiTheme="majorHAnsi" w:cstheme="majorHAnsi"/>
          <w:sz w:val="24"/>
          <w:szCs w:val="24"/>
          <w:lang w:val="ru-MD"/>
        </w:rPr>
        <w:t>токсич</w:t>
      </w:r>
      <w:r w:rsidRPr="0099396D">
        <w:rPr>
          <w:rFonts w:asciiTheme="majorHAnsi" w:hAnsiTheme="majorHAnsi" w:cstheme="majorHAnsi"/>
          <w:sz w:val="24"/>
          <w:szCs w:val="24"/>
          <w:lang w:val="ru-MD"/>
        </w:rPr>
        <w:t>ности) учебников до их распр</w:t>
      </w:r>
      <w:r w:rsidR="00733D71" w:rsidRPr="0099396D">
        <w:rPr>
          <w:rFonts w:asciiTheme="majorHAnsi" w:hAnsiTheme="majorHAnsi" w:cstheme="majorHAnsi"/>
          <w:sz w:val="24"/>
          <w:szCs w:val="24"/>
          <w:lang w:val="ru-MD"/>
        </w:rPr>
        <w:t>едел</w:t>
      </w:r>
      <w:r w:rsidRPr="0099396D">
        <w:rPr>
          <w:rFonts w:asciiTheme="majorHAnsi" w:hAnsiTheme="majorHAnsi" w:cstheme="majorHAnsi"/>
          <w:sz w:val="24"/>
          <w:szCs w:val="24"/>
          <w:lang w:val="ru-MD"/>
        </w:rPr>
        <w:t>ения учащимся, что ставит под угрозу здоровье детей и создает факторы риска</w:t>
      </w:r>
      <w:r w:rsidR="007D52F8" w:rsidRPr="0099396D">
        <w:rPr>
          <w:rFonts w:asciiTheme="majorHAnsi" w:hAnsiTheme="majorHAnsi" w:cstheme="majorHAnsi"/>
          <w:sz w:val="24"/>
          <w:szCs w:val="24"/>
          <w:lang w:val="ru-MD"/>
        </w:rPr>
        <w:t>, связанные с</w:t>
      </w:r>
      <w:r w:rsidRPr="0099396D">
        <w:rPr>
          <w:rFonts w:asciiTheme="majorHAnsi" w:hAnsiTheme="majorHAnsi" w:cstheme="majorHAnsi"/>
          <w:sz w:val="24"/>
          <w:szCs w:val="24"/>
          <w:lang w:val="ru-MD"/>
        </w:rPr>
        <w:t xml:space="preserve"> субъективност</w:t>
      </w:r>
      <w:r w:rsidR="007D52F8" w:rsidRPr="0099396D">
        <w:rPr>
          <w:rFonts w:asciiTheme="majorHAnsi" w:hAnsiTheme="majorHAnsi" w:cstheme="majorHAnsi"/>
          <w:sz w:val="24"/>
          <w:szCs w:val="24"/>
          <w:lang w:val="ru-MD"/>
        </w:rPr>
        <w:t>ью</w:t>
      </w:r>
      <w:r w:rsidRPr="0099396D">
        <w:rPr>
          <w:rFonts w:asciiTheme="majorHAnsi" w:hAnsiTheme="majorHAnsi" w:cstheme="majorHAnsi"/>
          <w:sz w:val="24"/>
          <w:szCs w:val="24"/>
          <w:lang w:val="ru-MD"/>
        </w:rPr>
        <w:t xml:space="preserve"> </w:t>
      </w:r>
      <w:r w:rsidR="007D52F8" w:rsidRPr="0099396D">
        <w:rPr>
          <w:rFonts w:asciiTheme="majorHAnsi" w:hAnsiTheme="majorHAnsi" w:cstheme="majorHAnsi"/>
          <w:sz w:val="24"/>
          <w:szCs w:val="24"/>
          <w:lang w:val="ru-MD"/>
        </w:rPr>
        <w:t>от</w:t>
      </w:r>
      <w:r w:rsidRPr="0099396D">
        <w:rPr>
          <w:rFonts w:asciiTheme="majorHAnsi" w:hAnsiTheme="majorHAnsi" w:cstheme="majorHAnsi"/>
          <w:sz w:val="24"/>
          <w:szCs w:val="24"/>
          <w:lang w:val="ru-MD"/>
        </w:rPr>
        <w:t xml:space="preserve">бора учебников для </w:t>
      </w:r>
      <w:r w:rsidR="007D52F8" w:rsidRPr="0099396D">
        <w:rPr>
          <w:rFonts w:asciiTheme="majorHAnsi" w:hAnsiTheme="majorHAnsi" w:cstheme="majorHAnsi"/>
          <w:sz w:val="24"/>
          <w:szCs w:val="24"/>
          <w:lang w:val="ru-MD"/>
        </w:rPr>
        <w:t xml:space="preserve">их </w:t>
      </w:r>
      <w:r w:rsidRPr="0099396D">
        <w:rPr>
          <w:rFonts w:asciiTheme="majorHAnsi" w:hAnsiTheme="majorHAnsi" w:cstheme="majorHAnsi"/>
          <w:sz w:val="24"/>
          <w:szCs w:val="24"/>
          <w:lang w:val="ru-MD"/>
        </w:rPr>
        <w:t xml:space="preserve">проверки </w:t>
      </w:r>
      <w:r w:rsidR="007D52F8" w:rsidRPr="0099396D">
        <w:rPr>
          <w:rFonts w:asciiTheme="majorHAnsi" w:hAnsiTheme="majorHAnsi" w:cstheme="majorHAnsi"/>
          <w:sz w:val="24"/>
          <w:szCs w:val="24"/>
          <w:lang w:val="ru-MD"/>
        </w:rPr>
        <w:t>на токсичность</w:t>
      </w:r>
      <w:r w:rsidRPr="0099396D">
        <w:rPr>
          <w:rFonts w:asciiTheme="majorHAnsi" w:hAnsiTheme="majorHAnsi" w:cstheme="majorHAnsi"/>
          <w:sz w:val="24"/>
          <w:szCs w:val="24"/>
          <w:lang w:val="ru-MD"/>
        </w:rPr>
        <w:t xml:space="preserve">. </w:t>
      </w:r>
    </w:p>
    <w:p w14:paraId="7CE8E057" w14:textId="77777777" w:rsidR="009D0AD0" w:rsidRPr="0099396D" w:rsidRDefault="009D0AD0" w:rsidP="00772C0D">
      <w:pPr>
        <w:shd w:val="clear" w:color="auto" w:fill="FFFFFF" w:themeFill="background1"/>
        <w:spacing w:after="0"/>
        <w:jc w:val="both"/>
        <w:rPr>
          <w:rFonts w:asciiTheme="majorHAnsi" w:hAnsiTheme="majorHAnsi" w:cstheme="majorHAnsi"/>
          <w:sz w:val="16"/>
          <w:szCs w:val="24"/>
          <w:lang w:val="ru-MD"/>
        </w:rPr>
      </w:pPr>
    </w:p>
    <w:p w14:paraId="24E9254B" w14:textId="103102D4" w:rsidR="007D42ED" w:rsidRPr="0099396D" w:rsidRDefault="005D0467" w:rsidP="005D0467">
      <w:pPr>
        <w:pStyle w:val="ListParagraph"/>
        <w:shd w:val="clear" w:color="auto" w:fill="FFFFFF" w:themeFill="background1"/>
        <w:spacing w:after="0" w:line="276" w:lineRule="auto"/>
        <w:ind w:left="0"/>
        <w:jc w:val="both"/>
        <w:rPr>
          <w:rFonts w:asciiTheme="majorHAnsi" w:hAnsiTheme="majorHAnsi" w:cstheme="majorHAnsi"/>
          <w:i/>
          <w:iCs/>
          <w:sz w:val="24"/>
          <w:szCs w:val="24"/>
          <w:lang w:val="ru-MD" w:eastAsia="ro-MD"/>
        </w:rPr>
      </w:pPr>
      <w:r w:rsidRPr="0099396D">
        <w:rPr>
          <w:rFonts w:asciiTheme="majorHAnsi" w:hAnsiTheme="majorHAnsi" w:cstheme="majorHAnsi"/>
          <w:b/>
          <w:i/>
          <w:iCs/>
          <w:sz w:val="24"/>
          <w:szCs w:val="24"/>
          <w:lang w:val="ru-MD" w:eastAsia="ro-MD"/>
        </w:rPr>
        <w:t xml:space="preserve">4.2.6. </w:t>
      </w:r>
      <w:r w:rsidR="001D1266" w:rsidRPr="0099396D">
        <w:rPr>
          <w:rFonts w:asciiTheme="majorHAnsi" w:hAnsiTheme="majorHAnsi" w:cstheme="majorHAnsi"/>
          <w:b/>
          <w:i/>
          <w:iCs/>
          <w:sz w:val="24"/>
          <w:szCs w:val="24"/>
          <w:lang w:val="ru-MD" w:eastAsia="ro-MD"/>
        </w:rPr>
        <w:t>Вопреки требованиям</w:t>
      </w:r>
      <w:r w:rsidR="00DF0B6D" w:rsidRPr="0099396D">
        <w:rPr>
          <w:rFonts w:asciiTheme="majorHAnsi" w:hAnsiTheme="majorHAnsi" w:cstheme="majorHAnsi"/>
          <w:b/>
          <w:i/>
          <w:iCs/>
          <w:sz w:val="24"/>
          <w:szCs w:val="24"/>
          <w:lang w:val="ru-MD" w:eastAsia="ro-MD"/>
        </w:rPr>
        <w:t xml:space="preserve"> закона</w:t>
      </w:r>
      <w:r w:rsidR="00DF0B6D" w:rsidRPr="0099396D">
        <w:rPr>
          <w:rStyle w:val="NormalWebChar"/>
          <w:rFonts w:asciiTheme="majorHAnsi" w:eastAsiaTheme="minorEastAsia" w:hAnsiTheme="majorHAnsi" w:cstheme="majorHAnsi"/>
          <w:b/>
          <w:i/>
          <w:iCs/>
          <w:vertAlign w:val="superscript"/>
          <w:lang w:val="ru-MD" w:eastAsia="ro-MD"/>
        </w:rPr>
        <w:footnoteReference w:id="80"/>
      </w:r>
      <w:r w:rsidR="001D1266" w:rsidRPr="0099396D">
        <w:rPr>
          <w:rFonts w:asciiTheme="majorHAnsi" w:hAnsiTheme="majorHAnsi" w:cstheme="majorHAnsi"/>
          <w:b/>
          <w:i/>
          <w:iCs/>
          <w:sz w:val="24"/>
          <w:szCs w:val="24"/>
          <w:lang w:val="ru-MD" w:eastAsia="ro-MD"/>
        </w:rPr>
        <w:t xml:space="preserve">, центральный </w:t>
      </w:r>
      <w:r w:rsidR="00DF0B6D" w:rsidRPr="0099396D">
        <w:rPr>
          <w:rFonts w:asciiTheme="majorHAnsi" w:hAnsiTheme="majorHAnsi" w:cstheme="majorHAnsi"/>
          <w:b/>
          <w:i/>
          <w:iCs/>
          <w:sz w:val="24"/>
          <w:szCs w:val="24"/>
          <w:lang w:val="ru-MD" w:eastAsia="ro-MD"/>
        </w:rPr>
        <w:t>публич</w:t>
      </w:r>
      <w:r w:rsidR="001D1266" w:rsidRPr="0099396D">
        <w:rPr>
          <w:rFonts w:asciiTheme="majorHAnsi" w:hAnsiTheme="majorHAnsi" w:cstheme="majorHAnsi"/>
          <w:b/>
          <w:i/>
          <w:iCs/>
          <w:sz w:val="24"/>
          <w:szCs w:val="24"/>
          <w:lang w:val="ru-MD" w:eastAsia="ro-MD"/>
        </w:rPr>
        <w:t>ный орган (</w:t>
      </w:r>
      <w:r w:rsidR="00B60BB8" w:rsidRPr="0099396D">
        <w:rPr>
          <w:rFonts w:asciiTheme="majorHAnsi" w:hAnsiTheme="majorHAnsi" w:cstheme="majorHAnsi"/>
          <w:b/>
          <w:i/>
          <w:iCs/>
          <w:sz w:val="24"/>
          <w:szCs w:val="24"/>
          <w:lang w:val="ru-MD" w:eastAsia="ro-MD"/>
        </w:rPr>
        <w:t>МОКИ</w:t>
      </w:r>
      <w:r w:rsidR="001D1266" w:rsidRPr="0099396D">
        <w:rPr>
          <w:rFonts w:asciiTheme="majorHAnsi" w:hAnsiTheme="majorHAnsi" w:cstheme="majorHAnsi"/>
          <w:b/>
          <w:i/>
          <w:iCs/>
          <w:sz w:val="24"/>
          <w:szCs w:val="24"/>
          <w:lang w:val="ru-MD" w:eastAsia="ro-MD"/>
        </w:rPr>
        <w:t>) не потребовал представления сметы расходов на необходимые работы и соответствующие расчеты</w:t>
      </w:r>
      <w:r w:rsidR="0010413B" w:rsidRPr="0099396D">
        <w:rPr>
          <w:rStyle w:val="NormalWebChar"/>
          <w:rFonts w:asciiTheme="majorHAnsi" w:eastAsiaTheme="minorEastAsia" w:hAnsiTheme="majorHAnsi" w:cstheme="majorHAnsi"/>
          <w:b/>
          <w:i/>
          <w:iCs/>
          <w:vertAlign w:val="superscript"/>
          <w:lang w:val="ru-MD" w:eastAsia="ro-MD"/>
        </w:rPr>
        <w:footnoteReference w:id="81"/>
      </w:r>
      <w:r w:rsidR="0010413B" w:rsidRPr="0099396D">
        <w:rPr>
          <w:rFonts w:asciiTheme="majorHAnsi" w:hAnsiTheme="majorHAnsi" w:cstheme="majorHAnsi"/>
          <w:b/>
          <w:i/>
          <w:iCs/>
          <w:sz w:val="24"/>
          <w:szCs w:val="24"/>
          <w:lang w:val="ru-MD" w:eastAsia="ro-MD"/>
        </w:rPr>
        <w:t>.</w:t>
      </w:r>
      <w:r w:rsidR="0010413B" w:rsidRPr="0099396D">
        <w:rPr>
          <w:rFonts w:asciiTheme="majorHAnsi" w:hAnsiTheme="majorHAnsi" w:cstheme="majorHAnsi"/>
          <w:i/>
          <w:iCs/>
          <w:sz w:val="24"/>
          <w:szCs w:val="24"/>
          <w:lang w:val="ru-MD" w:eastAsia="ro-MD"/>
        </w:rPr>
        <w:t xml:space="preserve"> </w:t>
      </w:r>
    </w:p>
    <w:p w14:paraId="681877C0" w14:textId="1C757E2F" w:rsidR="001D1266" w:rsidRPr="0099396D" w:rsidRDefault="001D1266" w:rsidP="001D1266">
      <w:pPr>
        <w:pStyle w:val="ListParagraph"/>
        <w:shd w:val="clear" w:color="auto" w:fill="FFFFFF" w:themeFill="background1"/>
        <w:tabs>
          <w:tab w:val="left" w:pos="720"/>
        </w:tabs>
        <w:spacing w:after="0" w:line="276" w:lineRule="auto"/>
        <w:ind w:left="0" w:firstLine="720"/>
        <w:jc w:val="both"/>
        <w:rPr>
          <w:rFonts w:asciiTheme="majorHAnsi" w:hAnsiTheme="majorHAnsi" w:cstheme="majorHAnsi"/>
          <w:iCs/>
          <w:sz w:val="24"/>
          <w:szCs w:val="24"/>
          <w:lang w:val="ru-MD" w:eastAsia="ro-MD"/>
        </w:rPr>
      </w:pPr>
      <w:r w:rsidRPr="0099396D">
        <w:rPr>
          <w:rFonts w:asciiTheme="majorHAnsi" w:hAnsiTheme="majorHAnsi" w:cstheme="majorHAnsi"/>
          <w:iCs/>
          <w:sz w:val="24"/>
          <w:szCs w:val="24"/>
          <w:lang w:val="ru-MD" w:eastAsia="ro-MD"/>
        </w:rPr>
        <w:t xml:space="preserve">В течение 2019 года </w:t>
      </w:r>
      <w:r w:rsidR="00DF0B6D" w:rsidRPr="0099396D">
        <w:rPr>
          <w:rFonts w:asciiTheme="majorHAnsi" w:hAnsiTheme="majorHAnsi" w:cstheme="majorHAnsi"/>
          <w:iCs/>
          <w:sz w:val="24"/>
          <w:szCs w:val="24"/>
          <w:lang w:val="ru-MD" w:eastAsia="ro-MD"/>
        </w:rPr>
        <w:t>Ш</w:t>
      </w:r>
      <w:r w:rsidRPr="0099396D">
        <w:rPr>
          <w:rFonts w:asciiTheme="majorHAnsi" w:hAnsiTheme="majorHAnsi" w:cstheme="majorHAnsi"/>
          <w:iCs/>
          <w:sz w:val="24"/>
          <w:szCs w:val="24"/>
          <w:lang w:val="ru-MD" w:eastAsia="ro-MD"/>
        </w:rPr>
        <w:t xml:space="preserve">кола-интернат г. Чадыр-Лунга </w:t>
      </w:r>
      <w:r w:rsidR="00DF0B6D" w:rsidRPr="0099396D">
        <w:rPr>
          <w:rFonts w:asciiTheme="majorHAnsi" w:hAnsiTheme="majorHAnsi" w:cstheme="majorHAnsi"/>
          <w:iCs/>
          <w:sz w:val="24"/>
          <w:szCs w:val="24"/>
          <w:lang w:val="ru-MD" w:eastAsia="ro-MD"/>
        </w:rPr>
        <w:t>запр</w:t>
      </w:r>
      <w:r w:rsidR="00744A9A" w:rsidRPr="0099396D">
        <w:rPr>
          <w:rFonts w:asciiTheme="majorHAnsi" w:hAnsiTheme="majorHAnsi" w:cstheme="majorHAnsi"/>
          <w:iCs/>
          <w:sz w:val="24"/>
          <w:szCs w:val="24"/>
          <w:lang w:val="ru-MD" w:eastAsia="ro-MD"/>
        </w:rPr>
        <w:t>ашива</w:t>
      </w:r>
      <w:r w:rsidRPr="0099396D">
        <w:rPr>
          <w:rFonts w:asciiTheme="majorHAnsi" w:hAnsiTheme="majorHAnsi" w:cstheme="majorHAnsi"/>
          <w:iCs/>
          <w:sz w:val="24"/>
          <w:szCs w:val="24"/>
          <w:lang w:val="ru-MD" w:eastAsia="ro-MD"/>
        </w:rPr>
        <w:t>л</w:t>
      </w:r>
      <w:r w:rsidR="00DF0B6D" w:rsidRPr="0099396D">
        <w:rPr>
          <w:rFonts w:asciiTheme="majorHAnsi" w:hAnsiTheme="majorHAnsi" w:cstheme="majorHAnsi"/>
          <w:iCs/>
          <w:sz w:val="24"/>
          <w:szCs w:val="24"/>
          <w:lang w:val="ru-MD" w:eastAsia="ro-MD"/>
        </w:rPr>
        <w:t>а</w:t>
      </w:r>
      <w:r w:rsidRPr="0099396D">
        <w:rPr>
          <w:rFonts w:asciiTheme="majorHAnsi" w:hAnsiTheme="majorHAnsi" w:cstheme="majorHAnsi"/>
          <w:iCs/>
          <w:sz w:val="24"/>
          <w:szCs w:val="24"/>
          <w:lang w:val="ru-MD" w:eastAsia="ro-MD"/>
        </w:rPr>
        <w:t xml:space="preserve"> дополнительных финансовых средств для проведения работ по капитальному ремонту зданий</w:t>
      </w:r>
      <w:r w:rsidR="00744A9A" w:rsidRPr="0099396D">
        <w:rPr>
          <w:rFonts w:asciiTheme="majorHAnsi" w:hAnsiTheme="majorHAnsi" w:cstheme="majorHAnsi"/>
          <w:iCs/>
          <w:sz w:val="24"/>
          <w:szCs w:val="24"/>
          <w:lang w:val="ru-MD" w:eastAsia="ro-MD"/>
        </w:rPr>
        <w:t>,</w:t>
      </w:r>
      <w:r w:rsidRPr="0099396D">
        <w:rPr>
          <w:rFonts w:asciiTheme="majorHAnsi" w:hAnsiTheme="majorHAnsi" w:cstheme="majorHAnsi"/>
          <w:iCs/>
          <w:sz w:val="24"/>
          <w:szCs w:val="24"/>
          <w:lang w:val="ru-MD" w:eastAsia="ro-MD"/>
        </w:rPr>
        <w:t xml:space="preserve"> на сумму 2052,2 тыс. леев. </w:t>
      </w:r>
    </w:p>
    <w:p w14:paraId="28856A87" w14:textId="43D7B6F6" w:rsidR="007B5C72" w:rsidRPr="0099396D" w:rsidRDefault="00744A9A" w:rsidP="00744A9A">
      <w:pPr>
        <w:pStyle w:val="ListParagraph"/>
        <w:shd w:val="clear" w:color="auto" w:fill="FFFFFF" w:themeFill="background1"/>
        <w:spacing w:after="0" w:line="276" w:lineRule="auto"/>
        <w:ind w:left="0" w:firstLine="720"/>
        <w:jc w:val="both"/>
        <w:rPr>
          <w:rFonts w:asciiTheme="majorHAnsi" w:hAnsiTheme="majorHAnsi" w:cstheme="majorHAnsi"/>
          <w:iCs/>
          <w:sz w:val="24"/>
          <w:szCs w:val="24"/>
          <w:lang w:val="ru-MD" w:eastAsia="ro-MD"/>
        </w:rPr>
      </w:pPr>
      <w:r w:rsidRPr="0099396D">
        <w:rPr>
          <w:rFonts w:asciiTheme="majorHAnsi" w:hAnsiTheme="majorHAnsi" w:cstheme="majorHAnsi"/>
          <w:iCs/>
          <w:sz w:val="24"/>
          <w:szCs w:val="24"/>
          <w:lang w:val="ru-MD" w:eastAsia="ro-MD"/>
        </w:rPr>
        <w:t>Аудиторская п</w:t>
      </w:r>
      <w:r w:rsidR="001D1266" w:rsidRPr="0099396D">
        <w:rPr>
          <w:rFonts w:asciiTheme="majorHAnsi" w:hAnsiTheme="majorHAnsi" w:cstheme="majorHAnsi"/>
          <w:iCs/>
          <w:sz w:val="24"/>
          <w:szCs w:val="24"/>
          <w:lang w:val="ru-MD" w:eastAsia="ro-MD"/>
        </w:rPr>
        <w:t xml:space="preserve">роверка двух </w:t>
      </w:r>
      <w:r w:rsidR="00CC258F" w:rsidRPr="0099396D">
        <w:rPr>
          <w:rFonts w:asciiTheme="majorHAnsi" w:hAnsiTheme="majorHAnsi" w:cstheme="majorHAnsi"/>
          <w:iCs/>
          <w:sz w:val="24"/>
          <w:szCs w:val="24"/>
          <w:lang w:val="ru-MD" w:eastAsia="ro-MD"/>
        </w:rPr>
        <w:t>договор</w:t>
      </w:r>
      <w:r w:rsidR="001D1266" w:rsidRPr="0099396D">
        <w:rPr>
          <w:rFonts w:asciiTheme="majorHAnsi" w:hAnsiTheme="majorHAnsi" w:cstheme="majorHAnsi"/>
          <w:iCs/>
          <w:sz w:val="24"/>
          <w:szCs w:val="24"/>
          <w:lang w:val="ru-MD" w:eastAsia="ro-MD"/>
        </w:rPr>
        <w:t xml:space="preserve">ов (от 20.09.2019 и </w:t>
      </w:r>
      <w:r w:rsidRPr="0099396D">
        <w:rPr>
          <w:rFonts w:asciiTheme="majorHAnsi" w:hAnsiTheme="majorHAnsi" w:cstheme="majorHAnsi"/>
          <w:iCs/>
          <w:sz w:val="24"/>
          <w:szCs w:val="24"/>
          <w:lang w:val="ru-MD" w:eastAsia="ro-MD"/>
        </w:rPr>
        <w:t xml:space="preserve">от </w:t>
      </w:r>
      <w:r w:rsidR="001D1266" w:rsidRPr="0099396D">
        <w:rPr>
          <w:rFonts w:asciiTheme="majorHAnsi" w:hAnsiTheme="majorHAnsi" w:cstheme="majorHAnsi"/>
          <w:iCs/>
          <w:sz w:val="24"/>
          <w:szCs w:val="24"/>
          <w:lang w:val="ru-MD" w:eastAsia="ro-MD"/>
        </w:rPr>
        <w:t>25.11.2019) на сумму, 299,5 тыс. леев и</w:t>
      </w:r>
      <w:r w:rsidRPr="0099396D">
        <w:rPr>
          <w:rFonts w:asciiTheme="majorHAnsi" w:hAnsiTheme="majorHAnsi" w:cstheme="majorHAnsi"/>
          <w:iCs/>
          <w:sz w:val="24"/>
          <w:szCs w:val="24"/>
          <w:lang w:val="ru-MD" w:eastAsia="ro-MD"/>
        </w:rPr>
        <w:t>,</w:t>
      </w:r>
      <w:r w:rsidR="001D1266" w:rsidRPr="0099396D">
        <w:rPr>
          <w:rFonts w:asciiTheme="majorHAnsi" w:hAnsiTheme="majorHAnsi" w:cstheme="majorHAnsi"/>
          <w:iCs/>
          <w:sz w:val="24"/>
          <w:szCs w:val="24"/>
          <w:lang w:val="ru-MD" w:eastAsia="ro-MD"/>
        </w:rPr>
        <w:t xml:space="preserve"> </w:t>
      </w:r>
      <w:r w:rsidRPr="0099396D">
        <w:rPr>
          <w:rFonts w:asciiTheme="majorHAnsi" w:hAnsiTheme="majorHAnsi" w:cstheme="majorHAnsi"/>
          <w:iCs/>
          <w:sz w:val="24"/>
          <w:szCs w:val="24"/>
          <w:lang w:val="ru-MD" w:eastAsia="ro-MD"/>
        </w:rPr>
        <w:t xml:space="preserve">соответственно, </w:t>
      </w:r>
      <w:r w:rsidR="001D1266" w:rsidRPr="0099396D">
        <w:rPr>
          <w:rFonts w:asciiTheme="majorHAnsi" w:hAnsiTheme="majorHAnsi" w:cstheme="majorHAnsi"/>
          <w:iCs/>
          <w:sz w:val="24"/>
          <w:szCs w:val="24"/>
          <w:lang w:val="ru-MD" w:eastAsia="ro-MD"/>
        </w:rPr>
        <w:t xml:space="preserve">299,2 тыс. леев, </w:t>
      </w:r>
      <w:r w:rsidRPr="0099396D">
        <w:rPr>
          <w:rFonts w:asciiTheme="majorHAnsi" w:hAnsiTheme="majorHAnsi" w:cstheme="majorHAnsi"/>
          <w:iCs/>
          <w:sz w:val="24"/>
          <w:szCs w:val="24"/>
          <w:lang w:val="ru-MD" w:eastAsia="ro-MD"/>
        </w:rPr>
        <w:t>по одному и тому</w:t>
      </w:r>
      <w:r w:rsidR="001D1266" w:rsidRPr="0099396D">
        <w:rPr>
          <w:rFonts w:asciiTheme="majorHAnsi" w:hAnsiTheme="majorHAnsi" w:cstheme="majorHAnsi"/>
          <w:iCs/>
          <w:sz w:val="24"/>
          <w:szCs w:val="24"/>
          <w:lang w:val="ru-MD" w:eastAsia="ro-MD"/>
        </w:rPr>
        <w:t xml:space="preserve"> же объект</w:t>
      </w:r>
      <w:r w:rsidRPr="0099396D">
        <w:rPr>
          <w:rFonts w:asciiTheme="majorHAnsi" w:hAnsiTheme="majorHAnsi" w:cstheme="majorHAnsi"/>
          <w:iCs/>
          <w:sz w:val="24"/>
          <w:szCs w:val="24"/>
          <w:lang w:val="ru-MD" w:eastAsia="ro-MD"/>
        </w:rPr>
        <w:t>у</w:t>
      </w:r>
      <w:r w:rsidR="001D1266" w:rsidRPr="0099396D">
        <w:rPr>
          <w:rFonts w:asciiTheme="majorHAnsi" w:hAnsiTheme="majorHAnsi" w:cstheme="majorHAnsi"/>
          <w:iCs/>
          <w:sz w:val="24"/>
          <w:szCs w:val="24"/>
          <w:lang w:val="ru-MD" w:eastAsia="ro-MD"/>
        </w:rPr>
        <w:t xml:space="preserve"> - установка тротуарной плитки, заключенн</w:t>
      </w:r>
      <w:r w:rsidRPr="0099396D">
        <w:rPr>
          <w:rFonts w:asciiTheme="majorHAnsi" w:hAnsiTheme="majorHAnsi" w:cstheme="majorHAnsi"/>
          <w:iCs/>
          <w:sz w:val="24"/>
          <w:szCs w:val="24"/>
          <w:lang w:val="ru-MD" w:eastAsia="ro-MD"/>
        </w:rPr>
        <w:t>ых</w:t>
      </w:r>
      <w:r w:rsidR="001D1266" w:rsidRPr="0099396D">
        <w:rPr>
          <w:rFonts w:asciiTheme="majorHAnsi" w:hAnsiTheme="majorHAnsi" w:cstheme="majorHAnsi"/>
          <w:iCs/>
          <w:sz w:val="24"/>
          <w:szCs w:val="24"/>
          <w:lang w:val="ru-MD" w:eastAsia="ro-MD"/>
        </w:rPr>
        <w:t xml:space="preserve"> </w:t>
      </w:r>
      <w:r w:rsidRPr="0099396D">
        <w:rPr>
          <w:rFonts w:asciiTheme="majorHAnsi" w:hAnsiTheme="majorHAnsi" w:cstheme="majorHAnsi"/>
          <w:iCs/>
          <w:sz w:val="24"/>
          <w:szCs w:val="24"/>
          <w:lang w:val="ru-MD" w:eastAsia="ro-MD"/>
        </w:rPr>
        <w:t>Ш</w:t>
      </w:r>
      <w:r w:rsidR="001D1266" w:rsidRPr="0099396D">
        <w:rPr>
          <w:rFonts w:asciiTheme="majorHAnsi" w:hAnsiTheme="majorHAnsi" w:cstheme="majorHAnsi"/>
          <w:iCs/>
          <w:sz w:val="24"/>
          <w:szCs w:val="24"/>
          <w:lang w:val="ru-MD" w:eastAsia="ro-MD"/>
        </w:rPr>
        <w:t xml:space="preserve">колой-интернатом г. Чадыр-Лунга с </w:t>
      </w:r>
      <w:r w:rsidRPr="0099396D">
        <w:rPr>
          <w:rFonts w:asciiTheme="majorHAnsi" w:hAnsiTheme="majorHAnsi" w:cstheme="majorHAnsi"/>
          <w:iCs/>
          <w:sz w:val="24"/>
          <w:szCs w:val="24"/>
          <w:lang w:val="ru-MD" w:eastAsia="ro-MD"/>
        </w:rPr>
        <w:t xml:space="preserve">одним и </w:t>
      </w:r>
      <w:r w:rsidR="001D1266" w:rsidRPr="0099396D">
        <w:rPr>
          <w:rFonts w:asciiTheme="majorHAnsi" w:hAnsiTheme="majorHAnsi" w:cstheme="majorHAnsi"/>
          <w:iCs/>
          <w:sz w:val="24"/>
          <w:szCs w:val="24"/>
          <w:lang w:val="ru-MD" w:eastAsia="ro-MD"/>
        </w:rPr>
        <w:t>тем же экономическим агентом</w:t>
      </w:r>
      <w:r w:rsidRPr="0099396D">
        <w:rPr>
          <w:rFonts w:asciiTheme="majorHAnsi" w:hAnsiTheme="majorHAnsi" w:cstheme="majorHAnsi"/>
          <w:iCs/>
          <w:sz w:val="24"/>
          <w:szCs w:val="24"/>
          <w:lang w:val="ru-MD" w:eastAsia="ro-MD"/>
        </w:rPr>
        <w:t>,</w:t>
      </w:r>
      <w:r w:rsidR="001D1266" w:rsidRPr="0099396D">
        <w:rPr>
          <w:rFonts w:asciiTheme="majorHAnsi" w:hAnsiTheme="majorHAnsi" w:cstheme="majorHAnsi"/>
          <w:iCs/>
          <w:sz w:val="24"/>
          <w:szCs w:val="24"/>
          <w:lang w:val="ru-MD" w:eastAsia="ro-MD"/>
        </w:rPr>
        <w:t xml:space="preserve"> констатировала нео</w:t>
      </w:r>
      <w:r w:rsidRPr="0099396D">
        <w:rPr>
          <w:rFonts w:asciiTheme="majorHAnsi" w:hAnsiTheme="majorHAnsi" w:cstheme="majorHAnsi"/>
          <w:iCs/>
          <w:sz w:val="24"/>
          <w:szCs w:val="24"/>
          <w:lang w:val="ru-MD" w:eastAsia="ro-MD"/>
        </w:rPr>
        <w:t>боснов</w:t>
      </w:r>
      <w:r w:rsidR="001D1266" w:rsidRPr="0099396D">
        <w:rPr>
          <w:rFonts w:asciiTheme="majorHAnsi" w:hAnsiTheme="majorHAnsi" w:cstheme="majorHAnsi"/>
          <w:iCs/>
          <w:sz w:val="24"/>
          <w:szCs w:val="24"/>
          <w:lang w:val="ru-MD" w:eastAsia="ro-MD"/>
        </w:rPr>
        <w:t xml:space="preserve">анное </w:t>
      </w:r>
      <w:r w:rsidRPr="0099396D">
        <w:rPr>
          <w:rFonts w:asciiTheme="majorHAnsi" w:hAnsiTheme="majorHAnsi" w:cstheme="majorHAnsi"/>
          <w:iCs/>
          <w:sz w:val="24"/>
          <w:szCs w:val="24"/>
          <w:lang w:val="ru-MD" w:eastAsia="ro-MD"/>
        </w:rPr>
        <w:t>отнес</w:t>
      </w:r>
      <w:r w:rsidR="00933FAB" w:rsidRPr="0099396D">
        <w:rPr>
          <w:rFonts w:asciiTheme="majorHAnsi" w:hAnsiTheme="majorHAnsi" w:cstheme="majorHAnsi"/>
          <w:iCs/>
          <w:sz w:val="24"/>
          <w:szCs w:val="24"/>
          <w:lang w:val="ru-MD" w:eastAsia="ro-MD"/>
        </w:rPr>
        <w:t>ение</w:t>
      </w:r>
      <w:r w:rsidR="001D1266" w:rsidRPr="0099396D">
        <w:rPr>
          <w:rFonts w:asciiTheme="majorHAnsi" w:hAnsiTheme="majorHAnsi" w:cstheme="majorHAnsi"/>
          <w:iCs/>
          <w:sz w:val="24"/>
          <w:szCs w:val="24"/>
          <w:lang w:val="ru-MD" w:eastAsia="ro-MD"/>
        </w:rPr>
        <w:t xml:space="preserve"> в протоколах </w:t>
      </w:r>
      <w:r w:rsidRPr="0099396D">
        <w:rPr>
          <w:rFonts w:asciiTheme="majorHAnsi" w:hAnsiTheme="majorHAnsi" w:cstheme="majorHAnsi"/>
          <w:iCs/>
          <w:sz w:val="24"/>
          <w:szCs w:val="24"/>
          <w:lang w:val="ru-MD" w:eastAsia="ro-MD"/>
        </w:rPr>
        <w:lastRenderedPageBreak/>
        <w:t>вы</w:t>
      </w:r>
      <w:r w:rsidR="001D1266" w:rsidRPr="0099396D">
        <w:rPr>
          <w:rFonts w:asciiTheme="majorHAnsi" w:hAnsiTheme="majorHAnsi" w:cstheme="majorHAnsi"/>
          <w:iCs/>
          <w:sz w:val="24"/>
          <w:szCs w:val="24"/>
          <w:lang w:val="ru-MD" w:eastAsia="ro-MD"/>
        </w:rPr>
        <w:t xml:space="preserve">полнения работ </w:t>
      </w:r>
      <w:r w:rsidRPr="0099396D">
        <w:rPr>
          <w:rFonts w:asciiTheme="majorHAnsi" w:hAnsiTheme="majorHAnsi" w:cstheme="majorHAnsi"/>
          <w:iCs/>
          <w:sz w:val="24"/>
          <w:szCs w:val="24"/>
          <w:lang w:val="ru-MD" w:eastAsia="ro-MD"/>
        </w:rPr>
        <w:t>подр</w:t>
      </w:r>
      <w:r w:rsidR="004B1E33">
        <w:rPr>
          <w:rFonts w:asciiTheme="majorHAnsi" w:hAnsiTheme="majorHAnsi" w:cstheme="majorHAnsi"/>
          <w:iCs/>
          <w:sz w:val="24"/>
          <w:szCs w:val="24"/>
          <w:lang w:val="ru-MD" w:eastAsia="ro-MD"/>
        </w:rPr>
        <w:t>я</w:t>
      </w:r>
      <w:r w:rsidRPr="0099396D">
        <w:rPr>
          <w:rFonts w:asciiTheme="majorHAnsi" w:hAnsiTheme="majorHAnsi" w:cstheme="majorHAnsi"/>
          <w:iCs/>
          <w:sz w:val="24"/>
          <w:szCs w:val="24"/>
          <w:lang w:val="ru-MD" w:eastAsia="ro-MD"/>
        </w:rPr>
        <w:t>дчиком,</w:t>
      </w:r>
      <w:r w:rsidR="001D1266" w:rsidRPr="0099396D">
        <w:rPr>
          <w:rFonts w:asciiTheme="majorHAnsi" w:hAnsiTheme="majorHAnsi" w:cstheme="majorHAnsi"/>
          <w:iCs/>
          <w:sz w:val="24"/>
          <w:szCs w:val="24"/>
          <w:lang w:val="ru-MD" w:eastAsia="ro-MD"/>
        </w:rPr>
        <w:t xml:space="preserve"> стоимости некоторых материалов на общую сумму </w:t>
      </w:r>
      <w:r w:rsidR="001D1266" w:rsidRPr="0099396D">
        <w:rPr>
          <w:rFonts w:asciiTheme="majorHAnsi" w:hAnsiTheme="majorHAnsi" w:cstheme="majorHAnsi"/>
          <w:b/>
          <w:i/>
          <w:iCs/>
          <w:sz w:val="24"/>
          <w:szCs w:val="24"/>
          <w:lang w:val="ru-MD" w:eastAsia="ro-MD"/>
        </w:rPr>
        <w:t>199,3 тыс. леев</w:t>
      </w:r>
      <w:r w:rsidR="001D1266" w:rsidRPr="0099396D">
        <w:rPr>
          <w:rFonts w:asciiTheme="majorHAnsi" w:hAnsiTheme="majorHAnsi" w:cstheme="majorHAnsi"/>
          <w:iCs/>
          <w:sz w:val="24"/>
          <w:szCs w:val="24"/>
          <w:lang w:val="ru-MD" w:eastAsia="ro-MD"/>
        </w:rPr>
        <w:t xml:space="preserve">, </w:t>
      </w:r>
      <w:r w:rsidRPr="0099396D">
        <w:rPr>
          <w:rFonts w:asciiTheme="majorHAnsi" w:hAnsiTheme="majorHAnsi" w:cstheme="majorHAnsi"/>
          <w:iCs/>
          <w:sz w:val="24"/>
          <w:szCs w:val="24"/>
          <w:lang w:val="ru-MD" w:eastAsia="ro-MD"/>
        </w:rPr>
        <w:t>с нанесением бюджету ущерба на эту же сумму</w:t>
      </w:r>
      <w:r w:rsidR="002774F4" w:rsidRPr="0099396D">
        <w:rPr>
          <w:rFonts w:asciiTheme="majorHAnsi" w:hAnsiTheme="majorHAnsi" w:cstheme="majorHAnsi"/>
          <w:sz w:val="24"/>
          <w:szCs w:val="24"/>
          <w:lang w:val="ru-MD"/>
        </w:rPr>
        <w:t>.</w:t>
      </w:r>
      <w:r w:rsidR="0034147A" w:rsidRPr="0099396D">
        <w:rPr>
          <w:rFonts w:asciiTheme="majorHAnsi" w:hAnsiTheme="majorHAnsi" w:cstheme="majorHAnsi"/>
          <w:sz w:val="24"/>
          <w:szCs w:val="24"/>
          <w:lang w:val="ru-MD"/>
        </w:rPr>
        <w:t xml:space="preserve"> </w:t>
      </w:r>
    </w:p>
    <w:p w14:paraId="41955728" w14:textId="313E1A56" w:rsidR="000A729C" w:rsidRPr="0099396D" w:rsidRDefault="001D1266" w:rsidP="0085302B">
      <w:pPr>
        <w:pStyle w:val="ListParagraph"/>
        <w:shd w:val="clear" w:color="auto" w:fill="FFFFFF" w:themeFill="background1"/>
        <w:spacing w:after="120" w:line="276" w:lineRule="auto"/>
        <w:ind w:left="0" w:firstLine="720"/>
        <w:contextualSpacing w:val="0"/>
        <w:jc w:val="both"/>
        <w:rPr>
          <w:rFonts w:asciiTheme="majorHAnsi" w:hAnsiTheme="majorHAnsi" w:cstheme="majorHAnsi"/>
          <w:sz w:val="24"/>
          <w:szCs w:val="24"/>
          <w:lang w:val="ru-MD"/>
        </w:rPr>
      </w:pPr>
      <w:r w:rsidRPr="0099396D">
        <w:rPr>
          <w:rFonts w:asciiTheme="majorHAnsi" w:hAnsiTheme="majorHAnsi" w:cstheme="majorHAnsi"/>
          <w:i/>
          <w:sz w:val="24"/>
          <w:szCs w:val="24"/>
          <w:lang w:val="ru-MD"/>
        </w:rPr>
        <w:t>В другом случае</w:t>
      </w:r>
      <w:r w:rsidR="00607932" w:rsidRPr="0099396D">
        <w:rPr>
          <w:rFonts w:asciiTheme="majorHAnsi" w:hAnsiTheme="majorHAnsi" w:cstheme="majorHAnsi"/>
          <w:i/>
          <w:sz w:val="24"/>
          <w:szCs w:val="24"/>
          <w:lang w:val="ru-MD"/>
        </w:rPr>
        <w:t>,</w:t>
      </w:r>
      <w:r w:rsidRPr="0099396D">
        <w:rPr>
          <w:rFonts w:asciiTheme="majorHAnsi" w:hAnsiTheme="majorHAnsi" w:cstheme="majorHAnsi"/>
          <w:i/>
          <w:sz w:val="24"/>
          <w:szCs w:val="24"/>
          <w:lang w:val="ru-MD"/>
        </w:rPr>
        <w:t xml:space="preserve"> учреждение зак</w:t>
      </w:r>
      <w:r w:rsidR="00607932" w:rsidRPr="0099396D">
        <w:rPr>
          <w:rFonts w:asciiTheme="majorHAnsi" w:hAnsiTheme="majorHAnsi" w:cstheme="majorHAnsi"/>
          <w:i/>
          <w:sz w:val="24"/>
          <w:szCs w:val="24"/>
          <w:lang w:val="ru-MD"/>
        </w:rPr>
        <w:t>онтрактовало</w:t>
      </w:r>
      <w:r w:rsidRPr="0099396D">
        <w:rPr>
          <w:rFonts w:asciiTheme="majorHAnsi" w:hAnsiTheme="majorHAnsi" w:cstheme="majorHAnsi"/>
          <w:i/>
          <w:sz w:val="24"/>
          <w:szCs w:val="24"/>
          <w:lang w:val="ru-MD"/>
        </w:rPr>
        <w:t xml:space="preserve"> (27/09. 03. 2020 </w:t>
      </w:r>
      <w:r w:rsidR="00607932" w:rsidRPr="0099396D">
        <w:rPr>
          <w:rFonts w:asciiTheme="majorHAnsi" w:hAnsiTheme="majorHAnsi" w:cstheme="majorHAnsi"/>
          <w:i/>
          <w:sz w:val="24"/>
          <w:szCs w:val="24"/>
          <w:lang w:val="ru-MD"/>
        </w:rPr>
        <w:t xml:space="preserve">- </w:t>
      </w:r>
      <w:r w:rsidRPr="0099396D">
        <w:rPr>
          <w:rFonts w:asciiTheme="majorHAnsi" w:hAnsiTheme="majorHAnsi" w:cstheme="majorHAnsi"/>
          <w:i/>
          <w:sz w:val="24"/>
          <w:szCs w:val="24"/>
          <w:lang w:val="ru-MD"/>
        </w:rPr>
        <w:t>99,9 тыс. леев)</w:t>
      </w:r>
      <w:r w:rsidR="00607932" w:rsidRPr="0099396D">
        <w:rPr>
          <w:rFonts w:asciiTheme="majorHAnsi" w:hAnsiTheme="majorHAnsi" w:cstheme="majorHAnsi"/>
          <w:i/>
          <w:sz w:val="24"/>
          <w:szCs w:val="24"/>
          <w:lang w:val="ru-MD"/>
        </w:rPr>
        <w:t>,</w:t>
      </w:r>
      <w:r w:rsidRPr="0099396D">
        <w:rPr>
          <w:rFonts w:asciiTheme="majorHAnsi" w:hAnsiTheme="majorHAnsi" w:cstheme="majorHAnsi"/>
          <w:i/>
          <w:sz w:val="24"/>
          <w:szCs w:val="24"/>
          <w:lang w:val="ru-MD"/>
        </w:rPr>
        <w:t xml:space="preserve"> </w:t>
      </w:r>
      <w:r w:rsidR="00607932" w:rsidRPr="0099396D">
        <w:rPr>
          <w:rFonts w:asciiTheme="majorHAnsi" w:hAnsiTheme="majorHAnsi" w:cstheme="majorHAnsi"/>
          <w:i/>
          <w:sz w:val="24"/>
          <w:szCs w:val="24"/>
          <w:lang w:val="ru-MD"/>
        </w:rPr>
        <w:t xml:space="preserve">посредством </w:t>
      </w:r>
      <w:r w:rsidR="00E03624" w:rsidRPr="0099396D">
        <w:rPr>
          <w:rFonts w:asciiTheme="majorHAnsi" w:hAnsiTheme="majorHAnsi" w:cstheme="majorHAnsi"/>
          <w:i/>
          <w:sz w:val="24"/>
          <w:szCs w:val="24"/>
          <w:lang w:val="ru-MD"/>
        </w:rPr>
        <w:t>закуп</w:t>
      </w:r>
      <w:r w:rsidRPr="0099396D">
        <w:rPr>
          <w:rFonts w:asciiTheme="majorHAnsi" w:hAnsiTheme="majorHAnsi" w:cstheme="majorHAnsi"/>
          <w:i/>
          <w:sz w:val="24"/>
          <w:szCs w:val="24"/>
          <w:lang w:val="ru-MD"/>
        </w:rPr>
        <w:t>ок</w:t>
      </w:r>
      <w:r w:rsidR="00607932" w:rsidRPr="0099396D">
        <w:rPr>
          <w:rFonts w:asciiTheme="majorHAnsi" w:hAnsiTheme="majorHAnsi" w:cstheme="majorHAnsi"/>
          <w:i/>
          <w:sz w:val="24"/>
          <w:szCs w:val="24"/>
          <w:lang w:val="ru-MD"/>
        </w:rPr>
        <w:t xml:space="preserve"> небольшой стоимости,</w:t>
      </w:r>
      <w:r w:rsidRPr="0099396D">
        <w:rPr>
          <w:rFonts w:asciiTheme="majorHAnsi" w:hAnsiTheme="majorHAnsi" w:cstheme="majorHAnsi"/>
          <w:i/>
          <w:sz w:val="24"/>
          <w:szCs w:val="24"/>
          <w:lang w:val="ru-MD"/>
        </w:rPr>
        <w:t xml:space="preserve"> некоторые работы, которые не </w:t>
      </w:r>
      <w:r w:rsidR="00607932" w:rsidRPr="0099396D">
        <w:rPr>
          <w:rFonts w:asciiTheme="majorHAnsi" w:hAnsiTheme="majorHAnsi" w:cstheme="majorHAnsi"/>
          <w:i/>
          <w:sz w:val="24"/>
          <w:szCs w:val="24"/>
          <w:lang w:val="ru-MD"/>
        </w:rPr>
        <w:t>являются</w:t>
      </w:r>
      <w:r w:rsidRPr="0099396D">
        <w:rPr>
          <w:rFonts w:asciiTheme="majorHAnsi" w:hAnsiTheme="majorHAnsi" w:cstheme="majorHAnsi"/>
          <w:i/>
          <w:sz w:val="24"/>
          <w:szCs w:val="24"/>
          <w:lang w:val="ru-MD"/>
        </w:rPr>
        <w:t xml:space="preserve"> </w:t>
      </w:r>
      <w:r w:rsidR="00607932" w:rsidRPr="0099396D">
        <w:rPr>
          <w:rFonts w:asciiTheme="majorHAnsi" w:hAnsiTheme="majorHAnsi" w:cstheme="majorHAnsi"/>
          <w:i/>
          <w:sz w:val="24"/>
          <w:szCs w:val="24"/>
          <w:lang w:val="ru-MD"/>
        </w:rPr>
        <w:t xml:space="preserve">объектом </w:t>
      </w:r>
      <w:r w:rsidRPr="0099396D">
        <w:rPr>
          <w:rFonts w:asciiTheme="majorHAnsi" w:hAnsiTheme="majorHAnsi" w:cstheme="majorHAnsi"/>
          <w:i/>
          <w:sz w:val="24"/>
          <w:szCs w:val="24"/>
          <w:lang w:val="ru-MD"/>
        </w:rPr>
        <w:t>конкурентной цен</w:t>
      </w:r>
      <w:r w:rsidR="00607932" w:rsidRPr="0099396D">
        <w:rPr>
          <w:rFonts w:asciiTheme="majorHAnsi" w:hAnsiTheme="majorHAnsi" w:cstheme="majorHAnsi"/>
          <w:i/>
          <w:sz w:val="24"/>
          <w:szCs w:val="24"/>
          <w:lang w:val="ru-MD"/>
        </w:rPr>
        <w:t>ы</w:t>
      </w:r>
      <w:r w:rsidRPr="0099396D">
        <w:rPr>
          <w:rFonts w:asciiTheme="majorHAnsi" w:hAnsiTheme="majorHAnsi" w:cstheme="majorHAnsi"/>
          <w:i/>
          <w:sz w:val="24"/>
          <w:szCs w:val="24"/>
          <w:lang w:val="ru-MD"/>
        </w:rPr>
        <w:t xml:space="preserve">. </w:t>
      </w:r>
      <w:r w:rsidRPr="0099396D">
        <w:rPr>
          <w:rFonts w:asciiTheme="majorHAnsi" w:hAnsiTheme="majorHAnsi" w:cstheme="majorHAnsi"/>
          <w:sz w:val="24"/>
          <w:szCs w:val="24"/>
          <w:lang w:val="ru-MD"/>
        </w:rPr>
        <w:t xml:space="preserve">Так, путем </w:t>
      </w:r>
      <w:r w:rsidR="00607932" w:rsidRPr="0099396D">
        <w:rPr>
          <w:rFonts w:asciiTheme="majorHAnsi" w:hAnsiTheme="majorHAnsi" w:cstheme="majorHAnsi"/>
          <w:sz w:val="24"/>
          <w:szCs w:val="24"/>
          <w:lang w:val="ru-MD"/>
        </w:rPr>
        <w:t>сопоставления</w:t>
      </w:r>
      <w:r w:rsidRPr="0099396D">
        <w:rPr>
          <w:rFonts w:asciiTheme="majorHAnsi" w:hAnsiTheme="majorHAnsi" w:cstheme="majorHAnsi"/>
          <w:sz w:val="24"/>
          <w:szCs w:val="24"/>
          <w:lang w:val="ru-MD"/>
        </w:rPr>
        <w:t xml:space="preserve"> цен, </w:t>
      </w:r>
      <w:r w:rsidR="00607932" w:rsidRPr="0099396D">
        <w:rPr>
          <w:rFonts w:asciiTheme="majorHAnsi" w:hAnsiTheme="majorHAnsi" w:cstheme="majorHAnsi"/>
          <w:sz w:val="24"/>
          <w:szCs w:val="24"/>
          <w:lang w:val="ru-MD"/>
        </w:rPr>
        <w:t>практику</w:t>
      </w:r>
      <w:r w:rsidRPr="0099396D">
        <w:rPr>
          <w:rFonts w:asciiTheme="majorHAnsi" w:hAnsiTheme="majorHAnsi" w:cstheme="majorHAnsi"/>
          <w:sz w:val="24"/>
          <w:szCs w:val="24"/>
          <w:lang w:val="ru-MD"/>
        </w:rPr>
        <w:t xml:space="preserve">емых </w:t>
      </w:r>
      <w:r w:rsidR="00E03624" w:rsidRPr="0099396D">
        <w:rPr>
          <w:rFonts w:asciiTheme="majorHAnsi" w:hAnsiTheme="majorHAnsi" w:cstheme="majorHAnsi"/>
          <w:sz w:val="24"/>
          <w:szCs w:val="24"/>
          <w:lang w:val="ru-MD"/>
        </w:rPr>
        <w:t>органами</w:t>
      </w:r>
      <w:r w:rsidRPr="0099396D">
        <w:rPr>
          <w:rFonts w:asciiTheme="majorHAnsi" w:hAnsiTheme="majorHAnsi" w:cstheme="majorHAnsi"/>
          <w:sz w:val="24"/>
          <w:szCs w:val="24"/>
          <w:lang w:val="ru-MD"/>
        </w:rPr>
        <w:t xml:space="preserve"> в рамках открытых государственных закупок, </w:t>
      </w:r>
      <w:r w:rsidR="00607932" w:rsidRPr="0099396D">
        <w:rPr>
          <w:rFonts w:asciiTheme="majorHAnsi" w:hAnsiTheme="majorHAnsi" w:cstheme="majorHAnsi"/>
          <w:sz w:val="24"/>
          <w:szCs w:val="24"/>
          <w:lang w:val="ru-MD"/>
        </w:rPr>
        <w:t>по</w:t>
      </w:r>
      <w:r w:rsidRPr="0099396D">
        <w:rPr>
          <w:rFonts w:asciiTheme="majorHAnsi" w:hAnsiTheme="majorHAnsi" w:cstheme="majorHAnsi"/>
          <w:sz w:val="24"/>
          <w:szCs w:val="24"/>
          <w:lang w:val="ru-MD"/>
        </w:rPr>
        <w:t xml:space="preserve"> одной позиции (символ CA03A) </w:t>
      </w:r>
      <w:r w:rsidR="00607932" w:rsidRPr="0099396D">
        <w:rPr>
          <w:rFonts w:asciiTheme="majorHAnsi" w:hAnsiTheme="majorHAnsi" w:cstheme="majorHAnsi"/>
          <w:sz w:val="24"/>
          <w:szCs w:val="24"/>
          <w:lang w:val="ru-MD"/>
        </w:rPr>
        <w:t>завыш</w:t>
      </w:r>
      <w:r w:rsidRPr="0099396D">
        <w:rPr>
          <w:rFonts w:asciiTheme="majorHAnsi" w:hAnsiTheme="majorHAnsi" w:cstheme="majorHAnsi"/>
          <w:sz w:val="24"/>
          <w:szCs w:val="24"/>
          <w:lang w:val="ru-MD"/>
        </w:rPr>
        <w:t>енная стоимость составляет около 31,3 тыс. леев. В то же время, учреждение не приняло мер</w:t>
      </w:r>
      <w:r w:rsidR="00607932" w:rsidRPr="0099396D">
        <w:rPr>
          <w:rFonts w:asciiTheme="majorHAnsi" w:hAnsiTheme="majorHAnsi" w:cstheme="majorHAnsi"/>
          <w:sz w:val="24"/>
          <w:szCs w:val="24"/>
          <w:lang w:val="ru-MD"/>
        </w:rPr>
        <w:t>ы</w:t>
      </w:r>
      <w:r w:rsidRPr="0099396D">
        <w:rPr>
          <w:rFonts w:asciiTheme="majorHAnsi" w:hAnsiTheme="majorHAnsi" w:cstheme="majorHAnsi"/>
          <w:sz w:val="24"/>
          <w:szCs w:val="24"/>
          <w:lang w:val="ru-MD"/>
        </w:rPr>
        <w:t xml:space="preserve"> по приему и регистрации </w:t>
      </w:r>
      <w:r w:rsidR="00607932" w:rsidRPr="0099396D">
        <w:rPr>
          <w:rFonts w:asciiTheme="majorHAnsi" w:hAnsiTheme="majorHAnsi" w:cstheme="majorHAnsi"/>
          <w:sz w:val="24"/>
          <w:szCs w:val="24"/>
          <w:lang w:val="ru-MD"/>
        </w:rPr>
        <w:t>в</w:t>
      </w:r>
      <w:r w:rsidRPr="0099396D">
        <w:rPr>
          <w:rFonts w:asciiTheme="majorHAnsi" w:hAnsiTheme="majorHAnsi" w:cstheme="majorHAnsi"/>
          <w:sz w:val="24"/>
          <w:szCs w:val="24"/>
          <w:lang w:val="ru-MD"/>
        </w:rPr>
        <w:t xml:space="preserve"> учет</w:t>
      </w:r>
      <w:r w:rsidR="00607932" w:rsidRPr="0099396D">
        <w:rPr>
          <w:rFonts w:asciiTheme="majorHAnsi" w:hAnsiTheme="majorHAnsi" w:cstheme="majorHAnsi"/>
          <w:sz w:val="24"/>
          <w:szCs w:val="24"/>
          <w:lang w:val="ru-MD"/>
        </w:rPr>
        <w:t>е</w:t>
      </w:r>
      <w:r w:rsidRPr="0099396D">
        <w:rPr>
          <w:rFonts w:asciiTheme="majorHAnsi" w:hAnsiTheme="majorHAnsi" w:cstheme="majorHAnsi"/>
          <w:sz w:val="24"/>
          <w:szCs w:val="24"/>
          <w:lang w:val="ru-MD"/>
        </w:rPr>
        <w:t xml:space="preserve"> многоразовых материалов (древесины), </w:t>
      </w:r>
      <w:r w:rsidR="00607932" w:rsidRPr="0099396D">
        <w:rPr>
          <w:rFonts w:asciiTheme="majorHAnsi" w:hAnsiTheme="majorHAnsi" w:cstheme="majorHAnsi"/>
          <w:sz w:val="24"/>
          <w:szCs w:val="24"/>
          <w:lang w:val="ru-MD"/>
        </w:rPr>
        <w:t>о</w:t>
      </w:r>
      <w:r w:rsidRPr="0099396D">
        <w:rPr>
          <w:rFonts w:asciiTheme="majorHAnsi" w:hAnsiTheme="majorHAnsi" w:cstheme="majorHAnsi"/>
          <w:sz w:val="24"/>
          <w:szCs w:val="24"/>
          <w:lang w:val="ru-MD"/>
        </w:rPr>
        <w:t>плаченных и используемых экономическим агентом</w:t>
      </w:r>
      <w:r w:rsidR="00607932" w:rsidRPr="0099396D">
        <w:rPr>
          <w:rFonts w:asciiTheme="majorHAnsi" w:hAnsiTheme="majorHAnsi" w:cstheme="majorHAnsi"/>
          <w:sz w:val="24"/>
          <w:szCs w:val="24"/>
          <w:lang w:val="ru-MD"/>
        </w:rPr>
        <w:t>,</w:t>
      </w:r>
      <w:r w:rsidRPr="0099396D">
        <w:rPr>
          <w:rFonts w:asciiTheme="majorHAnsi" w:hAnsiTheme="majorHAnsi" w:cstheme="majorHAnsi"/>
          <w:sz w:val="24"/>
          <w:szCs w:val="24"/>
          <w:lang w:val="ru-MD"/>
        </w:rPr>
        <w:t xml:space="preserve"> </w:t>
      </w:r>
      <w:r w:rsidR="00607932" w:rsidRPr="0099396D">
        <w:rPr>
          <w:rFonts w:asciiTheme="majorHAnsi" w:hAnsiTheme="majorHAnsi" w:cstheme="majorHAnsi"/>
          <w:sz w:val="24"/>
          <w:szCs w:val="24"/>
          <w:lang w:val="ru-MD"/>
        </w:rPr>
        <w:t>на</w:t>
      </w:r>
      <w:r w:rsidRPr="0099396D">
        <w:rPr>
          <w:rFonts w:asciiTheme="majorHAnsi" w:hAnsiTheme="majorHAnsi" w:cstheme="majorHAnsi"/>
          <w:sz w:val="24"/>
          <w:szCs w:val="24"/>
          <w:lang w:val="ru-MD"/>
        </w:rPr>
        <w:t xml:space="preserve"> сумм</w:t>
      </w:r>
      <w:r w:rsidR="00607932" w:rsidRPr="0099396D">
        <w:rPr>
          <w:rFonts w:asciiTheme="majorHAnsi" w:hAnsiTheme="majorHAnsi" w:cstheme="majorHAnsi"/>
          <w:sz w:val="24"/>
          <w:szCs w:val="24"/>
          <w:lang w:val="ru-MD"/>
        </w:rPr>
        <w:t>у 7,5 тыс. леев</w:t>
      </w:r>
      <w:r w:rsidR="002D52D9" w:rsidRPr="0099396D">
        <w:rPr>
          <w:rFonts w:asciiTheme="majorHAnsi" w:hAnsiTheme="majorHAnsi" w:cstheme="majorHAnsi"/>
          <w:sz w:val="24"/>
          <w:szCs w:val="24"/>
          <w:lang w:val="ru-MD"/>
        </w:rPr>
        <w:t>.</w:t>
      </w:r>
    </w:p>
    <w:p w14:paraId="5BAD0BBB" w14:textId="09306B70" w:rsidR="005D0467" w:rsidRPr="0099396D" w:rsidRDefault="005D0467" w:rsidP="006444E6">
      <w:pPr>
        <w:pStyle w:val="ListParagraph"/>
        <w:shd w:val="clear" w:color="auto" w:fill="FFFFFF" w:themeFill="background1"/>
        <w:spacing w:after="0" w:line="276" w:lineRule="auto"/>
        <w:ind w:left="0" w:firstLine="720"/>
        <w:jc w:val="both"/>
        <w:rPr>
          <w:rFonts w:asciiTheme="majorHAnsi" w:hAnsiTheme="majorHAnsi" w:cstheme="majorHAnsi"/>
          <w:b/>
          <w:i/>
          <w:sz w:val="24"/>
          <w:lang w:val="ru-MD"/>
        </w:rPr>
      </w:pPr>
      <w:r w:rsidRPr="0099396D">
        <w:rPr>
          <w:rFonts w:asciiTheme="majorHAnsi" w:hAnsiTheme="majorHAnsi" w:cstheme="majorHAnsi"/>
          <w:b/>
          <w:i/>
          <w:sz w:val="24"/>
          <w:lang w:val="ru-MD"/>
        </w:rPr>
        <w:t xml:space="preserve">4.2.7. </w:t>
      </w:r>
      <w:r w:rsidR="00607932" w:rsidRPr="0099396D">
        <w:rPr>
          <w:rFonts w:asciiTheme="majorHAnsi" w:hAnsiTheme="majorHAnsi" w:cstheme="majorHAnsi"/>
          <w:b/>
          <w:i/>
          <w:sz w:val="24"/>
          <w:lang w:val="ru-MD"/>
        </w:rPr>
        <w:t>Контрактация закупок</w:t>
      </w:r>
      <w:r w:rsidR="001D1266" w:rsidRPr="0099396D">
        <w:rPr>
          <w:rFonts w:asciiTheme="majorHAnsi" w:hAnsiTheme="majorHAnsi" w:cstheme="majorHAnsi"/>
          <w:b/>
          <w:i/>
          <w:sz w:val="24"/>
          <w:lang w:val="ru-MD"/>
        </w:rPr>
        <w:t xml:space="preserve"> осуществляется без знания необходимых потребностей и расчетов предполагаемой</w:t>
      </w:r>
      <w:r w:rsidR="00607932" w:rsidRPr="0099396D">
        <w:rPr>
          <w:rFonts w:asciiTheme="majorHAnsi" w:hAnsiTheme="majorHAnsi" w:cstheme="majorHAnsi"/>
          <w:b/>
          <w:i/>
          <w:sz w:val="24"/>
          <w:lang w:val="ru-MD"/>
        </w:rPr>
        <w:t xml:space="preserve"> стоимости</w:t>
      </w:r>
      <w:r w:rsidR="00940590" w:rsidRPr="0099396D">
        <w:rPr>
          <w:rFonts w:asciiTheme="majorHAnsi" w:hAnsiTheme="majorHAnsi" w:cstheme="majorHAnsi"/>
          <w:b/>
          <w:i/>
          <w:sz w:val="24"/>
          <w:lang w:val="ru-MD"/>
        </w:rPr>
        <w:t>.</w:t>
      </w:r>
      <w:r w:rsidR="00FF139F" w:rsidRPr="0099396D">
        <w:rPr>
          <w:rFonts w:asciiTheme="majorHAnsi" w:hAnsiTheme="majorHAnsi" w:cstheme="majorHAnsi"/>
          <w:b/>
          <w:i/>
          <w:sz w:val="24"/>
          <w:lang w:val="ru-MD"/>
        </w:rPr>
        <w:t xml:space="preserve"> </w:t>
      </w:r>
    </w:p>
    <w:p w14:paraId="193D814F" w14:textId="7C7A40DB" w:rsidR="000A729C" w:rsidRPr="0099396D" w:rsidRDefault="001D1266" w:rsidP="001D1266">
      <w:pPr>
        <w:pStyle w:val="ListParagraph"/>
        <w:numPr>
          <w:ilvl w:val="0"/>
          <w:numId w:val="54"/>
        </w:numPr>
        <w:spacing w:after="0" w:line="276" w:lineRule="auto"/>
        <w:ind w:left="0" w:firstLine="0"/>
        <w:jc w:val="both"/>
        <w:rPr>
          <w:rFonts w:asciiTheme="majorHAnsi" w:eastAsia="Times New Roman" w:hAnsiTheme="majorHAnsi" w:cstheme="majorHAnsi"/>
          <w:iCs/>
          <w:sz w:val="24"/>
          <w:szCs w:val="24"/>
          <w:lang w:val="ru-MD" w:eastAsia="ro-MD"/>
        </w:rPr>
      </w:pPr>
      <w:r w:rsidRPr="0099396D">
        <w:rPr>
          <w:rFonts w:asciiTheme="majorHAnsi" w:eastAsia="Times New Roman" w:hAnsiTheme="majorHAnsi" w:cstheme="majorHAnsi"/>
          <w:sz w:val="24"/>
          <w:szCs w:val="24"/>
          <w:lang w:val="ru-MD"/>
        </w:rPr>
        <w:t xml:space="preserve">При определении оценочной стоимости закупки вычислительной техники, </w:t>
      </w:r>
      <w:r w:rsidR="00607932" w:rsidRPr="0099396D">
        <w:rPr>
          <w:rFonts w:asciiTheme="majorHAnsi" w:eastAsia="Times New Roman" w:hAnsiTheme="majorHAnsi" w:cstheme="majorHAnsi"/>
          <w:sz w:val="24"/>
          <w:szCs w:val="24"/>
          <w:lang w:val="ru-MD"/>
        </w:rPr>
        <w:t xml:space="preserve">ИТ </w:t>
      </w:r>
      <w:r w:rsidRPr="0099396D">
        <w:rPr>
          <w:rFonts w:asciiTheme="majorHAnsi" w:eastAsia="Times New Roman" w:hAnsiTheme="majorHAnsi" w:cstheme="majorHAnsi"/>
          <w:sz w:val="24"/>
          <w:szCs w:val="24"/>
          <w:lang w:val="ru-MD"/>
        </w:rPr>
        <w:t xml:space="preserve">оборудования и аксессуаров, мебели и строительных материалов/для текущего ремонта (аналогичных товаров), </w:t>
      </w:r>
      <w:r w:rsidR="00607932" w:rsidRPr="0099396D">
        <w:rPr>
          <w:rFonts w:asciiTheme="majorHAnsi" w:eastAsia="Times New Roman" w:hAnsiTheme="majorHAnsi" w:cstheme="majorHAnsi"/>
          <w:b/>
          <w:sz w:val="24"/>
          <w:szCs w:val="24"/>
          <w:lang w:val="ru-MD"/>
        </w:rPr>
        <w:t>О</w:t>
      </w:r>
      <w:r w:rsidRPr="0099396D">
        <w:rPr>
          <w:rFonts w:asciiTheme="majorHAnsi" w:eastAsia="Times New Roman" w:hAnsiTheme="majorHAnsi" w:cstheme="majorHAnsi"/>
          <w:b/>
          <w:sz w:val="24"/>
          <w:szCs w:val="24"/>
          <w:lang w:val="ru-MD"/>
        </w:rPr>
        <w:t>Ц</w:t>
      </w:r>
      <w:r w:rsidR="00410C6D" w:rsidRPr="0099396D">
        <w:rPr>
          <w:rFonts w:asciiTheme="majorHAnsi" w:eastAsia="Times New Roman" w:hAnsiTheme="majorHAnsi" w:cstheme="majorHAnsi"/>
          <w:b/>
          <w:sz w:val="24"/>
          <w:szCs w:val="24"/>
          <w:lang w:val="ru-MD"/>
        </w:rPr>
        <w:t>УППП</w:t>
      </w:r>
      <w:r w:rsidRPr="0099396D">
        <w:rPr>
          <w:rFonts w:asciiTheme="majorHAnsi" w:eastAsia="Times New Roman" w:hAnsiTheme="majorHAnsi" w:cstheme="majorHAnsi"/>
          <w:sz w:val="24"/>
          <w:szCs w:val="24"/>
          <w:lang w:val="ru-MD"/>
        </w:rPr>
        <w:t xml:space="preserve"> допустил</w:t>
      </w:r>
      <w:r w:rsidR="00410C6D" w:rsidRPr="0099396D">
        <w:rPr>
          <w:rFonts w:asciiTheme="majorHAnsi" w:eastAsia="Times New Roman" w:hAnsiTheme="majorHAnsi" w:cstheme="majorHAnsi"/>
          <w:sz w:val="24"/>
          <w:szCs w:val="24"/>
          <w:lang w:val="ru-MD"/>
        </w:rPr>
        <w:t xml:space="preserve"> д</w:t>
      </w:r>
      <w:r w:rsidR="00604DE5" w:rsidRPr="0099396D">
        <w:rPr>
          <w:rFonts w:asciiTheme="majorHAnsi" w:eastAsia="Times New Roman" w:hAnsiTheme="majorHAnsi" w:cstheme="majorHAnsi"/>
          <w:sz w:val="24"/>
          <w:szCs w:val="24"/>
          <w:lang w:val="ru-MD"/>
        </w:rPr>
        <w:t>робление</w:t>
      </w:r>
      <w:r w:rsidRPr="0099396D">
        <w:rPr>
          <w:rFonts w:asciiTheme="majorHAnsi" w:eastAsia="Times New Roman" w:hAnsiTheme="majorHAnsi" w:cstheme="majorHAnsi"/>
          <w:sz w:val="24"/>
          <w:szCs w:val="24"/>
          <w:lang w:val="ru-MD"/>
        </w:rPr>
        <w:t xml:space="preserve"> оценочной стоимости на несколько </w:t>
      </w:r>
      <w:r w:rsidR="00410C6D" w:rsidRPr="0099396D">
        <w:rPr>
          <w:rFonts w:asciiTheme="majorHAnsi" w:eastAsia="Times New Roman" w:hAnsiTheme="majorHAnsi" w:cstheme="majorHAnsi"/>
          <w:sz w:val="24"/>
          <w:szCs w:val="24"/>
          <w:lang w:val="ru-MD"/>
        </w:rPr>
        <w:t xml:space="preserve">отдельных </w:t>
      </w:r>
      <w:r w:rsidRPr="0099396D">
        <w:rPr>
          <w:rFonts w:asciiTheme="majorHAnsi" w:eastAsia="Times New Roman" w:hAnsiTheme="majorHAnsi" w:cstheme="majorHAnsi"/>
          <w:sz w:val="24"/>
          <w:szCs w:val="24"/>
          <w:lang w:val="ru-MD"/>
        </w:rPr>
        <w:t xml:space="preserve">договоров </w:t>
      </w:r>
      <w:r w:rsidR="00410C6D" w:rsidRPr="0099396D">
        <w:rPr>
          <w:rFonts w:asciiTheme="majorHAnsi" w:eastAsia="Times New Roman" w:hAnsiTheme="majorHAnsi" w:cstheme="majorHAnsi"/>
          <w:sz w:val="24"/>
          <w:szCs w:val="24"/>
          <w:lang w:val="ru-MD"/>
        </w:rPr>
        <w:t>закупок</w:t>
      </w:r>
      <w:r w:rsidRPr="0099396D">
        <w:rPr>
          <w:rFonts w:asciiTheme="majorHAnsi" w:eastAsia="Times New Roman" w:hAnsiTheme="majorHAnsi" w:cstheme="majorHAnsi"/>
          <w:sz w:val="24"/>
          <w:szCs w:val="24"/>
          <w:lang w:val="ru-MD"/>
        </w:rPr>
        <w:t xml:space="preserve"> (</w:t>
      </w:r>
      <w:r w:rsidR="00933FAB" w:rsidRPr="0099396D">
        <w:rPr>
          <w:rFonts w:asciiTheme="majorHAnsi" w:eastAsia="Times New Roman" w:hAnsiTheme="majorHAnsi" w:cstheme="majorHAnsi"/>
          <w:sz w:val="24"/>
          <w:szCs w:val="24"/>
          <w:lang w:val="ru-MD"/>
        </w:rPr>
        <w:t>небольшой стоимости</w:t>
      </w:r>
      <w:r w:rsidRPr="0099396D">
        <w:rPr>
          <w:rFonts w:asciiTheme="majorHAnsi" w:eastAsia="Times New Roman" w:hAnsiTheme="majorHAnsi" w:cstheme="majorHAnsi"/>
          <w:sz w:val="24"/>
          <w:szCs w:val="24"/>
          <w:lang w:val="ru-MD"/>
        </w:rPr>
        <w:t>), не примен</w:t>
      </w:r>
      <w:r w:rsidR="00410C6D" w:rsidRPr="0099396D">
        <w:rPr>
          <w:rFonts w:asciiTheme="majorHAnsi" w:eastAsia="Times New Roman" w:hAnsiTheme="majorHAnsi" w:cstheme="majorHAnsi"/>
          <w:sz w:val="24"/>
          <w:szCs w:val="24"/>
          <w:lang w:val="ru-MD"/>
        </w:rPr>
        <w:t>ив</w:t>
      </w:r>
      <w:r w:rsidRPr="0099396D">
        <w:rPr>
          <w:rFonts w:asciiTheme="majorHAnsi" w:eastAsia="Times New Roman" w:hAnsiTheme="majorHAnsi" w:cstheme="majorHAnsi"/>
          <w:sz w:val="24"/>
          <w:szCs w:val="24"/>
          <w:lang w:val="ru-MD"/>
        </w:rPr>
        <w:t xml:space="preserve"> принцип кумулятивной оценочной стоимости всех </w:t>
      </w:r>
      <w:r w:rsidR="00410C6D" w:rsidRPr="0099396D">
        <w:rPr>
          <w:rFonts w:asciiTheme="majorHAnsi" w:eastAsia="Times New Roman" w:hAnsiTheme="majorHAnsi" w:cstheme="majorHAnsi"/>
          <w:sz w:val="24"/>
          <w:szCs w:val="24"/>
          <w:lang w:val="ru-MD"/>
        </w:rPr>
        <w:t xml:space="preserve">лотов </w:t>
      </w:r>
      <w:r w:rsidRPr="0099396D">
        <w:rPr>
          <w:rFonts w:asciiTheme="majorHAnsi" w:eastAsia="Times New Roman" w:hAnsiTheme="majorHAnsi" w:cstheme="majorHAnsi"/>
          <w:sz w:val="24"/>
          <w:szCs w:val="24"/>
          <w:lang w:val="ru-MD"/>
        </w:rPr>
        <w:t>и процедур</w:t>
      </w:r>
      <w:r w:rsidR="00410C6D" w:rsidRPr="0099396D">
        <w:rPr>
          <w:rFonts w:asciiTheme="majorHAnsi" w:eastAsia="Times New Roman" w:hAnsiTheme="majorHAnsi" w:cstheme="majorHAnsi"/>
          <w:sz w:val="24"/>
          <w:szCs w:val="24"/>
          <w:lang w:val="ru-MD"/>
        </w:rPr>
        <w:t>у</w:t>
      </w:r>
      <w:r w:rsidRPr="0099396D">
        <w:rPr>
          <w:rFonts w:asciiTheme="majorHAnsi" w:eastAsia="Times New Roman" w:hAnsiTheme="majorHAnsi" w:cstheme="majorHAnsi"/>
          <w:sz w:val="24"/>
          <w:szCs w:val="24"/>
          <w:lang w:val="ru-MD"/>
        </w:rPr>
        <w:t xml:space="preserve"> закупки </w:t>
      </w:r>
      <w:r w:rsidR="00410C6D" w:rsidRPr="0099396D">
        <w:rPr>
          <w:rFonts w:asciiTheme="majorHAnsi" w:eastAsia="Times New Roman" w:hAnsiTheme="majorHAnsi" w:cstheme="majorHAnsi"/>
          <w:sz w:val="24"/>
          <w:szCs w:val="24"/>
          <w:lang w:val="ru-MD"/>
        </w:rPr>
        <w:t>посредством</w:t>
      </w:r>
      <w:r w:rsidRPr="0099396D">
        <w:rPr>
          <w:rFonts w:asciiTheme="majorHAnsi" w:eastAsia="Times New Roman" w:hAnsiTheme="majorHAnsi" w:cstheme="majorHAnsi"/>
          <w:sz w:val="24"/>
          <w:szCs w:val="24"/>
          <w:lang w:val="ru-MD"/>
        </w:rPr>
        <w:t xml:space="preserve"> </w:t>
      </w:r>
      <w:r w:rsidR="00410C6D" w:rsidRPr="0099396D">
        <w:rPr>
          <w:rFonts w:asciiTheme="majorHAnsi" w:eastAsia="Times New Roman" w:hAnsiTheme="majorHAnsi" w:cstheme="majorHAnsi"/>
          <w:sz w:val="24"/>
          <w:szCs w:val="24"/>
          <w:lang w:val="ru-MD"/>
        </w:rPr>
        <w:t>ЗЦО</w:t>
      </w:r>
      <w:r w:rsidRPr="0099396D">
        <w:rPr>
          <w:rFonts w:asciiTheme="majorHAnsi" w:eastAsia="Times New Roman" w:hAnsiTheme="majorHAnsi" w:cstheme="majorHAnsi"/>
          <w:sz w:val="24"/>
          <w:szCs w:val="24"/>
          <w:lang w:val="ru-MD"/>
        </w:rPr>
        <w:t xml:space="preserve">. В </w:t>
      </w:r>
      <w:r w:rsidR="00410C6D" w:rsidRPr="0099396D">
        <w:rPr>
          <w:rFonts w:asciiTheme="majorHAnsi" w:eastAsia="Times New Roman" w:hAnsiTheme="majorHAnsi" w:cstheme="majorHAnsi"/>
          <w:sz w:val="24"/>
          <w:szCs w:val="24"/>
          <w:lang w:val="ru-MD"/>
        </w:rPr>
        <w:t>итоге</w:t>
      </w:r>
      <w:r w:rsidRPr="0099396D">
        <w:rPr>
          <w:rFonts w:asciiTheme="majorHAnsi" w:eastAsia="Times New Roman" w:hAnsiTheme="majorHAnsi" w:cstheme="majorHAnsi"/>
          <w:sz w:val="24"/>
          <w:szCs w:val="24"/>
          <w:lang w:val="ru-MD"/>
        </w:rPr>
        <w:t xml:space="preserve">, в случае </w:t>
      </w:r>
      <w:r w:rsidR="00410C6D" w:rsidRPr="0099396D">
        <w:rPr>
          <w:rFonts w:asciiTheme="majorHAnsi" w:eastAsia="Times New Roman" w:hAnsiTheme="majorHAnsi" w:cstheme="majorHAnsi"/>
          <w:sz w:val="24"/>
          <w:szCs w:val="24"/>
          <w:lang w:val="ru-MD"/>
        </w:rPr>
        <w:t>дроб</w:t>
      </w:r>
      <w:r w:rsidRPr="0099396D">
        <w:rPr>
          <w:rFonts w:asciiTheme="majorHAnsi" w:eastAsia="Times New Roman" w:hAnsiTheme="majorHAnsi" w:cstheme="majorHAnsi"/>
          <w:sz w:val="24"/>
          <w:szCs w:val="24"/>
          <w:lang w:val="ru-MD"/>
        </w:rPr>
        <w:t xml:space="preserve">ления </w:t>
      </w:r>
      <w:r w:rsidR="00410C6D" w:rsidRPr="0099396D">
        <w:rPr>
          <w:rFonts w:asciiTheme="majorHAnsi" w:eastAsia="Times New Roman" w:hAnsiTheme="majorHAnsi" w:cstheme="majorHAnsi"/>
          <w:sz w:val="24"/>
          <w:szCs w:val="24"/>
          <w:lang w:val="ru-MD"/>
        </w:rPr>
        <w:t>закупки</w:t>
      </w:r>
      <w:r w:rsidRPr="0099396D">
        <w:rPr>
          <w:rFonts w:asciiTheme="majorHAnsi" w:eastAsia="Times New Roman" w:hAnsiTheme="majorHAnsi" w:cstheme="majorHAnsi"/>
          <w:sz w:val="24"/>
          <w:szCs w:val="24"/>
          <w:lang w:val="ru-MD"/>
        </w:rPr>
        <w:t xml:space="preserve"> </w:t>
      </w:r>
      <w:r w:rsidR="00410C6D" w:rsidRPr="0099396D">
        <w:rPr>
          <w:rFonts w:asciiTheme="majorHAnsi" w:eastAsia="Times New Roman" w:hAnsiTheme="majorHAnsi" w:cstheme="majorHAnsi"/>
          <w:sz w:val="24"/>
          <w:szCs w:val="24"/>
          <w:lang w:val="ru-MD"/>
        </w:rPr>
        <w:t>товаров одного</w:t>
      </w:r>
      <w:r w:rsidRPr="0099396D">
        <w:rPr>
          <w:rFonts w:asciiTheme="majorHAnsi" w:eastAsia="Times New Roman" w:hAnsiTheme="majorHAnsi" w:cstheme="majorHAnsi"/>
          <w:sz w:val="24"/>
          <w:szCs w:val="24"/>
          <w:lang w:val="ru-MD"/>
        </w:rPr>
        <w:t xml:space="preserve"> тип</w:t>
      </w:r>
      <w:r w:rsidR="00410C6D" w:rsidRPr="0099396D">
        <w:rPr>
          <w:rFonts w:asciiTheme="majorHAnsi" w:eastAsia="Times New Roman" w:hAnsiTheme="majorHAnsi" w:cstheme="majorHAnsi"/>
          <w:sz w:val="24"/>
          <w:szCs w:val="24"/>
          <w:lang w:val="ru-MD"/>
        </w:rPr>
        <w:t>а</w:t>
      </w:r>
      <w:r w:rsidRPr="0099396D">
        <w:rPr>
          <w:rFonts w:asciiTheme="majorHAnsi" w:eastAsia="Times New Roman" w:hAnsiTheme="majorHAnsi" w:cstheme="majorHAnsi"/>
          <w:sz w:val="24"/>
          <w:szCs w:val="24"/>
          <w:lang w:val="ru-MD"/>
        </w:rPr>
        <w:t>/вид</w:t>
      </w:r>
      <w:r w:rsidR="00410C6D" w:rsidRPr="0099396D">
        <w:rPr>
          <w:rFonts w:asciiTheme="majorHAnsi" w:eastAsia="Times New Roman" w:hAnsiTheme="majorHAnsi" w:cstheme="majorHAnsi"/>
          <w:sz w:val="24"/>
          <w:szCs w:val="24"/>
          <w:lang w:val="ru-MD"/>
        </w:rPr>
        <w:t>а</w:t>
      </w:r>
      <w:r w:rsidRPr="0099396D">
        <w:rPr>
          <w:rFonts w:asciiTheme="majorHAnsi" w:eastAsia="Times New Roman" w:hAnsiTheme="majorHAnsi" w:cstheme="majorHAnsi"/>
          <w:sz w:val="24"/>
          <w:szCs w:val="24"/>
          <w:lang w:val="ru-MD"/>
        </w:rPr>
        <w:t xml:space="preserve"> </w:t>
      </w:r>
      <w:r w:rsidR="00410C6D" w:rsidRPr="0099396D">
        <w:rPr>
          <w:rFonts w:asciiTheme="majorHAnsi" w:eastAsia="Times New Roman" w:hAnsiTheme="majorHAnsi" w:cstheme="majorHAnsi"/>
          <w:sz w:val="24"/>
          <w:szCs w:val="24"/>
          <w:lang w:val="ru-MD"/>
        </w:rPr>
        <w:t>от</w:t>
      </w:r>
      <w:r w:rsidRPr="0099396D">
        <w:rPr>
          <w:rFonts w:asciiTheme="majorHAnsi" w:eastAsia="Times New Roman" w:hAnsiTheme="majorHAnsi" w:cstheme="majorHAnsi"/>
          <w:sz w:val="24"/>
          <w:szCs w:val="24"/>
          <w:lang w:val="ru-MD"/>
        </w:rPr>
        <w:t xml:space="preserve"> 3 </w:t>
      </w:r>
      <w:r w:rsidR="00410C6D" w:rsidRPr="0099396D">
        <w:rPr>
          <w:rFonts w:asciiTheme="majorHAnsi" w:eastAsia="Times New Roman" w:hAnsiTheme="majorHAnsi" w:cstheme="majorHAnsi"/>
          <w:sz w:val="24"/>
          <w:szCs w:val="24"/>
          <w:lang w:val="ru-MD"/>
        </w:rPr>
        <w:t>экономических агентов</w:t>
      </w:r>
      <w:r w:rsidRPr="0099396D">
        <w:rPr>
          <w:rFonts w:asciiTheme="majorHAnsi" w:eastAsia="Times New Roman" w:hAnsiTheme="majorHAnsi" w:cstheme="majorHAnsi"/>
          <w:sz w:val="24"/>
          <w:szCs w:val="24"/>
          <w:lang w:val="ru-MD"/>
        </w:rPr>
        <w:t xml:space="preserve"> (4 договора на общую сумму 581,0 тыс. леев, без НДС, в том числе 153,5 тыс. леев, 69,2 тыс. леев, 208,3 тыс. леев, 150,0 тыс. леев), дополнительные расходы в рамках государственных закупок вычислительной техники и </w:t>
      </w:r>
      <w:r w:rsidR="00410C6D" w:rsidRPr="0099396D">
        <w:rPr>
          <w:rFonts w:asciiTheme="majorHAnsi" w:eastAsia="Times New Roman" w:hAnsiTheme="majorHAnsi" w:cstheme="majorHAnsi"/>
          <w:sz w:val="24"/>
          <w:szCs w:val="24"/>
          <w:lang w:val="ru-MD"/>
        </w:rPr>
        <w:t>ИТ-</w:t>
      </w:r>
      <w:r w:rsidRPr="0099396D">
        <w:rPr>
          <w:rFonts w:asciiTheme="majorHAnsi" w:eastAsia="Times New Roman" w:hAnsiTheme="majorHAnsi" w:cstheme="majorHAnsi"/>
          <w:sz w:val="24"/>
          <w:szCs w:val="24"/>
          <w:lang w:val="ru-MD"/>
        </w:rPr>
        <w:t xml:space="preserve">оборудования, составили </w:t>
      </w:r>
      <w:r w:rsidR="00410C6D" w:rsidRPr="0099396D">
        <w:rPr>
          <w:rFonts w:asciiTheme="majorHAnsi" w:eastAsia="Times New Roman" w:hAnsiTheme="majorHAnsi" w:cstheme="majorHAnsi"/>
          <w:sz w:val="24"/>
          <w:szCs w:val="24"/>
          <w:lang w:val="ru-MD"/>
        </w:rPr>
        <w:t xml:space="preserve">около </w:t>
      </w:r>
      <w:r w:rsidRPr="0099396D">
        <w:rPr>
          <w:rFonts w:asciiTheme="majorHAnsi" w:eastAsia="Times New Roman" w:hAnsiTheme="majorHAnsi" w:cstheme="majorHAnsi"/>
          <w:sz w:val="24"/>
          <w:szCs w:val="24"/>
          <w:lang w:val="ru-MD"/>
        </w:rPr>
        <w:t>9,4 тыс. леев.</w:t>
      </w:r>
      <w:r w:rsidR="000A729C" w:rsidRPr="0099396D">
        <w:rPr>
          <w:rFonts w:asciiTheme="majorHAnsi" w:eastAsia="Times New Roman" w:hAnsiTheme="majorHAnsi" w:cstheme="majorHAnsi"/>
          <w:sz w:val="24"/>
          <w:szCs w:val="24"/>
          <w:lang w:val="ru-MD"/>
        </w:rPr>
        <w:t xml:space="preserve"> </w:t>
      </w:r>
    </w:p>
    <w:p w14:paraId="67967D20" w14:textId="6614AC84" w:rsidR="009268E3" w:rsidRPr="0099396D" w:rsidRDefault="00410C6D" w:rsidP="001D1266">
      <w:pPr>
        <w:pStyle w:val="ListParagraph"/>
        <w:numPr>
          <w:ilvl w:val="0"/>
          <w:numId w:val="54"/>
        </w:numPr>
        <w:spacing w:after="0" w:line="276" w:lineRule="auto"/>
        <w:ind w:left="0" w:firstLine="0"/>
        <w:jc w:val="both"/>
        <w:rPr>
          <w:rFonts w:asciiTheme="majorHAnsi" w:eastAsia="Times New Roman" w:hAnsiTheme="majorHAnsi" w:cstheme="majorHAnsi"/>
          <w:iCs/>
          <w:sz w:val="24"/>
          <w:szCs w:val="24"/>
          <w:lang w:val="ru-MD" w:eastAsia="ro-MD"/>
        </w:rPr>
      </w:pPr>
      <w:r w:rsidRPr="0099396D">
        <w:rPr>
          <w:rFonts w:asciiTheme="majorHAnsi" w:eastAsia="Times New Roman" w:hAnsiTheme="majorHAnsi" w:cstheme="majorHAnsi"/>
          <w:sz w:val="24"/>
          <w:szCs w:val="24"/>
          <w:lang w:val="ru-MD"/>
        </w:rPr>
        <w:t>Совокупная о</w:t>
      </w:r>
      <w:r w:rsidR="001D1266" w:rsidRPr="0099396D">
        <w:rPr>
          <w:rFonts w:asciiTheme="majorHAnsi" w:eastAsia="Times New Roman" w:hAnsiTheme="majorHAnsi" w:cstheme="majorHAnsi"/>
          <w:sz w:val="24"/>
          <w:szCs w:val="24"/>
          <w:lang w:val="ru-MD"/>
        </w:rPr>
        <w:t xml:space="preserve">ценочная стоимость </w:t>
      </w:r>
      <w:r w:rsidRPr="0099396D">
        <w:rPr>
          <w:rFonts w:asciiTheme="majorHAnsi" w:eastAsia="Times New Roman" w:hAnsiTheme="majorHAnsi" w:cstheme="majorHAnsi"/>
          <w:sz w:val="24"/>
          <w:szCs w:val="24"/>
          <w:lang w:val="ru-MD"/>
        </w:rPr>
        <w:t>лот</w:t>
      </w:r>
      <w:r w:rsidR="001D1266" w:rsidRPr="0099396D">
        <w:rPr>
          <w:rFonts w:asciiTheme="majorHAnsi" w:eastAsia="Times New Roman" w:hAnsiTheme="majorHAnsi" w:cstheme="majorHAnsi"/>
          <w:sz w:val="24"/>
          <w:szCs w:val="24"/>
          <w:lang w:val="ru-MD"/>
        </w:rPr>
        <w:t xml:space="preserve">ов, входящих в состав </w:t>
      </w:r>
      <w:r w:rsidRPr="0099396D">
        <w:rPr>
          <w:rFonts w:asciiTheme="majorHAnsi" w:eastAsia="Times New Roman" w:hAnsiTheme="majorHAnsi" w:cstheme="majorHAnsi"/>
          <w:sz w:val="24"/>
          <w:szCs w:val="24"/>
          <w:lang w:val="ru-MD"/>
        </w:rPr>
        <w:t xml:space="preserve">работ </w:t>
      </w:r>
      <w:r w:rsidR="001D1266" w:rsidRPr="0099396D">
        <w:rPr>
          <w:rFonts w:asciiTheme="majorHAnsi" w:eastAsia="Times New Roman" w:hAnsiTheme="majorHAnsi" w:cstheme="majorHAnsi"/>
          <w:sz w:val="24"/>
          <w:szCs w:val="24"/>
          <w:lang w:val="ru-MD"/>
        </w:rPr>
        <w:t>капитальн</w:t>
      </w:r>
      <w:r w:rsidRPr="0099396D">
        <w:rPr>
          <w:rFonts w:asciiTheme="majorHAnsi" w:eastAsia="Times New Roman" w:hAnsiTheme="majorHAnsi" w:cstheme="majorHAnsi"/>
          <w:sz w:val="24"/>
          <w:szCs w:val="24"/>
          <w:lang w:val="ru-MD"/>
        </w:rPr>
        <w:t>ого</w:t>
      </w:r>
      <w:r w:rsidR="001D1266" w:rsidRPr="0099396D">
        <w:rPr>
          <w:rFonts w:asciiTheme="majorHAnsi" w:eastAsia="Times New Roman" w:hAnsiTheme="majorHAnsi" w:cstheme="majorHAnsi"/>
          <w:sz w:val="24"/>
          <w:szCs w:val="24"/>
          <w:lang w:val="ru-MD"/>
        </w:rPr>
        <w:t xml:space="preserve"> ремонт</w:t>
      </w:r>
      <w:r w:rsidRPr="0099396D">
        <w:rPr>
          <w:rFonts w:asciiTheme="majorHAnsi" w:eastAsia="Times New Roman" w:hAnsiTheme="majorHAnsi" w:cstheme="majorHAnsi"/>
          <w:sz w:val="24"/>
          <w:szCs w:val="24"/>
          <w:lang w:val="ru-MD"/>
        </w:rPr>
        <w:t>а</w:t>
      </w:r>
      <w:r w:rsidR="001D1266" w:rsidRPr="0099396D">
        <w:rPr>
          <w:rFonts w:asciiTheme="majorHAnsi" w:eastAsia="Times New Roman" w:hAnsiTheme="majorHAnsi" w:cstheme="majorHAnsi"/>
          <w:sz w:val="24"/>
          <w:szCs w:val="24"/>
          <w:lang w:val="ru-MD"/>
        </w:rPr>
        <w:t xml:space="preserve">, </w:t>
      </w:r>
      <w:r w:rsidRPr="0099396D">
        <w:rPr>
          <w:rFonts w:asciiTheme="majorHAnsi" w:eastAsia="Times New Roman" w:hAnsiTheme="majorHAnsi" w:cstheme="majorHAnsi"/>
          <w:sz w:val="24"/>
          <w:szCs w:val="24"/>
          <w:lang w:val="ru-MD"/>
        </w:rPr>
        <w:t>присужд</w:t>
      </w:r>
      <w:r w:rsidR="001D1266" w:rsidRPr="0099396D">
        <w:rPr>
          <w:rFonts w:asciiTheme="majorHAnsi" w:eastAsia="Times New Roman" w:hAnsiTheme="majorHAnsi" w:cstheme="majorHAnsi"/>
          <w:sz w:val="24"/>
          <w:szCs w:val="24"/>
          <w:lang w:val="ru-MD"/>
        </w:rPr>
        <w:t xml:space="preserve">енных </w:t>
      </w:r>
      <w:r w:rsidRPr="0099396D">
        <w:rPr>
          <w:rFonts w:asciiTheme="majorHAnsi" w:eastAsia="Times New Roman" w:hAnsiTheme="majorHAnsi" w:cstheme="majorHAnsi"/>
          <w:b/>
          <w:sz w:val="24"/>
          <w:szCs w:val="24"/>
          <w:lang w:val="ru-MD"/>
        </w:rPr>
        <w:t>ПУ</w:t>
      </w:r>
      <w:r w:rsidR="001D1266" w:rsidRPr="0099396D">
        <w:rPr>
          <w:rFonts w:asciiTheme="majorHAnsi" w:eastAsia="Times New Roman" w:hAnsiTheme="majorHAnsi" w:cstheme="majorHAnsi"/>
          <w:b/>
          <w:sz w:val="24"/>
          <w:szCs w:val="24"/>
          <w:lang w:val="ru-MD"/>
        </w:rPr>
        <w:t xml:space="preserve"> №5 </w:t>
      </w:r>
      <w:r w:rsidRPr="0099396D">
        <w:rPr>
          <w:rFonts w:asciiTheme="majorHAnsi" w:eastAsia="Times New Roman" w:hAnsiTheme="majorHAnsi" w:cstheme="majorHAnsi"/>
          <w:b/>
          <w:sz w:val="24"/>
          <w:szCs w:val="24"/>
          <w:lang w:val="ru-MD"/>
        </w:rPr>
        <w:t>м</w:t>
      </w:r>
      <w:r w:rsidR="001D1266" w:rsidRPr="0099396D">
        <w:rPr>
          <w:rFonts w:asciiTheme="majorHAnsi" w:eastAsia="Times New Roman" w:hAnsiTheme="majorHAnsi" w:cstheme="majorHAnsi"/>
          <w:b/>
          <w:sz w:val="24"/>
          <w:szCs w:val="24"/>
          <w:lang w:val="ru-MD"/>
        </w:rPr>
        <w:t>ун. Бэлць</w:t>
      </w:r>
      <w:r w:rsidR="001D1266" w:rsidRPr="0099396D">
        <w:rPr>
          <w:rFonts w:asciiTheme="majorHAnsi" w:eastAsia="Times New Roman" w:hAnsiTheme="majorHAnsi" w:cstheme="majorHAnsi"/>
          <w:sz w:val="24"/>
          <w:szCs w:val="24"/>
          <w:lang w:val="ru-MD"/>
        </w:rPr>
        <w:t xml:space="preserve"> </w:t>
      </w:r>
      <w:r w:rsidRPr="0099396D">
        <w:rPr>
          <w:rFonts w:asciiTheme="majorHAnsi" w:eastAsia="Times New Roman" w:hAnsiTheme="majorHAnsi" w:cstheme="majorHAnsi"/>
          <w:sz w:val="24"/>
          <w:szCs w:val="24"/>
          <w:lang w:val="ru-MD"/>
        </w:rPr>
        <w:t>по</w:t>
      </w:r>
      <w:r w:rsidR="001D1266" w:rsidRPr="0099396D">
        <w:rPr>
          <w:rFonts w:asciiTheme="majorHAnsi" w:eastAsia="Times New Roman" w:hAnsiTheme="majorHAnsi" w:cstheme="majorHAnsi"/>
          <w:sz w:val="24"/>
          <w:szCs w:val="24"/>
          <w:lang w:val="ru-MD"/>
        </w:rPr>
        <w:t xml:space="preserve"> 7 </w:t>
      </w:r>
      <w:r w:rsidR="00CC258F" w:rsidRPr="0099396D">
        <w:rPr>
          <w:rFonts w:asciiTheme="majorHAnsi" w:eastAsia="Times New Roman" w:hAnsiTheme="majorHAnsi" w:cstheme="majorHAnsi"/>
          <w:sz w:val="24"/>
          <w:szCs w:val="24"/>
          <w:lang w:val="ru-MD"/>
        </w:rPr>
        <w:t>договор</w:t>
      </w:r>
      <w:r w:rsidR="001D1266" w:rsidRPr="0099396D">
        <w:rPr>
          <w:rFonts w:asciiTheme="majorHAnsi" w:eastAsia="Times New Roman" w:hAnsiTheme="majorHAnsi" w:cstheme="majorHAnsi"/>
          <w:sz w:val="24"/>
          <w:szCs w:val="24"/>
          <w:lang w:val="ru-MD"/>
        </w:rPr>
        <w:t>а</w:t>
      </w:r>
      <w:r w:rsidRPr="0099396D">
        <w:rPr>
          <w:rFonts w:asciiTheme="majorHAnsi" w:eastAsia="Times New Roman" w:hAnsiTheme="majorHAnsi" w:cstheme="majorHAnsi"/>
          <w:sz w:val="24"/>
          <w:szCs w:val="24"/>
          <w:lang w:val="ru-MD"/>
        </w:rPr>
        <w:t>м</w:t>
      </w:r>
      <w:r w:rsidR="001D1266" w:rsidRPr="0099396D">
        <w:rPr>
          <w:rFonts w:asciiTheme="majorHAnsi" w:eastAsia="Times New Roman" w:hAnsiTheme="majorHAnsi" w:cstheme="majorHAnsi"/>
          <w:sz w:val="24"/>
          <w:szCs w:val="24"/>
          <w:lang w:val="ru-MD"/>
        </w:rPr>
        <w:t xml:space="preserve"> </w:t>
      </w:r>
      <w:r w:rsidRPr="0099396D">
        <w:rPr>
          <w:rFonts w:asciiTheme="majorHAnsi" w:eastAsia="Times New Roman" w:hAnsiTheme="majorHAnsi" w:cstheme="majorHAnsi"/>
          <w:sz w:val="24"/>
          <w:szCs w:val="24"/>
          <w:lang w:val="ru-MD"/>
        </w:rPr>
        <w:t>небольш</w:t>
      </w:r>
      <w:r w:rsidR="001D1266" w:rsidRPr="0099396D">
        <w:rPr>
          <w:rFonts w:asciiTheme="majorHAnsi" w:eastAsia="Times New Roman" w:hAnsiTheme="majorHAnsi" w:cstheme="majorHAnsi"/>
          <w:sz w:val="24"/>
          <w:szCs w:val="24"/>
          <w:lang w:val="ru-MD"/>
        </w:rPr>
        <w:t>ой стоимост</w:t>
      </w:r>
      <w:r w:rsidRPr="0099396D">
        <w:rPr>
          <w:rFonts w:asciiTheme="majorHAnsi" w:eastAsia="Times New Roman" w:hAnsiTheme="majorHAnsi" w:cstheme="majorHAnsi"/>
          <w:sz w:val="24"/>
          <w:szCs w:val="24"/>
          <w:lang w:val="ru-MD"/>
        </w:rPr>
        <w:t>и</w:t>
      </w:r>
      <w:r w:rsidR="001D1266" w:rsidRPr="0099396D">
        <w:rPr>
          <w:rFonts w:asciiTheme="majorHAnsi" w:eastAsia="Times New Roman" w:hAnsiTheme="majorHAnsi" w:cstheme="majorHAnsi"/>
          <w:sz w:val="24"/>
          <w:szCs w:val="24"/>
          <w:lang w:val="ru-MD"/>
        </w:rPr>
        <w:t xml:space="preserve"> и </w:t>
      </w:r>
      <w:r w:rsidRPr="0099396D">
        <w:rPr>
          <w:rFonts w:asciiTheme="majorHAnsi" w:eastAsia="Times New Roman" w:hAnsiTheme="majorHAnsi" w:cstheme="majorHAnsi"/>
          <w:sz w:val="24"/>
          <w:szCs w:val="24"/>
          <w:lang w:val="ru-MD"/>
        </w:rPr>
        <w:t>по</w:t>
      </w:r>
      <w:r w:rsidR="001D1266" w:rsidRPr="0099396D">
        <w:rPr>
          <w:rFonts w:asciiTheme="majorHAnsi" w:eastAsia="Times New Roman" w:hAnsiTheme="majorHAnsi" w:cstheme="majorHAnsi"/>
          <w:sz w:val="24"/>
          <w:szCs w:val="24"/>
          <w:lang w:val="ru-MD"/>
        </w:rPr>
        <w:t xml:space="preserve"> 1 договор</w:t>
      </w:r>
      <w:r w:rsidRPr="0099396D">
        <w:rPr>
          <w:rFonts w:asciiTheme="majorHAnsi" w:eastAsia="Times New Roman" w:hAnsiTheme="majorHAnsi" w:cstheme="majorHAnsi"/>
          <w:sz w:val="24"/>
          <w:szCs w:val="24"/>
          <w:lang w:val="ru-MD"/>
        </w:rPr>
        <w:t>у</w:t>
      </w:r>
      <w:r w:rsidR="001D1266" w:rsidRPr="0099396D">
        <w:rPr>
          <w:rFonts w:asciiTheme="majorHAnsi" w:eastAsia="Times New Roman" w:hAnsiTheme="majorHAnsi" w:cstheme="majorHAnsi"/>
          <w:sz w:val="24"/>
          <w:szCs w:val="24"/>
          <w:lang w:val="ru-MD"/>
        </w:rPr>
        <w:t>, пр</w:t>
      </w:r>
      <w:r w:rsidRPr="0099396D">
        <w:rPr>
          <w:rFonts w:asciiTheme="majorHAnsi" w:eastAsia="Times New Roman" w:hAnsiTheme="majorHAnsi" w:cstheme="majorHAnsi"/>
          <w:sz w:val="24"/>
          <w:szCs w:val="24"/>
          <w:lang w:val="ru-MD"/>
        </w:rPr>
        <w:t>исужденному</w:t>
      </w:r>
      <w:r w:rsidR="001D1266" w:rsidRPr="0099396D">
        <w:rPr>
          <w:rFonts w:asciiTheme="majorHAnsi" w:eastAsia="Times New Roman" w:hAnsiTheme="majorHAnsi" w:cstheme="majorHAnsi"/>
          <w:sz w:val="24"/>
          <w:szCs w:val="24"/>
          <w:lang w:val="ru-MD"/>
        </w:rPr>
        <w:t xml:space="preserve"> на основании процедуры запроса ценовых </w:t>
      </w:r>
      <w:r w:rsidRPr="0099396D">
        <w:rPr>
          <w:rFonts w:asciiTheme="majorHAnsi" w:eastAsia="Times New Roman" w:hAnsiTheme="majorHAnsi" w:cstheme="majorHAnsi"/>
          <w:sz w:val="24"/>
          <w:szCs w:val="24"/>
          <w:lang w:val="ru-MD"/>
        </w:rPr>
        <w:t>оферт</w:t>
      </w:r>
      <w:r w:rsidR="001D1266" w:rsidRPr="0099396D">
        <w:rPr>
          <w:rFonts w:asciiTheme="majorHAnsi" w:eastAsia="Times New Roman" w:hAnsiTheme="majorHAnsi" w:cstheme="majorHAnsi"/>
          <w:sz w:val="24"/>
          <w:szCs w:val="24"/>
          <w:lang w:val="ru-MD"/>
        </w:rPr>
        <w:t xml:space="preserve">, фактически без НДС, составила </w:t>
      </w:r>
      <w:r w:rsidRPr="0099396D">
        <w:rPr>
          <w:rFonts w:asciiTheme="majorHAnsi" w:eastAsia="Times New Roman" w:hAnsiTheme="majorHAnsi" w:cstheme="majorHAnsi"/>
          <w:sz w:val="24"/>
          <w:szCs w:val="24"/>
          <w:lang w:val="ru-MD"/>
        </w:rPr>
        <w:t xml:space="preserve">в целом </w:t>
      </w:r>
      <w:r w:rsidR="001D1266" w:rsidRPr="0099396D">
        <w:rPr>
          <w:rFonts w:asciiTheme="majorHAnsi" w:eastAsia="Times New Roman" w:hAnsiTheme="majorHAnsi" w:cstheme="majorHAnsi"/>
          <w:sz w:val="24"/>
          <w:szCs w:val="24"/>
          <w:lang w:val="ru-MD"/>
        </w:rPr>
        <w:t xml:space="preserve">1312,6 тыс. леев (97,3 тыс. леев, 152,6 тыс. леев, 190,8 тыс. леев, 40,4 тыс. леев, 223,3 тыс. леев, 111,7 тыс. леев, 355,0 тыс. леев; 141,5 тыс. леев). </w:t>
      </w:r>
      <w:r w:rsidR="00527FB8" w:rsidRPr="0099396D">
        <w:rPr>
          <w:rFonts w:asciiTheme="majorHAnsi" w:eastAsia="Times New Roman" w:hAnsiTheme="majorHAnsi" w:cstheme="majorHAnsi"/>
          <w:sz w:val="24"/>
          <w:szCs w:val="24"/>
          <w:lang w:val="ru-MD"/>
        </w:rPr>
        <w:t xml:space="preserve">В итоге, в случае дробления закупки работ одного типа/вида от одного и того же экономического агента (2 договора), </w:t>
      </w:r>
      <w:r w:rsidR="001D1266" w:rsidRPr="0099396D">
        <w:rPr>
          <w:rFonts w:asciiTheme="majorHAnsi" w:eastAsia="Times New Roman" w:hAnsiTheme="majorHAnsi" w:cstheme="majorHAnsi"/>
          <w:sz w:val="24"/>
          <w:szCs w:val="24"/>
          <w:lang w:val="ru-MD"/>
        </w:rPr>
        <w:t xml:space="preserve">дополнительные и неэффективные расходы на эти процедуры </w:t>
      </w:r>
      <w:r w:rsidR="00E03624" w:rsidRPr="0099396D">
        <w:rPr>
          <w:rFonts w:asciiTheme="majorHAnsi" w:eastAsia="Times New Roman" w:hAnsiTheme="majorHAnsi" w:cstheme="majorHAnsi"/>
          <w:sz w:val="24"/>
          <w:szCs w:val="24"/>
          <w:lang w:val="ru-MD"/>
        </w:rPr>
        <w:t>государственной закупки</w:t>
      </w:r>
      <w:r w:rsidR="001D1266" w:rsidRPr="0099396D">
        <w:rPr>
          <w:rFonts w:asciiTheme="majorHAnsi" w:eastAsia="Times New Roman" w:hAnsiTheme="majorHAnsi" w:cstheme="majorHAnsi"/>
          <w:sz w:val="24"/>
          <w:szCs w:val="24"/>
          <w:lang w:val="ru-MD"/>
        </w:rPr>
        <w:t>, по оценкам, составили 22,8 тыс. леев</w:t>
      </w:r>
      <w:r w:rsidR="009268E3" w:rsidRPr="0099396D">
        <w:rPr>
          <w:rFonts w:asciiTheme="majorHAnsi" w:eastAsia="Times New Roman" w:hAnsiTheme="majorHAnsi" w:cstheme="majorHAnsi"/>
          <w:sz w:val="24"/>
          <w:szCs w:val="24"/>
          <w:lang w:val="ru-MD"/>
        </w:rPr>
        <w:t>.</w:t>
      </w:r>
    </w:p>
    <w:p w14:paraId="134B3521" w14:textId="322BB40B" w:rsidR="009268E3" w:rsidRPr="0099396D" w:rsidRDefault="001D1266" w:rsidP="00527FB8">
      <w:pPr>
        <w:pStyle w:val="ListParagraph"/>
        <w:tabs>
          <w:tab w:val="left" w:pos="0"/>
          <w:tab w:val="left" w:pos="993"/>
          <w:tab w:val="left" w:pos="1134"/>
        </w:tabs>
        <w:spacing w:after="0" w:line="276" w:lineRule="auto"/>
        <w:ind w:left="0" w:firstLine="720"/>
        <w:jc w:val="both"/>
        <w:rPr>
          <w:rFonts w:asciiTheme="majorHAnsi" w:eastAsia="Times New Roman" w:hAnsiTheme="majorHAnsi" w:cstheme="majorHAnsi"/>
          <w:sz w:val="24"/>
          <w:szCs w:val="24"/>
          <w:lang w:val="ru-MD"/>
        </w:rPr>
      </w:pPr>
      <w:r w:rsidRPr="0099396D">
        <w:rPr>
          <w:rFonts w:asciiTheme="majorHAnsi" w:eastAsia="Times New Roman" w:hAnsiTheme="majorHAnsi" w:cstheme="majorHAnsi"/>
          <w:b/>
          <w:sz w:val="24"/>
          <w:szCs w:val="24"/>
          <w:lang w:val="ru-MD"/>
        </w:rPr>
        <w:t>П</w:t>
      </w:r>
      <w:r w:rsidR="00527FB8" w:rsidRPr="0099396D">
        <w:rPr>
          <w:rFonts w:asciiTheme="majorHAnsi" w:eastAsia="Times New Roman" w:hAnsiTheme="majorHAnsi" w:cstheme="majorHAnsi"/>
          <w:b/>
          <w:sz w:val="24"/>
          <w:szCs w:val="24"/>
          <w:lang w:val="ru-MD"/>
        </w:rPr>
        <w:t>У</w:t>
      </w:r>
      <w:r w:rsidRPr="0099396D">
        <w:rPr>
          <w:rFonts w:asciiTheme="majorHAnsi" w:eastAsia="Times New Roman" w:hAnsiTheme="majorHAnsi" w:cstheme="majorHAnsi"/>
          <w:b/>
          <w:sz w:val="24"/>
          <w:szCs w:val="24"/>
          <w:lang w:val="ru-MD"/>
        </w:rPr>
        <w:t xml:space="preserve"> №5 </w:t>
      </w:r>
      <w:r w:rsidR="00527FB8" w:rsidRPr="0099396D">
        <w:rPr>
          <w:rFonts w:asciiTheme="majorHAnsi" w:eastAsia="Times New Roman" w:hAnsiTheme="majorHAnsi" w:cstheme="majorHAnsi"/>
          <w:b/>
          <w:sz w:val="24"/>
          <w:szCs w:val="24"/>
          <w:lang w:val="ru-MD"/>
        </w:rPr>
        <w:t>м</w:t>
      </w:r>
      <w:r w:rsidRPr="0099396D">
        <w:rPr>
          <w:rFonts w:asciiTheme="majorHAnsi" w:eastAsia="Times New Roman" w:hAnsiTheme="majorHAnsi" w:cstheme="majorHAnsi"/>
          <w:b/>
          <w:sz w:val="24"/>
          <w:szCs w:val="24"/>
          <w:lang w:val="ru-MD"/>
        </w:rPr>
        <w:t>ун. Бэлць</w:t>
      </w:r>
      <w:r w:rsidR="00527FB8" w:rsidRPr="0099396D">
        <w:rPr>
          <w:rFonts w:asciiTheme="majorHAnsi" w:eastAsia="Times New Roman" w:hAnsiTheme="majorHAnsi" w:cstheme="majorHAnsi"/>
          <w:b/>
          <w:sz w:val="24"/>
          <w:szCs w:val="24"/>
          <w:lang w:val="ru-MD"/>
        </w:rPr>
        <w:t>,</w:t>
      </w:r>
      <w:r w:rsidRPr="0099396D">
        <w:rPr>
          <w:rFonts w:asciiTheme="majorHAnsi" w:eastAsia="Times New Roman" w:hAnsiTheme="majorHAnsi" w:cstheme="majorHAnsi"/>
          <w:b/>
          <w:sz w:val="24"/>
          <w:szCs w:val="24"/>
          <w:lang w:val="ru-MD"/>
        </w:rPr>
        <w:t xml:space="preserve"> </w:t>
      </w:r>
      <w:r w:rsidRPr="0099396D">
        <w:rPr>
          <w:rFonts w:asciiTheme="majorHAnsi" w:eastAsia="Times New Roman" w:hAnsiTheme="majorHAnsi" w:cstheme="majorHAnsi"/>
          <w:sz w:val="24"/>
          <w:szCs w:val="24"/>
          <w:lang w:val="ru-MD"/>
        </w:rPr>
        <w:t xml:space="preserve">при исполнении </w:t>
      </w:r>
      <w:r w:rsidR="00527FB8" w:rsidRPr="0099396D">
        <w:rPr>
          <w:rFonts w:asciiTheme="majorHAnsi" w:eastAsia="Times New Roman" w:hAnsiTheme="majorHAnsi" w:cstheme="majorHAnsi"/>
          <w:sz w:val="24"/>
          <w:szCs w:val="24"/>
          <w:lang w:val="ru-MD"/>
        </w:rPr>
        <w:t>од</w:t>
      </w:r>
      <w:r w:rsidRPr="0099396D">
        <w:rPr>
          <w:rFonts w:asciiTheme="majorHAnsi" w:eastAsia="Times New Roman" w:hAnsiTheme="majorHAnsi" w:cstheme="majorHAnsi"/>
          <w:sz w:val="24"/>
          <w:szCs w:val="24"/>
          <w:lang w:val="ru-MD"/>
        </w:rPr>
        <w:t>ного договора</w:t>
      </w:r>
      <w:r w:rsidR="00527FB8" w:rsidRPr="0099396D">
        <w:rPr>
          <w:rFonts w:asciiTheme="majorHAnsi" w:eastAsia="Times New Roman" w:hAnsiTheme="majorHAnsi" w:cstheme="majorHAnsi"/>
          <w:sz w:val="24"/>
          <w:szCs w:val="24"/>
          <w:lang w:val="ru-MD"/>
        </w:rPr>
        <w:t xml:space="preserve"> подряда</w:t>
      </w:r>
      <w:r w:rsidR="00527FB8" w:rsidRPr="0099396D">
        <w:rPr>
          <w:rStyle w:val="FootnoteReference"/>
          <w:rFonts w:asciiTheme="majorHAnsi" w:eastAsia="Times New Roman" w:hAnsiTheme="majorHAnsi" w:cstheme="majorHAnsi"/>
          <w:szCs w:val="24"/>
          <w:lang w:val="ru-MD"/>
        </w:rPr>
        <w:footnoteReference w:id="82"/>
      </w:r>
      <w:r w:rsidRPr="0099396D">
        <w:rPr>
          <w:rFonts w:asciiTheme="majorHAnsi" w:eastAsia="Times New Roman" w:hAnsiTheme="majorHAnsi" w:cstheme="majorHAnsi"/>
          <w:sz w:val="24"/>
          <w:szCs w:val="24"/>
          <w:lang w:val="ru-MD"/>
        </w:rPr>
        <w:t xml:space="preserve">, исходя из некоторых технических и конструктивных </w:t>
      </w:r>
      <w:r w:rsidR="00527FB8" w:rsidRPr="0099396D">
        <w:rPr>
          <w:rFonts w:asciiTheme="majorHAnsi" w:eastAsia="Times New Roman" w:hAnsiTheme="majorHAnsi" w:cstheme="majorHAnsi"/>
          <w:sz w:val="24"/>
          <w:szCs w:val="24"/>
          <w:lang w:val="ru-MD"/>
        </w:rPr>
        <w:t>соображен</w:t>
      </w:r>
      <w:r w:rsidRPr="0099396D">
        <w:rPr>
          <w:rFonts w:asciiTheme="majorHAnsi" w:eastAsia="Times New Roman" w:hAnsiTheme="majorHAnsi" w:cstheme="majorHAnsi"/>
          <w:sz w:val="24"/>
          <w:szCs w:val="24"/>
          <w:lang w:val="ru-MD"/>
        </w:rPr>
        <w:t xml:space="preserve">ий, </w:t>
      </w:r>
      <w:r w:rsidR="00527FB8" w:rsidRPr="0099396D">
        <w:rPr>
          <w:rFonts w:asciiTheme="majorHAnsi" w:eastAsia="Times New Roman" w:hAnsiTheme="majorHAnsi" w:cstheme="majorHAnsi"/>
          <w:sz w:val="24"/>
          <w:szCs w:val="24"/>
          <w:lang w:val="ru-MD"/>
        </w:rPr>
        <w:t>сократ</w:t>
      </w:r>
      <w:r w:rsidRPr="0099396D">
        <w:rPr>
          <w:rFonts w:asciiTheme="majorHAnsi" w:eastAsia="Times New Roman" w:hAnsiTheme="majorHAnsi" w:cstheme="majorHAnsi"/>
          <w:sz w:val="24"/>
          <w:szCs w:val="24"/>
          <w:lang w:val="ru-MD"/>
        </w:rPr>
        <w:t>ил</w:t>
      </w:r>
      <w:r w:rsidR="00527FB8" w:rsidRPr="0099396D">
        <w:rPr>
          <w:rFonts w:asciiTheme="majorHAnsi" w:eastAsia="Times New Roman" w:hAnsiTheme="majorHAnsi" w:cstheme="majorHAnsi"/>
          <w:sz w:val="24"/>
          <w:szCs w:val="24"/>
          <w:lang w:val="ru-MD"/>
        </w:rPr>
        <w:t>о</w:t>
      </w:r>
      <w:r w:rsidRPr="0099396D">
        <w:rPr>
          <w:rFonts w:asciiTheme="majorHAnsi" w:eastAsia="Times New Roman" w:hAnsiTheme="majorHAnsi" w:cstheme="majorHAnsi"/>
          <w:sz w:val="24"/>
          <w:szCs w:val="24"/>
          <w:lang w:val="ru-MD"/>
        </w:rPr>
        <w:t xml:space="preserve"> необходимость проведения </w:t>
      </w:r>
      <w:r w:rsidR="00527FB8" w:rsidRPr="0099396D">
        <w:rPr>
          <w:rFonts w:asciiTheme="majorHAnsi" w:eastAsia="Times New Roman" w:hAnsiTheme="majorHAnsi" w:cstheme="majorHAnsi"/>
          <w:sz w:val="24"/>
          <w:szCs w:val="24"/>
          <w:lang w:val="ru-MD"/>
        </w:rPr>
        <w:t xml:space="preserve">работ </w:t>
      </w:r>
      <w:r w:rsidRPr="0099396D">
        <w:rPr>
          <w:rFonts w:asciiTheme="majorHAnsi" w:eastAsia="Times New Roman" w:hAnsiTheme="majorHAnsi" w:cstheme="majorHAnsi"/>
          <w:sz w:val="24"/>
          <w:szCs w:val="24"/>
          <w:lang w:val="ru-MD"/>
        </w:rPr>
        <w:t>капитальн</w:t>
      </w:r>
      <w:r w:rsidR="00527FB8" w:rsidRPr="0099396D">
        <w:rPr>
          <w:rFonts w:asciiTheme="majorHAnsi" w:eastAsia="Times New Roman" w:hAnsiTheme="majorHAnsi" w:cstheme="majorHAnsi"/>
          <w:sz w:val="24"/>
          <w:szCs w:val="24"/>
          <w:lang w:val="ru-MD"/>
        </w:rPr>
        <w:t>ого</w:t>
      </w:r>
      <w:r w:rsidRPr="0099396D">
        <w:rPr>
          <w:rFonts w:asciiTheme="majorHAnsi" w:eastAsia="Times New Roman" w:hAnsiTheme="majorHAnsi" w:cstheme="majorHAnsi"/>
          <w:sz w:val="24"/>
          <w:szCs w:val="24"/>
          <w:lang w:val="ru-MD"/>
        </w:rPr>
        <w:t xml:space="preserve"> ремонт</w:t>
      </w:r>
      <w:r w:rsidR="00527FB8" w:rsidRPr="0099396D">
        <w:rPr>
          <w:rFonts w:asciiTheme="majorHAnsi" w:eastAsia="Times New Roman" w:hAnsiTheme="majorHAnsi" w:cstheme="majorHAnsi"/>
          <w:sz w:val="24"/>
          <w:szCs w:val="24"/>
          <w:lang w:val="ru-MD"/>
        </w:rPr>
        <w:t>а</w:t>
      </w:r>
      <w:r w:rsidRPr="0099396D">
        <w:rPr>
          <w:rFonts w:asciiTheme="majorHAnsi" w:eastAsia="Times New Roman" w:hAnsiTheme="majorHAnsi" w:cstheme="majorHAnsi"/>
          <w:sz w:val="24"/>
          <w:szCs w:val="24"/>
          <w:lang w:val="ru-MD"/>
        </w:rPr>
        <w:t xml:space="preserve">. При представлении и подписании </w:t>
      </w:r>
      <w:r w:rsidR="00527FB8" w:rsidRPr="0099396D">
        <w:rPr>
          <w:rFonts w:asciiTheme="majorHAnsi" w:eastAsia="Times New Roman" w:hAnsiTheme="majorHAnsi" w:cstheme="majorHAnsi"/>
          <w:sz w:val="24"/>
          <w:szCs w:val="24"/>
          <w:lang w:val="ru-MD"/>
        </w:rPr>
        <w:t>закупающими</w:t>
      </w:r>
      <w:r w:rsidRPr="0099396D">
        <w:rPr>
          <w:rFonts w:asciiTheme="majorHAnsi" w:eastAsia="Times New Roman" w:hAnsiTheme="majorHAnsi" w:cstheme="majorHAnsi"/>
          <w:sz w:val="24"/>
          <w:szCs w:val="24"/>
          <w:lang w:val="ru-MD"/>
        </w:rPr>
        <w:t xml:space="preserve"> сторонами акта приема выполненных работ</w:t>
      </w:r>
      <w:r w:rsidR="00527FB8" w:rsidRPr="0099396D">
        <w:rPr>
          <w:rFonts w:asciiTheme="majorHAnsi" w:eastAsia="Times New Roman" w:hAnsiTheme="majorHAnsi" w:cstheme="majorHAnsi"/>
          <w:sz w:val="24"/>
          <w:szCs w:val="24"/>
          <w:lang w:val="ru-MD"/>
        </w:rPr>
        <w:t>,</w:t>
      </w:r>
      <w:r w:rsidRPr="0099396D">
        <w:rPr>
          <w:rFonts w:asciiTheme="majorHAnsi" w:eastAsia="Times New Roman" w:hAnsiTheme="majorHAnsi" w:cstheme="majorHAnsi"/>
          <w:sz w:val="24"/>
          <w:szCs w:val="24"/>
          <w:lang w:val="ru-MD"/>
        </w:rPr>
        <w:t xml:space="preserve"> необоснованно были увеличены некоторые элементы смет</w:t>
      </w:r>
      <w:r w:rsidR="00191869" w:rsidRPr="0099396D">
        <w:rPr>
          <w:rFonts w:asciiTheme="majorHAnsi" w:eastAsia="Times New Roman" w:hAnsiTheme="majorHAnsi" w:cstheme="majorHAnsi"/>
          <w:sz w:val="24"/>
          <w:szCs w:val="24"/>
          <w:lang w:val="ru-MD"/>
        </w:rPr>
        <w:t>ной</w:t>
      </w:r>
      <w:r w:rsidRPr="0099396D">
        <w:rPr>
          <w:rFonts w:asciiTheme="majorHAnsi" w:eastAsia="Times New Roman" w:hAnsiTheme="majorHAnsi" w:cstheme="majorHAnsi"/>
          <w:sz w:val="24"/>
          <w:szCs w:val="24"/>
          <w:lang w:val="ru-MD"/>
        </w:rPr>
        <w:t xml:space="preserve"> </w:t>
      </w:r>
      <w:r w:rsidR="00191869" w:rsidRPr="0099396D">
        <w:rPr>
          <w:rFonts w:asciiTheme="majorHAnsi" w:eastAsia="Times New Roman" w:hAnsiTheme="majorHAnsi" w:cstheme="majorHAnsi"/>
          <w:sz w:val="24"/>
          <w:szCs w:val="24"/>
          <w:lang w:val="ru-MD"/>
        </w:rPr>
        <w:t>стоимости</w:t>
      </w:r>
      <w:r w:rsidRPr="0099396D">
        <w:rPr>
          <w:rFonts w:asciiTheme="majorHAnsi" w:eastAsia="Times New Roman" w:hAnsiTheme="majorHAnsi" w:cstheme="majorHAnsi"/>
          <w:sz w:val="24"/>
          <w:szCs w:val="24"/>
          <w:lang w:val="ru-MD"/>
        </w:rPr>
        <w:t xml:space="preserve">, применяемые от стоимости </w:t>
      </w:r>
      <w:r w:rsidR="00527FB8" w:rsidRPr="0099396D">
        <w:rPr>
          <w:rFonts w:asciiTheme="majorHAnsi" w:eastAsia="Times New Roman" w:hAnsiTheme="majorHAnsi" w:cstheme="majorHAnsi"/>
          <w:sz w:val="24"/>
          <w:szCs w:val="24"/>
          <w:lang w:val="ru-MD"/>
        </w:rPr>
        <w:t>законтрактован</w:t>
      </w:r>
      <w:r w:rsidRPr="0099396D">
        <w:rPr>
          <w:rFonts w:asciiTheme="majorHAnsi" w:eastAsia="Times New Roman" w:hAnsiTheme="majorHAnsi" w:cstheme="majorHAnsi"/>
          <w:sz w:val="24"/>
          <w:szCs w:val="24"/>
          <w:lang w:val="ru-MD"/>
        </w:rPr>
        <w:t>ных работ и которые были пр</w:t>
      </w:r>
      <w:r w:rsidR="00527FB8" w:rsidRPr="0099396D">
        <w:rPr>
          <w:rFonts w:asciiTheme="majorHAnsi" w:eastAsia="Times New Roman" w:hAnsiTheme="majorHAnsi" w:cstheme="majorHAnsi"/>
          <w:sz w:val="24"/>
          <w:szCs w:val="24"/>
          <w:lang w:val="ru-MD"/>
        </w:rPr>
        <w:t>исужде</w:t>
      </w:r>
      <w:r w:rsidRPr="0099396D">
        <w:rPr>
          <w:rFonts w:asciiTheme="majorHAnsi" w:eastAsia="Times New Roman" w:hAnsiTheme="majorHAnsi" w:cstheme="majorHAnsi"/>
          <w:sz w:val="24"/>
          <w:szCs w:val="24"/>
          <w:lang w:val="ru-MD"/>
        </w:rPr>
        <w:t>ны при оценке выигрышно</w:t>
      </w:r>
      <w:r w:rsidR="00527FB8" w:rsidRPr="0099396D">
        <w:rPr>
          <w:rFonts w:asciiTheme="majorHAnsi" w:eastAsia="Times New Roman" w:hAnsiTheme="majorHAnsi" w:cstheme="majorHAnsi"/>
          <w:sz w:val="24"/>
          <w:szCs w:val="24"/>
          <w:lang w:val="ru-MD"/>
        </w:rPr>
        <w:t>й</w:t>
      </w:r>
      <w:r w:rsidRPr="0099396D">
        <w:rPr>
          <w:rFonts w:asciiTheme="majorHAnsi" w:eastAsia="Times New Roman" w:hAnsiTheme="majorHAnsi" w:cstheme="majorHAnsi"/>
          <w:sz w:val="24"/>
          <w:szCs w:val="24"/>
          <w:lang w:val="ru-MD"/>
        </w:rPr>
        <w:t xml:space="preserve"> </w:t>
      </w:r>
      <w:r w:rsidR="00527FB8" w:rsidRPr="0099396D">
        <w:rPr>
          <w:rFonts w:asciiTheme="majorHAnsi" w:eastAsia="Times New Roman" w:hAnsiTheme="majorHAnsi" w:cstheme="majorHAnsi"/>
          <w:sz w:val="24"/>
          <w:szCs w:val="24"/>
          <w:lang w:val="ru-MD"/>
        </w:rPr>
        <w:t>оферты</w:t>
      </w:r>
      <w:r w:rsidRPr="0099396D">
        <w:rPr>
          <w:rFonts w:asciiTheme="majorHAnsi" w:eastAsia="Times New Roman" w:hAnsiTheme="majorHAnsi" w:cstheme="majorHAnsi"/>
          <w:sz w:val="24"/>
          <w:szCs w:val="24"/>
          <w:lang w:val="ru-MD"/>
        </w:rPr>
        <w:t xml:space="preserve">, </w:t>
      </w:r>
      <w:r w:rsidR="00527FB8" w:rsidRPr="0099396D">
        <w:rPr>
          <w:rFonts w:asciiTheme="majorHAnsi" w:eastAsia="Times New Roman" w:hAnsiTheme="majorHAnsi" w:cstheme="majorHAnsi"/>
          <w:sz w:val="24"/>
          <w:szCs w:val="24"/>
          <w:lang w:val="ru-MD"/>
        </w:rPr>
        <w:t>училище</w:t>
      </w:r>
      <w:r w:rsidRPr="0099396D">
        <w:rPr>
          <w:rFonts w:asciiTheme="majorHAnsi" w:eastAsia="Times New Roman" w:hAnsiTheme="majorHAnsi" w:cstheme="majorHAnsi"/>
          <w:sz w:val="24"/>
          <w:szCs w:val="24"/>
          <w:lang w:val="ru-MD"/>
        </w:rPr>
        <w:t xml:space="preserve"> допу</w:t>
      </w:r>
      <w:r w:rsidR="00527FB8" w:rsidRPr="0099396D">
        <w:rPr>
          <w:rFonts w:asciiTheme="majorHAnsi" w:eastAsia="Times New Roman" w:hAnsiTheme="majorHAnsi" w:cstheme="majorHAnsi"/>
          <w:sz w:val="24"/>
          <w:szCs w:val="24"/>
          <w:lang w:val="ru-MD"/>
        </w:rPr>
        <w:t>стив</w:t>
      </w:r>
      <w:r w:rsidRPr="0099396D">
        <w:rPr>
          <w:rFonts w:asciiTheme="majorHAnsi" w:eastAsia="Times New Roman" w:hAnsiTheme="majorHAnsi" w:cstheme="majorHAnsi"/>
          <w:sz w:val="24"/>
          <w:szCs w:val="24"/>
          <w:lang w:val="ru-MD"/>
        </w:rPr>
        <w:t xml:space="preserve"> необоснованные</w:t>
      </w:r>
      <w:r w:rsidR="00527FB8" w:rsidRPr="0099396D">
        <w:rPr>
          <w:rStyle w:val="FootnoteReference"/>
          <w:rFonts w:asciiTheme="majorHAnsi" w:eastAsia="Times New Roman" w:hAnsiTheme="majorHAnsi" w:cstheme="majorHAnsi"/>
          <w:sz w:val="24"/>
          <w:szCs w:val="24"/>
          <w:lang w:val="ru-MD"/>
        </w:rPr>
        <w:footnoteReference w:id="83"/>
      </w:r>
      <w:r w:rsidRPr="0099396D">
        <w:rPr>
          <w:rFonts w:asciiTheme="majorHAnsi" w:eastAsia="Times New Roman" w:hAnsiTheme="majorHAnsi" w:cstheme="majorHAnsi"/>
          <w:sz w:val="24"/>
          <w:szCs w:val="24"/>
          <w:lang w:val="ru-MD"/>
        </w:rPr>
        <w:t xml:space="preserve"> </w:t>
      </w:r>
      <w:r w:rsidR="00527FB8" w:rsidRPr="0099396D">
        <w:rPr>
          <w:rFonts w:asciiTheme="majorHAnsi" w:eastAsia="Times New Roman" w:hAnsiTheme="majorHAnsi" w:cstheme="majorHAnsi"/>
          <w:sz w:val="24"/>
          <w:szCs w:val="24"/>
          <w:lang w:val="ru-MD"/>
        </w:rPr>
        <w:t>выплаты</w:t>
      </w:r>
      <w:r w:rsidRPr="0099396D">
        <w:rPr>
          <w:rFonts w:asciiTheme="majorHAnsi" w:eastAsia="Times New Roman" w:hAnsiTheme="majorHAnsi" w:cstheme="majorHAnsi"/>
          <w:sz w:val="24"/>
          <w:szCs w:val="24"/>
          <w:lang w:val="ru-MD"/>
        </w:rPr>
        <w:t xml:space="preserve"> в пользу экономического агента на сумму 20,3 тыс. леев.</w:t>
      </w:r>
      <w:r w:rsidR="009268E3" w:rsidRPr="0099396D">
        <w:rPr>
          <w:rFonts w:asciiTheme="majorHAnsi" w:eastAsia="Times New Roman" w:hAnsiTheme="majorHAnsi" w:cstheme="majorHAnsi"/>
          <w:sz w:val="24"/>
          <w:szCs w:val="24"/>
          <w:lang w:val="ru-MD"/>
        </w:rPr>
        <w:t xml:space="preserve"> </w:t>
      </w:r>
    </w:p>
    <w:p w14:paraId="200354FB" w14:textId="32D9BECB" w:rsidR="0064575D" w:rsidRPr="0099396D" w:rsidRDefault="00527FB8" w:rsidP="001D1266">
      <w:pPr>
        <w:pStyle w:val="ListParagraph"/>
        <w:numPr>
          <w:ilvl w:val="0"/>
          <w:numId w:val="54"/>
        </w:numPr>
        <w:shd w:val="clear" w:color="auto" w:fill="FFFFFF" w:themeFill="background1"/>
        <w:spacing w:after="0" w:line="276" w:lineRule="auto"/>
        <w:ind w:left="0" w:firstLine="0"/>
        <w:jc w:val="both"/>
        <w:rPr>
          <w:rFonts w:asciiTheme="majorHAnsi" w:eastAsia="Times New Roman" w:hAnsiTheme="majorHAnsi" w:cstheme="majorHAnsi"/>
          <w:sz w:val="24"/>
          <w:szCs w:val="24"/>
          <w:lang w:val="ru-MD"/>
        </w:rPr>
      </w:pPr>
      <w:r w:rsidRPr="0099396D">
        <w:rPr>
          <w:rFonts w:asciiTheme="majorHAnsi" w:eastAsia="Times New Roman" w:hAnsiTheme="majorHAnsi" w:cstheme="majorHAnsi"/>
          <w:b/>
          <w:sz w:val="24"/>
          <w:szCs w:val="24"/>
          <w:lang w:val="ru-MD"/>
        </w:rPr>
        <w:t>ПУ</w:t>
      </w:r>
      <w:r w:rsidR="0064575D" w:rsidRPr="0099396D">
        <w:rPr>
          <w:rFonts w:asciiTheme="majorHAnsi" w:eastAsia="Times New Roman" w:hAnsiTheme="majorHAnsi" w:cstheme="majorHAnsi"/>
          <w:b/>
          <w:sz w:val="24"/>
          <w:szCs w:val="24"/>
          <w:lang w:val="ru-MD"/>
        </w:rPr>
        <w:t xml:space="preserve"> </w:t>
      </w:r>
      <w:r w:rsidR="000D0EDC" w:rsidRPr="0099396D">
        <w:rPr>
          <w:rFonts w:asciiTheme="majorHAnsi" w:eastAsia="Times New Roman" w:hAnsiTheme="majorHAnsi" w:cstheme="majorHAnsi"/>
          <w:b/>
          <w:sz w:val="24"/>
          <w:szCs w:val="24"/>
          <w:lang w:val="ru-MD"/>
        </w:rPr>
        <w:t>№</w:t>
      </w:r>
      <w:r w:rsidR="0064575D" w:rsidRPr="0099396D">
        <w:rPr>
          <w:rFonts w:asciiTheme="majorHAnsi" w:eastAsia="Times New Roman" w:hAnsiTheme="majorHAnsi" w:cstheme="majorHAnsi"/>
          <w:b/>
          <w:sz w:val="24"/>
          <w:szCs w:val="24"/>
          <w:lang w:val="ru-MD"/>
        </w:rPr>
        <w:t>3</w:t>
      </w:r>
      <w:r w:rsidR="00547153" w:rsidRPr="0099396D">
        <w:rPr>
          <w:rFonts w:asciiTheme="majorHAnsi" w:eastAsia="Times New Roman" w:hAnsiTheme="majorHAnsi" w:cstheme="majorHAnsi"/>
          <w:b/>
          <w:sz w:val="24"/>
          <w:szCs w:val="24"/>
          <w:lang w:val="ru-MD"/>
        </w:rPr>
        <w:t xml:space="preserve"> </w:t>
      </w:r>
      <w:r w:rsidRPr="0099396D">
        <w:rPr>
          <w:rFonts w:asciiTheme="majorHAnsi" w:eastAsia="Times New Roman" w:hAnsiTheme="majorHAnsi" w:cstheme="majorHAnsi"/>
          <w:b/>
          <w:sz w:val="24"/>
          <w:szCs w:val="24"/>
          <w:lang w:val="ru-MD"/>
        </w:rPr>
        <w:t>мун. Бэлць</w:t>
      </w:r>
      <w:r w:rsidR="00B215E2" w:rsidRPr="0099396D">
        <w:rPr>
          <w:rFonts w:asciiTheme="majorHAnsi" w:eastAsia="Times New Roman" w:hAnsiTheme="majorHAnsi" w:cstheme="majorHAnsi"/>
          <w:b/>
          <w:sz w:val="24"/>
          <w:szCs w:val="24"/>
          <w:lang w:val="ru-MD"/>
        </w:rPr>
        <w:t>,</w:t>
      </w:r>
      <w:r w:rsidR="0064575D" w:rsidRPr="0099396D">
        <w:rPr>
          <w:rFonts w:asciiTheme="majorHAnsi" w:eastAsia="Times New Roman" w:hAnsiTheme="majorHAnsi" w:cstheme="majorHAnsi"/>
          <w:sz w:val="24"/>
          <w:szCs w:val="24"/>
          <w:lang w:val="ru-MD"/>
        </w:rPr>
        <w:t xml:space="preserve"> </w:t>
      </w:r>
      <w:r w:rsidR="001D1266" w:rsidRPr="0099396D">
        <w:rPr>
          <w:rFonts w:asciiTheme="majorHAnsi" w:eastAsia="Times New Roman" w:hAnsiTheme="majorHAnsi" w:cstheme="majorHAnsi"/>
          <w:sz w:val="24"/>
          <w:szCs w:val="24"/>
          <w:lang w:val="ru-MD"/>
        </w:rPr>
        <w:t xml:space="preserve">при определении оценочной стоимости работ по капитальному ремонту, не обеспечило </w:t>
      </w:r>
      <w:r w:rsidRPr="0099396D">
        <w:rPr>
          <w:rFonts w:asciiTheme="majorHAnsi" w:eastAsia="Times New Roman" w:hAnsiTheme="majorHAnsi" w:cstheme="majorHAnsi"/>
          <w:sz w:val="24"/>
          <w:szCs w:val="24"/>
          <w:lang w:val="ru-MD"/>
        </w:rPr>
        <w:t>надлежаще</w:t>
      </w:r>
      <w:r w:rsidR="001D1266" w:rsidRPr="0099396D">
        <w:rPr>
          <w:rFonts w:asciiTheme="majorHAnsi" w:eastAsia="Times New Roman" w:hAnsiTheme="majorHAnsi" w:cstheme="majorHAnsi"/>
          <w:sz w:val="24"/>
          <w:szCs w:val="24"/>
          <w:lang w:val="ru-MD"/>
        </w:rPr>
        <w:t>е планировани</w:t>
      </w:r>
      <w:r w:rsidRPr="0099396D">
        <w:rPr>
          <w:rFonts w:asciiTheme="majorHAnsi" w:eastAsia="Times New Roman" w:hAnsiTheme="majorHAnsi" w:cstheme="majorHAnsi"/>
          <w:sz w:val="24"/>
          <w:szCs w:val="24"/>
          <w:lang w:val="ru-MD"/>
        </w:rPr>
        <w:t>е</w:t>
      </w:r>
      <w:r w:rsidR="001D1266" w:rsidRPr="0099396D">
        <w:rPr>
          <w:rFonts w:asciiTheme="majorHAnsi" w:eastAsia="Times New Roman" w:hAnsiTheme="majorHAnsi" w:cstheme="majorHAnsi"/>
          <w:sz w:val="24"/>
          <w:szCs w:val="24"/>
          <w:lang w:val="ru-MD"/>
        </w:rPr>
        <w:t xml:space="preserve"> закупок, допуская </w:t>
      </w:r>
      <w:r w:rsidR="00604DE5" w:rsidRPr="0099396D">
        <w:rPr>
          <w:rFonts w:asciiTheme="majorHAnsi" w:eastAsia="Times New Roman" w:hAnsiTheme="majorHAnsi" w:cstheme="majorHAnsi"/>
          <w:sz w:val="24"/>
          <w:szCs w:val="24"/>
          <w:lang w:val="ru-MD"/>
        </w:rPr>
        <w:t>дробление</w:t>
      </w:r>
      <w:r w:rsidR="001D1266" w:rsidRPr="0099396D">
        <w:rPr>
          <w:rFonts w:asciiTheme="majorHAnsi" w:eastAsia="Times New Roman" w:hAnsiTheme="majorHAnsi" w:cstheme="majorHAnsi"/>
          <w:sz w:val="24"/>
          <w:szCs w:val="24"/>
          <w:lang w:val="ru-MD"/>
        </w:rPr>
        <w:t xml:space="preserve"> оценочной стоимости работ по капитальному ремонту на 6 отдельн</w:t>
      </w:r>
      <w:r w:rsidRPr="0099396D">
        <w:rPr>
          <w:rFonts w:asciiTheme="majorHAnsi" w:eastAsia="Times New Roman" w:hAnsiTheme="majorHAnsi" w:cstheme="majorHAnsi"/>
          <w:sz w:val="24"/>
          <w:szCs w:val="24"/>
          <w:lang w:val="ru-MD"/>
        </w:rPr>
        <w:t>ых</w:t>
      </w:r>
      <w:r w:rsidR="001D1266" w:rsidRPr="0099396D">
        <w:rPr>
          <w:rFonts w:asciiTheme="majorHAnsi" w:eastAsia="Times New Roman" w:hAnsiTheme="majorHAnsi" w:cstheme="majorHAnsi"/>
          <w:sz w:val="24"/>
          <w:szCs w:val="24"/>
          <w:lang w:val="ru-MD"/>
        </w:rPr>
        <w:t xml:space="preserve"> </w:t>
      </w:r>
      <w:r w:rsidRPr="0099396D">
        <w:rPr>
          <w:rFonts w:asciiTheme="majorHAnsi" w:eastAsia="Times New Roman" w:hAnsiTheme="majorHAnsi" w:cstheme="majorHAnsi"/>
          <w:sz w:val="24"/>
          <w:szCs w:val="24"/>
          <w:lang w:val="ru-MD"/>
        </w:rPr>
        <w:t>договоров небольш</w:t>
      </w:r>
      <w:r w:rsidR="001D1266" w:rsidRPr="0099396D">
        <w:rPr>
          <w:rFonts w:asciiTheme="majorHAnsi" w:eastAsia="Times New Roman" w:hAnsiTheme="majorHAnsi" w:cstheme="majorHAnsi"/>
          <w:sz w:val="24"/>
          <w:szCs w:val="24"/>
          <w:lang w:val="ru-MD"/>
        </w:rPr>
        <w:t>ой стоимости (фактически без НДС, 736,3 тыс. леев), не примен</w:t>
      </w:r>
      <w:r w:rsidR="000D1195" w:rsidRPr="0099396D">
        <w:rPr>
          <w:rFonts w:asciiTheme="majorHAnsi" w:eastAsia="Times New Roman" w:hAnsiTheme="majorHAnsi" w:cstheme="majorHAnsi"/>
          <w:sz w:val="24"/>
          <w:szCs w:val="24"/>
          <w:lang w:val="ru-MD"/>
        </w:rPr>
        <w:t>ив</w:t>
      </w:r>
      <w:r w:rsidR="001D1266" w:rsidRPr="0099396D">
        <w:rPr>
          <w:rFonts w:asciiTheme="majorHAnsi" w:eastAsia="Times New Roman" w:hAnsiTheme="majorHAnsi" w:cstheme="majorHAnsi"/>
          <w:sz w:val="24"/>
          <w:szCs w:val="24"/>
          <w:lang w:val="ru-MD"/>
        </w:rPr>
        <w:t xml:space="preserve"> принцип </w:t>
      </w:r>
      <w:r w:rsidR="001D1266" w:rsidRPr="0099396D">
        <w:rPr>
          <w:rFonts w:asciiTheme="majorHAnsi" w:eastAsia="Times New Roman" w:hAnsiTheme="majorHAnsi" w:cstheme="majorHAnsi"/>
          <w:sz w:val="24"/>
          <w:szCs w:val="24"/>
          <w:lang w:val="ru-MD"/>
        </w:rPr>
        <w:lastRenderedPageBreak/>
        <w:t>кумулятивной оценочной стоимости всех объектов/лотов, входящих в состав работ</w:t>
      </w:r>
      <w:r w:rsidR="000D1195" w:rsidRPr="0099396D">
        <w:rPr>
          <w:rStyle w:val="FootnoteReference"/>
          <w:rFonts w:eastAsia="Times New Roman" w:cstheme="majorHAnsi"/>
          <w:sz w:val="24"/>
          <w:szCs w:val="24"/>
          <w:lang w:val="ru-MD"/>
        </w:rPr>
        <w:footnoteReference w:id="84"/>
      </w:r>
      <w:r w:rsidR="001D1266" w:rsidRPr="0099396D">
        <w:rPr>
          <w:rFonts w:asciiTheme="majorHAnsi" w:eastAsia="Times New Roman" w:hAnsiTheme="majorHAnsi" w:cstheme="majorHAnsi"/>
          <w:sz w:val="24"/>
          <w:szCs w:val="24"/>
          <w:lang w:val="ru-MD"/>
        </w:rPr>
        <w:t>, и п</w:t>
      </w:r>
      <w:r w:rsidR="000D1195" w:rsidRPr="0099396D">
        <w:rPr>
          <w:rFonts w:asciiTheme="majorHAnsi" w:eastAsia="Times New Roman" w:hAnsiTheme="majorHAnsi" w:cstheme="majorHAnsi"/>
          <w:sz w:val="24"/>
          <w:szCs w:val="24"/>
          <w:lang w:val="ru-MD"/>
        </w:rPr>
        <w:t>роцедуру</w:t>
      </w:r>
      <w:r w:rsidR="001D1266" w:rsidRPr="0099396D">
        <w:rPr>
          <w:rFonts w:asciiTheme="majorHAnsi" w:eastAsia="Times New Roman" w:hAnsiTheme="majorHAnsi" w:cstheme="majorHAnsi"/>
          <w:sz w:val="24"/>
          <w:szCs w:val="24"/>
          <w:lang w:val="ru-MD"/>
        </w:rPr>
        <w:t xml:space="preserve"> закупок путем запроса ценовых </w:t>
      </w:r>
      <w:r w:rsidR="000D1195" w:rsidRPr="0099396D">
        <w:rPr>
          <w:rFonts w:asciiTheme="majorHAnsi" w:eastAsia="Times New Roman" w:hAnsiTheme="majorHAnsi" w:cstheme="majorHAnsi"/>
          <w:sz w:val="24"/>
          <w:szCs w:val="24"/>
          <w:lang w:val="ru-MD"/>
        </w:rPr>
        <w:t>оферт</w:t>
      </w:r>
      <w:r w:rsidR="0064575D" w:rsidRPr="0099396D">
        <w:rPr>
          <w:rStyle w:val="FootnoteReference"/>
          <w:rFonts w:eastAsia="Times New Roman" w:cstheme="majorHAnsi"/>
          <w:sz w:val="24"/>
          <w:szCs w:val="24"/>
          <w:lang w:val="ru-MD"/>
        </w:rPr>
        <w:footnoteReference w:id="85"/>
      </w:r>
      <w:r w:rsidR="0064575D" w:rsidRPr="0099396D">
        <w:rPr>
          <w:rFonts w:asciiTheme="majorHAnsi" w:eastAsia="Times New Roman" w:hAnsiTheme="majorHAnsi" w:cstheme="majorHAnsi"/>
          <w:sz w:val="24"/>
          <w:szCs w:val="24"/>
          <w:lang w:val="ru-MD"/>
        </w:rPr>
        <w:t xml:space="preserve">. </w:t>
      </w:r>
    </w:p>
    <w:p w14:paraId="3ADFD6E8" w14:textId="6FC32917" w:rsidR="0064575D" w:rsidRPr="0099396D" w:rsidRDefault="001D1266" w:rsidP="0064575D">
      <w:pPr>
        <w:spacing w:after="0" w:line="276" w:lineRule="auto"/>
        <w:ind w:firstLine="720"/>
        <w:jc w:val="both"/>
        <w:rPr>
          <w:rFonts w:asciiTheme="majorHAnsi" w:eastAsia="Times New Roman" w:hAnsiTheme="majorHAnsi" w:cstheme="majorHAnsi"/>
          <w:sz w:val="24"/>
          <w:szCs w:val="24"/>
          <w:lang w:val="ru-MD"/>
        </w:rPr>
      </w:pPr>
      <w:r w:rsidRPr="0099396D">
        <w:rPr>
          <w:rFonts w:asciiTheme="majorHAnsi" w:eastAsia="Times New Roman" w:hAnsiTheme="majorHAnsi" w:cstheme="majorHAnsi"/>
          <w:sz w:val="24"/>
          <w:szCs w:val="24"/>
          <w:lang w:val="ru-MD"/>
        </w:rPr>
        <w:t>В результате этих н</w:t>
      </w:r>
      <w:r w:rsidR="00191869" w:rsidRPr="0099396D">
        <w:rPr>
          <w:rFonts w:asciiTheme="majorHAnsi" w:eastAsia="Times New Roman" w:hAnsiTheme="majorHAnsi" w:cstheme="majorHAnsi"/>
          <w:sz w:val="24"/>
          <w:szCs w:val="24"/>
          <w:lang w:val="ru-MD"/>
        </w:rPr>
        <w:t>арушен</w:t>
      </w:r>
      <w:r w:rsidRPr="0099396D">
        <w:rPr>
          <w:rFonts w:asciiTheme="majorHAnsi" w:eastAsia="Times New Roman" w:hAnsiTheme="majorHAnsi" w:cstheme="majorHAnsi"/>
          <w:sz w:val="24"/>
          <w:szCs w:val="24"/>
          <w:lang w:val="ru-MD"/>
        </w:rPr>
        <w:t xml:space="preserve">ий, на основании 6 процедур </w:t>
      </w:r>
      <w:r w:rsidR="00E03624" w:rsidRPr="0099396D">
        <w:rPr>
          <w:rFonts w:asciiTheme="majorHAnsi" w:eastAsia="Times New Roman" w:hAnsiTheme="majorHAnsi" w:cstheme="majorHAnsi"/>
          <w:sz w:val="24"/>
          <w:szCs w:val="24"/>
          <w:lang w:val="ru-MD"/>
        </w:rPr>
        <w:t>государственной закупки</w:t>
      </w:r>
      <w:r w:rsidRPr="0099396D">
        <w:rPr>
          <w:rFonts w:asciiTheme="majorHAnsi" w:eastAsia="Times New Roman" w:hAnsiTheme="majorHAnsi" w:cstheme="majorHAnsi"/>
          <w:sz w:val="24"/>
          <w:szCs w:val="24"/>
          <w:lang w:val="ru-MD"/>
        </w:rPr>
        <w:t xml:space="preserve"> </w:t>
      </w:r>
      <w:r w:rsidR="00933FAB" w:rsidRPr="0099396D">
        <w:rPr>
          <w:rFonts w:asciiTheme="majorHAnsi" w:eastAsia="Times New Roman" w:hAnsiTheme="majorHAnsi" w:cstheme="majorHAnsi"/>
          <w:sz w:val="24"/>
          <w:szCs w:val="24"/>
          <w:lang w:val="ru-MD"/>
        </w:rPr>
        <w:t>небольшой стоимости</w:t>
      </w:r>
      <w:r w:rsidRPr="0099396D">
        <w:rPr>
          <w:rFonts w:asciiTheme="majorHAnsi" w:eastAsia="Times New Roman" w:hAnsiTheme="majorHAnsi" w:cstheme="majorHAnsi"/>
          <w:sz w:val="24"/>
          <w:szCs w:val="24"/>
          <w:lang w:val="ru-MD"/>
        </w:rPr>
        <w:t xml:space="preserve">, субъект заключил </w:t>
      </w:r>
      <w:r w:rsidR="00CC258F" w:rsidRPr="0099396D">
        <w:rPr>
          <w:rFonts w:asciiTheme="majorHAnsi" w:eastAsia="Times New Roman" w:hAnsiTheme="majorHAnsi" w:cstheme="majorHAnsi"/>
          <w:sz w:val="24"/>
          <w:szCs w:val="24"/>
          <w:lang w:val="ru-MD"/>
        </w:rPr>
        <w:t>договор</w:t>
      </w:r>
      <w:r w:rsidRPr="0099396D">
        <w:rPr>
          <w:rFonts w:asciiTheme="majorHAnsi" w:eastAsia="Times New Roman" w:hAnsiTheme="majorHAnsi" w:cstheme="majorHAnsi"/>
          <w:sz w:val="24"/>
          <w:szCs w:val="24"/>
          <w:lang w:val="ru-MD"/>
        </w:rPr>
        <w:t>ы на аналогичные работы (</w:t>
      </w:r>
      <w:r w:rsidR="00191869" w:rsidRPr="0099396D">
        <w:rPr>
          <w:rFonts w:asciiTheme="majorHAnsi" w:eastAsia="Times New Roman" w:hAnsiTheme="majorHAnsi" w:cstheme="majorHAnsi"/>
          <w:sz w:val="24"/>
          <w:szCs w:val="24"/>
          <w:lang w:val="ru-MD"/>
        </w:rPr>
        <w:t xml:space="preserve">с </w:t>
      </w:r>
      <w:r w:rsidRPr="0099396D">
        <w:rPr>
          <w:rFonts w:asciiTheme="majorHAnsi" w:eastAsia="Times New Roman" w:hAnsiTheme="majorHAnsi" w:cstheme="majorHAnsi"/>
          <w:sz w:val="24"/>
          <w:szCs w:val="24"/>
          <w:lang w:val="ru-MD"/>
        </w:rPr>
        <w:t>т</w:t>
      </w:r>
      <w:r w:rsidR="00191869" w:rsidRPr="0099396D">
        <w:rPr>
          <w:rFonts w:asciiTheme="majorHAnsi" w:eastAsia="Times New Roman" w:hAnsiTheme="majorHAnsi" w:cstheme="majorHAnsi"/>
          <w:sz w:val="24"/>
          <w:szCs w:val="24"/>
          <w:lang w:val="ru-MD"/>
        </w:rPr>
        <w:t>ем</w:t>
      </w:r>
      <w:r w:rsidRPr="0099396D">
        <w:rPr>
          <w:rFonts w:asciiTheme="majorHAnsi" w:eastAsia="Times New Roman" w:hAnsiTheme="majorHAnsi" w:cstheme="majorHAnsi"/>
          <w:sz w:val="24"/>
          <w:szCs w:val="24"/>
          <w:lang w:val="ru-MD"/>
        </w:rPr>
        <w:t xml:space="preserve"> же код</w:t>
      </w:r>
      <w:r w:rsidR="00191869" w:rsidRPr="0099396D">
        <w:rPr>
          <w:rFonts w:asciiTheme="majorHAnsi" w:eastAsia="Times New Roman" w:hAnsiTheme="majorHAnsi" w:cstheme="majorHAnsi"/>
          <w:sz w:val="24"/>
          <w:szCs w:val="24"/>
          <w:lang w:val="ru-MD"/>
        </w:rPr>
        <w:t>ом</w:t>
      </w:r>
      <w:r w:rsidRPr="0099396D">
        <w:rPr>
          <w:rFonts w:asciiTheme="majorHAnsi" w:eastAsia="Times New Roman" w:hAnsiTheme="majorHAnsi" w:cstheme="majorHAnsi"/>
          <w:sz w:val="24"/>
          <w:szCs w:val="24"/>
          <w:lang w:val="ru-MD"/>
        </w:rPr>
        <w:t xml:space="preserve">) и </w:t>
      </w:r>
      <w:r w:rsidR="00191869" w:rsidRPr="0099396D">
        <w:rPr>
          <w:rFonts w:asciiTheme="majorHAnsi" w:eastAsia="Times New Roman" w:hAnsiTheme="majorHAnsi" w:cstheme="majorHAnsi"/>
          <w:sz w:val="24"/>
          <w:szCs w:val="24"/>
          <w:lang w:val="ru-MD"/>
        </w:rPr>
        <w:t>сметную стоимость</w:t>
      </w:r>
      <w:r w:rsidRPr="0099396D">
        <w:rPr>
          <w:rFonts w:asciiTheme="majorHAnsi" w:eastAsia="Times New Roman" w:hAnsiTheme="majorHAnsi" w:cstheme="majorHAnsi"/>
          <w:sz w:val="24"/>
          <w:szCs w:val="24"/>
          <w:lang w:val="ru-MD"/>
        </w:rPr>
        <w:t>, применяем</w:t>
      </w:r>
      <w:r w:rsidR="00191869" w:rsidRPr="0099396D">
        <w:rPr>
          <w:rFonts w:asciiTheme="majorHAnsi" w:eastAsia="Times New Roman" w:hAnsiTheme="majorHAnsi" w:cstheme="majorHAnsi"/>
          <w:sz w:val="24"/>
          <w:szCs w:val="24"/>
          <w:lang w:val="ru-MD"/>
        </w:rPr>
        <w:t>ую</w:t>
      </w:r>
      <w:r w:rsidRPr="0099396D">
        <w:rPr>
          <w:rFonts w:asciiTheme="majorHAnsi" w:eastAsia="Times New Roman" w:hAnsiTheme="majorHAnsi" w:cstheme="majorHAnsi"/>
          <w:sz w:val="24"/>
          <w:szCs w:val="24"/>
          <w:lang w:val="ru-MD"/>
        </w:rPr>
        <w:t xml:space="preserve"> от стоимости </w:t>
      </w:r>
      <w:r w:rsidR="00191869" w:rsidRPr="0099396D">
        <w:rPr>
          <w:rFonts w:asciiTheme="majorHAnsi" w:eastAsia="Times New Roman" w:hAnsiTheme="majorHAnsi" w:cstheme="majorHAnsi"/>
          <w:sz w:val="24"/>
          <w:szCs w:val="24"/>
          <w:lang w:val="ru-MD"/>
        </w:rPr>
        <w:t>законтрактован</w:t>
      </w:r>
      <w:r w:rsidRPr="0099396D">
        <w:rPr>
          <w:rFonts w:asciiTheme="majorHAnsi" w:eastAsia="Times New Roman" w:hAnsiTheme="majorHAnsi" w:cstheme="majorHAnsi"/>
          <w:sz w:val="24"/>
          <w:szCs w:val="24"/>
          <w:lang w:val="ru-MD"/>
        </w:rPr>
        <w:t>ных работ, по разным ценам</w:t>
      </w:r>
      <w:r w:rsidR="0064575D" w:rsidRPr="0099396D">
        <w:rPr>
          <w:rFonts w:asciiTheme="majorHAnsi" w:eastAsia="Times New Roman" w:hAnsiTheme="majorHAnsi" w:cstheme="majorHAnsi"/>
          <w:sz w:val="24"/>
          <w:szCs w:val="24"/>
          <w:lang w:val="ru-MD"/>
        </w:rPr>
        <w:t xml:space="preserve">. </w:t>
      </w:r>
    </w:p>
    <w:p w14:paraId="7FD8248C" w14:textId="32145352" w:rsidR="00160368" w:rsidRPr="0099396D" w:rsidRDefault="001D1266" w:rsidP="005D0467">
      <w:pPr>
        <w:spacing w:after="0" w:line="276" w:lineRule="auto"/>
        <w:ind w:firstLine="720"/>
        <w:jc w:val="both"/>
        <w:rPr>
          <w:rFonts w:asciiTheme="majorHAnsi" w:eastAsia="Times New Roman" w:hAnsiTheme="majorHAnsi" w:cstheme="majorHAnsi"/>
          <w:sz w:val="24"/>
          <w:szCs w:val="24"/>
          <w:lang w:val="ru-MD"/>
        </w:rPr>
      </w:pPr>
      <w:r w:rsidRPr="0099396D">
        <w:rPr>
          <w:rFonts w:asciiTheme="majorHAnsi" w:eastAsia="Times New Roman" w:hAnsiTheme="majorHAnsi" w:cstheme="majorHAnsi"/>
          <w:sz w:val="24"/>
          <w:szCs w:val="24"/>
          <w:lang w:val="ru-MD"/>
        </w:rPr>
        <w:t>В этом контексте</w:t>
      </w:r>
      <w:r w:rsidR="000D47DC" w:rsidRPr="0099396D">
        <w:rPr>
          <w:rFonts w:asciiTheme="majorHAnsi" w:eastAsia="Times New Roman" w:hAnsiTheme="majorHAnsi" w:cstheme="majorHAnsi"/>
          <w:sz w:val="24"/>
          <w:szCs w:val="24"/>
          <w:lang w:val="ru-MD"/>
        </w:rPr>
        <w:t>, в пример</w:t>
      </w:r>
      <w:r w:rsidRPr="0099396D">
        <w:rPr>
          <w:rFonts w:asciiTheme="majorHAnsi" w:eastAsia="Times New Roman" w:hAnsiTheme="majorHAnsi" w:cstheme="majorHAnsi"/>
          <w:sz w:val="24"/>
          <w:szCs w:val="24"/>
          <w:lang w:val="ru-MD"/>
        </w:rPr>
        <w:t xml:space="preserve"> приводятся следующие ситуации: п</w:t>
      </w:r>
      <w:r w:rsidR="000D47DC" w:rsidRPr="0099396D">
        <w:rPr>
          <w:rFonts w:asciiTheme="majorHAnsi" w:eastAsia="Times New Roman" w:hAnsiTheme="majorHAnsi" w:cstheme="majorHAnsi"/>
          <w:sz w:val="24"/>
          <w:szCs w:val="24"/>
          <w:lang w:val="ru-MD"/>
        </w:rPr>
        <w:t>о</w:t>
      </w:r>
      <w:r w:rsidRPr="0099396D">
        <w:rPr>
          <w:rFonts w:asciiTheme="majorHAnsi" w:eastAsia="Times New Roman" w:hAnsiTheme="majorHAnsi" w:cstheme="majorHAnsi"/>
          <w:sz w:val="24"/>
          <w:szCs w:val="24"/>
          <w:lang w:val="ru-MD"/>
        </w:rPr>
        <w:t xml:space="preserve"> снос</w:t>
      </w:r>
      <w:r w:rsidR="000D47DC" w:rsidRPr="0099396D">
        <w:rPr>
          <w:rFonts w:asciiTheme="majorHAnsi" w:eastAsia="Times New Roman" w:hAnsiTheme="majorHAnsi" w:cstheme="majorHAnsi"/>
          <w:sz w:val="24"/>
          <w:szCs w:val="24"/>
          <w:lang w:val="ru-MD"/>
        </w:rPr>
        <w:t>у</w:t>
      </w:r>
      <w:r w:rsidRPr="0099396D">
        <w:rPr>
          <w:rFonts w:asciiTheme="majorHAnsi" w:eastAsia="Times New Roman" w:hAnsiTheme="majorHAnsi" w:cstheme="majorHAnsi"/>
          <w:sz w:val="24"/>
          <w:szCs w:val="24"/>
          <w:lang w:val="ru-MD"/>
        </w:rPr>
        <w:t xml:space="preserve"> стен</w:t>
      </w:r>
      <w:r w:rsidR="000D47DC" w:rsidRPr="0099396D">
        <w:rPr>
          <w:rFonts w:asciiTheme="majorHAnsi" w:eastAsia="Times New Roman" w:hAnsiTheme="majorHAnsi" w:cstheme="majorHAnsi"/>
          <w:sz w:val="24"/>
          <w:szCs w:val="24"/>
          <w:lang w:val="ru-MD"/>
        </w:rPr>
        <w:t>, контрактованная</w:t>
      </w:r>
      <w:r w:rsidRPr="0099396D">
        <w:rPr>
          <w:rFonts w:asciiTheme="majorHAnsi" w:eastAsia="Times New Roman" w:hAnsiTheme="majorHAnsi" w:cstheme="majorHAnsi"/>
          <w:sz w:val="24"/>
          <w:szCs w:val="24"/>
          <w:lang w:val="ru-MD"/>
        </w:rPr>
        <w:t xml:space="preserve"> цена за единицу варьировала от 160,3 до 687,0 леев/м</w:t>
      </w:r>
      <w:r w:rsidR="000D47DC" w:rsidRPr="0099396D">
        <w:rPr>
          <w:rFonts w:asciiTheme="majorHAnsi" w:eastAsia="Times New Roman" w:hAnsiTheme="majorHAnsi" w:cstheme="majorHAnsi"/>
          <w:sz w:val="24"/>
          <w:szCs w:val="24"/>
          <w:vertAlign w:val="superscript"/>
          <w:lang w:val="ru-MD"/>
        </w:rPr>
        <w:t>3</w:t>
      </w:r>
      <w:r w:rsidRPr="0099396D">
        <w:rPr>
          <w:rFonts w:asciiTheme="majorHAnsi" w:eastAsia="Times New Roman" w:hAnsiTheme="majorHAnsi" w:cstheme="majorHAnsi"/>
          <w:sz w:val="24"/>
          <w:szCs w:val="24"/>
          <w:lang w:val="ru-MD"/>
        </w:rPr>
        <w:t xml:space="preserve"> (+4,3 раза); п</w:t>
      </w:r>
      <w:r w:rsidR="000D47DC" w:rsidRPr="0099396D">
        <w:rPr>
          <w:rFonts w:asciiTheme="majorHAnsi" w:eastAsia="Times New Roman" w:hAnsiTheme="majorHAnsi" w:cstheme="majorHAnsi"/>
          <w:sz w:val="24"/>
          <w:szCs w:val="24"/>
          <w:lang w:val="ru-MD"/>
        </w:rPr>
        <w:t>о</w:t>
      </w:r>
      <w:r w:rsidRPr="0099396D">
        <w:rPr>
          <w:rFonts w:asciiTheme="majorHAnsi" w:eastAsia="Times New Roman" w:hAnsiTheme="majorHAnsi" w:cstheme="majorHAnsi"/>
          <w:sz w:val="24"/>
          <w:szCs w:val="24"/>
          <w:lang w:val="ru-MD"/>
        </w:rPr>
        <w:t xml:space="preserve"> </w:t>
      </w:r>
      <w:r w:rsidR="000D47DC" w:rsidRPr="0099396D">
        <w:rPr>
          <w:rFonts w:asciiTheme="majorHAnsi" w:eastAsia="Times New Roman" w:hAnsiTheme="majorHAnsi" w:cstheme="majorHAnsi"/>
          <w:sz w:val="24"/>
          <w:szCs w:val="24"/>
          <w:lang w:val="ru-MD"/>
        </w:rPr>
        <w:t>снятию</w:t>
      </w:r>
      <w:r w:rsidRPr="0099396D">
        <w:rPr>
          <w:rFonts w:asciiTheme="majorHAnsi" w:eastAsia="Times New Roman" w:hAnsiTheme="majorHAnsi" w:cstheme="majorHAnsi"/>
          <w:sz w:val="24"/>
          <w:szCs w:val="24"/>
          <w:lang w:val="ru-MD"/>
        </w:rPr>
        <w:t xml:space="preserve"> штукатурки - соответственно, от 8,65 до 15,57 леев/м</w:t>
      </w:r>
      <w:r w:rsidR="000D47DC" w:rsidRPr="0099396D">
        <w:rPr>
          <w:rFonts w:asciiTheme="majorHAnsi" w:eastAsia="Times New Roman" w:hAnsiTheme="majorHAnsi" w:cstheme="majorHAnsi"/>
          <w:sz w:val="24"/>
          <w:szCs w:val="24"/>
          <w:vertAlign w:val="superscript"/>
          <w:lang w:val="ru-MD"/>
        </w:rPr>
        <w:t>2</w:t>
      </w:r>
      <w:r w:rsidRPr="0099396D">
        <w:rPr>
          <w:rFonts w:asciiTheme="majorHAnsi" w:eastAsia="Times New Roman" w:hAnsiTheme="majorHAnsi" w:cstheme="majorHAnsi"/>
          <w:sz w:val="24"/>
          <w:szCs w:val="24"/>
          <w:lang w:val="ru-MD"/>
        </w:rPr>
        <w:t xml:space="preserve"> (+80%); п</w:t>
      </w:r>
      <w:r w:rsidR="000D47DC" w:rsidRPr="0099396D">
        <w:rPr>
          <w:rFonts w:asciiTheme="majorHAnsi" w:eastAsia="Times New Roman" w:hAnsiTheme="majorHAnsi" w:cstheme="majorHAnsi"/>
          <w:sz w:val="24"/>
          <w:szCs w:val="24"/>
          <w:lang w:val="ru-MD"/>
        </w:rPr>
        <w:t>о</w:t>
      </w:r>
      <w:r w:rsidRPr="0099396D">
        <w:rPr>
          <w:rFonts w:asciiTheme="majorHAnsi" w:eastAsia="Times New Roman" w:hAnsiTheme="majorHAnsi" w:cstheme="majorHAnsi"/>
          <w:sz w:val="24"/>
          <w:szCs w:val="24"/>
          <w:lang w:val="ru-MD"/>
        </w:rPr>
        <w:t xml:space="preserve"> грунтовке поверхностей - от 3,46 до 5,48 леев/м</w:t>
      </w:r>
      <w:r w:rsidR="000D47DC" w:rsidRPr="0099396D">
        <w:rPr>
          <w:rFonts w:asciiTheme="majorHAnsi" w:eastAsia="Times New Roman" w:hAnsiTheme="majorHAnsi" w:cstheme="majorHAnsi"/>
          <w:sz w:val="24"/>
          <w:szCs w:val="24"/>
          <w:vertAlign w:val="superscript"/>
          <w:lang w:val="ru-MD"/>
        </w:rPr>
        <w:t>2</w:t>
      </w:r>
      <w:r w:rsidRPr="0099396D">
        <w:rPr>
          <w:rFonts w:asciiTheme="majorHAnsi" w:eastAsia="Times New Roman" w:hAnsiTheme="majorHAnsi" w:cstheme="majorHAnsi"/>
          <w:sz w:val="24"/>
          <w:szCs w:val="24"/>
          <w:lang w:val="ru-MD"/>
        </w:rPr>
        <w:t xml:space="preserve"> (+58%); п</w:t>
      </w:r>
      <w:r w:rsidR="000D47DC" w:rsidRPr="0099396D">
        <w:rPr>
          <w:rFonts w:asciiTheme="majorHAnsi" w:eastAsia="Times New Roman" w:hAnsiTheme="majorHAnsi" w:cstheme="majorHAnsi"/>
          <w:sz w:val="24"/>
          <w:szCs w:val="24"/>
          <w:lang w:val="ru-MD"/>
        </w:rPr>
        <w:t>о</w:t>
      </w:r>
      <w:r w:rsidRPr="0099396D">
        <w:rPr>
          <w:rFonts w:asciiTheme="majorHAnsi" w:eastAsia="Times New Roman" w:hAnsiTheme="majorHAnsi" w:cstheme="majorHAnsi"/>
          <w:sz w:val="24"/>
          <w:szCs w:val="24"/>
          <w:lang w:val="ru-MD"/>
        </w:rPr>
        <w:t xml:space="preserve"> внутренн</w:t>
      </w:r>
      <w:r w:rsidR="000D47DC" w:rsidRPr="0099396D">
        <w:rPr>
          <w:rFonts w:asciiTheme="majorHAnsi" w:eastAsia="Times New Roman" w:hAnsiTheme="majorHAnsi" w:cstheme="majorHAnsi"/>
          <w:sz w:val="24"/>
          <w:szCs w:val="24"/>
          <w:lang w:val="ru-MD"/>
        </w:rPr>
        <w:t>ей</w:t>
      </w:r>
      <w:r w:rsidRPr="0099396D">
        <w:rPr>
          <w:rFonts w:asciiTheme="majorHAnsi" w:eastAsia="Times New Roman" w:hAnsiTheme="majorHAnsi" w:cstheme="majorHAnsi"/>
          <w:sz w:val="24"/>
          <w:szCs w:val="24"/>
          <w:lang w:val="ru-MD"/>
        </w:rPr>
        <w:t xml:space="preserve"> </w:t>
      </w:r>
      <w:r w:rsidR="000D47DC" w:rsidRPr="0099396D">
        <w:rPr>
          <w:rFonts w:asciiTheme="majorHAnsi" w:eastAsia="Times New Roman" w:hAnsiTheme="majorHAnsi" w:cstheme="majorHAnsi"/>
          <w:sz w:val="24"/>
          <w:szCs w:val="24"/>
          <w:lang w:val="ru-MD"/>
        </w:rPr>
        <w:t>отдел</w:t>
      </w:r>
      <w:r w:rsidRPr="0099396D">
        <w:rPr>
          <w:rFonts w:asciiTheme="majorHAnsi" w:eastAsia="Times New Roman" w:hAnsiTheme="majorHAnsi" w:cstheme="majorHAnsi"/>
          <w:sz w:val="24"/>
          <w:szCs w:val="24"/>
          <w:lang w:val="ru-MD"/>
        </w:rPr>
        <w:t>к</w:t>
      </w:r>
      <w:r w:rsidR="000D47DC" w:rsidRPr="0099396D">
        <w:rPr>
          <w:rFonts w:asciiTheme="majorHAnsi" w:eastAsia="Times New Roman" w:hAnsiTheme="majorHAnsi" w:cstheme="majorHAnsi"/>
          <w:sz w:val="24"/>
          <w:szCs w:val="24"/>
          <w:lang w:val="ru-MD"/>
        </w:rPr>
        <w:t>е</w:t>
      </w:r>
      <w:r w:rsidRPr="0099396D">
        <w:rPr>
          <w:rFonts w:asciiTheme="majorHAnsi" w:eastAsia="Times New Roman" w:hAnsiTheme="majorHAnsi" w:cstheme="majorHAnsi"/>
          <w:sz w:val="24"/>
          <w:szCs w:val="24"/>
          <w:lang w:val="ru-MD"/>
        </w:rPr>
        <w:t xml:space="preserve"> - от 70,32 до 104,62 леев/м</w:t>
      </w:r>
      <w:r w:rsidR="000D47DC" w:rsidRPr="0099396D">
        <w:rPr>
          <w:rFonts w:asciiTheme="majorHAnsi" w:eastAsia="Times New Roman" w:hAnsiTheme="majorHAnsi" w:cstheme="majorHAnsi"/>
          <w:sz w:val="24"/>
          <w:szCs w:val="24"/>
          <w:vertAlign w:val="superscript"/>
          <w:lang w:val="ru-MD"/>
        </w:rPr>
        <w:t>2</w:t>
      </w:r>
      <w:r w:rsidRPr="0099396D">
        <w:rPr>
          <w:rFonts w:asciiTheme="majorHAnsi" w:eastAsia="Times New Roman" w:hAnsiTheme="majorHAnsi" w:cstheme="majorHAnsi"/>
          <w:sz w:val="24"/>
          <w:szCs w:val="24"/>
          <w:lang w:val="ru-MD"/>
        </w:rPr>
        <w:t xml:space="preserve"> (+49%); </w:t>
      </w:r>
      <w:r w:rsidR="000D47DC" w:rsidRPr="0099396D">
        <w:rPr>
          <w:rFonts w:asciiTheme="majorHAnsi" w:eastAsia="Times New Roman" w:hAnsiTheme="majorHAnsi" w:cstheme="majorHAnsi"/>
          <w:sz w:val="24"/>
          <w:szCs w:val="24"/>
          <w:lang w:val="ru-MD"/>
        </w:rPr>
        <w:t>по</w:t>
      </w:r>
      <w:r w:rsidRPr="0099396D">
        <w:rPr>
          <w:rFonts w:asciiTheme="majorHAnsi" w:eastAsia="Times New Roman" w:hAnsiTheme="majorHAnsi" w:cstheme="majorHAnsi"/>
          <w:sz w:val="24"/>
          <w:szCs w:val="24"/>
          <w:lang w:val="ru-MD"/>
        </w:rPr>
        <w:t xml:space="preserve"> внутренн</w:t>
      </w:r>
      <w:r w:rsidR="000D47DC" w:rsidRPr="0099396D">
        <w:rPr>
          <w:rFonts w:asciiTheme="majorHAnsi" w:eastAsia="Times New Roman" w:hAnsiTheme="majorHAnsi" w:cstheme="majorHAnsi"/>
          <w:sz w:val="24"/>
          <w:szCs w:val="24"/>
          <w:lang w:val="ru-MD"/>
        </w:rPr>
        <w:t>ей</w:t>
      </w:r>
      <w:r w:rsidRPr="0099396D">
        <w:rPr>
          <w:rFonts w:asciiTheme="majorHAnsi" w:eastAsia="Times New Roman" w:hAnsiTheme="majorHAnsi" w:cstheme="majorHAnsi"/>
          <w:sz w:val="24"/>
          <w:szCs w:val="24"/>
          <w:lang w:val="ru-MD"/>
        </w:rPr>
        <w:t xml:space="preserve"> </w:t>
      </w:r>
      <w:r w:rsidR="000D47DC" w:rsidRPr="0099396D">
        <w:rPr>
          <w:rFonts w:asciiTheme="majorHAnsi" w:eastAsia="Times New Roman" w:hAnsiTheme="majorHAnsi" w:cstheme="majorHAnsi"/>
          <w:sz w:val="24"/>
          <w:szCs w:val="24"/>
          <w:lang w:val="ru-MD"/>
        </w:rPr>
        <w:t>по</w:t>
      </w:r>
      <w:r w:rsidRPr="0099396D">
        <w:rPr>
          <w:rFonts w:asciiTheme="majorHAnsi" w:eastAsia="Times New Roman" w:hAnsiTheme="majorHAnsi" w:cstheme="majorHAnsi"/>
          <w:sz w:val="24"/>
          <w:szCs w:val="24"/>
          <w:lang w:val="ru-MD"/>
        </w:rPr>
        <w:t>крас</w:t>
      </w:r>
      <w:r w:rsidR="000D47DC" w:rsidRPr="0099396D">
        <w:rPr>
          <w:rFonts w:asciiTheme="majorHAnsi" w:eastAsia="Times New Roman" w:hAnsiTheme="majorHAnsi" w:cstheme="majorHAnsi"/>
          <w:sz w:val="24"/>
          <w:szCs w:val="24"/>
          <w:lang w:val="ru-MD"/>
        </w:rPr>
        <w:t>ке</w:t>
      </w:r>
      <w:r w:rsidRPr="0099396D">
        <w:rPr>
          <w:rFonts w:asciiTheme="majorHAnsi" w:eastAsia="Times New Roman" w:hAnsiTheme="majorHAnsi" w:cstheme="majorHAnsi"/>
          <w:sz w:val="24"/>
          <w:szCs w:val="24"/>
          <w:lang w:val="ru-MD"/>
        </w:rPr>
        <w:t xml:space="preserve"> - от 33,04 до 45,7 леев/м</w:t>
      </w:r>
      <w:r w:rsidR="000D47DC" w:rsidRPr="0099396D">
        <w:rPr>
          <w:rFonts w:asciiTheme="majorHAnsi" w:eastAsia="Times New Roman" w:hAnsiTheme="majorHAnsi" w:cstheme="majorHAnsi"/>
          <w:sz w:val="24"/>
          <w:szCs w:val="24"/>
          <w:vertAlign w:val="superscript"/>
          <w:lang w:val="ru-MD"/>
        </w:rPr>
        <w:t>2</w:t>
      </w:r>
      <w:r w:rsidRPr="0099396D">
        <w:rPr>
          <w:rFonts w:asciiTheme="majorHAnsi" w:eastAsia="Times New Roman" w:hAnsiTheme="majorHAnsi" w:cstheme="majorHAnsi"/>
          <w:sz w:val="24"/>
          <w:szCs w:val="24"/>
          <w:lang w:val="ru-MD"/>
        </w:rPr>
        <w:t xml:space="preserve"> (+38%); п</w:t>
      </w:r>
      <w:r w:rsidR="000D47DC" w:rsidRPr="0099396D">
        <w:rPr>
          <w:rFonts w:asciiTheme="majorHAnsi" w:eastAsia="Times New Roman" w:hAnsiTheme="majorHAnsi" w:cstheme="majorHAnsi"/>
          <w:sz w:val="24"/>
          <w:szCs w:val="24"/>
          <w:lang w:val="ru-MD"/>
        </w:rPr>
        <w:t>о</w:t>
      </w:r>
      <w:r w:rsidRPr="0099396D">
        <w:rPr>
          <w:rFonts w:asciiTheme="majorHAnsi" w:eastAsia="Times New Roman" w:hAnsiTheme="majorHAnsi" w:cstheme="majorHAnsi"/>
          <w:sz w:val="24"/>
          <w:szCs w:val="24"/>
          <w:lang w:val="ru-MD"/>
        </w:rPr>
        <w:t xml:space="preserve"> антисептической обработке - от 127,8 до 158,5 леев/м</w:t>
      </w:r>
      <w:r w:rsidR="000D47DC" w:rsidRPr="0099396D">
        <w:rPr>
          <w:rFonts w:asciiTheme="majorHAnsi" w:eastAsia="Times New Roman" w:hAnsiTheme="majorHAnsi" w:cstheme="majorHAnsi"/>
          <w:sz w:val="24"/>
          <w:szCs w:val="24"/>
          <w:vertAlign w:val="superscript"/>
          <w:lang w:val="ru-MD"/>
        </w:rPr>
        <w:t>2</w:t>
      </w:r>
      <w:r w:rsidRPr="0099396D">
        <w:rPr>
          <w:rFonts w:asciiTheme="majorHAnsi" w:eastAsia="Times New Roman" w:hAnsiTheme="majorHAnsi" w:cstheme="majorHAnsi"/>
          <w:sz w:val="24"/>
          <w:szCs w:val="24"/>
          <w:lang w:val="ru-MD"/>
        </w:rPr>
        <w:t xml:space="preserve"> (+24%) и т. д</w:t>
      </w:r>
      <w:r w:rsidR="0064575D" w:rsidRPr="0099396D">
        <w:rPr>
          <w:rFonts w:asciiTheme="majorHAnsi" w:eastAsia="Times New Roman" w:hAnsiTheme="majorHAnsi" w:cstheme="majorHAnsi"/>
          <w:sz w:val="24"/>
          <w:szCs w:val="24"/>
          <w:lang w:val="ru-MD"/>
        </w:rPr>
        <w:t>.</w:t>
      </w:r>
    </w:p>
    <w:p w14:paraId="21FF1941" w14:textId="56155804" w:rsidR="00160368" w:rsidRPr="0099396D" w:rsidRDefault="000D47DC" w:rsidP="001D1266">
      <w:pPr>
        <w:pStyle w:val="ListParagraph"/>
        <w:numPr>
          <w:ilvl w:val="0"/>
          <w:numId w:val="54"/>
        </w:numPr>
        <w:spacing w:after="0" w:line="276" w:lineRule="auto"/>
        <w:ind w:left="0" w:firstLine="0"/>
        <w:jc w:val="both"/>
        <w:rPr>
          <w:rFonts w:asciiTheme="majorHAnsi" w:eastAsia="Times New Roman" w:hAnsiTheme="majorHAnsi" w:cstheme="majorHAnsi"/>
          <w:sz w:val="24"/>
          <w:szCs w:val="24"/>
          <w:lang w:val="ru-MD"/>
        </w:rPr>
      </w:pPr>
      <w:r w:rsidRPr="0099396D">
        <w:rPr>
          <w:rFonts w:asciiTheme="majorHAnsi" w:eastAsia="Times New Roman" w:hAnsiTheme="majorHAnsi" w:cstheme="majorHAnsi"/>
          <w:b/>
          <w:sz w:val="24"/>
          <w:szCs w:val="24"/>
          <w:lang w:val="ru-MD"/>
        </w:rPr>
        <w:t>РТЛ</w:t>
      </w:r>
      <w:r w:rsidR="001D1266" w:rsidRPr="0099396D">
        <w:rPr>
          <w:rFonts w:asciiTheme="majorHAnsi" w:eastAsia="Times New Roman" w:hAnsiTheme="majorHAnsi" w:cstheme="majorHAnsi"/>
          <w:b/>
          <w:sz w:val="24"/>
          <w:szCs w:val="24"/>
          <w:lang w:val="ru-MD"/>
        </w:rPr>
        <w:t xml:space="preserve"> „Ion Creangă” </w:t>
      </w:r>
      <w:r w:rsidR="00447386" w:rsidRPr="0099396D">
        <w:rPr>
          <w:rFonts w:asciiTheme="majorHAnsi" w:eastAsia="Times New Roman" w:hAnsiTheme="majorHAnsi" w:cstheme="majorHAnsi"/>
          <w:b/>
          <w:sz w:val="24"/>
          <w:szCs w:val="24"/>
          <w:lang w:val="ru-MD"/>
        </w:rPr>
        <w:t>мун</w:t>
      </w:r>
      <w:r w:rsidR="001D1266" w:rsidRPr="0099396D">
        <w:rPr>
          <w:rFonts w:asciiTheme="majorHAnsi" w:eastAsia="Times New Roman" w:hAnsiTheme="majorHAnsi" w:cstheme="majorHAnsi"/>
          <w:b/>
          <w:sz w:val="24"/>
          <w:szCs w:val="24"/>
          <w:lang w:val="ru-MD"/>
        </w:rPr>
        <w:t xml:space="preserve">. Бэлць, </w:t>
      </w:r>
      <w:r w:rsidR="001D1266" w:rsidRPr="0099396D">
        <w:rPr>
          <w:rFonts w:asciiTheme="majorHAnsi" w:eastAsia="Times New Roman" w:hAnsiTheme="majorHAnsi" w:cstheme="majorHAnsi"/>
          <w:sz w:val="24"/>
          <w:szCs w:val="24"/>
          <w:lang w:val="ru-MD"/>
        </w:rPr>
        <w:t xml:space="preserve">6 договоров </w:t>
      </w:r>
      <w:r w:rsidR="00447386" w:rsidRPr="0099396D">
        <w:rPr>
          <w:rFonts w:asciiTheme="majorHAnsi" w:eastAsia="Times New Roman" w:hAnsiTheme="majorHAnsi" w:cstheme="majorHAnsi"/>
          <w:sz w:val="24"/>
          <w:szCs w:val="24"/>
          <w:lang w:val="ru-MD"/>
        </w:rPr>
        <w:t>государственной закупки</w:t>
      </w:r>
      <w:r w:rsidR="001D1266" w:rsidRPr="0099396D">
        <w:rPr>
          <w:rFonts w:asciiTheme="majorHAnsi" w:eastAsia="Times New Roman" w:hAnsiTheme="majorHAnsi" w:cstheme="majorHAnsi"/>
          <w:sz w:val="24"/>
          <w:szCs w:val="24"/>
          <w:lang w:val="ru-MD"/>
        </w:rPr>
        <w:t xml:space="preserve"> (662,1 тыс. леев) </w:t>
      </w:r>
      <w:r w:rsidR="00933FAB" w:rsidRPr="0099396D">
        <w:rPr>
          <w:rFonts w:asciiTheme="majorHAnsi" w:eastAsia="Times New Roman" w:hAnsiTheme="majorHAnsi" w:cstheme="majorHAnsi"/>
          <w:sz w:val="24"/>
          <w:szCs w:val="24"/>
          <w:lang w:val="ru-MD"/>
        </w:rPr>
        <w:t>небольшой стоимости</w:t>
      </w:r>
      <w:r w:rsidR="001D1266" w:rsidRPr="0099396D">
        <w:rPr>
          <w:rFonts w:asciiTheme="majorHAnsi" w:eastAsia="Times New Roman" w:hAnsiTheme="majorHAnsi" w:cstheme="majorHAnsi"/>
          <w:sz w:val="24"/>
          <w:szCs w:val="24"/>
          <w:lang w:val="ru-MD"/>
        </w:rPr>
        <w:t xml:space="preserve"> не были заключены на всю сумму, прис</w:t>
      </w:r>
      <w:r w:rsidR="00447386" w:rsidRPr="0099396D">
        <w:rPr>
          <w:rFonts w:asciiTheme="majorHAnsi" w:eastAsia="Times New Roman" w:hAnsiTheme="majorHAnsi" w:cstheme="majorHAnsi"/>
          <w:sz w:val="24"/>
          <w:szCs w:val="24"/>
          <w:lang w:val="ru-MD"/>
        </w:rPr>
        <w:t>ужде</w:t>
      </w:r>
      <w:r w:rsidR="001D1266" w:rsidRPr="0099396D">
        <w:rPr>
          <w:rFonts w:asciiTheme="majorHAnsi" w:eastAsia="Times New Roman" w:hAnsiTheme="majorHAnsi" w:cstheme="majorHAnsi"/>
          <w:sz w:val="24"/>
          <w:szCs w:val="24"/>
          <w:lang w:val="ru-MD"/>
        </w:rPr>
        <w:t xml:space="preserve">нную </w:t>
      </w:r>
      <w:r w:rsidR="00447386" w:rsidRPr="0099396D">
        <w:rPr>
          <w:rFonts w:asciiTheme="majorHAnsi" w:eastAsia="Times New Roman" w:hAnsiTheme="majorHAnsi" w:cstheme="majorHAnsi"/>
          <w:sz w:val="24"/>
          <w:szCs w:val="24"/>
          <w:lang w:val="ru-MD"/>
        </w:rPr>
        <w:t xml:space="preserve">на </w:t>
      </w:r>
      <w:r w:rsidR="001D1266" w:rsidRPr="0099396D">
        <w:rPr>
          <w:rFonts w:asciiTheme="majorHAnsi" w:eastAsia="Times New Roman" w:hAnsiTheme="majorHAnsi" w:cstheme="majorHAnsi"/>
          <w:sz w:val="24"/>
          <w:szCs w:val="24"/>
          <w:lang w:val="ru-MD"/>
        </w:rPr>
        <w:t>од</w:t>
      </w:r>
      <w:r w:rsidR="00447386" w:rsidRPr="0099396D">
        <w:rPr>
          <w:rFonts w:asciiTheme="majorHAnsi" w:eastAsia="Times New Roman" w:hAnsiTheme="majorHAnsi" w:cstheme="majorHAnsi"/>
          <w:sz w:val="24"/>
          <w:szCs w:val="24"/>
          <w:lang w:val="ru-MD"/>
        </w:rPr>
        <w:t xml:space="preserve">ин </w:t>
      </w:r>
      <w:r w:rsidR="00CC258F" w:rsidRPr="0099396D">
        <w:rPr>
          <w:rFonts w:asciiTheme="majorHAnsi" w:eastAsia="Times New Roman" w:hAnsiTheme="majorHAnsi" w:cstheme="majorHAnsi"/>
          <w:sz w:val="24"/>
          <w:szCs w:val="24"/>
          <w:lang w:val="ru-MD"/>
        </w:rPr>
        <w:t>договор</w:t>
      </w:r>
      <w:r w:rsidR="001D1266" w:rsidRPr="0099396D">
        <w:rPr>
          <w:rFonts w:asciiTheme="majorHAnsi" w:eastAsia="Times New Roman" w:hAnsiTheme="majorHAnsi" w:cstheme="majorHAnsi"/>
          <w:sz w:val="24"/>
          <w:szCs w:val="24"/>
          <w:lang w:val="ru-MD"/>
        </w:rPr>
        <w:t xml:space="preserve"> в год. Таким образом, в результате </w:t>
      </w:r>
      <w:r w:rsidR="00447386" w:rsidRPr="0099396D">
        <w:rPr>
          <w:rFonts w:asciiTheme="majorHAnsi" w:eastAsia="Times New Roman" w:hAnsiTheme="majorHAnsi" w:cstheme="majorHAnsi"/>
          <w:sz w:val="24"/>
          <w:szCs w:val="24"/>
          <w:lang w:val="ru-MD"/>
        </w:rPr>
        <w:t>дробления закупок</w:t>
      </w:r>
      <w:r w:rsidR="001D1266" w:rsidRPr="0099396D">
        <w:rPr>
          <w:rFonts w:asciiTheme="majorHAnsi" w:eastAsia="Times New Roman" w:hAnsiTheme="majorHAnsi" w:cstheme="majorHAnsi"/>
          <w:sz w:val="24"/>
          <w:szCs w:val="24"/>
          <w:lang w:val="ru-MD"/>
        </w:rPr>
        <w:t xml:space="preserve"> неэффективные расходы </w:t>
      </w:r>
      <w:r w:rsidR="00447386" w:rsidRPr="0099396D">
        <w:rPr>
          <w:rFonts w:asciiTheme="majorHAnsi" w:eastAsia="Times New Roman" w:hAnsiTheme="majorHAnsi" w:cstheme="majorHAnsi"/>
          <w:sz w:val="24"/>
          <w:szCs w:val="24"/>
          <w:lang w:val="ru-MD"/>
        </w:rPr>
        <w:t xml:space="preserve">от </w:t>
      </w:r>
      <w:r w:rsidR="001D1266" w:rsidRPr="0099396D">
        <w:rPr>
          <w:rFonts w:asciiTheme="majorHAnsi" w:eastAsia="Times New Roman" w:hAnsiTheme="majorHAnsi" w:cstheme="majorHAnsi"/>
          <w:sz w:val="24"/>
          <w:szCs w:val="24"/>
          <w:lang w:val="ru-MD"/>
        </w:rPr>
        <w:t>этих государственных закупок составили в</w:t>
      </w:r>
      <w:r w:rsidR="00447386" w:rsidRPr="0099396D">
        <w:rPr>
          <w:rFonts w:asciiTheme="majorHAnsi" w:eastAsia="Times New Roman" w:hAnsiTheme="majorHAnsi" w:cstheme="majorHAnsi"/>
          <w:sz w:val="24"/>
          <w:szCs w:val="24"/>
          <w:lang w:val="ru-MD"/>
        </w:rPr>
        <w:t xml:space="preserve"> общей сложности 18,2 тыс. леев</w:t>
      </w:r>
      <w:r w:rsidR="00160368" w:rsidRPr="0099396D">
        <w:rPr>
          <w:rFonts w:asciiTheme="majorHAnsi" w:eastAsia="Times New Roman" w:hAnsiTheme="majorHAnsi" w:cstheme="majorHAnsi"/>
          <w:sz w:val="24"/>
          <w:szCs w:val="24"/>
          <w:lang w:val="ru-MD"/>
        </w:rPr>
        <w:t>.</w:t>
      </w:r>
    </w:p>
    <w:p w14:paraId="527898F8" w14:textId="77777777" w:rsidR="00C177FB" w:rsidRPr="0099396D" w:rsidRDefault="00C177FB" w:rsidP="00FB41D8">
      <w:pPr>
        <w:pStyle w:val="ListParagraph"/>
        <w:shd w:val="clear" w:color="auto" w:fill="FFFFFF" w:themeFill="background1"/>
        <w:spacing w:after="0" w:line="276" w:lineRule="auto"/>
        <w:ind w:left="0" w:firstLine="720"/>
        <w:jc w:val="both"/>
        <w:rPr>
          <w:rStyle w:val="Strong"/>
          <w:rFonts w:asciiTheme="majorHAnsi" w:eastAsiaTheme="majorEastAsia" w:hAnsiTheme="majorHAnsi" w:cstheme="majorHAnsi"/>
          <w:color w:val="333333"/>
          <w:szCs w:val="26"/>
          <w:lang w:val="ru-MD"/>
        </w:rPr>
      </w:pPr>
    </w:p>
    <w:p w14:paraId="7791516F" w14:textId="2D5235F7" w:rsidR="00FA3353" w:rsidRPr="0099396D" w:rsidRDefault="00A87DCF" w:rsidP="00A87DCF">
      <w:pPr>
        <w:pStyle w:val="NormalWeb"/>
        <w:shd w:val="clear" w:color="auto" w:fill="FFFFFF" w:themeFill="background1"/>
        <w:spacing w:line="276" w:lineRule="auto"/>
        <w:ind w:firstLine="0"/>
        <w:rPr>
          <w:rStyle w:val="Strong"/>
          <w:rFonts w:asciiTheme="majorHAnsi" w:eastAsiaTheme="majorEastAsia" w:hAnsiTheme="majorHAnsi" w:cstheme="majorHAnsi"/>
          <w:b w:val="0"/>
          <w:i/>
          <w:szCs w:val="26"/>
          <w:lang w:val="ru-MD"/>
        </w:rPr>
      </w:pPr>
      <w:r w:rsidRPr="0099396D">
        <w:rPr>
          <w:rStyle w:val="Strong"/>
          <w:rFonts w:asciiTheme="majorHAnsi" w:eastAsiaTheme="majorEastAsia" w:hAnsiTheme="majorHAnsi" w:cstheme="majorHAnsi"/>
          <w:i/>
          <w:szCs w:val="26"/>
          <w:lang w:val="ru-MD"/>
        </w:rPr>
        <w:t>4.2.8.</w:t>
      </w:r>
      <w:r w:rsidRPr="0099396D">
        <w:rPr>
          <w:rStyle w:val="Strong"/>
          <w:rFonts w:asciiTheme="majorHAnsi" w:eastAsiaTheme="majorEastAsia" w:hAnsiTheme="majorHAnsi" w:cstheme="majorHAnsi"/>
          <w:b w:val="0"/>
          <w:i/>
          <w:szCs w:val="26"/>
          <w:lang w:val="ru-MD"/>
        </w:rPr>
        <w:t xml:space="preserve"> </w:t>
      </w:r>
      <w:r w:rsidR="001D1266" w:rsidRPr="0099396D">
        <w:rPr>
          <w:rStyle w:val="Strong"/>
          <w:rFonts w:asciiTheme="majorHAnsi" w:eastAsiaTheme="majorEastAsia" w:hAnsiTheme="majorHAnsi" w:cstheme="majorHAnsi"/>
          <w:i/>
          <w:szCs w:val="26"/>
          <w:lang w:val="ru-MD"/>
        </w:rPr>
        <w:t xml:space="preserve">Сумма инвестиций, указанная как необходимая для завершения </w:t>
      </w:r>
      <w:r w:rsidR="00CC258F" w:rsidRPr="0099396D">
        <w:rPr>
          <w:rStyle w:val="Strong"/>
          <w:rFonts w:asciiTheme="majorHAnsi" w:eastAsiaTheme="majorEastAsia" w:hAnsiTheme="majorHAnsi" w:cstheme="majorHAnsi"/>
          <w:i/>
          <w:szCs w:val="26"/>
          <w:lang w:val="ru-MD"/>
        </w:rPr>
        <w:t>договор</w:t>
      </w:r>
      <w:r w:rsidR="001D1266" w:rsidRPr="0099396D">
        <w:rPr>
          <w:rStyle w:val="Strong"/>
          <w:rFonts w:asciiTheme="majorHAnsi" w:eastAsiaTheme="majorEastAsia" w:hAnsiTheme="majorHAnsi" w:cstheme="majorHAnsi"/>
          <w:i/>
          <w:szCs w:val="26"/>
          <w:lang w:val="ru-MD"/>
        </w:rPr>
        <w:t xml:space="preserve">ов, является </w:t>
      </w:r>
      <w:r w:rsidR="00DB4C6D" w:rsidRPr="0099396D">
        <w:rPr>
          <w:rStyle w:val="Strong"/>
          <w:rFonts w:asciiTheme="majorHAnsi" w:eastAsiaTheme="majorEastAsia" w:hAnsiTheme="majorHAnsi" w:cstheme="majorHAnsi"/>
          <w:i/>
          <w:szCs w:val="26"/>
          <w:lang w:val="ru-MD"/>
        </w:rPr>
        <w:t>не</w:t>
      </w:r>
      <w:r w:rsidR="001D1266" w:rsidRPr="0099396D">
        <w:rPr>
          <w:rStyle w:val="Strong"/>
          <w:rFonts w:asciiTheme="majorHAnsi" w:eastAsiaTheme="majorEastAsia" w:hAnsiTheme="majorHAnsi" w:cstheme="majorHAnsi"/>
          <w:i/>
          <w:szCs w:val="26"/>
          <w:lang w:val="ru-MD"/>
        </w:rPr>
        <w:t xml:space="preserve">достоверной, что </w:t>
      </w:r>
      <w:r w:rsidR="00DB4C6D" w:rsidRPr="0099396D">
        <w:rPr>
          <w:rStyle w:val="Strong"/>
          <w:rFonts w:asciiTheme="majorHAnsi" w:eastAsiaTheme="majorEastAsia" w:hAnsiTheme="majorHAnsi" w:cstheme="majorHAnsi"/>
          <w:i/>
          <w:szCs w:val="26"/>
          <w:lang w:val="ru-MD"/>
        </w:rPr>
        <w:t xml:space="preserve">обусловлено, </w:t>
      </w:r>
      <w:r w:rsidR="001D1266" w:rsidRPr="0099396D">
        <w:rPr>
          <w:rStyle w:val="Strong"/>
          <w:rFonts w:asciiTheme="majorHAnsi" w:eastAsiaTheme="majorEastAsia" w:hAnsiTheme="majorHAnsi" w:cstheme="majorHAnsi"/>
          <w:i/>
          <w:szCs w:val="26"/>
          <w:lang w:val="ru-MD"/>
        </w:rPr>
        <w:t>в основном</w:t>
      </w:r>
      <w:r w:rsidR="00DB4C6D" w:rsidRPr="0099396D">
        <w:rPr>
          <w:rStyle w:val="Strong"/>
          <w:rFonts w:asciiTheme="majorHAnsi" w:eastAsiaTheme="majorEastAsia" w:hAnsiTheme="majorHAnsi" w:cstheme="majorHAnsi"/>
          <w:i/>
          <w:szCs w:val="26"/>
          <w:lang w:val="ru-MD"/>
        </w:rPr>
        <w:t>,</w:t>
      </w:r>
      <w:r w:rsidR="001D1266" w:rsidRPr="0099396D">
        <w:rPr>
          <w:rStyle w:val="Strong"/>
          <w:rFonts w:asciiTheme="majorHAnsi" w:eastAsiaTheme="majorEastAsia" w:hAnsiTheme="majorHAnsi" w:cstheme="majorHAnsi"/>
          <w:i/>
          <w:szCs w:val="26"/>
          <w:lang w:val="ru-MD"/>
        </w:rPr>
        <w:t xml:space="preserve"> не</w:t>
      </w:r>
      <w:r w:rsidR="00DB4C6D" w:rsidRPr="0099396D">
        <w:rPr>
          <w:rStyle w:val="Strong"/>
          <w:rFonts w:asciiTheme="majorHAnsi" w:eastAsiaTheme="majorEastAsia" w:hAnsiTheme="majorHAnsi" w:cstheme="majorHAnsi"/>
          <w:i/>
          <w:szCs w:val="26"/>
          <w:lang w:val="ru-MD"/>
        </w:rPr>
        <w:t>надлежа</w:t>
      </w:r>
      <w:r w:rsidR="001D1266" w:rsidRPr="0099396D">
        <w:rPr>
          <w:rStyle w:val="Strong"/>
          <w:rFonts w:asciiTheme="majorHAnsi" w:eastAsiaTheme="majorEastAsia" w:hAnsiTheme="majorHAnsi" w:cstheme="majorHAnsi"/>
          <w:i/>
          <w:szCs w:val="26"/>
          <w:lang w:val="ru-MD"/>
        </w:rPr>
        <w:t xml:space="preserve">щим мониторингом процесса закупок со стороны рабочей группы </w:t>
      </w:r>
      <w:r w:rsidR="00DB4C6D" w:rsidRPr="0099396D">
        <w:rPr>
          <w:rStyle w:val="Strong"/>
          <w:rFonts w:asciiTheme="majorHAnsi" w:eastAsiaTheme="majorEastAsia" w:hAnsiTheme="majorHAnsi" w:cstheme="majorHAnsi"/>
          <w:i/>
          <w:szCs w:val="26"/>
          <w:lang w:val="ru-MD"/>
        </w:rPr>
        <w:t>з</w:t>
      </w:r>
      <w:r w:rsidR="00933FAB" w:rsidRPr="0099396D">
        <w:rPr>
          <w:rStyle w:val="Strong"/>
          <w:rFonts w:asciiTheme="majorHAnsi" w:eastAsiaTheme="majorEastAsia" w:hAnsiTheme="majorHAnsi" w:cstheme="majorHAnsi"/>
          <w:i/>
          <w:szCs w:val="26"/>
          <w:lang w:val="ru-MD"/>
        </w:rPr>
        <w:t>акупающего органа</w:t>
      </w:r>
      <w:r w:rsidR="00585752" w:rsidRPr="0099396D">
        <w:rPr>
          <w:rStyle w:val="Strong"/>
          <w:rFonts w:asciiTheme="majorHAnsi" w:eastAsiaTheme="majorEastAsia" w:hAnsiTheme="majorHAnsi" w:cstheme="majorHAnsi"/>
          <w:i/>
          <w:szCs w:val="26"/>
          <w:lang w:val="ru-MD"/>
        </w:rPr>
        <w:t>.</w:t>
      </w:r>
    </w:p>
    <w:p w14:paraId="1CEE0C62" w14:textId="4A3D614C" w:rsidR="00FA3353" w:rsidRPr="0099396D" w:rsidRDefault="001443B4" w:rsidP="00D04472">
      <w:pPr>
        <w:pStyle w:val="NormalWeb"/>
        <w:shd w:val="clear" w:color="auto" w:fill="FFFFFF"/>
        <w:spacing w:line="276" w:lineRule="auto"/>
        <w:ind w:firstLine="539"/>
        <w:rPr>
          <w:rFonts w:asciiTheme="majorHAnsi" w:hAnsiTheme="majorHAnsi" w:cstheme="majorHAnsi"/>
          <w:szCs w:val="26"/>
          <w:lang w:val="ru-MD"/>
        </w:rPr>
      </w:pPr>
      <w:r w:rsidRPr="0099396D">
        <w:rPr>
          <w:rFonts w:asciiTheme="majorHAnsi" w:hAnsiTheme="majorHAnsi" w:cstheme="majorHAnsi"/>
          <w:szCs w:val="26"/>
          <w:lang w:val="ru-MD"/>
        </w:rPr>
        <w:t>Договор о государственных закупках заключается с соблюдением процедур государственной закупки, предусмотренных законом, на всю выделенную для закупки на год сумму, на основе плана закупки и в пределах утвержденных ассигнований</w:t>
      </w:r>
      <w:r w:rsidRPr="0099396D">
        <w:rPr>
          <w:rStyle w:val="FootnoteReference"/>
          <w:rFonts w:asciiTheme="majorHAnsi" w:eastAsiaTheme="minorEastAsia" w:hAnsiTheme="majorHAnsi" w:cstheme="majorHAnsi"/>
          <w:szCs w:val="26"/>
          <w:lang w:val="ru-MD"/>
        </w:rPr>
        <w:footnoteReference w:id="86"/>
      </w:r>
      <w:r w:rsidR="001D1266" w:rsidRPr="0099396D">
        <w:rPr>
          <w:rFonts w:asciiTheme="majorHAnsi" w:hAnsiTheme="majorHAnsi" w:cstheme="majorHAnsi"/>
          <w:szCs w:val="26"/>
          <w:lang w:val="ru-MD"/>
        </w:rPr>
        <w:t xml:space="preserve">, с обязательной регистрацией (в том числе изменений) в </w:t>
      </w:r>
      <w:r w:rsidRPr="0099396D">
        <w:rPr>
          <w:rFonts w:asciiTheme="majorHAnsi" w:hAnsiTheme="majorHAnsi" w:cstheme="majorHAnsi"/>
          <w:szCs w:val="26"/>
          <w:lang w:val="ru-MD"/>
        </w:rPr>
        <w:t>территориа</w:t>
      </w:r>
      <w:r w:rsidR="001D1266" w:rsidRPr="0099396D">
        <w:rPr>
          <w:rFonts w:asciiTheme="majorHAnsi" w:hAnsiTheme="majorHAnsi" w:cstheme="majorHAnsi"/>
          <w:szCs w:val="26"/>
          <w:lang w:val="ru-MD"/>
        </w:rPr>
        <w:t>льно</w:t>
      </w:r>
      <w:r w:rsidRPr="0099396D">
        <w:rPr>
          <w:rFonts w:asciiTheme="majorHAnsi" w:hAnsiTheme="majorHAnsi" w:cstheme="majorHAnsi"/>
          <w:szCs w:val="26"/>
          <w:lang w:val="ru-MD"/>
        </w:rPr>
        <w:t>м</w:t>
      </w:r>
      <w:r w:rsidR="001D1266" w:rsidRPr="0099396D">
        <w:rPr>
          <w:rFonts w:asciiTheme="majorHAnsi" w:hAnsiTheme="majorHAnsi" w:cstheme="majorHAnsi"/>
          <w:szCs w:val="26"/>
          <w:lang w:val="ru-MD"/>
        </w:rPr>
        <w:t xml:space="preserve"> казначейств</w:t>
      </w:r>
      <w:r w:rsidRPr="0099396D">
        <w:rPr>
          <w:rFonts w:asciiTheme="majorHAnsi" w:hAnsiTheme="majorHAnsi" w:cstheme="majorHAnsi"/>
          <w:szCs w:val="26"/>
          <w:lang w:val="ru-MD"/>
        </w:rPr>
        <w:t>е</w:t>
      </w:r>
      <w:r w:rsidR="001D1266" w:rsidRPr="0099396D">
        <w:rPr>
          <w:rFonts w:asciiTheme="majorHAnsi" w:hAnsiTheme="majorHAnsi" w:cstheme="majorHAnsi"/>
          <w:szCs w:val="26"/>
          <w:lang w:val="ru-MD"/>
        </w:rPr>
        <w:t xml:space="preserve"> Министерства финансов</w:t>
      </w:r>
      <w:r w:rsidR="00FA3353" w:rsidRPr="0099396D">
        <w:rPr>
          <w:rFonts w:asciiTheme="majorHAnsi" w:hAnsiTheme="majorHAnsi" w:cstheme="majorHAnsi"/>
          <w:szCs w:val="26"/>
          <w:lang w:val="ru-MD"/>
        </w:rPr>
        <w:t>.</w:t>
      </w:r>
    </w:p>
    <w:p w14:paraId="6F63E955" w14:textId="67F4F2B1" w:rsidR="00FA3353" w:rsidRPr="0099396D" w:rsidRDefault="001D1266" w:rsidP="00D04472">
      <w:pPr>
        <w:pStyle w:val="NormalWeb"/>
        <w:shd w:val="clear" w:color="auto" w:fill="FFFFFF"/>
        <w:spacing w:line="276" w:lineRule="auto"/>
        <w:ind w:firstLine="539"/>
        <w:rPr>
          <w:rFonts w:asciiTheme="majorHAnsi" w:hAnsiTheme="majorHAnsi" w:cstheme="majorHAnsi"/>
          <w:szCs w:val="26"/>
          <w:lang w:val="ru-MD"/>
        </w:rPr>
      </w:pPr>
      <w:r w:rsidRPr="0099396D">
        <w:rPr>
          <w:rFonts w:asciiTheme="majorHAnsi" w:hAnsiTheme="majorHAnsi" w:cstheme="majorHAnsi"/>
          <w:szCs w:val="26"/>
          <w:lang w:val="ru-MD"/>
        </w:rPr>
        <w:t xml:space="preserve">Мониторинг договоров о государственных закупках, с </w:t>
      </w:r>
      <w:r w:rsidR="001443B4" w:rsidRPr="0099396D">
        <w:rPr>
          <w:rFonts w:asciiTheme="majorHAnsi" w:hAnsiTheme="majorHAnsi" w:cstheme="majorHAnsi"/>
          <w:szCs w:val="26"/>
          <w:lang w:val="ru-MD"/>
        </w:rPr>
        <w:t xml:space="preserve">представлением </w:t>
      </w:r>
      <w:r w:rsidRPr="0099396D">
        <w:rPr>
          <w:rFonts w:asciiTheme="majorHAnsi" w:hAnsiTheme="majorHAnsi" w:cstheme="majorHAnsi"/>
          <w:szCs w:val="26"/>
          <w:lang w:val="ru-MD"/>
        </w:rPr>
        <w:t>отчет</w:t>
      </w:r>
      <w:r w:rsidR="001443B4" w:rsidRPr="0099396D">
        <w:rPr>
          <w:rFonts w:asciiTheme="majorHAnsi" w:hAnsiTheme="majorHAnsi" w:cstheme="majorHAnsi"/>
          <w:szCs w:val="26"/>
          <w:lang w:val="ru-MD"/>
        </w:rPr>
        <w:t>о</w:t>
      </w:r>
      <w:r w:rsidR="004B1E33">
        <w:rPr>
          <w:rFonts w:asciiTheme="majorHAnsi" w:hAnsiTheme="majorHAnsi" w:cstheme="majorHAnsi"/>
          <w:szCs w:val="26"/>
          <w:lang w:val="ru-MD"/>
        </w:rPr>
        <w:t>в</w:t>
      </w:r>
      <w:r w:rsidRPr="0099396D">
        <w:rPr>
          <w:rFonts w:asciiTheme="majorHAnsi" w:hAnsiTheme="majorHAnsi" w:cstheme="majorHAnsi"/>
          <w:szCs w:val="26"/>
          <w:lang w:val="ru-MD"/>
        </w:rPr>
        <w:t xml:space="preserve"> о </w:t>
      </w:r>
      <w:r w:rsidR="001443B4" w:rsidRPr="0099396D">
        <w:rPr>
          <w:rFonts w:asciiTheme="majorHAnsi" w:hAnsiTheme="majorHAnsi" w:cstheme="majorHAnsi"/>
          <w:szCs w:val="26"/>
          <w:lang w:val="ru-MD"/>
        </w:rPr>
        <w:t xml:space="preserve">его </w:t>
      </w:r>
      <w:r w:rsidRPr="0099396D">
        <w:rPr>
          <w:rFonts w:asciiTheme="majorHAnsi" w:hAnsiTheme="majorHAnsi" w:cstheme="majorHAnsi"/>
          <w:szCs w:val="26"/>
          <w:lang w:val="ru-MD"/>
        </w:rPr>
        <w:t xml:space="preserve">результатах в </w:t>
      </w:r>
      <w:r w:rsidR="001443B4" w:rsidRPr="0099396D">
        <w:rPr>
          <w:rFonts w:asciiTheme="majorHAnsi" w:hAnsiTheme="majorHAnsi" w:cstheme="majorHAnsi"/>
          <w:szCs w:val="26"/>
          <w:lang w:val="ru-MD"/>
        </w:rPr>
        <w:t>АГЗ</w:t>
      </w:r>
      <w:r w:rsidRPr="0099396D">
        <w:rPr>
          <w:rFonts w:asciiTheme="majorHAnsi" w:hAnsiTheme="majorHAnsi" w:cstheme="majorHAnsi"/>
          <w:szCs w:val="26"/>
          <w:lang w:val="ru-MD"/>
        </w:rPr>
        <w:t xml:space="preserve">, является основным обязательством рабочей группы </w:t>
      </w:r>
      <w:r w:rsidR="00B60BB8" w:rsidRPr="0099396D">
        <w:rPr>
          <w:rFonts w:asciiTheme="majorHAnsi" w:hAnsiTheme="majorHAnsi" w:cstheme="majorHAnsi"/>
          <w:szCs w:val="26"/>
          <w:lang w:val="ru-MD"/>
        </w:rPr>
        <w:t>МОКИ</w:t>
      </w:r>
      <w:r w:rsidRPr="0099396D">
        <w:rPr>
          <w:rFonts w:asciiTheme="majorHAnsi" w:hAnsiTheme="majorHAnsi" w:cstheme="majorHAnsi"/>
          <w:szCs w:val="26"/>
          <w:lang w:val="ru-MD"/>
        </w:rPr>
        <w:t>, которая</w:t>
      </w:r>
      <w:r w:rsidR="001443B4" w:rsidRPr="0099396D">
        <w:rPr>
          <w:rFonts w:asciiTheme="majorHAnsi" w:hAnsiTheme="majorHAnsi" w:cstheme="majorHAnsi"/>
          <w:szCs w:val="26"/>
          <w:lang w:val="ru-MD"/>
        </w:rPr>
        <w:t>,</w:t>
      </w:r>
      <w:r w:rsidRPr="0099396D">
        <w:rPr>
          <w:rFonts w:asciiTheme="majorHAnsi" w:hAnsiTheme="majorHAnsi" w:cstheme="majorHAnsi"/>
          <w:szCs w:val="26"/>
          <w:lang w:val="ru-MD"/>
        </w:rPr>
        <w:t xml:space="preserve"> в результате снижения </w:t>
      </w:r>
      <w:r w:rsidR="001443B4" w:rsidRPr="0099396D">
        <w:rPr>
          <w:rFonts w:asciiTheme="majorHAnsi" w:hAnsiTheme="majorHAnsi" w:cstheme="majorHAnsi"/>
          <w:szCs w:val="26"/>
          <w:lang w:val="ru-MD"/>
        </w:rPr>
        <w:t>ставок</w:t>
      </w:r>
      <w:r w:rsidRPr="0099396D">
        <w:rPr>
          <w:rFonts w:asciiTheme="majorHAnsi" w:hAnsiTheme="majorHAnsi" w:cstheme="majorHAnsi"/>
          <w:szCs w:val="26"/>
          <w:lang w:val="ru-MD"/>
        </w:rPr>
        <w:t xml:space="preserve"> обязательных страховых взносов</w:t>
      </w:r>
      <w:r w:rsidR="001443B4" w:rsidRPr="0099396D">
        <w:rPr>
          <w:rFonts w:asciiTheme="majorHAnsi" w:hAnsiTheme="majorHAnsi" w:cstheme="majorHAnsi"/>
          <w:szCs w:val="26"/>
          <w:vertAlign w:val="superscript"/>
          <w:lang w:val="ru-MD"/>
        </w:rPr>
        <w:footnoteReference w:id="87"/>
      </w:r>
      <w:r w:rsidRPr="0099396D">
        <w:rPr>
          <w:rFonts w:asciiTheme="majorHAnsi" w:hAnsiTheme="majorHAnsi" w:cstheme="majorHAnsi"/>
          <w:szCs w:val="26"/>
          <w:lang w:val="ru-MD"/>
        </w:rPr>
        <w:t>, начиная с 01.10.2018 года, не осуществила пере</w:t>
      </w:r>
      <w:r w:rsidR="00506F81" w:rsidRPr="0099396D">
        <w:rPr>
          <w:rFonts w:asciiTheme="majorHAnsi" w:hAnsiTheme="majorHAnsi" w:cstheme="majorHAnsi"/>
          <w:szCs w:val="26"/>
          <w:lang w:val="ru-MD"/>
        </w:rPr>
        <w:t>ра</w:t>
      </w:r>
      <w:r w:rsidRPr="0099396D">
        <w:rPr>
          <w:rFonts w:asciiTheme="majorHAnsi" w:hAnsiTheme="majorHAnsi" w:cstheme="majorHAnsi"/>
          <w:szCs w:val="26"/>
          <w:lang w:val="ru-MD"/>
        </w:rPr>
        <w:t xml:space="preserve">счет стоимости </w:t>
      </w:r>
      <w:r w:rsidR="00CC258F" w:rsidRPr="0099396D">
        <w:rPr>
          <w:rFonts w:asciiTheme="majorHAnsi" w:hAnsiTheme="majorHAnsi" w:cstheme="majorHAnsi"/>
          <w:szCs w:val="26"/>
          <w:lang w:val="ru-MD"/>
        </w:rPr>
        <w:t>договор</w:t>
      </w:r>
      <w:r w:rsidRPr="0099396D">
        <w:rPr>
          <w:rFonts w:asciiTheme="majorHAnsi" w:hAnsiTheme="majorHAnsi" w:cstheme="majorHAnsi"/>
          <w:szCs w:val="26"/>
          <w:lang w:val="ru-MD"/>
        </w:rPr>
        <w:t xml:space="preserve">ов </w:t>
      </w:r>
      <w:r w:rsidR="00506F81" w:rsidRPr="0099396D">
        <w:rPr>
          <w:rFonts w:asciiTheme="majorHAnsi" w:hAnsiTheme="majorHAnsi" w:cstheme="majorHAnsi"/>
          <w:szCs w:val="26"/>
          <w:lang w:val="ru-MD"/>
        </w:rPr>
        <w:t>подряда для</w:t>
      </w:r>
      <w:r w:rsidRPr="0099396D">
        <w:rPr>
          <w:rFonts w:asciiTheme="majorHAnsi" w:hAnsiTheme="majorHAnsi" w:cstheme="majorHAnsi"/>
          <w:szCs w:val="26"/>
          <w:lang w:val="ru-MD"/>
        </w:rPr>
        <w:t xml:space="preserve"> 5 объектов капитальн</w:t>
      </w:r>
      <w:r w:rsidR="00506F81" w:rsidRPr="0099396D">
        <w:rPr>
          <w:rFonts w:asciiTheme="majorHAnsi" w:hAnsiTheme="majorHAnsi" w:cstheme="majorHAnsi"/>
          <w:szCs w:val="26"/>
          <w:lang w:val="ru-MD"/>
        </w:rPr>
        <w:t>ых</w:t>
      </w:r>
      <w:r w:rsidRPr="0099396D">
        <w:rPr>
          <w:rFonts w:asciiTheme="majorHAnsi" w:hAnsiTheme="majorHAnsi" w:cstheme="majorHAnsi"/>
          <w:szCs w:val="26"/>
          <w:lang w:val="ru-MD"/>
        </w:rPr>
        <w:t xml:space="preserve"> инвести</w:t>
      </w:r>
      <w:r w:rsidR="00506F81" w:rsidRPr="0099396D">
        <w:rPr>
          <w:rFonts w:asciiTheme="majorHAnsi" w:hAnsiTheme="majorHAnsi" w:cstheme="majorHAnsi"/>
          <w:szCs w:val="26"/>
          <w:lang w:val="ru-MD"/>
        </w:rPr>
        <w:t>ций</w:t>
      </w:r>
      <w:r w:rsidRPr="0099396D">
        <w:rPr>
          <w:rFonts w:asciiTheme="majorHAnsi" w:hAnsiTheme="majorHAnsi" w:cstheme="majorHAnsi"/>
          <w:szCs w:val="26"/>
          <w:lang w:val="ru-MD"/>
        </w:rPr>
        <w:t xml:space="preserve">, </w:t>
      </w:r>
      <w:r w:rsidR="00506F81" w:rsidRPr="0099396D">
        <w:rPr>
          <w:rFonts w:asciiTheme="majorHAnsi" w:hAnsiTheme="majorHAnsi" w:cstheme="majorHAnsi"/>
          <w:szCs w:val="26"/>
          <w:lang w:val="ru-MD"/>
        </w:rPr>
        <w:t>стоимостью</w:t>
      </w:r>
      <w:r w:rsidRPr="0099396D">
        <w:rPr>
          <w:rFonts w:asciiTheme="majorHAnsi" w:hAnsiTheme="majorHAnsi" w:cstheme="majorHAnsi"/>
          <w:szCs w:val="26"/>
          <w:lang w:val="ru-MD"/>
        </w:rPr>
        <w:t xml:space="preserve"> 148,7 млн.</w:t>
      </w:r>
      <w:r w:rsidR="00506F81" w:rsidRPr="0099396D">
        <w:rPr>
          <w:rFonts w:asciiTheme="majorHAnsi" w:hAnsiTheme="majorHAnsi" w:cstheme="majorHAnsi"/>
          <w:szCs w:val="26"/>
          <w:lang w:val="ru-MD"/>
        </w:rPr>
        <w:t xml:space="preserve"> </w:t>
      </w:r>
      <w:r w:rsidRPr="0099396D">
        <w:rPr>
          <w:rFonts w:asciiTheme="majorHAnsi" w:hAnsiTheme="majorHAnsi" w:cstheme="majorHAnsi"/>
          <w:szCs w:val="26"/>
          <w:lang w:val="ru-MD"/>
        </w:rPr>
        <w:t xml:space="preserve">леев, на </w:t>
      </w:r>
      <w:r w:rsidR="00506F81" w:rsidRPr="0099396D">
        <w:rPr>
          <w:rFonts w:asciiTheme="majorHAnsi" w:hAnsiTheme="majorHAnsi" w:cstheme="majorHAnsi"/>
          <w:szCs w:val="26"/>
          <w:lang w:val="ru-MD"/>
        </w:rPr>
        <w:t xml:space="preserve">сумму </w:t>
      </w:r>
      <w:r w:rsidRPr="0099396D">
        <w:rPr>
          <w:rFonts w:asciiTheme="majorHAnsi" w:hAnsiTheme="majorHAnsi" w:cstheme="majorHAnsi"/>
          <w:b/>
          <w:szCs w:val="26"/>
          <w:lang w:val="ru-MD"/>
        </w:rPr>
        <w:t>5,8 млн. леев</w:t>
      </w:r>
      <w:r w:rsidR="00506F81" w:rsidRPr="0099396D">
        <w:rPr>
          <w:rFonts w:asciiTheme="majorHAnsi" w:hAnsiTheme="majorHAnsi" w:cstheme="majorHAnsi"/>
          <w:b/>
          <w:szCs w:val="26"/>
          <w:lang w:val="ru-MD"/>
        </w:rPr>
        <w:t xml:space="preserve"> </w:t>
      </w:r>
      <w:r w:rsidR="00506F81" w:rsidRPr="0099396D">
        <w:rPr>
          <w:rFonts w:asciiTheme="majorHAnsi" w:eastAsia="Calibri" w:hAnsiTheme="majorHAnsi" w:cstheme="majorHAnsi"/>
          <w:b/>
          <w:szCs w:val="26"/>
          <w:lang w:val="ru-MD"/>
        </w:rPr>
        <w:t xml:space="preserve">(0,7 </w:t>
      </w:r>
      <w:r w:rsidR="00506F81" w:rsidRPr="0099396D">
        <w:rPr>
          <w:rFonts w:asciiTheme="majorHAnsi" w:hAnsiTheme="majorHAnsi" w:cstheme="majorHAnsi"/>
          <w:b/>
          <w:szCs w:val="26"/>
          <w:lang w:val="ru-MD"/>
        </w:rPr>
        <w:t>млн. леев</w:t>
      </w:r>
      <w:r w:rsidR="00506F81" w:rsidRPr="0099396D">
        <w:rPr>
          <w:rFonts w:asciiTheme="majorHAnsi" w:eastAsia="Calibri" w:hAnsiTheme="majorHAnsi" w:cstheme="majorHAnsi"/>
          <w:b/>
          <w:szCs w:val="26"/>
          <w:lang w:val="ru-MD"/>
        </w:rPr>
        <w:t xml:space="preserve"> на 31.12.2019)</w:t>
      </w:r>
      <w:r w:rsidRPr="0099396D">
        <w:rPr>
          <w:rFonts w:asciiTheme="majorHAnsi" w:hAnsiTheme="majorHAnsi" w:cstheme="majorHAnsi"/>
          <w:szCs w:val="26"/>
          <w:lang w:val="ru-MD"/>
        </w:rPr>
        <w:t xml:space="preserve">. В </w:t>
      </w:r>
      <w:r w:rsidR="00506F81" w:rsidRPr="0099396D">
        <w:rPr>
          <w:rFonts w:asciiTheme="majorHAnsi" w:hAnsiTheme="majorHAnsi" w:cstheme="majorHAnsi"/>
          <w:szCs w:val="26"/>
          <w:lang w:val="ru-MD"/>
        </w:rPr>
        <w:t>итоге,</w:t>
      </w:r>
      <w:r w:rsidRPr="0099396D">
        <w:rPr>
          <w:rFonts w:asciiTheme="majorHAnsi" w:hAnsiTheme="majorHAnsi" w:cstheme="majorHAnsi"/>
          <w:szCs w:val="26"/>
          <w:lang w:val="ru-MD"/>
        </w:rPr>
        <w:t xml:space="preserve"> было допущено увеличение стоимости </w:t>
      </w:r>
      <w:r w:rsidR="00CC258F" w:rsidRPr="0099396D">
        <w:rPr>
          <w:rFonts w:asciiTheme="majorHAnsi" w:hAnsiTheme="majorHAnsi" w:cstheme="majorHAnsi"/>
          <w:szCs w:val="26"/>
          <w:lang w:val="ru-MD"/>
        </w:rPr>
        <w:t>договор</w:t>
      </w:r>
      <w:r w:rsidRPr="0099396D">
        <w:rPr>
          <w:rFonts w:asciiTheme="majorHAnsi" w:hAnsiTheme="majorHAnsi" w:cstheme="majorHAnsi"/>
          <w:szCs w:val="26"/>
          <w:lang w:val="ru-MD"/>
        </w:rPr>
        <w:t xml:space="preserve">ов и капитальных расходов, </w:t>
      </w:r>
      <w:r w:rsidR="00506F81" w:rsidRPr="0099396D">
        <w:rPr>
          <w:rFonts w:asciiTheme="majorHAnsi" w:hAnsiTheme="majorHAnsi" w:cstheme="majorHAnsi"/>
          <w:szCs w:val="26"/>
          <w:lang w:val="ru-MD"/>
        </w:rPr>
        <w:t>отраж</w:t>
      </w:r>
      <w:r w:rsidRPr="0099396D">
        <w:rPr>
          <w:rFonts w:asciiTheme="majorHAnsi" w:hAnsiTheme="majorHAnsi" w:cstheme="majorHAnsi"/>
          <w:szCs w:val="26"/>
          <w:lang w:val="ru-MD"/>
        </w:rPr>
        <w:t xml:space="preserve">енных </w:t>
      </w:r>
      <w:r w:rsidR="00506F81" w:rsidRPr="0099396D">
        <w:rPr>
          <w:rFonts w:asciiTheme="majorHAnsi" w:hAnsiTheme="majorHAnsi" w:cstheme="majorHAnsi"/>
          <w:szCs w:val="26"/>
          <w:lang w:val="ru-MD"/>
        </w:rPr>
        <w:t xml:space="preserve">в отчетности перед </w:t>
      </w:r>
      <w:r w:rsidRPr="0099396D">
        <w:rPr>
          <w:rFonts w:asciiTheme="majorHAnsi" w:hAnsiTheme="majorHAnsi" w:cstheme="majorHAnsi"/>
          <w:szCs w:val="26"/>
          <w:lang w:val="ru-MD"/>
        </w:rPr>
        <w:t>Министерств</w:t>
      </w:r>
      <w:r w:rsidR="00506F81" w:rsidRPr="0099396D">
        <w:rPr>
          <w:rFonts w:asciiTheme="majorHAnsi" w:hAnsiTheme="majorHAnsi" w:cstheme="majorHAnsi"/>
          <w:szCs w:val="26"/>
          <w:lang w:val="ru-MD"/>
        </w:rPr>
        <w:t>ом</w:t>
      </w:r>
      <w:r w:rsidRPr="0099396D">
        <w:rPr>
          <w:rFonts w:asciiTheme="majorHAnsi" w:hAnsiTheme="majorHAnsi" w:cstheme="majorHAnsi"/>
          <w:szCs w:val="26"/>
          <w:lang w:val="ru-MD"/>
        </w:rPr>
        <w:t xml:space="preserve"> финансов </w:t>
      </w:r>
      <w:r w:rsidR="00506F81" w:rsidRPr="0099396D">
        <w:rPr>
          <w:rFonts w:asciiTheme="majorHAnsi" w:hAnsiTheme="majorHAnsi" w:cstheme="majorHAnsi"/>
          <w:szCs w:val="26"/>
          <w:lang w:val="ru-MD"/>
        </w:rPr>
        <w:t>как</w:t>
      </w:r>
      <w:r w:rsidRPr="0099396D">
        <w:rPr>
          <w:rFonts w:asciiTheme="majorHAnsi" w:hAnsiTheme="majorHAnsi" w:cstheme="majorHAnsi"/>
          <w:szCs w:val="26"/>
          <w:lang w:val="ru-MD"/>
        </w:rPr>
        <w:t xml:space="preserve"> необходимы</w:t>
      </w:r>
      <w:r w:rsidR="00506F81" w:rsidRPr="0099396D">
        <w:rPr>
          <w:rFonts w:asciiTheme="majorHAnsi" w:hAnsiTheme="majorHAnsi" w:cstheme="majorHAnsi"/>
          <w:szCs w:val="26"/>
          <w:lang w:val="ru-MD"/>
        </w:rPr>
        <w:t>е</w:t>
      </w:r>
      <w:r w:rsidRPr="0099396D">
        <w:rPr>
          <w:rFonts w:asciiTheme="majorHAnsi" w:hAnsiTheme="majorHAnsi" w:cstheme="majorHAnsi"/>
          <w:szCs w:val="26"/>
          <w:lang w:val="ru-MD"/>
        </w:rPr>
        <w:t xml:space="preserve"> для финансирования, что может обусловить неправильное применение положений, связанных с повышением цены </w:t>
      </w:r>
      <w:r w:rsidR="00CC258F" w:rsidRPr="0099396D">
        <w:rPr>
          <w:rFonts w:asciiTheme="majorHAnsi" w:hAnsiTheme="majorHAnsi" w:cstheme="majorHAnsi"/>
          <w:szCs w:val="26"/>
          <w:lang w:val="ru-MD"/>
        </w:rPr>
        <w:t>договор</w:t>
      </w:r>
      <w:r w:rsidRPr="0099396D">
        <w:rPr>
          <w:rFonts w:asciiTheme="majorHAnsi" w:hAnsiTheme="majorHAnsi" w:cstheme="majorHAnsi"/>
          <w:szCs w:val="26"/>
          <w:lang w:val="ru-MD"/>
        </w:rPr>
        <w:t xml:space="preserve">а в результате дополнительных </w:t>
      </w:r>
      <w:r w:rsidR="00E03624" w:rsidRPr="0099396D">
        <w:rPr>
          <w:rFonts w:asciiTheme="majorHAnsi" w:hAnsiTheme="majorHAnsi" w:cstheme="majorHAnsi"/>
          <w:szCs w:val="26"/>
          <w:lang w:val="ru-MD"/>
        </w:rPr>
        <w:t>закуп</w:t>
      </w:r>
      <w:r w:rsidRPr="0099396D">
        <w:rPr>
          <w:rFonts w:asciiTheme="majorHAnsi" w:hAnsiTheme="majorHAnsi" w:cstheme="majorHAnsi"/>
          <w:szCs w:val="26"/>
          <w:lang w:val="ru-MD"/>
        </w:rPr>
        <w:t>ок в пределах, не превышающих 15% от его стоимости</w:t>
      </w:r>
      <w:r w:rsidR="00506F81" w:rsidRPr="0099396D">
        <w:rPr>
          <w:rStyle w:val="FootnoteReference"/>
          <w:rFonts w:asciiTheme="majorHAnsi" w:eastAsiaTheme="minorEastAsia" w:hAnsiTheme="majorHAnsi" w:cstheme="majorHAnsi"/>
          <w:szCs w:val="26"/>
          <w:lang w:val="ru-MD"/>
        </w:rPr>
        <w:footnoteReference w:id="88"/>
      </w:r>
      <w:r w:rsidRPr="0099396D">
        <w:rPr>
          <w:rFonts w:asciiTheme="majorHAnsi" w:hAnsiTheme="majorHAnsi" w:cstheme="majorHAnsi"/>
          <w:szCs w:val="26"/>
          <w:lang w:val="ru-MD"/>
        </w:rPr>
        <w:t xml:space="preserve">. </w:t>
      </w:r>
      <w:r w:rsidR="00506F81" w:rsidRPr="0099396D">
        <w:rPr>
          <w:rFonts w:asciiTheme="majorHAnsi" w:hAnsiTheme="majorHAnsi" w:cstheme="majorHAnsi"/>
          <w:szCs w:val="26"/>
          <w:lang w:val="ru-MD"/>
        </w:rPr>
        <w:t xml:space="preserve">Данная констатация </w:t>
      </w:r>
      <w:r w:rsidRPr="0099396D">
        <w:rPr>
          <w:rFonts w:asciiTheme="majorHAnsi" w:hAnsiTheme="majorHAnsi" w:cstheme="majorHAnsi"/>
          <w:szCs w:val="26"/>
          <w:lang w:val="ru-MD"/>
        </w:rPr>
        <w:t xml:space="preserve">не охватывает все инвестиционные </w:t>
      </w:r>
      <w:r w:rsidR="00506F81" w:rsidRPr="0099396D">
        <w:rPr>
          <w:rFonts w:asciiTheme="majorHAnsi" w:hAnsiTheme="majorHAnsi" w:cstheme="majorHAnsi"/>
          <w:szCs w:val="26"/>
          <w:lang w:val="ru-MD"/>
        </w:rPr>
        <w:t>объекты</w:t>
      </w:r>
      <w:r w:rsidRPr="0099396D">
        <w:rPr>
          <w:rFonts w:asciiTheme="majorHAnsi" w:hAnsiTheme="majorHAnsi" w:cstheme="majorHAnsi"/>
          <w:szCs w:val="26"/>
          <w:lang w:val="ru-MD"/>
        </w:rPr>
        <w:t>,</w:t>
      </w:r>
      <w:r w:rsidR="00506F81" w:rsidRPr="0099396D">
        <w:rPr>
          <w:rFonts w:asciiTheme="majorHAnsi" w:hAnsiTheme="majorHAnsi" w:cstheme="majorHAnsi"/>
          <w:szCs w:val="26"/>
          <w:lang w:val="ru-MD"/>
        </w:rPr>
        <w:t xml:space="preserve"> </w:t>
      </w:r>
      <w:r w:rsidRPr="0099396D">
        <w:rPr>
          <w:rFonts w:asciiTheme="majorHAnsi" w:hAnsiTheme="majorHAnsi" w:cstheme="majorHAnsi"/>
          <w:szCs w:val="26"/>
          <w:lang w:val="ru-MD"/>
        </w:rPr>
        <w:t xml:space="preserve">поскольку </w:t>
      </w:r>
      <w:r w:rsidR="00B60BB8" w:rsidRPr="0099396D">
        <w:rPr>
          <w:rFonts w:asciiTheme="majorHAnsi" w:hAnsiTheme="majorHAnsi" w:cstheme="majorHAnsi"/>
          <w:szCs w:val="26"/>
          <w:lang w:val="ru-MD"/>
        </w:rPr>
        <w:t>МОКИ</w:t>
      </w:r>
      <w:r w:rsidRPr="0099396D">
        <w:rPr>
          <w:rFonts w:asciiTheme="majorHAnsi" w:hAnsiTheme="majorHAnsi" w:cstheme="majorHAnsi"/>
          <w:szCs w:val="26"/>
          <w:lang w:val="ru-MD"/>
        </w:rPr>
        <w:t xml:space="preserve"> не представил</w:t>
      </w:r>
      <w:r w:rsidR="00506F81" w:rsidRPr="0099396D">
        <w:rPr>
          <w:rFonts w:asciiTheme="majorHAnsi" w:hAnsiTheme="majorHAnsi" w:cstheme="majorHAnsi"/>
          <w:szCs w:val="26"/>
          <w:lang w:val="ru-MD"/>
        </w:rPr>
        <w:t>о</w:t>
      </w:r>
      <w:r w:rsidRPr="0099396D">
        <w:rPr>
          <w:rFonts w:asciiTheme="majorHAnsi" w:hAnsiTheme="majorHAnsi" w:cstheme="majorHAnsi"/>
          <w:szCs w:val="26"/>
          <w:lang w:val="ru-MD"/>
        </w:rPr>
        <w:t xml:space="preserve"> полны</w:t>
      </w:r>
      <w:r w:rsidR="00506F81" w:rsidRPr="0099396D">
        <w:rPr>
          <w:rFonts w:asciiTheme="majorHAnsi" w:hAnsiTheme="majorHAnsi" w:cstheme="majorHAnsi"/>
          <w:szCs w:val="26"/>
          <w:lang w:val="ru-MD"/>
        </w:rPr>
        <w:t>е</w:t>
      </w:r>
      <w:r w:rsidRPr="0099396D">
        <w:rPr>
          <w:rFonts w:asciiTheme="majorHAnsi" w:hAnsiTheme="majorHAnsi" w:cstheme="majorHAnsi"/>
          <w:szCs w:val="26"/>
          <w:lang w:val="ru-MD"/>
        </w:rPr>
        <w:t xml:space="preserve"> и исчерпывающи</w:t>
      </w:r>
      <w:r w:rsidR="00506F81" w:rsidRPr="0099396D">
        <w:rPr>
          <w:rFonts w:asciiTheme="majorHAnsi" w:hAnsiTheme="majorHAnsi" w:cstheme="majorHAnsi"/>
          <w:szCs w:val="26"/>
          <w:lang w:val="ru-MD"/>
        </w:rPr>
        <w:t>е</w:t>
      </w:r>
      <w:r w:rsidRPr="0099396D">
        <w:rPr>
          <w:rFonts w:asciiTheme="majorHAnsi" w:hAnsiTheme="majorHAnsi" w:cstheme="majorHAnsi"/>
          <w:szCs w:val="26"/>
          <w:lang w:val="ru-MD"/>
        </w:rPr>
        <w:t xml:space="preserve"> данны</w:t>
      </w:r>
      <w:r w:rsidR="00506F81" w:rsidRPr="0099396D">
        <w:rPr>
          <w:rFonts w:asciiTheme="majorHAnsi" w:hAnsiTheme="majorHAnsi" w:cstheme="majorHAnsi"/>
          <w:szCs w:val="26"/>
          <w:lang w:val="ru-MD"/>
        </w:rPr>
        <w:t>е, которые были запрошены</w:t>
      </w:r>
      <w:r w:rsidRPr="0099396D">
        <w:rPr>
          <w:rFonts w:asciiTheme="majorHAnsi" w:hAnsiTheme="majorHAnsi" w:cstheme="majorHAnsi"/>
          <w:szCs w:val="26"/>
          <w:lang w:val="ru-MD"/>
        </w:rPr>
        <w:t>.</w:t>
      </w:r>
      <w:r w:rsidR="00FA3353" w:rsidRPr="0099396D">
        <w:rPr>
          <w:rFonts w:asciiTheme="majorHAnsi" w:eastAsia="Calibri" w:hAnsiTheme="majorHAnsi" w:cstheme="majorHAnsi"/>
          <w:szCs w:val="26"/>
          <w:lang w:val="ru-MD"/>
        </w:rPr>
        <w:t xml:space="preserve"> </w:t>
      </w:r>
    </w:p>
    <w:p w14:paraId="66FB429C" w14:textId="0A6F8C5E" w:rsidR="00623EB1" w:rsidRPr="0099396D" w:rsidRDefault="00623EB1" w:rsidP="00D04472">
      <w:pPr>
        <w:pStyle w:val="NormalWeb"/>
        <w:shd w:val="clear" w:color="auto" w:fill="FFFFFF"/>
        <w:spacing w:line="276" w:lineRule="auto"/>
        <w:ind w:firstLine="539"/>
        <w:rPr>
          <w:rFonts w:asciiTheme="majorHAnsi" w:hAnsiTheme="majorHAnsi" w:cstheme="majorHAnsi"/>
          <w:sz w:val="20"/>
          <w:szCs w:val="26"/>
          <w:lang w:val="ru-MD"/>
        </w:rPr>
      </w:pPr>
    </w:p>
    <w:p w14:paraId="503747B1" w14:textId="7CCE7794" w:rsidR="004D1828" w:rsidRPr="0099396D" w:rsidRDefault="00A87DCF" w:rsidP="00A87DCF">
      <w:pPr>
        <w:pStyle w:val="ListParagraph"/>
        <w:spacing w:after="0" w:line="276" w:lineRule="auto"/>
        <w:ind w:left="0"/>
        <w:jc w:val="both"/>
        <w:rPr>
          <w:rFonts w:asciiTheme="majorHAnsi" w:hAnsiTheme="majorHAnsi" w:cstheme="majorHAnsi"/>
          <w:b/>
          <w:i/>
          <w:sz w:val="24"/>
          <w:szCs w:val="24"/>
          <w:lang w:val="ru-MD"/>
        </w:rPr>
      </w:pPr>
      <w:r w:rsidRPr="0099396D">
        <w:rPr>
          <w:rFonts w:asciiTheme="majorHAnsi" w:hAnsiTheme="majorHAnsi" w:cstheme="majorHAnsi"/>
          <w:b/>
          <w:i/>
          <w:sz w:val="24"/>
          <w:szCs w:val="24"/>
          <w:lang w:val="ru-MD"/>
        </w:rPr>
        <w:lastRenderedPageBreak/>
        <w:t xml:space="preserve">4.2.9. </w:t>
      </w:r>
      <w:r w:rsidR="00470656" w:rsidRPr="0099396D">
        <w:rPr>
          <w:rFonts w:asciiTheme="majorHAnsi" w:hAnsiTheme="majorHAnsi" w:cstheme="majorHAnsi"/>
          <w:b/>
          <w:i/>
          <w:sz w:val="24"/>
          <w:szCs w:val="24"/>
          <w:lang w:val="ru-MD"/>
        </w:rPr>
        <w:t xml:space="preserve">Закупающий орган </w:t>
      </w:r>
      <w:r w:rsidR="001D1266" w:rsidRPr="0099396D">
        <w:rPr>
          <w:rFonts w:asciiTheme="majorHAnsi" w:hAnsiTheme="majorHAnsi" w:cstheme="majorHAnsi"/>
          <w:b/>
          <w:i/>
          <w:sz w:val="24"/>
          <w:szCs w:val="24"/>
          <w:lang w:val="ru-MD"/>
        </w:rPr>
        <w:t xml:space="preserve">и рабочая группа </w:t>
      </w:r>
      <w:r w:rsidR="00506F81" w:rsidRPr="0099396D">
        <w:rPr>
          <w:rFonts w:asciiTheme="majorHAnsi" w:hAnsiTheme="majorHAnsi" w:cstheme="majorHAnsi"/>
          <w:b/>
          <w:i/>
          <w:sz w:val="24"/>
          <w:szCs w:val="24"/>
          <w:lang w:val="ru-MD"/>
        </w:rPr>
        <w:t>М</w:t>
      </w:r>
      <w:r w:rsidR="001D1266" w:rsidRPr="0099396D">
        <w:rPr>
          <w:rFonts w:asciiTheme="majorHAnsi" w:hAnsiTheme="majorHAnsi" w:cstheme="majorHAnsi"/>
          <w:b/>
          <w:i/>
          <w:sz w:val="24"/>
          <w:szCs w:val="24"/>
          <w:lang w:val="ru-MD"/>
        </w:rPr>
        <w:t xml:space="preserve">инистерства не осуществляют надлежащий мониторинг </w:t>
      </w:r>
      <w:r w:rsidR="00CC258F" w:rsidRPr="0099396D">
        <w:rPr>
          <w:rFonts w:asciiTheme="majorHAnsi" w:hAnsiTheme="majorHAnsi" w:cstheme="majorHAnsi"/>
          <w:b/>
          <w:i/>
          <w:sz w:val="24"/>
          <w:szCs w:val="24"/>
          <w:lang w:val="ru-MD"/>
        </w:rPr>
        <w:t>договор</w:t>
      </w:r>
      <w:r w:rsidR="001D1266" w:rsidRPr="0099396D">
        <w:rPr>
          <w:rFonts w:asciiTheme="majorHAnsi" w:hAnsiTheme="majorHAnsi" w:cstheme="majorHAnsi"/>
          <w:b/>
          <w:i/>
          <w:sz w:val="24"/>
          <w:szCs w:val="24"/>
          <w:lang w:val="ru-MD"/>
        </w:rPr>
        <w:t xml:space="preserve">ов, а также контроль </w:t>
      </w:r>
      <w:r w:rsidR="008B23B6" w:rsidRPr="0099396D">
        <w:rPr>
          <w:rFonts w:asciiTheme="majorHAnsi" w:hAnsiTheme="majorHAnsi" w:cstheme="majorHAnsi"/>
          <w:b/>
          <w:i/>
          <w:sz w:val="24"/>
          <w:szCs w:val="24"/>
          <w:lang w:val="ru-MD"/>
        </w:rPr>
        <w:t>за размером</w:t>
      </w:r>
      <w:r w:rsidR="001D1266" w:rsidRPr="0099396D">
        <w:rPr>
          <w:rFonts w:asciiTheme="majorHAnsi" w:hAnsiTheme="majorHAnsi" w:cstheme="majorHAnsi"/>
          <w:b/>
          <w:i/>
          <w:sz w:val="24"/>
          <w:szCs w:val="24"/>
          <w:lang w:val="ru-MD"/>
        </w:rPr>
        <w:t xml:space="preserve"> лимитных финансовых ресурсов и источником финансирования, для котор</w:t>
      </w:r>
      <w:r w:rsidR="008B23B6" w:rsidRPr="0099396D">
        <w:rPr>
          <w:rFonts w:asciiTheme="majorHAnsi" w:hAnsiTheme="majorHAnsi" w:cstheme="majorHAnsi"/>
          <w:b/>
          <w:i/>
          <w:sz w:val="24"/>
          <w:szCs w:val="24"/>
          <w:lang w:val="ru-MD"/>
        </w:rPr>
        <w:t>ых</w:t>
      </w:r>
      <w:r w:rsidR="001D1266" w:rsidRPr="0099396D">
        <w:rPr>
          <w:rFonts w:asciiTheme="majorHAnsi" w:hAnsiTheme="majorHAnsi" w:cstheme="majorHAnsi"/>
          <w:b/>
          <w:i/>
          <w:sz w:val="24"/>
          <w:szCs w:val="24"/>
          <w:lang w:val="ru-MD"/>
        </w:rPr>
        <w:t xml:space="preserve"> применя</w:t>
      </w:r>
      <w:r w:rsidR="008B23B6" w:rsidRPr="0099396D">
        <w:rPr>
          <w:rFonts w:asciiTheme="majorHAnsi" w:hAnsiTheme="majorHAnsi" w:cstheme="majorHAnsi"/>
          <w:b/>
          <w:i/>
          <w:sz w:val="24"/>
          <w:szCs w:val="24"/>
          <w:lang w:val="ru-MD"/>
        </w:rPr>
        <w:t>ю</w:t>
      </w:r>
      <w:r w:rsidR="001D1266" w:rsidRPr="0099396D">
        <w:rPr>
          <w:rFonts w:asciiTheme="majorHAnsi" w:hAnsiTheme="majorHAnsi" w:cstheme="majorHAnsi"/>
          <w:b/>
          <w:i/>
          <w:sz w:val="24"/>
          <w:szCs w:val="24"/>
          <w:lang w:val="ru-MD"/>
        </w:rPr>
        <w:t>тся льготы по уплате налогов, что обусловило необоснованное предоставление налоговых льгот</w:t>
      </w:r>
      <w:r w:rsidR="00BE1DB1" w:rsidRPr="0099396D">
        <w:rPr>
          <w:rStyle w:val="FootnoteReference"/>
          <w:rFonts w:asciiTheme="majorHAnsi" w:hAnsiTheme="majorHAnsi" w:cstheme="majorHAnsi"/>
          <w:b/>
          <w:sz w:val="24"/>
          <w:szCs w:val="24"/>
          <w:lang w:val="ru-MD"/>
        </w:rPr>
        <w:footnoteReference w:id="89"/>
      </w:r>
      <w:r w:rsidR="004D1828" w:rsidRPr="0099396D">
        <w:rPr>
          <w:rFonts w:asciiTheme="majorHAnsi" w:hAnsiTheme="majorHAnsi" w:cstheme="majorHAnsi"/>
          <w:b/>
          <w:i/>
          <w:sz w:val="24"/>
          <w:szCs w:val="24"/>
          <w:lang w:val="ru-MD"/>
        </w:rPr>
        <w:t>.</w:t>
      </w:r>
    </w:p>
    <w:p w14:paraId="73C63627" w14:textId="67A6ACD9" w:rsidR="004D1828" w:rsidRPr="0099396D" w:rsidRDefault="008B23B6" w:rsidP="001D1266">
      <w:pPr>
        <w:spacing w:after="0" w:line="276" w:lineRule="auto"/>
        <w:ind w:firstLine="720"/>
        <w:jc w:val="both"/>
        <w:rPr>
          <w:rFonts w:asciiTheme="majorHAnsi" w:hAnsiTheme="majorHAnsi" w:cstheme="majorHAnsi"/>
          <w:sz w:val="24"/>
          <w:szCs w:val="24"/>
          <w:lang w:val="ru-MD"/>
        </w:rPr>
      </w:pPr>
      <w:r w:rsidRPr="0099396D">
        <w:rPr>
          <w:rFonts w:asciiTheme="majorHAnsi" w:hAnsiTheme="majorHAnsi" w:cstheme="majorHAnsi"/>
          <w:sz w:val="24"/>
          <w:szCs w:val="24"/>
          <w:lang w:val="ru-MD"/>
        </w:rPr>
        <w:t>Проекты</w:t>
      </w:r>
      <w:r w:rsidRPr="0099396D">
        <w:rPr>
          <w:rStyle w:val="FootnoteReference"/>
          <w:rFonts w:asciiTheme="majorHAnsi" w:hAnsiTheme="majorHAnsi" w:cstheme="majorHAnsi"/>
          <w:sz w:val="24"/>
          <w:szCs w:val="24"/>
          <w:lang w:val="ru-MD"/>
        </w:rPr>
        <w:footnoteReference w:id="90"/>
      </w:r>
      <w:r w:rsidRPr="0099396D">
        <w:rPr>
          <w:rFonts w:asciiTheme="majorHAnsi" w:hAnsiTheme="majorHAnsi" w:cstheme="majorHAnsi"/>
          <w:sz w:val="24"/>
          <w:szCs w:val="24"/>
          <w:lang w:val="ru-MD"/>
        </w:rPr>
        <w:t>, указанные со статусом завершенных (начиная с 2016 года) в Платформе </w:t>
      </w:r>
      <w:hyperlink r:id="rId14" w:history="1">
        <w:r w:rsidRPr="0099396D">
          <w:rPr>
            <w:rFonts w:asciiTheme="majorHAnsi" w:hAnsiTheme="majorHAnsi" w:cstheme="majorHAnsi"/>
            <w:color w:val="0000FF"/>
            <w:sz w:val="24"/>
            <w:szCs w:val="24"/>
            <w:u w:val="single"/>
            <w:lang w:val="ru-MD"/>
          </w:rPr>
          <w:t>www.amp.gov.md</w:t>
        </w:r>
      </w:hyperlink>
      <w:r w:rsidRPr="0099396D">
        <w:rPr>
          <w:rFonts w:asciiTheme="majorHAnsi" w:hAnsiTheme="majorHAnsi" w:cstheme="majorHAnsi"/>
          <w:sz w:val="24"/>
          <w:szCs w:val="24"/>
          <w:lang w:val="ru-MD"/>
        </w:rPr>
        <w:t>, подлежат прекращению применения налоговых</w:t>
      </w:r>
      <w:r w:rsidRPr="0099396D">
        <w:rPr>
          <w:rStyle w:val="FootnoteReference"/>
          <w:rFonts w:asciiTheme="majorHAnsi" w:hAnsiTheme="majorHAnsi" w:cstheme="majorHAnsi"/>
          <w:sz w:val="24"/>
          <w:szCs w:val="24"/>
          <w:lang w:val="ru-MD"/>
        </w:rPr>
        <w:footnoteReference w:id="91"/>
      </w:r>
      <w:r w:rsidRPr="0099396D">
        <w:rPr>
          <w:rFonts w:asciiTheme="majorHAnsi" w:hAnsiTheme="majorHAnsi" w:cstheme="majorHAnsi"/>
          <w:sz w:val="24"/>
          <w:szCs w:val="24"/>
          <w:lang w:val="ru-MD"/>
        </w:rPr>
        <w:t xml:space="preserve"> и таможенных льгот в соответствии с нормативными положениями</w:t>
      </w:r>
      <w:r w:rsidR="004D1828" w:rsidRPr="0099396D">
        <w:rPr>
          <w:rStyle w:val="FootnoteReference"/>
          <w:rFonts w:asciiTheme="majorHAnsi" w:hAnsiTheme="majorHAnsi" w:cstheme="majorHAnsi"/>
          <w:sz w:val="24"/>
          <w:szCs w:val="24"/>
          <w:lang w:val="ru-MD"/>
        </w:rPr>
        <w:footnoteReference w:id="92"/>
      </w:r>
      <w:r w:rsidR="004D1828" w:rsidRPr="0099396D">
        <w:rPr>
          <w:rFonts w:asciiTheme="majorHAnsi" w:hAnsiTheme="majorHAnsi" w:cstheme="majorHAnsi"/>
          <w:sz w:val="24"/>
          <w:szCs w:val="24"/>
          <w:lang w:val="ru-MD"/>
        </w:rPr>
        <w:t>.</w:t>
      </w:r>
    </w:p>
    <w:p w14:paraId="161862BE" w14:textId="4E64ADBB" w:rsidR="004D1828" w:rsidRPr="0099396D" w:rsidRDefault="008B23B6" w:rsidP="008D22C7">
      <w:pPr>
        <w:spacing w:after="0" w:line="276" w:lineRule="auto"/>
        <w:ind w:firstLine="720"/>
        <w:jc w:val="both"/>
        <w:rPr>
          <w:rFonts w:asciiTheme="majorHAnsi" w:hAnsiTheme="majorHAnsi" w:cstheme="majorHAnsi"/>
          <w:sz w:val="24"/>
          <w:szCs w:val="24"/>
          <w:lang w:val="ru-MD"/>
        </w:rPr>
      </w:pPr>
      <w:r w:rsidRPr="0099396D">
        <w:rPr>
          <w:rFonts w:asciiTheme="majorHAnsi" w:hAnsiTheme="majorHAnsi" w:cstheme="majorHAnsi"/>
          <w:sz w:val="24"/>
          <w:szCs w:val="24"/>
          <w:lang w:val="ru-MD"/>
        </w:rPr>
        <w:t>Несмотря на то, что проект по реконструкции Органного зала был исключен (с 12.07.2019</w:t>
      </w:r>
      <w:r w:rsidRPr="0099396D">
        <w:rPr>
          <w:rStyle w:val="FootnoteReference"/>
          <w:rFonts w:asciiTheme="majorHAnsi" w:hAnsiTheme="majorHAnsi" w:cstheme="majorHAnsi"/>
          <w:sz w:val="24"/>
          <w:szCs w:val="24"/>
          <w:lang w:val="ru-MD"/>
        </w:rPr>
        <w:footnoteReference w:id="93"/>
      </w:r>
      <w:r w:rsidRPr="0099396D">
        <w:rPr>
          <w:rFonts w:asciiTheme="majorHAnsi" w:hAnsiTheme="majorHAnsi" w:cstheme="majorHAnsi"/>
          <w:sz w:val="24"/>
          <w:szCs w:val="24"/>
          <w:lang w:val="ru-MD"/>
        </w:rPr>
        <w:t>) из списка проектов, для которых применяются льготы по уплате налогов, MОКИ необоснованно приняло счета-фактуры за работы с применением нулевой ставки НДС</w:t>
      </w:r>
      <w:r w:rsidR="004D1828" w:rsidRPr="0099396D">
        <w:rPr>
          <w:rFonts w:asciiTheme="majorHAnsi" w:hAnsiTheme="majorHAnsi" w:cstheme="majorHAnsi"/>
          <w:sz w:val="24"/>
          <w:szCs w:val="24"/>
          <w:lang w:val="ru-MD"/>
        </w:rPr>
        <w:t>.</w:t>
      </w:r>
    </w:p>
    <w:p w14:paraId="4090CE24" w14:textId="30EA35A4" w:rsidR="004D1828" w:rsidRPr="0099396D" w:rsidRDefault="001D1266" w:rsidP="008D22C7">
      <w:pPr>
        <w:spacing w:after="120" w:line="276" w:lineRule="auto"/>
        <w:ind w:firstLine="720"/>
        <w:jc w:val="both"/>
        <w:rPr>
          <w:rFonts w:asciiTheme="majorHAnsi" w:hAnsiTheme="majorHAnsi" w:cstheme="majorHAnsi"/>
          <w:sz w:val="24"/>
          <w:szCs w:val="24"/>
          <w:lang w:val="ru-MD"/>
        </w:rPr>
      </w:pPr>
      <w:r w:rsidRPr="0099396D">
        <w:rPr>
          <w:rFonts w:asciiTheme="majorHAnsi" w:hAnsiTheme="majorHAnsi" w:cstheme="majorHAnsi"/>
          <w:sz w:val="24"/>
          <w:szCs w:val="24"/>
          <w:lang w:val="ru-MD"/>
        </w:rPr>
        <w:t>В то же время, для работ, п</w:t>
      </w:r>
      <w:r w:rsidR="008B23B6" w:rsidRPr="0099396D">
        <w:rPr>
          <w:rFonts w:asciiTheme="majorHAnsi" w:hAnsiTheme="majorHAnsi" w:cstheme="majorHAnsi"/>
          <w:sz w:val="24"/>
          <w:szCs w:val="24"/>
          <w:lang w:val="ru-MD"/>
        </w:rPr>
        <w:t>ринят</w:t>
      </w:r>
      <w:r w:rsidRPr="0099396D">
        <w:rPr>
          <w:rFonts w:asciiTheme="majorHAnsi" w:hAnsiTheme="majorHAnsi" w:cstheme="majorHAnsi"/>
          <w:sz w:val="24"/>
          <w:szCs w:val="24"/>
          <w:lang w:val="ru-MD"/>
        </w:rPr>
        <w:t>ых в 2019 году на основе протоколов исполнения и налоговых накладных</w:t>
      </w:r>
      <w:r w:rsidR="006068DC" w:rsidRPr="0099396D">
        <w:rPr>
          <w:rFonts w:asciiTheme="majorHAnsi" w:hAnsiTheme="majorHAnsi" w:cstheme="majorHAnsi"/>
          <w:sz w:val="24"/>
          <w:szCs w:val="24"/>
          <w:lang w:val="ru-MD"/>
        </w:rPr>
        <w:t>,</w:t>
      </w:r>
      <w:r w:rsidRPr="0099396D">
        <w:rPr>
          <w:rFonts w:asciiTheme="majorHAnsi" w:hAnsiTheme="majorHAnsi" w:cstheme="majorHAnsi"/>
          <w:sz w:val="24"/>
          <w:szCs w:val="24"/>
          <w:lang w:val="ru-MD"/>
        </w:rPr>
        <w:t xml:space="preserve"> </w:t>
      </w:r>
      <w:r w:rsidR="006068DC" w:rsidRPr="0099396D">
        <w:rPr>
          <w:rFonts w:asciiTheme="majorHAnsi" w:hAnsiTheme="majorHAnsi" w:cstheme="majorHAnsi"/>
          <w:sz w:val="24"/>
          <w:szCs w:val="24"/>
          <w:lang w:val="ru-MD"/>
        </w:rPr>
        <w:t>на</w:t>
      </w:r>
      <w:r w:rsidRPr="0099396D">
        <w:rPr>
          <w:rFonts w:asciiTheme="majorHAnsi" w:hAnsiTheme="majorHAnsi" w:cstheme="majorHAnsi"/>
          <w:sz w:val="24"/>
          <w:szCs w:val="24"/>
          <w:lang w:val="ru-MD"/>
        </w:rPr>
        <w:t xml:space="preserve"> сумм</w:t>
      </w:r>
      <w:r w:rsidR="006068DC" w:rsidRPr="0099396D">
        <w:rPr>
          <w:rFonts w:asciiTheme="majorHAnsi" w:hAnsiTheme="majorHAnsi" w:cstheme="majorHAnsi"/>
          <w:sz w:val="24"/>
          <w:szCs w:val="24"/>
          <w:lang w:val="ru-MD"/>
        </w:rPr>
        <w:t>у</w:t>
      </w:r>
      <w:r w:rsidRPr="0099396D">
        <w:rPr>
          <w:rFonts w:asciiTheme="majorHAnsi" w:hAnsiTheme="majorHAnsi" w:cstheme="majorHAnsi"/>
          <w:sz w:val="24"/>
          <w:szCs w:val="24"/>
          <w:lang w:val="ru-MD"/>
        </w:rPr>
        <w:t xml:space="preserve"> </w:t>
      </w:r>
      <w:r w:rsidRPr="0099396D">
        <w:rPr>
          <w:rFonts w:asciiTheme="majorHAnsi" w:hAnsiTheme="majorHAnsi" w:cstheme="majorHAnsi"/>
          <w:b/>
          <w:sz w:val="24"/>
          <w:szCs w:val="24"/>
          <w:lang w:val="ru-MD"/>
        </w:rPr>
        <w:t>331,3 тыс. леев</w:t>
      </w:r>
      <w:r w:rsidRPr="0099396D">
        <w:rPr>
          <w:rFonts w:asciiTheme="majorHAnsi" w:hAnsiTheme="majorHAnsi" w:cstheme="majorHAnsi"/>
          <w:sz w:val="24"/>
          <w:szCs w:val="24"/>
          <w:lang w:val="ru-MD"/>
        </w:rPr>
        <w:t>, не был</w:t>
      </w:r>
      <w:r w:rsidR="006068DC" w:rsidRPr="0099396D">
        <w:rPr>
          <w:rFonts w:asciiTheme="majorHAnsi" w:hAnsiTheme="majorHAnsi" w:cstheme="majorHAnsi"/>
          <w:sz w:val="24"/>
          <w:szCs w:val="24"/>
          <w:lang w:val="ru-MD"/>
        </w:rPr>
        <w:t>и</w:t>
      </w:r>
      <w:r w:rsidRPr="0099396D">
        <w:rPr>
          <w:rFonts w:asciiTheme="majorHAnsi" w:hAnsiTheme="majorHAnsi" w:cstheme="majorHAnsi"/>
          <w:sz w:val="24"/>
          <w:szCs w:val="24"/>
          <w:lang w:val="ru-MD"/>
        </w:rPr>
        <w:t xml:space="preserve"> представлен</w:t>
      </w:r>
      <w:r w:rsidR="006068DC" w:rsidRPr="0099396D">
        <w:rPr>
          <w:rFonts w:asciiTheme="majorHAnsi" w:hAnsiTheme="majorHAnsi" w:cstheme="majorHAnsi"/>
          <w:sz w:val="24"/>
          <w:szCs w:val="24"/>
          <w:lang w:val="ru-MD"/>
        </w:rPr>
        <w:t>ы</w:t>
      </w:r>
      <w:r w:rsidRPr="0099396D">
        <w:rPr>
          <w:rFonts w:asciiTheme="majorHAnsi" w:hAnsiTheme="majorHAnsi" w:cstheme="majorHAnsi"/>
          <w:sz w:val="24"/>
          <w:szCs w:val="24"/>
          <w:lang w:val="ru-MD"/>
        </w:rPr>
        <w:t xml:space="preserve"> подтверждени</w:t>
      </w:r>
      <w:r w:rsidR="006068DC" w:rsidRPr="0099396D">
        <w:rPr>
          <w:rFonts w:asciiTheme="majorHAnsi" w:hAnsiTheme="majorHAnsi" w:cstheme="majorHAnsi"/>
          <w:sz w:val="24"/>
          <w:szCs w:val="24"/>
          <w:lang w:val="ru-MD"/>
        </w:rPr>
        <w:t>я</w:t>
      </w:r>
      <w:r w:rsidRPr="0099396D">
        <w:rPr>
          <w:rFonts w:asciiTheme="majorHAnsi" w:hAnsiTheme="majorHAnsi" w:cstheme="majorHAnsi"/>
          <w:sz w:val="24"/>
          <w:szCs w:val="24"/>
          <w:lang w:val="ru-MD"/>
        </w:rPr>
        <w:t xml:space="preserve"> посредством местных девизов-</w:t>
      </w:r>
      <w:r w:rsidR="006068DC" w:rsidRPr="0099396D">
        <w:rPr>
          <w:rFonts w:asciiTheme="majorHAnsi" w:hAnsiTheme="majorHAnsi" w:cstheme="majorHAnsi"/>
          <w:sz w:val="24"/>
          <w:szCs w:val="24"/>
          <w:lang w:val="ru-MD"/>
        </w:rPr>
        <w:t>оферт</w:t>
      </w:r>
      <w:r w:rsidRPr="0099396D">
        <w:rPr>
          <w:rFonts w:asciiTheme="majorHAnsi" w:hAnsiTheme="majorHAnsi" w:cstheme="majorHAnsi"/>
          <w:sz w:val="24"/>
          <w:szCs w:val="24"/>
          <w:lang w:val="ru-MD"/>
        </w:rPr>
        <w:t xml:space="preserve">, приобретенных в соответствии с процедурой и </w:t>
      </w:r>
      <w:r w:rsidR="006068DC" w:rsidRPr="0099396D">
        <w:rPr>
          <w:rFonts w:asciiTheme="majorHAnsi" w:hAnsiTheme="majorHAnsi" w:cstheme="majorHAnsi"/>
          <w:sz w:val="24"/>
          <w:szCs w:val="24"/>
          <w:lang w:val="ru-MD"/>
        </w:rPr>
        <w:t>законтрактованных</w:t>
      </w:r>
      <w:r w:rsidRPr="0099396D">
        <w:rPr>
          <w:rFonts w:asciiTheme="majorHAnsi" w:hAnsiTheme="majorHAnsi" w:cstheme="majorHAnsi"/>
          <w:sz w:val="24"/>
          <w:szCs w:val="24"/>
          <w:lang w:val="ru-MD"/>
        </w:rPr>
        <w:t xml:space="preserve">, а также с проверкой и экспертизой проектной документации и сметы.  </w:t>
      </w:r>
      <w:r w:rsidR="006068DC" w:rsidRPr="0099396D">
        <w:rPr>
          <w:rFonts w:asciiTheme="majorHAnsi" w:hAnsiTheme="majorHAnsi" w:cstheme="majorHAnsi"/>
          <w:sz w:val="24"/>
          <w:szCs w:val="24"/>
          <w:lang w:val="ru-MD"/>
        </w:rPr>
        <w:t xml:space="preserve">Следовательно, </w:t>
      </w:r>
      <w:r w:rsidRPr="0099396D">
        <w:rPr>
          <w:rFonts w:asciiTheme="majorHAnsi" w:hAnsiTheme="majorHAnsi" w:cstheme="majorHAnsi"/>
          <w:sz w:val="24"/>
          <w:szCs w:val="24"/>
          <w:lang w:val="ru-MD"/>
        </w:rPr>
        <w:t xml:space="preserve">в ситуации, когда эти работы не могут быть подтверждены как часть договора </w:t>
      </w:r>
      <w:r w:rsidR="006068DC" w:rsidRPr="0099396D">
        <w:rPr>
          <w:rFonts w:asciiTheme="majorHAnsi" w:hAnsiTheme="majorHAnsi" w:cstheme="majorHAnsi"/>
          <w:sz w:val="24"/>
          <w:szCs w:val="24"/>
          <w:lang w:val="ru-MD"/>
        </w:rPr>
        <w:t>подряда</w:t>
      </w:r>
      <w:r w:rsidRPr="0099396D">
        <w:rPr>
          <w:rFonts w:asciiTheme="majorHAnsi" w:hAnsiTheme="majorHAnsi" w:cstheme="majorHAnsi"/>
          <w:sz w:val="24"/>
          <w:szCs w:val="24"/>
          <w:lang w:val="ru-MD"/>
        </w:rPr>
        <w:t xml:space="preserve"> №02190/15 от 11.11.2015, </w:t>
      </w:r>
      <w:r w:rsidRPr="0099396D">
        <w:rPr>
          <w:rFonts w:asciiTheme="majorHAnsi" w:hAnsiTheme="majorHAnsi" w:cstheme="majorHAnsi"/>
          <w:i/>
          <w:sz w:val="24"/>
          <w:szCs w:val="24"/>
          <w:lang w:val="ru-MD"/>
        </w:rPr>
        <w:t xml:space="preserve">налоговые накладные </w:t>
      </w:r>
      <w:r w:rsidR="006068DC" w:rsidRPr="0099396D">
        <w:rPr>
          <w:rFonts w:asciiTheme="majorHAnsi" w:hAnsiTheme="majorHAnsi" w:cstheme="majorHAnsi"/>
          <w:i/>
          <w:sz w:val="24"/>
          <w:szCs w:val="24"/>
          <w:lang w:val="ru-MD"/>
        </w:rPr>
        <w:t xml:space="preserve">были </w:t>
      </w:r>
      <w:r w:rsidRPr="0099396D">
        <w:rPr>
          <w:rFonts w:asciiTheme="majorHAnsi" w:hAnsiTheme="majorHAnsi" w:cstheme="majorHAnsi"/>
          <w:i/>
          <w:sz w:val="24"/>
          <w:szCs w:val="24"/>
          <w:lang w:val="ru-MD"/>
        </w:rPr>
        <w:t>прин</w:t>
      </w:r>
      <w:r w:rsidR="006068DC" w:rsidRPr="0099396D">
        <w:rPr>
          <w:rFonts w:asciiTheme="majorHAnsi" w:hAnsiTheme="majorHAnsi" w:cstheme="majorHAnsi"/>
          <w:i/>
          <w:sz w:val="24"/>
          <w:szCs w:val="24"/>
          <w:lang w:val="ru-MD"/>
        </w:rPr>
        <w:t>яты</w:t>
      </w:r>
      <w:r w:rsidRPr="0099396D">
        <w:rPr>
          <w:rFonts w:asciiTheme="majorHAnsi" w:hAnsiTheme="majorHAnsi" w:cstheme="majorHAnsi"/>
          <w:i/>
          <w:sz w:val="24"/>
          <w:szCs w:val="24"/>
          <w:lang w:val="ru-MD"/>
        </w:rPr>
        <w:t xml:space="preserve"> необоснованно с при</w:t>
      </w:r>
      <w:r w:rsidR="006068DC" w:rsidRPr="0099396D">
        <w:rPr>
          <w:rFonts w:asciiTheme="majorHAnsi" w:hAnsiTheme="majorHAnsi" w:cstheme="majorHAnsi"/>
          <w:i/>
          <w:sz w:val="24"/>
          <w:szCs w:val="24"/>
          <w:lang w:val="ru-MD"/>
        </w:rPr>
        <w:t>мен</w:t>
      </w:r>
      <w:r w:rsidRPr="0099396D">
        <w:rPr>
          <w:rFonts w:asciiTheme="majorHAnsi" w:hAnsiTheme="majorHAnsi" w:cstheme="majorHAnsi"/>
          <w:i/>
          <w:sz w:val="24"/>
          <w:szCs w:val="24"/>
          <w:lang w:val="ru-MD"/>
        </w:rPr>
        <w:t>ением нулевой ставки НДС на сумму 66,3 тыс. леев</w:t>
      </w:r>
      <w:r w:rsidRPr="0099396D">
        <w:rPr>
          <w:rFonts w:asciiTheme="majorHAnsi" w:hAnsiTheme="majorHAnsi" w:cstheme="majorHAnsi"/>
          <w:sz w:val="24"/>
          <w:szCs w:val="24"/>
          <w:lang w:val="ru-MD"/>
        </w:rPr>
        <w:t xml:space="preserve">. </w:t>
      </w:r>
    </w:p>
    <w:p w14:paraId="7BA6EAEF" w14:textId="631414BC" w:rsidR="006240B0" w:rsidRPr="0099396D" w:rsidRDefault="006068DC" w:rsidP="006240B0">
      <w:pPr>
        <w:pStyle w:val="ListParagraph"/>
        <w:numPr>
          <w:ilvl w:val="1"/>
          <w:numId w:val="27"/>
        </w:numPr>
        <w:spacing w:after="60" w:line="276" w:lineRule="auto"/>
        <w:ind w:left="0" w:firstLine="0"/>
        <w:jc w:val="both"/>
        <w:rPr>
          <w:rFonts w:asciiTheme="majorHAnsi" w:hAnsiTheme="majorHAnsi" w:cstheme="majorHAnsi"/>
          <w:sz w:val="24"/>
          <w:szCs w:val="24"/>
          <w:lang w:val="ru-MD"/>
        </w:rPr>
      </w:pPr>
      <w:r w:rsidRPr="0099396D">
        <w:rPr>
          <w:rFonts w:asciiTheme="majorHAnsi" w:hAnsiTheme="majorHAnsi" w:cstheme="majorHAnsi"/>
          <w:sz w:val="24"/>
          <w:szCs w:val="24"/>
          <w:lang w:val="ru-MD"/>
        </w:rPr>
        <w:t>Р</w:t>
      </w:r>
      <w:r w:rsidR="006240B0" w:rsidRPr="0099396D">
        <w:rPr>
          <w:rFonts w:asciiTheme="majorHAnsi" w:hAnsiTheme="majorHAnsi" w:cstheme="majorHAnsi"/>
          <w:sz w:val="24"/>
          <w:szCs w:val="24"/>
          <w:lang w:val="ru-MD"/>
        </w:rPr>
        <w:t xml:space="preserve">абочая группа </w:t>
      </w:r>
      <w:r w:rsidR="00B60BB8" w:rsidRPr="0099396D">
        <w:rPr>
          <w:rFonts w:asciiTheme="majorHAnsi" w:hAnsiTheme="majorHAnsi" w:cstheme="majorHAnsi"/>
          <w:sz w:val="24"/>
          <w:szCs w:val="24"/>
          <w:lang w:val="ru-MD"/>
        </w:rPr>
        <w:t>МОКИ</w:t>
      </w:r>
      <w:r w:rsidR="006240B0" w:rsidRPr="0099396D">
        <w:rPr>
          <w:rFonts w:asciiTheme="majorHAnsi" w:hAnsiTheme="majorHAnsi" w:cstheme="majorHAnsi"/>
          <w:sz w:val="24"/>
          <w:szCs w:val="24"/>
          <w:lang w:val="ru-MD"/>
        </w:rPr>
        <w:t xml:space="preserve">, </w:t>
      </w:r>
      <w:r w:rsidRPr="0099396D">
        <w:rPr>
          <w:rFonts w:asciiTheme="majorHAnsi" w:hAnsiTheme="majorHAnsi" w:cstheme="majorHAnsi"/>
          <w:sz w:val="24"/>
          <w:szCs w:val="24"/>
          <w:lang w:val="ru-MD"/>
        </w:rPr>
        <w:t>не имея на то</w:t>
      </w:r>
      <w:r w:rsidR="006240B0" w:rsidRPr="0099396D">
        <w:rPr>
          <w:rFonts w:asciiTheme="majorHAnsi" w:hAnsiTheme="majorHAnsi" w:cstheme="majorHAnsi"/>
          <w:sz w:val="24"/>
          <w:szCs w:val="24"/>
          <w:lang w:val="ru-MD"/>
        </w:rPr>
        <w:t xml:space="preserve"> оснований, не рассмотрела и не утвердила </w:t>
      </w:r>
      <w:r w:rsidRPr="0099396D">
        <w:rPr>
          <w:rFonts w:asciiTheme="majorHAnsi" w:hAnsiTheme="majorHAnsi" w:cstheme="majorHAnsi"/>
          <w:sz w:val="24"/>
          <w:szCs w:val="24"/>
          <w:lang w:val="ru-MD"/>
        </w:rPr>
        <w:t>в установленном порядке</w:t>
      </w:r>
      <w:r w:rsidR="006240B0" w:rsidRPr="0099396D">
        <w:rPr>
          <w:rFonts w:asciiTheme="majorHAnsi" w:hAnsiTheme="majorHAnsi" w:cstheme="majorHAnsi"/>
          <w:sz w:val="24"/>
          <w:szCs w:val="24"/>
          <w:lang w:val="ru-MD"/>
        </w:rPr>
        <w:t xml:space="preserve"> снижение стоимости </w:t>
      </w:r>
      <w:r w:rsidR="00CC258F" w:rsidRPr="0099396D">
        <w:rPr>
          <w:rFonts w:asciiTheme="majorHAnsi" w:hAnsiTheme="majorHAnsi" w:cstheme="majorHAnsi"/>
          <w:sz w:val="24"/>
          <w:szCs w:val="24"/>
          <w:lang w:val="ru-MD"/>
        </w:rPr>
        <w:t>договор</w:t>
      </w:r>
      <w:r w:rsidR="006240B0" w:rsidRPr="0099396D">
        <w:rPr>
          <w:rFonts w:asciiTheme="majorHAnsi" w:hAnsiTheme="majorHAnsi" w:cstheme="majorHAnsi"/>
          <w:sz w:val="24"/>
          <w:szCs w:val="24"/>
          <w:lang w:val="ru-MD"/>
        </w:rPr>
        <w:t xml:space="preserve">а </w:t>
      </w:r>
      <w:r w:rsidRPr="0099396D">
        <w:rPr>
          <w:rFonts w:asciiTheme="majorHAnsi" w:hAnsiTheme="majorHAnsi" w:cstheme="majorHAnsi"/>
          <w:sz w:val="24"/>
          <w:szCs w:val="24"/>
          <w:lang w:val="ru-MD"/>
        </w:rPr>
        <w:t>подряда</w:t>
      </w:r>
      <w:r w:rsidR="006240B0" w:rsidRPr="0099396D">
        <w:rPr>
          <w:rFonts w:asciiTheme="majorHAnsi" w:hAnsiTheme="majorHAnsi" w:cstheme="majorHAnsi"/>
          <w:sz w:val="24"/>
          <w:szCs w:val="24"/>
          <w:lang w:val="ru-MD"/>
        </w:rPr>
        <w:t xml:space="preserve"> на сумм</w:t>
      </w:r>
      <w:r w:rsidRPr="0099396D">
        <w:rPr>
          <w:rFonts w:asciiTheme="majorHAnsi" w:hAnsiTheme="majorHAnsi" w:cstheme="majorHAnsi"/>
          <w:sz w:val="24"/>
          <w:szCs w:val="24"/>
          <w:lang w:val="ru-MD"/>
        </w:rPr>
        <w:t>ы в</w:t>
      </w:r>
      <w:r w:rsidR="006240B0" w:rsidRPr="0099396D">
        <w:rPr>
          <w:rFonts w:asciiTheme="majorHAnsi" w:hAnsiTheme="majorHAnsi" w:cstheme="majorHAnsi"/>
          <w:sz w:val="24"/>
          <w:szCs w:val="24"/>
          <w:lang w:val="ru-MD"/>
        </w:rPr>
        <w:t xml:space="preserve"> </w:t>
      </w:r>
      <w:r w:rsidR="006240B0" w:rsidRPr="0099396D">
        <w:rPr>
          <w:rFonts w:asciiTheme="majorHAnsi" w:hAnsiTheme="majorHAnsi" w:cstheme="majorHAnsi"/>
          <w:b/>
          <w:sz w:val="24"/>
          <w:szCs w:val="24"/>
          <w:lang w:val="ru-MD"/>
        </w:rPr>
        <w:t>641,9 тыс. леев</w:t>
      </w:r>
      <w:r w:rsidR="006240B0" w:rsidRPr="0099396D">
        <w:rPr>
          <w:rFonts w:asciiTheme="majorHAnsi" w:hAnsiTheme="majorHAnsi" w:cstheme="majorHAnsi"/>
          <w:sz w:val="24"/>
          <w:szCs w:val="24"/>
          <w:lang w:val="ru-MD"/>
        </w:rPr>
        <w:t xml:space="preserve"> и </w:t>
      </w:r>
      <w:r w:rsidR="006240B0" w:rsidRPr="0099396D">
        <w:rPr>
          <w:rFonts w:asciiTheme="majorHAnsi" w:hAnsiTheme="majorHAnsi" w:cstheme="majorHAnsi"/>
          <w:b/>
          <w:sz w:val="24"/>
          <w:szCs w:val="24"/>
          <w:lang w:val="ru-MD"/>
        </w:rPr>
        <w:t>401,8 тыс. леев</w:t>
      </w:r>
      <w:r w:rsidRPr="0099396D">
        <w:rPr>
          <w:rStyle w:val="FootnoteReference"/>
          <w:rFonts w:asciiTheme="majorHAnsi" w:hAnsiTheme="majorHAnsi" w:cstheme="majorHAnsi"/>
          <w:b/>
          <w:sz w:val="24"/>
          <w:szCs w:val="24"/>
          <w:lang w:val="ru-MD"/>
        </w:rPr>
        <w:footnoteReference w:id="94"/>
      </w:r>
      <w:r w:rsidR="006240B0" w:rsidRPr="0099396D">
        <w:rPr>
          <w:rFonts w:asciiTheme="majorHAnsi" w:hAnsiTheme="majorHAnsi" w:cstheme="majorHAnsi"/>
          <w:sz w:val="24"/>
          <w:szCs w:val="24"/>
          <w:lang w:val="ru-MD"/>
        </w:rPr>
        <w:t>, относящи</w:t>
      </w:r>
      <w:r w:rsidRPr="0099396D">
        <w:rPr>
          <w:rFonts w:asciiTheme="majorHAnsi" w:hAnsiTheme="majorHAnsi" w:cstheme="majorHAnsi"/>
          <w:sz w:val="24"/>
          <w:szCs w:val="24"/>
          <w:lang w:val="ru-MD"/>
        </w:rPr>
        <w:t>х</w:t>
      </w:r>
      <w:r w:rsidR="006240B0" w:rsidRPr="0099396D">
        <w:rPr>
          <w:rFonts w:asciiTheme="majorHAnsi" w:hAnsiTheme="majorHAnsi" w:cstheme="majorHAnsi"/>
          <w:sz w:val="24"/>
          <w:szCs w:val="24"/>
          <w:lang w:val="ru-MD"/>
        </w:rPr>
        <w:t xml:space="preserve">ся к работам, </w:t>
      </w:r>
      <w:r w:rsidRPr="0099396D">
        <w:rPr>
          <w:rFonts w:asciiTheme="majorHAnsi" w:hAnsiTheme="majorHAnsi" w:cstheme="majorHAnsi"/>
          <w:sz w:val="24"/>
          <w:szCs w:val="24"/>
          <w:lang w:val="ru-MD"/>
        </w:rPr>
        <w:t>указа</w:t>
      </w:r>
      <w:r w:rsidR="006240B0" w:rsidRPr="0099396D">
        <w:rPr>
          <w:rFonts w:asciiTheme="majorHAnsi" w:hAnsiTheme="majorHAnsi" w:cstheme="majorHAnsi"/>
          <w:sz w:val="24"/>
          <w:szCs w:val="24"/>
          <w:lang w:val="ru-MD"/>
        </w:rPr>
        <w:t>нным для исключения из объемов работ к исполнению.</w:t>
      </w:r>
    </w:p>
    <w:p w14:paraId="739B1838" w14:textId="4A39DFC1" w:rsidR="00F62691" w:rsidRPr="0099396D" w:rsidRDefault="006068DC" w:rsidP="007B6E03">
      <w:pPr>
        <w:pStyle w:val="ListParagraph"/>
        <w:numPr>
          <w:ilvl w:val="1"/>
          <w:numId w:val="27"/>
        </w:numPr>
        <w:spacing w:after="60" w:line="276" w:lineRule="auto"/>
        <w:ind w:left="0" w:firstLine="0"/>
        <w:contextualSpacing w:val="0"/>
        <w:jc w:val="both"/>
        <w:rPr>
          <w:rFonts w:asciiTheme="majorHAnsi" w:hAnsiTheme="majorHAnsi" w:cstheme="majorHAnsi"/>
          <w:sz w:val="24"/>
          <w:szCs w:val="24"/>
          <w:lang w:val="ru-MD"/>
        </w:rPr>
      </w:pPr>
      <w:r w:rsidRPr="0099396D">
        <w:rPr>
          <w:rFonts w:asciiTheme="majorHAnsi" w:hAnsiTheme="majorHAnsi" w:cstheme="majorHAnsi"/>
          <w:sz w:val="24"/>
          <w:szCs w:val="24"/>
          <w:lang w:val="ru-MD"/>
        </w:rPr>
        <w:t>Дополнительно</w:t>
      </w:r>
      <w:r w:rsidR="006240B0" w:rsidRPr="0099396D">
        <w:rPr>
          <w:rFonts w:asciiTheme="majorHAnsi" w:hAnsiTheme="majorHAnsi" w:cstheme="majorHAnsi"/>
          <w:sz w:val="24"/>
          <w:szCs w:val="24"/>
          <w:lang w:val="ru-MD"/>
        </w:rPr>
        <w:t>, п</w:t>
      </w:r>
      <w:r w:rsidRPr="0099396D">
        <w:rPr>
          <w:rFonts w:asciiTheme="majorHAnsi" w:hAnsiTheme="majorHAnsi" w:cstheme="majorHAnsi"/>
          <w:sz w:val="24"/>
          <w:szCs w:val="24"/>
          <w:lang w:val="ru-MD"/>
        </w:rPr>
        <w:t>одрядчик</w:t>
      </w:r>
      <w:r w:rsidR="006240B0" w:rsidRPr="0099396D">
        <w:rPr>
          <w:rFonts w:asciiTheme="majorHAnsi" w:hAnsiTheme="majorHAnsi" w:cstheme="majorHAnsi"/>
          <w:sz w:val="24"/>
          <w:szCs w:val="24"/>
          <w:lang w:val="ru-MD"/>
        </w:rPr>
        <w:t xml:space="preserve"> представил </w:t>
      </w:r>
      <w:r w:rsidR="00B60BB8" w:rsidRPr="0099396D">
        <w:rPr>
          <w:rFonts w:asciiTheme="majorHAnsi" w:hAnsiTheme="majorHAnsi" w:cstheme="majorHAnsi"/>
          <w:sz w:val="24"/>
          <w:szCs w:val="24"/>
          <w:lang w:val="ru-MD"/>
        </w:rPr>
        <w:t>МОКИ</w:t>
      </w:r>
      <w:r w:rsidR="006240B0" w:rsidRPr="0099396D">
        <w:rPr>
          <w:rFonts w:asciiTheme="majorHAnsi" w:hAnsiTheme="majorHAnsi" w:cstheme="majorHAnsi"/>
          <w:sz w:val="24"/>
          <w:szCs w:val="24"/>
          <w:lang w:val="ru-MD"/>
        </w:rPr>
        <w:t xml:space="preserve"> работы</w:t>
      </w:r>
      <w:r w:rsidR="007B6E03" w:rsidRPr="0099396D">
        <w:rPr>
          <w:rFonts w:asciiTheme="majorHAnsi" w:hAnsiTheme="majorHAnsi" w:cstheme="majorHAnsi"/>
          <w:sz w:val="24"/>
          <w:szCs w:val="24"/>
          <w:lang w:val="ru-MD"/>
        </w:rPr>
        <w:t>,</w:t>
      </w:r>
      <w:r w:rsidR="006240B0" w:rsidRPr="0099396D">
        <w:rPr>
          <w:rFonts w:asciiTheme="majorHAnsi" w:hAnsiTheme="majorHAnsi" w:cstheme="majorHAnsi"/>
          <w:sz w:val="24"/>
          <w:szCs w:val="24"/>
          <w:lang w:val="ru-MD"/>
        </w:rPr>
        <w:t xml:space="preserve"> </w:t>
      </w:r>
      <w:r w:rsidRPr="0099396D">
        <w:rPr>
          <w:rFonts w:asciiTheme="majorHAnsi" w:hAnsiTheme="majorHAnsi" w:cstheme="majorHAnsi"/>
          <w:sz w:val="24"/>
          <w:szCs w:val="24"/>
          <w:lang w:val="ru-MD"/>
        </w:rPr>
        <w:t xml:space="preserve">не предусмотренные </w:t>
      </w:r>
      <w:r w:rsidR="006240B0" w:rsidRPr="0099396D">
        <w:rPr>
          <w:rFonts w:asciiTheme="majorHAnsi" w:hAnsiTheme="majorHAnsi" w:cstheme="majorHAnsi"/>
          <w:sz w:val="24"/>
          <w:szCs w:val="24"/>
          <w:lang w:val="ru-MD"/>
        </w:rPr>
        <w:t>договор</w:t>
      </w:r>
      <w:r w:rsidR="007B6E03" w:rsidRPr="0099396D">
        <w:rPr>
          <w:rFonts w:asciiTheme="majorHAnsi" w:hAnsiTheme="majorHAnsi" w:cstheme="majorHAnsi"/>
          <w:sz w:val="24"/>
          <w:szCs w:val="24"/>
          <w:lang w:val="ru-MD"/>
        </w:rPr>
        <w:t xml:space="preserve">ом </w:t>
      </w:r>
      <w:r w:rsidR="006240B0" w:rsidRPr="0099396D">
        <w:rPr>
          <w:rFonts w:asciiTheme="majorHAnsi" w:hAnsiTheme="majorHAnsi" w:cstheme="majorHAnsi"/>
          <w:sz w:val="24"/>
          <w:szCs w:val="24"/>
          <w:lang w:val="ru-MD"/>
        </w:rPr>
        <w:t xml:space="preserve">о </w:t>
      </w:r>
      <w:r w:rsidR="007B6E03" w:rsidRPr="0099396D">
        <w:rPr>
          <w:rFonts w:asciiTheme="majorHAnsi" w:hAnsiTheme="majorHAnsi" w:cstheme="majorHAnsi"/>
          <w:sz w:val="24"/>
          <w:szCs w:val="24"/>
          <w:lang w:val="ru-MD"/>
        </w:rPr>
        <w:t>закупке, на сумму</w:t>
      </w:r>
      <w:r w:rsidR="006240B0" w:rsidRPr="0099396D">
        <w:rPr>
          <w:rFonts w:asciiTheme="majorHAnsi" w:hAnsiTheme="majorHAnsi" w:cstheme="majorHAnsi"/>
          <w:sz w:val="24"/>
          <w:szCs w:val="24"/>
          <w:lang w:val="ru-MD"/>
        </w:rPr>
        <w:t xml:space="preserve"> </w:t>
      </w:r>
      <w:r w:rsidR="006240B0" w:rsidRPr="0099396D">
        <w:rPr>
          <w:rFonts w:asciiTheme="majorHAnsi" w:hAnsiTheme="majorHAnsi" w:cstheme="majorHAnsi"/>
          <w:b/>
          <w:sz w:val="24"/>
          <w:szCs w:val="24"/>
          <w:lang w:val="ru-MD"/>
        </w:rPr>
        <w:t>2373,3 тыс. леев</w:t>
      </w:r>
      <w:r w:rsidR="006240B0" w:rsidRPr="0099396D">
        <w:rPr>
          <w:rFonts w:asciiTheme="majorHAnsi" w:hAnsiTheme="majorHAnsi" w:cstheme="majorHAnsi"/>
          <w:sz w:val="24"/>
          <w:szCs w:val="24"/>
          <w:lang w:val="ru-MD"/>
        </w:rPr>
        <w:t xml:space="preserve">, </w:t>
      </w:r>
      <w:r w:rsidR="007B6E03" w:rsidRPr="0099396D">
        <w:rPr>
          <w:rFonts w:asciiTheme="majorHAnsi" w:hAnsiTheme="majorHAnsi" w:cstheme="majorHAnsi"/>
          <w:sz w:val="24"/>
          <w:szCs w:val="24"/>
          <w:lang w:val="ru-MD"/>
        </w:rPr>
        <w:t xml:space="preserve">которые </w:t>
      </w:r>
      <w:r w:rsidR="006240B0" w:rsidRPr="0099396D">
        <w:rPr>
          <w:rFonts w:asciiTheme="majorHAnsi" w:hAnsiTheme="majorHAnsi" w:cstheme="majorHAnsi"/>
          <w:sz w:val="24"/>
          <w:szCs w:val="24"/>
          <w:lang w:val="ru-MD"/>
        </w:rPr>
        <w:t>на данный момент не</w:t>
      </w:r>
      <w:r w:rsidR="007B6E03" w:rsidRPr="0099396D">
        <w:rPr>
          <w:rFonts w:asciiTheme="majorHAnsi" w:hAnsiTheme="majorHAnsi" w:cstheme="majorHAnsi"/>
          <w:sz w:val="24"/>
          <w:szCs w:val="24"/>
          <w:lang w:val="ru-MD"/>
        </w:rPr>
        <w:t xml:space="preserve"> </w:t>
      </w:r>
      <w:r w:rsidR="006240B0" w:rsidRPr="0099396D">
        <w:rPr>
          <w:rFonts w:asciiTheme="majorHAnsi" w:hAnsiTheme="majorHAnsi" w:cstheme="majorHAnsi"/>
          <w:sz w:val="24"/>
          <w:szCs w:val="24"/>
          <w:lang w:val="ru-MD"/>
        </w:rPr>
        <w:t>оплачен</w:t>
      </w:r>
      <w:r w:rsidR="007B6E03" w:rsidRPr="0099396D">
        <w:rPr>
          <w:rFonts w:asciiTheme="majorHAnsi" w:hAnsiTheme="majorHAnsi" w:cstheme="majorHAnsi"/>
          <w:sz w:val="24"/>
          <w:szCs w:val="24"/>
          <w:lang w:val="ru-MD"/>
        </w:rPr>
        <w:t>ы</w:t>
      </w:r>
      <w:r w:rsidR="006240B0" w:rsidRPr="0099396D">
        <w:rPr>
          <w:rFonts w:asciiTheme="majorHAnsi" w:hAnsiTheme="majorHAnsi" w:cstheme="majorHAnsi"/>
          <w:sz w:val="24"/>
          <w:szCs w:val="24"/>
          <w:lang w:val="ru-MD"/>
        </w:rPr>
        <w:t xml:space="preserve"> и </w:t>
      </w:r>
      <w:r w:rsidR="007B6E03" w:rsidRPr="0099396D">
        <w:rPr>
          <w:rFonts w:asciiTheme="majorHAnsi" w:hAnsiTheme="majorHAnsi" w:cstheme="majorHAnsi"/>
          <w:sz w:val="24"/>
          <w:szCs w:val="24"/>
          <w:lang w:val="ru-MD"/>
        </w:rPr>
        <w:t xml:space="preserve">являются объектом </w:t>
      </w:r>
      <w:r w:rsidR="006240B0" w:rsidRPr="0099396D">
        <w:rPr>
          <w:rFonts w:asciiTheme="majorHAnsi" w:hAnsiTheme="majorHAnsi" w:cstheme="majorHAnsi"/>
          <w:sz w:val="24"/>
          <w:szCs w:val="24"/>
          <w:lang w:val="ru-MD"/>
        </w:rPr>
        <w:t>спор</w:t>
      </w:r>
      <w:r w:rsidR="007B6E03" w:rsidRPr="0099396D">
        <w:rPr>
          <w:rFonts w:asciiTheme="majorHAnsi" w:hAnsiTheme="majorHAnsi" w:cstheme="majorHAnsi"/>
          <w:sz w:val="24"/>
          <w:szCs w:val="24"/>
          <w:lang w:val="ru-MD"/>
        </w:rPr>
        <w:t>а</w:t>
      </w:r>
      <w:r w:rsidR="006240B0" w:rsidRPr="0099396D">
        <w:rPr>
          <w:rFonts w:asciiTheme="majorHAnsi" w:hAnsiTheme="majorHAnsi" w:cstheme="majorHAnsi"/>
          <w:sz w:val="24"/>
          <w:szCs w:val="24"/>
          <w:lang w:val="ru-MD"/>
        </w:rPr>
        <w:t>, для которых</w:t>
      </w:r>
      <w:r w:rsidR="007B6E03" w:rsidRPr="0099396D">
        <w:rPr>
          <w:rFonts w:asciiTheme="majorHAnsi" w:hAnsiTheme="majorHAnsi" w:cstheme="majorHAnsi"/>
          <w:sz w:val="24"/>
          <w:szCs w:val="24"/>
          <w:lang w:val="ru-MD"/>
        </w:rPr>
        <w:t>,</w:t>
      </w:r>
      <w:r w:rsidR="006240B0" w:rsidRPr="0099396D">
        <w:rPr>
          <w:rFonts w:asciiTheme="majorHAnsi" w:hAnsiTheme="majorHAnsi" w:cstheme="majorHAnsi"/>
          <w:sz w:val="24"/>
          <w:szCs w:val="24"/>
          <w:lang w:val="ru-MD"/>
        </w:rPr>
        <w:t xml:space="preserve"> даже в условиях </w:t>
      </w:r>
      <w:r w:rsidR="007B6E03" w:rsidRPr="0099396D">
        <w:rPr>
          <w:rFonts w:asciiTheme="majorHAnsi" w:hAnsiTheme="majorHAnsi" w:cstheme="majorHAnsi"/>
          <w:sz w:val="24"/>
          <w:szCs w:val="24"/>
          <w:lang w:val="ru-MD"/>
        </w:rPr>
        <w:t xml:space="preserve">их </w:t>
      </w:r>
      <w:r w:rsidR="006240B0" w:rsidRPr="0099396D">
        <w:rPr>
          <w:rFonts w:asciiTheme="majorHAnsi" w:hAnsiTheme="majorHAnsi" w:cstheme="majorHAnsi"/>
          <w:sz w:val="24"/>
          <w:szCs w:val="24"/>
          <w:lang w:val="ru-MD"/>
        </w:rPr>
        <w:t>признания</w:t>
      </w:r>
      <w:r w:rsidR="007B6E03" w:rsidRPr="0099396D">
        <w:rPr>
          <w:rFonts w:asciiTheme="majorHAnsi" w:hAnsiTheme="majorHAnsi" w:cstheme="majorHAnsi"/>
          <w:sz w:val="24"/>
          <w:szCs w:val="24"/>
          <w:lang w:val="ru-MD"/>
        </w:rPr>
        <w:t>,</w:t>
      </w:r>
      <w:r w:rsidR="006240B0" w:rsidRPr="0099396D">
        <w:rPr>
          <w:rFonts w:asciiTheme="majorHAnsi" w:hAnsiTheme="majorHAnsi" w:cstheme="majorHAnsi"/>
          <w:sz w:val="24"/>
          <w:szCs w:val="24"/>
          <w:lang w:val="ru-MD"/>
        </w:rPr>
        <w:t xml:space="preserve"> налоговые льготы не применя</w:t>
      </w:r>
      <w:r w:rsidR="007B6E03" w:rsidRPr="0099396D">
        <w:rPr>
          <w:rFonts w:asciiTheme="majorHAnsi" w:hAnsiTheme="majorHAnsi" w:cstheme="majorHAnsi"/>
          <w:sz w:val="24"/>
          <w:szCs w:val="24"/>
          <w:lang w:val="ru-MD"/>
        </w:rPr>
        <w:t>ю</w:t>
      </w:r>
      <w:r w:rsidR="006240B0" w:rsidRPr="0099396D">
        <w:rPr>
          <w:rFonts w:asciiTheme="majorHAnsi" w:hAnsiTheme="majorHAnsi" w:cstheme="majorHAnsi"/>
          <w:sz w:val="24"/>
          <w:szCs w:val="24"/>
          <w:lang w:val="ru-MD"/>
        </w:rPr>
        <w:t xml:space="preserve">тся и, соответственно, облагаются налогом </w:t>
      </w:r>
      <w:r w:rsidR="007B6E03" w:rsidRPr="0099396D">
        <w:rPr>
          <w:rFonts w:asciiTheme="majorHAnsi" w:hAnsiTheme="majorHAnsi" w:cstheme="majorHAnsi"/>
          <w:sz w:val="24"/>
          <w:szCs w:val="24"/>
          <w:lang w:val="ru-MD"/>
        </w:rPr>
        <w:t xml:space="preserve">с </w:t>
      </w:r>
      <w:r w:rsidR="006240B0" w:rsidRPr="0099396D">
        <w:rPr>
          <w:rFonts w:asciiTheme="majorHAnsi" w:hAnsiTheme="majorHAnsi" w:cstheme="majorHAnsi"/>
          <w:sz w:val="24"/>
          <w:szCs w:val="24"/>
          <w:lang w:val="ru-MD"/>
        </w:rPr>
        <w:t xml:space="preserve">дополнительными расходами на НДС в размере </w:t>
      </w:r>
      <w:r w:rsidR="006240B0" w:rsidRPr="0099396D">
        <w:rPr>
          <w:rFonts w:asciiTheme="majorHAnsi" w:hAnsiTheme="majorHAnsi" w:cstheme="majorHAnsi"/>
          <w:b/>
          <w:sz w:val="24"/>
          <w:szCs w:val="24"/>
          <w:lang w:val="ru-MD"/>
        </w:rPr>
        <w:t>474,7 тыс. леев</w:t>
      </w:r>
      <w:r w:rsidR="00B610C0" w:rsidRPr="0099396D">
        <w:rPr>
          <w:rFonts w:asciiTheme="majorHAnsi" w:hAnsiTheme="majorHAnsi" w:cstheme="majorHAnsi"/>
          <w:sz w:val="24"/>
          <w:szCs w:val="24"/>
          <w:lang w:val="ru-MD"/>
        </w:rPr>
        <w:t>.</w:t>
      </w:r>
    </w:p>
    <w:p w14:paraId="1FFD10C9" w14:textId="2CC4F679" w:rsidR="004D1828" w:rsidRPr="0099396D" w:rsidRDefault="00255156" w:rsidP="00255156">
      <w:pPr>
        <w:pStyle w:val="ListParagraph"/>
        <w:spacing w:line="276" w:lineRule="auto"/>
        <w:ind w:left="0"/>
        <w:jc w:val="both"/>
        <w:rPr>
          <w:rFonts w:asciiTheme="majorHAnsi" w:hAnsiTheme="majorHAnsi" w:cstheme="majorHAnsi"/>
          <w:sz w:val="24"/>
          <w:szCs w:val="28"/>
          <w:lang w:val="ru-MD"/>
        </w:rPr>
      </w:pPr>
      <w:r w:rsidRPr="0099396D">
        <w:rPr>
          <w:rFonts w:asciiTheme="majorHAnsi" w:hAnsiTheme="majorHAnsi" w:cstheme="majorHAnsi"/>
          <w:b/>
          <w:i/>
          <w:sz w:val="24"/>
          <w:lang w:val="ru-MD"/>
        </w:rPr>
        <w:t>4.2.10.</w:t>
      </w:r>
      <w:r w:rsidRPr="0099396D">
        <w:rPr>
          <w:rFonts w:asciiTheme="majorHAnsi" w:hAnsiTheme="majorHAnsi" w:cstheme="majorHAnsi"/>
          <w:sz w:val="24"/>
          <w:lang w:val="ru-MD"/>
        </w:rPr>
        <w:t xml:space="preserve"> </w:t>
      </w:r>
      <w:r w:rsidR="009E371D" w:rsidRPr="0099396D">
        <w:rPr>
          <w:rFonts w:asciiTheme="majorHAnsi" w:hAnsiTheme="majorHAnsi" w:cstheme="majorHAnsi"/>
          <w:b/>
          <w:sz w:val="24"/>
          <w:lang w:val="ru-MD"/>
        </w:rPr>
        <w:t>Закупающий орган может</w:t>
      </w:r>
      <w:r w:rsidR="009E371D" w:rsidRPr="0099396D">
        <w:rPr>
          <w:rStyle w:val="FootnoteReference"/>
          <w:rFonts w:asciiTheme="majorHAnsi" w:hAnsiTheme="majorHAnsi" w:cstheme="majorHAnsi"/>
          <w:b/>
          <w:sz w:val="24"/>
          <w:lang w:val="ru-MD"/>
        </w:rPr>
        <w:footnoteReference w:id="95"/>
      </w:r>
      <w:r w:rsidR="009E371D" w:rsidRPr="0099396D">
        <w:rPr>
          <w:rFonts w:asciiTheme="majorHAnsi" w:hAnsiTheme="majorHAnsi" w:cstheme="majorHAnsi"/>
          <w:b/>
          <w:sz w:val="24"/>
          <w:lang w:val="ru-MD"/>
        </w:rPr>
        <w:t xml:space="preserve"> осуществлять дополнительные закупки, при условии соблюдения </w:t>
      </w:r>
      <w:r w:rsidR="009E371D" w:rsidRPr="0099396D">
        <w:rPr>
          <w:rFonts w:asciiTheme="majorHAnsi" w:hAnsiTheme="majorHAnsi" w:cstheme="majorHAnsi"/>
          <w:b/>
          <w:sz w:val="24"/>
          <w:u w:val="single"/>
          <w:lang w:val="ru-MD"/>
        </w:rPr>
        <w:t>первоначально установленной цены</w:t>
      </w:r>
      <w:r w:rsidR="009E371D" w:rsidRPr="0099396D">
        <w:rPr>
          <w:rFonts w:asciiTheme="majorHAnsi" w:hAnsiTheme="majorHAnsi" w:cstheme="majorHAnsi"/>
          <w:b/>
          <w:sz w:val="24"/>
          <w:lang w:val="ru-MD"/>
        </w:rPr>
        <w:t xml:space="preserve">, требований к их качеству, иных </w:t>
      </w:r>
      <w:r w:rsidR="009E371D" w:rsidRPr="0099396D">
        <w:rPr>
          <w:rFonts w:asciiTheme="majorHAnsi" w:hAnsiTheme="majorHAnsi" w:cstheme="majorHAnsi"/>
          <w:b/>
          <w:sz w:val="24"/>
          <w:lang w:val="ru-MD"/>
        </w:rPr>
        <w:lastRenderedPageBreak/>
        <w:t xml:space="preserve">требований, установленных в первичном договоре, а сумма дополнительной закупки </w:t>
      </w:r>
      <w:r w:rsidR="009E371D" w:rsidRPr="0099396D">
        <w:rPr>
          <w:rFonts w:asciiTheme="majorHAnsi" w:hAnsiTheme="majorHAnsi" w:cstheme="majorHAnsi"/>
          <w:b/>
          <w:i/>
          <w:sz w:val="24"/>
          <w:lang w:val="ru-MD"/>
        </w:rPr>
        <w:t>не должна превышать</w:t>
      </w:r>
      <w:r w:rsidR="009E371D" w:rsidRPr="0099396D">
        <w:rPr>
          <w:rFonts w:asciiTheme="majorHAnsi" w:hAnsiTheme="majorHAnsi" w:cstheme="majorHAnsi"/>
          <w:b/>
          <w:sz w:val="24"/>
          <w:lang w:val="ru-MD"/>
        </w:rPr>
        <w:t xml:space="preserve"> 15% (30% в соответствии с Законом №96/2007) от стоимости </w:t>
      </w:r>
      <w:r w:rsidR="009E371D" w:rsidRPr="0099396D">
        <w:rPr>
          <w:rFonts w:asciiTheme="majorHAnsi" w:hAnsiTheme="majorHAnsi" w:cstheme="majorHAnsi"/>
          <w:b/>
          <w:sz w:val="24"/>
          <w:u w:val="single"/>
          <w:lang w:val="ru-MD"/>
        </w:rPr>
        <w:t>первоначально законтрактованных товаров или остатка, оставшегося</w:t>
      </w:r>
      <w:r w:rsidR="009E371D" w:rsidRPr="0099396D">
        <w:rPr>
          <w:rFonts w:asciiTheme="majorHAnsi" w:hAnsiTheme="majorHAnsi" w:cstheme="majorHAnsi"/>
          <w:b/>
          <w:sz w:val="24"/>
          <w:lang w:val="ru-MD"/>
        </w:rPr>
        <w:t xml:space="preserve"> после предыдущего уменьшения стоимости законтрактованных товаров</w:t>
      </w:r>
      <w:r w:rsidR="00BB10A6" w:rsidRPr="0099396D">
        <w:rPr>
          <w:rFonts w:asciiTheme="majorHAnsi" w:hAnsiTheme="majorHAnsi" w:cstheme="majorHAnsi"/>
          <w:b/>
          <w:sz w:val="24"/>
          <w:lang w:val="ru-MD"/>
        </w:rPr>
        <w:t>.</w:t>
      </w:r>
    </w:p>
    <w:p w14:paraId="4A79ACFC" w14:textId="609F1E13" w:rsidR="00F62691" w:rsidRPr="0099396D" w:rsidRDefault="00A673BA" w:rsidP="00466D42">
      <w:pPr>
        <w:pStyle w:val="ListParagraph"/>
        <w:spacing w:after="120" w:line="276" w:lineRule="auto"/>
        <w:ind w:left="0" w:firstLine="720"/>
        <w:contextualSpacing w:val="0"/>
        <w:jc w:val="both"/>
        <w:rPr>
          <w:rFonts w:asciiTheme="majorHAnsi" w:hAnsiTheme="majorHAnsi" w:cstheme="majorHAnsi"/>
          <w:sz w:val="24"/>
          <w:lang w:val="ru-MD"/>
        </w:rPr>
      </w:pPr>
      <w:r w:rsidRPr="0099396D">
        <w:rPr>
          <w:rFonts w:asciiTheme="majorHAnsi" w:hAnsiTheme="majorHAnsi" w:cstheme="majorHAnsi"/>
          <w:sz w:val="24"/>
          <w:lang w:val="ru-MD"/>
        </w:rPr>
        <w:t xml:space="preserve">Вопреки указанным требованиям, </w:t>
      </w:r>
      <w:r w:rsidR="00B60BB8" w:rsidRPr="0099396D">
        <w:rPr>
          <w:rFonts w:asciiTheme="majorHAnsi" w:hAnsiTheme="majorHAnsi" w:cstheme="majorHAnsi"/>
          <w:sz w:val="24"/>
          <w:lang w:val="ru-MD"/>
        </w:rPr>
        <w:t>МОКИ</w:t>
      </w:r>
      <w:r w:rsidRPr="0099396D">
        <w:rPr>
          <w:rFonts w:asciiTheme="majorHAnsi" w:hAnsiTheme="majorHAnsi" w:cstheme="majorHAnsi"/>
          <w:sz w:val="24"/>
          <w:lang w:val="ru-MD"/>
        </w:rPr>
        <w:t xml:space="preserve"> не </w:t>
      </w:r>
      <w:r w:rsidR="00F14067" w:rsidRPr="0099396D">
        <w:rPr>
          <w:rFonts w:asciiTheme="majorHAnsi" w:hAnsiTheme="majorHAnsi" w:cstheme="majorHAnsi"/>
          <w:sz w:val="24"/>
          <w:lang w:val="ru-MD"/>
        </w:rPr>
        <w:t>соблюдало</w:t>
      </w:r>
      <w:r w:rsidRPr="0099396D">
        <w:rPr>
          <w:rFonts w:asciiTheme="majorHAnsi" w:hAnsiTheme="majorHAnsi" w:cstheme="majorHAnsi"/>
          <w:sz w:val="24"/>
          <w:lang w:val="ru-MD"/>
        </w:rPr>
        <w:t xml:space="preserve"> </w:t>
      </w:r>
      <w:r w:rsidR="00F14067" w:rsidRPr="0099396D">
        <w:rPr>
          <w:rFonts w:asciiTheme="majorHAnsi" w:hAnsiTheme="majorHAnsi" w:cstheme="majorHAnsi"/>
          <w:sz w:val="24"/>
          <w:lang w:val="ru-MD"/>
        </w:rPr>
        <w:t xml:space="preserve">установленный </w:t>
      </w:r>
      <w:r w:rsidRPr="0099396D">
        <w:rPr>
          <w:rFonts w:asciiTheme="majorHAnsi" w:hAnsiTheme="majorHAnsi" w:cstheme="majorHAnsi"/>
          <w:sz w:val="24"/>
          <w:lang w:val="ru-MD"/>
        </w:rPr>
        <w:t xml:space="preserve">лимит </w:t>
      </w:r>
      <w:r w:rsidR="00F14067" w:rsidRPr="0099396D">
        <w:rPr>
          <w:rFonts w:asciiTheme="majorHAnsi" w:hAnsiTheme="majorHAnsi" w:cstheme="majorHAnsi"/>
          <w:sz w:val="24"/>
          <w:lang w:val="ru-MD"/>
        </w:rPr>
        <w:t>контрактации</w:t>
      </w:r>
      <w:r w:rsidRPr="0099396D">
        <w:rPr>
          <w:rFonts w:asciiTheme="majorHAnsi" w:hAnsiTheme="majorHAnsi" w:cstheme="majorHAnsi"/>
          <w:sz w:val="24"/>
          <w:lang w:val="ru-MD"/>
        </w:rPr>
        <w:t xml:space="preserve"> (</w:t>
      </w:r>
      <w:r w:rsidR="00F14067" w:rsidRPr="0099396D">
        <w:rPr>
          <w:rFonts w:asciiTheme="majorHAnsi" w:hAnsiTheme="majorHAnsi" w:cstheme="majorHAnsi"/>
          <w:i/>
          <w:sz w:val="24"/>
          <w:lang w:val="ru-MD"/>
        </w:rPr>
        <w:t xml:space="preserve">были </w:t>
      </w:r>
      <w:r w:rsidRPr="0099396D">
        <w:rPr>
          <w:rFonts w:asciiTheme="majorHAnsi" w:hAnsiTheme="majorHAnsi" w:cstheme="majorHAnsi"/>
          <w:i/>
          <w:sz w:val="24"/>
          <w:lang w:val="ru-MD"/>
        </w:rPr>
        <w:t>исключены некоторые работы на сумму 4,0 млн.</w:t>
      </w:r>
      <w:r w:rsidR="00F14067" w:rsidRPr="0099396D">
        <w:rPr>
          <w:rFonts w:asciiTheme="majorHAnsi" w:hAnsiTheme="majorHAnsi" w:cstheme="majorHAnsi"/>
          <w:i/>
          <w:sz w:val="24"/>
          <w:lang w:val="ru-MD"/>
        </w:rPr>
        <w:t xml:space="preserve"> </w:t>
      </w:r>
      <w:r w:rsidRPr="0099396D">
        <w:rPr>
          <w:rFonts w:asciiTheme="majorHAnsi" w:hAnsiTheme="majorHAnsi" w:cstheme="majorHAnsi"/>
          <w:i/>
          <w:sz w:val="24"/>
          <w:lang w:val="ru-MD"/>
        </w:rPr>
        <w:t xml:space="preserve">леев и </w:t>
      </w:r>
      <w:r w:rsidR="00F14067" w:rsidRPr="0099396D">
        <w:rPr>
          <w:rFonts w:asciiTheme="majorHAnsi" w:hAnsiTheme="majorHAnsi" w:cstheme="majorHAnsi"/>
          <w:i/>
          <w:sz w:val="24"/>
          <w:lang w:val="ru-MD"/>
        </w:rPr>
        <w:t xml:space="preserve">включены </w:t>
      </w:r>
      <w:r w:rsidRPr="0099396D">
        <w:rPr>
          <w:rFonts w:asciiTheme="majorHAnsi" w:hAnsiTheme="majorHAnsi" w:cstheme="majorHAnsi"/>
          <w:i/>
          <w:sz w:val="24"/>
          <w:lang w:val="ru-MD"/>
        </w:rPr>
        <w:t>другие на сумму 7,6 млн. леев</w:t>
      </w:r>
      <w:r w:rsidR="00F14067" w:rsidRPr="0099396D">
        <w:rPr>
          <w:rStyle w:val="FootnoteReference"/>
          <w:rFonts w:asciiTheme="majorHAnsi" w:hAnsiTheme="majorHAnsi" w:cstheme="majorHAnsi"/>
          <w:i/>
          <w:sz w:val="24"/>
          <w:lang w:val="ru-MD"/>
        </w:rPr>
        <w:footnoteReference w:id="96"/>
      </w:r>
      <w:r w:rsidRPr="0099396D">
        <w:rPr>
          <w:rFonts w:asciiTheme="majorHAnsi" w:hAnsiTheme="majorHAnsi" w:cstheme="majorHAnsi"/>
          <w:i/>
          <w:sz w:val="24"/>
          <w:lang w:val="ru-MD"/>
        </w:rPr>
        <w:t>)</w:t>
      </w:r>
      <w:r w:rsidRPr="0099396D">
        <w:rPr>
          <w:rFonts w:asciiTheme="majorHAnsi" w:hAnsiTheme="majorHAnsi" w:cstheme="majorHAnsi"/>
          <w:sz w:val="24"/>
          <w:lang w:val="ru-MD"/>
        </w:rPr>
        <w:t xml:space="preserve">, в соответствии с которым запрещается увеличение </w:t>
      </w:r>
      <w:r w:rsidR="00F14067" w:rsidRPr="0099396D">
        <w:rPr>
          <w:rFonts w:asciiTheme="majorHAnsi" w:hAnsiTheme="majorHAnsi" w:cstheme="majorHAnsi"/>
          <w:sz w:val="24"/>
          <w:lang w:val="ru-MD"/>
        </w:rPr>
        <w:t xml:space="preserve">размера </w:t>
      </w:r>
      <w:r w:rsidRPr="0099396D">
        <w:rPr>
          <w:rFonts w:asciiTheme="majorHAnsi" w:hAnsiTheme="majorHAnsi" w:cstheme="majorHAnsi"/>
          <w:sz w:val="24"/>
          <w:lang w:val="ru-MD"/>
        </w:rPr>
        <w:t xml:space="preserve">государственных закупок от стоимости </w:t>
      </w:r>
      <w:r w:rsidR="00F14067" w:rsidRPr="0099396D">
        <w:rPr>
          <w:rFonts w:asciiTheme="majorHAnsi" w:hAnsiTheme="majorHAnsi" w:cstheme="majorHAnsi"/>
          <w:sz w:val="24"/>
          <w:lang w:val="ru-MD"/>
        </w:rPr>
        <w:t xml:space="preserve">первичного </w:t>
      </w:r>
      <w:r w:rsidR="00CC258F" w:rsidRPr="0099396D">
        <w:rPr>
          <w:rFonts w:asciiTheme="majorHAnsi" w:hAnsiTheme="majorHAnsi" w:cstheme="majorHAnsi"/>
          <w:sz w:val="24"/>
          <w:lang w:val="ru-MD"/>
        </w:rPr>
        <w:t>договор</w:t>
      </w:r>
      <w:r w:rsidRPr="0099396D">
        <w:rPr>
          <w:rFonts w:asciiTheme="majorHAnsi" w:hAnsiTheme="majorHAnsi" w:cstheme="majorHAnsi"/>
          <w:sz w:val="24"/>
          <w:lang w:val="ru-MD"/>
        </w:rPr>
        <w:t xml:space="preserve">а, </w:t>
      </w:r>
      <w:r w:rsidRPr="0099396D">
        <w:rPr>
          <w:rFonts w:asciiTheme="majorHAnsi" w:hAnsiTheme="majorHAnsi" w:cstheme="majorHAnsi"/>
          <w:i/>
          <w:sz w:val="24"/>
          <w:lang w:val="ru-MD"/>
        </w:rPr>
        <w:t>превысив лимит в 30% и составив более 74%</w:t>
      </w:r>
      <w:r w:rsidRPr="0099396D">
        <w:rPr>
          <w:rFonts w:asciiTheme="majorHAnsi" w:hAnsiTheme="majorHAnsi" w:cstheme="majorHAnsi"/>
          <w:sz w:val="24"/>
          <w:lang w:val="ru-MD"/>
        </w:rPr>
        <w:t xml:space="preserve">. </w:t>
      </w:r>
      <w:r w:rsidR="00A06525" w:rsidRPr="0099396D">
        <w:rPr>
          <w:rFonts w:asciiTheme="majorHAnsi" w:hAnsiTheme="majorHAnsi" w:cstheme="majorHAnsi"/>
          <w:sz w:val="24"/>
          <w:lang w:val="ru-MD"/>
        </w:rPr>
        <w:t>Кроме того</w:t>
      </w:r>
      <w:r w:rsidRPr="0099396D">
        <w:rPr>
          <w:rFonts w:asciiTheme="majorHAnsi" w:hAnsiTheme="majorHAnsi" w:cstheme="majorHAnsi"/>
          <w:sz w:val="24"/>
          <w:lang w:val="ru-MD"/>
        </w:rPr>
        <w:t xml:space="preserve">, </w:t>
      </w:r>
      <w:r w:rsidR="00A06525" w:rsidRPr="0099396D">
        <w:rPr>
          <w:rFonts w:asciiTheme="majorHAnsi" w:hAnsiTheme="majorHAnsi" w:cstheme="majorHAnsi"/>
          <w:sz w:val="24"/>
          <w:lang w:val="ru-MD"/>
        </w:rPr>
        <w:t>субъекты</w:t>
      </w:r>
      <w:r w:rsidRPr="0099396D">
        <w:rPr>
          <w:rFonts w:asciiTheme="majorHAnsi" w:hAnsiTheme="majorHAnsi" w:cstheme="majorHAnsi"/>
          <w:sz w:val="24"/>
          <w:lang w:val="ru-MD"/>
        </w:rPr>
        <w:t xml:space="preserve"> применили к указанному </w:t>
      </w:r>
      <w:r w:rsidR="00CC258F" w:rsidRPr="0099396D">
        <w:rPr>
          <w:rFonts w:asciiTheme="majorHAnsi" w:hAnsiTheme="majorHAnsi" w:cstheme="majorHAnsi"/>
          <w:sz w:val="24"/>
          <w:lang w:val="ru-MD"/>
        </w:rPr>
        <w:t>договор</w:t>
      </w:r>
      <w:r w:rsidRPr="0099396D">
        <w:rPr>
          <w:rFonts w:asciiTheme="majorHAnsi" w:hAnsiTheme="majorHAnsi" w:cstheme="majorHAnsi"/>
          <w:sz w:val="24"/>
          <w:lang w:val="ru-MD"/>
        </w:rPr>
        <w:t xml:space="preserve">у положения как отмененного </w:t>
      </w:r>
      <w:r w:rsidR="00A06525" w:rsidRPr="0099396D">
        <w:rPr>
          <w:rFonts w:asciiTheme="majorHAnsi" w:hAnsiTheme="majorHAnsi" w:cstheme="majorHAnsi"/>
          <w:sz w:val="24"/>
          <w:lang w:val="ru-MD"/>
        </w:rPr>
        <w:t>З</w:t>
      </w:r>
      <w:r w:rsidRPr="0099396D">
        <w:rPr>
          <w:rFonts w:asciiTheme="majorHAnsi" w:hAnsiTheme="majorHAnsi" w:cstheme="majorHAnsi"/>
          <w:sz w:val="24"/>
          <w:lang w:val="ru-MD"/>
        </w:rPr>
        <w:t xml:space="preserve">акона </w:t>
      </w:r>
      <w:r w:rsidR="00A06525" w:rsidRPr="0099396D">
        <w:rPr>
          <w:rFonts w:asciiTheme="majorHAnsi" w:hAnsiTheme="majorHAnsi" w:cstheme="majorHAnsi"/>
          <w:sz w:val="24"/>
          <w:lang w:val="ru-MD"/>
        </w:rPr>
        <w:t>о</w:t>
      </w:r>
      <w:r w:rsidRPr="0099396D">
        <w:rPr>
          <w:rFonts w:asciiTheme="majorHAnsi" w:hAnsiTheme="majorHAnsi" w:cstheme="majorHAnsi"/>
          <w:sz w:val="24"/>
          <w:lang w:val="ru-MD"/>
        </w:rPr>
        <w:t xml:space="preserve"> государственных закупках,</w:t>
      </w:r>
      <w:r w:rsidR="00A06525" w:rsidRPr="0099396D">
        <w:rPr>
          <w:rFonts w:asciiTheme="majorHAnsi" w:hAnsiTheme="majorHAnsi" w:cstheme="majorHAnsi"/>
          <w:sz w:val="24"/>
          <w:lang w:val="ru-MD"/>
        </w:rPr>
        <w:t xml:space="preserve"> с</w:t>
      </w:r>
      <w:r w:rsidRPr="0099396D">
        <w:rPr>
          <w:rFonts w:asciiTheme="majorHAnsi" w:hAnsiTheme="majorHAnsi" w:cstheme="majorHAnsi"/>
          <w:sz w:val="24"/>
          <w:lang w:val="ru-MD"/>
        </w:rPr>
        <w:t xml:space="preserve"> внесенны</w:t>
      </w:r>
      <w:r w:rsidR="00A06525" w:rsidRPr="0099396D">
        <w:rPr>
          <w:rFonts w:asciiTheme="majorHAnsi" w:hAnsiTheme="majorHAnsi" w:cstheme="majorHAnsi"/>
          <w:sz w:val="24"/>
          <w:lang w:val="ru-MD"/>
        </w:rPr>
        <w:t>ми</w:t>
      </w:r>
      <w:r w:rsidRPr="0099396D">
        <w:rPr>
          <w:rFonts w:asciiTheme="majorHAnsi" w:hAnsiTheme="majorHAnsi" w:cstheme="majorHAnsi"/>
          <w:sz w:val="24"/>
          <w:lang w:val="ru-MD"/>
        </w:rPr>
        <w:t xml:space="preserve"> изменения</w:t>
      </w:r>
      <w:r w:rsidR="00A06525" w:rsidRPr="0099396D">
        <w:rPr>
          <w:rFonts w:asciiTheme="majorHAnsi" w:hAnsiTheme="majorHAnsi" w:cstheme="majorHAnsi"/>
          <w:sz w:val="24"/>
          <w:lang w:val="ru-MD"/>
        </w:rPr>
        <w:t>ми</w:t>
      </w:r>
      <w:r w:rsidRPr="0099396D">
        <w:rPr>
          <w:rFonts w:asciiTheme="majorHAnsi" w:hAnsiTheme="majorHAnsi" w:cstheme="majorHAnsi"/>
          <w:sz w:val="24"/>
          <w:lang w:val="ru-MD"/>
        </w:rPr>
        <w:t xml:space="preserve"> в </w:t>
      </w:r>
      <w:r w:rsidR="00A06525" w:rsidRPr="0099396D">
        <w:rPr>
          <w:rFonts w:asciiTheme="majorHAnsi" w:hAnsiTheme="majorHAnsi" w:cstheme="majorHAnsi"/>
          <w:sz w:val="24"/>
          <w:lang w:val="ru-MD"/>
        </w:rPr>
        <w:t xml:space="preserve">отношении </w:t>
      </w:r>
      <w:r w:rsidRPr="0099396D">
        <w:rPr>
          <w:rFonts w:asciiTheme="majorHAnsi" w:hAnsiTheme="majorHAnsi" w:cstheme="majorHAnsi"/>
          <w:sz w:val="24"/>
          <w:lang w:val="ru-MD"/>
        </w:rPr>
        <w:t>максимальн</w:t>
      </w:r>
      <w:r w:rsidR="00A06525" w:rsidRPr="0099396D">
        <w:rPr>
          <w:rFonts w:asciiTheme="majorHAnsi" w:hAnsiTheme="majorHAnsi" w:cstheme="majorHAnsi"/>
          <w:sz w:val="24"/>
          <w:lang w:val="ru-MD"/>
        </w:rPr>
        <w:t>ого</w:t>
      </w:r>
      <w:r w:rsidRPr="0099396D">
        <w:rPr>
          <w:rFonts w:asciiTheme="majorHAnsi" w:hAnsiTheme="majorHAnsi" w:cstheme="majorHAnsi"/>
          <w:sz w:val="24"/>
          <w:lang w:val="ru-MD"/>
        </w:rPr>
        <w:t xml:space="preserve"> лимит</w:t>
      </w:r>
      <w:r w:rsidR="00A06525" w:rsidRPr="0099396D">
        <w:rPr>
          <w:rFonts w:asciiTheme="majorHAnsi" w:hAnsiTheme="majorHAnsi" w:cstheme="majorHAnsi"/>
          <w:sz w:val="24"/>
          <w:lang w:val="ru-MD"/>
        </w:rPr>
        <w:t>а</w:t>
      </w:r>
      <w:r w:rsidRPr="0099396D">
        <w:rPr>
          <w:rFonts w:asciiTheme="majorHAnsi" w:hAnsiTheme="majorHAnsi" w:cstheme="majorHAnsi"/>
          <w:sz w:val="24"/>
          <w:lang w:val="ru-MD"/>
        </w:rPr>
        <w:t xml:space="preserve"> в 30%, так и действующего </w:t>
      </w:r>
      <w:r w:rsidR="00A06525" w:rsidRPr="0099396D">
        <w:rPr>
          <w:rFonts w:asciiTheme="majorHAnsi" w:hAnsiTheme="majorHAnsi" w:cstheme="majorHAnsi"/>
          <w:sz w:val="24"/>
          <w:lang w:val="ru-MD"/>
        </w:rPr>
        <w:t>З</w:t>
      </w:r>
      <w:r w:rsidRPr="0099396D">
        <w:rPr>
          <w:rFonts w:asciiTheme="majorHAnsi" w:hAnsiTheme="majorHAnsi" w:cstheme="majorHAnsi"/>
          <w:sz w:val="24"/>
          <w:lang w:val="ru-MD"/>
        </w:rPr>
        <w:t xml:space="preserve">акона </w:t>
      </w:r>
      <w:r w:rsidR="00A06525" w:rsidRPr="0099396D">
        <w:rPr>
          <w:rFonts w:asciiTheme="majorHAnsi" w:hAnsiTheme="majorHAnsi" w:cstheme="majorHAnsi"/>
          <w:sz w:val="24"/>
          <w:lang w:val="ru-MD"/>
        </w:rPr>
        <w:t>о</w:t>
      </w:r>
      <w:r w:rsidRPr="0099396D">
        <w:rPr>
          <w:rFonts w:asciiTheme="majorHAnsi" w:hAnsiTheme="majorHAnsi" w:cstheme="majorHAnsi"/>
          <w:sz w:val="24"/>
          <w:lang w:val="ru-MD"/>
        </w:rPr>
        <w:t xml:space="preserve"> государственных закупках (+15%), посредством процедуры прямых переговоров без публикации (№0046/17 от 23.06.2017) дополнительно были </w:t>
      </w:r>
      <w:r w:rsidR="00A06525" w:rsidRPr="0099396D">
        <w:rPr>
          <w:rFonts w:asciiTheme="majorHAnsi" w:hAnsiTheme="majorHAnsi" w:cstheme="majorHAnsi"/>
          <w:sz w:val="24"/>
          <w:lang w:val="ru-MD"/>
        </w:rPr>
        <w:t>закупл</w:t>
      </w:r>
      <w:r w:rsidRPr="0099396D">
        <w:rPr>
          <w:rFonts w:asciiTheme="majorHAnsi" w:hAnsiTheme="majorHAnsi" w:cstheme="majorHAnsi"/>
          <w:sz w:val="24"/>
          <w:lang w:val="ru-MD"/>
        </w:rPr>
        <w:t xml:space="preserve">ены работы по реставрации купола </w:t>
      </w:r>
      <w:r w:rsidR="00A06525" w:rsidRPr="0099396D">
        <w:rPr>
          <w:rFonts w:asciiTheme="majorHAnsi" w:hAnsiTheme="majorHAnsi" w:cstheme="majorHAnsi"/>
          <w:sz w:val="24"/>
          <w:lang w:val="ru-MD"/>
        </w:rPr>
        <w:t>на сумму</w:t>
      </w:r>
      <w:r w:rsidRPr="0099396D">
        <w:rPr>
          <w:rFonts w:asciiTheme="majorHAnsi" w:hAnsiTheme="majorHAnsi" w:cstheme="majorHAnsi"/>
          <w:sz w:val="24"/>
          <w:lang w:val="ru-MD"/>
        </w:rPr>
        <w:t xml:space="preserve"> 1491,2 тыс. леев, </w:t>
      </w:r>
      <w:r w:rsidRPr="0099396D">
        <w:rPr>
          <w:rFonts w:asciiTheme="majorHAnsi" w:hAnsiTheme="majorHAnsi" w:cstheme="majorHAnsi"/>
          <w:i/>
          <w:sz w:val="24"/>
          <w:lang w:val="ru-MD"/>
        </w:rPr>
        <w:t xml:space="preserve">что не может рассматриваться </w:t>
      </w:r>
      <w:r w:rsidR="00A06525" w:rsidRPr="0099396D">
        <w:rPr>
          <w:rFonts w:asciiTheme="majorHAnsi" w:hAnsiTheme="majorHAnsi" w:cstheme="majorHAnsi"/>
          <w:i/>
          <w:sz w:val="24"/>
          <w:lang w:val="ru-MD"/>
        </w:rPr>
        <w:t>как</w:t>
      </w:r>
      <w:r w:rsidRPr="0099396D">
        <w:rPr>
          <w:rFonts w:asciiTheme="majorHAnsi" w:hAnsiTheme="majorHAnsi" w:cstheme="majorHAnsi"/>
          <w:i/>
          <w:sz w:val="24"/>
          <w:lang w:val="ru-MD"/>
        </w:rPr>
        <w:t xml:space="preserve"> </w:t>
      </w:r>
      <w:r w:rsidR="00A06525" w:rsidRPr="0099396D">
        <w:rPr>
          <w:rFonts w:asciiTheme="majorHAnsi" w:hAnsiTheme="majorHAnsi" w:cstheme="majorHAnsi"/>
          <w:i/>
          <w:sz w:val="24"/>
          <w:lang w:val="ru-MD"/>
        </w:rPr>
        <w:t>законным</w:t>
      </w:r>
      <w:r w:rsidRPr="0099396D">
        <w:rPr>
          <w:rFonts w:asciiTheme="majorHAnsi" w:hAnsiTheme="majorHAnsi" w:cstheme="majorHAnsi"/>
          <w:sz w:val="24"/>
          <w:lang w:val="ru-MD"/>
        </w:rPr>
        <w:t>.</w:t>
      </w:r>
    </w:p>
    <w:p w14:paraId="38EE21B4" w14:textId="358767DC" w:rsidR="00C062D1" w:rsidRPr="0099396D" w:rsidRDefault="00A673BA" w:rsidP="00A673BA">
      <w:pPr>
        <w:pStyle w:val="ListParagraph"/>
        <w:numPr>
          <w:ilvl w:val="0"/>
          <w:numId w:val="35"/>
        </w:numPr>
        <w:spacing w:after="0" w:line="276" w:lineRule="auto"/>
        <w:ind w:left="0" w:firstLine="0"/>
        <w:contextualSpacing w:val="0"/>
        <w:jc w:val="both"/>
        <w:rPr>
          <w:rFonts w:asciiTheme="majorHAnsi" w:hAnsiTheme="majorHAnsi" w:cstheme="majorHAnsi"/>
          <w:i/>
          <w:iCs/>
          <w:sz w:val="24"/>
          <w:szCs w:val="28"/>
          <w:lang w:val="ru-MD"/>
        </w:rPr>
      </w:pPr>
      <w:r w:rsidRPr="0099396D">
        <w:rPr>
          <w:rFonts w:asciiTheme="majorHAnsi" w:hAnsiTheme="majorHAnsi" w:cstheme="majorHAnsi"/>
          <w:i/>
          <w:iCs/>
          <w:sz w:val="24"/>
          <w:szCs w:val="28"/>
          <w:lang w:val="ru-MD"/>
        </w:rPr>
        <w:t>В результате не</w:t>
      </w:r>
      <w:r w:rsidR="00BC61D6" w:rsidRPr="0099396D">
        <w:rPr>
          <w:rFonts w:asciiTheme="majorHAnsi" w:hAnsiTheme="majorHAnsi" w:cstheme="majorHAnsi"/>
          <w:i/>
          <w:iCs/>
          <w:sz w:val="24"/>
          <w:szCs w:val="28"/>
          <w:lang w:val="ru-MD"/>
        </w:rPr>
        <w:t>эффектив</w:t>
      </w:r>
      <w:r w:rsidRPr="0099396D">
        <w:rPr>
          <w:rFonts w:asciiTheme="majorHAnsi" w:hAnsiTheme="majorHAnsi" w:cstheme="majorHAnsi"/>
          <w:i/>
          <w:iCs/>
          <w:sz w:val="24"/>
          <w:szCs w:val="28"/>
          <w:lang w:val="ru-MD"/>
        </w:rPr>
        <w:t xml:space="preserve">ного планирования, после заключения договора, осуществляется замена некоторых работ из сметы расходов экономического оператора, назначенного победителем в ходе процедуры </w:t>
      </w:r>
      <w:r w:rsidR="001E4F7B" w:rsidRPr="0099396D">
        <w:rPr>
          <w:rFonts w:asciiTheme="majorHAnsi" w:hAnsiTheme="majorHAnsi" w:cstheme="majorHAnsi"/>
          <w:i/>
          <w:iCs/>
          <w:sz w:val="24"/>
          <w:szCs w:val="28"/>
          <w:lang w:val="ru-MD"/>
        </w:rPr>
        <w:t>открытых торгов</w:t>
      </w:r>
      <w:r w:rsidRPr="0099396D">
        <w:rPr>
          <w:rFonts w:asciiTheme="majorHAnsi" w:hAnsiTheme="majorHAnsi" w:cstheme="majorHAnsi"/>
          <w:i/>
          <w:iCs/>
          <w:sz w:val="24"/>
          <w:szCs w:val="28"/>
          <w:lang w:val="ru-MD"/>
        </w:rPr>
        <w:t>, другими</w:t>
      </w:r>
      <w:r w:rsidR="00BC61D6" w:rsidRPr="0099396D">
        <w:rPr>
          <w:rFonts w:asciiTheme="majorHAnsi" w:hAnsiTheme="majorHAnsi" w:cstheme="majorHAnsi"/>
          <w:i/>
          <w:iCs/>
          <w:sz w:val="24"/>
          <w:szCs w:val="28"/>
          <w:lang w:val="ru-MD"/>
        </w:rPr>
        <w:t xml:space="preserve"> работами</w:t>
      </w:r>
      <w:r w:rsidRPr="0099396D">
        <w:rPr>
          <w:rFonts w:asciiTheme="majorHAnsi" w:hAnsiTheme="majorHAnsi" w:cstheme="majorHAnsi"/>
          <w:i/>
          <w:iCs/>
          <w:sz w:val="24"/>
          <w:szCs w:val="28"/>
          <w:lang w:val="ru-MD"/>
        </w:rPr>
        <w:t>, что противоречит законодательным положениям</w:t>
      </w:r>
      <w:r w:rsidR="00BC61D6" w:rsidRPr="0099396D">
        <w:rPr>
          <w:rStyle w:val="FootnoteReference"/>
          <w:rFonts w:asciiTheme="majorHAnsi" w:hAnsiTheme="majorHAnsi" w:cstheme="majorHAnsi"/>
          <w:i/>
          <w:iCs/>
          <w:sz w:val="24"/>
          <w:szCs w:val="28"/>
          <w:lang w:val="ru-MD"/>
        </w:rPr>
        <w:footnoteReference w:id="97"/>
      </w:r>
      <w:r w:rsidRPr="0099396D">
        <w:rPr>
          <w:rFonts w:asciiTheme="majorHAnsi" w:hAnsiTheme="majorHAnsi" w:cstheme="majorHAnsi"/>
          <w:i/>
          <w:iCs/>
          <w:sz w:val="24"/>
          <w:szCs w:val="28"/>
          <w:lang w:val="ru-MD"/>
        </w:rPr>
        <w:t xml:space="preserve">. </w:t>
      </w:r>
      <w:r w:rsidRPr="0099396D">
        <w:rPr>
          <w:rFonts w:asciiTheme="majorHAnsi" w:hAnsiTheme="majorHAnsi" w:cstheme="majorHAnsi"/>
          <w:iCs/>
          <w:sz w:val="24"/>
          <w:szCs w:val="28"/>
          <w:lang w:val="ru-MD"/>
        </w:rPr>
        <w:t xml:space="preserve">Исключение </w:t>
      </w:r>
      <w:r w:rsidR="00A06525" w:rsidRPr="0099396D">
        <w:rPr>
          <w:rFonts w:asciiTheme="majorHAnsi" w:hAnsiTheme="majorHAnsi" w:cstheme="majorHAnsi"/>
          <w:iCs/>
          <w:sz w:val="24"/>
          <w:szCs w:val="28"/>
          <w:lang w:val="ru-MD"/>
        </w:rPr>
        <w:t xml:space="preserve">одних </w:t>
      </w:r>
      <w:r w:rsidRPr="0099396D">
        <w:rPr>
          <w:rFonts w:asciiTheme="majorHAnsi" w:hAnsiTheme="majorHAnsi" w:cstheme="majorHAnsi"/>
          <w:iCs/>
          <w:sz w:val="24"/>
          <w:szCs w:val="28"/>
          <w:lang w:val="ru-MD"/>
        </w:rPr>
        <w:t xml:space="preserve">работ и выполнение дополнительных работ, без </w:t>
      </w:r>
      <w:r w:rsidR="00BC61D6" w:rsidRPr="0099396D">
        <w:rPr>
          <w:rFonts w:asciiTheme="majorHAnsi" w:hAnsiTheme="majorHAnsi" w:cstheme="majorHAnsi"/>
          <w:iCs/>
          <w:sz w:val="24"/>
          <w:szCs w:val="28"/>
          <w:lang w:val="ru-MD"/>
        </w:rPr>
        <w:t xml:space="preserve">их </w:t>
      </w:r>
      <w:r w:rsidRPr="0099396D">
        <w:rPr>
          <w:rFonts w:asciiTheme="majorHAnsi" w:hAnsiTheme="majorHAnsi" w:cstheme="majorHAnsi"/>
          <w:iCs/>
          <w:sz w:val="24"/>
          <w:szCs w:val="28"/>
          <w:lang w:val="ru-MD"/>
        </w:rPr>
        <w:t xml:space="preserve">одобрения решением рабочей группы и, соответственно, без </w:t>
      </w:r>
      <w:r w:rsidR="00BC61D6" w:rsidRPr="0099396D">
        <w:rPr>
          <w:rFonts w:asciiTheme="majorHAnsi" w:hAnsiTheme="majorHAnsi" w:cstheme="majorHAnsi"/>
          <w:iCs/>
          <w:sz w:val="24"/>
          <w:szCs w:val="28"/>
          <w:lang w:val="ru-MD"/>
        </w:rPr>
        <w:t xml:space="preserve">представления </w:t>
      </w:r>
      <w:r w:rsidRPr="0099396D">
        <w:rPr>
          <w:rFonts w:asciiTheme="majorHAnsi" w:hAnsiTheme="majorHAnsi" w:cstheme="majorHAnsi"/>
          <w:iCs/>
          <w:sz w:val="24"/>
          <w:szCs w:val="28"/>
          <w:lang w:val="ru-MD"/>
        </w:rPr>
        <w:t xml:space="preserve">отчетности о процедуре закупки в </w:t>
      </w:r>
      <w:r w:rsidR="00BC61D6" w:rsidRPr="0099396D">
        <w:rPr>
          <w:rFonts w:asciiTheme="majorHAnsi" w:hAnsiTheme="majorHAnsi" w:cstheme="majorHAnsi"/>
          <w:iCs/>
          <w:sz w:val="24"/>
          <w:szCs w:val="28"/>
          <w:lang w:val="ru-MD"/>
        </w:rPr>
        <w:t>АГЗ</w:t>
      </w:r>
      <w:r w:rsidRPr="0099396D">
        <w:rPr>
          <w:rFonts w:asciiTheme="majorHAnsi" w:hAnsiTheme="majorHAnsi" w:cstheme="majorHAnsi"/>
          <w:iCs/>
          <w:sz w:val="24"/>
          <w:szCs w:val="28"/>
          <w:lang w:val="ru-MD"/>
        </w:rPr>
        <w:t xml:space="preserve">, </w:t>
      </w:r>
      <w:r w:rsidRPr="0099396D">
        <w:rPr>
          <w:rFonts w:asciiTheme="majorHAnsi" w:hAnsiTheme="majorHAnsi" w:cstheme="majorHAnsi"/>
          <w:i/>
          <w:iCs/>
          <w:sz w:val="24"/>
          <w:szCs w:val="28"/>
          <w:lang w:val="ru-MD"/>
        </w:rPr>
        <w:t xml:space="preserve">на самом деле является серьезным нарушением </w:t>
      </w:r>
      <w:r w:rsidR="00BC61D6" w:rsidRPr="0099396D">
        <w:rPr>
          <w:rFonts w:asciiTheme="majorHAnsi" w:hAnsiTheme="majorHAnsi" w:cstheme="majorHAnsi"/>
          <w:i/>
          <w:iCs/>
          <w:sz w:val="24"/>
          <w:szCs w:val="28"/>
          <w:lang w:val="ru-MD"/>
        </w:rPr>
        <w:t>законодательн</w:t>
      </w:r>
      <w:r w:rsidRPr="0099396D">
        <w:rPr>
          <w:rFonts w:asciiTheme="majorHAnsi" w:hAnsiTheme="majorHAnsi" w:cstheme="majorHAnsi"/>
          <w:i/>
          <w:iCs/>
          <w:sz w:val="24"/>
          <w:szCs w:val="28"/>
          <w:lang w:val="ru-MD"/>
        </w:rPr>
        <w:t xml:space="preserve">ых положений </w:t>
      </w:r>
      <w:r w:rsidR="00BC61D6" w:rsidRPr="0099396D">
        <w:rPr>
          <w:rFonts w:asciiTheme="majorHAnsi" w:hAnsiTheme="majorHAnsi" w:cstheme="majorHAnsi"/>
          <w:i/>
          <w:iCs/>
          <w:sz w:val="24"/>
          <w:szCs w:val="28"/>
          <w:lang w:val="ru-MD"/>
        </w:rPr>
        <w:t>в области</w:t>
      </w:r>
      <w:r w:rsidRPr="0099396D">
        <w:rPr>
          <w:rFonts w:asciiTheme="majorHAnsi" w:hAnsiTheme="majorHAnsi" w:cstheme="majorHAnsi"/>
          <w:i/>
          <w:iCs/>
          <w:sz w:val="24"/>
          <w:szCs w:val="28"/>
          <w:lang w:val="ru-MD"/>
        </w:rPr>
        <w:t xml:space="preserve"> закупок</w:t>
      </w:r>
      <w:r w:rsidRPr="0099396D">
        <w:rPr>
          <w:rFonts w:asciiTheme="majorHAnsi" w:hAnsiTheme="majorHAnsi" w:cstheme="majorHAnsi"/>
          <w:iCs/>
          <w:sz w:val="24"/>
          <w:szCs w:val="28"/>
          <w:lang w:val="ru-MD"/>
        </w:rPr>
        <w:t xml:space="preserve">. </w:t>
      </w:r>
      <w:r w:rsidR="00BC61D6" w:rsidRPr="0099396D">
        <w:rPr>
          <w:rFonts w:asciiTheme="majorHAnsi" w:hAnsiTheme="majorHAnsi" w:cstheme="majorHAnsi"/>
          <w:iCs/>
          <w:sz w:val="24"/>
          <w:szCs w:val="28"/>
          <w:lang w:val="ru-MD"/>
        </w:rPr>
        <w:t>Правовы</w:t>
      </w:r>
      <w:r w:rsidRPr="0099396D">
        <w:rPr>
          <w:rFonts w:asciiTheme="majorHAnsi" w:hAnsiTheme="majorHAnsi" w:cstheme="majorHAnsi"/>
          <w:iCs/>
          <w:sz w:val="24"/>
          <w:szCs w:val="28"/>
          <w:lang w:val="ru-MD"/>
        </w:rPr>
        <w:t>е отношения</w:t>
      </w:r>
      <w:r w:rsidR="00BC61D6" w:rsidRPr="0099396D">
        <w:rPr>
          <w:rFonts w:asciiTheme="majorHAnsi" w:hAnsiTheme="majorHAnsi" w:cstheme="majorHAnsi"/>
          <w:iCs/>
          <w:sz w:val="24"/>
          <w:szCs w:val="28"/>
          <w:lang w:val="ru-MD"/>
        </w:rPr>
        <w:t xml:space="preserve">, </w:t>
      </w:r>
      <w:r w:rsidR="001B06A1" w:rsidRPr="0099396D">
        <w:rPr>
          <w:rFonts w:asciiTheme="majorHAnsi" w:hAnsiTheme="majorHAnsi" w:cstheme="majorHAnsi"/>
          <w:iCs/>
          <w:sz w:val="24"/>
          <w:szCs w:val="28"/>
          <w:lang w:val="ru-MD"/>
        </w:rPr>
        <w:t>касающиеся</w:t>
      </w:r>
      <w:r w:rsidR="00BC61D6" w:rsidRPr="0099396D">
        <w:rPr>
          <w:rFonts w:asciiTheme="majorHAnsi" w:hAnsiTheme="majorHAnsi" w:cstheme="majorHAnsi"/>
          <w:iCs/>
          <w:sz w:val="24"/>
          <w:szCs w:val="28"/>
          <w:lang w:val="ru-MD"/>
        </w:rPr>
        <w:t xml:space="preserve"> </w:t>
      </w:r>
      <w:r w:rsidRPr="0099396D">
        <w:rPr>
          <w:rFonts w:asciiTheme="majorHAnsi" w:hAnsiTheme="majorHAnsi" w:cstheme="majorHAnsi"/>
          <w:iCs/>
          <w:sz w:val="24"/>
          <w:szCs w:val="28"/>
          <w:lang w:val="ru-MD"/>
        </w:rPr>
        <w:t>принят</w:t>
      </w:r>
      <w:r w:rsidR="001B06A1" w:rsidRPr="0099396D">
        <w:rPr>
          <w:rFonts w:asciiTheme="majorHAnsi" w:hAnsiTheme="majorHAnsi" w:cstheme="majorHAnsi"/>
          <w:iCs/>
          <w:sz w:val="24"/>
          <w:szCs w:val="28"/>
          <w:lang w:val="ru-MD"/>
        </w:rPr>
        <w:t>ия</w:t>
      </w:r>
      <w:r w:rsidRPr="0099396D">
        <w:rPr>
          <w:rFonts w:asciiTheme="majorHAnsi" w:hAnsiTheme="majorHAnsi" w:cstheme="majorHAnsi"/>
          <w:iCs/>
          <w:sz w:val="24"/>
          <w:szCs w:val="28"/>
          <w:lang w:val="ru-MD"/>
        </w:rPr>
        <w:t xml:space="preserve"> и </w:t>
      </w:r>
      <w:r w:rsidR="00BC61D6" w:rsidRPr="0099396D">
        <w:rPr>
          <w:rFonts w:asciiTheme="majorHAnsi" w:hAnsiTheme="majorHAnsi" w:cstheme="majorHAnsi"/>
          <w:iCs/>
          <w:sz w:val="24"/>
          <w:szCs w:val="28"/>
          <w:lang w:val="ru-MD"/>
        </w:rPr>
        <w:t>ис</w:t>
      </w:r>
      <w:r w:rsidRPr="0099396D">
        <w:rPr>
          <w:rFonts w:asciiTheme="majorHAnsi" w:hAnsiTheme="majorHAnsi" w:cstheme="majorHAnsi"/>
          <w:iCs/>
          <w:sz w:val="24"/>
          <w:szCs w:val="28"/>
          <w:lang w:val="ru-MD"/>
        </w:rPr>
        <w:t>полнен</w:t>
      </w:r>
      <w:r w:rsidR="001B06A1" w:rsidRPr="0099396D">
        <w:rPr>
          <w:rFonts w:asciiTheme="majorHAnsi" w:hAnsiTheme="majorHAnsi" w:cstheme="majorHAnsi"/>
          <w:iCs/>
          <w:sz w:val="24"/>
          <w:szCs w:val="28"/>
          <w:lang w:val="ru-MD"/>
        </w:rPr>
        <w:t>ия</w:t>
      </w:r>
      <w:r w:rsidRPr="0099396D">
        <w:rPr>
          <w:rFonts w:asciiTheme="majorHAnsi" w:hAnsiTheme="majorHAnsi" w:cstheme="majorHAnsi"/>
          <w:iCs/>
          <w:sz w:val="24"/>
          <w:szCs w:val="28"/>
          <w:lang w:val="ru-MD"/>
        </w:rPr>
        <w:t xml:space="preserve"> </w:t>
      </w:r>
      <w:r w:rsidR="00BC61D6" w:rsidRPr="0099396D">
        <w:rPr>
          <w:rFonts w:asciiTheme="majorHAnsi" w:hAnsiTheme="majorHAnsi" w:cstheme="majorHAnsi"/>
          <w:iCs/>
          <w:sz w:val="24"/>
          <w:szCs w:val="28"/>
          <w:lang w:val="ru-MD"/>
        </w:rPr>
        <w:t>акт</w:t>
      </w:r>
      <w:r w:rsidR="001B06A1" w:rsidRPr="0099396D">
        <w:rPr>
          <w:rFonts w:asciiTheme="majorHAnsi" w:hAnsiTheme="majorHAnsi" w:cstheme="majorHAnsi"/>
          <w:iCs/>
          <w:sz w:val="24"/>
          <w:szCs w:val="28"/>
          <w:lang w:val="ru-MD"/>
        </w:rPr>
        <w:t>ов</w:t>
      </w:r>
      <w:r w:rsidRPr="0099396D">
        <w:rPr>
          <w:rFonts w:asciiTheme="majorHAnsi" w:hAnsiTheme="majorHAnsi" w:cstheme="majorHAnsi"/>
          <w:iCs/>
          <w:sz w:val="24"/>
          <w:szCs w:val="28"/>
          <w:lang w:val="ru-MD"/>
        </w:rPr>
        <w:t>/смет, связанны</w:t>
      </w:r>
      <w:r w:rsidR="001B06A1" w:rsidRPr="0099396D">
        <w:rPr>
          <w:rFonts w:asciiTheme="majorHAnsi" w:hAnsiTheme="majorHAnsi" w:cstheme="majorHAnsi"/>
          <w:iCs/>
          <w:sz w:val="24"/>
          <w:szCs w:val="28"/>
          <w:lang w:val="ru-MD"/>
        </w:rPr>
        <w:t>х</w:t>
      </w:r>
      <w:r w:rsidRPr="0099396D">
        <w:rPr>
          <w:rFonts w:asciiTheme="majorHAnsi" w:hAnsiTheme="majorHAnsi" w:cstheme="majorHAnsi"/>
          <w:iCs/>
          <w:sz w:val="24"/>
          <w:szCs w:val="28"/>
          <w:lang w:val="ru-MD"/>
        </w:rPr>
        <w:t xml:space="preserve"> с исключенными и дополнительными работами, </w:t>
      </w:r>
      <w:r w:rsidR="001B06A1" w:rsidRPr="0099396D">
        <w:rPr>
          <w:rFonts w:asciiTheme="majorHAnsi" w:hAnsiTheme="majorHAnsi" w:cstheme="majorHAnsi"/>
          <w:iCs/>
          <w:sz w:val="24"/>
          <w:szCs w:val="28"/>
          <w:lang w:val="ru-MD"/>
        </w:rPr>
        <w:t>счит</w:t>
      </w:r>
      <w:r w:rsidRPr="0099396D">
        <w:rPr>
          <w:rFonts w:asciiTheme="majorHAnsi" w:hAnsiTheme="majorHAnsi" w:cstheme="majorHAnsi"/>
          <w:iCs/>
          <w:sz w:val="24"/>
          <w:szCs w:val="28"/>
          <w:lang w:val="ru-MD"/>
        </w:rPr>
        <w:t>аются недействительн</w:t>
      </w:r>
      <w:r w:rsidR="001B06A1" w:rsidRPr="0099396D">
        <w:rPr>
          <w:rFonts w:asciiTheme="majorHAnsi" w:hAnsiTheme="majorHAnsi" w:cstheme="majorHAnsi"/>
          <w:iCs/>
          <w:sz w:val="24"/>
          <w:szCs w:val="28"/>
          <w:lang w:val="ru-MD"/>
        </w:rPr>
        <w:t>ыми</w:t>
      </w:r>
      <w:r w:rsidRPr="0099396D">
        <w:rPr>
          <w:rFonts w:asciiTheme="majorHAnsi" w:hAnsiTheme="majorHAnsi" w:cstheme="majorHAnsi"/>
          <w:iCs/>
          <w:sz w:val="24"/>
          <w:szCs w:val="28"/>
          <w:lang w:val="ru-MD"/>
        </w:rPr>
        <w:t>.</w:t>
      </w:r>
      <w:r w:rsidRPr="0099396D">
        <w:rPr>
          <w:rFonts w:asciiTheme="majorHAnsi" w:hAnsiTheme="majorHAnsi" w:cstheme="majorHAnsi"/>
          <w:i/>
          <w:iCs/>
          <w:sz w:val="24"/>
          <w:szCs w:val="28"/>
          <w:lang w:val="ru-MD"/>
        </w:rPr>
        <w:t xml:space="preserve"> </w:t>
      </w:r>
    </w:p>
    <w:p w14:paraId="228FCE49" w14:textId="1F570F0B" w:rsidR="00F62691" w:rsidRPr="0099396D" w:rsidRDefault="00DB405C" w:rsidP="00DB405C">
      <w:pPr>
        <w:spacing w:after="120" w:line="276" w:lineRule="auto"/>
        <w:ind w:firstLine="720"/>
        <w:jc w:val="both"/>
        <w:rPr>
          <w:rFonts w:asciiTheme="majorHAnsi" w:hAnsiTheme="majorHAnsi" w:cstheme="majorHAnsi"/>
          <w:sz w:val="24"/>
          <w:szCs w:val="28"/>
          <w:lang w:val="ru-MD"/>
        </w:rPr>
      </w:pPr>
      <w:r w:rsidRPr="0099396D">
        <w:rPr>
          <w:rFonts w:asciiTheme="majorHAnsi" w:hAnsiTheme="majorHAnsi" w:cstheme="majorHAnsi"/>
          <w:sz w:val="24"/>
          <w:szCs w:val="28"/>
          <w:lang w:val="ru-MD"/>
        </w:rPr>
        <w:t xml:space="preserve">- </w:t>
      </w:r>
      <w:r w:rsidR="00A673BA" w:rsidRPr="0099396D">
        <w:rPr>
          <w:rFonts w:asciiTheme="majorHAnsi" w:hAnsiTheme="majorHAnsi" w:cstheme="majorHAnsi"/>
          <w:sz w:val="24"/>
          <w:szCs w:val="28"/>
          <w:lang w:val="ru-MD"/>
        </w:rPr>
        <w:t xml:space="preserve">После проведения </w:t>
      </w:r>
      <w:r w:rsidR="001E4F7B" w:rsidRPr="0099396D">
        <w:rPr>
          <w:rFonts w:asciiTheme="majorHAnsi" w:hAnsiTheme="majorHAnsi" w:cstheme="majorHAnsi"/>
          <w:sz w:val="24"/>
          <w:szCs w:val="28"/>
          <w:lang w:val="ru-MD"/>
        </w:rPr>
        <w:t>открытых торгов</w:t>
      </w:r>
      <w:r w:rsidR="00A673BA" w:rsidRPr="0099396D">
        <w:rPr>
          <w:rFonts w:asciiTheme="majorHAnsi" w:hAnsiTheme="majorHAnsi" w:cstheme="majorHAnsi"/>
          <w:sz w:val="24"/>
          <w:szCs w:val="28"/>
          <w:lang w:val="ru-MD"/>
        </w:rPr>
        <w:t xml:space="preserve"> и заключения договора от 27.05.2019 года, </w:t>
      </w:r>
      <w:r w:rsidR="00B60BB8" w:rsidRPr="0099396D">
        <w:rPr>
          <w:rFonts w:asciiTheme="majorHAnsi" w:hAnsiTheme="majorHAnsi" w:cstheme="majorHAnsi"/>
          <w:b/>
          <w:sz w:val="24"/>
          <w:szCs w:val="28"/>
          <w:lang w:val="ru-MD"/>
        </w:rPr>
        <w:t>МОКИ</w:t>
      </w:r>
      <w:r w:rsidR="00A673BA" w:rsidRPr="0099396D">
        <w:rPr>
          <w:rFonts w:asciiTheme="majorHAnsi" w:hAnsiTheme="majorHAnsi" w:cstheme="majorHAnsi"/>
          <w:sz w:val="24"/>
          <w:szCs w:val="28"/>
          <w:lang w:val="ru-MD"/>
        </w:rPr>
        <w:t xml:space="preserve"> совместно с </w:t>
      </w:r>
      <w:r w:rsidR="000F156C" w:rsidRPr="0099396D">
        <w:rPr>
          <w:rFonts w:asciiTheme="majorHAnsi" w:hAnsiTheme="majorHAnsi" w:cstheme="majorHAnsi"/>
          <w:sz w:val="24"/>
          <w:szCs w:val="28"/>
          <w:lang w:val="ru-MD"/>
        </w:rPr>
        <w:t>ГПУ „Ion Creangă” мун. К</w:t>
      </w:r>
      <w:r w:rsidR="00A673BA" w:rsidRPr="0099396D">
        <w:rPr>
          <w:rFonts w:asciiTheme="majorHAnsi" w:hAnsiTheme="majorHAnsi" w:cstheme="majorHAnsi"/>
          <w:sz w:val="24"/>
          <w:szCs w:val="28"/>
          <w:lang w:val="ru-MD"/>
        </w:rPr>
        <w:t>ишин</w:t>
      </w:r>
      <w:r w:rsidR="000F156C" w:rsidRPr="0099396D">
        <w:rPr>
          <w:rFonts w:asciiTheme="majorHAnsi" w:hAnsiTheme="majorHAnsi" w:cstheme="majorHAnsi"/>
          <w:sz w:val="24"/>
          <w:szCs w:val="28"/>
          <w:lang w:val="ru-MD"/>
        </w:rPr>
        <w:t>эу</w:t>
      </w:r>
      <w:r w:rsidR="0057310A" w:rsidRPr="0099396D">
        <w:rPr>
          <w:rFonts w:asciiTheme="majorHAnsi" w:hAnsiTheme="majorHAnsi" w:cstheme="majorHAnsi"/>
          <w:sz w:val="24"/>
          <w:szCs w:val="28"/>
          <w:lang w:val="ru-MD"/>
        </w:rPr>
        <w:t xml:space="preserve">, 03.10.2019 </w:t>
      </w:r>
      <w:r w:rsidR="00A673BA" w:rsidRPr="0099396D">
        <w:rPr>
          <w:rFonts w:asciiTheme="majorHAnsi" w:hAnsiTheme="majorHAnsi" w:cstheme="majorHAnsi"/>
          <w:sz w:val="24"/>
          <w:szCs w:val="28"/>
          <w:lang w:val="ru-MD"/>
        </w:rPr>
        <w:t xml:space="preserve">внесли изменения в </w:t>
      </w:r>
      <w:r w:rsidR="0057310A" w:rsidRPr="0099396D">
        <w:rPr>
          <w:rFonts w:asciiTheme="majorHAnsi" w:hAnsiTheme="majorHAnsi" w:cstheme="majorHAnsi"/>
          <w:sz w:val="24"/>
          <w:szCs w:val="28"/>
          <w:lang w:val="ru-MD"/>
        </w:rPr>
        <w:t>за</w:t>
      </w:r>
      <w:r w:rsidR="00A673BA" w:rsidRPr="0099396D">
        <w:rPr>
          <w:rFonts w:asciiTheme="majorHAnsi" w:hAnsiTheme="majorHAnsi" w:cstheme="majorHAnsi"/>
          <w:sz w:val="24"/>
          <w:szCs w:val="28"/>
          <w:lang w:val="ru-MD"/>
        </w:rPr>
        <w:t>контракт</w:t>
      </w:r>
      <w:r w:rsidR="0057310A" w:rsidRPr="0099396D">
        <w:rPr>
          <w:rFonts w:asciiTheme="majorHAnsi" w:hAnsiTheme="majorHAnsi" w:cstheme="majorHAnsi"/>
          <w:sz w:val="24"/>
          <w:szCs w:val="28"/>
          <w:lang w:val="ru-MD"/>
        </w:rPr>
        <w:t>ован</w:t>
      </w:r>
      <w:r w:rsidR="00A673BA" w:rsidRPr="0099396D">
        <w:rPr>
          <w:rFonts w:asciiTheme="majorHAnsi" w:hAnsiTheme="majorHAnsi" w:cstheme="majorHAnsi"/>
          <w:sz w:val="24"/>
          <w:szCs w:val="28"/>
          <w:lang w:val="ru-MD"/>
        </w:rPr>
        <w:t>ные объемы</w:t>
      </w:r>
      <w:r w:rsidR="0057310A" w:rsidRPr="0099396D">
        <w:rPr>
          <w:rStyle w:val="FootnoteReference"/>
          <w:rFonts w:asciiTheme="majorHAnsi" w:hAnsiTheme="majorHAnsi" w:cstheme="majorHAnsi"/>
          <w:sz w:val="24"/>
          <w:szCs w:val="28"/>
          <w:lang w:val="ru-MD"/>
        </w:rPr>
        <w:footnoteReference w:id="98"/>
      </w:r>
      <w:r w:rsidR="00A673BA" w:rsidRPr="0099396D">
        <w:rPr>
          <w:rFonts w:asciiTheme="majorHAnsi" w:hAnsiTheme="majorHAnsi" w:cstheme="majorHAnsi"/>
          <w:sz w:val="24"/>
          <w:szCs w:val="28"/>
          <w:lang w:val="ru-MD"/>
        </w:rPr>
        <w:t xml:space="preserve"> (стоимость </w:t>
      </w:r>
      <w:r w:rsidR="00CC258F" w:rsidRPr="0099396D">
        <w:rPr>
          <w:rFonts w:asciiTheme="majorHAnsi" w:hAnsiTheme="majorHAnsi" w:cstheme="majorHAnsi"/>
          <w:sz w:val="24"/>
          <w:szCs w:val="28"/>
          <w:lang w:val="ru-MD"/>
        </w:rPr>
        <w:t>договор</w:t>
      </w:r>
      <w:r w:rsidR="00A673BA" w:rsidRPr="0099396D">
        <w:rPr>
          <w:rFonts w:asciiTheme="majorHAnsi" w:hAnsiTheme="majorHAnsi" w:cstheme="majorHAnsi"/>
          <w:sz w:val="24"/>
          <w:szCs w:val="28"/>
          <w:lang w:val="ru-MD"/>
        </w:rPr>
        <w:t>а оста</w:t>
      </w:r>
      <w:r w:rsidR="0057310A" w:rsidRPr="0099396D">
        <w:rPr>
          <w:rFonts w:asciiTheme="majorHAnsi" w:hAnsiTheme="majorHAnsi" w:cstheme="majorHAnsi"/>
          <w:sz w:val="24"/>
          <w:szCs w:val="28"/>
          <w:lang w:val="ru-MD"/>
        </w:rPr>
        <w:t>лась</w:t>
      </w:r>
      <w:r w:rsidR="00A673BA" w:rsidRPr="0099396D">
        <w:rPr>
          <w:rFonts w:asciiTheme="majorHAnsi" w:hAnsiTheme="majorHAnsi" w:cstheme="majorHAnsi"/>
          <w:sz w:val="24"/>
          <w:szCs w:val="28"/>
          <w:lang w:val="ru-MD"/>
        </w:rPr>
        <w:t xml:space="preserve"> неизменной), исключив изначально </w:t>
      </w:r>
      <w:r w:rsidR="0057310A" w:rsidRPr="0099396D">
        <w:rPr>
          <w:rFonts w:asciiTheme="majorHAnsi" w:hAnsiTheme="majorHAnsi" w:cstheme="majorHAnsi"/>
          <w:sz w:val="24"/>
          <w:szCs w:val="28"/>
          <w:lang w:val="ru-MD"/>
        </w:rPr>
        <w:t>за</w:t>
      </w:r>
      <w:r w:rsidR="00A673BA" w:rsidRPr="0099396D">
        <w:rPr>
          <w:rFonts w:asciiTheme="majorHAnsi" w:hAnsiTheme="majorHAnsi" w:cstheme="majorHAnsi"/>
          <w:sz w:val="24"/>
          <w:szCs w:val="28"/>
          <w:lang w:val="ru-MD"/>
        </w:rPr>
        <w:t>контракт</w:t>
      </w:r>
      <w:r w:rsidR="0057310A" w:rsidRPr="0099396D">
        <w:rPr>
          <w:rFonts w:asciiTheme="majorHAnsi" w:hAnsiTheme="majorHAnsi" w:cstheme="majorHAnsi"/>
          <w:sz w:val="24"/>
          <w:szCs w:val="28"/>
          <w:lang w:val="ru-MD"/>
        </w:rPr>
        <w:t>ован</w:t>
      </w:r>
      <w:r w:rsidR="00A673BA" w:rsidRPr="0099396D">
        <w:rPr>
          <w:rFonts w:asciiTheme="majorHAnsi" w:hAnsiTheme="majorHAnsi" w:cstheme="majorHAnsi"/>
          <w:sz w:val="24"/>
          <w:szCs w:val="28"/>
          <w:lang w:val="ru-MD"/>
        </w:rPr>
        <w:t xml:space="preserve">ные работы и заменив их новыми, на сумму 2567,6 тыс. леев, или 65,8% (замена работ по компонентам </w:t>
      </w:r>
      <w:r w:rsidR="0057310A" w:rsidRPr="0099396D">
        <w:rPr>
          <w:rFonts w:asciiTheme="majorHAnsi" w:hAnsiTheme="majorHAnsi" w:cstheme="majorHAnsi"/>
          <w:sz w:val="24"/>
          <w:szCs w:val="28"/>
          <w:lang w:val="ru-MD"/>
        </w:rPr>
        <w:t>варьирует от 24,0% до 99,5%)</w:t>
      </w:r>
      <w:r w:rsidR="00F62691" w:rsidRPr="0099396D">
        <w:rPr>
          <w:rFonts w:asciiTheme="majorHAnsi" w:hAnsiTheme="majorHAnsi" w:cstheme="majorHAnsi"/>
          <w:sz w:val="24"/>
          <w:szCs w:val="28"/>
          <w:lang w:val="ru-MD"/>
        </w:rPr>
        <w:t>.</w:t>
      </w:r>
    </w:p>
    <w:p w14:paraId="01E97C79" w14:textId="29152376" w:rsidR="00192AD7" w:rsidRPr="0099396D" w:rsidRDefault="00DB405C" w:rsidP="00265DB4">
      <w:pPr>
        <w:ind w:firstLine="720"/>
        <w:jc w:val="both"/>
        <w:rPr>
          <w:rFonts w:asciiTheme="majorHAnsi" w:hAnsiTheme="majorHAnsi" w:cstheme="majorHAnsi"/>
          <w:i/>
          <w:sz w:val="24"/>
          <w:szCs w:val="24"/>
          <w:lang w:val="ru-MD"/>
        </w:rPr>
      </w:pPr>
      <w:r w:rsidRPr="0099396D">
        <w:rPr>
          <w:rFonts w:asciiTheme="majorHAnsi" w:hAnsiTheme="majorHAnsi" w:cstheme="majorHAnsi"/>
          <w:b/>
          <w:sz w:val="24"/>
          <w:szCs w:val="24"/>
          <w:lang w:val="ru-MD"/>
        </w:rPr>
        <w:t xml:space="preserve">- </w:t>
      </w:r>
      <w:r w:rsidR="000F23D1" w:rsidRPr="0099396D">
        <w:rPr>
          <w:rFonts w:asciiTheme="majorHAnsi" w:hAnsiTheme="majorHAnsi" w:cstheme="majorHAnsi"/>
          <w:b/>
          <w:sz w:val="24"/>
          <w:szCs w:val="24"/>
          <w:lang w:val="ru-MD"/>
        </w:rPr>
        <w:t>ССШФ</w:t>
      </w:r>
      <w:r w:rsidR="00C062D1" w:rsidRPr="0099396D">
        <w:rPr>
          <w:rFonts w:asciiTheme="majorHAnsi" w:hAnsiTheme="majorHAnsi" w:cstheme="majorHAnsi"/>
          <w:b/>
          <w:sz w:val="24"/>
          <w:szCs w:val="24"/>
          <w:lang w:val="ru-MD"/>
        </w:rPr>
        <w:t xml:space="preserve"> </w:t>
      </w:r>
      <w:r w:rsidR="000D0EDC" w:rsidRPr="0099396D">
        <w:rPr>
          <w:rFonts w:asciiTheme="majorHAnsi" w:hAnsiTheme="majorHAnsi" w:cstheme="majorHAnsi"/>
          <w:b/>
          <w:sz w:val="24"/>
          <w:szCs w:val="24"/>
          <w:lang w:val="ru-MD"/>
        </w:rPr>
        <w:t>№</w:t>
      </w:r>
      <w:r w:rsidR="00C062D1" w:rsidRPr="0099396D">
        <w:rPr>
          <w:rFonts w:asciiTheme="majorHAnsi" w:hAnsiTheme="majorHAnsi" w:cstheme="majorHAnsi"/>
          <w:b/>
          <w:sz w:val="24"/>
          <w:szCs w:val="24"/>
          <w:lang w:val="ru-MD"/>
        </w:rPr>
        <w:t>2</w:t>
      </w:r>
      <w:r w:rsidR="00547153" w:rsidRPr="0099396D">
        <w:rPr>
          <w:rFonts w:asciiTheme="majorHAnsi" w:hAnsiTheme="majorHAnsi" w:cstheme="majorHAnsi"/>
          <w:b/>
          <w:sz w:val="24"/>
          <w:szCs w:val="24"/>
          <w:lang w:val="ru-MD"/>
        </w:rPr>
        <w:t xml:space="preserve"> </w:t>
      </w:r>
      <w:r w:rsidR="000F23D1" w:rsidRPr="0099396D">
        <w:rPr>
          <w:rFonts w:asciiTheme="majorHAnsi" w:hAnsiTheme="majorHAnsi" w:cstheme="majorHAnsi"/>
          <w:b/>
          <w:sz w:val="24"/>
          <w:szCs w:val="24"/>
          <w:lang w:val="ru-MD"/>
        </w:rPr>
        <w:t>м</w:t>
      </w:r>
      <w:r w:rsidR="00A673BA" w:rsidRPr="0099396D">
        <w:rPr>
          <w:rFonts w:asciiTheme="majorHAnsi" w:hAnsiTheme="majorHAnsi" w:cstheme="majorHAnsi"/>
          <w:b/>
          <w:sz w:val="24"/>
          <w:szCs w:val="24"/>
          <w:lang w:val="ru-MD"/>
        </w:rPr>
        <w:t>ун. Кишин</w:t>
      </w:r>
      <w:r w:rsidR="000F23D1" w:rsidRPr="0099396D">
        <w:rPr>
          <w:rFonts w:asciiTheme="majorHAnsi" w:hAnsiTheme="majorHAnsi" w:cstheme="majorHAnsi"/>
          <w:b/>
          <w:sz w:val="24"/>
          <w:szCs w:val="24"/>
          <w:lang w:val="ru-MD"/>
        </w:rPr>
        <w:t xml:space="preserve">эу </w:t>
      </w:r>
      <w:r w:rsidR="00A673BA" w:rsidRPr="0099396D">
        <w:rPr>
          <w:rFonts w:asciiTheme="majorHAnsi" w:hAnsiTheme="majorHAnsi" w:cstheme="majorHAnsi"/>
          <w:sz w:val="24"/>
          <w:szCs w:val="24"/>
          <w:lang w:val="ru-MD"/>
        </w:rPr>
        <w:t>исключил</w:t>
      </w:r>
      <w:r w:rsidR="000F23D1" w:rsidRPr="0099396D">
        <w:rPr>
          <w:rFonts w:asciiTheme="majorHAnsi" w:hAnsiTheme="majorHAnsi" w:cstheme="majorHAnsi"/>
          <w:sz w:val="24"/>
          <w:szCs w:val="24"/>
          <w:lang w:val="ru-MD"/>
        </w:rPr>
        <w:t>а</w:t>
      </w:r>
      <w:r w:rsidR="00A673BA" w:rsidRPr="0099396D">
        <w:rPr>
          <w:rFonts w:asciiTheme="majorHAnsi" w:hAnsiTheme="majorHAnsi" w:cstheme="majorHAnsi"/>
          <w:sz w:val="24"/>
          <w:szCs w:val="24"/>
          <w:lang w:val="ru-MD"/>
        </w:rPr>
        <w:t xml:space="preserve"> работы </w:t>
      </w:r>
      <w:r w:rsidR="000F23D1" w:rsidRPr="0099396D">
        <w:rPr>
          <w:rFonts w:asciiTheme="majorHAnsi" w:hAnsiTheme="majorHAnsi" w:cstheme="majorHAnsi"/>
          <w:sz w:val="24"/>
          <w:szCs w:val="24"/>
          <w:lang w:val="ru-MD"/>
        </w:rPr>
        <w:t>на сумму</w:t>
      </w:r>
      <w:r w:rsidR="00A673BA" w:rsidRPr="0099396D">
        <w:rPr>
          <w:rFonts w:asciiTheme="majorHAnsi" w:hAnsiTheme="majorHAnsi" w:cstheme="majorHAnsi"/>
          <w:sz w:val="24"/>
          <w:szCs w:val="24"/>
          <w:lang w:val="ru-MD"/>
        </w:rPr>
        <w:t xml:space="preserve"> 868,3 тыс. леев и включил</w:t>
      </w:r>
      <w:r w:rsidR="000F23D1" w:rsidRPr="0099396D">
        <w:rPr>
          <w:rFonts w:asciiTheme="majorHAnsi" w:hAnsiTheme="majorHAnsi" w:cstheme="majorHAnsi"/>
          <w:sz w:val="24"/>
          <w:szCs w:val="24"/>
          <w:lang w:val="ru-MD"/>
        </w:rPr>
        <w:t>а</w:t>
      </w:r>
      <w:r w:rsidR="00A673BA" w:rsidRPr="0099396D">
        <w:rPr>
          <w:rFonts w:asciiTheme="majorHAnsi" w:hAnsiTheme="majorHAnsi" w:cstheme="majorHAnsi"/>
          <w:sz w:val="24"/>
          <w:szCs w:val="24"/>
          <w:lang w:val="ru-MD"/>
        </w:rPr>
        <w:t xml:space="preserve"> другие дополнительные работы </w:t>
      </w:r>
      <w:r w:rsidR="000F23D1" w:rsidRPr="0099396D">
        <w:rPr>
          <w:rFonts w:asciiTheme="majorHAnsi" w:hAnsiTheme="majorHAnsi" w:cstheme="majorHAnsi"/>
          <w:sz w:val="24"/>
          <w:szCs w:val="24"/>
          <w:lang w:val="ru-MD"/>
        </w:rPr>
        <w:t>на сумму</w:t>
      </w:r>
      <w:r w:rsidR="00A673BA" w:rsidRPr="0099396D">
        <w:rPr>
          <w:rFonts w:asciiTheme="majorHAnsi" w:hAnsiTheme="majorHAnsi" w:cstheme="majorHAnsi"/>
          <w:sz w:val="24"/>
          <w:szCs w:val="24"/>
          <w:lang w:val="ru-MD"/>
        </w:rPr>
        <w:t xml:space="preserve"> 666,3 тыс. леев, без </w:t>
      </w:r>
      <w:r w:rsidR="000F23D1" w:rsidRPr="0099396D">
        <w:rPr>
          <w:rFonts w:asciiTheme="majorHAnsi" w:hAnsiTheme="majorHAnsi" w:cstheme="majorHAnsi"/>
          <w:sz w:val="24"/>
          <w:szCs w:val="24"/>
          <w:lang w:val="ru-MD"/>
        </w:rPr>
        <w:t xml:space="preserve">их </w:t>
      </w:r>
      <w:r w:rsidR="00A673BA" w:rsidRPr="0099396D">
        <w:rPr>
          <w:rFonts w:asciiTheme="majorHAnsi" w:hAnsiTheme="majorHAnsi" w:cstheme="majorHAnsi"/>
          <w:sz w:val="24"/>
          <w:szCs w:val="24"/>
          <w:lang w:val="ru-MD"/>
        </w:rPr>
        <w:t xml:space="preserve">одобрения решением рабочей группы и без </w:t>
      </w:r>
      <w:r w:rsidR="000F23D1" w:rsidRPr="0099396D">
        <w:rPr>
          <w:rFonts w:asciiTheme="majorHAnsi" w:hAnsiTheme="majorHAnsi" w:cstheme="majorHAnsi"/>
          <w:sz w:val="24"/>
          <w:szCs w:val="24"/>
          <w:lang w:val="ru-MD"/>
        </w:rPr>
        <w:t xml:space="preserve">представления </w:t>
      </w:r>
      <w:r w:rsidR="00A673BA" w:rsidRPr="0099396D">
        <w:rPr>
          <w:rFonts w:asciiTheme="majorHAnsi" w:hAnsiTheme="majorHAnsi" w:cstheme="majorHAnsi"/>
          <w:sz w:val="24"/>
          <w:szCs w:val="24"/>
          <w:lang w:val="ru-MD"/>
        </w:rPr>
        <w:t>отчетности о процедуре закупок в А</w:t>
      </w:r>
      <w:r w:rsidR="000F23D1" w:rsidRPr="0099396D">
        <w:rPr>
          <w:rFonts w:asciiTheme="majorHAnsi" w:hAnsiTheme="majorHAnsi" w:cstheme="majorHAnsi"/>
          <w:sz w:val="24"/>
          <w:szCs w:val="24"/>
          <w:lang w:val="ru-MD"/>
        </w:rPr>
        <w:t>ГЗ</w:t>
      </w:r>
      <w:r w:rsidR="00A673BA" w:rsidRPr="0099396D">
        <w:rPr>
          <w:rFonts w:asciiTheme="majorHAnsi" w:hAnsiTheme="majorHAnsi" w:cstheme="majorHAnsi"/>
          <w:sz w:val="24"/>
          <w:szCs w:val="24"/>
          <w:lang w:val="ru-MD"/>
        </w:rPr>
        <w:t xml:space="preserve">. Соответственно, для </w:t>
      </w:r>
      <w:r w:rsidR="000F23D1" w:rsidRPr="0099396D">
        <w:rPr>
          <w:rFonts w:asciiTheme="majorHAnsi" w:hAnsiTheme="majorHAnsi" w:cstheme="majorHAnsi"/>
          <w:sz w:val="24"/>
          <w:szCs w:val="24"/>
          <w:lang w:val="ru-MD"/>
        </w:rPr>
        <w:t>д</w:t>
      </w:r>
      <w:r w:rsidR="00A673BA" w:rsidRPr="0099396D">
        <w:rPr>
          <w:rFonts w:asciiTheme="majorHAnsi" w:hAnsiTheme="majorHAnsi" w:cstheme="majorHAnsi"/>
          <w:sz w:val="24"/>
          <w:szCs w:val="24"/>
          <w:lang w:val="ru-MD"/>
        </w:rPr>
        <w:t xml:space="preserve">оговора </w:t>
      </w:r>
      <w:r w:rsidR="000F23D1" w:rsidRPr="0099396D">
        <w:rPr>
          <w:rFonts w:asciiTheme="majorHAnsi" w:hAnsiTheme="majorHAnsi" w:cstheme="majorHAnsi"/>
          <w:sz w:val="24"/>
          <w:szCs w:val="24"/>
          <w:lang w:val="ru-MD"/>
        </w:rPr>
        <w:t>подряда</w:t>
      </w:r>
      <w:r w:rsidR="00A673BA" w:rsidRPr="0099396D">
        <w:rPr>
          <w:rFonts w:asciiTheme="majorHAnsi" w:hAnsiTheme="majorHAnsi" w:cstheme="majorHAnsi"/>
          <w:sz w:val="24"/>
          <w:szCs w:val="24"/>
          <w:lang w:val="ru-MD"/>
        </w:rPr>
        <w:t xml:space="preserve"> (3031,0 тыс. леев) </w:t>
      </w:r>
      <w:r w:rsidR="00A673BA" w:rsidRPr="0099396D">
        <w:rPr>
          <w:rFonts w:asciiTheme="majorHAnsi" w:hAnsiTheme="majorHAnsi" w:cstheme="majorHAnsi"/>
          <w:i/>
          <w:sz w:val="24"/>
          <w:szCs w:val="24"/>
          <w:lang w:val="ru-MD"/>
        </w:rPr>
        <w:t>не был соблюден договорный лимит</w:t>
      </w:r>
      <w:r w:rsidR="000F156C" w:rsidRPr="0099396D">
        <w:rPr>
          <w:rStyle w:val="FootnoteReference"/>
          <w:rFonts w:asciiTheme="majorHAnsi" w:hAnsiTheme="majorHAnsi" w:cstheme="majorHAnsi"/>
          <w:i/>
          <w:sz w:val="24"/>
          <w:szCs w:val="24"/>
          <w:lang w:val="ru-MD"/>
        </w:rPr>
        <w:footnoteReference w:id="99"/>
      </w:r>
      <w:r w:rsidR="00A673BA" w:rsidRPr="0099396D">
        <w:rPr>
          <w:rFonts w:asciiTheme="majorHAnsi" w:hAnsiTheme="majorHAnsi" w:cstheme="majorHAnsi"/>
          <w:sz w:val="24"/>
          <w:szCs w:val="24"/>
          <w:lang w:val="ru-MD"/>
        </w:rPr>
        <w:t>, запрещающий</w:t>
      </w:r>
      <w:r w:rsidR="000F156C" w:rsidRPr="0099396D">
        <w:rPr>
          <w:rFonts w:asciiTheme="majorHAnsi" w:hAnsiTheme="majorHAnsi" w:cstheme="majorHAnsi"/>
          <w:sz w:val="24"/>
          <w:szCs w:val="24"/>
          <w:lang w:val="ru-MD"/>
        </w:rPr>
        <w:t xml:space="preserve"> увеличение стоимости </w:t>
      </w:r>
      <w:r w:rsidR="00A673BA" w:rsidRPr="0099396D">
        <w:rPr>
          <w:rFonts w:asciiTheme="majorHAnsi" w:hAnsiTheme="majorHAnsi" w:cstheme="majorHAnsi"/>
          <w:sz w:val="24"/>
          <w:szCs w:val="24"/>
          <w:lang w:val="ru-MD"/>
        </w:rPr>
        <w:t xml:space="preserve">государственных закупок от </w:t>
      </w:r>
      <w:r w:rsidR="000F156C" w:rsidRPr="0099396D">
        <w:rPr>
          <w:rFonts w:asciiTheme="majorHAnsi" w:hAnsiTheme="majorHAnsi" w:cstheme="majorHAnsi"/>
          <w:sz w:val="24"/>
          <w:szCs w:val="24"/>
          <w:lang w:val="ru-MD"/>
        </w:rPr>
        <w:t>цены первичного договора</w:t>
      </w:r>
      <w:r w:rsidR="00A673BA" w:rsidRPr="0099396D">
        <w:rPr>
          <w:rFonts w:asciiTheme="majorHAnsi" w:hAnsiTheme="majorHAnsi" w:cstheme="majorHAnsi"/>
          <w:sz w:val="24"/>
          <w:szCs w:val="24"/>
          <w:lang w:val="ru-MD"/>
        </w:rPr>
        <w:t xml:space="preserve">, </w:t>
      </w:r>
      <w:r w:rsidR="000F156C" w:rsidRPr="0099396D">
        <w:rPr>
          <w:rFonts w:asciiTheme="majorHAnsi" w:hAnsiTheme="majorHAnsi" w:cstheme="majorHAnsi"/>
          <w:sz w:val="24"/>
          <w:szCs w:val="24"/>
          <w:lang w:val="ru-MD"/>
        </w:rPr>
        <w:t xml:space="preserve">поскольку он </w:t>
      </w:r>
      <w:r w:rsidR="00A673BA" w:rsidRPr="0099396D">
        <w:rPr>
          <w:rFonts w:asciiTheme="majorHAnsi" w:hAnsiTheme="majorHAnsi" w:cstheme="majorHAnsi"/>
          <w:i/>
          <w:sz w:val="24"/>
          <w:szCs w:val="24"/>
          <w:lang w:val="ru-MD"/>
        </w:rPr>
        <w:t>превыша</w:t>
      </w:r>
      <w:r w:rsidR="000F156C" w:rsidRPr="0099396D">
        <w:rPr>
          <w:rFonts w:asciiTheme="majorHAnsi" w:hAnsiTheme="majorHAnsi" w:cstheme="majorHAnsi"/>
          <w:i/>
          <w:sz w:val="24"/>
          <w:szCs w:val="24"/>
          <w:lang w:val="ru-MD"/>
        </w:rPr>
        <w:t>ет</w:t>
      </w:r>
      <w:r w:rsidR="00A673BA" w:rsidRPr="0099396D">
        <w:rPr>
          <w:rFonts w:asciiTheme="majorHAnsi" w:hAnsiTheme="majorHAnsi" w:cstheme="majorHAnsi"/>
          <w:i/>
          <w:sz w:val="24"/>
          <w:szCs w:val="24"/>
          <w:lang w:val="ru-MD"/>
        </w:rPr>
        <w:t xml:space="preserve"> 15% и составля</w:t>
      </w:r>
      <w:r w:rsidR="000F156C" w:rsidRPr="0099396D">
        <w:rPr>
          <w:rFonts w:asciiTheme="majorHAnsi" w:hAnsiTheme="majorHAnsi" w:cstheme="majorHAnsi"/>
          <w:i/>
          <w:sz w:val="24"/>
          <w:szCs w:val="24"/>
          <w:lang w:val="ru-MD"/>
        </w:rPr>
        <w:t>ет</w:t>
      </w:r>
      <w:r w:rsidR="00A673BA" w:rsidRPr="0099396D">
        <w:rPr>
          <w:rFonts w:asciiTheme="majorHAnsi" w:hAnsiTheme="majorHAnsi" w:cstheme="majorHAnsi"/>
          <w:i/>
          <w:sz w:val="24"/>
          <w:szCs w:val="24"/>
          <w:lang w:val="ru-MD"/>
        </w:rPr>
        <w:t xml:space="preserve"> 30,8%</w:t>
      </w:r>
      <w:r w:rsidR="0053332F" w:rsidRPr="0099396D">
        <w:rPr>
          <w:rFonts w:asciiTheme="majorHAnsi" w:hAnsiTheme="majorHAnsi" w:cstheme="majorHAnsi"/>
          <w:i/>
          <w:sz w:val="24"/>
          <w:szCs w:val="24"/>
          <w:lang w:val="ru-MD"/>
        </w:rPr>
        <w:t>.</w:t>
      </w:r>
    </w:p>
    <w:p w14:paraId="7558D90A" w14:textId="1E0120BB" w:rsidR="000F2649" w:rsidRPr="0099396D" w:rsidRDefault="000F2649" w:rsidP="00265DB4">
      <w:pPr>
        <w:ind w:firstLine="720"/>
        <w:jc w:val="both"/>
        <w:rPr>
          <w:rFonts w:asciiTheme="majorHAnsi" w:hAnsiTheme="majorHAnsi" w:cstheme="majorHAnsi"/>
          <w:sz w:val="24"/>
          <w:szCs w:val="24"/>
          <w:lang w:val="ru-MD"/>
        </w:rPr>
      </w:pPr>
      <w:r w:rsidRPr="0099396D">
        <w:rPr>
          <w:rFonts w:asciiTheme="majorHAnsi" w:hAnsiTheme="majorHAnsi" w:cstheme="majorHAnsi"/>
          <w:sz w:val="24"/>
          <w:szCs w:val="24"/>
          <w:lang w:val="ru-MD"/>
        </w:rPr>
        <w:lastRenderedPageBreak/>
        <w:t>-</w:t>
      </w:r>
      <w:r w:rsidRPr="0099396D">
        <w:rPr>
          <w:rFonts w:asciiTheme="majorHAnsi" w:hAnsiTheme="majorHAnsi" w:cstheme="majorHAnsi"/>
          <w:lang w:val="ru-MD"/>
        </w:rPr>
        <w:t xml:space="preserve"> </w:t>
      </w:r>
      <w:r w:rsidRPr="0099396D">
        <w:rPr>
          <w:rFonts w:asciiTheme="majorHAnsi" w:hAnsiTheme="majorHAnsi" w:cstheme="majorHAnsi"/>
          <w:sz w:val="24"/>
          <w:szCs w:val="24"/>
          <w:lang w:val="ru-MD"/>
        </w:rPr>
        <w:t xml:space="preserve"> </w:t>
      </w:r>
      <w:r w:rsidR="000F156C" w:rsidRPr="0099396D">
        <w:rPr>
          <w:rFonts w:asciiTheme="majorHAnsi" w:hAnsiTheme="majorHAnsi" w:cstheme="majorHAnsi"/>
          <w:b/>
          <w:sz w:val="24"/>
          <w:szCs w:val="24"/>
          <w:lang w:val="ru-MD"/>
        </w:rPr>
        <w:t>ОЦ</w:t>
      </w:r>
      <w:r w:rsidR="009C531D" w:rsidRPr="0099396D">
        <w:rPr>
          <w:rFonts w:asciiTheme="majorHAnsi" w:hAnsiTheme="majorHAnsi" w:cstheme="majorHAnsi"/>
          <w:b/>
          <w:sz w:val="24"/>
          <w:szCs w:val="24"/>
          <w:lang w:val="ru-MD"/>
        </w:rPr>
        <w:t xml:space="preserve"> </w:t>
      </w:r>
      <w:r w:rsidR="00547153" w:rsidRPr="0099396D">
        <w:rPr>
          <w:rFonts w:asciiTheme="majorHAnsi" w:hAnsiTheme="majorHAnsi" w:cstheme="majorHAnsi"/>
          <w:b/>
          <w:sz w:val="24"/>
          <w:szCs w:val="24"/>
          <w:lang w:val="ru-MD"/>
        </w:rPr>
        <w:t>„</w:t>
      </w:r>
      <w:r w:rsidR="009C531D" w:rsidRPr="0099396D">
        <w:rPr>
          <w:rFonts w:asciiTheme="majorHAnsi" w:hAnsiTheme="majorHAnsi" w:cstheme="majorHAnsi"/>
          <w:b/>
          <w:sz w:val="24"/>
          <w:szCs w:val="24"/>
          <w:lang w:val="ru-MD"/>
        </w:rPr>
        <w:t>Ștefan Neaga</w:t>
      </w:r>
      <w:r w:rsidR="00547153" w:rsidRPr="0099396D">
        <w:rPr>
          <w:rFonts w:asciiTheme="majorHAnsi" w:hAnsiTheme="majorHAnsi" w:cstheme="majorHAnsi"/>
          <w:b/>
          <w:sz w:val="24"/>
          <w:szCs w:val="24"/>
          <w:lang w:val="ru-MD"/>
        </w:rPr>
        <w:t xml:space="preserve">” </w:t>
      </w:r>
      <w:r w:rsidR="000F156C" w:rsidRPr="0099396D">
        <w:rPr>
          <w:rFonts w:asciiTheme="majorHAnsi" w:hAnsiTheme="majorHAnsi" w:cstheme="majorHAnsi"/>
          <w:b/>
          <w:sz w:val="24"/>
          <w:szCs w:val="24"/>
          <w:lang w:val="ru-MD"/>
        </w:rPr>
        <w:t>м</w:t>
      </w:r>
      <w:r w:rsidR="00A673BA" w:rsidRPr="0099396D">
        <w:rPr>
          <w:rFonts w:asciiTheme="majorHAnsi" w:hAnsiTheme="majorHAnsi" w:cstheme="majorHAnsi"/>
          <w:b/>
          <w:sz w:val="24"/>
          <w:szCs w:val="24"/>
          <w:lang w:val="ru-MD"/>
        </w:rPr>
        <w:t xml:space="preserve">ун. Кишинэу: </w:t>
      </w:r>
      <w:r w:rsidR="00A673BA" w:rsidRPr="0099396D">
        <w:rPr>
          <w:rFonts w:asciiTheme="majorHAnsi" w:hAnsiTheme="majorHAnsi" w:cstheme="majorHAnsi"/>
          <w:sz w:val="24"/>
          <w:szCs w:val="24"/>
          <w:lang w:val="ru-MD"/>
        </w:rPr>
        <w:t>измененные работы на общую сумму 8160,5 тыс. леев не прошли официальн</w:t>
      </w:r>
      <w:r w:rsidR="000F156C" w:rsidRPr="0099396D">
        <w:rPr>
          <w:rFonts w:asciiTheme="majorHAnsi" w:hAnsiTheme="majorHAnsi" w:cstheme="majorHAnsi"/>
          <w:sz w:val="24"/>
          <w:szCs w:val="24"/>
          <w:lang w:val="ru-MD"/>
        </w:rPr>
        <w:t>ую</w:t>
      </w:r>
      <w:r w:rsidR="00A673BA" w:rsidRPr="0099396D">
        <w:rPr>
          <w:rFonts w:asciiTheme="majorHAnsi" w:hAnsiTheme="majorHAnsi" w:cstheme="majorHAnsi"/>
          <w:sz w:val="24"/>
          <w:szCs w:val="24"/>
          <w:lang w:val="ru-MD"/>
        </w:rPr>
        <w:t xml:space="preserve"> процедур</w:t>
      </w:r>
      <w:r w:rsidR="000F156C" w:rsidRPr="0099396D">
        <w:rPr>
          <w:rFonts w:asciiTheme="majorHAnsi" w:hAnsiTheme="majorHAnsi" w:cstheme="majorHAnsi"/>
          <w:sz w:val="24"/>
          <w:szCs w:val="24"/>
          <w:lang w:val="ru-MD"/>
        </w:rPr>
        <w:t>у</w:t>
      </w:r>
      <w:r w:rsidR="00A673BA" w:rsidRPr="0099396D">
        <w:rPr>
          <w:rFonts w:asciiTheme="majorHAnsi" w:hAnsiTheme="majorHAnsi" w:cstheme="majorHAnsi"/>
          <w:sz w:val="24"/>
          <w:szCs w:val="24"/>
          <w:lang w:val="ru-MD"/>
        </w:rPr>
        <w:t xml:space="preserve"> внесения изменений в договорные условия</w:t>
      </w:r>
      <w:r w:rsidR="00313AA3" w:rsidRPr="0099396D">
        <w:rPr>
          <w:rStyle w:val="FootnoteReference"/>
          <w:rFonts w:asciiTheme="majorHAnsi" w:hAnsiTheme="majorHAnsi" w:cstheme="majorHAnsi"/>
          <w:sz w:val="24"/>
          <w:szCs w:val="24"/>
          <w:lang w:val="ru-MD"/>
        </w:rPr>
        <w:footnoteReference w:id="100"/>
      </w:r>
      <w:r w:rsidR="009C531D" w:rsidRPr="0099396D">
        <w:rPr>
          <w:rFonts w:asciiTheme="majorHAnsi" w:hAnsiTheme="majorHAnsi" w:cstheme="majorHAnsi"/>
          <w:sz w:val="24"/>
          <w:szCs w:val="24"/>
          <w:lang w:val="ru-MD"/>
        </w:rPr>
        <w:t>.</w:t>
      </w:r>
    </w:p>
    <w:p w14:paraId="52333F22" w14:textId="21FB3F26" w:rsidR="00AB1A64" w:rsidRPr="0099396D" w:rsidRDefault="000445E2" w:rsidP="000445E2">
      <w:pPr>
        <w:pStyle w:val="ListParagraph"/>
        <w:numPr>
          <w:ilvl w:val="0"/>
          <w:numId w:val="35"/>
        </w:numPr>
        <w:shd w:val="clear" w:color="auto" w:fill="FFFFFF" w:themeFill="background1"/>
        <w:spacing w:after="0" w:line="276" w:lineRule="auto"/>
        <w:ind w:left="0" w:firstLine="0"/>
        <w:jc w:val="both"/>
        <w:rPr>
          <w:rFonts w:asciiTheme="majorHAnsi" w:eastAsia="Calibri" w:hAnsiTheme="majorHAnsi" w:cstheme="majorHAnsi"/>
          <w:sz w:val="24"/>
          <w:szCs w:val="24"/>
          <w:lang w:val="ru-MD"/>
        </w:rPr>
      </w:pPr>
      <w:r w:rsidRPr="0099396D">
        <w:rPr>
          <w:rFonts w:asciiTheme="majorHAnsi" w:eastAsiaTheme="minorHAnsi" w:hAnsiTheme="majorHAnsi" w:cstheme="majorHAnsi"/>
          <w:sz w:val="24"/>
          <w:szCs w:val="24"/>
          <w:lang w:val="ru-MD"/>
        </w:rPr>
        <w:t xml:space="preserve">В </w:t>
      </w:r>
      <w:r w:rsidR="00BF40D6" w:rsidRPr="0099396D">
        <w:rPr>
          <w:rFonts w:asciiTheme="majorHAnsi" w:eastAsiaTheme="minorHAnsi" w:hAnsiTheme="majorHAnsi" w:cstheme="majorHAnsi"/>
          <w:sz w:val="24"/>
          <w:szCs w:val="24"/>
          <w:lang w:val="ru-MD"/>
        </w:rPr>
        <w:t>О</w:t>
      </w:r>
      <w:r w:rsidRPr="0099396D">
        <w:rPr>
          <w:rFonts w:asciiTheme="majorHAnsi" w:eastAsiaTheme="minorHAnsi" w:hAnsiTheme="majorHAnsi" w:cstheme="majorHAnsi"/>
          <w:sz w:val="24"/>
          <w:szCs w:val="24"/>
          <w:lang w:val="ru-MD"/>
        </w:rPr>
        <w:t>тчете финансового аудита от 22.07.2020</w:t>
      </w:r>
      <w:r w:rsidR="00BF40D6" w:rsidRPr="0099396D">
        <w:rPr>
          <w:rStyle w:val="FootnoteReference"/>
          <w:rFonts w:asciiTheme="majorHAnsi" w:eastAsiaTheme="minorHAnsi" w:hAnsiTheme="majorHAnsi" w:cstheme="majorHAnsi"/>
          <w:sz w:val="24"/>
          <w:szCs w:val="24"/>
          <w:lang w:val="ru-MD"/>
        </w:rPr>
        <w:footnoteReference w:id="101"/>
      </w:r>
      <w:r w:rsidRPr="0099396D">
        <w:rPr>
          <w:rFonts w:asciiTheme="majorHAnsi" w:eastAsiaTheme="minorHAnsi" w:hAnsiTheme="majorHAnsi" w:cstheme="majorHAnsi"/>
          <w:sz w:val="24"/>
          <w:szCs w:val="24"/>
          <w:lang w:val="ru-MD"/>
        </w:rPr>
        <w:t xml:space="preserve"> были </w:t>
      </w:r>
      <w:r w:rsidR="00BF40D6" w:rsidRPr="0099396D">
        <w:rPr>
          <w:rFonts w:asciiTheme="majorHAnsi" w:eastAsiaTheme="minorHAnsi" w:hAnsiTheme="majorHAnsi" w:cstheme="majorHAnsi"/>
          <w:sz w:val="24"/>
          <w:szCs w:val="24"/>
          <w:lang w:val="ru-MD"/>
        </w:rPr>
        <w:t>констатирова</w:t>
      </w:r>
      <w:r w:rsidRPr="0099396D">
        <w:rPr>
          <w:rFonts w:asciiTheme="majorHAnsi" w:eastAsiaTheme="minorHAnsi" w:hAnsiTheme="majorHAnsi" w:cstheme="majorHAnsi"/>
          <w:sz w:val="24"/>
          <w:szCs w:val="24"/>
          <w:lang w:val="ru-MD"/>
        </w:rPr>
        <w:t xml:space="preserve">ны </w:t>
      </w:r>
      <w:r w:rsidR="00BF40D6" w:rsidRPr="0099396D">
        <w:rPr>
          <w:rFonts w:asciiTheme="majorHAnsi" w:eastAsiaTheme="minorHAnsi" w:hAnsiTheme="majorHAnsi" w:cstheme="majorHAnsi"/>
          <w:sz w:val="24"/>
          <w:szCs w:val="24"/>
          <w:lang w:val="ru-MD"/>
        </w:rPr>
        <w:t>последствия</w:t>
      </w:r>
      <w:r w:rsidRPr="0099396D">
        <w:rPr>
          <w:rFonts w:asciiTheme="majorHAnsi" w:eastAsiaTheme="minorHAnsi" w:hAnsiTheme="majorHAnsi" w:cstheme="majorHAnsi"/>
          <w:sz w:val="24"/>
          <w:szCs w:val="24"/>
          <w:lang w:val="ru-MD"/>
        </w:rPr>
        <w:t xml:space="preserve"> не</w:t>
      </w:r>
      <w:r w:rsidR="00BF40D6" w:rsidRPr="0099396D">
        <w:rPr>
          <w:rFonts w:asciiTheme="majorHAnsi" w:eastAsiaTheme="minorHAnsi" w:hAnsiTheme="majorHAnsi" w:cstheme="majorHAnsi"/>
          <w:sz w:val="24"/>
          <w:szCs w:val="24"/>
          <w:lang w:val="ru-MD"/>
        </w:rPr>
        <w:t>надлежа</w:t>
      </w:r>
      <w:r w:rsidRPr="0099396D">
        <w:rPr>
          <w:rFonts w:asciiTheme="majorHAnsi" w:eastAsiaTheme="minorHAnsi" w:hAnsiTheme="majorHAnsi" w:cstheme="majorHAnsi"/>
          <w:sz w:val="24"/>
          <w:szCs w:val="24"/>
          <w:lang w:val="ru-MD"/>
        </w:rPr>
        <w:t xml:space="preserve">щего </w:t>
      </w:r>
      <w:r w:rsidR="00BF40D6" w:rsidRPr="0099396D">
        <w:rPr>
          <w:rFonts w:asciiTheme="majorHAnsi" w:eastAsiaTheme="minorHAnsi" w:hAnsiTheme="majorHAnsi" w:cstheme="majorHAnsi"/>
          <w:sz w:val="24"/>
          <w:szCs w:val="24"/>
          <w:lang w:val="ru-MD"/>
        </w:rPr>
        <w:t xml:space="preserve">мониторинга </w:t>
      </w:r>
      <w:r w:rsidRPr="0099396D">
        <w:rPr>
          <w:rFonts w:asciiTheme="majorHAnsi" w:eastAsiaTheme="minorHAnsi" w:hAnsiTheme="majorHAnsi" w:cstheme="majorHAnsi"/>
          <w:sz w:val="24"/>
          <w:szCs w:val="24"/>
          <w:lang w:val="ru-MD"/>
        </w:rPr>
        <w:t>процесса исполнения договора (</w:t>
      </w:r>
      <w:r w:rsidRPr="0099396D">
        <w:rPr>
          <w:rFonts w:asciiTheme="majorHAnsi" w:eastAsiaTheme="minorHAnsi" w:hAnsiTheme="majorHAnsi" w:cstheme="majorHAnsi"/>
          <w:b/>
          <w:sz w:val="24"/>
          <w:szCs w:val="24"/>
          <w:lang w:val="ru-MD"/>
        </w:rPr>
        <w:t>22,2 млн.</w:t>
      </w:r>
      <w:r w:rsidR="00BF40D6" w:rsidRPr="0099396D">
        <w:rPr>
          <w:rFonts w:asciiTheme="majorHAnsi" w:eastAsiaTheme="minorHAnsi" w:hAnsiTheme="majorHAnsi" w:cstheme="majorHAnsi"/>
          <w:b/>
          <w:sz w:val="24"/>
          <w:szCs w:val="24"/>
          <w:lang w:val="ru-MD"/>
        </w:rPr>
        <w:t xml:space="preserve"> леев</w:t>
      </w:r>
      <w:r w:rsidRPr="0099396D">
        <w:rPr>
          <w:rFonts w:asciiTheme="majorHAnsi" w:eastAsiaTheme="minorHAnsi" w:hAnsiTheme="majorHAnsi" w:cstheme="majorHAnsi"/>
          <w:sz w:val="24"/>
          <w:szCs w:val="24"/>
          <w:lang w:val="ru-MD"/>
        </w:rPr>
        <w:t xml:space="preserve">) </w:t>
      </w:r>
      <w:r w:rsidR="00BF40D6" w:rsidRPr="0099396D">
        <w:rPr>
          <w:rFonts w:asciiTheme="majorHAnsi" w:eastAsiaTheme="minorHAnsi" w:hAnsiTheme="majorHAnsi" w:cstheme="majorHAnsi"/>
          <w:sz w:val="24"/>
          <w:szCs w:val="24"/>
          <w:lang w:val="ru-MD"/>
        </w:rPr>
        <w:t xml:space="preserve">по </w:t>
      </w:r>
      <w:r w:rsidRPr="0099396D">
        <w:rPr>
          <w:rFonts w:asciiTheme="majorHAnsi" w:eastAsiaTheme="minorHAnsi" w:hAnsiTheme="majorHAnsi" w:cstheme="majorHAnsi"/>
          <w:sz w:val="24"/>
          <w:szCs w:val="24"/>
          <w:lang w:val="ru-MD"/>
        </w:rPr>
        <w:t xml:space="preserve">реконструкции и модернизации </w:t>
      </w:r>
      <w:r w:rsidR="00BF40D6" w:rsidRPr="0099396D">
        <w:rPr>
          <w:rFonts w:asciiTheme="majorHAnsi" w:eastAsiaTheme="minorHAnsi" w:hAnsiTheme="majorHAnsi" w:cstheme="majorHAnsi"/>
          <w:sz w:val="24"/>
          <w:szCs w:val="24"/>
          <w:lang w:val="ru-MD"/>
        </w:rPr>
        <w:t>ОЦУППП</w:t>
      </w:r>
      <w:r w:rsidRPr="0099396D">
        <w:rPr>
          <w:rFonts w:asciiTheme="majorHAnsi" w:eastAsiaTheme="minorHAnsi" w:hAnsiTheme="majorHAnsi" w:cstheme="majorHAnsi"/>
          <w:sz w:val="24"/>
          <w:szCs w:val="24"/>
          <w:lang w:val="ru-MD"/>
        </w:rPr>
        <w:t xml:space="preserve">, а также </w:t>
      </w:r>
      <w:r w:rsidR="00BF40D6" w:rsidRPr="0099396D">
        <w:rPr>
          <w:rFonts w:asciiTheme="majorHAnsi" w:eastAsiaTheme="minorHAnsi" w:hAnsiTheme="majorHAnsi" w:cstheme="majorHAnsi"/>
          <w:sz w:val="24"/>
          <w:szCs w:val="24"/>
          <w:lang w:val="ru-MD"/>
        </w:rPr>
        <w:t>существенные</w:t>
      </w:r>
      <w:r w:rsidRPr="0099396D">
        <w:rPr>
          <w:rFonts w:asciiTheme="majorHAnsi" w:eastAsiaTheme="minorHAnsi" w:hAnsiTheme="majorHAnsi" w:cstheme="majorHAnsi"/>
          <w:sz w:val="24"/>
          <w:szCs w:val="24"/>
          <w:lang w:val="ru-MD"/>
        </w:rPr>
        <w:t xml:space="preserve"> отклонени</w:t>
      </w:r>
      <w:r w:rsidR="00BF40D6" w:rsidRPr="0099396D">
        <w:rPr>
          <w:rFonts w:asciiTheme="majorHAnsi" w:eastAsiaTheme="minorHAnsi" w:hAnsiTheme="majorHAnsi" w:cstheme="majorHAnsi"/>
          <w:sz w:val="24"/>
          <w:szCs w:val="24"/>
          <w:lang w:val="ru-MD"/>
        </w:rPr>
        <w:t>я</w:t>
      </w:r>
      <w:r w:rsidRPr="0099396D">
        <w:rPr>
          <w:rFonts w:asciiTheme="majorHAnsi" w:eastAsiaTheme="minorHAnsi" w:hAnsiTheme="majorHAnsi" w:cstheme="majorHAnsi"/>
          <w:sz w:val="24"/>
          <w:szCs w:val="24"/>
          <w:lang w:val="ru-MD"/>
        </w:rPr>
        <w:t>, выраженны</w:t>
      </w:r>
      <w:r w:rsidR="00BF40D6" w:rsidRPr="0099396D">
        <w:rPr>
          <w:rFonts w:asciiTheme="majorHAnsi" w:eastAsiaTheme="minorHAnsi" w:hAnsiTheme="majorHAnsi" w:cstheme="majorHAnsi"/>
          <w:sz w:val="24"/>
          <w:szCs w:val="24"/>
          <w:lang w:val="ru-MD"/>
        </w:rPr>
        <w:t>е</w:t>
      </w:r>
      <w:r w:rsidRPr="0099396D">
        <w:rPr>
          <w:rFonts w:asciiTheme="majorHAnsi" w:eastAsiaTheme="minorHAnsi" w:hAnsiTheme="majorHAnsi" w:cstheme="majorHAnsi"/>
          <w:sz w:val="24"/>
          <w:szCs w:val="24"/>
          <w:lang w:val="ru-MD"/>
        </w:rPr>
        <w:t xml:space="preserve"> </w:t>
      </w:r>
      <w:r w:rsidR="00BF40D6" w:rsidRPr="0099396D">
        <w:rPr>
          <w:rFonts w:asciiTheme="majorHAnsi" w:eastAsiaTheme="minorHAnsi" w:hAnsiTheme="majorHAnsi" w:cstheme="majorHAnsi"/>
          <w:sz w:val="24"/>
          <w:szCs w:val="24"/>
          <w:lang w:val="ru-MD"/>
        </w:rPr>
        <w:t xml:space="preserve">в </w:t>
      </w:r>
      <w:r w:rsidRPr="0099396D">
        <w:rPr>
          <w:rFonts w:asciiTheme="majorHAnsi" w:eastAsiaTheme="minorHAnsi" w:hAnsiTheme="majorHAnsi" w:cstheme="majorHAnsi"/>
          <w:sz w:val="24"/>
          <w:szCs w:val="24"/>
          <w:lang w:val="ru-MD"/>
        </w:rPr>
        <w:t>следующ</w:t>
      </w:r>
      <w:r w:rsidR="00BF40D6" w:rsidRPr="0099396D">
        <w:rPr>
          <w:rFonts w:asciiTheme="majorHAnsi" w:eastAsiaTheme="minorHAnsi" w:hAnsiTheme="majorHAnsi" w:cstheme="majorHAnsi"/>
          <w:sz w:val="24"/>
          <w:szCs w:val="24"/>
          <w:lang w:val="ru-MD"/>
        </w:rPr>
        <w:t>ем</w:t>
      </w:r>
      <w:r w:rsidR="00AB1A64" w:rsidRPr="0099396D">
        <w:rPr>
          <w:rFonts w:asciiTheme="majorHAnsi" w:hAnsiTheme="majorHAnsi" w:cstheme="majorHAnsi"/>
          <w:sz w:val="24"/>
          <w:szCs w:val="24"/>
          <w:lang w:val="ru-MD"/>
        </w:rPr>
        <w:t>:</w:t>
      </w:r>
    </w:p>
    <w:p w14:paraId="73A05708" w14:textId="41535144" w:rsidR="000445E2" w:rsidRPr="0099396D" w:rsidRDefault="009F2647" w:rsidP="000445E2">
      <w:pPr>
        <w:pStyle w:val="ListParagraph"/>
        <w:numPr>
          <w:ilvl w:val="0"/>
          <w:numId w:val="56"/>
        </w:numPr>
        <w:shd w:val="clear" w:color="auto" w:fill="FFFFFF" w:themeFill="background1"/>
        <w:spacing w:line="276" w:lineRule="auto"/>
        <w:ind w:left="0" w:firstLine="360"/>
        <w:jc w:val="both"/>
        <w:rPr>
          <w:rFonts w:asciiTheme="majorHAnsi" w:eastAsia="MS Mincho" w:hAnsiTheme="majorHAnsi" w:cstheme="majorHAnsi"/>
          <w:sz w:val="24"/>
          <w:szCs w:val="24"/>
          <w:lang w:val="ru-MD" w:eastAsia="ja-JP"/>
        </w:rPr>
      </w:pPr>
      <w:r w:rsidRPr="0099396D">
        <w:rPr>
          <w:rFonts w:asciiTheme="majorHAnsi" w:eastAsia="MS Mincho" w:hAnsiTheme="majorHAnsi" w:cstheme="majorHAnsi"/>
          <w:sz w:val="24"/>
          <w:szCs w:val="24"/>
          <w:lang w:val="ru-MD" w:eastAsia="ja-JP"/>
        </w:rPr>
        <w:t>О</w:t>
      </w:r>
      <w:r w:rsidR="000445E2" w:rsidRPr="0099396D">
        <w:rPr>
          <w:rFonts w:asciiTheme="majorHAnsi" w:eastAsia="MS Mincho" w:hAnsiTheme="majorHAnsi" w:cstheme="majorHAnsi"/>
          <w:sz w:val="24"/>
          <w:szCs w:val="24"/>
          <w:lang w:val="ru-MD" w:eastAsia="ja-JP"/>
        </w:rPr>
        <w:t>бъем работ, подтвержденны</w:t>
      </w:r>
      <w:r w:rsidRPr="0099396D">
        <w:rPr>
          <w:rFonts w:asciiTheme="majorHAnsi" w:eastAsia="MS Mincho" w:hAnsiTheme="majorHAnsi" w:cstheme="majorHAnsi"/>
          <w:sz w:val="24"/>
          <w:szCs w:val="24"/>
          <w:lang w:val="ru-MD" w:eastAsia="ja-JP"/>
        </w:rPr>
        <w:t>й</w:t>
      </w:r>
      <w:r w:rsidR="000445E2" w:rsidRPr="0099396D">
        <w:rPr>
          <w:rFonts w:asciiTheme="majorHAnsi" w:eastAsia="MS Mincho" w:hAnsiTheme="majorHAnsi" w:cstheme="majorHAnsi"/>
          <w:sz w:val="24"/>
          <w:szCs w:val="24"/>
          <w:lang w:val="ru-MD" w:eastAsia="ja-JP"/>
        </w:rPr>
        <w:t xml:space="preserve"> актами прием</w:t>
      </w:r>
      <w:r w:rsidRPr="0099396D">
        <w:rPr>
          <w:rFonts w:asciiTheme="majorHAnsi" w:eastAsia="MS Mincho" w:hAnsiTheme="majorHAnsi" w:cstheme="majorHAnsi"/>
          <w:sz w:val="24"/>
          <w:szCs w:val="24"/>
          <w:lang w:val="ru-MD" w:eastAsia="ja-JP"/>
        </w:rPr>
        <w:t>ки</w:t>
      </w:r>
      <w:r w:rsidR="000445E2" w:rsidRPr="0099396D">
        <w:rPr>
          <w:rFonts w:asciiTheme="majorHAnsi" w:eastAsia="MS Mincho" w:hAnsiTheme="majorHAnsi" w:cstheme="majorHAnsi"/>
          <w:sz w:val="24"/>
          <w:szCs w:val="24"/>
          <w:lang w:val="ru-MD" w:eastAsia="ja-JP"/>
        </w:rPr>
        <w:t xml:space="preserve">, подписанными техническим ответственным лицом и представителем </w:t>
      </w:r>
      <w:r w:rsidR="00B60BB8" w:rsidRPr="0099396D">
        <w:rPr>
          <w:rFonts w:asciiTheme="majorHAnsi" w:eastAsia="MS Mincho" w:hAnsiTheme="majorHAnsi" w:cstheme="majorHAnsi"/>
          <w:sz w:val="24"/>
          <w:szCs w:val="24"/>
          <w:lang w:val="ru-MD" w:eastAsia="ja-JP"/>
        </w:rPr>
        <w:t>МОКИ</w:t>
      </w:r>
      <w:r w:rsidR="000445E2" w:rsidRPr="0099396D">
        <w:rPr>
          <w:rFonts w:asciiTheme="majorHAnsi" w:eastAsia="MS Mincho" w:hAnsiTheme="majorHAnsi" w:cstheme="majorHAnsi"/>
          <w:sz w:val="24"/>
          <w:szCs w:val="24"/>
          <w:lang w:val="ru-MD" w:eastAsia="ja-JP"/>
        </w:rPr>
        <w:t>, но фактически/физически не выполненны</w:t>
      </w:r>
      <w:r w:rsidRPr="0099396D">
        <w:rPr>
          <w:rFonts w:asciiTheme="majorHAnsi" w:eastAsia="MS Mincho" w:hAnsiTheme="majorHAnsi" w:cstheme="majorHAnsi"/>
          <w:sz w:val="24"/>
          <w:szCs w:val="24"/>
          <w:lang w:val="ru-MD" w:eastAsia="ja-JP"/>
        </w:rPr>
        <w:t>й</w:t>
      </w:r>
      <w:r w:rsidR="000445E2" w:rsidRPr="0099396D">
        <w:rPr>
          <w:rFonts w:asciiTheme="majorHAnsi" w:eastAsia="MS Mincho" w:hAnsiTheme="majorHAnsi" w:cstheme="majorHAnsi"/>
          <w:sz w:val="24"/>
          <w:szCs w:val="24"/>
          <w:lang w:val="ru-MD" w:eastAsia="ja-JP"/>
        </w:rPr>
        <w:t>, составляет 3,15 млн.</w:t>
      </w:r>
      <w:r w:rsidRPr="0099396D">
        <w:rPr>
          <w:rFonts w:asciiTheme="majorHAnsi" w:eastAsia="MS Mincho" w:hAnsiTheme="majorHAnsi" w:cstheme="majorHAnsi"/>
          <w:sz w:val="24"/>
          <w:szCs w:val="24"/>
          <w:lang w:val="ru-MD" w:eastAsia="ja-JP"/>
        </w:rPr>
        <w:t xml:space="preserve"> </w:t>
      </w:r>
      <w:r w:rsidR="000445E2" w:rsidRPr="0099396D">
        <w:rPr>
          <w:rFonts w:asciiTheme="majorHAnsi" w:eastAsia="MS Mincho" w:hAnsiTheme="majorHAnsi" w:cstheme="majorHAnsi"/>
          <w:sz w:val="24"/>
          <w:szCs w:val="24"/>
          <w:lang w:val="ru-MD" w:eastAsia="ja-JP"/>
        </w:rPr>
        <w:t xml:space="preserve">леев, из которых </w:t>
      </w:r>
      <w:r w:rsidRPr="0099396D">
        <w:rPr>
          <w:rFonts w:asciiTheme="majorHAnsi" w:eastAsia="MS Mincho" w:hAnsiTheme="majorHAnsi" w:cstheme="majorHAnsi"/>
          <w:sz w:val="24"/>
          <w:szCs w:val="24"/>
          <w:lang w:val="ru-MD" w:eastAsia="ja-JP"/>
        </w:rPr>
        <w:t xml:space="preserve">на </w:t>
      </w:r>
      <w:r w:rsidR="000445E2" w:rsidRPr="0099396D">
        <w:rPr>
          <w:rFonts w:asciiTheme="majorHAnsi" w:eastAsia="MS Mincho" w:hAnsiTheme="majorHAnsi" w:cstheme="majorHAnsi"/>
          <w:sz w:val="24"/>
          <w:szCs w:val="24"/>
          <w:lang w:val="ru-MD" w:eastAsia="ja-JP"/>
        </w:rPr>
        <w:t>0,54 млн.</w:t>
      </w:r>
      <w:r w:rsidRPr="0099396D">
        <w:rPr>
          <w:rFonts w:asciiTheme="majorHAnsi" w:eastAsia="MS Mincho" w:hAnsiTheme="majorHAnsi" w:cstheme="majorHAnsi"/>
          <w:sz w:val="24"/>
          <w:szCs w:val="24"/>
          <w:lang w:val="ru-MD" w:eastAsia="ja-JP"/>
        </w:rPr>
        <w:t xml:space="preserve"> леев</w:t>
      </w:r>
      <w:r w:rsidR="000445E2" w:rsidRPr="0099396D">
        <w:rPr>
          <w:rFonts w:asciiTheme="majorHAnsi" w:eastAsia="MS Mincho" w:hAnsiTheme="majorHAnsi" w:cstheme="majorHAnsi"/>
          <w:sz w:val="24"/>
          <w:szCs w:val="24"/>
          <w:lang w:val="ru-MD" w:eastAsia="ja-JP"/>
        </w:rPr>
        <w:t xml:space="preserve"> даже не</w:t>
      </w:r>
      <w:r w:rsidRPr="0099396D">
        <w:rPr>
          <w:rFonts w:asciiTheme="majorHAnsi" w:eastAsia="MS Mincho" w:hAnsiTheme="majorHAnsi" w:cstheme="majorHAnsi"/>
          <w:sz w:val="24"/>
          <w:szCs w:val="24"/>
          <w:lang w:val="ru-MD" w:eastAsia="ja-JP"/>
        </w:rPr>
        <w:t>возможно</w:t>
      </w:r>
      <w:r w:rsidR="000445E2" w:rsidRPr="0099396D">
        <w:rPr>
          <w:rFonts w:asciiTheme="majorHAnsi" w:eastAsia="MS Mincho" w:hAnsiTheme="majorHAnsi" w:cstheme="majorHAnsi"/>
          <w:sz w:val="24"/>
          <w:szCs w:val="24"/>
          <w:lang w:val="ru-MD" w:eastAsia="ja-JP"/>
        </w:rPr>
        <w:t xml:space="preserve"> </w:t>
      </w:r>
      <w:r w:rsidR="00BF40D6" w:rsidRPr="0099396D">
        <w:rPr>
          <w:rFonts w:asciiTheme="majorHAnsi" w:eastAsia="MS Mincho" w:hAnsiTheme="majorHAnsi" w:cstheme="majorHAnsi"/>
          <w:sz w:val="24"/>
          <w:szCs w:val="24"/>
          <w:lang w:val="ru-MD" w:eastAsia="ja-JP"/>
        </w:rPr>
        <w:t xml:space="preserve">будет </w:t>
      </w:r>
      <w:r w:rsidRPr="0099396D">
        <w:rPr>
          <w:rFonts w:asciiTheme="majorHAnsi" w:eastAsia="MS Mincho" w:hAnsiTheme="majorHAnsi" w:cstheme="majorHAnsi"/>
          <w:sz w:val="24"/>
          <w:szCs w:val="24"/>
          <w:lang w:val="ru-MD" w:eastAsia="ja-JP"/>
        </w:rPr>
        <w:t>вы</w:t>
      </w:r>
      <w:r w:rsidR="000445E2" w:rsidRPr="0099396D">
        <w:rPr>
          <w:rFonts w:asciiTheme="majorHAnsi" w:eastAsia="MS Mincho" w:hAnsiTheme="majorHAnsi" w:cstheme="majorHAnsi"/>
          <w:sz w:val="24"/>
          <w:szCs w:val="24"/>
          <w:lang w:val="ru-MD" w:eastAsia="ja-JP"/>
        </w:rPr>
        <w:t>полн</w:t>
      </w:r>
      <w:r w:rsidRPr="0099396D">
        <w:rPr>
          <w:rFonts w:asciiTheme="majorHAnsi" w:eastAsia="MS Mincho" w:hAnsiTheme="majorHAnsi" w:cstheme="majorHAnsi"/>
          <w:sz w:val="24"/>
          <w:szCs w:val="24"/>
          <w:lang w:val="ru-MD" w:eastAsia="ja-JP"/>
        </w:rPr>
        <w:t>ять</w:t>
      </w:r>
      <w:r w:rsidR="000445E2" w:rsidRPr="0099396D">
        <w:rPr>
          <w:rFonts w:asciiTheme="majorHAnsi" w:eastAsia="MS Mincho" w:hAnsiTheme="majorHAnsi" w:cstheme="majorHAnsi"/>
          <w:sz w:val="24"/>
          <w:szCs w:val="24"/>
          <w:lang w:val="ru-MD" w:eastAsia="ja-JP"/>
        </w:rPr>
        <w:t>.</w:t>
      </w:r>
    </w:p>
    <w:p w14:paraId="29150A73" w14:textId="469F70D2" w:rsidR="000445E2" w:rsidRPr="0099396D" w:rsidRDefault="00B60BB8" w:rsidP="000445E2">
      <w:pPr>
        <w:pStyle w:val="ListParagraph"/>
        <w:numPr>
          <w:ilvl w:val="0"/>
          <w:numId w:val="56"/>
        </w:numPr>
        <w:shd w:val="clear" w:color="auto" w:fill="FFFFFF" w:themeFill="background1"/>
        <w:spacing w:line="276" w:lineRule="auto"/>
        <w:ind w:left="0" w:firstLine="360"/>
        <w:jc w:val="both"/>
        <w:rPr>
          <w:rFonts w:asciiTheme="majorHAnsi" w:eastAsia="MS Mincho" w:hAnsiTheme="majorHAnsi" w:cstheme="majorHAnsi"/>
          <w:sz w:val="24"/>
          <w:szCs w:val="28"/>
          <w:lang w:val="ru-MD" w:eastAsia="ja-JP"/>
        </w:rPr>
      </w:pPr>
      <w:r w:rsidRPr="0099396D">
        <w:rPr>
          <w:rFonts w:asciiTheme="majorHAnsi" w:eastAsia="MS Mincho" w:hAnsiTheme="majorHAnsi" w:cstheme="majorHAnsi"/>
          <w:sz w:val="24"/>
          <w:szCs w:val="24"/>
          <w:lang w:val="ru-MD" w:eastAsia="ja-JP"/>
        </w:rPr>
        <w:t>МОКИ</w:t>
      </w:r>
      <w:r w:rsidR="000445E2" w:rsidRPr="0099396D">
        <w:rPr>
          <w:rFonts w:asciiTheme="majorHAnsi" w:eastAsia="MS Mincho" w:hAnsiTheme="majorHAnsi" w:cstheme="majorHAnsi"/>
          <w:sz w:val="24"/>
          <w:szCs w:val="24"/>
          <w:lang w:val="ru-MD" w:eastAsia="ja-JP"/>
        </w:rPr>
        <w:t xml:space="preserve">, </w:t>
      </w:r>
      <w:r w:rsidR="009F2647" w:rsidRPr="0099396D">
        <w:rPr>
          <w:rFonts w:asciiTheme="majorHAnsi" w:eastAsia="MS Mincho" w:hAnsiTheme="majorHAnsi" w:cstheme="majorHAnsi"/>
          <w:sz w:val="24"/>
          <w:szCs w:val="24"/>
          <w:lang w:val="ru-MD" w:eastAsia="ja-JP"/>
        </w:rPr>
        <w:t>в качестве</w:t>
      </w:r>
      <w:r w:rsidR="000445E2" w:rsidRPr="0099396D">
        <w:rPr>
          <w:rFonts w:asciiTheme="majorHAnsi" w:eastAsia="MS Mincho" w:hAnsiTheme="majorHAnsi" w:cstheme="majorHAnsi"/>
          <w:sz w:val="24"/>
          <w:szCs w:val="24"/>
          <w:lang w:val="ru-MD" w:eastAsia="ja-JP"/>
        </w:rPr>
        <w:t xml:space="preserve"> </w:t>
      </w:r>
      <w:r w:rsidR="00EB752D" w:rsidRPr="0099396D">
        <w:rPr>
          <w:rFonts w:asciiTheme="majorHAnsi" w:eastAsia="MS Mincho" w:hAnsiTheme="majorHAnsi" w:cstheme="majorHAnsi"/>
          <w:sz w:val="24"/>
          <w:szCs w:val="24"/>
          <w:lang w:val="ru-MD" w:eastAsia="ja-JP"/>
        </w:rPr>
        <w:t>закупающ</w:t>
      </w:r>
      <w:r w:rsidR="009F2647" w:rsidRPr="0099396D">
        <w:rPr>
          <w:rFonts w:asciiTheme="majorHAnsi" w:eastAsia="MS Mincho" w:hAnsiTheme="majorHAnsi" w:cstheme="majorHAnsi"/>
          <w:sz w:val="24"/>
          <w:szCs w:val="24"/>
          <w:lang w:val="ru-MD" w:eastAsia="ja-JP"/>
        </w:rPr>
        <w:t>его</w:t>
      </w:r>
      <w:r w:rsidR="00EB752D" w:rsidRPr="0099396D">
        <w:rPr>
          <w:rFonts w:asciiTheme="majorHAnsi" w:eastAsia="MS Mincho" w:hAnsiTheme="majorHAnsi" w:cstheme="majorHAnsi"/>
          <w:sz w:val="24"/>
          <w:szCs w:val="24"/>
          <w:lang w:val="ru-MD" w:eastAsia="ja-JP"/>
        </w:rPr>
        <w:t xml:space="preserve"> орган</w:t>
      </w:r>
      <w:r w:rsidR="009F2647" w:rsidRPr="0099396D">
        <w:rPr>
          <w:rFonts w:asciiTheme="majorHAnsi" w:eastAsia="MS Mincho" w:hAnsiTheme="majorHAnsi" w:cstheme="majorHAnsi"/>
          <w:sz w:val="24"/>
          <w:szCs w:val="24"/>
          <w:lang w:val="ru-MD" w:eastAsia="ja-JP"/>
        </w:rPr>
        <w:t>а</w:t>
      </w:r>
      <w:r w:rsidR="000445E2" w:rsidRPr="0099396D">
        <w:rPr>
          <w:rFonts w:asciiTheme="majorHAnsi" w:eastAsia="MS Mincho" w:hAnsiTheme="majorHAnsi" w:cstheme="majorHAnsi"/>
          <w:sz w:val="24"/>
          <w:szCs w:val="24"/>
          <w:lang w:val="ru-MD" w:eastAsia="ja-JP"/>
        </w:rPr>
        <w:t xml:space="preserve">, не </w:t>
      </w:r>
      <w:r w:rsidR="009F2647" w:rsidRPr="0099396D">
        <w:rPr>
          <w:rFonts w:asciiTheme="majorHAnsi" w:eastAsia="MS Mincho" w:hAnsiTheme="majorHAnsi" w:cstheme="majorHAnsi"/>
          <w:sz w:val="24"/>
          <w:szCs w:val="24"/>
          <w:lang w:val="ru-MD" w:eastAsia="ja-JP"/>
        </w:rPr>
        <w:t>соблюда</w:t>
      </w:r>
      <w:r w:rsidR="000445E2" w:rsidRPr="0099396D">
        <w:rPr>
          <w:rFonts w:asciiTheme="majorHAnsi" w:eastAsia="MS Mincho" w:hAnsiTheme="majorHAnsi" w:cstheme="majorHAnsi"/>
          <w:sz w:val="24"/>
          <w:szCs w:val="24"/>
          <w:lang w:val="ru-MD" w:eastAsia="ja-JP"/>
        </w:rPr>
        <w:t>л законодательную базу</w:t>
      </w:r>
      <w:r w:rsidR="009F2647" w:rsidRPr="0099396D">
        <w:rPr>
          <w:rStyle w:val="FootnoteReference"/>
          <w:rFonts w:asciiTheme="majorHAnsi" w:eastAsia="Calibri" w:hAnsiTheme="majorHAnsi" w:cstheme="majorHAnsi"/>
          <w:sz w:val="24"/>
          <w:szCs w:val="24"/>
          <w:lang w:val="ru-MD"/>
        </w:rPr>
        <w:footnoteReference w:id="102"/>
      </w:r>
      <w:r w:rsidR="000445E2" w:rsidRPr="0099396D">
        <w:rPr>
          <w:rFonts w:asciiTheme="majorHAnsi" w:eastAsia="MS Mincho" w:hAnsiTheme="majorHAnsi" w:cstheme="majorHAnsi"/>
          <w:sz w:val="24"/>
          <w:szCs w:val="24"/>
          <w:lang w:val="ru-MD" w:eastAsia="ja-JP"/>
        </w:rPr>
        <w:t xml:space="preserve"> для применения материальной ответственности подрядчика за несвоевременное выполнение работ практически </w:t>
      </w:r>
      <w:r w:rsidR="009F2647" w:rsidRPr="0099396D">
        <w:rPr>
          <w:rFonts w:asciiTheme="majorHAnsi" w:eastAsia="MS Mincho" w:hAnsiTheme="majorHAnsi" w:cstheme="majorHAnsi"/>
          <w:sz w:val="24"/>
          <w:szCs w:val="24"/>
          <w:lang w:val="ru-MD" w:eastAsia="ja-JP"/>
        </w:rPr>
        <w:t>п</w:t>
      </w:r>
      <w:r w:rsidR="000445E2" w:rsidRPr="0099396D">
        <w:rPr>
          <w:rFonts w:asciiTheme="majorHAnsi" w:eastAsia="MS Mincho" w:hAnsiTheme="majorHAnsi" w:cstheme="majorHAnsi"/>
          <w:sz w:val="24"/>
          <w:szCs w:val="24"/>
          <w:lang w:val="ru-MD" w:eastAsia="ja-JP"/>
        </w:rPr>
        <w:t>о все</w:t>
      </w:r>
      <w:r w:rsidR="009F2647" w:rsidRPr="0099396D">
        <w:rPr>
          <w:rFonts w:asciiTheme="majorHAnsi" w:eastAsia="MS Mincho" w:hAnsiTheme="majorHAnsi" w:cstheme="majorHAnsi"/>
          <w:sz w:val="24"/>
          <w:szCs w:val="24"/>
          <w:lang w:val="ru-MD" w:eastAsia="ja-JP"/>
        </w:rPr>
        <w:t>м</w:t>
      </w:r>
      <w:r w:rsidR="000445E2" w:rsidRPr="0099396D">
        <w:rPr>
          <w:rFonts w:asciiTheme="majorHAnsi" w:eastAsia="MS Mincho" w:hAnsiTheme="majorHAnsi" w:cstheme="majorHAnsi"/>
          <w:sz w:val="24"/>
          <w:szCs w:val="24"/>
          <w:lang w:val="ru-MD" w:eastAsia="ja-JP"/>
        </w:rPr>
        <w:t xml:space="preserve"> раздела</w:t>
      </w:r>
      <w:r w:rsidR="009F2647" w:rsidRPr="0099396D">
        <w:rPr>
          <w:rFonts w:asciiTheme="majorHAnsi" w:eastAsia="MS Mincho" w:hAnsiTheme="majorHAnsi" w:cstheme="majorHAnsi"/>
          <w:sz w:val="24"/>
          <w:szCs w:val="24"/>
          <w:lang w:val="ru-MD" w:eastAsia="ja-JP"/>
        </w:rPr>
        <w:t>м</w:t>
      </w:r>
      <w:r w:rsidR="000445E2" w:rsidRPr="0099396D">
        <w:rPr>
          <w:rFonts w:asciiTheme="majorHAnsi" w:eastAsia="MS Mincho" w:hAnsiTheme="majorHAnsi" w:cstheme="majorHAnsi"/>
          <w:sz w:val="24"/>
          <w:szCs w:val="24"/>
          <w:lang w:val="ru-MD" w:eastAsia="ja-JP"/>
        </w:rPr>
        <w:t>.</w:t>
      </w:r>
    </w:p>
    <w:p w14:paraId="2B44AB86" w14:textId="30C27236" w:rsidR="000445E2" w:rsidRPr="0099396D" w:rsidRDefault="000445E2" w:rsidP="000445E2">
      <w:pPr>
        <w:pStyle w:val="ListParagraph"/>
        <w:numPr>
          <w:ilvl w:val="0"/>
          <w:numId w:val="56"/>
        </w:numPr>
        <w:shd w:val="clear" w:color="auto" w:fill="FFFFFF" w:themeFill="background1"/>
        <w:spacing w:line="276" w:lineRule="auto"/>
        <w:ind w:left="0" w:firstLine="360"/>
        <w:jc w:val="both"/>
        <w:rPr>
          <w:rFonts w:asciiTheme="majorHAnsi" w:eastAsia="Calibri" w:hAnsiTheme="majorHAnsi" w:cstheme="majorHAnsi"/>
          <w:sz w:val="24"/>
          <w:szCs w:val="24"/>
          <w:lang w:val="ru-MD"/>
        </w:rPr>
      </w:pPr>
      <w:r w:rsidRPr="0099396D">
        <w:rPr>
          <w:rFonts w:asciiTheme="majorHAnsi" w:eastAsia="Calibri" w:hAnsiTheme="majorHAnsi" w:cstheme="majorHAnsi"/>
          <w:sz w:val="24"/>
          <w:szCs w:val="24"/>
          <w:lang w:val="ru-MD"/>
        </w:rPr>
        <w:t xml:space="preserve">В отсутствие официальной процедуры </w:t>
      </w:r>
      <w:r w:rsidR="009F2647" w:rsidRPr="0099396D">
        <w:rPr>
          <w:rFonts w:asciiTheme="majorHAnsi" w:eastAsia="Calibri" w:hAnsiTheme="majorHAnsi" w:cstheme="majorHAnsi"/>
          <w:sz w:val="24"/>
          <w:szCs w:val="24"/>
          <w:lang w:val="ru-MD"/>
        </w:rPr>
        <w:t xml:space="preserve">внесения </w:t>
      </w:r>
      <w:r w:rsidRPr="0099396D">
        <w:rPr>
          <w:rFonts w:asciiTheme="majorHAnsi" w:eastAsia="Calibri" w:hAnsiTheme="majorHAnsi" w:cstheme="majorHAnsi"/>
          <w:sz w:val="24"/>
          <w:szCs w:val="24"/>
          <w:lang w:val="ru-MD"/>
        </w:rPr>
        <w:t>изменени</w:t>
      </w:r>
      <w:r w:rsidR="009F2647" w:rsidRPr="0099396D">
        <w:rPr>
          <w:rFonts w:asciiTheme="majorHAnsi" w:eastAsia="Calibri" w:hAnsiTheme="majorHAnsi" w:cstheme="majorHAnsi"/>
          <w:sz w:val="24"/>
          <w:szCs w:val="24"/>
          <w:lang w:val="ru-MD"/>
        </w:rPr>
        <w:t>й в</w:t>
      </w:r>
      <w:r w:rsidRPr="0099396D">
        <w:rPr>
          <w:rFonts w:asciiTheme="majorHAnsi" w:eastAsia="Calibri" w:hAnsiTheme="majorHAnsi" w:cstheme="majorHAnsi"/>
          <w:sz w:val="24"/>
          <w:szCs w:val="24"/>
          <w:lang w:val="ru-MD"/>
        </w:rPr>
        <w:t xml:space="preserve"> </w:t>
      </w:r>
      <w:r w:rsidR="009F2647" w:rsidRPr="0099396D">
        <w:rPr>
          <w:rFonts w:asciiTheme="majorHAnsi" w:eastAsia="Calibri" w:hAnsiTheme="majorHAnsi" w:cstheme="majorHAnsi"/>
          <w:sz w:val="24"/>
          <w:szCs w:val="24"/>
          <w:lang w:val="ru-MD"/>
        </w:rPr>
        <w:t xml:space="preserve">условия </w:t>
      </w:r>
      <w:r w:rsidRPr="0099396D">
        <w:rPr>
          <w:rFonts w:asciiTheme="majorHAnsi" w:eastAsia="Calibri" w:hAnsiTheme="majorHAnsi" w:cstheme="majorHAnsi"/>
          <w:sz w:val="24"/>
          <w:szCs w:val="24"/>
          <w:lang w:val="ru-MD"/>
        </w:rPr>
        <w:t>договор</w:t>
      </w:r>
      <w:r w:rsidR="009F2647" w:rsidRPr="0099396D">
        <w:rPr>
          <w:rFonts w:asciiTheme="majorHAnsi" w:eastAsia="Calibri" w:hAnsiTheme="majorHAnsi" w:cstheme="majorHAnsi"/>
          <w:sz w:val="24"/>
          <w:szCs w:val="24"/>
          <w:lang w:val="ru-MD"/>
        </w:rPr>
        <w:t>а,</w:t>
      </w:r>
      <w:r w:rsidRPr="0099396D">
        <w:rPr>
          <w:rFonts w:asciiTheme="majorHAnsi" w:eastAsia="Calibri" w:hAnsiTheme="majorHAnsi" w:cstheme="majorHAnsi"/>
          <w:sz w:val="24"/>
          <w:szCs w:val="24"/>
          <w:lang w:val="ru-MD"/>
        </w:rPr>
        <w:t xml:space="preserve"> п</w:t>
      </w:r>
      <w:r w:rsidR="009F2647" w:rsidRPr="0099396D">
        <w:rPr>
          <w:rFonts w:asciiTheme="majorHAnsi" w:eastAsia="Calibri" w:hAnsiTheme="majorHAnsi" w:cstheme="majorHAnsi"/>
          <w:sz w:val="24"/>
          <w:szCs w:val="24"/>
          <w:lang w:val="ru-MD"/>
        </w:rPr>
        <w:t>одряд</w:t>
      </w:r>
      <w:r w:rsidR="000F23D1" w:rsidRPr="0099396D">
        <w:rPr>
          <w:rFonts w:asciiTheme="majorHAnsi" w:eastAsia="Calibri" w:hAnsiTheme="majorHAnsi" w:cstheme="majorHAnsi"/>
          <w:sz w:val="24"/>
          <w:szCs w:val="24"/>
          <w:lang w:val="ru-MD"/>
        </w:rPr>
        <w:t>ч</w:t>
      </w:r>
      <w:r w:rsidR="009F2647" w:rsidRPr="0099396D">
        <w:rPr>
          <w:rFonts w:asciiTheme="majorHAnsi" w:eastAsia="Calibri" w:hAnsiTheme="majorHAnsi" w:cstheme="majorHAnsi"/>
          <w:sz w:val="24"/>
          <w:szCs w:val="24"/>
          <w:lang w:val="ru-MD"/>
        </w:rPr>
        <w:t>ик</w:t>
      </w:r>
      <w:r w:rsidRPr="0099396D">
        <w:rPr>
          <w:rFonts w:asciiTheme="majorHAnsi" w:eastAsia="Calibri" w:hAnsiTheme="majorHAnsi" w:cstheme="majorHAnsi"/>
          <w:sz w:val="24"/>
          <w:szCs w:val="24"/>
          <w:lang w:val="ru-MD"/>
        </w:rPr>
        <w:t xml:space="preserve"> </w:t>
      </w:r>
      <w:r w:rsidR="009F2647" w:rsidRPr="0099396D">
        <w:rPr>
          <w:rFonts w:asciiTheme="majorHAnsi" w:eastAsia="Calibri" w:hAnsiTheme="majorHAnsi" w:cstheme="majorHAnsi"/>
          <w:sz w:val="24"/>
          <w:szCs w:val="24"/>
          <w:lang w:val="ru-MD"/>
        </w:rPr>
        <w:t>уменьш</w:t>
      </w:r>
      <w:r w:rsidRPr="0099396D">
        <w:rPr>
          <w:rFonts w:asciiTheme="majorHAnsi" w:eastAsia="Calibri" w:hAnsiTheme="majorHAnsi" w:cstheme="majorHAnsi"/>
          <w:sz w:val="24"/>
          <w:szCs w:val="24"/>
          <w:lang w:val="ru-MD"/>
        </w:rPr>
        <w:t xml:space="preserve">ил </w:t>
      </w:r>
      <w:r w:rsidR="009F2647" w:rsidRPr="0099396D">
        <w:rPr>
          <w:rFonts w:asciiTheme="majorHAnsi" w:eastAsia="Calibri" w:hAnsiTheme="majorHAnsi" w:cstheme="majorHAnsi"/>
          <w:sz w:val="24"/>
          <w:szCs w:val="24"/>
          <w:lang w:val="ru-MD"/>
        </w:rPr>
        <w:t xml:space="preserve">объем по </w:t>
      </w:r>
      <w:r w:rsidRPr="0099396D">
        <w:rPr>
          <w:rFonts w:asciiTheme="majorHAnsi" w:eastAsia="Calibri" w:hAnsiTheme="majorHAnsi" w:cstheme="majorHAnsi"/>
          <w:sz w:val="24"/>
          <w:szCs w:val="24"/>
          <w:lang w:val="ru-MD"/>
        </w:rPr>
        <w:t>некоторы</w:t>
      </w:r>
      <w:r w:rsidR="009F2647" w:rsidRPr="0099396D">
        <w:rPr>
          <w:rFonts w:asciiTheme="majorHAnsi" w:eastAsia="Calibri" w:hAnsiTheme="majorHAnsi" w:cstheme="majorHAnsi"/>
          <w:sz w:val="24"/>
          <w:szCs w:val="24"/>
          <w:lang w:val="ru-MD"/>
        </w:rPr>
        <w:t>м</w:t>
      </w:r>
      <w:r w:rsidRPr="0099396D">
        <w:rPr>
          <w:rFonts w:asciiTheme="majorHAnsi" w:eastAsia="Calibri" w:hAnsiTheme="majorHAnsi" w:cstheme="majorHAnsi"/>
          <w:sz w:val="24"/>
          <w:szCs w:val="24"/>
          <w:lang w:val="ru-MD"/>
        </w:rPr>
        <w:t xml:space="preserve"> вид</w:t>
      </w:r>
      <w:r w:rsidR="009F2647" w:rsidRPr="0099396D">
        <w:rPr>
          <w:rFonts w:asciiTheme="majorHAnsi" w:eastAsia="Calibri" w:hAnsiTheme="majorHAnsi" w:cstheme="majorHAnsi"/>
          <w:sz w:val="24"/>
          <w:szCs w:val="24"/>
          <w:lang w:val="ru-MD"/>
        </w:rPr>
        <w:t>ам</w:t>
      </w:r>
      <w:r w:rsidRPr="0099396D">
        <w:rPr>
          <w:rFonts w:asciiTheme="majorHAnsi" w:eastAsia="Calibri" w:hAnsiTheme="majorHAnsi" w:cstheme="majorHAnsi"/>
          <w:sz w:val="24"/>
          <w:szCs w:val="24"/>
          <w:lang w:val="ru-MD"/>
        </w:rPr>
        <w:t xml:space="preserve"> работ на 0,85 млн.</w:t>
      </w:r>
      <w:r w:rsidR="009F2647" w:rsidRPr="0099396D">
        <w:rPr>
          <w:rFonts w:asciiTheme="majorHAnsi" w:eastAsia="Calibri" w:hAnsiTheme="majorHAnsi" w:cstheme="majorHAnsi"/>
          <w:sz w:val="24"/>
          <w:szCs w:val="24"/>
          <w:lang w:val="ru-MD"/>
        </w:rPr>
        <w:t xml:space="preserve"> </w:t>
      </w:r>
      <w:r w:rsidRPr="0099396D">
        <w:rPr>
          <w:rFonts w:asciiTheme="majorHAnsi" w:eastAsia="Calibri" w:hAnsiTheme="majorHAnsi" w:cstheme="majorHAnsi"/>
          <w:sz w:val="24"/>
          <w:szCs w:val="24"/>
          <w:lang w:val="ru-MD"/>
        </w:rPr>
        <w:t>ле</w:t>
      </w:r>
      <w:r w:rsidR="009F2647" w:rsidRPr="0099396D">
        <w:rPr>
          <w:rFonts w:asciiTheme="majorHAnsi" w:eastAsia="Calibri" w:hAnsiTheme="majorHAnsi" w:cstheme="majorHAnsi"/>
          <w:sz w:val="24"/>
          <w:szCs w:val="24"/>
          <w:lang w:val="ru-MD"/>
        </w:rPr>
        <w:t>ев,</w:t>
      </w:r>
      <w:r w:rsidRPr="0099396D">
        <w:rPr>
          <w:rFonts w:asciiTheme="majorHAnsi" w:eastAsia="Calibri" w:hAnsiTheme="majorHAnsi" w:cstheme="majorHAnsi"/>
          <w:sz w:val="24"/>
          <w:szCs w:val="24"/>
          <w:lang w:val="ru-MD"/>
        </w:rPr>
        <w:t xml:space="preserve"> и увеличил </w:t>
      </w:r>
      <w:r w:rsidR="009F2647" w:rsidRPr="0099396D">
        <w:rPr>
          <w:rFonts w:asciiTheme="majorHAnsi" w:eastAsia="Calibri" w:hAnsiTheme="majorHAnsi" w:cstheme="majorHAnsi"/>
          <w:sz w:val="24"/>
          <w:szCs w:val="24"/>
          <w:lang w:val="ru-MD"/>
        </w:rPr>
        <w:t xml:space="preserve">объем </w:t>
      </w:r>
      <w:r w:rsidRPr="0099396D">
        <w:rPr>
          <w:rFonts w:asciiTheme="majorHAnsi" w:eastAsia="Calibri" w:hAnsiTheme="majorHAnsi" w:cstheme="majorHAnsi"/>
          <w:sz w:val="24"/>
          <w:szCs w:val="24"/>
          <w:lang w:val="ru-MD"/>
        </w:rPr>
        <w:t>други</w:t>
      </w:r>
      <w:r w:rsidR="009F2647" w:rsidRPr="0099396D">
        <w:rPr>
          <w:rFonts w:asciiTheme="majorHAnsi" w:eastAsia="Calibri" w:hAnsiTheme="majorHAnsi" w:cstheme="majorHAnsi"/>
          <w:sz w:val="24"/>
          <w:szCs w:val="24"/>
          <w:lang w:val="ru-MD"/>
        </w:rPr>
        <w:t>х</w:t>
      </w:r>
      <w:r w:rsidRPr="0099396D">
        <w:rPr>
          <w:rFonts w:asciiTheme="majorHAnsi" w:eastAsia="Calibri" w:hAnsiTheme="majorHAnsi" w:cstheme="majorHAnsi"/>
          <w:sz w:val="24"/>
          <w:szCs w:val="24"/>
          <w:lang w:val="ru-MD"/>
        </w:rPr>
        <w:t xml:space="preserve"> вид</w:t>
      </w:r>
      <w:r w:rsidR="009F2647" w:rsidRPr="0099396D">
        <w:rPr>
          <w:rFonts w:asciiTheme="majorHAnsi" w:eastAsia="Calibri" w:hAnsiTheme="majorHAnsi" w:cstheme="majorHAnsi"/>
          <w:sz w:val="24"/>
          <w:szCs w:val="24"/>
          <w:lang w:val="ru-MD"/>
        </w:rPr>
        <w:t>ов</w:t>
      </w:r>
      <w:r w:rsidRPr="0099396D">
        <w:rPr>
          <w:rFonts w:asciiTheme="majorHAnsi" w:eastAsia="Calibri" w:hAnsiTheme="majorHAnsi" w:cstheme="majorHAnsi"/>
          <w:sz w:val="24"/>
          <w:szCs w:val="24"/>
          <w:lang w:val="ru-MD"/>
        </w:rPr>
        <w:t xml:space="preserve"> работ на 1,8 млн. леев. </w:t>
      </w:r>
    </w:p>
    <w:p w14:paraId="4722707E" w14:textId="5B3F869A" w:rsidR="000445E2" w:rsidRPr="0099396D" w:rsidRDefault="000445E2" w:rsidP="000445E2">
      <w:pPr>
        <w:pStyle w:val="ListParagraph"/>
        <w:numPr>
          <w:ilvl w:val="0"/>
          <w:numId w:val="56"/>
        </w:numPr>
        <w:shd w:val="clear" w:color="auto" w:fill="FFFFFF" w:themeFill="background1"/>
        <w:spacing w:line="276" w:lineRule="auto"/>
        <w:ind w:left="0" w:firstLine="360"/>
        <w:jc w:val="both"/>
        <w:rPr>
          <w:rFonts w:asciiTheme="majorHAnsi" w:eastAsia="MS Mincho" w:hAnsiTheme="majorHAnsi" w:cstheme="majorHAnsi"/>
          <w:sz w:val="24"/>
          <w:szCs w:val="28"/>
          <w:lang w:val="ru-MD" w:eastAsia="ja-JP"/>
        </w:rPr>
      </w:pPr>
      <w:r w:rsidRPr="0099396D">
        <w:rPr>
          <w:rFonts w:asciiTheme="majorHAnsi" w:eastAsia="Calibri" w:hAnsiTheme="majorHAnsi" w:cstheme="majorHAnsi"/>
          <w:sz w:val="24"/>
          <w:szCs w:val="24"/>
          <w:lang w:val="ru-MD"/>
        </w:rPr>
        <w:t xml:space="preserve">В процессе демонтажных работ материалы, которые могли быть зарегистрированы </w:t>
      </w:r>
      <w:r w:rsidR="009F2647" w:rsidRPr="0099396D">
        <w:rPr>
          <w:rFonts w:asciiTheme="majorHAnsi" w:eastAsia="Calibri" w:hAnsiTheme="majorHAnsi" w:cstheme="majorHAnsi"/>
          <w:sz w:val="24"/>
          <w:szCs w:val="24"/>
          <w:lang w:val="ru-MD"/>
        </w:rPr>
        <w:t xml:space="preserve">ОЦУППП </w:t>
      </w:r>
      <w:r w:rsidRPr="0099396D">
        <w:rPr>
          <w:rFonts w:asciiTheme="majorHAnsi" w:eastAsia="Calibri" w:hAnsiTheme="majorHAnsi" w:cstheme="majorHAnsi"/>
          <w:sz w:val="24"/>
          <w:szCs w:val="24"/>
          <w:lang w:val="ru-MD"/>
        </w:rPr>
        <w:t>на доходы, были изъяты подрядчиком без документирования его действий</w:t>
      </w:r>
      <w:r w:rsidR="009F2647" w:rsidRPr="0099396D">
        <w:rPr>
          <w:rStyle w:val="FootnoteReference"/>
          <w:rFonts w:asciiTheme="majorHAnsi" w:hAnsiTheme="majorHAnsi" w:cstheme="majorHAnsi"/>
          <w:sz w:val="24"/>
          <w:szCs w:val="28"/>
          <w:lang w:val="ru-MD"/>
        </w:rPr>
        <w:footnoteReference w:id="103"/>
      </w:r>
      <w:r w:rsidR="009F2647" w:rsidRPr="0099396D">
        <w:rPr>
          <w:rFonts w:asciiTheme="majorHAnsi" w:eastAsia="MS Mincho" w:hAnsiTheme="majorHAnsi" w:cstheme="majorHAnsi"/>
          <w:sz w:val="24"/>
          <w:szCs w:val="28"/>
          <w:lang w:val="ru-MD" w:eastAsia="ja-JP"/>
        </w:rPr>
        <w:t>.</w:t>
      </w:r>
    </w:p>
    <w:p w14:paraId="3740566A" w14:textId="77777777" w:rsidR="009F2647" w:rsidRPr="0099396D" w:rsidRDefault="009F2647" w:rsidP="00255156">
      <w:pPr>
        <w:pStyle w:val="ListParagraph"/>
        <w:spacing w:after="0" w:line="276" w:lineRule="auto"/>
        <w:ind w:left="0"/>
        <w:jc w:val="both"/>
        <w:rPr>
          <w:rFonts w:asciiTheme="majorHAnsi" w:eastAsia="Times New Roman" w:hAnsiTheme="majorHAnsi" w:cstheme="majorHAnsi"/>
          <w:b/>
          <w:i/>
          <w:iCs/>
          <w:sz w:val="24"/>
          <w:szCs w:val="28"/>
          <w:lang w:val="ru-MD"/>
        </w:rPr>
      </w:pPr>
    </w:p>
    <w:p w14:paraId="5E28B060" w14:textId="147A69FA" w:rsidR="009E4332" w:rsidRPr="0099396D" w:rsidRDefault="00255156" w:rsidP="00255156">
      <w:pPr>
        <w:pStyle w:val="ListParagraph"/>
        <w:spacing w:after="0" w:line="276" w:lineRule="auto"/>
        <w:ind w:left="0"/>
        <w:jc w:val="both"/>
        <w:rPr>
          <w:rFonts w:asciiTheme="majorHAnsi" w:eastAsia="Times New Roman" w:hAnsiTheme="majorHAnsi" w:cstheme="majorHAnsi"/>
          <w:sz w:val="24"/>
          <w:szCs w:val="28"/>
          <w:lang w:val="ru-MD"/>
        </w:rPr>
      </w:pPr>
      <w:r w:rsidRPr="0099396D">
        <w:rPr>
          <w:rFonts w:asciiTheme="majorHAnsi" w:eastAsia="Times New Roman" w:hAnsiTheme="majorHAnsi" w:cstheme="majorHAnsi"/>
          <w:b/>
          <w:i/>
          <w:iCs/>
          <w:sz w:val="24"/>
          <w:szCs w:val="28"/>
          <w:lang w:val="ru-MD"/>
        </w:rPr>
        <w:t xml:space="preserve">4.2.11. </w:t>
      </w:r>
      <w:r w:rsidR="009C32E2" w:rsidRPr="0099396D">
        <w:rPr>
          <w:rFonts w:asciiTheme="majorHAnsi" w:eastAsia="Times New Roman" w:hAnsiTheme="majorHAnsi" w:cstheme="majorHAnsi"/>
          <w:b/>
          <w:i/>
          <w:iCs/>
          <w:sz w:val="24"/>
          <w:szCs w:val="28"/>
          <w:lang w:val="ru-MD"/>
        </w:rPr>
        <w:t>Освоение строительных работ</w:t>
      </w:r>
      <w:r w:rsidR="00EE3664" w:rsidRPr="0099396D">
        <w:rPr>
          <w:rFonts w:asciiTheme="majorHAnsi" w:eastAsia="Times New Roman" w:hAnsiTheme="majorHAnsi" w:cstheme="majorHAnsi"/>
          <w:b/>
          <w:i/>
          <w:iCs/>
          <w:sz w:val="24"/>
          <w:szCs w:val="28"/>
          <w:lang w:val="ru-MD"/>
        </w:rPr>
        <w:t>,</w:t>
      </w:r>
      <w:r w:rsidR="009C32E2" w:rsidRPr="0099396D">
        <w:rPr>
          <w:rFonts w:asciiTheme="majorHAnsi" w:eastAsia="Times New Roman" w:hAnsiTheme="majorHAnsi" w:cstheme="majorHAnsi"/>
          <w:b/>
          <w:i/>
          <w:iCs/>
          <w:sz w:val="24"/>
          <w:szCs w:val="28"/>
          <w:lang w:val="ru-MD"/>
        </w:rPr>
        <w:t xml:space="preserve"> в результате сметных изменений</w:t>
      </w:r>
      <w:r w:rsidR="00EE3664" w:rsidRPr="0099396D">
        <w:rPr>
          <w:rFonts w:asciiTheme="majorHAnsi" w:eastAsia="Times New Roman" w:hAnsiTheme="majorHAnsi" w:cstheme="majorHAnsi"/>
          <w:b/>
          <w:i/>
          <w:iCs/>
          <w:sz w:val="24"/>
          <w:szCs w:val="28"/>
          <w:lang w:val="ru-MD"/>
        </w:rPr>
        <w:t>,</w:t>
      </w:r>
      <w:r w:rsidR="009C32E2" w:rsidRPr="0099396D">
        <w:rPr>
          <w:rFonts w:asciiTheme="majorHAnsi" w:eastAsia="Times New Roman" w:hAnsiTheme="majorHAnsi" w:cstheme="majorHAnsi"/>
          <w:b/>
          <w:i/>
          <w:iCs/>
          <w:sz w:val="24"/>
          <w:szCs w:val="28"/>
          <w:lang w:val="ru-MD"/>
        </w:rPr>
        <w:t xml:space="preserve"> было выполнено в отсутствие экспертизы в установленном</w:t>
      </w:r>
      <w:r w:rsidR="00A53F3F" w:rsidRPr="0099396D">
        <w:rPr>
          <w:rFonts w:asciiTheme="majorHAnsi" w:eastAsia="Times New Roman" w:hAnsiTheme="majorHAnsi" w:cstheme="majorHAnsi"/>
          <w:b/>
          <w:i/>
          <w:iCs/>
          <w:sz w:val="24"/>
          <w:szCs w:val="28"/>
          <w:lang w:val="ru-MD"/>
        </w:rPr>
        <w:t xml:space="preserve"> порядке сметы расходов</w:t>
      </w:r>
      <w:r w:rsidR="00192AD7" w:rsidRPr="0099396D">
        <w:rPr>
          <w:rFonts w:asciiTheme="majorHAnsi" w:eastAsia="Times New Roman" w:hAnsiTheme="majorHAnsi" w:cstheme="majorHAnsi"/>
          <w:i/>
          <w:iCs/>
          <w:sz w:val="24"/>
          <w:szCs w:val="28"/>
          <w:lang w:val="ru-MD"/>
        </w:rPr>
        <w:t>.</w:t>
      </w:r>
      <w:r w:rsidR="00F45159" w:rsidRPr="0099396D">
        <w:rPr>
          <w:rFonts w:asciiTheme="majorHAnsi" w:eastAsia="Times New Roman" w:hAnsiTheme="majorHAnsi" w:cstheme="majorHAnsi"/>
          <w:sz w:val="24"/>
          <w:szCs w:val="28"/>
          <w:lang w:val="ru-MD"/>
        </w:rPr>
        <w:t xml:space="preserve"> </w:t>
      </w:r>
    </w:p>
    <w:p w14:paraId="0F8DB313" w14:textId="4FDE8F3B" w:rsidR="009C32E2" w:rsidRPr="0099396D" w:rsidRDefault="00AB1053" w:rsidP="009C32E2">
      <w:pPr>
        <w:pStyle w:val="ListParagraph"/>
        <w:spacing w:after="0" w:line="276" w:lineRule="auto"/>
        <w:ind w:left="0" w:firstLine="720"/>
        <w:jc w:val="both"/>
        <w:rPr>
          <w:rFonts w:asciiTheme="majorHAnsi" w:eastAsia="Times New Roman" w:hAnsiTheme="majorHAnsi" w:cstheme="majorHAnsi"/>
          <w:sz w:val="24"/>
          <w:szCs w:val="28"/>
          <w:lang w:val="ru-MD"/>
        </w:rPr>
      </w:pPr>
      <w:r w:rsidRPr="0099396D">
        <w:rPr>
          <w:rFonts w:asciiTheme="majorHAnsi" w:eastAsia="Times New Roman" w:hAnsiTheme="majorHAnsi" w:cstheme="majorHAnsi"/>
          <w:sz w:val="24"/>
          <w:szCs w:val="28"/>
          <w:lang w:val="ru-MD"/>
        </w:rPr>
        <w:t xml:space="preserve">Строительные работы осуществляются только на основе проекта, разработанного физическими или юридическими лицами, и проверенного аттестованными специалистами, проверяющими проекты, в рамках учреждений, имеющих лицензии на эти виды работ </w:t>
      </w:r>
      <w:r w:rsidR="009C32E2" w:rsidRPr="0099396D">
        <w:rPr>
          <w:rFonts w:asciiTheme="majorHAnsi" w:eastAsia="Times New Roman" w:hAnsiTheme="majorHAnsi" w:cstheme="majorHAnsi"/>
          <w:sz w:val="24"/>
          <w:szCs w:val="28"/>
          <w:lang w:val="ru-MD"/>
        </w:rPr>
        <w:t xml:space="preserve">Строительные работы выполняются только на основе проекта, разработанного физическими или юридическими лицами, и проверяются проверяющими сертифицированными проектами в рамках учреждений, </w:t>
      </w:r>
      <w:r w:rsidR="00666B7C" w:rsidRPr="0099396D">
        <w:rPr>
          <w:rFonts w:asciiTheme="majorHAnsi" w:eastAsia="Times New Roman" w:hAnsiTheme="majorHAnsi" w:cstheme="majorHAnsi"/>
          <w:sz w:val="24"/>
          <w:szCs w:val="28"/>
          <w:lang w:val="ru-MD"/>
        </w:rPr>
        <w:t>имеющих лицензии на эти виды работ</w:t>
      </w:r>
      <w:r w:rsidR="00666B7C" w:rsidRPr="0099396D">
        <w:rPr>
          <w:rFonts w:asciiTheme="majorHAnsi" w:eastAsia="Times New Roman" w:hAnsiTheme="majorHAnsi" w:cstheme="majorHAnsi"/>
          <w:sz w:val="24"/>
          <w:szCs w:val="28"/>
          <w:vertAlign w:val="superscript"/>
          <w:lang w:val="ru-MD"/>
        </w:rPr>
        <w:t xml:space="preserve"> </w:t>
      </w:r>
      <w:r w:rsidR="00666B7C" w:rsidRPr="0099396D">
        <w:rPr>
          <w:rStyle w:val="FootnoteReference"/>
          <w:rFonts w:asciiTheme="majorHAnsi" w:eastAsia="Times New Roman" w:hAnsiTheme="majorHAnsi" w:cstheme="majorHAnsi"/>
          <w:sz w:val="24"/>
          <w:szCs w:val="28"/>
          <w:lang w:val="ru-MD"/>
        </w:rPr>
        <w:footnoteReference w:id="104"/>
      </w:r>
      <w:r w:rsidR="009C32E2" w:rsidRPr="0099396D">
        <w:rPr>
          <w:rFonts w:asciiTheme="majorHAnsi" w:eastAsia="Times New Roman" w:hAnsiTheme="majorHAnsi" w:cstheme="majorHAnsi"/>
          <w:sz w:val="24"/>
          <w:szCs w:val="28"/>
          <w:lang w:val="ru-MD"/>
        </w:rPr>
        <w:t>.</w:t>
      </w:r>
    </w:p>
    <w:p w14:paraId="7995A2D4" w14:textId="423E3EB2" w:rsidR="009C32E2" w:rsidRPr="0099396D" w:rsidRDefault="00B60BB8" w:rsidP="00666B7C">
      <w:pPr>
        <w:pStyle w:val="ListParagraph"/>
        <w:spacing w:after="0" w:line="276" w:lineRule="auto"/>
        <w:ind w:left="0" w:firstLine="720"/>
        <w:jc w:val="both"/>
        <w:rPr>
          <w:rFonts w:asciiTheme="majorHAnsi" w:eastAsia="Times New Roman" w:hAnsiTheme="majorHAnsi" w:cstheme="majorHAnsi"/>
          <w:sz w:val="24"/>
          <w:szCs w:val="28"/>
          <w:lang w:val="ru-MD"/>
        </w:rPr>
      </w:pPr>
      <w:r w:rsidRPr="0099396D">
        <w:rPr>
          <w:rFonts w:asciiTheme="majorHAnsi" w:eastAsia="Times New Roman" w:hAnsiTheme="majorHAnsi" w:cstheme="majorHAnsi"/>
          <w:sz w:val="24"/>
          <w:szCs w:val="28"/>
          <w:lang w:val="ru-MD"/>
        </w:rPr>
        <w:t>МОКИ</w:t>
      </w:r>
      <w:r w:rsidR="009C32E2" w:rsidRPr="0099396D">
        <w:rPr>
          <w:rFonts w:asciiTheme="majorHAnsi" w:eastAsia="Times New Roman" w:hAnsiTheme="majorHAnsi" w:cstheme="majorHAnsi"/>
          <w:sz w:val="24"/>
          <w:szCs w:val="28"/>
          <w:lang w:val="ru-MD"/>
        </w:rPr>
        <w:t xml:space="preserve"> и </w:t>
      </w:r>
      <w:r w:rsidR="00666B7C" w:rsidRPr="0099396D">
        <w:rPr>
          <w:rFonts w:asciiTheme="majorHAnsi" w:eastAsia="Times New Roman" w:hAnsiTheme="majorHAnsi" w:cstheme="majorHAnsi"/>
          <w:sz w:val="24"/>
          <w:szCs w:val="28"/>
          <w:lang w:val="ru-MD"/>
        </w:rPr>
        <w:t>ГПУ</w:t>
      </w:r>
      <w:r w:rsidR="009C32E2" w:rsidRPr="0099396D">
        <w:rPr>
          <w:rFonts w:asciiTheme="majorHAnsi" w:eastAsia="Times New Roman" w:hAnsiTheme="majorHAnsi" w:cstheme="majorHAnsi"/>
          <w:sz w:val="24"/>
          <w:szCs w:val="28"/>
          <w:lang w:val="ru-MD"/>
        </w:rPr>
        <w:t xml:space="preserve"> </w:t>
      </w:r>
      <w:r w:rsidR="00666B7C" w:rsidRPr="0099396D">
        <w:rPr>
          <w:rFonts w:asciiTheme="majorHAnsi" w:eastAsia="Times New Roman" w:hAnsiTheme="majorHAnsi" w:cstheme="majorHAnsi"/>
          <w:sz w:val="24"/>
          <w:szCs w:val="28"/>
          <w:lang w:val="ru-MD"/>
        </w:rPr>
        <w:t xml:space="preserve">„Ion Creangă” мун. </w:t>
      </w:r>
      <w:r w:rsidR="009C32E2" w:rsidRPr="0099396D">
        <w:rPr>
          <w:rFonts w:asciiTheme="majorHAnsi" w:eastAsia="Times New Roman" w:hAnsiTheme="majorHAnsi" w:cstheme="majorHAnsi"/>
          <w:sz w:val="24"/>
          <w:szCs w:val="28"/>
          <w:lang w:val="ru-MD"/>
        </w:rPr>
        <w:t>Кишин</w:t>
      </w:r>
      <w:r w:rsidR="00666B7C" w:rsidRPr="0099396D">
        <w:rPr>
          <w:rFonts w:asciiTheme="majorHAnsi" w:eastAsia="Times New Roman" w:hAnsiTheme="majorHAnsi" w:cstheme="majorHAnsi"/>
          <w:sz w:val="24"/>
          <w:szCs w:val="28"/>
          <w:lang w:val="ru-MD"/>
        </w:rPr>
        <w:t>эу</w:t>
      </w:r>
      <w:r w:rsidR="009C32E2" w:rsidRPr="0099396D">
        <w:rPr>
          <w:rFonts w:asciiTheme="majorHAnsi" w:eastAsia="Times New Roman" w:hAnsiTheme="majorHAnsi" w:cstheme="majorHAnsi"/>
          <w:sz w:val="24"/>
          <w:szCs w:val="28"/>
          <w:lang w:val="ru-MD"/>
        </w:rPr>
        <w:t xml:space="preserve"> не </w:t>
      </w:r>
      <w:r w:rsidR="00666B7C" w:rsidRPr="0099396D">
        <w:rPr>
          <w:rFonts w:asciiTheme="majorHAnsi" w:eastAsia="Times New Roman" w:hAnsiTheme="majorHAnsi" w:cstheme="majorHAnsi"/>
          <w:sz w:val="24"/>
          <w:szCs w:val="28"/>
          <w:lang w:val="ru-MD"/>
        </w:rPr>
        <w:t>соблюда</w:t>
      </w:r>
      <w:r w:rsidR="009C32E2" w:rsidRPr="0099396D">
        <w:rPr>
          <w:rFonts w:asciiTheme="majorHAnsi" w:eastAsia="Times New Roman" w:hAnsiTheme="majorHAnsi" w:cstheme="majorHAnsi"/>
          <w:sz w:val="24"/>
          <w:szCs w:val="28"/>
          <w:lang w:val="ru-MD"/>
        </w:rPr>
        <w:t>ли законодательные положения и допустили выполнение работ в отсутствие экспертизы смет</w:t>
      </w:r>
      <w:r w:rsidR="00666B7C" w:rsidRPr="0099396D">
        <w:rPr>
          <w:rFonts w:asciiTheme="majorHAnsi" w:eastAsia="Times New Roman" w:hAnsiTheme="majorHAnsi" w:cstheme="majorHAnsi"/>
          <w:sz w:val="24"/>
          <w:szCs w:val="28"/>
          <w:lang w:val="ru-MD"/>
        </w:rPr>
        <w:t>ных</w:t>
      </w:r>
      <w:r w:rsidR="009C32E2" w:rsidRPr="0099396D">
        <w:rPr>
          <w:rFonts w:asciiTheme="majorHAnsi" w:eastAsia="Times New Roman" w:hAnsiTheme="majorHAnsi" w:cstheme="majorHAnsi"/>
          <w:sz w:val="24"/>
          <w:szCs w:val="28"/>
          <w:lang w:val="ru-MD"/>
        </w:rPr>
        <w:t xml:space="preserve"> работ на сумму </w:t>
      </w:r>
      <w:r w:rsidR="009C32E2" w:rsidRPr="0099396D">
        <w:rPr>
          <w:rFonts w:asciiTheme="majorHAnsi" w:eastAsia="Times New Roman" w:hAnsiTheme="majorHAnsi" w:cstheme="majorHAnsi"/>
          <w:b/>
          <w:sz w:val="24"/>
          <w:szCs w:val="28"/>
          <w:lang w:val="ru-MD"/>
        </w:rPr>
        <w:t xml:space="preserve">2855,2 тыс. </w:t>
      </w:r>
      <w:r w:rsidR="009C32E2" w:rsidRPr="0099396D">
        <w:rPr>
          <w:rFonts w:asciiTheme="majorHAnsi" w:eastAsia="Times New Roman" w:hAnsiTheme="majorHAnsi" w:cstheme="majorHAnsi"/>
          <w:b/>
          <w:sz w:val="24"/>
          <w:szCs w:val="28"/>
          <w:lang w:val="ru-MD"/>
        </w:rPr>
        <w:lastRenderedPageBreak/>
        <w:t>леев</w:t>
      </w:r>
      <w:r w:rsidR="009C32E2" w:rsidRPr="0099396D">
        <w:rPr>
          <w:rFonts w:asciiTheme="majorHAnsi" w:eastAsia="Times New Roman" w:hAnsiTheme="majorHAnsi" w:cstheme="majorHAnsi"/>
          <w:sz w:val="24"/>
          <w:szCs w:val="28"/>
          <w:lang w:val="ru-MD"/>
        </w:rPr>
        <w:t xml:space="preserve">. Аудит проверил соответствующие сметы и констатировал необоснованное включение некоторых работ (металлических лесов) на общую сумму </w:t>
      </w:r>
      <w:r w:rsidR="009C32E2" w:rsidRPr="0099396D">
        <w:rPr>
          <w:rFonts w:asciiTheme="majorHAnsi" w:eastAsia="Times New Roman" w:hAnsiTheme="majorHAnsi" w:cstheme="majorHAnsi"/>
          <w:b/>
          <w:sz w:val="24"/>
          <w:szCs w:val="28"/>
          <w:lang w:val="ru-MD"/>
        </w:rPr>
        <w:t>67,7 тыс. леев</w:t>
      </w:r>
      <w:r w:rsidR="009C32E2" w:rsidRPr="0099396D">
        <w:rPr>
          <w:rFonts w:asciiTheme="majorHAnsi" w:eastAsia="Times New Roman" w:hAnsiTheme="majorHAnsi" w:cstheme="majorHAnsi"/>
          <w:sz w:val="24"/>
          <w:szCs w:val="28"/>
          <w:lang w:val="ru-MD"/>
        </w:rPr>
        <w:t>, это расходы на организацию строительных работ, которые на самом деле относятся к накладным расходам</w:t>
      </w:r>
      <w:r w:rsidR="0046020D" w:rsidRPr="0099396D">
        <w:rPr>
          <w:rFonts w:asciiTheme="majorHAnsi" w:eastAsia="Times New Roman" w:hAnsiTheme="majorHAnsi" w:cstheme="majorHAnsi"/>
          <w:sz w:val="24"/>
          <w:szCs w:val="28"/>
          <w:lang w:val="ru-MD"/>
        </w:rPr>
        <w:t>,</w:t>
      </w:r>
      <w:r w:rsidR="009C32E2" w:rsidRPr="0099396D">
        <w:rPr>
          <w:rFonts w:asciiTheme="majorHAnsi" w:eastAsia="Times New Roman" w:hAnsiTheme="majorHAnsi" w:cstheme="majorHAnsi"/>
          <w:sz w:val="24"/>
          <w:szCs w:val="28"/>
          <w:lang w:val="ru-MD"/>
        </w:rPr>
        <w:t xml:space="preserve"> и которые подтверждаются офер</w:t>
      </w:r>
      <w:r w:rsidR="00666B7C" w:rsidRPr="0099396D">
        <w:rPr>
          <w:rFonts w:asciiTheme="majorHAnsi" w:eastAsia="Times New Roman" w:hAnsiTheme="majorHAnsi" w:cstheme="majorHAnsi"/>
          <w:sz w:val="24"/>
          <w:szCs w:val="28"/>
          <w:lang w:val="ru-MD"/>
        </w:rPr>
        <w:t>ентом</w:t>
      </w:r>
      <w:r w:rsidR="009C32E2" w:rsidRPr="0099396D">
        <w:rPr>
          <w:rFonts w:asciiTheme="majorHAnsi" w:eastAsia="Times New Roman" w:hAnsiTheme="majorHAnsi" w:cstheme="majorHAnsi"/>
          <w:sz w:val="24"/>
          <w:szCs w:val="28"/>
          <w:lang w:val="ru-MD"/>
        </w:rPr>
        <w:t xml:space="preserve"> как имеющиеся в </w:t>
      </w:r>
      <w:r w:rsidR="0046020D" w:rsidRPr="0099396D">
        <w:rPr>
          <w:rFonts w:asciiTheme="majorHAnsi" w:eastAsia="Times New Roman" w:hAnsiTheme="majorHAnsi" w:cstheme="majorHAnsi"/>
          <w:sz w:val="24"/>
          <w:szCs w:val="28"/>
          <w:lang w:val="ru-MD"/>
        </w:rPr>
        <w:t>распоряжен</w:t>
      </w:r>
      <w:r w:rsidR="009C32E2" w:rsidRPr="0099396D">
        <w:rPr>
          <w:rFonts w:asciiTheme="majorHAnsi" w:eastAsia="Times New Roman" w:hAnsiTheme="majorHAnsi" w:cstheme="majorHAnsi"/>
          <w:sz w:val="24"/>
          <w:szCs w:val="28"/>
          <w:lang w:val="ru-MD"/>
        </w:rPr>
        <w:t>ии.</w:t>
      </w:r>
    </w:p>
    <w:p w14:paraId="25979C4E" w14:textId="15106CF9" w:rsidR="00D7196E" w:rsidRPr="0099396D" w:rsidRDefault="009C32E2" w:rsidP="0046020D">
      <w:pPr>
        <w:spacing w:after="0" w:line="276" w:lineRule="auto"/>
        <w:ind w:firstLine="720"/>
        <w:jc w:val="both"/>
        <w:rPr>
          <w:rFonts w:asciiTheme="majorHAnsi" w:hAnsiTheme="majorHAnsi" w:cstheme="majorHAnsi"/>
          <w:sz w:val="24"/>
          <w:lang w:val="ru-MD"/>
        </w:rPr>
      </w:pPr>
      <w:r w:rsidRPr="0099396D">
        <w:rPr>
          <w:rFonts w:asciiTheme="majorHAnsi" w:hAnsiTheme="majorHAnsi" w:cstheme="majorHAnsi"/>
          <w:sz w:val="24"/>
          <w:lang w:val="ru-MD"/>
        </w:rPr>
        <w:t xml:space="preserve">В </w:t>
      </w:r>
      <w:r w:rsidR="0046020D" w:rsidRPr="0099396D">
        <w:rPr>
          <w:rFonts w:asciiTheme="majorHAnsi" w:hAnsiTheme="majorHAnsi" w:cstheme="majorHAnsi"/>
          <w:sz w:val="24"/>
          <w:lang w:val="ru-MD"/>
        </w:rPr>
        <w:t>случае</w:t>
      </w:r>
      <w:r w:rsidR="0046020D" w:rsidRPr="0099396D">
        <w:rPr>
          <w:rStyle w:val="FootnoteReference"/>
          <w:rFonts w:asciiTheme="majorHAnsi" w:hAnsiTheme="majorHAnsi" w:cstheme="majorHAnsi"/>
          <w:sz w:val="24"/>
          <w:lang w:val="ru-MD"/>
        </w:rPr>
        <w:footnoteReference w:id="105"/>
      </w:r>
      <w:r w:rsidRPr="0099396D">
        <w:rPr>
          <w:rFonts w:asciiTheme="majorHAnsi" w:hAnsiTheme="majorHAnsi" w:cstheme="majorHAnsi"/>
          <w:sz w:val="24"/>
          <w:lang w:val="ru-MD"/>
        </w:rPr>
        <w:t xml:space="preserve">, </w:t>
      </w:r>
      <w:r w:rsidR="0046020D" w:rsidRPr="0099396D">
        <w:rPr>
          <w:rFonts w:asciiTheme="majorHAnsi" w:hAnsiTheme="majorHAnsi" w:cstheme="majorHAnsi"/>
          <w:sz w:val="24"/>
          <w:lang w:val="ru-MD"/>
        </w:rPr>
        <w:t xml:space="preserve"> когда проектировщик устанавливает, что внесенные изменения не затрагивают каких-либо основных требований, проверенных в проекте, измененные чертежи повторно не проверяются, а всю ответственность за внесенные изменения несет только проектировщик</w:t>
      </w:r>
      <w:r w:rsidRPr="0099396D">
        <w:rPr>
          <w:rFonts w:asciiTheme="majorHAnsi" w:hAnsiTheme="majorHAnsi" w:cstheme="majorHAnsi"/>
          <w:sz w:val="24"/>
          <w:lang w:val="ru-MD"/>
        </w:rPr>
        <w:t xml:space="preserve">. Соответственно, </w:t>
      </w:r>
      <w:r w:rsidR="0046020D" w:rsidRPr="0099396D">
        <w:rPr>
          <w:rFonts w:asciiTheme="majorHAnsi" w:hAnsiTheme="majorHAnsi" w:cstheme="majorHAnsi"/>
          <w:sz w:val="24"/>
          <w:lang w:val="ru-MD"/>
        </w:rPr>
        <w:t>в</w:t>
      </w:r>
      <w:r w:rsidRPr="0099396D">
        <w:rPr>
          <w:rFonts w:asciiTheme="majorHAnsi" w:hAnsiTheme="majorHAnsi" w:cstheme="majorHAnsi"/>
          <w:sz w:val="24"/>
          <w:lang w:val="ru-MD"/>
        </w:rPr>
        <w:t xml:space="preserve"> </w:t>
      </w:r>
      <w:r w:rsidR="0046020D" w:rsidRPr="0099396D">
        <w:rPr>
          <w:rFonts w:asciiTheme="majorHAnsi" w:hAnsiTheme="majorHAnsi" w:cstheme="majorHAnsi"/>
          <w:sz w:val="24"/>
          <w:lang w:val="ru-MD"/>
        </w:rPr>
        <w:t>таких</w:t>
      </w:r>
      <w:r w:rsidRPr="0099396D">
        <w:rPr>
          <w:rFonts w:asciiTheme="majorHAnsi" w:hAnsiTheme="majorHAnsi" w:cstheme="majorHAnsi"/>
          <w:sz w:val="24"/>
          <w:lang w:val="ru-MD"/>
        </w:rPr>
        <w:t xml:space="preserve"> случая</w:t>
      </w:r>
      <w:r w:rsidR="0046020D" w:rsidRPr="0099396D">
        <w:rPr>
          <w:rFonts w:asciiTheme="majorHAnsi" w:hAnsiTheme="majorHAnsi" w:cstheme="majorHAnsi"/>
          <w:sz w:val="24"/>
          <w:lang w:val="ru-MD"/>
        </w:rPr>
        <w:t>х</w:t>
      </w:r>
      <w:r w:rsidRPr="0099396D">
        <w:rPr>
          <w:rFonts w:asciiTheme="majorHAnsi" w:hAnsiTheme="majorHAnsi" w:cstheme="majorHAnsi"/>
          <w:sz w:val="24"/>
          <w:lang w:val="ru-MD"/>
        </w:rPr>
        <w:t xml:space="preserve"> со стороны </w:t>
      </w:r>
      <w:r w:rsidR="0046020D" w:rsidRPr="0099396D">
        <w:rPr>
          <w:rFonts w:asciiTheme="majorHAnsi" w:hAnsiTheme="majorHAnsi" w:cstheme="majorHAnsi"/>
          <w:sz w:val="24"/>
          <w:lang w:val="ru-MD"/>
        </w:rPr>
        <w:t>проектировщик</w:t>
      </w:r>
      <w:r w:rsidRPr="0099396D">
        <w:rPr>
          <w:rFonts w:asciiTheme="majorHAnsi" w:hAnsiTheme="majorHAnsi" w:cstheme="majorHAnsi"/>
          <w:sz w:val="24"/>
          <w:lang w:val="ru-MD"/>
        </w:rPr>
        <w:t xml:space="preserve">а должно быть вынесено исчерпывающее и обоснованное решение </w:t>
      </w:r>
      <w:r w:rsidR="0046020D" w:rsidRPr="0099396D">
        <w:rPr>
          <w:rFonts w:asciiTheme="majorHAnsi" w:hAnsiTheme="majorHAnsi" w:cstheme="majorHAnsi"/>
          <w:sz w:val="24"/>
          <w:lang w:val="ru-MD"/>
        </w:rPr>
        <w:t xml:space="preserve">по своей </w:t>
      </w:r>
      <w:r w:rsidRPr="0099396D">
        <w:rPr>
          <w:rFonts w:asciiTheme="majorHAnsi" w:hAnsiTheme="majorHAnsi" w:cstheme="majorHAnsi"/>
          <w:sz w:val="24"/>
          <w:lang w:val="ru-MD"/>
        </w:rPr>
        <w:t xml:space="preserve">позиции, которое фактически не было задокументировано и представлено </w:t>
      </w:r>
      <w:r w:rsidR="0046020D" w:rsidRPr="0099396D">
        <w:rPr>
          <w:rFonts w:asciiTheme="majorHAnsi" w:hAnsiTheme="majorHAnsi" w:cstheme="majorHAnsi"/>
          <w:sz w:val="24"/>
          <w:lang w:val="ru-MD"/>
        </w:rPr>
        <w:t>для</w:t>
      </w:r>
      <w:r w:rsidRPr="0099396D">
        <w:rPr>
          <w:rFonts w:asciiTheme="majorHAnsi" w:hAnsiTheme="majorHAnsi" w:cstheme="majorHAnsi"/>
          <w:sz w:val="24"/>
          <w:lang w:val="ru-MD"/>
        </w:rPr>
        <w:t xml:space="preserve"> 6 инвестиционных объект</w:t>
      </w:r>
      <w:r w:rsidR="0046020D" w:rsidRPr="0099396D">
        <w:rPr>
          <w:rFonts w:asciiTheme="majorHAnsi" w:hAnsiTheme="majorHAnsi" w:cstheme="majorHAnsi"/>
          <w:sz w:val="24"/>
          <w:lang w:val="ru-MD"/>
        </w:rPr>
        <w:t>ов</w:t>
      </w:r>
      <w:r w:rsidRPr="0099396D">
        <w:rPr>
          <w:rFonts w:asciiTheme="majorHAnsi" w:hAnsiTheme="majorHAnsi" w:cstheme="majorHAnsi"/>
          <w:sz w:val="24"/>
          <w:lang w:val="ru-MD"/>
        </w:rPr>
        <w:t>, связанных с дополнительными работами, зак</w:t>
      </w:r>
      <w:r w:rsidR="0046020D" w:rsidRPr="0099396D">
        <w:rPr>
          <w:rFonts w:asciiTheme="majorHAnsi" w:hAnsiTheme="majorHAnsi" w:cstheme="majorHAnsi"/>
          <w:sz w:val="24"/>
          <w:lang w:val="ru-MD"/>
        </w:rPr>
        <w:t>онтрактова</w:t>
      </w:r>
      <w:r w:rsidRPr="0099396D">
        <w:rPr>
          <w:rFonts w:asciiTheme="majorHAnsi" w:hAnsiTheme="majorHAnsi" w:cstheme="majorHAnsi"/>
          <w:sz w:val="24"/>
          <w:lang w:val="ru-MD"/>
        </w:rPr>
        <w:t xml:space="preserve">нными </w:t>
      </w:r>
      <w:r w:rsidR="00B60BB8" w:rsidRPr="0099396D">
        <w:rPr>
          <w:rFonts w:asciiTheme="majorHAnsi" w:hAnsiTheme="majorHAnsi" w:cstheme="majorHAnsi"/>
          <w:sz w:val="24"/>
          <w:lang w:val="ru-MD"/>
        </w:rPr>
        <w:t>МОКИ</w:t>
      </w:r>
      <w:r w:rsidRPr="0099396D">
        <w:rPr>
          <w:rFonts w:asciiTheme="majorHAnsi" w:hAnsiTheme="majorHAnsi" w:cstheme="majorHAnsi"/>
          <w:sz w:val="24"/>
          <w:lang w:val="ru-MD"/>
        </w:rPr>
        <w:t xml:space="preserve"> в 2018-2019 г</w:t>
      </w:r>
      <w:r w:rsidR="0046020D" w:rsidRPr="0099396D">
        <w:rPr>
          <w:rFonts w:asciiTheme="majorHAnsi" w:hAnsiTheme="majorHAnsi" w:cstheme="majorHAnsi"/>
          <w:sz w:val="24"/>
          <w:lang w:val="ru-MD"/>
        </w:rPr>
        <w:t>одах, на</w:t>
      </w:r>
      <w:r w:rsidRPr="0099396D">
        <w:rPr>
          <w:rFonts w:asciiTheme="majorHAnsi" w:hAnsiTheme="majorHAnsi" w:cstheme="majorHAnsi"/>
          <w:sz w:val="24"/>
          <w:lang w:val="ru-MD"/>
        </w:rPr>
        <w:t xml:space="preserve"> сумм</w:t>
      </w:r>
      <w:r w:rsidR="0046020D" w:rsidRPr="0099396D">
        <w:rPr>
          <w:rFonts w:asciiTheme="majorHAnsi" w:hAnsiTheme="majorHAnsi" w:cstheme="majorHAnsi"/>
          <w:sz w:val="24"/>
          <w:lang w:val="ru-MD"/>
        </w:rPr>
        <w:t>у</w:t>
      </w:r>
      <w:r w:rsidRPr="0099396D">
        <w:rPr>
          <w:rFonts w:asciiTheme="majorHAnsi" w:hAnsiTheme="majorHAnsi" w:cstheme="majorHAnsi"/>
          <w:sz w:val="24"/>
          <w:lang w:val="ru-MD"/>
        </w:rPr>
        <w:t xml:space="preserve"> 9,5 млн.</w:t>
      </w:r>
      <w:r w:rsidR="0046020D" w:rsidRPr="0099396D">
        <w:rPr>
          <w:rFonts w:asciiTheme="majorHAnsi" w:hAnsiTheme="majorHAnsi" w:cstheme="majorHAnsi"/>
          <w:sz w:val="24"/>
          <w:lang w:val="ru-MD"/>
        </w:rPr>
        <w:t xml:space="preserve"> </w:t>
      </w:r>
      <w:r w:rsidRPr="0099396D">
        <w:rPr>
          <w:rFonts w:asciiTheme="majorHAnsi" w:hAnsiTheme="majorHAnsi" w:cstheme="majorHAnsi"/>
          <w:sz w:val="24"/>
          <w:lang w:val="ru-MD"/>
        </w:rPr>
        <w:t>ле</w:t>
      </w:r>
      <w:r w:rsidR="0046020D" w:rsidRPr="0099396D">
        <w:rPr>
          <w:rFonts w:asciiTheme="majorHAnsi" w:hAnsiTheme="majorHAnsi" w:cstheme="majorHAnsi"/>
          <w:sz w:val="24"/>
          <w:lang w:val="ru-MD"/>
        </w:rPr>
        <w:t>ев</w:t>
      </w:r>
      <w:r w:rsidRPr="0099396D">
        <w:rPr>
          <w:rFonts w:asciiTheme="majorHAnsi" w:hAnsiTheme="majorHAnsi" w:cstheme="majorHAnsi"/>
          <w:sz w:val="24"/>
          <w:lang w:val="ru-MD"/>
        </w:rPr>
        <w:t xml:space="preserve"> </w:t>
      </w:r>
      <w:r w:rsidR="0046020D" w:rsidRPr="0099396D">
        <w:rPr>
          <w:rFonts w:asciiTheme="majorHAnsi" w:hAnsiTheme="majorHAnsi" w:cstheme="majorHAnsi"/>
          <w:sz w:val="24"/>
          <w:lang w:val="ru-MD"/>
        </w:rPr>
        <w:t>посредством</w:t>
      </w:r>
      <w:r w:rsidRPr="0099396D">
        <w:rPr>
          <w:rFonts w:asciiTheme="majorHAnsi" w:hAnsiTheme="majorHAnsi" w:cstheme="majorHAnsi"/>
          <w:sz w:val="24"/>
          <w:lang w:val="ru-MD"/>
        </w:rPr>
        <w:t xml:space="preserve"> процедур</w:t>
      </w:r>
      <w:r w:rsidR="0046020D" w:rsidRPr="0099396D">
        <w:rPr>
          <w:rFonts w:asciiTheme="majorHAnsi" w:hAnsiTheme="majorHAnsi" w:cstheme="majorHAnsi"/>
          <w:sz w:val="24"/>
          <w:lang w:val="ru-MD"/>
        </w:rPr>
        <w:t>ы</w:t>
      </w:r>
      <w:r w:rsidRPr="0099396D">
        <w:rPr>
          <w:rFonts w:asciiTheme="majorHAnsi" w:hAnsiTheme="majorHAnsi" w:cstheme="majorHAnsi"/>
          <w:sz w:val="24"/>
          <w:lang w:val="ru-MD"/>
        </w:rPr>
        <w:t xml:space="preserve"> переговоров без публикации.</w:t>
      </w:r>
    </w:p>
    <w:p w14:paraId="67FDCF96" w14:textId="0AE92BC4" w:rsidR="00B703D4" w:rsidRPr="0099396D" w:rsidRDefault="009C32E2" w:rsidP="009C32E2">
      <w:pPr>
        <w:pStyle w:val="ListParagraph"/>
        <w:numPr>
          <w:ilvl w:val="0"/>
          <w:numId w:val="35"/>
        </w:numPr>
        <w:ind w:left="0" w:firstLine="0"/>
        <w:jc w:val="both"/>
        <w:rPr>
          <w:rFonts w:asciiTheme="majorHAnsi" w:hAnsiTheme="majorHAnsi" w:cstheme="majorHAnsi"/>
          <w:sz w:val="24"/>
          <w:lang w:val="ru-MD"/>
        </w:rPr>
      </w:pPr>
      <w:r w:rsidRPr="0099396D">
        <w:rPr>
          <w:rFonts w:asciiTheme="majorHAnsi" w:hAnsiTheme="majorHAnsi" w:cstheme="majorHAnsi"/>
          <w:i/>
          <w:sz w:val="24"/>
          <w:szCs w:val="28"/>
          <w:lang w:val="ru-MD"/>
        </w:rPr>
        <w:t>Проектные услуги, зак</w:t>
      </w:r>
      <w:r w:rsidR="00A91272" w:rsidRPr="0099396D">
        <w:rPr>
          <w:rFonts w:asciiTheme="majorHAnsi" w:hAnsiTheme="majorHAnsi" w:cstheme="majorHAnsi"/>
          <w:i/>
          <w:sz w:val="24"/>
          <w:szCs w:val="28"/>
          <w:lang w:val="ru-MD"/>
        </w:rPr>
        <w:t>онтрактова</w:t>
      </w:r>
      <w:r w:rsidRPr="0099396D">
        <w:rPr>
          <w:rFonts w:asciiTheme="majorHAnsi" w:hAnsiTheme="majorHAnsi" w:cstheme="majorHAnsi"/>
          <w:i/>
          <w:sz w:val="24"/>
          <w:szCs w:val="28"/>
          <w:lang w:val="ru-MD"/>
        </w:rPr>
        <w:t>нные в рамках государственных закупок, не были разработаны качественно, что не обеспечивает определени</w:t>
      </w:r>
      <w:r w:rsidR="00A91272" w:rsidRPr="0099396D">
        <w:rPr>
          <w:rFonts w:asciiTheme="majorHAnsi" w:hAnsiTheme="majorHAnsi" w:cstheme="majorHAnsi"/>
          <w:i/>
          <w:sz w:val="24"/>
          <w:szCs w:val="28"/>
          <w:lang w:val="ru-MD"/>
        </w:rPr>
        <w:t>е</w:t>
      </w:r>
      <w:r w:rsidRPr="0099396D">
        <w:rPr>
          <w:rFonts w:asciiTheme="majorHAnsi" w:hAnsiTheme="majorHAnsi" w:cstheme="majorHAnsi"/>
          <w:i/>
          <w:sz w:val="24"/>
          <w:szCs w:val="28"/>
          <w:lang w:val="ru-MD"/>
        </w:rPr>
        <w:t xml:space="preserve"> </w:t>
      </w:r>
      <w:r w:rsidR="00A91272" w:rsidRPr="0099396D">
        <w:rPr>
          <w:rFonts w:asciiTheme="majorHAnsi" w:hAnsiTheme="majorHAnsi" w:cstheme="majorHAnsi"/>
          <w:i/>
          <w:sz w:val="24"/>
          <w:szCs w:val="28"/>
          <w:lang w:val="ru-MD"/>
        </w:rPr>
        <w:t xml:space="preserve">реальных </w:t>
      </w:r>
      <w:r w:rsidRPr="0099396D">
        <w:rPr>
          <w:rFonts w:asciiTheme="majorHAnsi" w:hAnsiTheme="majorHAnsi" w:cstheme="majorHAnsi"/>
          <w:i/>
          <w:sz w:val="24"/>
          <w:szCs w:val="28"/>
          <w:lang w:val="ru-MD"/>
        </w:rPr>
        <w:t xml:space="preserve">потребностей и </w:t>
      </w:r>
      <w:r w:rsidR="00A91272" w:rsidRPr="0099396D">
        <w:rPr>
          <w:rFonts w:asciiTheme="majorHAnsi" w:hAnsiTheme="majorHAnsi" w:cstheme="majorHAnsi"/>
          <w:i/>
          <w:sz w:val="24"/>
          <w:szCs w:val="28"/>
          <w:lang w:val="ru-MD"/>
        </w:rPr>
        <w:t>технических заданий</w:t>
      </w:r>
      <w:r w:rsidRPr="0099396D">
        <w:rPr>
          <w:rFonts w:asciiTheme="majorHAnsi" w:hAnsiTheme="majorHAnsi" w:cstheme="majorHAnsi"/>
          <w:i/>
          <w:sz w:val="24"/>
          <w:szCs w:val="28"/>
          <w:lang w:val="ru-MD"/>
        </w:rPr>
        <w:t xml:space="preserve">, </w:t>
      </w:r>
      <w:r w:rsidR="00A91272" w:rsidRPr="0099396D">
        <w:rPr>
          <w:rFonts w:asciiTheme="majorHAnsi" w:hAnsiTheme="majorHAnsi" w:cstheme="majorHAnsi"/>
          <w:i/>
          <w:sz w:val="24"/>
          <w:szCs w:val="28"/>
          <w:lang w:val="ru-MD"/>
        </w:rPr>
        <w:t>и</w:t>
      </w:r>
      <w:r w:rsidRPr="0099396D">
        <w:rPr>
          <w:rFonts w:asciiTheme="majorHAnsi" w:hAnsiTheme="majorHAnsi" w:cstheme="majorHAnsi"/>
          <w:i/>
          <w:sz w:val="24"/>
          <w:szCs w:val="28"/>
          <w:lang w:val="ru-MD"/>
        </w:rPr>
        <w:t xml:space="preserve">, </w:t>
      </w:r>
      <w:r w:rsidR="00A91272" w:rsidRPr="0099396D">
        <w:rPr>
          <w:rFonts w:asciiTheme="majorHAnsi" w:hAnsiTheme="majorHAnsi" w:cstheme="majorHAnsi"/>
          <w:i/>
          <w:sz w:val="24"/>
          <w:szCs w:val="28"/>
          <w:lang w:val="ru-MD"/>
        </w:rPr>
        <w:t xml:space="preserve">как следствие, </w:t>
      </w:r>
      <w:r w:rsidRPr="0099396D">
        <w:rPr>
          <w:rFonts w:asciiTheme="majorHAnsi" w:hAnsiTheme="majorHAnsi" w:cstheme="majorHAnsi"/>
          <w:i/>
          <w:sz w:val="24"/>
          <w:szCs w:val="28"/>
          <w:lang w:val="ru-MD"/>
        </w:rPr>
        <w:t xml:space="preserve">приводит к </w:t>
      </w:r>
      <w:r w:rsidR="00A91272" w:rsidRPr="0099396D">
        <w:rPr>
          <w:rFonts w:asciiTheme="majorHAnsi" w:hAnsiTheme="majorHAnsi" w:cstheme="majorHAnsi"/>
          <w:i/>
          <w:sz w:val="24"/>
          <w:szCs w:val="28"/>
          <w:lang w:val="ru-MD"/>
        </w:rPr>
        <w:t xml:space="preserve">изменению </w:t>
      </w:r>
      <w:r w:rsidR="00CC258F" w:rsidRPr="0099396D">
        <w:rPr>
          <w:rFonts w:asciiTheme="majorHAnsi" w:hAnsiTheme="majorHAnsi" w:cstheme="majorHAnsi"/>
          <w:i/>
          <w:sz w:val="24"/>
          <w:szCs w:val="28"/>
          <w:lang w:val="ru-MD"/>
        </w:rPr>
        <w:t>договор</w:t>
      </w:r>
      <w:r w:rsidRPr="0099396D">
        <w:rPr>
          <w:rFonts w:asciiTheme="majorHAnsi" w:hAnsiTheme="majorHAnsi" w:cstheme="majorHAnsi"/>
          <w:i/>
          <w:sz w:val="24"/>
          <w:szCs w:val="28"/>
          <w:lang w:val="ru-MD"/>
        </w:rPr>
        <w:t>ны</w:t>
      </w:r>
      <w:r w:rsidR="00A91272" w:rsidRPr="0099396D">
        <w:rPr>
          <w:rFonts w:asciiTheme="majorHAnsi" w:hAnsiTheme="majorHAnsi" w:cstheme="majorHAnsi"/>
          <w:i/>
          <w:sz w:val="24"/>
          <w:szCs w:val="28"/>
          <w:lang w:val="ru-MD"/>
        </w:rPr>
        <w:t>х условий</w:t>
      </w:r>
      <w:r w:rsidRPr="0099396D">
        <w:rPr>
          <w:rFonts w:asciiTheme="majorHAnsi" w:hAnsiTheme="majorHAnsi" w:cstheme="majorHAnsi"/>
          <w:i/>
          <w:sz w:val="24"/>
          <w:szCs w:val="28"/>
          <w:lang w:val="ru-MD"/>
        </w:rPr>
        <w:t>, способны</w:t>
      </w:r>
      <w:r w:rsidR="00A91272" w:rsidRPr="0099396D">
        <w:rPr>
          <w:rFonts w:asciiTheme="majorHAnsi" w:hAnsiTheme="majorHAnsi" w:cstheme="majorHAnsi"/>
          <w:i/>
          <w:sz w:val="24"/>
          <w:szCs w:val="28"/>
          <w:lang w:val="ru-MD"/>
        </w:rPr>
        <w:t>х</w:t>
      </w:r>
      <w:r w:rsidRPr="0099396D">
        <w:rPr>
          <w:rFonts w:asciiTheme="majorHAnsi" w:hAnsiTheme="majorHAnsi" w:cstheme="majorHAnsi"/>
          <w:i/>
          <w:sz w:val="24"/>
          <w:szCs w:val="28"/>
          <w:lang w:val="ru-MD"/>
        </w:rPr>
        <w:t xml:space="preserve"> существенно изменить их суть. </w:t>
      </w:r>
      <w:r w:rsidRPr="0099396D">
        <w:rPr>
          <w:rFonts w:asciiTheme="majorHAnsi" w:hAnsiTheme="majorHAnsi" w:cstheme="majorHAnsi"/>
          <w:sz w:val="24"/>
          <w:szCs w:val="28"/>
          <w:lang w:val="ru-MD"/>
        </w:rPr>
        <w:t xml:space="preserve">Далее, в результате </w:t>
      </w:r>
      <w:r w:rsidR="00A91272" w:rsidRPr="0099396D">
        <w:rPr>
          <w:rFonts w:asciiTheme="majorHAnsi" w:hAnsiTheme="majorHAnsi" w:cstheme="majorHAnsi"/>
          <w:sz w:val="24"/>
          <w:szCs w:val="28"/>
          <w:lang w:val="ru-MD"/>
        </w:rPr>
        <w:t xml:space="preserve">допущенных </w:t>
      </w:r>
      <w:r w:rsidRPr="0099396D">
        <w:rPr>
          <w:rFonts w:asciiTheme="majorHAnsi" w:hAnsiTheme="majorHAnsi" w:cstheme="majorHAnsi"/>
          <w:sz w:val="24"/>
          <w:szCs w:val="28"/>
          <w:lang w:val="ru-MD"/>
        </w:rPr>
        <w:t xml:space="preserve">недостатков при планировании </w:t>
      </w:r>
      <w:r w:rsidR="00A91272" w:rsidRPr="0099396D">
        <w:rPr>
          <w:rFonts w:asciiTheme="majorHAnsi" w:hAnsiTheme="majorHAnsi" w:cstheme="majorHAnsi"/>
          <w:sz w:val="24"/>
          <w:szCs w:val="28"/>
          <w:lang w:val="ru-MD"/>
        </w:rPr>
        <w:t xml:space="preserve">понесенных </w:t>
      </w:r>
      <w:r w:rsidRPr="0099396D">
        <w:rPr>
          <w:rFonts w:asciiTheme="majorHAnsi" w:hAnsiTheme="majorHAnsi" w:cstheme="majorHAnsi"/>
          <w:sz w:val="24"/>
          <w:szCs w:val="28"/>
          <w:lang w:val="ru-MD"/>
        </w:rPr>
        <w:t xml:space="preserve">расходов на </w:t>
      </w:r>
      <w:r w:rsidR="00A91272" w:rsidRPr="0099396D">
        <w:rPr>
          <w:rFonts w:asciiTheme="majorHAnsi" w:hAnsiTheme="majorHAnsi" w:cstheme="majorHAnsi"/>
          <w:sz w:val="24"/>
          <w:szCs w:val="28"/>
          <w:lang w:val="ru-MD"/>
        </w:rPr>
        <w:t xml:space="preserve">проектные </w:t>
      </w:r>
      <w:r w:rsidRPr="0099396D">
        <w:rPr>
          <w:rFonts w:asciiTheme="majorHAnsi" w:hAnsiTheme="majorHAnsi" w:cstheme="majorHAnsi"/>
          <w:sz w:val="24"/>
          <w:szCs w:val="28"/>
          <w:lang w:val="ru-MD"/>
        </w:rPr>
        <w:t xml:space="preserve">услуги, они становятся ненужными и неэффективными, возникает необходимость выполнения новых работ </w:t>
      </w:r>
      <w:r w:rsidR="00044789" w:rsidRPr="0099396D">
        <w:rPr>
          <w:rFonts w:asciiTheme="majorHAnsi" w:hAnsiTheme="majorHAnsi" w:cstheme="majorHAnsi"/>
          <w:sz w:val="24"/>
          <w:szCs w:val="28"/>
          <w:lang w:val="ru-MD"/>
        </w:rPr>
        <w:t>по</w:t>
      </w:r>
      <w:r w:rsidRPr="0099396D">
        <w:rPr>
          <w:rFonts w:asciiTheme="majorHAnsi" w:hAnsiTheme="majorHAnsi" w:cstheme="majorHAnsi"/>
          <w:sz w:val="24"/>
          <w:szCs w:val="28"/>
          <w:lang w:val="ru-MD"/>
        </w:rPr>
        <w:t xml:space="preserve"> их согласовани</w:t>
      </w:r>
      <w:r w:rsidR="00044789" w:rsidRPr="0099396D">
        <w:rPr>
          <w:rFonts w:asciiTheme="majorHAnsi" w:hAnsiTheme="majorHAnsi" w:cstheme="majorHAnsi"/>
          <w:sz w:val="24"/>
          <w:szCs w:val="28"/>
          <w:lang w:val="ru-MD"/>
        </w:rPr>
        <w:t>ю</w:t>
      </w:r>
      <w:r w:rsidRPr="0099396D">
        <w:rPr>
          <w:rFonts w:asciiTheme="majorHAnsi" w:hAnsiTheme="majorHAnsi" w:cstheme="majorHAnsi"/>
          <w:sz w:val="24"/>
          <w:szCs w:val="28"/>
          <w:lang w:val="ru-MD"/>
        </w:rPr>
        <w:t xml:space="preserve">, с дополнительными расходами или </w:t>
      </w:r>
      <w:r w:rsidR="00A91272" w:rsidRPr="0099396D">
        <w:rPr>
          <w:rFonts w:asciiTheme="majorHAnsi" w:hAnsiTheme="majorHAnsi" w:cstheme="majorHAnsi"/>
          <w:sz w:val="24"/>
          <w:szCs w:val="28"/>
          <w:lang w:val="ru-MD"/>
        </w:rPr>
        <w:t xml:space="preserve">выявленными </w:t>
      </w:r>
      <w:r w:rsidRPr="0099396D">
        <w:rPr>
          <w:rFonts w:asciiTheme="majorHAnsi" w:hAnsiTheme="majorHAnsi" w:cstheme="majorHAnsi"/>
          <w:sz w:val="24"/>
          <w:szCs w:val="28"/>
          <w:lang w:val="ru-MD"/>
        </w:rPr>
        <w:t>случаями не</w:t>
      </w:r>
      <w:r w:rsidR="00A91272" w:rsidRPr="0099396D">
        <w:rPr>
          <w:rFonts w:asciiTheme="majorHAnsi" w:hAnsiTheme="majorHAnsi" w:cstheme="majorHAnsi"/>
          <w:sz w:val="24"/>
          <w:szCs w:val="28"/>
          <w:lang w:val="ru-MD"/>
        </w:rPr>
        <w:t>провед</w:t>
      </w:r>
      <w:r w:rsidRPr="0099396D">
        <w:rPr>
          <w:rFonts w:asciiTheme="majorHAnsi" w:hAnsiTheme="majorHAnsi" w:cstheme="majorHAnsi"/>
          <w:sz w:val="24"/>
          <w:szCs w:val="28"/>
          <w:lang w:val="ru-MD"/>
        </w:rPr>
        <w:t>ени</w:t>
      </w:r>
      <w:r w:rsidR="00A91272" w:rsidRPr="0099396D">
        <w:rPr>
          <w:rFonts w:asciiTheme="majorHAnsi" w:hAnsiTheme="majorHAnsi" w:cstheme="majorHAnsi"/>
          <w:sz w:val="24"/>
          <w:szCs w:val="28"/>
          <w:lang w:val="ru-MD"/>
        </w:rPr>
        <w:t>я</w:t>
      </w:r>
      <w:r w:rsidRPr="0099396D">
        <w:rPr>
          <w:rFonts w:asciiTheme="majorHAnsi" w:hAnsiTheme="majorHAnsi" w:cstheme="majorHAnsi"/>
          <w:sz w:val="24"/>
          <w:szCs w:val="28"/>
          <w:lang w:val="ru-MD"/>
        </w:rPr>
        <w:t xml:space="preserve"> необходимых проверок, </w:t>
      </w:r>
      <w:r w:rsidR="00A91272" w:rsidRPr="0099396D">
        <w:rPr>
          <w:rFonts w:asciiTheme="majorHAnsi" w:hAnsiTheme="majorHAnsi" w:cstheme="majorHAnsi"/>
          <w:sz w:val="24"/>
          <w:szCs w:val="28"/>
          <w:lang w:val="ru-MD"/>
        </w:rPr>
        <w:t xml:space="preserve">учитывая, что </w:t>
      </w:r>
      <w:r w:rsidRPr="0099396D">
        <w:rPr>
          <w:rFonts w:asciiTheme="majorHAnsi" w:hAnsiTheme="majorHAnsi" w:cstheme="majorHAnsi"/>
          <w:sz w:val="24"/>
          <w:szCs w:val="28"/>
          <w:lang w:val="ru-MD"/>
        </w:rPr>
        <w:t>эти об</w:t>
      </w:r>
      <w:r w:rsidR="00044789" w:rsidRPr="0099396D">
        <w:rPr>
          <w:rFonts w:asciiTheme="majorHAnsi" w:hAnsiTheme="majorHAnsi" w:cstheme="majorHAnsi"/>
          <w:sz w:val="24"/>
          <w:szCs w:val="28"/>
          <w:lang w:val="ru-MD"/>
        </w:rPr>
        <w:t>язанности возлагаю</w:t>
      </w:r>
      <w:r w:rsidRPr="0099396D">
        <w:rPr>
          <w:rFonts w:asciiTheme="majorHAnsi" w:hAnsiTheme="majorHAnsi" w:cstheme="majorHAnsi"/>
          <w:sz w:val="24"/>
          <w:szCs w:val="28"/>
          <w:lang w:val="ru-MD"/>
        </w:rPr>
        <w:t>тся, согласно законодательным положениям</w:t>
      </w:r>
      <w:r w:rsidR="00044789" w:rsidRPr="0099396D">
        <w:rPr>
          <w:rStyle w:val="FootnoteReference"/>
          <w:rFonts w:asciiTheme="majorHAnsi" w:hAnsiTheme="majorHAnsi" w:cstheme="majorHAnsi"/>
          <w:sz w:val="24"/>
          <w:szCs w:val="28"/>
          <w:lang w:val="ru-MD"/>
        </w:rPr>
        <w:footnoteReference w:id="106"/>
      </w:r>
      <w:r w:rsidRPr="0099396D">
        <w:rPr>
          <w:rFonts w:asciiTheme="majorHAnsi" w:hAnsiTheme="majorHAnsi" w:cstheme="majorHAnsi"/>
          <w:sz w:val="24"/>
          <w:szCs w:val="28"/>
          <w:lang w:val="ru-MD"/>
        </w:rPr>
        <w:t xml:space="preserve">, </w:t>
      </w:r>
      <w:r w:rsidR="00044789" w:rsidRPr="0099396D">
        <w:rPr>
          <w:rFonts w:asciiTheme="majorHAnsi" w:hAnsiTheme="majorHAnsi" w:cstheme="majorHAnsi"/>
          <w:sz w:val="24"/>
          <w:szCs w:val="28"/>
          <w:lang w:val="ru-MD"/>
        </w:rPr>
        <w:t xml:space="preserve">на </w:t>
      </w:r>
      <w:r w:rsidRPr="0099396D">
        <w:rPr>
          <w:rFonts w:asciiTheme="majorHAnsi" w:hAnsiTheme="majorHAnsi" w:cstheme="majorHAnsi"/>
          <w:sz w:val="24"/>
          <w:szCs w:val="28"/>
          <w:lang w:val="ru-MD"/>
        </w:rPr>
        <w:t>рабочи</w:t>
      </w:r>
      <w:r w:rsidR="00044789" w:rsidRPr="0099396D">
        <w:rPr>
          <w:rFonts w:asciiTheme="majorHAnsi" w:hAnsiTheme="majorHAnsi" w:cstheme="majorHAnsi"/>
          <w:sz w:val="24"/>
          <w:szCs w:val="28"/>
          <w:lang w:val="ru-MD"/>
        </w:rPr>
        <w:t>е</w:t>
      </w:r>
      <w:r w:rsidRPr="0099396D">
        <w:rPr>
          <w:rFonts w:asciiTheme="majorHAnsi" w:hAnsiTheme="majorHAnsi" w:cstheme="majorHAnsi"/>
          <w:sz w:val="24"/>
          <w:szCs w:val="28"/>
          <w:lang w:val="ru-MD"/>
        </w:rPr>
        <w:t xml:space="preserve"> групп</w:t>
      </w:r>
      <w:r w:rsidR="00044789" w:rsidRPr="0099396D">
        <w:rPr>
          <w:rFonts w:asciiTheme="majorHAnsi" w:hAnsiTheme="majorHAnsi" w:cstheme="majorHAnsi"/>
          <w:sz w:val="24"/>
          <w:szCs w:val="28"/>
          <w:lang w:val="ru-MD"/>
        </w:rPr>
        <w:t>ы</w:t>
      </w:r>
      <w:r w:rsidRPr="0099396D">
        <w:rPr>
          <w:rFonts w:asciiTheme="majorHAnsi" w:hAnsiTheme="majorHAnsi" w:cstheme="majorHAnsi"/>
          <w:sz w:val="24"/>
          <w:szCs w:val="28"/>
          <w:lang w:val="ru-MD"/>
        </w:rPr>
        <w:t xml:space="preserve"> </w:t>
      </w:r>
      <w:r w:rsidR="00D22A33" w:rsidRPr="0099396D">
        <w:rPr>
          <w:rFonts w:asciiTheme="majorHAnsi" w:hAnsiTheme="majorHAnsi" w:cstheme="majorHAnsi"/>
          <w:sz w:val="24"/>
          <w:szCs w:val="28"/>
          <w:lang w:val="ru-MD"/>
        </w:rPr>
        <w:t>подведомственных субъектов</w:t>
      </w:r>
      <w:r w:rsidRPr="0099396D">
        <w:rPr>
          <w:rFonts w:asciiTheme="majorHAnsi" w:hAnsiTheme="majorHAnsi" w:cstheme="majorHAnsi"/>
          <w:sz w:val="24"/>
          <w:szCs w:val="28"/>
          <w:lang w:val="ru-MD"/>
        </w:rPr>
        <w:t xml:space="preserve"> </w:t>
      </w:r>
      <w:r w:rsidR="00B60BB8" w:rsidRPr="0099396D">
        <w:rPr>
          <w:rFonts w:asciiTheme="majorHAnsi" w:hAnsiTheme="majorHAnsi" w:cstheme="majorHAnsi"/>
          <w:sz w:val="24"/>
          <w:szCs w:val="28"/>
          <w:lang w:val="ru-MD"/>
        </w:rPr>
        <w:t>МОКИ</w:t>
      </w:r>
      <w:r w:rsidR="00596264" w:rsidRPr="0099396D">
        <w:rPr>
          <w:rFonts w:asciiTheme="majorHAnsi" w:hAnsiTheme="majorHAnsi" w:cstheme="majorHAnsi"/>
          <w:sz w:val="24"/>
          <w:szCs w:val="28"/>
          <w:lang w:val="ru-MD"/>
        </w:rPr>
        <w:t>.</w:t>
      </w:r>
    </w:p>
    <w:p w14:paraId="0F1198A5" w14:textId="7E9869B9" w:rsidR="00B703D4" w:rsidRPr="0099396D" w:rsidRDefault="009C32E2" w:rsidP="00105747">
      <w:pPr>
        <w:pStyle w:val="ListParagraph"/>
        <w:spacing w:after="0"/>
        <w:ind w:left="0" w:firstLine="720"/>
        <w:jc w:val="both"/>
        <w:rPr>
          <w:rFonts w:asciiTheme="majorHAnsi" w:hAnsiTheme="majorHAnsi" w:cstheme="majorHAnsi"/>
          <w:sz w:val="24"/>
          <w:lang w:val="ru-MD"/>
        </w:rPr>
      </w:pPr>
      <w:r w:rsidRPr="0099396D">
        <w:rPr>
          <w:rFonts w:asciiTheme="majorHAnsi" w:hAnsiTheme="majorHAnsi" w:cstheme="majorHAnsi"/>
          <w:i/>
          <w:sz w:val="24"/>
          <w:lang w:val="ru-MD"/>
        </w:rPr>
        <w:t>Таким образом, не</w:t>
      </w:r>
      <w:r w:rsidR="00325609" w:rsidRPr="0099396D">
        <w:rPr>
          <w:rFonts w:asciiTheme="majorHAnsi" w:hAnsiTheme="majorHAnsi" w:cstheme="majorHAnsi"/>
          <w:i/>
          <w:sz w:val="24"/>
          <w:lang w:val="ru-MD"/>
        </w:rPr>
        <w:t>надлежаще</w:t>
      </w:r>
      <w:r w:rsidRPr="0099396D">
        <w:rPr>
          <w:rFonts w:asciiTheme="majorHAnsi" w:hAnsiTheme="majorHAnsi" w:cstheme="majorHAnsi"/>
          <w:i/>
          <w:sz w:val="24"/>
          <w:lang w:val="ru-MD"/>
        </w:rPr>
        <w:t xml:space="preserve">е планирование закупок влияет на весь процесс исполнения, а также на эффективность </w:t>
      </w:r>
      <w:r w:rsidR="00325609" w:rsidRPr="0099396D">
        <w:rPr>
          <w:rFonts w:asciiTheme="majorHAnsi" w:hAnsiTheme="majorHAnsi" w:cstheme="majorHAnsi"/>
          <w:i/>
          <w:sz w:val="24"/>
          <w:lang w:val="ru-MD"/>
        </w:rPr>
        <w:t>расходов</w:t>
      </w:r>
      <w:r w:rsidRPr="0099396D">
        <w:rPr>
          <w:rFonts w:asciiTheme="majorHAnsi" w:hAnsiTheme="majorHAnsi" w:cstheme="majorHAnsi"/>
          <w:i/>
          <w:sz w:val="24"/>
          <w:lang w:val="ru-MD"/>
        </w:rPr>
        <w:t xml:space="preserve"> на проектирование. </w:t>
      </w:r>
      <w:r w:rsidRPr="0099396D">
        <w:rPr>
          <w:rFonts w:asciiTheme="majorHAnsi" w:hAnsiTheme="majorHAnsi" w:cstheme="majorHAnsi"/>
          <w:sz w:val="24"/>
          <w:lang w:val="ru-MD"/>
        </w:rPr>
        <w:t>Расходы на проектные услуги, связанные с проектом по реставрации здания Органного зала, в сумме 1,1 млн.</w:t>
      </w:r>
      <w:r w:rsidR="00325609" w:rsidRPr="0099396D">
        <w:rPr>
          <w:rFonts w:asciiTheme="majorHAnsi" w:hAnsiTheme="majorHAnsi" w:cstheme="majorHAnsi"/>
          <w:sz w:val="24"/>
          <w:lang w:val="ru-MD"/>
        </w:rPr>
        <w:t xml:space="preserve"> </w:t>
      </w:r>
      <w:r w:rsidRPr="0099396D">
        <w:rPr>
          <w:rFonts w:asciiTheme="majorHAnsi" w:hAnsiTheme="majorHAnsi" w:cstheme="majorHAnsi"/>
          <w:sz w:val="24"/>
          <w:lang w:val="ru-MD"/>
        </w:rPr>
        <w:t xml:space="preserve">леев, подвержены риску несоответствия и неэффективности используемых средств из-за многочисленных </w:t>
      </w:r>
      <w:r w:rsidR="00325609" w:rsidRPr="0099396D">
        <w:rPr>
          <w:rFonts w:asciiTheme="majorHAnsi" w:hAnsiTheme="majorHAnsi" w:cstheme="majorHAnsi"/>
          <w:sz w:val="24"/>
          <w:lang w:val="ru-MD"/>
        </w:rPr>
        <w:t xml:space="preserve">проектных </w:t>
      </w:r>
      <w:r w:rsidRPr="0099396D">
        <w:rPr>
          <w:rFonts w:asciiTheme="majorHAnsi" w:hAnsiTheme="majorHAnsi" w:cstheme="majorHAnsi"/>
          <w:sz w:val="24"/>
          <w:lang w:val="ru-MD"/>
        </w:rPr>
        <w:t xml:space="preserve">изменений </w:t>
      </w:r>
      <w:r w:rsidR="00325609" w:rsidRPr="0099396D">
        <w:rPr>
          <w:rFonts w:asciiTheme="majorHAnsi" w:hAnsiTheme="majorHAnsi" w:cstheme="majorHAnsi"/>
          <w:sz w:val="24"/>
          <w:lang w:val="ru-MD"/>
        </w:rPr>
        <w:t>по</w:t>
      </w:r>
      <w:r w:rsidRPr="0099396D">
        <w:rPr>
          <w:rFonts w:asciiTheme="majorHAnsi" w:hAnsiTheme="majorHAnsi" w:cstheme="majorHAnsi"/>
          <w:sz w:val="24"/>
          <w:lang w:val="ru-MD"/>
        </w:rPr>
        <w:t xml:space="preserve"> технической и </w:t>
      </w:r>
      <w:r w:rsidR="00325609" w:rsidRPr="0099396D">
        <w:rPr>
          <w:rFonts w:asciiTheme="majorHAnsi" w:hAnsiTheme="majorHAnsi" w:cstheme="majorHAnsi"/>
          <w:sz w:val="24"/>
          <w:lang w:val="ru-MD"/>
        </w:rPr>
        <w:t>смет</w:t>
      </w:r>
      <w:r w:rsidRPr="0099396D">
        <w:rPr>
          <w:rFonts w:asciiTheme="majorHAnsi" w:hAnsiTheme="majorHAnsi" w:cstheme="majorHAnsi"/>
          <w:sz w:val="24"/>
          <w:lang w:val="ru-MD"/>
        </w:rPr>
        <w:t>ной части, не</w:t>
      </w:r>
      <w:r w:rsidR="00325609" w:rsidRPr="0099396D">
        <w:rPr>
          <w:rFonts w:asciiTheme="majorHAnsi" w:hAnsiTheme="majorHAnsi" w:cstheme="majorHAnsi"/>
          <w:sz w:val="24"/>
          <w:lang w:val="ru-MD"/>
        </w:rPr>
        <w:t>представления</w:t>
      </w:r>
      <w:r w:rsidRPr="0099396D">
        <w:rPr>
          <w:rFonts w:asciiTheme="majorHAnsi" w:hAnsiTheme="majorHAnsi" w:cstheme="majorHAnsi"/>
          <w:sz w:val="24"/>
          <w:lang w:val="ru-MD"/>
        </w:rPr>
        <w:t xml:space="preserve"> </w:t>
      </w:r>
      <w:r w:rsidR="00325609" w:rsidRPr="0099396D">
        <w:rPr>
          <w:rFonts w:asciiTheme="majorHAnsi" w:hAnsiTheme="majorHAnsi" w:cstheme="majorHAnsi"/>
          <w:sz w:val="24"/>
          <w:lang w:val="ru-MD"/>
        </w:rPr>
        <w:t>для</w:t>
      </w:r>
      <w:r w:rsidRPr="0099396D">
        <w:rPr>
          <w:rFonts w:asciiTheme="majorHAnsi" w:hAnsiTheme="majorHAnsi" w:cstheme="majorHAnsi"/>
          <w:sz w:val="24"/>
          <w:lang w:val="ru-MD"/>
        </w:rPr>
        <w:t xml:space="preserve"> аудит</w:t>
      </w:r>
      <w:r w:rsidR="00325609" w:rsidRPr="0099396D">
        <w:rPr>
          <w:rFonts w:asciiTheme="majorHAnsi" w:hAnsiTheme="majorHAnsi" w:cstheme="majorHAnsi"/>
          <w:sz w:val="24"/>
          <w:lang w:val="ru-MD"/>
        </w:rPr>
        <w:t>а</w:t>
      </w:r>
      <w:r w:rsidRPr="0099396D">
        <w:rPr>
          <w:rFonts w:asciiTheme="majorHAnsi" w:hAnsiTheme="majorHAnsi" w:cstheme="majorHAnsi"/>
          <w:sz w:val="24"/>
          <w:lang w:val="ru-MD"/>
        </w:rPr>
        <w:t xml:space="preserve"> уровня исполнения и оценки потребностей </w:t>
      </w:r>
      <w:r w:rsidR="00325609" w:rsidRPr="0099396D">
        <w:rPr>
          <w:rFonts w:asciiTheme="majorHAnsi" w:hAnsiTheme="majorHAnsi" w:cstheme="majorHAnsi"/>
          <w:sz w:val="24"/>
          <w:lang w:val="ru-MD"/>
        </w:rPr>
        <w:t>согласно</w:t>
      </w:r>
      <w:r w:rsidRPr="0099396D">
        <w:rPr>
          <w:rFonts w:asciiTheme="majorHAnsi" w:hAnsiTheme="majorHAnsi" w:cstheme="majorHAnsi"/>
          <w:sz w:val="24"/>
          <w:lang w:val="ru-MD"/>
        </w:rPr>
        <w:t xml:space="preserve"> исчерпывающ</w:t>
      </w:r>
      <w:r w:rsidR="00325609" w:rsidRPr="0099396D">
        <w:rPr>
          <w:rFonts w:asciiTheme="majorHAnsi" w:hAnsiTheme="majorHAnsi" w:cstheme="majorHAnsi"/>
          <w:sz w:val="24"/>
          <w:lang w:val="ru-MD"/>
        </w:rPr>
        <w:t>ему</w:t>
      </w:r>
      <w:r w:rsidRPr="0099396D">
        <w:rPr>
          <w:rFonts w:asciiTheme="majorHAnsi" w:hAnsiTheme="majorHAnsi" w:cstheme="majorHAnsi"/>
          <w:sz w:val="24"/>
          <w:lang w:val="ru-MD"/>
        </w:rPr>
        <w:t xml:space="preserve"> обобщ</w:t>
      </w:r>
      <w:r w:rsidR="00325609" w:rsidRPr="0099396D">
        <w:rPr>
          <w:rFonts w:asciiTheme="majorHAnsi" w:hAnsiTheme="majorHAnsi" w:cstheme="majorHAnsi"/>
          <w:sz w:val="24"/>
          <w:lang w:val="ru-MD"/>
        </w:rPr>
        <w:t>ающему документу</w:t>
      </w:r>
      <w:r w:rsidRPr="0099396D">
        <w:rPr>
          <w:rFonts w:asciiTheme="majorHAnsi" w:hAnsiTheme="majorHAnsi" w:cstheme="majorHAnsi"/>
          <w:sz w:val="24"/>
          <w:lang w:val="ru-MD"/>
        </w:rPr>
        <w:t xml:space="preserve">, а также </w:t>
      </w:r>
      <w:r w:rsidR="00325609" w:rsidRPr="0099396D">
        <w:rPr>
          <w:rFonts w:asciiTheme="majorHAnsi" w:hAnsiTheme="majorHAnsi" w:cstheme="majorHAnsi"/>
          <w:sz w:val="24"/>
          <w:lang w:val="ru-MD"/>
        </w:rPr>
        <w:t xml:space="preserve">сметной </w:t>
      </w:r>
      <w:r w:rsidRPr="0099396D">
        <w:rPr>
          <w:rFonts w:asciiTheme="majorHAnsi" w:hAnsiTheme="majorHAnsi" w:cstheme="majorHAnsi"/>
          <w:sz w:val="24"/>
          <w:lang w:val="ru-MD"/>
        </w:rPr>
        <w:t>документации-оферт</w:t>
      </w:r>
      <w:r w:rsidR="00EE3664" w:rsidRPr="0099396D">
        <w:rPr>
          <w:rFonts w:asciiTheme="majorHAnsi" w:hAnsiTheme="majorHAnsi" w:cstheme="majorHAnsi"/>
          <w:sz w:val="24"/>
          <w:lang w:val="ru-MD"/>
        </w:rPr>
        <w:t>ы</w:t>
      </w:r>
      <w:r w:rsidRPr="0099396D">
        <w:rPr>
          <w:rFonts w:asciiTheme="majorHAnsi" w:hAnsiTheme="majorHAnsi" w:cstheme="majorHAnsi"/>
          <w:sz w:val="24"/>
          <w:lang w:val="ru-MD"/>
        </w:rPr>
        <w:t>/с последующими изменениями, которые должны быть при</w:t>
      </w:r>
      <w:r w:rsidR="00EE3664" w:rsidRPr="0099396D">
        <w:rPr>
          <w:rFonts w:asciiTheme="majorHAnsi" w:hAnsiTheme="majorHAnsi" w:cstheme="majorHAnsi"/>
          <w:sz w:val="24"/>
          <w:lang w:val="ru-MD"/>
        </w:rPr>
        <w:t>ложе</w:t>
      </w:r>
      <w:r w:rsidRPr="0099396D">
        <w:rPr>
          <w:rFonts w:asciiTheme="majorHAnsi" w:hAnsiTheme="majorHAnsi" w:cstheme="majorHAnsi"/>
          <w:sz w:val="24"/>
          <w:lang w:val="ru-MD"/>
        </w:rPr>
        <w:t xml:space="preserve">ны в обязательном порядке </w:t>
      </w:r>
      <w:r w:rsidR="00EE3664" w:rsidRPr="0099396D">
        <w:rPr>
          <w:rFonts w:asciiTheme="majorHAnsi" w:hAnsiTheme="majorHAnsi" w:cstheme="majorHAnsi"/>
          <w:sz w:val="24"/>
          <w:lang w:val="ru-MD"/>
        </w:rPr>
        <w:t>к договору, в качестве</w:t>
      </w:r>
      <w:r w:rsidRPr="0099396D">
        <w:rPr>
          <w:rFonts w:asciiTheme="majorHAnsi" w:hAnsiTheme="majorHAnsi" w:cstheme="majorHAnsi"/>
          <w:sz w:val="24"/>
          <w:lang w:val="ru-MD"/>
        </w:rPr>
        <w:t xml:space="preserve"> </w:t>
      </w:r>
      <w:r w:rsidR="00EE3664" w:rsidRPr="0099396D">
        <w:rPr>
          <w:rFonts w:asciiTheme="majorHAnsi" w:hAnsiTheme="majorHAnsi" w:cstheme="majorHAnsi"/>
          <w:sz w:val="24"/>
          <w:lang w:val="ru-MD"/>
        </w:rPr>
        <w:t xml:space="preserve">его </w:t>
      </w:r>
      <w:r w:rsidRPr="0099396D">
        <w:rPr>
          <w:rFonts w:asciiTheme="majorHAnsi" w:hAnsiTheme="majorHAnsi" w:cstheme="majorHAnsi"/>
          <w:sz w:val="24"/>
          <w:lang w:val="ru-MD"/>
        </w:rPr>
        <w:t>неотъемлем</w:t>
      </w:r>
      <w:r w:rsidR="00EE3664" w:rsidRPr="0099396D">
        <w:rPr>
          <w:rFonts w:asciiTheme="majorHAnsi" w:hAnsiTheme="majorHAnsi" w:cstheme="majorHAnsi"/>
          <w:sz w:val="24"/>
          <w:lang w:val="ru-MD"/>
        </w:rPr>
        <w:t>ой</w:t>
      </w:r>
      <w:r w:rsidRPr="0099396D">
        <w:rPr>
          <w:rFonts w:asciiTheme="majorHAnsi" w:hAnsiTheme="majorHAnsi" w:cstheme="majorHAnsi"/>
          <w:sz w:val="24"/>
          <w:lang w:val="ru-MD"/>
        </w:rPr>
        <w:t xml:space="preserve"> част</w:t>
      </w:r>
      <w:r w:rsidR="00EE3664" w:rsidRPr="0099396D">
        <w:rPr>
          <w:rFonts w:asciiTheme="majorHAnsi" w:hAnsiTheme="majorHAnsi" w:cstheme="majorHAnsi"/>
          <w:sz w:val="24"/>
          <w:lang w:val="ru-MD"/>
        </w:rPr>
        <w:t>и</w:t>
      </w:r>
      <w:r w:rsidRPr="0099396D">
        <w:rPr>
          <w:rFonts w:asciiTheme="majorHAnsi" w:hAnsiTheme="majorHAnsi" w:cstheme="majorHAnsi"/>
          <w:sz w:val="24"/>
          <w:lang w:val="ru-MD"/>
        </w:rPr>
        <w:t xml:space="preserve"> и </w:t>
      </w:r>
      <w:r w:rsidR="00EE3664" w:rsidRPr="0099396D">
        <w:rPr>
          <w:rFonts w:asciiTheme="majorHAnsi" w:hAnsiTheme="majorHAnsi" w:cstheme="majorHAnsi"/>
          <w:sz w:val="24"/>
          <w:lang w:val="ru-MD"/>
        </w:rPr>
        <w:t>т.д</w:t>
      </w:r>
      <w:r w:rsidRPr="0099396D">
        <w:rPr>
          <w:rFonts w:asciiTheme="majorHAnsi" w:hAnsiTheme="majorHAnsi" w:cstheme="majorHAnsi"/>
          <w:sz w:val="24"/>
          <w:lang w:val="ru-MD"/>
        </w:rPr>
        <w:t>.</w:t>
      </w:r>
      <w:r w:rsidR="00EE3664" w:rsidRPr="0099396D">
        <w:rPr>
          <w:rStyle w:val="FootnoteReference"/>
          <w:rFonts w:asciiTheme="majorHAnsi" w:hAnsiTheme="majorHAnsi" w:cstheme="majorHAnsi"/>
          <w:sz w:val="24"/>
          <w:lang w:val="ru-MD"/>
        </w:rPr>
        <w:footnoteReference w:id="107"/>
      </w:r>
      <w:r w:rsidR="00EE3664" w:rsidRPr="0099396D">
        <w:rPr>
          <w:rFonts w:asciiTheme="majorHAnsi" w:hAnsiTheme="majorHAnsi" w:cstheme="majorHAnsi"/>
          <w:sz w:val="24"/>
          <w:lang w:val="ru-MD"/>
        </w:rPr>
        <w:t>.</w:t>
      </w:r>
      <w:r w:rsidRPr="0099396D">
        <w:rPr>
          <w:rFonts w:asciiTheme="majorHAnsi" w:hAnsiTheme="majorHAnsi" w:cstheme="majorHAnsi"/>
          <w:sz w:val="24"/>
          <w:lang w:val="ru-MD"/>
        </w:rPr>
        <w:t xml:space="preserve"> Другим случаем в этом контексте являются расходы, связанные с услугами по проектированию </w:t>
      </w:r>
      <w:r w:rsidR="00EE3664" w:rsidRPr="0099396D">
        <w:rPr>
          <w:rFonts w:asciiTheme="majorHAnsi" w:hAnsiTheme="majorHAnsi" w:cstheme="majorHAnsi"/>
          <w:sz w:val="24"/>
          <w:lang w:val="ru-MD"/>
        </w:rPr>
        <w:t>объекта</w:t>
      </w:r>
      <w:r w:rsidRPr="0099396D">
        <w:rPr>
          <w:rFonts w:asciiTheme="majorHAnsi" w:hAnsiTheme="majorHAnsi" w:cstheme="majorHAnsi"/>
          <w:sz w:val="24"/>
          <w:lang w:val="ru-MD"/>
        </w:rPr>
        <w:t xml:space="preserve"> </w:t>
      </w:r>
      <w:r w:rsidR="00EE3664" w:rsidRPr="0099396D">
        <w:rPr>
          <w:rFonts w:asciiTheme="majorHAnsi" w:hAnsiTheme="majorHAnsi" w:cstheme="majorHAnsi"/>
          <w:sz w:val="24"/>
          <w:lang w:val="ru-MD"/>
        </w:rPr>
        <w:t>ГПУ</w:t>
      </w:r>
      <w:r w:rsidRPr="0099396D">
        <w:rPr>
          <w:rFonts w:asciiTheme="majorHAnsi" w:hAnsiTheme="majorHAnsi" w:cstheme="majorHAnsi"/>
          <w:sz w:val="24"/>
          <w:lang w:val="ru-MD"/>
        </w:rPr>
        <w:t xml:space="preserve"> </w:t>
      </w:r>
      <w:r w:rsidR="00EE3664" w:rsidRPr="0099396D">
        <w:rPr>
          <w:rFonts w:asciiTheme="majorHAnsi" w:hAnsiTheme="majorHAnsi" w:cstheme="majorHAnsi"/>
          <w:sz w:val="24"/>
          <w:lang w:val="ru-MD"/>
        </w:rPr>
        <w:t>„Ion Creangă” мун.</w:t>
      </w:r>
      <w:r w:rsidRPr="0099396D">
        <w:rPr>
          <w:rFonts w:asciiTheme="majorHAnsi" w:hAnsiTheme="majorHAnsi" w:cstheme="majorHAnsi"/>
          <w:sz w:val="24"/>
          <w:lang w:val="ru-MD"/>
        </w:rPr>
        <w:t xml:space="preserve"> </w:t>
      </w:r>
      <w:r w:rsidRPr="0099396D">
        <w:rPr>
          <w:rFonts w:asciiTheme="majorHAnsi" w:hAnsiTheme="majorHAnsi" w:cstheme="majorHAnsi"/>
          <w:sz w:val="24"/>
          <w:lang w:val="ru-MD"/>
        </w:rPr>
        <w:lastRenderedPageBreak/>
        <w:t>Кишин</w:t>
      </w:r>
      <w:r w:rsidR="00EE3664" w:rsidRPr="0099396D">
        <w:rPr>
          <w:rFonts w:asciiTheme="majorHAnsi" w:hAnsiTheme="majorHAnsi" w:cstheme="majorHAnsi"/>
          <w:sz w:val="24"/>
          <w:lang w:val="ru-MD"/>
        </w:rPr>
        <w:t>эу</w:t>
      </w:r>
      <w:r w:rsidRPr="0099396D">
        <w:rPr>
          <w:rFonts w:asciiTheme="majorHAnsi" w:hAnsiTheme="majorHAnsi" w:cstheme="majorHAnsi"/>
          <w:sz w:val="24"/>
          <w:lang w:val="ru-MD"/>
        </w:rPr>
        <w:t xml:space="preserve">, в сумме 29,0 тыс. леев, </w:t>
      </w:r>
      <w:r w:rsidR="00EE3664" w:rsidRPr="0099396D">
        <w:rPr>
          <w:rFonts w:asciiTheme="majorHAnsi" w:hAnsiTheme="majorHAnsi" w:cstheme="majorHAnsi"/>
          <w:sz w:val="24"/>
          <w:lang w:val="ru-MD"/>
        </w:rPr>
        <w:t>для</w:t>
      </w:r>
      <w:r w:rsidRPr="0099396D">
        <w:rPr>
          <w:rFonts w:asciiTheme="majorHAnsi" w:hAnsiTheme="majorHAnsi" w:cstheme="majorHAnsi"/>
          <w:sz w:val="24"/>
          <w:lang w:val="ru-MD"/>
        </w:rPr>
        <w:t xml:space="preserve"> </w:t>
      </w:r>
      <w:r w:rsidR="00EE3664" w:rsidRPr="0099396D">
        <w:rPr>
          <w:rFonts w:asciiTheme="majorHAnsi" w:hAnsiTheme="majorHAnsi" w:cstheme="majorHAnsi"/>
          <w:sz w:val="24"/>
          <w:lang w:val="ru-MD"/>
        </w:rPr>
        <w:t>за</w:t>
      </w:r>
      <w:r w:rsidRPr="0099396D">
        <w:rPr>
          <w:rFonts w:asciiTheme="majorHAnsi" w:hAnsiTheme="majorHAnsi" w:cstheme="majorHAnsi"/>
          <w:sz w:val="24"/>
          <w:lang w:val="ru-MD"/>
        </w:rPr>
        <w:t>контракт</w:t>
      </w:r>
      <w:r w:rsidR="00EE3664" w:rsidRPr="0099396D">
        <w:rPr>
          <w:rFonts w:asciiTheme="majorHAnsi" w:hAnsiTheme="majorHAnsi" w:cstheme="majorHAnsi"/>
          <w:sz w:val="24"/>
          <w:lang w:val="ru-MD"/>
        </w:rPr>
        <w:t>ованных</w:t>
      </w:r>
      <w:r w:rsidRPr="0099396D">
        <w:rPr>
          <w:rFonts w:asciiTheme="majorHAnsi" w:hAnsiTheme="majorHAnsi" w:cstheme="majorHAnsi"/>
          <w:sz w:val="24"/>
          <w:lang w:val="ru-MD"/>
        </w:rPr>
        <w:t xml:space="preserve"> работ</w:t>
      </w:r>
      <w:r w:rsidR="00EE3664" w:rsidRPr="0099396D">
        <w:rPr>
          <w:rFonts w:asciiTheme="majorHAnsi" w:hAnsiTheme="majorHAnsi" w:cstheme="majorHAnsi"/>
          <w:sz w:val="24"/>
          <w:lang w:val="ru-MD"/>
        </w:rPr>
        <w:t xml:space="preserve"> стоимостью</w:t>
      </w:r>
      <w:r w:rsidRPr="0099396D">
        <w:rPr>
          <w:rFonts w:asciiTheme="majorHAnsi" w:hAnsiTheme="majorHAnsi" w:cstheme="majorHAnsi"/>
          <w:sz w:val="24"/>
          <w:lang w:val="ru-MD"/>
        </w:rPr>
        <w:t xml:space="preserve"> 3904,7 тыс. леев</w:t>
      </w:r>
      <w:r w:rsidR="004578DD" w:rsidRPr="0099396D">
        <w:rPr>
          <w:rStyle w:val="FootnoteReference"/>
          <w:rFonts w:asciiTheme="majorHAnsi" w:hAnsiTheme="majorHAnsi" w:cstheme="majorHAnsi"/>
          <w:sz w:val="24"/>
          <w:szCs w:val="28"/>
          <w:lang w:val="ru-MD"/>
        </w:rPr>
        <w:footnoteReference w:id="108"/>
      </w:r>
      <w:r w:rsidR="005A0839" w:rsidRPr="0099396D">
        <w:rPr>
          <w:rFonts w:asciiTheme="majorHAnsi" w:hAnsiTheme="majorHAnsi" w:cstheme="majorHAnsi"/>
          <w:sz w:val="24"/>
          <w:lang w:val="ru-MD"/>
        </w:rPr>
        <w:t>.</w:t>
      </w:r>
    </w:p>
    <w:p w14:paraId="3E761C5B" w14:textId="3A05439C" w:rsidR="005664CC" w:rsidRPr="0099396D" w:rsidRDefault="00A95E07" w:rsidP="00492076">
      <w:pPr>
        <w:pStyle w:val="ListParagraph"/>
        <w:numPr>
          <w:ilvl w:val="0"/>
          <w:numId w:val="55"/>
        </w:numPr>
        <w:tabs>
          <w:tab w:val="left" w:pos="360"/>
        </w:tabs>
        <w:spacing w:after="0" w:line="276" w:lineRule="auto"/>
        <w:ind w:left="0" w:firstLine="0"/>
        <w:contextualSpacing w:val="0"/>
        <w:jc w:val="both"/>
        <w:rPr>
          <w:rFonts w:asciiTheme="majorHAnsi" w:eastAsia="Times New Roman" w:hAnsiTheme="majorHAnsi" w:cstheme="majorHAnsi"/>
          <w:sz w:val="24"/>
          <w:szCs w:val="24"/>
          <w:lang w:val="ru-MD"/>
        </w:rPr>
      </w:pPr>
      <w:r w:rsidRPr="0099396D">
        <w:rPr>
          <w:rFonts w:asciiTheme="majorHAnsi" w:hAnsiTheme="majorHAnsi" w:cstheme="majorHAnsi"/>
          <w:sz w:val="24"/>
          <w:shd w:val="clear" w:color="auto" w:fill="FFFFFF" w:themeFill="background1"/>
          <w:lang w:val="ru-MD"/>
        </w:rPr>
        <w:t xml:space="preserve">При </w:t>
      </w:r>
      <w:r w:rsidR="00492076" w:rsidRPr="0099396D">
        <w:rPr>
          <w:rFonts w:asciiTheme="majorHAnsi" w:hAnsiTheme="majorHAnsi" w:cstheme="majorHAnsi"/>
          <w:sz w:val="24"/>
          <w:shd w:val="clear" w:color="auto" w:fill="FFFFFF" w:themeFill="background1"/>
          <w:lang w:val="ru-MD"/>
        </w:rPr>
        <w:t xml:space="preserve">закупке по </w:t>
      </w:r>
      <w:r w:rsidRPr="0099396D">
        <w:rPr>
          <w:rFonts w:asciiTheme="majorHAnsi" w:hAnsiTheme="majorHAnsi" w:cstheme="majorHAnsi"/>
          <w:sz w:val="24"/>
          <w:shd w:val="clear" w:color="auto" w:fill="FFFFFF" w:themeFill="background1"/>
          <w:lang w:val="ru-MD"/>
        </w:rPr>
        <w:t xml:space="preserve">небольшой стоимости </w:t>
      </w:r>
      <w:r w:rsidR="00492076" w:rsidRPr="0099396D">
        <w:rPr>
          <w:rFonts w:asciiTheme="majorHAnsi" w:hAnsiTheme="majorHAnsi" w:cstheme="majorHAnsi"/>
          <w:sz w:val="24"/>
          <w:shd w:val="clear" w:color="auto" w:fill="FFFFFF" w:themeFill="background1"/>
          <w:lang w:val="ru-MD"/>
        </w:rPr>
        <w:t xml:space="preserve">проектных </w:t>
      </w:r>
      <w:r w:rsidRPr="0099396D">
        <w:rPr>
          <w:rFonts w:asciiTheme="majorHAnsi" w:hAnsiTheme="majorHAnsi" w:cstheme="majorHAnsi"/>
          <w:sz w:val="24"/>
          <w:shd w:val="clear" w:color="auto" w:fill="FFFFFF" w:themeFill="background1"/>
          <w:lang w:val="ru-MD"/>
        </w:rPr>
        <w:t xml:space="preserve">услуг, </w:t>
      </w:r>
      <w:r w:rsidR="00933FAB" w:rsidRPr="0099396D">
        <w:rPr>
          <w:rFonts w:asciiTheme="majorHAnsi" w:hAnsiTheme="majorHAnsi" w:cstheme="majorHAnsi"/>
          <w:sz w:val="24"/>
          <w:shd w:val="clear" w:color="auto" w:fill="FFFFFF" w:themeFill="background1"/>
          <w:lang w:val="ru-MD"/>
        </w:rPr>
        <w:t>закупающий орган</w:t>
      </w:r>
      <w:r w:rsidR="00492076" w:rsidRPr="0099396D">
        <w:rPr>
          <w:rStyle w:val="FootnoteReference"/>
          <w:rFonts w:asciiTheme="majorHAnsi" w:eastAsia="Times New Roman" w:hAnsiTheme="majorHAnsi" w:cstheme="majorHAnsi"/>
          <w:sz w:val="24"/>
          <w:szCs w:val="24"/>
          <w:lang w:val="ru-MD"/>
        </w:rPr>
        <w:footnoteReference w:id="109"/>
      </w:r>
      <w:r w:rsidRPr="0099396D">
        <w:rPr>
          <w:rFonts w:asciiTheme="majorHAnsi" w:hAnsiTheme="majorHAnsi" w:cstheme="majorHAnsi"/>
          <w:sz w:val="24"/>
          <w:shd w:val="clear" w:color="auto" w:fill="FFFFFF" w:themeFill="background1"/>
          <w:lang w:val="ru-MD"/>
        </w:rPr>
        <w:t xml:space="preserve"> </w:t>
      </w:r>
      <w:r w:rsidR="00B60BB8" w:rsidRPr="0099396D">
        <w:rPr>
          <w:rFonts w:asciiTheme="majorHAnsi" w:hAnsiTheme="majorHAnsi" w:cstheme="majorHAnsi"/>
          <w:sz w:val="24"/>
          <w:shd w:val="clear" w:color="auto" w:fill="FFFFFF" w:themeFill="background1"/>
          <w:lang w:val="ru-MD"/>
        </w:rPr>
        <w:t>МОКИ</w:t>
      </w:r>
      <w:r w:rsidRPr="0099396D">
        <w:rPr>
          <w:rFonts w:asciiTheme="majorHAnsi" w:hAnsiTheme="majorHAnsi" w:cstheme="majorHAnsi"/>
          <w:sz w:val="24"/>
          <w:shd w:val="clear" w:color="auto" w:fill="FFFFFF" w:themeFill="background1"/>
          <w:lang w:val="ru-MD"/>
        </w:rPr>
        <w:t xml:space="preserve"> не обеспечил прозрачность предварительны</w:t>
      </w:r>
      <w:r w:rsidR="00492076" w:rsidRPr="0099396D">
        <w:rPr>
          <w:rFonts w:asciiTheme="majorHAnsi" w:hAnsiTheme="majorHAnsi" w:cstheme="majorHAnsi"/>
          <w:sz w:val="24"/>
          <w:shd w:val="clear" w:color="auto" w:fill="FFFFFF" w:themeFill="background1"/>
          <w:lang w:val="ru-MD"/>
        </w:rPr>
        <w:t>х</w:t>
      </w:r>
      <w:r w:rsidRPr="0099396D">
        <w:rPr>
          <w:rFonts w:asciiTheme="majorHAnsi" w:hAnsiTheme="majorHAnsi" w:cstheme="majorHAnsi"/>
          <w:sz w:val="24"/>
          <w:shd w:val="clear" w:color="auto" w:fill="FFFFFF" w:themeFill="background1"/>
          <w:lang w:val="ru-MD"/>
        </w:rPr>
        <w:t xml:space="preserve"> </w:t>
      </w:r>
      <w:r w:rsidR="00492076" w:rsidRPr="0099396D">
        <w:rPr>
          <w:rFonts w:asciiTheme="majorHAnsi" w:hAnsiTheme="majorHAnsi" w:cstheme="majorHAnsi"/>
          <w:sz w:val="24"/>
          <w:shd w:val="clear" w:color="auto" w:fill="FFFFFF" w:themeFill="background1"/>
          <w:lang w:val="ru-MD"/>
        </w:rPr>
        <w:t>оферт</w:t>
      </w:r>
      <w:r w:rsidRPr="0099396D">
        <w:rPr>
          <w:rFonts w:asciiTheme="majorHAnsi" w:hAnsiTheme="majorHAnsi" w:cstheme="majorHAnsi"/>
          <w:sz w:val="24"/>
          <w:shd w:val="clear" w:color="auto" w:fill="FFFFFF" w:themeFill="background1"/>
          <w:lang w:val="ru-MD"/>
        </w:rPr>
        <w:t xml:space="preserve"> посредством приглашения на переговоры, не</w:t>
      </w:r>
      <w:r w:rsidR="006E7780" w:rsidRPr="0099396D">
        <w:rPr>
          <w:rFonts w:asciiTheme="majorHAnsi" w:hAnsiTheme="majorHAnsi" w:cstheme="majorHAnsi"/>
          <w:sz w:val="24"/>
          <w:shd w:val="clear" w:color="auto" w:fill="FFFFFF" w:themeFill="background1"/>
          <w:lang w:val="ru-MD"/>
        </w:rPr>
        <w:t>т</w:t>
      </w:r>
      <w:r w:rsidRPr="0099396D">
        <w:rPr>
          <w:rFonts w:asciiTheme="majorHAnsi" w:hAnsiTheme="majorHAnsi" w:cstheme="majorHAnsi"/>
          <w:sz w:val="24"/>
          <w:shd w:val="clear" w:color="auto" w:fill="FFFFFF" w:themeFill="background1"/>
          <w:lang w:val="ru-MD"/>
        </w:rPr>
        <w:t xml:space="preserve"> подтверждения </w:t>
      </w:r>
      <w:r w:rsidR="006E7780" w:rsidRPr="0099396D">
        <w:rPr>
          <w:rFonts w:asciiTheme="majorHAnsi" w:hAnsiTheme="majorHAnsi" w:cstheme="majorHAnsi"/>
          <w:sz w:val="24"/>
          <w:shd w:val="clear" w:color="auto" w:fill="FFFFFF" w:themeFill="background1"/>
          <w:lang w:val="ru-MD"/>
        </w:rPr>
        <w:t>способа отбора,</w:t>
      </w:r>
      <w:r w:rsidRPr="0099396D">
        <w:rPr>
          <w:rFonts w:asciiTheme="majorHAnsi" w:hAnsiTheme="majorHAnsi" w:cstheme="majorHAnsi"/>
          <w:sz w:val="24"/>
          <w:shd w:val="clear" w:color="auto" w:fill="FFFFFF" w:themeFill="background1"/>
          <w:lang w:val="ru-MD"/>
        </w:rPr>
        <w:t xml:space="preserve"> при</w:t>
      </w:r>
      <w:r w:rsidR="006E7780" w:rsidRPr="0099396D">
        <w:rPr>
          <w:rFonts w:asciiTheme="majorHAnsi" w:hAnsiTheme="majorHAnsi" w:cstheme="majorHAnsi"/>
          <w:sz w:val="24"/>
          <w:shd w:val="clear" w:color="auto" w:fill="FFFFFF" w:themeFill="background1"/>
          <w:lang w:val="ru-MD"/>
        </w:rPr>
        <w:t>ема</w:t>
      </w:r>
      <w:r w:rsidRPr="0099396D">
        <w:rPr>
          <w:rFonts w:asciiTheme="majorHAnsi" w:hAnsiTheme="majorHAnsi" w:cstheme="majorHAnsi"/>
          <w:sz w:val="24"/>
          <w:shd w:val="clear" w:color="auto" w:fill="FFFFFF" w:themeFill="background1"/>
          <w:lang w:val="ru-MD"/>
        </w:rPr>
        <w:t xml:space="preserve"> и </w:t>
      </w:r>
      <w:r w:rsidR="006E7780" w:rsidRPr="0099396D">
        <w:rPr>
          <w:rFonts w:asciiTheme="majorHAnsi" w:hAnsiTheme="majorHAnsi" w:cstheme="majorHAnsi"/>
          <w:sz w:val="24"/>
          <w:shd w:val="clear" w:color="auto" w:fill="FFFFFF" w:themeFill="background1"/>
          <w:lang w:val="ru-MD"/>
        </w:rPr>
        <w:t>рассмотрения оферт</w:t>
      </w:r>
      <w:r w:rsidRPr="0099396D">
        <w:rPr>
          <w:rFonts w:asciiTheme="majorHAnsi" w:hAnsiTheme="majorHAnsi" w:cstheme="majorHAnsi"/>
          <w:sz w:val="24"/>
          <w:shd w:val="clear" w:color="auto" w:fill="FFFFFF" w:themeFill="background1"/>
          <w:lang w:val="ru-MD"/>
        </w:rPr>
        <w:t>, а также критери</w:t>
      </w:r>
      <w:r w:rsidR="006E7780" w:rsidRPr="0099396D">
        <w:rPr>
          <w:rFonts w:asciiTheme="majorHAnsi" w:hAnsiTheme="majorHAnsi" w:cstheme="majorHAnsi"/>
          <w:sz w:val="24"/>
          <w:shd w:val="clear" w:color="auto" w:fill="FFFFFF" w:themeFill="background1"/>
          <w:lang w:val="ru-MD"/>
        </w:rPr>
        <w:t>ев</w:t>
      </w:r>
      <w:r w:rsidRPr="0099396D">
        <w:rPr>
          <w:rFonts w:asciiTheme="majorHAnsi" w:hAnsiTheme="majorHAnsi" w:cstheme="majorHAnsi"/>
          <w:sz w:val="24"/>
          <w:shd w:val="clear" w:color="auto" w:fill="FFFFFF" w:themeFill="background1"/>
          <w:lang w:val="ru-MD"/>
        </w:rPr>
        <w:t xml:space="preserve"> оценки и определения потребностей в соответствии с</w:t>
      </w:r>
      <w:r w:rsidRPr="0099396D">
        <w:rPr>
          <w:rFonts w:asciiTheme="majorHAnsi" w:hAnsiTheme="majorHAnsi" w:cstheme="majorHAnsi"/>
          <w:i/>
          <w:sz w:val="24"/>
          <w:shd w:val="clear" w:color="auto" w:fill="FFFFFF" w:themeFill="background1"/>
          <w:lang w:val="ru-MD"/>
        </w:rPr>
        <w:t xml:space="preserve"> проектной задачей, с техническими характеристиками</w:t>
      </w:r>
      <w:r w:rsidRPr="0099396D">
        <w:rPr>
          <w:rFonts w:asciiTheme="majorHAnsi" w:hAnsiTheme="majorHAnsi" w:cstheme="majorHAnsi"/>
          <w:sz w:val="24"/>
          <w:shd w:val="clear" w:color="auto" w:fill="FFFFFF" w:themeFill="background1"/>
          <w:lang w:val="ru-MD"/>
        </w:rPr>
        <w:t xml:space="preserve">, прилагаемыми к </w:t>
      </w:r>
      <w:r w:rsidR="006E7780" w:rsidRPr="0099396D">
        <w:rPr>
          <w:rFonts w:asciiTheme="majorHAnsi" w:hAnsiTheme="majorHAnsi" w:cstheme="majorHAnsi"/>
          <w:sz w:val="24"/>
          <w:shd w:val="clear" w:color="auto" w:fill="FFFFFF" w:themeFill="background1"/>
          <w:lang w:val="ru-MD"/>
        </w:rPr>
        <w:t>заявленн</w:t>
      </w:r>
      <w:r w:rsidRPr="0099396D">
        <w:rPr>
          <w:rFonts w:asciiTheme="majorHAnsi" w:hAnsiTheme="majorHAnsi" w:cstheme="majorHAnsi"/>
          <w:sz w:val="24"/>
          <w:shd w:val="clear" w:color="auto" w:fill="FFFFFF" w:themeFill="background1"/>
          <w:lang w:val="ru-MD"/>
        </w:rPr>
        <w:t xml:space="preserve">ым и </w:t>
      </w:r>
      <w:r w:rsidR="006E7780" w:rsidRPr="0099396D">
        <w:rPr>
          <w:rFonts w:asciiTheme="majorHAnsi" w:hAnsiTheme="majorHAnsi" w:cstheme="majorHAnsi"/>
          <w:sz w:val="24"/>
          <w:shd w:val="clear" w:color="auto" w:fill="FFFFFF" w:themeFill="background1"/>
          <w:lang w:val="ru-MD"/>
        </w:rPr>
        <w:t>за</w:t>
      </w:r>
      <w:r w:rsidRPr="0099396D">
        <w:rPr>
          <w:rFonts w:asciiTheme="majorHAnsi" w:hAnsiTheme="majorHAnsi" w:cstheme="majorHAnsi"/>
          <w:sz w:val="24"/>
          <w:shd w:val="clear" w:color="auto" w:fill="FFFFFF" w:themeFill="background1"/>
          <w:lang w:val="ru-MD"/>
        </w:rPr>
        <w:t>контракт</w:t>
      </w:r>
      <w:r w:rsidR="006E7780" w:rsidRPr="0099396D">
        <w:rPr>
          <w:rFonts w:asciiTheme="majorHAnsi" w:hAnsiTheme="majorHAnsi" w:cstheme="majorHAnsi"/>
          <w:sz w:val="24"/>
          <w:shd w:val="clear" w:color="auto" w:fill="FFFFFF" w:themeFill="background1"/>
          <w:lang w:val="ru-MD"/>
        </w:rPr>
        <w:t>ован</w:t>
      </w:r>
      <w:r w:rsidRPr="0099396D">
        <w:rPr>
          <w:rFonts w:asciiTheme="majorHAnsi" w:hAnsiTheme="majorHAnsi" w:cstheme="majorHAnsi"/>
          <w:sz w:val="24"/>
          <w:shd w:val="clear" w:color="auto" w:fill="FFFFFF" w:themeFill="background1"/>
          <w:lang w:val="ru-MD"/>
        </w:rPr>
        <w:t>ным характеристикам.</w:t>
      </w:r>
    </w:p>
    <w:p w14:paraId="7A0683C7" w14:textId="77777777" w:rsidR="00492076" w:rsidRPr="0099396D" w:rsidRDefault="00DF04D3" w:rsidP="00492076">
      <w:pPr>
        <w:pStyle w:val="ListParagraph"/>
        <w:numPr>
          <w:ilvl w:val="0"/>
          <w:numId w:val="55"/>
        </w:numPr>
        <w:shd w:val="clear" w:color="auto" w:fill="FFFFFF" w:themeFill="background1"/>
        <w:tabs>
          <w:tab w:val="left" w:pos="360"/>
        </w:tabs>
        <w:spacing w:after="0" w:line="276" w:lineRule="auto"/>
        <w:ind w:left="0" w:firstLine="0"/>
        <w:jc w:val="both"/>
        <w:rPr>
          <w:rFonts w:asciiTheme="majorHAnsi" w:hAnsiTheme="majorHAnsi" w:cstheme="majorHAnsi"/>
          <w:color w:val="212121"/>
          <w:sz w:val="24"/>
          <w:szCs w:val="24"/>
          <w:lang w:val="ru-MD"/>
        </w:rPr>
      </w:pPr>
      <w:r w:rsidRPr="0099396D">
        <w:rPr>
          <w:rFonts w:asciiTheme="majorHAnsi" w:hAnsiTheme="majorHAnsi" w:cstheme="majorHAnsi"/>
          <w:i/>
          <w:color w:val="212121"/>
          <w:sz w:val="24"/>
          <w:szCs w:val="26"/>
          <w:lang w:val="ru-MD"/>
        </w:rPr>
        <w:t>Закупающие органы</w:t>
      </w:r>
      <w:r w:rsidR="00A95E07" w:rsidRPr="0099396D">
        <w:rPr>
          <w:rFonts w:asciiTheme="majorHAnsi" w:hAnsiTheme="majorHAnsi" w:cstheme="majorHAnsi"/>
          <w:i/>
          <w:color w:val="212121"/>
          <w:sz w:val="24"/>
          <w:szCs w:val="26"/>
          <w:lang w:val="ru-MD"/>
        </w:rPr>
        <w:t xml:space="preserve"> отменяют </w:t>
      </w:r>
      <w:r w:rsidR="00933FAB" w:rsidRPr="0099396D">
        <w:rPr>
          <w:rFonts w:asciiTheme="majorHAnsi" w:hAnsiTheme="majorHAnsi" w:cstheme="majorHAnsi"/>
          <w:i/>
          <w:color w:val="212121"/>
          <w:sz w:val="24"/>
          <w:szCs w:val="26"/>
          <w:lang w:val="ru-MD"/>
        </w:rPr>
        <w:t>закупки</w:t>
      </w:r>
      <w:r w:rsidR="00A95E07" w:rsidRPr="0099396D">
        <w:rPr>
          <w:rFonts w:asciiTheme="majorHAnsi" w:hAnsiTheme="majorHAnsi" w:cstheme="majorHAnsi"/>
          <w:i/>
          <w:color w:val="212121"/>
          <w:sz w:val="24"/>
          <w:szCs w:val="26"/>
          <w:lang w:val="ru-MD"/>
        </w:rPr>
        <w:t xml:space="preserve">, совершенные с нарушениями, а </w:t>
      </w:r>
      <w:r w:rsidR="00B86C36" w:rsidRPr="0099396D">
        <w:rPr>
          <w:rFonts w:asciiTheme="majorHAnsi" w:hAnsiTheme="majorHAnsi" w:cstheme="majorHAnsi"/>
          <w:i/>
          <w:color w:val="212121"/>
          <w:sz w:val="24"/>
          <w:szCs w:val="26"/>
          <w:lang w:val="ru-MD"/>
        </w:rPr>
        <w:t xml:space="preserve">при </w:t>
      </w:r>
      <w:r w:rsidR="00A95E07" w:rsidRPr="0099396D">
        <w:rPr>
          <w:rFonts w:asciiTheme="majorHAnsi" w:hAnsiTheme="majorHAnsi" w:cstheme="majorHAnsi"/>
          <w:i/>
          <w:color w:val="212121"/>
          <w:sz w:val="24"/>
          <w:szCs w:val="26"/>
          <w:lang w:val="ru-MD"/>
        </w:rPr>
        <w:t>организаци</w:t>
      </w:r>
      <w:r w:rsidR="00B86C36" w:rsidRPr="0099396D">
        <w:rPr>
          <w:rFonts w:asciiTheme="majorHAnsi" w:hAnsiTheme="majorHAnsi" w:cstheme="majorHAnsi"/>
          <w:i/>
          <w:color w:val="212121"/>
          <w:sz w:val="24"/>
          <w:szCs w:val="26"/>
          <w:lang w:val="ru-MD"/>
        </w:rPr>
        <w:t>и</w:t>
      </w:r>
      <w:r w:rsidR="00A95E07" w:rsidRPr="0099396D">
        <w:rPr>
          <w:rFonts w:asciiTheme="majorHAnsi" w:hAnsiTheme="majorHAnsi" w:cstheme="majorHAnsi"/>
          <w:i/>
          <w:color w:val="212121"/>
          <w:sz w:val="24"/>
          <w:szCs w:val="26"/>
          <w:lang w:val="ru-MD"/>
        </w:rPr>
        <w:t xml:space="preserve"> нов</w:t>
      </w:r>
      <w:r w:rsidR="00B86C36" w:rsidRPr="0099396D">
        <w:rPr>
          <w:rFonts w:asciiTheme="majorHAnsi" w:hAnsiTheme="majorHAnsi" w:cstheme="majorHAnsi"/>
          <w:i/>
          <w:color w:val="212121"/>
          <w:sz w:val="24"/>
          <w:szCs w:val="26"/>
          <w:lang w:val="ru-MD"/>
        </w:rPr>
        <w:t>ых</w:t>
      </w:r>
      <w:r w:rsidR="00A95E07" w:rsidRPr="0099396D">
        <w:rPr>
          <w:rFonts w:asciiTheme="majorHAnsi" w:hAnsiTheme="majorHAnsi" w:cstheme="majorHAnsi"/>
          <w:i/>
          <w:color w:val="212121"/>
          <w:sz w:val="24"/>
          <w:szCs w:val="26"/>
          <w:lang w:val="ru-MD"/>
        </w:rPr>
        <w:t xml:space="preserve"> </w:t>
      </w:r>
      <w:r w:rsidR="00B86C36" w:rsidRPr="0099396D">
        <w:rPr>
          <w:rFonts w:asciiTheme="majorHAnsi" w:hAnsiTheme="majorHAnsi" w:cstheme="majorHAnsi"/>
          <w:i/>
          <w:color w:val="212121"/>
          <w:sz w:val="24"/>
          <w:szCs w:val="26"/>
          <w:lang w:val="ru-MD"/>
        </w:rPr>
        <w:t>закупок</w:t>
      </w:r>
      <w:r w:rsidR="00A95E07" w:rsidRPr="0099396D">
        <w:rPr>
          <w:rFonts w:asciiTheme="majorHAnsi" w:hAnsiTheme="majorHAnsi" w:cstheme="majorHAnsi"/>
          <w:i/>
          <w:color w:val="212121"/>
          <w:sz w:val="24"/>
          <w:szCs w:val="26"/>
          <w:lang w:val="ru-MD"/>
        </w:rPr>
        <w:t xml:space="preserve"> </w:t>
      </w:r>
      <w:r w:rsidR="00B86C36" w:rsidRPr="0099396D">
        <w:rPr>
          <w:rFonts w:asciiTheme="majorHAnsi" w:hAnsiTheme="majorHAnsi" w:cstheme="majorHAnsi"/>
          <w:i/>
          <w:color w:val="212121"/>
          <w:sz w:val="24"/>
          <w:szCs w:val="26"/>
          <w:lang w:val="ru-MD"/>
        </w:rPr>
        <w:t xml:space="preserve">допускаются </w:t>
      </w:r>
      <w:r w:rsidR="00A95E07" w:rsidRPr="0099396D">
        <w:rPr>
          <w:rFonts w:asciiTheme="majorHAnsi" w:hAnsiTheme="majorHAnsi" w:cstheme="majorHAnsi"/>
          <w:i/>
          <w:color w:val="212121"/>
          <w:sz w:val="24"/>
          <w:szCs w:val="26"/>
          <w:lang w:val="ru-MD"/>
        </w:rPr>
        <w:t xml:space="preserve">новые недостатки. </w:t>
      </w:r>
      <w:r w:rsidR="00A95E07" w:rsidRPr="0099396D">
        <w:rPr>
          <w:rFonts w:asciiTheme="majorHAnsi" w:hAnsiTheme="majorHAnsi" w:cstheme="majorHAnsi"/>
          <w:color w:val="212121"/>
          <w:sz w:val="24"/>
          <w:szCs w:val="26"/>
          <w:lang w:val="ru-MD"/>
        </w:rPr>
        <w:t>Отсутствуют обобщенные данные о государственных закупках</w:t>
      </w:r>
      <w:r w:rsidR="00B86C36" w:rsidRPr="0099396D">
        <w:rPr>
          <w:rFonts w:asciiTheme="majorHAnsi" w:hAnsiTheme="majorHAnsi" w:cstheme="majorHAnsi"/>
          <w:color w:val="212121"/>
          <w:sz w:val="24"/>
          <w:szCs w:val="26"/>
          <w:lang w:val="ru-MD"/>
        </w:rPr>
        <w:t>,</w:t>
      </w:r>
      <w:r w:rsidR="00A95E07" w:rsidRPr="0099396D">
        <w:rPr>
          <w:rFonts w:asciiTheme="majorHAnsi" w:hAnsiTheme="majorHAnsi" w:cstheme="majorHAnsi"/>
          <w:color w:val="212121"/>
          <w:sz w:val="24"/>
          <w:szCs w:val="26"/>
          <w:lang w:val="ru-MD"/>
        </w:rPr>
        <w:t xml:space="preserve"> </w:t>
      </w:r>
      <w:r w:rsidR="00B86C36" w:rsidRPr="0099396D">
        <w:rPr>
          <w:rFonts w:asciiTheme="majorHAnsi" w:hAnsiTheme="majorHAnsi" w:cstheme="majorHAnsi"/>
          <w:color w:val="212121"/>
          <w:sz w:val="24"/>
          <w:szCs w:val="26"/>
          <w:lang w:val="ru-MD"/>
        </w:rPr>
        <w:t xml:space="preserve">проведенных </w:t>
      </w:r>
      <w:r w:rsidR="00A95E07" w:rsidRPr="0099396D">
        <w:rPr>
          <w:rFonts w:asciiTheme="majorHAnsi" w:hAnsiTheme="majorHAnsi" w:cstheme="majorHAnsi"/>
          <w:color w:val="212121"/>
          <w:sz w:val="24"/>
          <w:szCs w:val="26"/>
          <w:lang w:val="ru-MD"/>
        </w:rPr>
        <w:t xml:space="preserve">с отклонениями от нормативной базы, </w:t>
      </w:r>
      <w:r w:rsidR="00B86C36" w:rsidRPr="0099396D">
        <w:rPr>
          <w:rFonts w:asciiTheme="majorHAnsi" w:hAnsiTheme="majorHAnsi" w:cstheme="majorHAnsi"/>
          <w:color w:val="212121"/>
          <w:sz w:val="24"/>
          <w:szCs w:val="26"/>
          <w:lang w:val="ru-MD"/>
        </w:rPr>
        <w:t>отмененных</w:t>
      </w:r>
      <w:r w:rsidR="00A95E07" w:rsidRPr="0099396D">
        <w:rPr>
          <w:rFonts w:asciiTheme="majorHAnsi" w:hAnsiTheme="majorHAnsi" w:cstheme="majorHAnsi"/>
          <w:color w:val="212121"/>
          <w:sz w:val="24"/>
          <w:szCs w:val="26"/>
          <w:lang w:val="ru-MD"/>
        </w:rPr>
        <w:t xml:space="preserve"> </w:t>
      </w:r>
      <w:r w:rsidR="00E03624" w:rsidRPr="0099396D">
        <w:rPr>
          <w:rFonts w:asciiTheme="majorHAnsi" w:hAnsiTheme="majorHAnsi" w:cstheme="majorHAnsi"/>
          <w:color w:val="212121"/>
          <w:sz w:val="24"/>
          <w:szCs w:val="26"/>
          <w:lang w:val="ru-MD"/>
        </w:rPr>
        <w:t>закупающим</w:t>
      </w:r>
      <w:r w:rsidR="00A95E07" w:rsidRPr="0099396D">
        <w:rPr>
          <w:rFonts w:asciiTheme="majorHAnsi" w:hAnsiTheme="majorHAnsi" w:cstheme="majorHAnsi"/>
          <w:color w:val="212121"/>
          <w:sz w:val="24"/>
          <w:szCs w:val="26"/>
          <w:lang w:val="ru-MD"/>
        </w:rPr>
        <w:t xml:space="preserve"> органом и/или в результате решения, выданного центральным специализированным публичным органом, с рассмотрением причин и последствий, которые привели к этому, а также ответственных лиц</w:t>
      </w:r>
      <w:r w:rsidR="00B86C36" w:rsidRPr="0099396D">
        <w:rPr>
          <w:rFonts w:asciiTheme="majorHAnsi" w:hAnsiTheme="majorHAnsi" w:cstheme="majorHAnsi"/>
          <w:color w:val="212121"/>
          <w:sz w:val="24"/>
          <w:szCs w:val="26"/>
          <w:lang w:val="ru-MD"/>
        </w:rPr>
        <w:t>,</w:t>
      </w:r>
      <w:r w:rsidR="00A95E07" w:rsidRPr="0099396D">
        <w:rPr>
          <w:rFonts w:asciiTheme="majorHAnsi" w:hAnsiTheme="majorHAnsi" w:cstheme="majorHAnsi"/>
          <w:color w:val="212121"/>
          <w:sz w:val="24"/>
          <w:szCs w:val="26"/>
          <w:lang w:val="ru-MD"/>
        </w:rPr>
        <w:t xml:space="preserve"> </w:t>
      </w:r>
      <w:r w:rsidR="00B86C36" w:rsidRPr="0099396D">
        <w:rPr>
          <w:rFonts w:asciiTheme="majorHAnsi" w:hAnsiTheme="majorHAnsi" w:cstheme="majorHAnsi"/>
          <w:color w:val="212121"/>
          <w:sz w:val="24"/>
          <w:szCs w:val="26"/>
          <w:lang w:val="ru-MD"/>
        </w:rPr>
        <w:t>если применимо</w:t>
      </w:r>
      <w:r w:rsidR="00A95E07" w:rsidRPr="0099396D">
        <w:rPr>
          <w:rFonts w:asciiTheme="majorHAnsi" w:hAnsiTheme="majorHAnsi" w:cstheme="majorHAnsi"/>
          <w:color w:val="212121"/>
          <w:sz w:val="24"/>
          <w:szCs w:val="26"/>
          <w:lang w:val="ru-MD"/>
        </w:rPr>
        <w:t xml:space="preserve">. </w:t>
      </w:r>
      <w:r w:rsidR="00933FAB" w:rsidRPr="0099396D">
        <w:rPr>
          <w:rFonts w:asciiTheme="majorHAnsi" w:hAnsiTheme="majorHAnsi" w:cstheme="majorHAnsi"/>
          <w:color w:val="212121"/>
          <w:sz w:val="24"/>
          <w:szCs w:val="26"/>
          <w:lang w:val="ru-MD"/>
        </w:rPr>
        <w:t>Закупающий орган</w:t>
      </w:r>
      <w:r w:rsidR="00A95E07" w:rsidRPr="0099396D">
        <w:rPr>
          <w:rFonts w:asciiTheme="majorHAnsi" w:hAnsiTheme="majorHAnsi" w:cstheme="majorHAnsi"/>
          <w:color w:val="212121"/>
          <w:sz w:val="24"/>
          <w:szCs w:val="26"/>
          <w:lang w:val="ru-MD"/>
        </w:rPr>
        <w:t>, как правило, со</w:t>
      </w:r>
      <w:r w:rsidR="00B86C36" w:rsidRPr="0099396D">
        <w:rPr>
          <w:rFonts w:asciiTheme="majorHAnsi" w:hAnsiTheme="majorHAnsi" w:cstheme="majorHAnsi"/>
          <w:color w:val="212121"/>
          <w:sz w:val="24"/>
          <w:szCs w:val="26"/>
          <w:lang w:val="ru-MD"/>
        </w:rPr>
        <w:t>блюда</w:t>
      </w:r>
      <w:r w:rsidR="00A95E07" w:rsidRPr="0099396D">
        <w:rPr>
          <w:rFonts w:asciiTheme="majorHAnsi" w:hAnsiTheme="majorHAnsi" w:cstheme="majorHAnsi"/>
          <w:color w:val="212121"/>
          <w:sz w:val="24"/>
          <w:szCs w:val="26"/>
          <w:lang w:val="ru-MD"/>
        </w:rPr>
        <w:t xml:space="preserve">ет требования </w:t>
      </w:r>
      <w:r w:rsidR="00B86C36" w:rsidRPr="0099396D">
        <w:rPr>
          <w:rFonts w:asciiTheme="majorHAnsi" w:hAnsiTheme="majorHAnsi" w:cstheme="majorHAnsi"/>
          <w:color w:val="212121"/>
          <w:sz w:val="24"/>
          <w:szCs w:val="26"/>
          <w:lang w:val="ru-MD"/>
        </w:rPr>
        <w:t>вы</w:t>
      </w:r>
      <w:r w:rsidR="00A95E07" w:rsidRPr="0099396D">
        <w:rPr>
          <w:rFonts w:asciiTheme="majorHAnsi" w:hAnsiTheme="majorHAnsi" w:cstheme="majorHAnsi"/>
          <w:color w:val="212121"/>
          <w:sz w:val="24"/>
          <w:szCs w:val="26"/>
          <w:lang w:val="ru-MD"/>
        </w:rPr>
        <w:t>данных распоря</w:t>
      </w:r>
      <w:r w:rsidR="00B86C36" w:rsidRPr="0099396D">
        <w:rPr>
          <w:rFonts w:asciiTheme="majorHAnsi" w:hAnsiTheme="majorHAnsi" w:cstheme="majorHAnsi"/>
          <w:color w:val="212121"/>
          <w:sz w:val="24"/>
          <w:szCs w:val="26"/>
          <w:lang w:val="ru-MD"/>
        </w:rPr>
        <w:t>дительных документов</w:t>
      </w:r>
      <w:r w:rsidR="00A95E07" w:rsidRPr="0099396D">
        <w:rPr>
          <w:rFonts w:asciiTheme="majorHAnsi" w:hAnsiTheme="majorHAnsi" w:cstheme="majorHAnsi"/>
          <w:color w:val="212121"/>
          <w:sz w:val="24"/>
          <w:szCs w:val="26"/>
          <w:lang w:val="ru-MD"/>
        </w:rPr>
        <w:t xml:space="preserve">, с организацией новых закупок, которые, по сути, могут содержать новые нарушения, сохраненные в силе, если </w:t>
      </w:r>
      <w:r w:rsidR="00B86C36" w:rsidRPr="0099396D">
        <w:rPr>
          <w:rFonts w:asciiTheme="majorHAnsi" w:hAnsiTheme="majorHAnsi" w:cstheme="majorHAnsi"/>
          <w:color w:val="212121"/>
          <w:sz w:val="24"/>
          <w:szCs w:val="26"/>
          <w:lang w:val="ru-MD"/>
        </w:rPr>
        <w:t xml:space="preserve">не подается </w:t>
      </w:r>
      <w:r w:rsidR="00A95E07" w:rsidRPr="0099396D">
        <w:rPr>
          <w:rFonts w:asciiTheme="majorHAnsi" w:hAnsiTheme="majorHAnsi" w:cstheme="majorHAnsi"/>
          <w:color w:val="212121"/>
          <w:sz w:val="24"/>
          <w:szCs w:val="26"/>
          <w:lang w:val="ru-MD"/>
        </w:rPr>
        <w:t>аргументированн</w:t>
      </w:r>
      <w:r w:rsidR="00B86C36" w:rsidRPr="0099396D">
        <w:rPr>
          <w:rFonts w:asciiTheme="majorHAnsi" w:hAnsiTheme="majorHAnsi" w:cstheme="majorHAnsi"/>
          <w:color w:val="212121"/>
          <w:sz w:val="24"/>
          <w:szCs w:val="26"/>
          <w:lang w:val="ru-MD"/>
        </w:rPr>
        <w:t>ое</w:t>
      </w:r>
      <w:r w:rsidR="00A95E07" w:rsidRPr="0099396D">
        <w:rPr>
          <w:rFonts w:asciiTheme="majorHAnsi" w:hAnsiTheme="majorHAnsi" w:cstheme="majorHAnsi"/>
          <w:color w:val="212121"/>
          <w:sz w:val="24"/>
          <w:szCs w:val="26"/>
          <w:lang w:val="ru-MD"/>
        </w:rPr>
        <w:t xml:space="preserve"> </w:t>
      </w:r>
      <w:r w:rsidR="00B86C36" w:rsidRPr="0099396D">
        <w:rPr>
          <w:rFonts w:asciiTheme="majorHAnsi" w:hAnsiTheme="majorHAnsi" w:cstheme="majorHAnsi"/>
          <w:color w:val="212121"/>
          <w:sz w:val="24"/>
          <w:szCs w:val="26"/>
          <w:lang w:val="ru-MD"/>
        </w:rPr>
        <w:t>об</w:t>
      </w:r>
      <w:r w:rsidR="00A95E07" w:rsidRPr="0099396D">
        <w:rPr>
          <w:rFonts w:asciiTheme="majorHAnsi" w:hAnsiTheme="majorHAnsi" w:cstheme="majorHAnsi"/>
          <w:color w:val="212121"/>
          <w:sz w:val="24"/>
          <w:szCs w:val="26"/>
          <w:lang w:val="ru-MD"/>
        </w:rPr>
        <w:t>жало</w:t>
      </w:r>
      <w:r w:rsidR="00B86C36" w:rsidRPr="0099396D">
        <w:rPr>
          <w:rFonts w:asciiTheme="majorHAnsi" w:hAnsiTheme="majorHAnsi" w:cstheme="majorHAnsi"/>
          <w:color w:val="212121"/>
          <w:sz w:val="24"/>
          <w:szCs w:val="26"/>
          <w:lang w:val="ru-MD"/>
        </w:rPr>
        <w:t>вание</w:t>
      </w:r>
      <w:r w:rsidR="00771F1B" w:rsidRPr="0099396D">
        <w:rPr>
          <w:rFonts w:asciiTheme="majorHAnsi" w:hAnsiTheme="majorHAnsi" w:cstheme="majorHAnsi"/>
          <w:color w:val="212121"/>
          <w:sz w:val="24"/>
          <w:szCs w:val="26"/>
          <w:lang w:val="ru-MD"/>
        </w:rPr>
        <w:t>.</w:t>
      </w:r>
    </w:p>
    <w:p w14:paraId="15050A16" w14:textId="645F832A" w:rsidR="00771F1B" w:rsidRPr="0099396D" w:rsidRDefault="002204C1" w:rsidP="00492076">
      <w:pPr>
        <w:pStyle w:val="ListParagraph"/>
        <w:numPr>
          <w:ilvl w:val="0"/>
          <w:numId w:val="55"/>
        </w:numPr>
        <w:shd w:val="clear" w:color="auto" w:fill="FFFFFF" w:themeFill="background1"/>
        <w:tabs>
          <w:tab w:val="left" w:pos="360"/>
        </w:tabs>
        <w:spacing w:after="0" w:line="276" w:lineRule="auto"/>
        <w:ind w:left="0" w:firstLine="0"/>
        <w:jc w:val="both"/>
        <w:rPr>
          <w:rFonts w:asciiTheme="majorHAnsi" w:hAnsiTheme="majorHAnsi" w:cstheme="majorHAnsi"/>
          <w:color w:val="212121"/>
          <w:sz w:val="24"/>
          <w:szCs w:val="24"/>
          <w:lang w:val="ru-MD"/>
        </w:rPr>
      </w:pPr>
      <w:r w:rsidRPr="0099396D">
        <w:rPr>
          <w:rFonts w:asciiTheme="majorHAnsi" w:hAnsiTheme="majorHAnsi" w:cstheme="majorHAnsi"/>
          <w:i/>
          <w:color w:val="212121"/>
          <w:sz w:val="24"/>
          <w:szCs w:val="24"/>
          <w:lang w:val="ru-MD"/>
        </w:rPr>
        <w:t>Выявленные н</w:t>
      </w:r>
      <w:r w:rsidR="00A95E07" w:rsidRPr="0099396D">
        <w:rPr>
          <w:rFonts w:asciiTheme="majorHAnsi" w:hAnsiTheme="majorHAnsi" w:cstheme="majorHAnsi"/>
          <w:i/>
          <w:color w:val="212121"/>
          <w:sz w:val="24"/>
          <w:szCs w:val="24"/>
          <w:lang w:val="ru-MD"/>
        </w:rPr>
        <w:t xml:space="preserve">едостатки при выборочном рассмотрении некоторых процедур закупок </w:t>
      </w:r>
      <w:r w:rsidR="00A95E07" w:rsidRPr="0099396D">
        <w:rPr>
          <w:rFonts w:asciiTheme="majorHAnsi" w:hAnsiTheme="majorHAnsi" w:cstheme="majorHAnsi"/>
          <w:color w:val="212121"/>
          <w:sz w:val="24"/>
          <w:szCs w:val="24"/>
          <w:lang w:val="ru-MD"/>
        </w:rPr>
        <w:t xml:space="preserve">(1. </w:t>
      </w:r>
      <w:r w:rsidRPr="0099396D">
        <w:rPr>
          <w:rFonts w:asciiTheme="majorHAnsi" w:hAnsiTheme="majorHAnsi" w:cstheme="majorHAnsi"/>
          <w:color w:val="212121"/>
          <w:sz w:val="24"/>
          <w:szCs w:val="24"/>
          <w:lang w:val="ru-MD"/>
        </w:rPr>
        <w:t xml:space="preserve">ОЦУППП </w:t>
      </w:r>
      <w:r w:rsidR="00A95E07" w:rsidRPr="0099396D">
        <w:rPr>
          <w:rFonts w:asciiTheme="majorHAnsi" w:hAnsiTheme="majorHAnsi" w:cstheme="majorHAnsi"/>
          <w:color w:val="212121"/>
          <w:sz w:val="24"/>
          <w:szCs w:val="24"/>
          <w:lang w:val="ru-MD"/>
        </w:rPr>
        <w:t xml:space="preserve">(компьютерное оборудование - 474,0 тыс. леев): </w:t>
      </w:r>
      <w:r w:rsidRPr="0099396D">
        <w:rPr>
          <w:rFonts w:asciiTheme="majorHAnsi" w:hAnsiTheme="majorHAnsi" w:cstheme="majorHAnsi"/>
          <w:color w:val="212121"/>
          <w:sz w:val="24"/>
          <w:szCs w:val="24"/>
          <w:lang w:val="ru-MD"/>
        </w:rPr>
        <w:t>отмена</w:t>
      </w:r>
      <w:r w:rsidR="00A95E07" w:rsidRPr="0099396D">
        <w:rPr>
          <w:rFonts w:asciiTheme="majorHAnsi" w:hAnsiTheme="majorHAnsi" w:cstheme="majorHAnsi"/>
          <w:color w:val="212121"/>
          <w:sz w:val="24"/>
          <w:szCs w:val="24"/>
          <w:lang w:val="ru-MD"/>
        </w:rPr>
        <w:t xml:space="preserve"> государственных закупок 4 раза (04.10.2019, 09.10.2019, 30.10.2019, 17.11.2019; решения </w:t>
      </w:r>
      <w:r w:rsidRPr="0099396D">
        <w:rPr>
          <w:rFonts w:asciiTheme="majorHAnsi" w:hAnsiTheme="majorHAnsi" w:cstheme="majorHAnsi"/>
          <w:color w:val="212121"/>
          <w:sz w:val="24"/>
          <w:szCs w:val="24"/>
          <w:lang w:val="ru-MD"/>
        </w:rPr>
        <w:t>НАРС</w:t>
      </w:r>
      <w:r w:rsidR="00A95E07" w:rsidRPr="0099396D">
        <w:rPr>
          <w:rFonts w:asciiTheme="majorHAnsi" w:hAnsiTheme="majorHAnsi" w:cstheme="majorHAnsi"/>
          <w:color w:val="212121"/>
          <w:sz w:val="24"/>
          <w:szCs w:val="24"/>
          <w:lang w:val="ru-MD"/>
        </w:rPr>
        <w:t xml:space="preserve">), чтобы впоследствии, посредством </w:t>
      </w:r>
      <w:r w:rsidRPr="0099396D">
        <w:rPr>
          <w:rFonts w:asciiTheme="majorHAnsi" w:hAnsiTheme="majorHAnsi" w:cstheme="majorHAnsi"/>
          <w:color w:val="212121"/>
          <w:sz w:val="24"/>
          <w:szCs w:val="24"/>
          <w:lang w:val="ru-MD"/>
        </w:rPr>
        <w:t xml:space="preserve">договоров </w:t>
      </w:r>
      <w:r w:rsidR="00933FAB" w:rsidRPr="0099396D">
        <w:rPr>
          <w:rFonts w:asciiTheme="majorHAnsi" w:hAnsiTheme="majorHAnsi" w:cstheme="majorHAnsi"/>
          <w:color w:val="212121"/>
          <w:sz w:val="24"/>
          <w:szCs w:val="24"/>
          <w:lang w:val="ru-MD"/>
        </w:rPr>
        <w:t>небольшой стоимости</w:t>
      </w:r>
      <w:r w:rsidR="00A95E07" w:rsidRPr="0099396D">
        <w:rPr>
          <w:rFonts w:asciiTheme="majorHAnsi" w:hAnsiTheme="majorHAnsi" w:cstheme="majorHAnsi"/>
          <w:color w:val="212121"/>
          <w:sz w:val="24"/>
          <w:szCs w:val="24"/>
          <w:lang w:val="ru-MD"/>
        </w:rPr>
        <w:t xml:space="preserve">, были </w:t>
      </w:r>
      <w:r w:rsidRPr="0099396D">
        <w:rPr>
          <w:rFonts w:asciiTheme="majorHAnsi" w:hAnsiTheme="majorHAnsi" w:cstheme="majorHAnsi"/>
          <w:color w:val="212121"/>
          <w:sz w:val="24"/>
          <w:szCs w:val="24"/>
          <w:lang w:val="ru-MD"/>
        </w:rPr>
        <w:t>присужд</w:t>
      </w:r>
      <w:r w:rsidR="00A95E07" w:rsidRPr="0099396D">
        <w:rPr>
          <w:rFonts w:asciiTheme="majorHAnsi" w:hAnsiTheme="majorHAnsi" w:cstheme="majorHAnsi"/>
          <w:color w:val="212121"/>
          <w:sz w:val="24"/>
          <w:szCs w:val="24"/>
          <w:lang w:val="ru-MD"/>
        </w:rPr>
        <w:t xml:space="preserve">ены вне конкурса; 2.  </w:t>
      </w:r>
      <w:r w:rsidR="00B60BB8" w:rsidRPr="0099396D">
        <w:rPr>
          <w:rFonts w:asciiTheme="majorHAnsi" w:hAnsiTheme="majorHAnsi" w:cstheme="majorHAnsi"/>
          <w:color w:val="212121"/>
          <w:sz w:val="24"/>
          <w:szCs w:val="24"/>
          <w:lang w:val="ru-MD"/>
        </w:rPr>
        <w:t>МОКИ</w:t>
      </w:r>
      <w:r w:rsidR="00A95E07" w:rsidRPr="0099396D">
        <w:rPr>
          <w:rFonts w:asciiTheme="majorHAnsi" w:hAnsiTheme="majorHAnsi" w:cstheme="majorHAnsi"/>
          <w:color w:val="212121"/>
          <w:sz w:val="24"/>
          <w:szCs w:val="24"/>
          <w:lang w:val="ru-MD"/>
        </w:rPr>
        <w:t xml:space="preserve">: </w:t>
      </w:r>
      <w:r w:rsidRPr="0099396D">
        <w:rPr>
          <w:rFonts w:asciiTheme="majorHAnsi" w:hAnsiTheme="majorHAnsi" w:cstheme="majorHAnsi"/>
          <w:color w:val="212121"/>
          <w:sz w:val="24"/>
          <w:szCs w:val="24"/>
          <w:lang w:val="ru-MD"/>
        </w:rPr>
        <w:t>инициирование закупки</w:t>
      </w:r>
      <w:r w:rsidR="00A95E07" w:rsidRPr="0099396D">
        <w:rPr>
          <w:rFonts w:asciiTheme="majorHAnsi" w:hAnsiTheme="majorHAnsi" w:cstheme="majorHAnsi"/>
          <w:color w:val="212121"/>
          <w:sz w:val="24"/>
          <w:szCs w:val="24"/>
          <w:lang w:val="ru-MD"/>
        </w:rPr>
        <w:t xml:space="preserve"> текстильной продукции (</w:t>
      </w:r>
      <w:r w:rsidRPr="0099396D">
        <w:rPr>
          <w:rFonts w:asciiTheme="majorHAnsi" w:hAnsiTheme="majorHAnsi" w:cstheme="majorHAnsi"/>
          <w:color w:val="212121"/>
          <w:sz w:val="24"/>
          <w:szCs w:val="24"/>
          <w:lang w:val="ru-MD"/>
        </w:rPr>
        <w:t>штор</w:t>
      </w:r>
      <w:r w:rsidR="00A95E07" w:rsidRPr="0099396D">
        <w:rPr>
          <w:rFonts w:asciiTheme="majorHAnsi" w:hAnsiTheme="majorHAnsi" w:cstheme="majorHAnsi"/>
          <w:color w:val="212121"/>
          <w:sz w:val="24"/>
          <w:szCs w:val="24"/>
          <w:lang w:val="ru-MD"/>
        </w:rPr>
        <w:t xml:space="preserve">) </w:t>
      </w:r>
      <w:r w:rsidRPr="0099396D">
        <w:rPr>
          <w:rFonts w:asciiTheme="majorHAnsi" w:hAnsiTheme="majorHAnsi" w:cstheme="majorHAnsi"/>
          <w:color w:val="212121"/>
          <w:sz w:val="24"/>
          <w:szCs w:val="24"/>
          <w:lang w:val="ru-MD"/>
        </w:rPr>
        <w:t>на сумму</w:t>
      </w:r>
      <w:r w:rsidR="00A95E07" w:rsidRPr="0099396D">
        <w:rPr>
          <w:rFonts w:asciiTheme="majorHAnsi" w:hAnsiTheme="majorHAnsi" w:cstheme="majorHAnsi"/>
          <w:color w:val="212121"/>
          <w:sz w:val="24"/>
          <w:szCs w:val="24"/>
          <w:lang w:val="ru-MD"/>
        </w:rPr>
        <w:t xml:space="preserve"> 2,0 млн.</w:t>
      </w:r>
      <w:r w:rsidRPr="0099396D">
        <w:rPr>
          <w:rFonts w:asciiTheme="majorHAnsi" w:hAnsiTheme="majorHAnsi" w:cstheme="majorHAnsi"/>
          <w:color w:val="212121"/>
          <w:sz w:val="24"/>
          <w:szCs w:val="24"/>
          <w:lang w:val="ru-MD"/>
        </w:rPr>
        <w:t xml:space="preserve"> </w:t>
      </w:r>
      <w:r w:rsidR="00A95E07" w:rsidRPr="0099396D">
        <w:rPr>
          <w:rFonts w:asciiTheme="majorHAnsi" w:hAnsiTheme="majorHAnsi" w:cstheme="majorHAnsi"/>
          <w:color w:val="212121"/>
          <w:sz w:val="24"/>
          <w:szCs w:val="24"/>
          <w:lang w:val="ru-MD"/>
        </w:rPr>
        <w:t>ле</w:t>
      </w:r>
      <w:r w:rsidRPr="0099396D">
        <w:rPr>
          <w:rFonts w:asciiTheme="majorHAnsi" w:hAnsiTheme="majorHAnsi" w:cstheme="majorHAnsi"/>
          <w:color w:val="212121"/>
          <w:sz w:val="24"/>
          <w:szCs w:val="24"/>
          <w:lang w:val="ru-MD"/>
        </w:rPr>
        <w:t>ев</w:t>
      </w:r>
      <w:r w:rsidR="00A95E07" w:rsidRPr="0099396D">
        <w:rPr>
          <w:rFonts w:asciiTheme="majorHAnsi" w:hAnsiTheme="majorHAnsi" w:cstheme="majorHAnsi"/>
          <w:color w:val="212121"/>
          <w:sz w:val="24"/>
          <w:szCs w:val="24"/>
          <w:lang w:val="ru-MD"/>
        </w:rPr>
        <w:t xml:space="preserve"> был</w:t>
      </w:r>
      <w:r w:rsidRPr="0099396D">
        <w:rPr>
          <w:rFonts w:asciiTheme="majorHAnsi" w:hAnsiTheme="majorHAnsi" w:cstheme="majorHAnsi"/>
          <w:color w:val="212121"/>
          <w:sz w:val="24"/>
          <w:szCs w:val="24"/>
          <w:lang w:val="ru-MD"/>
        </w:rPr>
        <w:t>о</w:t>
      </w:r>
      <w:r w:rsidR="00A95E07" w:rsidRPr="0099396D">
        <w:rPr>
          <w:rFonts w:asciiTheme="majorHAnsi" w:hAnsiTheme="majorHAnsi" w:cstheme="majorHAnsi"/>
          <w:color w:val="212121"/>
          <w:sz w:val="24"/>
          <w:szCs w:val="24"/>
          <w:lang w:val="ru-MD"/>
        </w:rPr>
        <w:t xml:space="preserve"> проведен</w:t>
      </w:r>
      <w:r w:rsidRPr="0099396D">
        <w:rPr>
          <w:rFonts w:asciiTheme="majorHAnsi" w:hAnsiTheme="majorHAnsi" w:cstheme="majorHAnsi"/>
          <w:color w:val="212121"/>
          <w:sz w:val="24"/>
          <w:szCs w:val="24"/>
          <w:lang w:val="ru-MD"/>
        </w:rPr>
        <w:t>о</w:t>
      </w:r>
      <w:r w:rsidR="00A95E07" w:rsidRPr="0099396D">
        <w:rPr>
          <w:rFonts w:asciiTheme="majorHAnsi" w:hAnsiTheme="majorHAnsi" w:cstheme="majorHAnsi"/>
          <w:color w:val="212121"/>
          <w:sz w:val="24"/>
          <w:szCs w:val="24"/>
          <w:lang w:val="ru-MD"/>
        </w:rPr>
        <w:t xml:space="preserve"> </w:t>
      </w:r>
      <w:r w:rsidR="00B60BB8" w:rsidRPr="0099396D">
        <w:rPr>
          <w:rFonts w:asciiTheme="majorHAnsi" w:hAnsiTheme="majorHAnsi" w:cstheme="majorHAnsi"/>
          <w:color w:val="212121"/>
          <w:sz w:val="24"/>
          <w:szCs w:val="24"/>
          <w:lang w:val="ru-MD"/>
        </w:rPr>
        <w:t>МОКИ</w:t>
      </w:r>
      <w:r w:rsidR="00A95E07" w:rsidRPr="0099396D">
        <w:rPr>
          <w:rFonts w:asciiTheme="majorHAnsi" w:hAnsiTheme="majorHAnsi" w:cstheme="majorHAnsi"/>
          <w:color w:val="212121"/>
          <w:sz w:val="24"/>
          <w:szCs w:val="24"/>
          <w:lang w:val="ru-MD"/>
        </w:rPr>
        <w:t xml:space="preserve"> с отменой процедуры </w:t>
      </w:r>
      <w:r w:rsidR="001E4F7B" w:rsidRPr="0099396D">
        <w:rPr>
          <w:rFonts w:asciiTheme="majorHAnsi" w:hAnsiTheme="majorHAnsi" w:cstheme="majorHAnsi"/>
          <w:color w:val="212121"/>
          <w:sz w:val="24"/>
          <w:szCs w:val="24"/>
          <w:lang w:val="ru-MD"/>
        </w:rPr>
        <w:t>то</w:t>
      </w:r>
      <w:r w:rsidR="00671354">
        <w:rPr>
          <w:rFonts w:asciiTheme="majorHAnsi" w:hAnsiTheme="majorHAnsi" w:cstheme="majorHAnsi"/>
          <w:color w:val="212121"/>
          <w:sz w:val="24"/>
          <w:szCs w:val="24"/>
          <w:lang w:val="ru-MD"/>
        </w:rPr>
        <w:t>р</w:t>
      </w:r>
      <w:r w:rsidR="001E4F7B" w:rsidRPr="0099396D">
        <w:rPr>
          <w:rFonts w:asciiTheme="majorHAnsi" w:hAnsiTheme="majorHAnsi" w:cstheme="majorHAnsi"/>
          <w:color w:val="212121"/>
          <w:sz w:val="24"/>
          <w:szCs w:val="24"/>
          <w:lang w:val="ru-MD"/>
        </w:rPr>
        <w:t>гов</w:t>
      </w:r>
      <w:r w:rsidR="00A95E07" w:rsidRPr="0099396D">
        <w:rPr>
          <w:rFonts w:asciiTheme="majorHAnsi" w:hAnsiTheme="majorHAnsi" w:cstheme="majorHAnsi"/>
          <w:color w:val="212121"/>
          <w:sz w:val="24"/>
          <w:szCs w:val="24"/>
          <w:lang w:val="ru-MD"/>
        </w:rPr>
        <w:t xml:space="preserve"> </w:t>
      </w:r>
      <w:r w:rsidRPr="0099396D">
        <w:rPr>
          <w:rFonts w:asciiTheme="majorHAnsi" w:hAnsiTheme="majorHAnsi" w:cstheme="majorHAnsi"/>
          <w:color w:val="212121"/>
          <w:sz w:val="24"/>
          <w:szCs w:val="24"/>
          <w:lang w:val="ru-MD"/>
        </w:rPr>
        <w:t>от</w:t>
      </w:r>
      <w:r w:rsidR="00A95E07" w:rsidRPr="0099396D">
        <w:rPr>
          <w:rFonts w:asciiTheme="majorHAnsi" w:hAnsiTheme="majorHAnsi" w:cstheme="majorHAnsi"/>
          <w:color w:val="212121"/>
          <w:sz w:val="24"/>
          <w:szCs w:val="24"/>
          <w:lang w:val="ru-MD"/>
        </w:rPr>
        <w:t xml:space="preserve"> декабр</w:t>
      </w:r>
      <w:r w:rsidRPr="0099396D">
        <w:rPr>
          <w:rFonts w:asciiTheme="majorHAnsi" w:hAnsiTheme="majorHAnsi" w:cstheme="majorHAnsi"/>
          <w:color w:val="212121"/>
          <w:sz w:val="24"/>
          <w:szCs w:val="24"/>
          <w:lang w:val="ru-MD"/>
        </w:rPr>
        <w:t>я</w:t>
      </w:r>
      <w:r w:rsidR="00A95E07" w:rsidRPr="0099396D">
        <w:rPr>
          <w:rFonts w:asciiTheme="majorHAnsi" w:hAnsiTheme="majorHAnsi" w:cstheme="majorHAnsi"/>
          <w:color w:val="212121"/>
          <w:sz w:val="24"/>
          <w:szCs w:val="24"/>
          <w:lang w:val="ru-MD"/>
        </w:rPr>
        <w:t xml:space="preserve"> 2018 года, без </w:t>
      </w:r>
      <w:r w:rsidRPr="0099396D">
        <w:rPr>
          <w:rFonts w:asciiTheme="majorHAnsi" w:hAnsiTheme="majorHAnsi" w:cstheme="majorHAnsi"/>
          <w:color w:val="212121"/>
          <w:sz w:val="24"/>
          <w:szCs w:val="24"/>
          <w:lang w:val="ru-MD"/>
        </w:rPr>
        <w:t>принят</w:t>
      </w:r>
      <w:r w:rsidR="00A95E07" w:rsidRPr="0099396D">
        <w:rPr>
          <w:rFonts w:asciiTheme="majorHAnsi" w:hAnsiTheme="majorHAnsi" w:cstheme="majorHAnsi"/>
          <w:color w:val="212121"/>
          <w:sz w:val="24"/>
          <w:szCs w:val="24"/>
          <w:lang w:val="ru-MD"/>
        </w:rPr>
        <w:t>ия решения рабочей групп</w:t>
      </w:r>
      <w:r w:rsidRPr="0099396D">
        <w:rPr>
          <w:rFonts w:asciiTheme="majorHAnsi" w:hAnsiTheme="majorHAnsi" w:cstheme="majorHAnsi"/>
          <w:color w:val="212121"/>
          <w:sz w:val="24"/>
          <w:szCs w:val="24"/>
          <w:lang w:val="ru-MD"/>
        </w:rPr>
        <w:t>ой</w:t>
      </w:r>
      <w:r w:rsidR="00A95E07" w:rsidRPr="0099396D">
        <w:rPr>
          <w:rFonts w:asciiTheme="majorHAnsi" w:hAnsiTheme="majorHAnsi" w:cstheme="majorHAnsi"/>
          <w:color w:val="212121"/>
          <w:sz w:val="24"/>
          <w:szCs w:val="24"/>
          <w:lang w:val="ru-MD"/>
        </w:rPr>
        <w:t xml:space="preserve"> и без размещения на веб-странице, с последующей передачей процедуры </w:t>
      </w:r>
      <w:r w:rsidR="00671354">
        <w:rPr>
          <w:rFonts w:asciiTheme="majorHAnsi" w:hAnsiTheme="majorHAnsi" w:cstheme="majorHAnsi"/>
          <w:color w:val="212121"/>
          <w:sz w:val="24"/>
          <w:szCs w:val="24"/>
          <w:lang w:val="ru-MD"/>
        </w:rPr>
        <w:t>К</w:t>
      </w:r>
      <w:r w:rsidR="00671354" w:rsidRPr="0099396D">
        <w:rPr>
          <w:rFonts w:asciiTheme="majorHAnsi" w:hAnsiTheme="majorHAnsi" w:cstheme="majorHAnsi"/>
          <w:bCs/>
          <w:color w:val="212121"/>
          <w:sz w:val="24"/>
          <w:szCs w:val="24"/>
          <w:lang w:val="ru-MD"/>
        </w:rPr>
        <w:t xml:space="preserve">онцертной </w:t>
      </w:r>
      <w:r w:rsidR="00671354">
        <w:rPr>
          <w:rFonts w:asciiTheme="majorHAnsi" w:hAnsiTheme="majorHAnsi" w:cstheme="majorHAnsi"/>
          <w:bCs/>
          <w:color w:val="212121"/>
          <w:sz w:val="24"/>
          <w:szCs w:val="24"/>
          <w:lang w:val="ru-MD"/>
        </w:rPr>
        <w:t>о</w:t>
      </w:r>
      <w:r w:rsidR="005E76DE" w:rsidRPr="0099396D">
        <w:rPr>
          <w:rFonts w:asciiTheme="majorHAnsi" w:hAnsiTheme="majorHAnsi" w:cstheme="majorHAnsi"/>
          <w:bCs/>
          <w:color w:val="212121"/>
          <w:sz w:val="24"/>
          <w:szCs w:val="24"/>
          <w:lang w:val="ru-MD"/>
        </w:rPr>
        <w:t>рганизации</w:t>
      </w:r>
      <w:r w:rsidR="005E76DE" w:rsidRPr="0099396D">
        <w:rPr>
          <w:rFonts w:asciiTheme="majorHAnsi" w:hAnsiTheme="majorHAnsi" w:cstheme="majorHAnsi"/>
          <w:color w:val="212121"/>
          <w:sz w:val="24"/>
          <w:szCs w:val="24"/>
          <w:lang w:val="ru-MD"/>
        </w:rPr>
        <w:t> и </w:t>
      </w:r>
      <w:r w:rsidRPr="0099396D">
        <w:rPr>
          <w:rFonts w:asciiTheme="majorHAnsi" w:hAnsiTheme="majorHAnsi" w:cstheme="majorHAnsi"/>
          <w:color w:val="212121"/>
          <w:sz w:val="24"/>
          <w:szCs w:val="24"/>
          <w:lang w:val="ru-MD"/>
        </w:rPr>
        <w:t>и</w:t>
      </w:r>
      <w:r w:rsidR="00A95E07" w:rsidRPr="0099396D">
        <w:rPr>
          <w:rFonts w:asciiTheme="majorHAnsi" w:hAnsiTheme="majorHAnsi" w:cstheme="majorHAnsi"/>
          <w:color w:val="212121"/>
          <w:sz w:val="24"/>
          <w:szCs w:val="24"/>
          <w:lang w:val="ru-MD"/>
        </w:rPr>
        <w:t>мпресариа</w:t>
      </w:r>
      <w:r w:rsidRPr="0099396D">
        <w:rPr>
          <w:rFonts w:asciiTheme="majorHAnsi" w:hAnsiTheme="majorHAnsi" w:cstheme="majorHAnsi"/>
          <w:color w:val="212121"/>
          <w:sz w:val="24"/>
          <w:szCs w:val="24"/>
          <w:lang w:val="ru-MD"/>
        </w:rPr>
        <w:t>та</w:t>
      </w:r>
      <w:r w:rsidR="00A95E07" w:rsidRPr="0099396D">
        <w:rPr>
          <w:rFonts w:asciiTheme="majorHAnsi" w:hAnsiTheme="majorHAnsi" w:cstheme="majorHAnsi"/>
          <w:color w:val="212121"/>
          <w:sz w:val="24"/>
          <w:szCs w:val="24"/>
          <w:lang w:val="ru-MD"/>
        </w:rPr>
        <w:t xml:space="preserve"> „Moldova-Concert”; решением </w:t>
      </w:r>
      <w:r w:rsidRPr="0099396D">
        <w:rPr>
          <w:rFonts w:asciiTheme="majorHAnsi" w:hAnsiTheme="majorHAnsi" w:cstheme="majorHAnsi"/>
          <w:color w:val="212121"/>
          <w:sz w:val="24"/>
          <w:szCs w:val="24"/>
          <w:lang w:val="ru-MD"/>
        </w:rPr>
        <w:t>НАРС</w:t>
      </w:r>
      <w:r w:rsidR="00A95E07" w:rsidRPr="0099396D">
        <w:rPr>
          <w:rFonts w:asciiTheme="majorHAnsi" w:hAnsiTheme="majorHAnsi" w:cstheme="majorHAnsi"/>
          <w:color w:val="212121"/>
          <w:sz w:val="24"/>
          <w:szCs w:val="24"/>
          <w:lang w:val="ru-MD"/>
        </w:rPr>
        <w:t xml:space="preserve"> от 22.03.2019 была отменена процедура закупок, </w:t>
      </w:r>
      <w:r w:rsidRPr="0099396D">
        <w:rPr>
          <w:rFonts w:asciiTheme="majorHAnsi" w:hAnsiTheme="majorHAnsi" w:cstheme="majorHAnsi"/>
          <w:color w:val="212121"/>
          <w:sz w:val="24"/>
          <w:szCs w:val="24"/>
          <w:lang w:val="ru-MD"/>
        </w:rPr>
        <w:t xml:space="preserve">чтобы </w:t>
      </w:r>
      <w:r w:rsidR="00A95E07" w:rsidRPr="0099396D">
        <w:rPr>
          <w:rFonts w:asciiTheme="majorHAnsi" w:hAnsiTheme="majorHAnsi" w:cstheme="majorHAnsi"/>
          <w:color w:val="212121"/>
          <w:sz w:val="24"/>
          <w:szCs w:val="24"/>
          <w:lang w:val="ru-MD"/>
        </w:rPr>
        <w:t>впоследствии выигрышн</w:t>
      </w:r>
      <w:r w:rsidRPr="0099396D">
        <w:rPr>
          <w:rFonts w:asciiTheme="majorHAnsi" w:hAnsiTheme="majorHAnsi" w:cstheme="majorHAnsi"/>
          <w:color w:val="212121"/>
          <w:sz w:val="24"/>
          <w:szCs w:val="24"/>
          <w:lang w:val="ru-MD"/>
        </w:rPr>
        <w:t>ая оферта</w:t>
      </w:r>
      <w:r w:rsidR="00A95E07" w:rsidRPr="0099396D">
        <w:rPr>
          <w:rFonts w:asciiTheme="majorHAnsi" w:hAnsiTheme="majorHAnsi" w:cstheme="majorHAnsi"/>
          <w:color w:val="212121"/>
          <w:sz w:val="24"/>
          <w:szCs w:val="24"/>
          <w:lang w:val="ru-MD"/>
        </w:rPr>
        <w:t xml:space="preserve"> (без существенных изменений по сравнению с предыдущ</w:t>
      </w:r>
      <w:r w:rsidR="005E76DE" w:rsidRPr="0099396D">
        <w:rPr>
          <w:rFonts w:asciiTheme="majorHAnsi" w:hAnsiTheme="majorHAnsi" w:cstheme="majorHAnsi"/>
          <w:color w:val="212121"/>
          <w:sz w:val="24"/>
          <w:szCs w:val="24"/>
          <w:lang w:val="ru-MD"/>
        </w:rPr>
        <w:t>ей</w:t>
      </w:r>
      <w:r w:rsidR="00A95E07" w:rsidRPr="0099396D">
        <w:rPr>
          <w:rFonts w:asciiTheme="majorHAnsi" w:hAnsiTheme="majorHAnsi" w:cstheme="majorHAnsi"/>
          <w:color w:val="212121"/>
          <w:sz w:val="24"/>
          <w:szCs w:val="24"/>
          <w:lang w:val="ru-MD"/>
        </w:rPr>
        <w:t>) в 2,0 млн. леев бы</w:t>
      </w:r>
      <w:r w:rsidR="005E76DE" w:rsidRPr="0099396D">
        <w:rPr>
          <w:rFonts w:asciiTheme="majorHAnsi" w:hAnsiTheme="majorHAnsi" w:cstheme="majorHAnsi"/>
          <w:color w:val="212121"/>
          <w:sz w:val="24"/>
          <w:szCs w:val="24"/>
          <w:lang w:val="ru-MD"/>
        </w:rPr>
        <w:t>ла присуждена</w:t>
      </w:r>
      <w:r w:rsidR="00A95E07" w:rsidRPr="0099396D">
        <w:rPr>
          <w:rFonts w:asciiTheme="majorHAnsi" w:hAnsiTheme="majorHAnsi" w:cstheme="majorHAnsi"/>
          <w:color w:val="212121"/>
          <w:sz w:val="24"/>
          <w:szCs w:val="24"/>
          <w:lang w:val="ru-MD"/>
        </w:rPr>
        <w:t xml:space="preserve"> тому же экономическому агенту)</w:t>
      </w:r>
      <w:r w:rsidR="005E76DE" w:rsidRPr="0099396D">
        <w:rPr>
          <w:rFonts w:asciiTheme="majorHAnsi" w:hAnsiTheme="majorHAnsi" w:cstheme="majorHAnsi"/>
          <w:color w:val="212121"/>
          <w:sz w:val="24"/>
          <w:szCs w:val="24"/>
          <w:lang w:val="ru-MD"/>
        </w:rPr>
        <w:t>.</w:t>
      </w:r>
    </w:p>
    <w:p w14:paraId="01C88B9F" w14:textId="348B1CBD" w:rsidR="00E22080" w:rsidRPr="0099396D" w:rsidRDefault="00AA6377" w:rsidP="00A95E07">
      <w:pPr>
        <w:pStyle w:val="ListParagraph"/>
        <w:numPr>
          <w:ilvl w:val="0"/>
          <w:numId w:val="4"/>
        </w:numPr>
        <w:tabs>
          <w:tab w:val="left" w:pos="1080"/>
        </w:tabs>
        <w:spacing w:after="0" w:line="276" w:lineRule="auto"/>
        <w:ind w:left="0" w:firstLine="720"/>
        <w:contextualSpacing w:val="0"/>
        <w:jc w:val="both"/>
        <w:rPr>
          <w:rFonts w:asciiTheme="majorHAnsi" w:eastAsia="Times New Roman" w:hAnsiTheme="majorHAnsi" w:cstheme="majorHAnsi"/>
          <w:sz w:val="24"/>
          <w:szCs w:val="28"/>
          <w:lang w:val="ru-MD"/>
        </w:rPr>
      </w:pPr>
      <w:r w:rsidRPr="0099396D">
        <w:rPr>
          <w:rFonts w:asciiTheme="majorHAnsi" w:hAnsiTheme="majorHAnsi" w:cstheme="majorHAnsi"/>
          <w:i/>
          <w:sz w:val="24"/>
          <w:szCs w:val="28"/>
          <w:lang w:val="ru-MD"/>
        </w:rPr>
        <w:t>Другой с</w:t>
      </w:r>
      <w:r w:rsidR="00A95E07" w:rsidRPr="0099396D">
        <w:rPr>
          <w:rFonts w:asciiTheme="majorHAnsi" w:hAnsiTheme="majorHAnsi" w:cstheme="majorHAnsi"/>
          <w:i/>
          <w:sz w:val="24"/>
          <w:szCs w:val="28"/>
          <w:lang w:val="ru-MD"/>
        </w:rPr>
        <w:t>истем</w:t>
      </w:r>
      <w:r w:rsidRPr="0099396D">
        <w:rPr>
          <w:rFonts w:asciiTheme="majorHAnsi" w:hAnsiTheme="majorHAnsi" w:cstheme="majorHAnsi"/>
          <w:i/>
          <w:sz w:val="24"/>
          <w:szCs w:val="28"/>
          <w:lang w:val="ru-MD"/>
        </w:rPr>
        <w:t>атичной</w:t>
      </w:r>
      <w:r w:rsidR="00A95E07" w:rsidRPr="0099396D">
        <w:rPr>
          <w:rFonts w:asciiTheme="majorHAnsi" w:hAnsiTheme="majorHAnsi" w:cstheme="majorHAnsi"/>
          <w:i/>
          <w:sz w:val="24"/>
          <w:szCs w:val="28"/>
          <w:lang w:val="ru-MD"/>
        </w:rPr>
        <w:t xml:space="preserve"> проблем</w:t>
      </w:r>
      <w:r w:rsidRPr="0099396D">
        <w:rPr>
          <w:rFonts w:asciiTheme="majorHAnsi" w:hAnsiTheme="majorHAnsi" w:cstheme="majorHAnsi"/>
          <w:i/>
          <w:sz w:val="24"/>
          <w:szCs w:val="28"/>
          <w:lang w:val="ru-MD"/>
        </w:rPr>
        <w:t>ой</w:t>
      </w:r>
      <w:r w:rsidR="00A95E07" w:rsidRPr="0099396D">
        <w:rPr>
          <w:rFonts w:asciiTheme="majorHAnsi" w:hAnsiTheme="majorHAnsi" w:cstheme="majorHAnsi"/>
          <w:i/>
          <w:sz w:val="24"/>
          <w:szCs w:val="28"/>
          <w:lang w:val="ru-MD"/>
        </w:rPr>
        <w:t>, которая сохраняется, заключается в не</w:t>
      </w:r>
      <w:r w:rsidRPr="0099396D">
        <w:rPr>
          <w:rFonts w:asciiTheme="majorHAnsi" w:hAnsiTheme="majorHAnsi" w:cstheme="majorHAnsi"/>
          <w:i/>
          <w:sz w:val="24"/>
          <w:szCs w:val="28"/>
          <w:lang w:val="ru-MD"/>
        </w:rPr>
        <w:t>прилож</w:t>
      </w:r>
      <w:r w:rsidR="00A95E07" w:rsidRPr="0099396D">
        <w:rPr>
          <w:rFonts w:asciiTheme="majorHAnsi" w:hAnsiTheme="majorHAnsi" w:cstheme="majorHAnsi"/>
          <w:i/>
          <w:sz w:val="24"/>
          <w:szCs w:val="28"/>
          <w:lang w:val="ru-MD"/>
        </w:rPr>
        <w:t xml:space="preserve">ении документации, являющейся неотъемлемой частью </w:t>
      </w:r>
      <w:r w:rsidR="00CC258F" w:rsidRPr="0099396D">
        <w:rPr>
          <w:rFonts w:asciiTheme="majorHAnsi" w:hAnsiTheme="majorHAnsi" w:cstheme="majorHAnsi"/>
          <w:i/>
          <w:sz w:val="24"/>
          <w:szCs w:val="28"/>
          <w:lang w:val="ru-MD"/>
        </w:rPr>
        <w:t>договор</w:t>
      </w:r>
      <w:r w:rsidR="00A95E07" w:rsidRPr="0099396D">
        <w:rPr>
          <w:rFonts w:asciiTheme="majorHAnsi" w:hAnsiTheme="majorHAnsi" w:cstheme="majorHAnsi"/>
          <w:i/>
          <w:sz w:val="24"/>
          <w:szCs w:val="28"/>
          <w:lang w:val="ru-MD"/>
        </w:rPr>
        <w:t xml:space="preserve">ов, заключенных </w:t>
      </w:r>
      <w:r w:rsidR="00B60BB8" w:rsidRPr="0099396D">
        <w:rPr>
          <w:rFonts w:asciiTheme="majorHAnsi" w:hAnsiTheme="majorHAnsi" w:cstheme="majorHAnsi"/>
          <w:i/>
          <w:sz w:val="24"/>
          <w:szCs w:val="28"/>
          <w:lang w:val="ru-MD"/>
        </w:rPr>
        <w:t>МОКИ</w:t>
      </w:r>
      <w:r w:rsidR="00A95E07" w:rsidRPr="0099396D">
        <w:rPr>
          <w:rFonts w:asciiTheme="majorHAnsi" w:hAnsiTheme="majorHAnsi" w:cstheme="majorHAnsi"/>
          <w:i/>
          <w:sz w:val="24"/>
          <w:szCs w:val="28"/>
          <w:lang w:val="ru-MD"/>
        </w:rPr>
        <w:t xml:space="preserve">. </w:t>
      </w:r>
      <w:r w:rsidR="00A95E07" w:rsidRPr="0099396D">
        <w:rPr>
          <w:rFonts w:asciiTheme="majorHAnsi" w:hAnsiTheme="majorHAnsi" w:cstheme="majorHAnsi"/>
          <w:sz w:val="24"/>
          <w:szCs w:val="28"/>
          <w:lang w:val="ru-MD"/>
        </w:rPr>
        <w:t xml:space="preserve">Так, </w:t>
      </w:r>
      <w:r w:rsidRPr="0099396D">
        <w:rPr>
          <w:rFonts w:asciiTheme="majorHAnsi" w:hAnsiTheme="majorHAnsi" w:cstheme="majorHAnsi"/>
          <w:sz w:val="24"/>
          <w:szCs w:val="28"/>
          <w:lang w:val="ru-MD"/>
        </w:rPr>
        <w:t xml:space="preserve">сметная </w:t>
      </w:r>
      <w:r w:rsidR="00A95E07" w:rsidRPr="0099396D">
        <w:rPr>
          <w:rFonts w:asciiTheme="majorHAnsi" w:hAnsiTheme="majorHAnsi" w:cstheme="majorHAnsi"/>
          <w:sz w:val="24"/>
          <w:szCs w:val="28"/>
          <w:lang w:val="ru-MD"/>
        </w:rPr>
        <w:t>документация по первоначально</w:t>
      </w:r>
      <w:r w:rsidRPr="0099396D">
        <w:rPr>
          <w:rFonts w:asciiTheme="majorHAnsi" w:hAnsiTheme="majorHAnsi" w:cstheme="majorHAnsi"/>
          <w:sz w:val="24"/>
          <w:szCs w:val="28"/>
          <w:lang w:val="ru-MD"/>
        </w:rPr>
        <w:t>й оферте</w:t>
      </w:r>
      <w:r w:rsidR="00A95E07" w:rsidRPr="0099396D">
        <w:rPr>
          <w:rFonts w:asciiTheme="majorHAnsi" w:hAnsiTheme="majorHAnsi" w:cstheme="majorHAnsi"/>
          <w:sz w:val="24"/>
          <w:szCs w:val="28"/>
          <w:lang w:val="ru-MD"/>
        </w:rPr>
        <w:t>/с последующими изменениями не прилагается в обязательном порядке</w:t>
      </w:r>
      <w:r w:rsidR="002204C1" w:rsidRPr="0099396D">
        <w:rPr>
          <w:rFonts w:asciiTheme="majorHAnsi" w:hAnsiTheme="majorHAnsi" w:cstheme="majorHAnsi"/>
          <w:sz w:val="24"/>
          <w:szCs w:val="28"/>
          <w:lang w:val="ru-MD"/>
        </w:rPr>
        <w:t xml:space="preserve"> к договору</w:t>
      </w:r>
      <w:r w:rsidR="00A95E07" w:rsidRPr="0099396D">
        <w:rPr>
          <w:rFonts w:asciiTheme="majorHAnsi" w:hAnsiTheme="majorHAnsi" w:cstheme="majorHAnsi"/>
          <w:sz w:val="24"/>
          <w:szCs w:val="28"/>
          <w:lang w:val="ru-MD"/>
        </w:rPr>
        <w:t xml:space="preserve">, </w:t>
      </w:r>
      <w:r w:rsidR="002204C1" w:rsidRPr="0099396D">
        <w:rPr>
          <w:rFonts w:asciiTheme="majorHAnsi" w:hAnsiTheme="majorHAnsi" w:cstheme="majorHAnsi"/>
          <w:sz w:val="24"/>
          <w:szCs w:val="28"/>
          <w:lang w:val="ru-MD"/>
        </w:rPr>
        <w:t>в качестве его</w:t>
      </w:r>
      <w:r w:rsidR="00A95E07" w:rsidRPr="0099396D">
        <w:rPr>
          <w:rFonts w:asciiTheme="majorHAnsi" w:hAnsiTheme="majorHAnsi" w:cstheme="majorHAnsi"/>
          <w:sz w:val="24"/>
          <w:szCs w:val="28"/>
          <w:lang w:val="ru-MD"/>
        </w:rPr>
        <w:t xml:space="preserve"> неотъемлем</w:t>
      </w:r>
      <w:r w:rsidR="002204C1" w:rsidRPr="0099396D">
        <w:rPr>
          <w:rFonts w:asciiTheme="majorHAnsi" w:hAnsiTheme="majorHAnsi" w:cstheme="majorHAnsi"/>
          <w:sz w:val="24"/>
          <w:szCs w:val="28"/>
          <w:lang w:val="ru-MD"/>
        </w:rPr>
        <w:t>ой</w:t>
      </w:r>
      <w:r w:rsidR="00A95E07" w:rsidRPr="0099396D">
        <w:rPr>
          <w:rFonts w:asciiTheme="majorHAnsi" w:hAnsiTheme="majorHAnsi" w:cstheme="majorHAnsi"/>
          <w:sz w:val="24"/>
          <w:szCs w:val="28"/>
          <w:lang w:val="ru-MD"/>
        </w:rPr>
        <w:t xml:space="preserve"> част</w:t>
      </w:r>
      <w:r w:rsidR="002204C1" w:rsidRPr="0099396D">
        <w:rPr>
          <w:rFonts w:asciiTheme="majorHAnsi" w:hAnsiTheme="majorHAnsi" w:cstheme="majorHAnsi"/>
          <w:sz w:val="24"/>
          <w:szCs w:val="28"/>
          <w:lang w:val="ru-MD"/>
        </w:rPr>
        <w:t>и</w:t>
      </w:r>
      <w:r w:rsidR="00A95E07" w:rsidRPr="0099396D">
        <w:rPr>
          <w:rFonts w:asciiTheme="majorHAnsi" w:hAnsiTheme="majorHAnsi" w:cstheme="majorHAnsi"/>
          <w:sz w:val="24"/>
          <w:szCs w:val="28"/>
          <w:lang w:val="ru-MD"/>
        </w:rPr>
        <w:t>, и не доступна в качестве подтверждающих документов в бухгалтерском учете (</w:t>
      </w:r>
      <w:r w:rsidR="002204C1" w:rsidRPr="0099396D">
        <w:rPr>
          <w:rFonts w:asciiTheme="majorHAnsi" w:hAnsiTheme="majorHAnsi" w:cstheme="majorHAnsi"/>
          <w:sz w:val="24"/>
          <w:szCs w:val="28"/>
          <w:lang w:val="ru-MD"/>
        </w:rPr>
        <w:t>доступны</w:t>
      </w:r>
      <w:r w:rsidR="00A95E07" w:rsidRPr="0099396D">
        <w:rPr>
          <w:rFonts w:asciiTheme="majorHAnsi" w:hAnsiTheme="majorHAnsi" w:cstheme="majorHAnsi"/>
          <w:sz w:val="24"/>
          <w:szCs w:val="28"/>
          <w:lang w:val="ru-MD"/>
        </w:rPr>
        <w:t xml:space="preserve"> в качестве </w:t>
      </w:r>
      <w:r w:rsidR="002204C1" w:rsidRPr="0099396D">
        <w:rPr>
          <w:rFonts w:asciiTheme="majorHAnsi" w:hAnsiTheme="majorHAnsi" w:cstheme="majorHAnsi"/>
          <w:sz w:val="24"/>
          <w:szCs w:val="28"/>
          <w:lang w:val="ru-MD"/>
        </w:rPr>
        <w:t>оферты</w:t>
      </w:r>
      <w:r w:rsidR="00A95E07" w:rsidRPr="0099396D">
        <w:rPr>
          <w:rFonts w:asciiTheme="majorHAnsi" w:hAnsiTheme="majorHAnsi" w:cstheme="majorHAnsi"/>
          <w:sz w:val="24"/>
          <w:szCs w:val="28"/>
          <w:lang w:val="ru-MD"/>
        </w:rPr>
        <w:t>, размещенны</w:t>
      </w:r>
      <w:r w:rsidR="002204C1" w:rsidRPr="0099396D">
        <w:rPr>
          <w:rFonts w:asciiTheme="majorHAnsi" w:hAnsiTheme="majorHAnsi" w:cstheme="majorHAnsi"/>
          <w:sz w:val="24"/>
          <w:szCs w:val="28"/>
          <w:lang w:val="ru-MD"/>
        </w:rPr>
        <w:t>е</w:t>
      </w:r>
      <w:r w:rsidR="00A95E07" w:rsidRPr="0099396D">
        <w:rPr>
          <w:rFonts w:asciiTheme="majorHAnsi" w:hAnsiTheme="majorHAnsi" w:cstheme="majorHAnsi"/>
          <w:sz w:val="24"/>
          <w:szCs w:val="28"/>
          <w:lang w:val="ru-MD"/>
        </w:rPr>
        <w:t xml:space="preserve"> на платформе закупок только в электронном варианте), что </w:t>
      </w:r>
      <w:r w:rsidR="002204C1" w:rsidRPr="0099396D">
        <w:rPr>
          <w:rFonts w:asciiTheme="majorHAnsi" w:hAnsiTheme="majorHAnsi" w:cstheme="majorHAnsi"/>
          <w:sz w:val="24"/>
          <w:szCs w:val="28"/>
          <w:lang w:val="ru-MD"/>
        </w:rPr>
        <w:t>созд</w:t>
      </w:r>
      <w:r w:rsidR="00A95E07" w:rsidRPr="0099396D">
        <w:rPr>
          <w:rFonts w:asciiTheme="majorHAnsi" w:hAnsiTheme="majorHAnsi" w:cstheme="majorHAnsi"/>
          <w:sz w:val="24"/>
          <w:szCs w:val="28"/>
          <w:lang w:val="ru-MD"/>
        </w:rPr>
        <w:t>ает трудности в осуществлении контроля и мониторинга соответствия процесса</w:t>
      </w:r>
      <w:r w:rsidR="00221807" w:rsidRPr="0099396D">
        <w:rPr>
          <w:rStyle w:val="FootnoteReference"/>
          <w:rFonts w:asciiTheme="majorHAnsi" w:eastAsia="Times New Roman" w:hAnsiTheme="majorHAnsi" w:cstheme="majorHAnsi"/>
          <w:sz w:val="24"/>
          <w:szCs w:val="28"/>
          <w:lang w:val="ru-MD"/>
        </w:rPr>
        <w:footnoteReference w:id="110"/>
      </w:r>
      <w:r w:rsidR="001601EF" w:rsidRPr="0099396D">
        <w:rPr>
          <w:rFonts w:asciiTheme="majorHAnsi" w:eastAsia="Times New Roman" w:hAnsiTheme="majorHAnsi" w:cstheme="majorHAnsi"/>
          <w:sz w:val="24"/>
          <w:szCs w:val="28"/>
          <w:lang w:val="ru-MD"/>
        </w:rPr>
        <w:t>.</w:t>
      </w:r>
    </w:p>
    <w:p w14:paraId="3B4850EC" w14:textId="416515AC" w:rsidR="004C6A38" w:rsidRPr="0099396D" w:rsidRDefault="004C6A38" w:rsidP="00D62203">
      <w:pPr>
        <w:spacing w:after="0" w:line="276" w:lineRule="auto"/>
        <w:jc w:val="both"/>
        <w:rPr>
          <w:rFonts w:asciiTheme="majorHAnsi" w:eastAsia="Times New Roman" w:hAnsiTheme="majorHAnsi" w:cstheme="majorHAnsi"/>
          <w:sz w:val="16"/>
          <w:szCs w:val="28"/>
          <w:lang w:val="ru-MD"/>
        </w:rPr>
      </w:pPr>
    </w:p>
    <w:p w14:paraId="60553849" w14:textId="75532751" w:rsidR="004C6A38" w:rsidRPr="0099396D" w:rsidRDefault="006B2831">
      <w:pPr>
        <w:spacing w:after="0" w:line="276" w:lineRule="auto"/>
        <w:jc w:val="both"/>
        <w:rPr>
          <w:rFonts w:asciiTheme="majorHAnsi" w:eastAsia="Times New Roman" w:hAnsiTheme="majorHAnsi" w:cstheme="majorHAnsi"/>
          <w:b/>
          <w:sz w:val="24"/>
          <w:szCs w:val="28"/>
          <w:lang w:val="ru-MD"/>
        </w:rPr>
      </w:pPr>
      <w:r w:rsidRPr="0099396D">
        <w:rPr>
          <w:rFonts w:asciiTheme="majorHAnsi" w:eastAsia="Times New Roman" w:hAnsiTheme="majorHAnsi" w:cstheme="majorHAnsi"/>
          <w:b/>
          <w:i/>
          <w:sz w:val="24"/>
          <w:szCs w:val="28"/>
          <w:lang w:val="ru-MD"/>
        </w:rPr>
        <w:t xml:space="preserve">4.2.12. </w:t>
      </w:r>
      <w:r w:rsidR="00A95E07" w:rsidRPr="0099396D">
        <w:rPr>
          <w:rFonts w:asciiTheme="majorHAnsi" w:eastAsia="Times New Roman" w:hAnsiTheme="majorHAnsi" w:cstheme="majorHAnsi"/>
          <w:b/>
          <w:i/>
          <w:sz w:val="24"/>
          <w:szCs w:val="28"/>
          <w:lang w:val="ru-MD"/>
        </w:rPr>
        <w:t xml:space="preserve">При </w:t>
      </w:r>
      <w:r w:rsidR="00AA6377" w:rsidRPr="0099396D">
        <w:rPr>
          <w:rFonts w:asciiTheme="majorHAnsi" w:eastAsia="Times New Roman" w:hAnsiTheme="majorHAnsi" w:cstheme="majorHAnsi"/>
          <w:b/>
          <w:i/>
          <w:sz w:val="24"/>
          <w:szCs w:val="28"/>
          <w:lang w:val="ru-MD"/>
        </w:rPr>
        <w:t>закупке</w:t>
      </w:r>
      <w:r w:rsidR="00A95E07" w:rsidRPr="0099396D">
        <w:rPr>
          <w:rFonts w:asciiTheme="majorHAnsi" w:eastAsia="Times New Roman" w:hAnsiTheme="majorHAnsi" w:cstheme="majorHAnsi"/>
          <w:b/>
          <w:i/>
          <w:sz w:val="24"/>
          <w:szCs w:val="28"/>
          <w:lang w:val="ru-MD"/>
        </w:rPr>
        <w:t xml:space="preserve"> </w:t>
      </w:r>
      <w:r w:rsidR="00A03480" w:rsidRPr="0099396D">
        <w:rPr>
          <w:rFonts w:asciiTheme="majorHAnsi" w:eastAsia="Times New Roman" w:hAnsiTheme="majorHAnsi" w:cstheme="majorHAnsi"/>
          <w:b/>
          <w:i/>
          <w:sz w:val="24"/>
          <w:szCs w:val="28"/>
          <w:lang w:val="ru-MD"/>
        </w:rPr>
        <w:t xml:space="preserve">услуги питания </w:t>
      </w:r>
      <w:r w:rsidR="00A95E07" w:rsidRPr="0099396D">
        <w:rPr>
          <w:rFonts w:asciiTheme="majorHAnsi" w:eastAsia="Times New Roman" w:hAnsiTheme="majorHAnsi" w:cstheme="majorHAnsi"/>
          <w:b/>
          <w:i/>
          <w:sz w:val="24"/>
          <w:szCs w:val="28"/>
          <w:lang w:val="ru-MD"/>
        </w:rPr>
        <w:t xml:space="preserve">учащихся среднего профессионально-технического образования, </w:t>
      </w:r>
      <w:r w:rsidR="00AA6377" w:rsidRPr="0099396D">
        <w:rPr>
          <w:rFonts w:asciiTheme="majorHAnsi" w:eastAsia="Times New Roman" w:hAnsiTheme="majorHAnsi" w:cstheme="majorHAnsi"/>
          <w:b/>
          <w:i/>
          <w:sz w:val="24"/>
          <w:szCs w:val="28"/>
          <w:lang w:val="ru-MD"/>
        </w:rPr>
        <w:t xml:space="preserve">в </w:t>
      </w:r>
      <w:r w:rsidR="00A95E07" w:rsidRPr="0099396D">
        <w:rPr>
          <w:rFonts w:asciiTheme="majorHAnsi" w:eastAsia="Times New Roman" w:hAnsiTheme="majorHAnsi" w:cstheme="majorHAnsi"/>
          <w:b/>
          <w:i/>
          <w:sz w:val="24"/>
          <w:szCs w:val="28"/>
          <w:lang w:val="ru-MD"/>
        </w:rPr>
        <w:t>учреждени</w:t>
      </w:r>
      <w:r w:rsidR="00AA6377" w:rsidRPr="0099396D">
        <w:rPr>
          <w:rFonts w:asciiTheme="majorHAnsi" w:eastAsia="Times New Roman" w:hAnsiTheme="majorHAnsi" w:cstheme="majorHAnsi"/>
          <w:b/>
          <w:i/>
          <w:sz w:val="24"/>
          <w:szCs w:val="28"/>
          <w:lang w:val="ru-MD"/>
        </w:rPr>
        <w:t>и</w:t>
      </w:r>
      <w:r w:rsidR="00A95E07" w:rsidRPr="0099396D">
        <w:rPr>
          <w:rFonts w:asciiTheme="majorHAnsi" w:eastAsia="Times New Roman" w:hAnsiTheme="majorHAnsi" w:cstheme="majorHAnsi"/>
          <w:b/>
          <w:i/>
          <w:sz w:val="24"/>
          <w:szCs w:val="28"/>
          <w:lang w:val="ru-MD"/>
        </w:rPr>
        <w:t xml:space="preserve"> </w:t>
      </w:r>
      <w:r w:rsidR="00AA6377" w:rsidRPr="0099396D">
        <w:rPr>
          <w:rFonts w:asciiTheme="majorHAnsi" w:eastAsia="Times New Roman" w:hAnsiTheme="majorHAnsi" w:cstheme="majorHAnsi"/>
          <w:b/>
          <w:i/>
          <w:sz w:val="24"/>
          <w:szCs w:val="28"/>
          <w:lang w:val="ru-MD"/>
        </w:rPr>
        <w:t>отмечено</w:t>
      </w:r>
      <w:r w:rsidR="00A95E07" w:rsidRPr="0099396D">
        <w:rPr>
          <w:rFonts w:asciiTheme="majorHAnsi" w:eastAsia="Times New Roman" w:hAnsiTheme="majorHAnsi" w:cstheme="majorHAnsi"/>
          <w:b/>
          <w:i/>
          <w:sz w:val="24"/>
          <w:szCs w:val="28"/>
          <w:lang w:val="ru-MD"/>
        </w:rPr>
        <w:t xml:space="preserve"> отсутствие </w:t>
      </w:r>
      <w:r w:rsidR="003579EF" w:rsidRPr="0099396D">
        <w:rPr>
          <w:rFonts w:asciiTheme="majorHAnsi" w:eastAsia="Times New Roman" w:hAnsiTheme="majorHAnsi" w:cstheme="majorHAnsi"/>
          <w:b/>
          <w:i/>
          <w:sz w:val="24"/>
          <w:szCs w:val="28"/>
          <w:lang w:val="ru-MD"/>
        </w:rPr>
        <w:t>дейст</w:t>
      </w:r>
      <w:r w:rsidR="00C370B2">
        <w:rPr>
          <w:rFonts w:asciiTheme="majorHAnsi" w:eastAsia="Times New Roman" w:hAnsiTheme="majorHAnsi" w:cstheme="majorHAnsi"/>
          <w:b/>
          <w:i/>
          <w:sz w:val="24"/>
          <w:szCs w:val="28"/>
          <w:lang w:val="ru-MD"/>
        </w:rPr>
        <w:t>в</w:t>
      </w:r>
      <w:r w:rsidR="003579EF" w:rsidRPr="0099396D">
        <w:rPr>
          <w:rFonts w:asciiTheme="majorHAnsi" w:eastAsia="Times New Roman" w:hAnsiTheme="majorHAnsi" w:cstheme="majorHAnsi"/>
          <w:b/>
          <w:i/>
          <w:sz w:val="24"/>
          <w:szCs w:val="28"/>
          <w:lang w:val="ru-MD"/>
        </w:rPr>
        <w:t>ен</w:t>
      </w:r>
      <w:r w:rsidR="00A95E07" w:rsidRPr="0099396D">
        <w:rPr>
          <w:rFonts w:asciiTheme="majorHAnsi" w:eastAsia="Times New Roman" w:hAnsiTheme="majorHAnsi" w:cstheme="majorHAnsi"/>
          <w:b/>
          <w:i/>
          <w:sz w:val="24"/>
          <w:szCs w:val="28"/>
          <w:lang w:val="ru-MD"/>
        </w:rPr>
        <w:t xml:space="preserve">ной конкуренции </w:t>
      </w:r>
      <w:r w:rsidR="003579EF" w:rsidRPr="0099396D">
        <w:rPr>
          <w:rFonts w:asciiTheme="majorHAnsi" w:eastAsia="Times New Roman" w:hAnsiTheme="majorHAnsi" w:cstheme="majorHAnsi"/>
          <w:b/>
          <w:i/>
          <w:sz w:val="24"/>
          <w:szCs w:val="28"/>
          <w:lang w:val="ru-MD"/>
        </w:rPr>
        <w:t xml:space="preserve">между </w:t>
      </w:r>
      <w:r w:rsidR="00A95E07" w:rsidRPr="0099396D">
        <w:rPr>
          <w:rFonts w:asciiTheme="majorHAnsi" w:eastAsia="Times New Roman" w:hAnsiTheme="majorHAnsi" w:cstheme="majorHAnsi"/>
          <w:b/>
          <w:i/>
          <w:sz w:val="24"/>
          <w:szCs w:val="28"/>
          <w:lang w:val="ru-MD"/>
        </w:rPr>
        <w:t>участник</w:t>
      </w:r>
      <w:r w:rsidR="003579EF" w:rsidRPr="0099396D">
        <w:rPr>
          <w:rFonts w:asciiTheme="majorHAnsi" w:eastAsia="Times New Roman" w:hAnsiTheme="majorHAnsi" w:cstheme="majorHAnsi"/>
          <w:b/>
          <w:i/>
          <w:sz w:val="24"/>
          <w:szCs w:val="28"/>
          <w:lang w:val="ru-MD"/>
        </w:rPr>
        <w:t>ами</w:t>
      </w:r>
      <w:r w:rsidR="00A95E07" w:rsidRPr="0099396D">
        <w:rPr>
          <w:rFonts w:asciiTheme="majorHAnsi" w:eastAsia="Times New Roman" w:hAnsiTheme="majorHAnsi" w:cstheme="majorHAnsi"/>
          <w:b/>
          <w:i/>
          <w:sz w:val="24"/>
          <w:szCs w:val="28"/>
          <w:lang w:val="ru-MD"/>
        </w:rPr>
        <w:t xml:space="preserve"> </w:t>
      </w:r>
      <w:r w:rsidR="003579EF" w:rsidRPr="0099396D">
        <w:rPr>
          <w:rFonts w:asciiTheme="majorHAnsi" w:eastAsia="Times New Roman" w:hAnsiTheme="majorHAnsi" w:cstheme="majorHAnsi"/>
          <w:b/>
          <w:i/>
          <w:sz w:val="24"/>
          <w:szCs w:val="28"/>
          <w:lang w:val="ru-MD"/>
        </w:rPr>
        <w:t>торгов</w:t>
      </w:r>
      <w:r w:rsidR="00A95E07" w:rsidRPr="0099396D">
        <w:rPr>
          <w:rFonts w:asciiTheme="majorHAnsi" w:eastAsia="Times New Roman" w:hAnsiTheme="majorHAnsi" w:cstheme="majorHAnsi"/>
          <w:b/>
          <w:i/>
          <w:sz w:val="24"/>
          <w:szCs w:val="28"/>
          <w:lang w:val="ru-MD"/>
        </w:rPr>
        <w:t xml:space="preserve">, из-за </w:t>
      </w:r>
      <w:r w:rsidR="003579EF" w:rsidRPr="0099396D">
        <w:rPr>
          <w:rFonts w:asciiTheme="majorHAnsi" w:eastAsia="Times New Roman" w:hAnsiTheme="majorHAnsi" w:cstheme="majorHAnsi"/>
          <w:b/>
          <w:i/>
          <w:sz w:val="24"/>
          <w:szCs w:val="28"/>
          <w:lang w:val="ru-MD"/>
        </w:rPr>
        <w:t xml:space="preserve">денежной нормы, </w:t>
      </w:r>
      <w:r w:rsidR="00A95E07" w:rsidRPr="0099396D">
        <w:rPr>
          <w:rFonts w:asciiTheme="majorHAnsi" w:eastAsia="Times New Roman" w:hAnsiTheme="majorHAnsi" w:cstheme="majorHAnsi"/>
          <w:b/>
          <w:i/>
          <w:sz w:val="24"/>
          <w:szCs w:val="28"/>
          <w:lang w:val="ru-MD"/>
        </w:rPr>
        <w:t xml:space="preserve">установленной нормативной базой, что </w:t>
      </w:r>
      <w:r w:rsidR="00A95E07" w:rsidRPr="0099396D">
        <w:rPr>
          <w:rFonts w:asciiTheme="majorHAnsi" w:eastAsia="Times New Roman" w:hAnsiTheme="majorHAnsi" w:cstheme="majorHAnsi"/>
          <w:b/>
          <w:i/>
          <w:sz w:val="24"/>
          <w:szCs w:val="28"/>
          <w:lang w:val="ru-MD"/>
        </w:rPr>
        <w:lastRenderedPageBreak/>
        <w:t xml:space="preserve">приводит к </w:t>
      </w:r>
      <w:r w:rsidR="00E03624" w:rsidRPr="0099396D">
        <w:rPr>
          <w:rFonts w:asciiTheme="majorHAnsi" w:eastAsia="Times New Roman" w:hAnsiTheme="majorHAnsi" w:cstheme="majorHAnsi"/>
          <w:b/>
          <w:i/>
          <w:sz w:val="24"/>
          <w:szCs w:val="28"/>
          <w:lang w:val="ru-MD"/>
        </w:rPr>
        <w:t>закуп</w:t>
      </w:r>
      <w:r w:rsidR="00A95E07" w:rsidRPr="0099396D">
        <w:rPr>
          <w:rFonts w:asciiTheme="majorHAnsi" w:eastAsia="Times New Roman" w:hAnsiTheme="majorHAnsi" w:cstheme="majorHAnsi"/>
          <w:b/>
          <w:i/>
          <w:sz w:val="24"/>
          <w:szCs w:val="28"/>
          <w:lang w:val="ru-MD"/>
        </w:rPr>
        <w:t xml:space="preserve">ке меньшего количества </w:t>
      </w:r>
      <w:r w:rsidR="003579EF" w:rsidRPr="0099396D">
        <w:rPr>
          <w:rFonts w:asciiTheme="majorHAnsi" w:eastAsia="Times New Roman" w:hAnsiTheme="majorHAnsi" w:cstheme="majorHAnsi"/>
          <w:b/>
          <w:i/>
          <w:sz w:val="24"/>
          <w:szCs w:val="28"/>
          <w:lang w:val="ru-MD"/>
        </w:rPr>
        <w:t xml:space="preserve">пищевых </w:t>
      </w:r>
      <w:r w:rsidR="00A95E07" w:rsidRPr="0099396D">
        <w:rPr>
          <w:rFonts w:asciiTheme="majorHAnsi" w:eastAsia="Times New Roman" w:hAnsiTheme="majorHAnsi" w:cstheme="majorHAnsi"/>
          <w:b/>
          <w:i/>
          <w:sz w:val="24"/>
          <w:szCs w:val="28"/>
          <w:lang w:val="ru-MD"/>
        </w:rPr>
        <w:t>п</w:t>
      </w:r>
      <w:r w:rsidR="003579EF" w:rsidRPr="0099396D">
        <w:rPr>
          <w:rFonts w:asciiTheme="majorHAnsi" w:eastAsia="Times New Roman" w:hAnsiTheme="majorHAnsi" w:cstheme="majorHAnsi"/>
          <w:b/>
          <w:i/>
          <w:sz w:val="24"/>
          <w:szCs w:val="28"/>
          <w:lang w:val="ru-MD"/>
        </w:rPr>
        <w:t>родуктов,</w:t>
      </w:r>
      <w:r w:rsidR="00A95E07" w:rsidRPr="0099396D">
        <w:rPr>
          <w:rFonts w:asciiTheme="majorHAnsi" w:eastAsia="Times New Roman" w:hAnsiTheme="majorHAnsi" w:cstheme="majorHAnsi"/>
          <w:b/>
          <w:i/>
          <w:sz w:val="24"/>
          <w:szCs w:val="28"/>
          <w:lang w:val="ru-MD"/>
        </w:rPr>
        <w:t xml:space="preserve"> по сравнению с количеством, приготовленным учреждениями, которые закупают </w:t>
      </w:r>
      <w:r w:rsidR="003579EF" w:rsidRPr="0099396D">
        <w:rPr>
          <w:rFonts w:asciiTheme="majorHAnsi" w:eastAsia="Times New Roman" w:hAnsiTheme="majorHAnsi" w:cstheme="majorHAnsi"/>
          <w:b/>
          <w:i/>
          <w:sz w:val="24"/>
          <w:szCs w:val="28"/>
          <w:lang w:val="ru-MD"/>
        </w:rPr>
        <w:t xml:space="preserve">пищевые </w:t>
      </w:r>
      <w:r w:rsidR="00A95E07" w:rsidRPr="0099396D">
        <w:rPr>
          <w:rFonts w:asciiTheme="majorHAnsi" w:eastAsia="Times New Roman" w:hAnsiTheme="majorHAnsi" w:cstheme="majorHAnsi"/>
          <w:b/>
          <w:i/>
          <w:sz w:val="24"/>
          <w:szCs w:val="28"/>
          <w:lang w:val="ru-MD"/>
        </w:rPr>
        <w:t>продукты для их питания</w:t>
      </w:r>
      <w:r w:rsidR="004C6A38" w:rsidRPr="0099396D">
        <w:rPr>
          <w:rFonts w:asciiTheme="majorHAnsi" w:eastAsia="Times New Roman" w:hAnsiTheme="majorHAnsi" w:cstheme="majorHAnsi"/>
          <w:i/>
          <w:sz w:val="24"/>
          <w:szCs w:val="28"/>
          <w:lang w:val="ru-MD"/>
        </w:rPr>
        <w:t>.</w:t>
      </w:r>
      <w:r w:rsidR="004C6A38" w:rsidRPr="0099396D">
        <w:rPr>
          <w:rFonts w:asciiTheme="majorHAnsi" w:eastAsia="Times New Roman" w:hAnsiTheme="majorHAnsi" w:cstheme="majorHAnsi"/>
          <w:b/>
          <w:i/>
          <w:sz w:val="24"/>
          <w:szCs w:val="28"/>
          <w:lang w:val="ru-MD"/>
        </w:rPr>
        <w:t xml:space="preserve"> </w:t>
      </w:r>
    </w:p>
    <w:p w14:paraId="405D3E75" w14:textId="1FE6408E" w:rsidR="004C6A38" w:rsidRPr="0099396D" w:rsidRDefault="00A95E07" w:rsidP="00C46ECA">
      <w:pPr>
        <w:spacing w:after="0" w:line="276" w:lineRule="auto"/>
        <w:ind w:firstLine="720"/>
        <w:jc w:val="both"/>
        <w:rPr>
          <w:rFonts w:asciiTheme="majorHAnsi" w:eastAsia="Times New Roman" w:hAnsiTheme="majorHAnsi" w:cstheme="majorHAnsi"/>
          <w:sz w:val="24"/>
          <w:szCs w:val="28"/>
          <w:lang w:val="ru-MD"/>
        </w:rPr>
      </w:pPr>
      <w:r w:rsidRPr="0099396D">
        <w:rPr>
          <w:rFonts w:asciiTheme="majorHAnsi" w:eastAsia="Times New Roman" w:hAnsiTheme="majorHAnsi" w:cstheme="majorHAnsi"/>
          <w:sz w:val="24"/>
          <w:szCs w:val="28"/>
          <w:lang w:val="ru-MD"/>
        </w:rPr>
        <w:t>Денежная норма для обеспечения обеда в 12 леев/день/ученик</w:t>
      </w:r>
      <w:r w:rsidR="003579EF" w:rsidRPr="0099396D">
        <w:rPr>
          <w:rFonts w:asciiTheme="majorHAnsi" w:eastAsia="Times New Roman" w:hAnsiTheme="majorHAnsi" w:cstheme="majorHAnsi"/>
          <w:sz w:val="24"/>
          <w:szCs w:val="28"/>
          <w:vertAlign w:val="superscript"/>
          <w:lang w:val="ru-MD"/>
        </w:rPr>
        <w:footnoteReference w:id="111"/>
      </w:r>
      <w:r w:rsidRPr="0099396D">
        <w:rPr>
          <w:rFonts w:asciiTheme="majorHAnsi" w:eastAsia="Times New Roman" w:hAnsiTheme="majorHAnsi" w:cstheme="majorHAnsi"/>
          <w:sz w:val="24"/>
          <w:szCs w:val="28"/>
          <w:lang w:val="ru-MD"/>
        </w:rPr>
        <w:t xml:space="preserve"> была установлена и для средних профессионально-технических учебных заведений, у которых нет собственных столовых и которые должны заключать </w:t>
      </w:r>
      <w:r w:rsidR="00CC258F" w:rsidRPr="0099396D">
        <w:rPr>
          <w:rFonts w:asciiTheme="majorHAnsi" w:eastAsia="Times New Roman" w:hAnsiTheme="majorHAnsi" w:cstheme="majorHAnsi"/>
          <w:sz w:val="24"/>
          <w:szCs w:val="28"/>
          <w:lang w:val="ru-MD"/>
        </w:rPr>
        <w:t>договор</w:t>
      </w:r>
      <w:r w:rsidRPr="0099396D">
        <w:rPr>
          <w:rFonts w:asciiTheme="majorHAnsi" w:eastAsia="Times New Roman" w:hAnsiTheme="majorHAnsi" w:cstheme="majorHAnsi"/>
          <w:sz w:val="24"/>
          <w:szCs w:val="28"/>
          <w:lang w:val="ru-MD"/>
        </w:rPr>
        <w:t xml:space="preserve">ы на оказание услуг. В то же время, </w:t>
      </w:r>
      <w:r w:rsidR="003579EF" w:rsidRPr="0099396D">
        <w:rPr>
          <w:rFonts w:asciiTheme="majorHAnsi" w:eastAsia="Times New Roman" w:hAnsiTheme="majorHAnsi" w:cstheme="majorHAnsi"/>
          <w:sz w:val="24"/>
          <w:szCs w:val="28"/>
          <w:lang w:val="ru-MD"/>
        </w:rPr>
        <w:t>П</w:t>
      </w:r>
      <w:r w:rsidRPr="0099396D">
        <w:rPr>
          <w:rFonts w:asciiTheme="majorHAnsi" w:eastAsia="Times New Roman" w:hAnsiTheme="majorHAnsi" w:cstheme="majorHAnsi"/>
          <w:sz w:val="24"/>
          <w:szCs w:val="28"/>
          <w:lang w:val="ru-MD"/>
        </w:rPr>
        <w:t>риказом Министерства здравоохранения</w:t>
      </w:r>
      <w:r w:rsidR="003579EF" w:rsidRPr="0099396D">
        <w:rPr>
          <w:rFonts w:asciiTheme="majorHAnsi" w:eastAsia="Calibri" w:hAnsiTheme="majorHAnsi" w:cstheme="majorHAnsi"/>
          <w:bCs/>
          <w:sz w:val="24"/>
          <w:szCs w:val="28"/>
          <w:vertAlign w:val="superscript"/>
          <w:lang w:val="ru-MD"/>
        </w:rPr>
        <w:footnoteReference w:id="112"/>
      </w:r>
      <w:r w:rsidRPr="0099396D">
        <w:rPr>
          <w:rFonts w:asciiTheme="majorHAnsi" w:eastAsia="Times New Roman" w:hAnsiTheme="majorHAnsi" w:cstheme="majorHAnsi"/>
          <w:sz w:val="24"/>
          <w:szCs w:val="28"/>
          <w:lang w:val="ru-MD"/>
        </w:rPr>
        <w:t xml:space="preserve"> было утверждено ежедневное необходимое количество пищ</w:t>
      </w:r>
      <w:r w:rsidR="003579EF" w:rsidRPr="0099396D">
        <w:rPr>
          <w:rFonts w:asciiTheme="majorHAnsi" w:eastAsia="Times New Roman" w:hAnsiTheme="majorHAnsi" w:cstheme="majorHAnsi"/>
          <w:sz w:val="24"/>
          <w:szCs w:val="28"/>
          <w:lang w:val="ru-MD"/>
        </w:rPr>
        <w:t>евых продуктов</w:t>
      </w:r>
      <w:r w:rsidRPr="0099396D">
        <w:rPr>
          <w:rFonts w:asciiTheme="majorHAnsi" w:eastAsia="Times New Roman" w:hAnsiTheme="majorHAnsi" w:cstheme="majorHAnsi"/>
          <w:sz w:val="24"/>
          <w:szCs w:val="28"/>
          <w:lang w:val="ru-MD"/>
        </w:rPr>
        <w:t xml:space="preserve"> для </w:t>
      </w:r>
      <w:r w:rsidR="003579EF" w:rsidRPr="0099396D">
        <w:rPr>
          <w:rFonts w:asciiTheme="majorHAnsi" w:eastAsia="Times New Roman" w:hAnsiTheme="majorHAnsi" w:cstheme="majorHAnsi"/>
          <w:sz w:val="24"/>
          <w:szCs w:val="28"/>
          <w:lang w:val="ru-MD"/>
        </w:rPr>
        <w:t xml:space="preserve">одного </w:t>
      </w:r>
      <w:r w:rsidRPr="0099396D">
        <w:rPr>
          <w:rFonts w:asciiTheme="majorHAnsi" w:eastAsia="Times New Roman" w:hAnsiTheme="majorHAnsi" w:cstheme="majorHAnsi"/>
          <w:sz w:val="24"/>
          <w:szCs w:val="28"/>
          <w:lang w:val="ru-MD"/>
        </w:rPr>
        <w:t>ученика в учебных заведениях.</w:t>
      </w:r>
      <w:r w:rsidR="0089483A" w:rsidRPr="0099396D">
        <w:rPr>
          <w:rFonts w:asciiTheme="majorHAnsi" w:eastAsia="Times New Roman" w:hAnsiTheme="majorHAnsi" w:cstheme="majorHAnsi"/>
          <w:sz w:val="24"/>
          <w:szCs w:val="28"/>
          <w:lang w:val="ru-MD"/>
        </w:rPr>
        <w:t xml:space="preserve"> </w:t>
      </w:r>
    </w:p>
    <w:p w14:paraId="2D0D33C6" w14:textId="5E3CB04E" w:rsidR="00A95E07" w:rsidRPr="0099396D" w:rsidRDefault="00A95E07" w:rsidP="00A95E07">
      <w:pPr>
        <w:spacing w:after="0" w:line="276" w:lineRule="auto"/>
        <w:ind w:firstLine="720"/>
        <w:jc w:val="both"/>
        <w:rPr>
          <w:rFonts w:asciiTheme="majorHAnsi" w:eastAsia="Times New Roman" w:hAnsiTheme="majorHAnsi" w:cstheme="majorHAnsi"/>
          <w:sz w:val="24"/>
          <w:szCs w:val="28"/>
          <w:lang w:val="ru-MD"/>
        </w:rPr>
      </w:pPr>
      <w:r w:rsidRPr="0099396D">
        <w:rPr>
          <w:rFonts w:asciiTheme="majorHAnsi" w:eastAsia="Times New Roman" w:hAnsiTheme="majorHAnsi" w:cstheme="majorHAnsi"/>
          <w:sz w:val="24"/>
          <w:szCs w:val="28"/>
          <w:lang w:val="ru-MD"/>
        </w:rPr>
        <w:t>В 2019 году из 47 учреждений</w:t>
      </w:r>
      <w:r w:rsidR="00A03480" w:rsidRPr="0099396D">
        <w:rPr>
          <w:rFonts w:asciiTheme="majorHAnsi" w:eastAsia="Times New Roman" w:hAnsiTheme="majorHAnsi" w:cstheme="majorHAnsi"/>
          <w:sz w:val="24"/>
          <w:szCs w:val="28"/>
          <w:lang w:val="ru-MD"/>
        </w:rPr>
        <w:t>,</w:t>
      </w:r>
      <w:r w:rsidRPr="0099396D">
        <w:rPr>
          <w:rFonts w:asciiTheme="majorHAnsi" w:eastAsia="Times New Roman" w:hAnsiTheme="majorHAnsi" w:cstheme="majorHAnsi"/>
          <w:sz w:val="24"/>
          <w:szCs w:val="28"/>
          <w:lang w:val="ru-MD"/>
        </w:rPr>
        <w:t xml:space="preserve"> 11 </w:t>
      </w:r>
      <w:r w:rsidR="00A03480" w:rsidRPr="0099396D">
        <w:rPr>
          <w:rFonts w:asciiTheme="majorHAnsi" w:eastAsia="Times New Roman" w:hAnsiTheme="majorHAnsi" w:cstheme="majorHAnsi"/>
          <w:sz w:val="24"/>
          <w:szCs w:val="28"/>
          <w:lang w:val="ru-MD"/>
        </w:rPr>
        <w:t>закупа</w:t>
      </w:r>
      <w:r w:rsidRPr="0099396D">
        <w:rPr>
          <w:rFonts w:asciiTheme="majorHAnsi" w:eastAsia="Times New Roman" w:hAnsiTheme="majorHAnsi" w:cstheme="majorHAnsi"/>
          <w:sz w:val="24"/>
          <w:szCs w:val="28"/>
          <w:lang w:val="ru-MD"/>
        </w:rPr>
        <w:t xml:space="preserve">ли услуги </w:t>
      </w:r>
      <w:r w:rsidR="00A03480" w:rsidRPr="0099396D">
        <w:rPr>
          <w:rFonts w:asciiTheme="majorHAnsi" w:eastAsia="Times New Roman" w:hAnsiTheme="majorHAnsi" w:cstheme="majorHAnsi"/>
          <w:sz w:val="24"/>
          <w:szCs w:val="28"/>
          <w:lang w:val="ru-MD"/>
        </w:rPr>
        <w:t>питания</w:t>
      </w:r>
      <w:r w:rsidRPr="0099396D">
        <w:rPr>
          <w:rFonts w:asciiTheme="majorHAnsi" w:eastAsia="Times New Roman" w:hAnsiTheme="majorHAnsi" w:cstheme="majorHAnsi"/>
          <w:sz w:val="24"/>
          <w:szCs w:val="28"/>
          <w:lang w:val="ru-MD"/>
        </w:rPr>
        <w:t xml:space="preserve"> учащихся на основании договоров </w:t>
      </w:r>
      <w:r w:rsidR="00A03480" w:rsidRPr="0099396D">
        <w:rPr>
          <w:rFonts w:asciiTheme="majorHAnsi" w:eastAsia="Times New Roman" w:hAnsiTheme="majorHAnsi" w:cstheme="majorHAnsi"/>
          <w:sz w:val="24"/>
          <w:szCs w:val="28"/>
          <w:lang w:val="ru-MD"/>
        </w:rPr>
        <w:t xml:space="preserve">о </w:t>
      </w:r>
      <w:r w:rsidR="00E03624" w:rsidRPr="0099396D">
        <w:rPr>
          <w:rFonts w:asciiTheme="majorHAnsi" w:eastAsia="Times New Roman" w:hAnsiTheme="majorHAnsi" w:cstheme="majorHAnsi"/>
          <w:sz w:val="24"/>
          <w:szCs w:val="28"/>
          <w:lang w:val="ru-MD"/>
        </w:rPr>
        <w:t>государственн</w:t>
      </w:r>
      <w:r w:rsidR="00A03480" w:rsidRPr="0099396D">
        <w:rPr>
          <w:rFonts w:asciiTheme="majorHAnsi" w:eastAsia="Times New Roman" w:hAnsiTheme="majorHAnsi" w:cstheme="majorHAnsi"/>
          <w:sz w:val="24"/>
          <w:szCs w:val="28"/>
          <w:lang w:val="ru-MD"/>
        </w:rPr>
        <w:t>ых</w:t>
      </w:r>
      <w:r w:rsidR="00E03624" w:rsidRPr="0099396D">
        <w:rPr>
          <w:rFonts w:asciiTheme="majorHAnsi" w:eastAsia="Times New Roman" w:hAnsiTheme="majorHAnsi" w:cstheme="majorHAnsi"/>
          <w:sz w:val="24"/>
          <w:szCs w:val="28"/>
          <w:lang w:val="ru-MD"/>
        </w:rPr>
        <w:t xml:space="preserve"> закупк</w:t>
      </w:r>
      <w:r w:rsidR="00A03480" w:rsidRPr="0099396D">
        <w:rPr>
          <w:rFonts w:asciiTheme="majorHAnsi" w:eastAsia="Times New Roman" w:hAnsiTheme="majorHAnsi" w:cstheme="majorHAnsi"/>
          <w:sz w:val="24"/>
          <w:szCs w:val="28"/>
          <w:lang w:val="ru-MD"/>
        </w:rPr>
        <w:t>ах, заключ</w:t>
      </w:r>
      <w:r w:rsidR="00C370B2">
        <w:rPr>
          <w:rFonts w:asciiTheme="majorHAnsi" w:eastAsia="Times New Roman" w:hAnsiTheme="majorHAnsi" w:cstheme="majorHAnsi"/>
          <w:sz w:val="24"/>
          <w:szCs w:val="28"/>
          <w:lang w:val="ru-MD"/>
        </w:rPr>
        <w:t>е</w:t>
      </w:r>
      <w:r w:rsidR="00A03480" w:rsidRPr="0099396D">
        <w:rPr>
          <w:rFonts w:asciiTheme="majorHAnsi" w:eastAsia="Times New Roman" w:hAnsiTheme="majorHAnsi" w:cstheme="majorHAnsi"/>
          <w:sz w:val="24"/>
          <w:szCs w:val="28"/>
          <w:lang w:val="ru-MD"/>
        </w:rPr>
        <w:t>нных</w:t>
      </w:r>
      <w:r w:rsidRPr="0099396D">
        <w:rPr>
          <w:rFonts w:asciiTheme="majorHAnsi" w:eastAsia="Times New Roman" w:hAnsiTheme="majorHAnsi" w:cstheme="majorHAnsi"/>
          <w:sz w:val="24"/>
          <w:szCs w:val="28"/>
          <w:lang w:val="ru-MD"/>
        </w:rPr>
        <w:t xml:space="preserve"> с экономическими агентами. Остальные 36 учреждений (с</w:t>
      </w:r>
      <w:r w:rsidR="00A03480" w:rsidRPr="0099396D">
        <w:rPr>
          <w:rFonts w:asciiTheme="majorHAnsi" w:eastAsia="Times New Roman" w:hAnsiTheme="majorHAnsi" w:cstheme="majorHAnsi"/>
          <w:sz w:val="24"/>
          <w:szCs w:val="28"/>
          <w:lang w:val="ru-MD"/>
        </w:rPr>
        <w:t xml:space="preserve"> собственными столовыми</w:t>
      </w:r>
      <w:r w:rsidRPr="0099396D">
        <w:rPr>
          <w:rFonts w:asciiTheme="majorHAnsi" w:eastAsia="Times New Roman" w:hAnsiTheme="majorHAnsi" w:cstheme="majorHAnsi"/>
          <w:sz w:val="24"/>
          <w:szCs w:val="28"/>
          <w:lang w:val="ru-MD"/>
        </w:rPr>
        <w:t xml:space="preserve">), исходя из предусмотренной </w:t>
      </w:r>
      <w:r w:rsidR="00A03480" w:rsidRPr="0099396D">
        <w:rPr>
          <w:rFonts w:asciiTheme="majorHAnsi" w:eastAsia="Times New Roman" w:hAnsiTheme="majorHAnsi" w:cstheme="majorHAnsi"/>
          <w:sz w:val="24"/>
          <w:szCs w:val="28"/>
          <w:lang w:val="ru-MD"/>
        </w:rPr>
        <w:t xml:space="preserve">денежной нормы </w:t>
      </w:r>
      <w:r w:rsidRPr="0099396D">
        <w:rPr>
          <w:rFonts w:asciiTheme="majorHAnsi" w:eastAsia="Times New Roman" w:hAnsiTheme="majorHAnsi" w:cstheme="majorHAnsi"/>
          <w:sz w:val="24"/>
          <w:szCs w:val="28"/>
          <w:lang w:val="ru-MD"/>
        </w:rPr>
        <w:t xml:space="preserve">12 леев/день/ученик, </w:t>
      </w:r>
      <w:r w:rsidR="00A03480" w:rsidRPr="0099396D">
        <w:rPr>
          <w:rFonts w:asciiTheme="majorHAnsi" w:eastAsia="Times New Roman" w:hAnsiTheme="majorHAnsi" w:cstheme="majorHAnsi"/>
          <w:sz w:val="24"/>
          <w:szCs w:val="28"/>
          <w:lang w:val="ru-MD"/>
        </w:rPr>
        <w:t>закупа</w:t>
      </w:r>
      <w:r w:rsidRPr="0099396D">
        <w:rPr>
          <w:rFonts w:asciiTheme="majorHAnsi" w:eastAsia="Times New Roman" w:hAnsiTheme="majorHAnsi" w:cstheme="majorHAnsi"/>
          <w:sz w:val="24"/>
          <w:szCs w:val="28"/>
          <w:lang w:val="ru-MD"/>
        </w:rPr>
        <w:t>ли продукты питания посредством различных процедур закупки.</w:t>
      </w:r>
    </w:p>
    <w:p w14:paraId="2AC82FEF" w14:textId="0A96C631" w:rsidR="00A95E07" w:rsidRPr="0099396D" w:rsidRDefault="00A95E07" w:rsidP="00A95E07">
      <w:pPr>
        <w:spacing w:after="0" w:line="276" w:lineRule="auto"/>
        <w:ind w:firstLine="720"/>
        <w:jc w:val="both"/>
        <w:rPr>
          <w:rFonts w:asciiTheme="majorHAnsi" w:eastAsia="Times New Roman" w:hAnsiTheme="majorHAnsi" w:cstheme="majorHAnsi"/>
          <w:sz w:val="24"/>
          <w:szCs w:val="28"/>
          <w:lang w:val="ru-MD"/>
        </w:rPr>
      </w:pPr>
      <w:r w:rsidRPr="0099396D">
        <w:rPr>
          <w:rFonts w:asciiTheme="majorHAnsi" w:eastAsia="Times New Roman" w:hAnsiTheme="majorHAnsi" w:cstheme="majorHAnsi"/>
          <w:sz w:val="24"/>
          <w:szCs w:val="28"/>
          <w:lang w:val="ru-MD"/>
        </w:rPr>
        <w:t xml:space="preserve">Из 11 </w:t>
      </w:r>
      <w:r w:rsidR="00933FAB" w:rsidRPr="0099396D">
        <w:rPr>
          <w:rFonts w:asciiTheme="majorHAnsi" w:eastAsia="Times New Roman" w:hAnsiTheme="majorHAnsi" w:cstheme="majorHAnsi"/>
          <w:sz w:val="24"/>
          <w:szCs w:val="28"/>
          <w:lang w:val="ru-MD"/>
        </w:rPr>
        <w:t>аудируемых учреждений</w:t>
      </w:r>
      <w:r w:rsidR="00A03480" w:rsidRPr="0099396D">
        <w:rPr>
          <w:rFonts w:asciiTheme="majorHAnsi" w:eastAsia="Times New Roman" w:hAnsiTheme="majorHAnsi" w:cstheme="majorHAnsi"/>
          <w:sz w:val="24"/>
          <w:szCs w:val="28"/>
          <w:lang w:val="ru-MD"/>
        </w:rPr>
        <w:t>,</w:t>
      </w:r>
      <w:r w:rsidRPr="0099396D">
        <w:rPr>
          <w:rFonts w:asciiTheme="majorHAnsi" w:eastAsia="Times New Roman" w:hAnsiTheme="majorHAnsi" w:cstheme="majorHAnsi"/>
          <w:sz w:val="24"/>
          <w:szCs w:val="28"/>
          <w:lang w:val="ru-MD"/>
        </w:rPr>
        <w:t xml:space="preserve"> 5 учреждений заключили </w:t>
      </w:r>
      <w:r w:rsidR="00CC258F" w:rsidRPr="0099396D">
        <w:rPr>
          <w:rFonts w:asciiTheme="majorHAnsi" w:eastAsia="Times New Roman" w:hAnsiTheme="majorHAnsi" w:cstheme="majorHAnsi"/>
          <w:sz w:val="24"/>
          <w:szCs w:val="28"/>
          <w:lang w:val="ru-MD"/>
        </w:rPr>
        <w:t>договор</w:t>
      </w:r>
      <w:r w:rsidRPr="0099396D">
        <w:rPr>
          <w:rFonts w:asciiTheme="majorHAnsi" w:eastAsia="Times New Roman" w:hAnsiTheme="majorHAnsi" w:cstheme="majorHAnsi"/>
          <w:sz w:val="24"/>
          <w:szCs w:val="28"/>
          <w:lang w:val="ru-MD"/>
        </w:rPr>
        <w:t>ы закуп</w:t>
      </w:r>
      <w:r w:rsidR="00A03480" w:rsidRPr="0099396D">
        <w:rPr>
          <w:rFonts w:asciiTheme="majorHAnsi" w:eastAsia="Times New Roman" w:hAnsiTheme="majorHAnsi" w:cstheme="majorHAnsi"/>
          <w:sz w:val="24"/>
          <w:szCs w:val="28"/>
          <w:lang w:val="ru-MD"/>
        </w:rPr>
        <w:t>о</w:t>
      </w:r>
      <w:r w:rsidRPr="0099396D">
        <w:rPr>
          <w:rFonts w:asciiTheme="majorHAnsi" w:eastAsia="Times New Roman" w:hAnsiTheme="majorHAnsi" w:cstheme="majorHAnsi"/>
          <w:sz w:val="24"/>
          <w:szCs w:val="28"/>
          <w:lang w:val="ru-MD"/>
        </w:rPr>
        <w:t xml:space="preserve">к </w:t>
      </w:r>
      <w:r w:rsidR="00933FAB" w:rsidRPr="0099396D">
        <w:rPr>
          <w:rFonts w:asciiTheme="majorHAnsi" w:eastAsia="Times New Roman" w:hAnsiTheme="majorHAnsi" w:cstheme="majorHAnsi"/>
          <w:sz w:val="24"/>
          <w:szCs w:val="28"/>
          <w:lang w:val="ru-MD"/>
        </w:rPr>
        <w:t>небольшой стоимости</w:t>
      </w:r>
      <w:r w:rsidRPr="0099396D">
        <w:rPr>
          <w:rFonts w:asciiTheme="majorHAnsi" w:eastAsia="Times New Roman" w:hAnsiTheme="majorHAnsi" w:cstheme="majorHAnsi"/>
          <w:sz w:val="24"/>
          <w:szCs w:val="28"/>
          <w:lang w:val="ru-MD"/>
        </w:rPr>
        <w:t>, и только од</w:t>
      </w:r>
      <w:r w:rsidR="00A03480" w:rsidRPr="0099396D">
        <w:rPr>
          <w:rFonts w:asciiTheme="majorHAnsi" w:eastAsia="Times New Roman" w:hAnsiTheme="majorHAnsi" w:cstheme="majorHAnsi"/>
          <w:sz w:val="24"/>
          <w:szCs w:val="28"/>
          <w:lang w:val="ru-MD"/>
        </w:rPr>
        <w:t>но учреждение</w:t>
      </w:r>
      <w:r w:rsidRPr="0099396D">
        <w:rPr>
          <w:rFonts w:asciiTheme="majorHAnsi" w:eastAsia="Times New Roman" w:hAnsiTheme="majorHAnsi" w:cstheme="majorHAnsi"/>
          <w:sz w:val="24"/>
          <w:szCs w:val="28"/>
          <w:lang w:val="ru-MD"/>
        </w:rPr>
        <w:t xml:space="preserve"> провел</w:t>
      </w:r>
      <w:r w:rsidR="00A03480" w:rsidRPr="0099396D">
        <w:rPr>
          <w:rFonts w:asciiTheme="majorHAnsi" w:eastAsia="Times New Roman" w:hAnsiTheme="majorHAnsi" w:cstheme="majorHAnsi"/>
          <w:sz w:val="24"/>
          <w:szCs w:val="28"/>
          <w:lang w:val="ru-MD"/>
        </w:rPr>
        <w:t>о</w:t>
      </w:r>
      <w:r w:rsidRPr="0099396D">
        <w:rPr>
          <w:rFonts w:asciiTheme="majorHAnsi" w:eastAsia="Times New Roman" w:hAnsiTheme="majorHAnsi" w:cstheme="majorHAnsi"/>
          <w:sz w:val="24"/>
          <w:szCs w:val="28"/>
          <w:lang w:val="ru-MD"/>
        </w:rPr>
        <w:t xml:space="preserve"> </w:t>
      </w:r>
      <w:r w:rsidR="00172FAD" w:rsidRPr="0099396D">
        <w:rPr>
          <w:rFonts w:asciiTheme="majorHAnsi" w:eastAsia="Times New Roman" w:hAnsiTheme="majorHAnsi" w:cstheme="majorHAnsi"/>
          <w:sz w:val="24"/>
          <w:szCs w:val="28"/>
          <w:lang w:val="ru-MD"/>
        </w:rPr>
        <w:t>открытые торги</w:t>
      </w:r>
      <w:r w:rsidRPr="0099396D">
        <w:rPr>
          <w:rFonts w:asciiTheme="majorHAnsi" w:eastAsia="Times New Roman" w:hAnsiTheme="majorHAnsi" w:cstheme="majorHAnsi"/>
          <w:sz w:val="24"/>
          <w:szCs w:val="28"/>
          <w:lang w:val="ru-MD"/>
        </w:rPr>
        <w:t xml:space="preserve"> </w:t>
      </w:r>
      <w:r w:rsidR="00A03480" w:rsidRPr="0099396D">
        <w:rPr>
          <w:rFonts w:asciiTheme="majorHAnsi" w:eastAsia="Times New Roman" w:hAnsiTheme="majorHAnsi" w:cstheme="majorHAnsi"/>
          <w:sz w:val="24"/>
          <w:szCs w:val="28"/>
          <w:lang w:val="ru-MD"/>
        </w:rPr>
        <w:t xml:space="preserve">для закупки </w:t>
      </w:r>
      <w:r w:rsidRPr="0099396D">
        <w:rPr>
          <w:rFonts w:asciiTheme="majorHAnsi" w:eastAsia="Times New Roman" w:hAnsiTheme="majorHAnsi" w:cstheme="majorHAnsi"/>
          <w:sz w:val="24"/>
          <w:szCs w:val="28"/>
          <w:lang w:val="ru-MD"/>
        </w:rPr>
        <w:t>услуг</w:t>
      </w:r>
      <w:r w:rsidR="00A03480" w:rsidRPr="0099396D">
        <w:rPr>
          <w:rFonts w:asciiTheme="majorHAnsi" w:eastAsia="Times New Roman" w:hAnsiTheme="majorHAnsi" w:cstheme="majorHAnsi"/>
          <w:sz w:val="24"/>
          <w:szCs w:val="28"/>
          <w:lang w:val="ru-MD"/>
        </w:rPr>
        <w:t xml:space="preserve"> питания</w:t>
      </w:r>
      <w:r w:rsidRPr="0099396D">
        <w:rPr>
          <w:rFonts w:asciiTheme="majorHAnsi" w:eastAsia="Times New Roman" w:hAnsiTheme="majorHAnsi" w:cstheme="majorHAnsi"/>
          <w:sz w:val="24"/>
          <w:szCs w:val="28"/>
          <w:lang w:val="ru-MD"/>
        </w:rPr>
        <w:t>. Несмотря на то, что 2 учреждения</w:t>
      </w:r>
      <w:r w:rsidR="00A03480" w:rsidRPr="0099396D">
        <w:rPr>
          <w:rFonts w:asciiTheme="majorHAnsi" w:eastAsia="Times New Roman" w:hAnsiTheme="majorHAnsi" w:cstheme="majorHAnsi"/>
          <w:sz w:val="24"/>
          <w:szCs w:val="28"/>
          <w:vertAlign w:val="superscript"/>
          <w:lang w:val="ru-MD" w:eastAsia="ru-RU"/>
        </w:rPr>
        <w:footnoteReference w:id="113"/>
      </w:r>
      <w:r w:rsidRPr="0099396D">
        <w:rPr>
          <w:rFonts w:asciiTheme="majorHAnsi" w:eastAsia="Times New Roman" w:hAnsiTheme="majorHAnsi" w:cstheme="majorHAnsi"/>
          <w:sz w:val="24"/>
          <w:szCs w:val="28"/>
          <w:lang w:val="ru-MD"/>
        </w:rPr>
        <w:t xml:space="preserve"> организовали открыты</w:t>
      </w:r>
      <w:r w:rsidR="00A03480" w:rsidRPr="0099396D">
        <w:rPr>
          <w:rFonts w:asciiTheme="majorHAnsi" w:eastAsia="Times New Roman" w:hAnsiTheme="majorHAnsi" w:cstheme="majorHAnsi"/>
          <w:sz w:val="24"/>
          <w:szCs w:val="28"/>
          <w:lang w:val="ru-MD"/>
        </w:rPr>
        <w:t>е</w:t>
      </w:r>
      <w:r w:rsidRPr="0099396D">
        <w:rPr>
          <w:rFonts w:asciiTheme="majorHAnsi" w:eastAsia="Times New Roman" w:hAnsiTheme="majorHAnsi" w:cstheme="majorHAnsi"/>
          <w:sz w:val="24"/>
          <w:szCs w:val="28"/>
          <w:lang w:val="ru-MD"/>
        </w:rPr>
        <w:t xml:space="preserve"> </w:t>
      </w:r>
      <w:r w:rsidR="00A03480" w:rsidRPr="0099396D">
        <w:rPr>
          <w:rFonts w:asciiTheme="majorHAnsi" w:eastAsia="Times New Roman" w:hAnsiTheme="majorHAnsi" w:cstheme="majorHAnsi"/>
          <w:sz w:val="24"/>
          <w:szCs w:val="28"/>
          <w:lang w:val="ru-MD"/>
        </w:rPr>
        <w:t>торги</w:t>
      </w:r>
      <w:r w:rsidRPr="0099396D">
        <w:rPr>
          <w:rFonts w:asciiTheme="majorHAnsi" w:eastAsia="Times New Roman" w:hAnsiTheme="majorHAnsi" w:cstheme="majorHAnsi"/>
          <w:sz w:val="24"/>
          <w:szCs w:val="28"/>
          <w:lang w:val="ru-MD"/>
        </w:rPr>
        <w:t xml:space="preserve"> по закупке </w:t>
      </w:r>
      <w:r w:rsidR="00A03480" w:rsidRPr="0099396D">
        <w:rPr>
          <w:rFonts w:asciiTheme="majorHAnsi" w:eastAsia="Times New Roman" w:hAnsiTheme="majorHAnsi" w:cstheme="majorHAnsi"/>
          <w:sz w:val="24"/>
          <w:szCs w:val="28"/>
          <w:lang w:val="ru-MD"/>
        </w:rPr>
        <w:t>услуг питания</w:t>
      </w:r>
      <w:r w:rsidRPr="0099396D">
        <w:rPr>
          <w:rFonts w:asciiTheme="majorHAnsi" w:eastAsia="Times New Roman" w:hAnsiTheme="majorHAnsi" w:cstheme="majorHAnsi"/>
          <w:sz w:val="24"/>
          <w:szCs w:val="28"/>
          <w:lang w:val="ru-MD"/>
        </w:rPr>
        <w:t>, в котор</w:t>
      </w:r>
      <w:r w:rsidR="00A03480" w:rsidRPr="0099396D">
        <w:rPr>
          <w:rFonts w:asciiTheme="majorHAnsi" w:eastAsia="Times New Roman" w:hAnsiTheme="majorHAnsi" w:cstheme="majorHAnsi"/>
          <w:sz w:val="24"/>
          <w:szCs w:val="28"/>
          <w:lang w:val="ru-MD"/>
        </w:rPr>
        <w:t>ых</w:t>
      </w:r>
      <w:r w:rsidRPr="0099396D">
        <w:rPr>
          <w:rFonts w:asciiTheme="majorHAnsi" w:eastAsia="Times New Roman" w:hAnsiTheme="majorHAnsi" w:cstheme="majorHAnsi"/>
          <w:sz w:val="24"/>
          <w:szCs w:val="28"/>
          <w:lang w:val="ru-MD"/>
        </w:rPr>
        <w:t xml:space="preserve"> участвовал один и тот же экономический оператор, в одном из учреждений оператор отказался представить документальное подтверждение </w:t>
      </w:r>
      <w:r w:rsidR="00A03480" w:rsidRPr="0099396D">
        <w:rPr>
          <w:rFonts w:asciiTheme="majorHAnsi" w:eastAsia="Times New Roman" w:hAnsiTheme="majorHAnsi" w:cstheme="majorHAnsi"/>
          <w:sz w:val="24"/>
          <w:szCs w:val="28"/>
          <w:lang w:val="ru-MD"/>
        </w:rPr>
        <w:t>оферты</w:t>
      </w:r>
      <w:r w:rsidRPr="0099396D">
        <w:rPr>
          <w:rFonts w:asciiTheme="majorHAnsi" w:eastAsia="Times New Roman" w:hAnsiTheme="majorHAnsi" w:cstheme="majorHAnsi"/>
          <w:sz w:val="24"/>
          <w:szCs w:val="28"/>
          <w:lang w:val="ru-MD"/>
        </w:rPr>
        <w:t xml:space="preserve">, мотивируя тем, что установленная денежная норма не соответствует реальной оценке предоставляемой услуги, </w:t>
      </w:r>
      <w:r w:rsidR="00A03480" w:rsidRPr="0099396D">
        <w:rPr>
          <w:rFonts w:asciiTheme="majorHAnsi" w:eastAsia="Times New Roman" w:hAnsiTheme="majorHAnsi" w:cstheme="majorHAnsi"/>
          <w:sz w:val="24"/>
          <w:szCs w:val="28"/>
          <w:lang w:val="ru-MD"/>
        </w:rPr>
        <w:t>и</w:t>
      </w:r>
      <w:r w:rsidRPr="0099396D">
        <w:rPr>
          <w:rFonts w:asciiTheme="majorHAnsi" w:eastAsia="Times New Roman" w:hAnsiTheme="majorHAnsi" w:cstheme="majorHAnsi"/>
          <w:sz w:val="24"/>
          <w:szCs w:val="28"/>
          <w:lang w:val="ru-MD"/>
        </w:rPr>
        <w:t xml:space="preserve"> аукцион </w:t>
      </w:r>
      <w:r w:rsidR="00A03480" w:rsidRPr="0099396D">
        <w:rPr>
          <w:rFonts w:asciiTheme="majorHAnsi" w:eastAsia="Times New Roman" w:hAnsiTheme="majorHAnsi" w:cstheme="majorHAnsi"/>
          <w:sz w:val="24"/>
          <w:szCs w:val="28"/>
          <w:lang w:val="ru-MD"/>
        </w:rPr>
        <w:t xml:space="preserve">был </w:t>
      </w:r>
      <w:r w:rsidRPr="0099396D">
        <w:rPr>
          <w:rFonts w:asciiTheme="majorHAnsi" w:eastAsia="Times New Roman" w:hAnsiTheme="majorHAnsi" w:cstheme="majorHAnsi"/>
          <w:sz w:val="24"/>
          <w:szCs w:val="28"/>
          <w:lang w:val="ru-MD"/>
        </w:rPr>
        <w:t>отмен</w:t>
      </w:r>
      <w:r w:rsidR="00A03480" w:rsidRPr="0099396D">
        <w:rPr>
          <w:rFonts w:asciiTheme="majorHAnsi" w:eastAsia="Times New Roman" w:hAnsiTheme="majorHAnsi" w:cstheme="majorHAnsi"/>
          <w:sz w:val="24"/>
          <w:szCs w:val="28"/>
          <w:lang w:val="ru-MD"/>
        </w:rPr>
        <w:t>ен</w:t>
      </w:r>
      <w:r w:rsidRPr="0099396D">
        <w:rPr>
          <w:rFonts w:asciiTheme="majorHAnsi" w:eastAsia="Times New Roman" w:hAnsiTheme="majorHAnsi" w:cstheme="majorHAnsi"/>
          <w:sz w:val="24"/>
          <w:szCs w:val="28"/>
          <w:lang w:val="ru-MD"/>
        </w:rPr>
        <w:t>.</w:t>
      </w:r>
    </w:p>
    <w:p w14:paraId="5174436F" w14:textId="7F29F29E" w:rsidR="004C6A38" w:rsidRPr="0099396D" w:rsidRDefault="004C6A38" w:rsidP="004C6A38">
      <w:pPr>
        <w:tabs>
          <w:tab w:val="left" w:pos="567"/>
        </w:tabs>
        <w:spacing w:after="0" w:line="276" w:lineRule="auto"/>
        <w:jc w:val="both"/>
        <w:rPr>
          <w:rFonts w:asciiTheme="majorHAnsi" w:eastAsia="Times New Roman" w:hAnsiTheme="majorHAnsi" w:cstheme="majorHAnsi"/>
          <w:sz w:val="24"/>
          <w:szCs w:val="28"/>
          <w:lang w:val="ru-MD"/>
        </w:rPr>
      </w:pPr>
      <w:r w:rsidRPr="0099396D">
        <w:rPr>
          <w:rFonts w:asciiTheme="majorHAnsi" w:eastAsia="Times New Roman" w:hAnsiTheme="majorHAnsi" w:cstheme="majorHAnsi"/>
          <w:sz w:val="24"/>
          <w:szCs w:val="28"/>
          <w:lang w:val="ru-MD"/>
        </w:rPr>
        <w:tab/>
      </w:r>
      <w:r w:rsidR="00A95E07" w:rsidRPr="0099396D">
        <w:rPr>
          <w:rFonts w:asciiTheme="majorHAnsi" w:eastAsia="Times New Roman" w:hAnsiTheme="majorHAnsi" w:cstheme="majorHAnsi"/>
          <w:i/>
          <w:sz w:val="24"/>
          <w:szCs w:val="28"/>
          <w:lang w:val="ru-MD"/>
        </w:rPr>
        <w:t xml:space="preserve">Учитывая денежную норму, учреждения не могут обеспечить соблюдение </w:t>
      </w:r>
      <w:r w:rsidR="00E822FB" w:rsidRPr="0099396D">
        <w:rPr>
          <w:rFonts w:asciiTheme="majorHAnsi" w:eastAsia="Times New Roman" w:hAnsiTheme="majorHAnsi" w:cstheme="majorHAnsi"/>
          <w:i/>
          <w:sz w:val="24"/>
          <w:szCs w:val="28"/>
          <w:lang w:val="ru-MD"/>
        </w:rPr>
        <w:t xml:space="preserve">установленной </w:t>
      </w:r>
      <w:r w:rsidR="00A95E07" w:rsidRPr="0099396D">
        <w:rPr>
          <w:rFonts w:asciiTheme="majorHAnsi" w:eastAsia="Times New Roman" w:hAnsiTheme="majorHAnsi" w:cstheme="majorHAnsi"/>
          <w:i/>
          <w:sz w:val="24"/>
          <w:szCs w:val="28"/>
          <w:lang w:val="ru-MD"/>
        </w:rPr>
        <w:t>естественной нормы для питания учащихся</w:t>
      </w:r>
      <w:r w:rsidR="00A95E07" w:rsidRPr="0099396D">
        <w:rPr>
          <w:rFonts w:asciiTheme="majorHAnsi" w:eastAsia="Times New Roman" w:hAnsiTheme="majorHAnsi" w:cstheme="majorHAnsi"/>
          <w:sz w:val="24"/>
          <w:szCs w:val="28"/>
          <w:lang w:val="ru-MD"/>
        </w:rPr>
        <w:t xml:space="preserve">. В </w:t>
      </w:r>
      <w:r w:rsidR="00E822FB" w:rsidRPr="0099396D">
        <w:rPr>
          <w:rFonts w:asciiTheme="majorHAnsi" w:eastAsia="Times New Roman" w:hAnsiTheme="majorHAnsi" w:cstheme="majorHAnsi"/>
          <w:sz w:val="24"/>
          <w:szCs w:val="28"/>
          <w:lang w:val="ru-MD"/>
        </w:rPr>
        <w:t xml:space="preserve">этой </w:t>
      </w:r>
      <w:r w:rsidR="00A95E07" w:rsidRPr="0099396D">
        <w:rPr>
          <w:rFonts w:asciiTheme="majorHAnsi" w:eastAsia="Times New Roman" w:hAnsiTheme="majorHAnsi" w:cstheme="majorHAnsi"/>
          <w:sz w:val="24"/>
          <w:szCs w:val="28"/>
          <w:lang w:val="ru-MD"/>
        </w:rPr>
        <w:t>связи, проверка содержания меню для услуг</w:t>
      </w:r>
      <w:r w:rsidR="00E822FB" w:rsidRPr="0099396D">
        <w:rPr>
          <w:rFonts w:asciiTheme="majorHAnsi" w:eastAsia="Times New Roman" w:hAnsiTheme="majorHAnsi" w:cstheme="majorHAnsi"/>
          <w:sz w:val="24"/>
          <w:szCs w:val="28"/>
          <w:lang w:val="ru-MD"/>
        </w:rPr>
        <w:t xml:space="preserve"> питания</w:t>
      </w:r>
      <w:r w:rsidR="00A95E07" w:rsidRPr="0099396D">
        <w:rPr>
          <w:rFonts w:asciiTheme="majorHAnsi" w:eastAsia="Times New Roman" w:hAnsiTheme="majorHAnsi" w:cstheme="majorHAnsi"/>
          <w:sz w:val="24"/>
          <w:szCs w:val="28"/>
          <w:lang w:val="ru-MD"/>
        </w:rPr>
        <w:t xml:space="preserve">, предоставляемых экономическими операторами, </w:t>
      </w:r>
      <w:r w:rsidR="00E822FB" w:rsidRPr="0099396D">
        <w:rPr>
          <w:rFonts w:asciiTheme="majorHAnsi" w:eastAsia="Times New Roman" w:hAnsiTheme="majorHAnsi" w:cstheme="majorHAnsi"/>
          <w:sz w:val="24"/>
          <w:szCs w:val="28"/>
          <w:lang w:val="ru-MD"/>
        </w:rPr>
        <w:t>показала</w:t>
      </w:r>
      <w:r w:rsidR="00A95E07" w:rsidRPr="0099396D">
        <w:rPr>
          <w:rFonts w:asciiTheme="majorHAnsi" w:eastAsia="Times New Roman" w:hAnsiTheme="majorHAnsi" w:cstheme="majorHAnsi"/>
          <w:sz w:val="24"/>
          <w:szCs w:val="28"/>
          <w:lang w:val="ru-MD"/>
        </w:rPr>
        <w:t xml:space="preserve">, что естественная норма </w:t>
      </w:r>
      <w:r w:rsidR="00E822FB" w:rsidRPr="0099396D">
        <w:rPr>
          <w:rFonts w:asciiTheme="majorHAnsi" w:eastAsia="Times New Roman" w:hAnsiTheme="majorHAnsi" w:cstheme="majorHAnsi"/>
          <w:sz w:val="24"/>
          <w:szCs w:val="28"/>
          <w:lang w:val="ru-MD"/>
        </w:rPr>
        <w:t xml:space="preserve">по </w:t>
      </w:r>
      <w:r w:rsidR="00A95E07" w:rsidRPr="0099396D">
        <w:rPr>
          <w:rFonts w:asciiTheme="majorHAnsi" w:eastAsia="Times New Roman" w:hAnsiTheme="majorHAnsi" w:cstheme="majorHAnsi"/>
          <w:sz w:val="24"/>
          <w:szCs w:val="28"/>
          <w:lang w:val="ru-MD"/>
        </w:rPr>
        <w:t>меню и продукт</w:t>
      </w:r>
      <w:r w:rsidR="00E822FB" w:rsidRPr="0099396D">
        <w:rPr>
          <w:rFonts w:asciiTheme="majorHAnsi" w:eastAsia="Times New Roman" w:hAnsiTheme="majorHAnsi" w:cstheme="majorHAnsi"/>
          <w:sz w:val="24"/>
          <w:szCs w:val="28"/>
          <w:lang w:val="ru-MD"/>
        </w:rPr>
        <w:t>ам</w:t>
      </w:r>
      <w:r w:rsidR="00A95E07" w:rsidRPr="0099396D">
        <w:rPr>
          <w:rFonts w:asciiTheme="majorHAnsi" w:eastAsia="Times New Roman" w:hAnsiTheme="majorHAnsi" w:cstheme="majorHAnsi"/>
          <w:sz w:val="24"/>
          <w:szCs w:val="28"/>
          <w:lang w:val="ru-MD"/>
        </w:rPr>
        <w:t xml:space="preserve"> отличается от одного поставщика услуг к другому. Так, согласно меню, представленному предприятием, предоставляющим услуги 2 учреждениям</w:t>
      </w:r>
      <w:r w:rsidR="00E822FB" w:rsidRPr="0099396D">
        <w:rPr>
          <w:rFonts w:asciiTheme="majorHAnsi" w:eastAsia="Times New Roman" w:hAnsiTheme="majorHAnsi" w:cstheme="majorHAnsi"/>
          <w:sz w:val="24"/>
          <w:szCs w:val="28"/>
          <w:vertAlign w:val="superscript"/>
          <w:lang w:val="ru-MD"/>
        </w:rPr>
        <w:footnoteReference w:id="114"/>
      </w:r>
      <w:r w:rsidR="00A95E07" w:rsidRPr="0099396D">
        <w:rPr>
          <w:rFonts w:asciiTheme="majorHAnsi" w:eastAsia="Times New Roman" w:hAnsiTheme="majorHAnsi" w:cstheme="majorHAnsi"/>
          <w:sz w:val="24"/>
          <w:szCs w:val="28"/>
          <w:lang w:val="ru-MD"/>
        </w:rPr>
        <w:t>, суточн</w:t>
      </w:r>
      <w:r w:rsidR="000555FD" w:rsidRPr="0099396D">
        <w:rPr>
          <w:rFonts w:asciiTheme="majorHAnsi" w:eastAsia="Times New Roman" w:hAnsiTheme="majorHAnsi" w:cstheme="majorHAnsi"/>
          <w:sz w:val="24"/>
          <w:szCs w:val="28"/>
          <w:lang w:val="ru-MD"/>
        </w:rPr>
        <w:t>ое количество для</w:t>
      </w:r>
      <w:r w:rsidR="00A95E07" w:rsidRPr="0099396D">
        <w:rPr>
          <w:rFonts w:asciiTheme="majorHAnsi" w:eastAsia="Times New Roman" w:hAnsiTheme="majorHAnsi" w:cstheme="majorHAnsi"/>
          <w:sz w:val="24"/>
          <w:szCs w:val="28"/>
          <w:lang w:val="ru-MD"/>
        </w:rPr>
        <w:t xml:space="preserve"> одного ученика </w:t>
      </w:r>
      <w:r w:rsidR="000555FD" w:rsidRPr="0099396D">
        <w:rPr>
          <w:rFonts w:asciiTheme="majorHAnsi" w:eastAsia="Times New Roman" w:hAnsiTheme="majorHAnsi" w:cstheme="majorHAnsi"/>
          <w:sz w:val="24"/>
          <w:szCs w:val="28"/>
          <w:lang w:val="ru-MD"/>
        </w:rPr>
        <w:t xml:space="preserve">по одним используемым </w:t>
      </w:r>
      <w:r w:rsidR="00A95E07" w:rsidRPr="0099396D">
        <w:rPr>
          <w:rFonts w:asciiTheme="majorHAnsi" w:eastAsia="Times New Roman" w:hAnsiTheme="majorHAnsi" w:cstheme="majorHAnsi"/>
          <w:sz w:val="24"/>
          <w:szCs w:val="28"/>
          <w:lang w:val="ru-MD"/>
        </w:rPr>
        <w:t>продукт</w:t>
      </w:r>
      <w:r w:rsidR="000555FD" w:rsidRPr="0099396D">
        <w:rPr>
          <w:rFonts w:asciiTheme="majorHAnsi" w:eastAsia="Times New Roman" w:hAnsiTheme="majorHAnsi" w:cstheme="majorHAnsi"/>
          <w:sz w:val="24"/>
          <w:szCs w:val="28"/>
          <w:lang w:val="ru-MD"/>
        </w:rPr>
        <w:t>ам,</w:t>
      </w:r>
      <w:r w:rsidR="00A95E07" w:rsidRPr="0099396D">
        <w:rPr>
          <w:rFonts w:asciiTheme="majorHAnsi" w:eastAsia="Times New Roman" w:hAnsiTheme="majorHAnsi" w:cstheme="majorHAnsi"/>
          <w:sz w:val="24"/>
          <w:szCs w:val="28"/>
          <w:lang w:val="ru-MD"/>
        </w:rPr>
        <w:t xml:space="preserve"> в соответствии с </w:t>
      </w:r>
      <w:r w:rsidR="000555FD" w:rsidRPr="0099396D">
        <w:rPr>
          <w:rFonts w:asciiTheme="majorHAnsi" w:eastAsia="Times New Roman" w:hAnsiTheme="majorHAnsi" w:cstheme="majorHAnsi"/>
          <w:sz w:val="24"/>
          <w:szCs w:val="28"/>
          <w:lang w:val="ru-MD"/>
        </w:rPr>
        <w:t>естествен</w:t>
      </w:r>
      <w:r w:rsidR="00A95E07" w:rsidRPr="0099396D">
        <w:rPr>
          <w:rFonts w:asciiTheme="majorHAnsi" w:eastAsia="Times New Roman" w:hAnsiTheme="majorHAnsi" w:cstheme="majorHAnsi"/>
          <w:sz w:val="24"/>
          <w:szCs w:val="28"/>
          <w:lang w:val="ru-MD"/>
        </w:rPr>
        <w:t>ной нормой, был</w:t>
      </w:r>
      <w:r w:rsidR="000555FD" w:rsidRPr="0099396D">
        <w:rPr>
          <w:rFonts w:asciiTheme="majorHAnsi" w:eastAsia="Times New Roman" w:hAnsiTheme="majorHAnsi" w:cstheme="majorHAnsi"/>
          <w:sz w:val="24"/>
          <w:szCs w:val="28"/>
          <w:lang w:val="ru-MD"/>
        </w:rPr>
        <w:t>о</w:t>
      </w:r>
      <w:r w:rsidR="00A95E07" w:rsidRPr="0099396D">
        <w:rPr>
          <w:rFonts w:asciiTheme="majorHAnsi" w:eastAsia="Times New Roman" w:hAnsiTheme="majorHAnsi" w:cstheme="majorHAnsi"/>
          <w:sz w:val="24"/>
          <w:szCs w:val="28"/>
          <w:lang w:val="ru-MD"/>
        </w:rPr>
        <w:t xml:space="preserve"> уменьшен</w:t>
      </w:r>
      <w:r w:rsidR="000555FD" w:rsidRPr="0099396D">
        <w:rPr>
          <w:rFonts w:asciiTheme="majorHAnsi" w:eastAsia="Times New Roman" w:hAnsiTheme="majorHAnsi" w:cstheme="majorHAnsi"/>
          <w:sz w:val="24"/>
          <w:szCs w:val="28"/>
          <w:lang w:val="ru-MD"/>
        </w:rPr>
        <w:t>о</w:t>
      </w:r>
      <w:r w:rsidR="000555FD" w:rsidRPr="0099396D">
        <w:rPr>
          <w:rFonts w:asciiTheme="majorHAnsi" w:eastAsia="Calibri" w:hAnsiTheme="majorHAnsi" w:cstheme="majorHAnsi"/>
          <w:sz w:val="24"/>
          <w:szCs w:val="28"/>
          <w:vertAlign w:val="superscript"/>
          <w:lang w:val="ru-MD"/>
        </w:rPr>
        <w:footnoteReference w:id="115"/>
      </w:r>
      <w:r w:rsidR="000555FD" w:rsidRPr="0099396D">
        <w:rPr>
          <w:rFonts w:asciiTheme="majorHAnsi" w:eastAsia="Calibri" w:hAnsiTheme="majorHAnsi" w:cstheme="majorHAnsi"/>
          <w:sz w:val="24"/>
          <w:szCs w:val="28"/>
          <w:lang w:val="ru-MD"/>
        </w:rPr>
        <w:t>,</w:t>
      </w:r>
      <w:r w:rsidR="00A95E07" w:rsidRPr="0099396D">
        <w:rPr>
          <w:rFonts w:asciiTheme="majorHAnsi" w:eastAsia="Times New Roman" w:hAnsiTheme="majorHAnsi" w:cstheme="majorHAnsi"/>
          <w:sz w:val="24"/>
          <w:szCs w:val="28"/>
          <w:lang w:val="ru-MD"/>
        </w:rPr>
        <w:t xml:space="preserve"> а </w:t>
      </w:r>
      <w:r w:rsidR="000555FD" w:rsidRPr="0099396D">
        <w:rPr>
          <w:rFonts w:asciiTheme="majorHAnsi" w:eastAsia="Times New Roman" w:hAnsiTheme="majorHAnsi" w:cstheme="majorHAnsi"/>
          <w:sz w:val="24"/>
          <w:szCs w:val="28"/>
          <w:lang w:val="ru-MD"/>
        </w:rPr>
        <w:t>по</w:t>
      </w:r>
      <w:r w:rsidR="00A95E07" w:rsidRPr="0099396D">
        <w:rPr>
          <w:rFonts w:asciiTheme="majorHAnsi" w:eastAsia="Times New Roman" w:hAnsiTheme="majorHAnsi" w:cstheme="majorHAnsi"/>
          <w:sz w:val="24"/>
          <w:szCs w:val="28"/>
          <w:lang w:val="ru-MD"/>
        </w:rPr>
        <w:t xml:space="preserve"> други</w:t>
      </w:r>
      <w:r w:rsidR="000555FD" w:rsidRPr="0099396D">
        <w:rPr>
          <w:rFonts w:asciiTheme="majorHAnsi" w:eastAsia="Times New Roman" w:hAnsiTheme="majorHAnsi" w:cstheme="majorHAnsi"/>
          <w:sz w:val="24"/>
          <w:szCs w:val="28"/>
          <w:lang w:val="ru-MD"/>
        </w:rPr>
        <w:t>м</w:t>
      </w:r>
      <w:r w:rsidR="00A95E07" w:rsidRPr="0099396D">
        <w:rPr>
          <w:rFonts w:asciiTheme="majorHAnsi" w:eastAsia="Times New Roman" w:hAnsiTheme="majorHAnsi" w:cstheme="majorHAnsi"/>
          <w:sz w:val="24"/>
          <w:szCs w:val="28"/>
          <w:lang w:val="ru-MD"/>
        </w:rPr>
        <w:t>-увеличен</w:t>
      </w:r>
      <w:r w:rsidR="000555FD" w:rsidRPr="0099396D">
        <w:rPr>
          <w:rFonts w:asciiTheme="majorHAnsi" w:eastAsia="Times New Roman" w:hAnsiTheme="majorHAnsi" w:cstheme="majorHAnsi"/>
          <w:sz w:val="24"/>
          <w:szCs w:val="28"/>
          <w:lang w:val="ru-MD"/>
        </w:rPr>
        <w:t>о</w:t>
      </w:r>
      <w:r w:rsidR="000555FD" w:rsidRPr="0099396D">
        <w:rPr>
          <w:rFonts w:asciiTheme="majorHAnsi" w:eastAsia="Calibri" w:hAnsiTheme="majorHAnsi" w:cstheme="majorHAnsi"/>
          <w:sz w:val="24"/>
          <w:szCs w:val="28"/>
          <w:vertAlign w:val="superscript"/>
          <w:lang w:val="ru-MD"/>
        </w:rPr>
        <w:footnoteReference w:id="116"/>
      </w:r>
      <w:r w:rsidR="00A95E07" w:rsidRPr="0099396D">
        <w:rPr>
          <w:rFonts w:asciiTheme="majorHAnsi" w:eastAsia="Times New Roman" w:hAnsiTheme="majorHAnsi" w:cstheme="majorHAnsi"/>
          <w:sz w:val="24"/>
          <w:szCs w:val="28"/>
          <w:lang w:val="ru-MD"/>
        </w:rPr>
        <w:t>, общ</w:t>
      </w:r>
      <w:r w:rsidR="000555FD" w:rsidRPr="0099396D">
        <w:rPr>
          <w:rFonts w:asciiTheme="majorHAnsi" w:eastAsia="Times New Roman" w:hAnsiTheme="majorHAnsi" w:cstheme="majorHAnsi"/>
          <w:sz w:val="24"/>
          <w:szCs w:val="28"/>
          <w:lang w:val="ru-MD"/>
        </w:rPr>
        <w:t>ее</w:t>
      </w:r>
      <w:r w:rsidR="00A95E07" w:rsidRPr="0099396D">
        <w:rPr>
          <w:rFonts w:asciiTheme="majorHAnsi" w:eastAsia="Times New Roman" w:hAnsiTheme="majorHAnsi" w:cstheme="majorHAnsi"/>
          <w:sz w:val="24"/>
          <w:szCs w:val="28"/>
          <w:lang w:val="ru-MD"/>
        </w:rPr>
        <w:t xml:space="preserve"> </w:t>
      </w:r>
      <w:r w:rsidR="000555FD" w:rsidRPr="0099396D">
        <w:rPr>
          <w:rFonts w:asciiTheme="majorHAnsi" w:eastAsia="Times New Roman" w:hAnsiTheme="majorHAnsi" w:cstheme="majorHAnsi"/>
          <w:sz w:val="24"/>
          <w:szCs w:val="28"/>
          <w:lang w:val="ru-MD"/>
        </w:rPr>
        <w:t>количество</w:t>
      </w:r>
      <w:r w:rsidR="00A95E07" w:rsidRPr="0099396D">
        <w:rPr>
          <w:rFonts w:asciiTheme="majorHAnsi" w:eastAsia="Times New Roman" w:hAnsiTheme="majorHAnsi" w:cstheme="majorHAnsi"/>
          <w:sz w:val="24"/>
          <w:szCs w:val="28"/>
          <w:lang w:val="ru-MD"/>
        </w:rPr>
        <w:t xml:space="preserve"> меню в обеденное время составляет 225 грамм</w:t>
      </w:r>
      <w:r w:rsidR="000555FD" w:rsidRPr="0099396D">
        <w:rPr>
          <w:rFonts w:asciiTheme="majorHAnsi" w:eastAsia="Calibri" w:hAnsiTheme="majorHAnsi" w:cstheme="majorHAnsi"/>
          <w:sz w:val="24"/>
          <w:szCs w:val="28"/>
          <w:vertAlign w:val="superscript"/>
          <w:lang w:val="ru-MD"/>
        </w:rPr>
        <w:footnoteReference w:id="117"/>
      </w:r>
      <w:r w:rsidR="00A95E07" w:rsidRPr="0099396D">
        <w:rPr>
          <w:rFonts w:asciiTheme="majorHAnsi" w:eastAsia="Times New Roman" w:hAnsiTheme="majorHAnsi" w:cstheme="majorHAnsi"/>
          <w:sz w:val="24"/>
          <w:szCs w:val="28"/>
          <w:lang w:val="ru-MD"/>
        </w:rPr>
        <w:t xml:space="preserve">, </w:t>
      </w:r>
      <w:r w:rsidR="000555FD" w:rsidRPr="0099396D">
        <w:rPr>
          <w:rFonts w:asciiTheme="majorHAnsi" w:eastAsia="Times New Roman" w:hAnsiTheme="majorHAnsi" w:cstheme="majorHAnsi"/>
          <w:sz w:val="24"/>
          <w:szCs w:val="28"/>
          <w:lang w:val="ru-MD"/>
        </w:rPr>
        <w:t>в то время как</w:t>
      </w:r>
      <w:r w:rsidR="00A95E07" w:rsidRPr="0099396D">
        <w:rPr>
          <w:rFonts w:asciiTheme="majorHAnsi" w:eastAsia="Times New Roman" w:hAnsiTheme="majorHAnsi" w:cstheme="majorHAnsi"/>
          <w:sz w:val="24"/>
          <w:szCs w:val="28"/>
          <w:lang w:val="ru-MD"/>
        </w:rPr>
        <w:t xml:space="preserve"> ежедневное количество </w:t>
      </w:r>
      <w:r w:rsidR="000555FD" w:rsidRPr="0099396D">
        <w:rPr>
          <w:rFonts w:asciiTheme="majorHAnsi" w:eastAsia="Times New Roman" w:hAnsiTheme="majorHAnsi" w:cstheme="majorHAnsi"/>
          <w:sz w:val="24"/>
          <w:szCs w:val="28"/>
          <w:lang w:val="ru-MD"/>
        </w:rPr>
        <w:t xml:space="preserve">пищи </w:t>
      </w:r>
      <w:r w:rsidR="00A95E07" w:rsidRPr="0099396D">
        <w:rPr>
          <w:rFonts w:asciiTheme="majorHAnsi" w:eastAsia="Times New Roman" w:hAnsiTheme="majorHAnsi" w:cstheme="majorHAnsi"/>
          <w:sz w:val="24"/>
          <w:szCs w:val="28"/>
          <w:lang w:val="ru-MD"/>
        </w:rPr>
        <w:t>для меню в обеденное время</w:t>
      </w:r>
      <w:r w:rsidR="000555FD" w:rsidRPr="0099396D">
        <w:rPr>
          <w:rFonts w:asciiTheme="majorHAnsi" w:eastAsia="Times New Roman" w:hAnsiTheme="majorHAnsi" w:cstheme="majorHAnsi"/>
          <w:sz w:val="24"/>
          <w:szCs w:val="28"/>
          <w:lang w:val="ru-MD"/>
        </w:rPr>
        <w:t xml:space="preserve"> </w:t>
      </w:r>
      <w:r w:rsidR="00A95E07" w:rsidRPr="0099396D">
        <w:rPr>
          <w:rFonts w:asciiTheme="majorHAnsi" w:eastAsia="Times New Roman" w:hAnsiTheme="majorHAnsi" w:cstheme="majorHAnsi"/>
          <w:sz w:val="24"/>
          <w:szCs w:val="28"/>
          <w:lang w:val="ru-MD"/>
        </w:rPr>
        <w:t>-</w:t>
      </w:r>
      <w:r w:rsidR="000555FD" w:rsidRPr="0099396D">
        <w:rPr>
          <w:rFonts w:asciiTheme="majorHAnsi" w:eastAsia="Times New Roman" w:hAnsiTheme="majorHAnsi" w:cstheme="majorHAnsi"/>
          <w:sz w:val="24"/>
          <w:szCs w:val="28"/>
          <w:lang w:val="ru-MD"/>
        </w:rPr>
        <w:t xml:space="preserve"> </w:t>
      </w:r>
      <w:r w:rsidR="00A95E07" w:rsidRPr="0099396D">
        <w:rPr>
          <w:rFonts w:asciiTheme="majorHAnsi" w:eastAsia="Times New Roman" w:hAnsiTheme="majorHAnsi" w:cstheme="majorHAnsi"/>
          <w:sz w:val="24"/>
          <w:szCs w:val="28"/>
          <w:lang w:val="ru-MD"/>
        </w:rPr>
        <w:t>947 гр</w:t>
      </w:r>
      <w:r w:rsidR="000555FD" w:rsidRPr="0099396D">
        <w:rPr>
          <w:rStyle w:val="FootnoteReference"/>
          <w:rFonts w:asciiTheme="majorHAnsi" w:eastAsia="Calibri" w:hAnsiTheme="majorHAnsi" w:cstheme="majorHAnsi"/>
          <w:sz w:val="24"/>
          <w:szCs w:val="28"/>
          <w:lang w:val="ru-MD"/>
        </w:rPr>
        <w:footnoteReference w:id="118"/>
      </w:r>
      <w:r w:rsidR="00A95E07" w:rsidRPr="0099396D">
        <w:rPr>
          <w:rFonts w:asciiTheme="majorHAnsi" w:eastAsia="Times New Roman" w:hAnsiTheme="majorHAnsi" w:cstheme="majorHAnsi"/>
          <w:sz w:val="24"/>
          <w:szCs w:val="28"/>
          <w:lang w:val="ru-MD"/>
        </w:rPr>
        <w:t>. В другом случае</w:t>
      </w:r>
      <w:r w:rsidR="000555FD" w:rsidRPr="0099396D">
        <w:rPr>
          <w:rFonts w:asciiTheme="majorHAnsi" w:eastAsia="Times New Roman" w:hAnsiTheme="majorHAnsi" w:cstheme="majorHAnsi"/>
          <w:sz w:val="24"/>
          <w:szCs w:val="28"/>
          <w:lang w:val="ru-MD"/>
        </w:rPr>
        <w:t>,</w:t>
      </w:r>
      <w:r w:rsidR="00A95E07" w:rsidRPr="0099396D">
        <w:rPr>
          <w:rFonts w:asciiTheme="majorHAnsi" w:eastAsia="Times New Roman" w:hAnsiTheme="majorHAnsi" w:cstheme="majorHAnsi"/>
          <w:sz w:val="24"/>
          <w:szCs w:val="28"/>
          <w:lang w:val="ru-MD"/>
        </w:rPr>
        <w:t xml:space="preserve"> предприятие одновременно предоставляло услуги </w:t>
      </w:r>
      <w:r w:rsidR="000555FD" w:rsidRPr="0099396D">
        <w:rPr>
          <w:rFonts w:asciiTheme="majorHAnsi" w:eastAsia="Times New Roman" w:hAnsiTheme="majorHAnsi" w:cstheme="majorHAnsi"/>
          <w:sz w:val="24"/>
          <w:szCs w:val="28"/>
          <w:lang w:val="ru-MD"/>
        </w:rPr>
        <w:t xml:space="preserve">питания </w:t>
      </w:r>
      <w:r w:rsidR="00A95E07" w:rsidRPr="0099396D">
        <w:rPr>
          <w:rFonts w:asciiTheme="majorHAnsi" w:eastAsia="Times New Roman" w:hAnsiTheme="majorHAnsi" w:cstheme="majorHAnsi"/>
          <w:sz w:val="24"/>
          <w:szCs w:val="28"/>
          <w:lang w:val="ru-MD"/>
        </w:rPr>
        <w:t>в 3 учреждениях</w:t>
      </w:r>
      <w:r w:rsidR="000555FD" w:rsidRPr="0099396D">
        <w:rPr>
          <w:rFonts w:asciiTheme="majorHAnsi" w:eastAsia="Times New Roman" w:hAnsiTheme="majorHAnsi" w:cstheme="majorHAnsi"/>
          <w:sz w:val="24"/>
          <w:szCs w:val="28"/>
          <w:vertAlign w:val="superscript"/>
          <w:lang w:val="ru-MD"/>
        </w:rPr>
        <w:footnoteReference w:id="119"/>
      </w:r>
      <w:r w:rsidR="00A95E07" w:rsidRPr="0099396D">
        <w:rPr>
          <w:rFonts w:asciiTheme="majorHAnsi" w:eastAsia="Times New Roman" w:hAnsiTheme="majorHAnsi" w:cstheme="majorHAnsi"/>
          <w:sz w:val="24"/>
          <w:szCs w:val="28"/>
          <w:lang w:val="ru-MD"/>
        </w:rPr>
        <w:t xml:space="preserve">, </w:t>
      </w:r>
      <w:r w:rsidR="000555FD" w:rsidRPr="0099396D">
        <w:rPr>
          <w:rFonts w:asciiTheme="majorHAnsi" w:eastAsia="Times New Roman" w:hAnsiTheme="majorHAnsi" w:cstheme="majorHAnsi"/>
          <w:sz w:val="24"/>
          <w:szCs w:val="28"/>
          <w:lang w:val="ru-MD"/>
        </w:rPr>
        <w:t>для</w:t>
      </w:r>
      <w:r w:rsidR="00A95E07" w:rsidRPr="0099396D">
        <w:rPr>
          <w:rFonts w:asciiTheme="majorHAnsi" w:eastAsia="Times New Roman" w:hAnsiTheme="majorHAnsi" w:cstheme="majorHAnsi"/>
          <w:sz w:val="24"/>
          <w:szCs w:val="28"/>
          <w:lang w:val="ru-MD"/>
        </w:rPr>
        <w:t xml:space="preserve"> которых, хотя финансовая норма составляет 12 леев/день для одного ученика, меню и </w:t>
      </w:r>
      <w:r w:rsidR="00A95E07" w:rsidRPr="0099396D">
        <w:rPr>
          <w:rFonts w:asciiTheme="majorHAnsi" w:eastAsia="Times New Roman" w:hAnsiTheme="majorHAnsi" w:cstheme="majorHAnsi"/>
          <w:sz w:val="24"/>
          <w:szCs w:val="28"/>
          <w:lang w:val="ru-MD"/>
        </w:rPr>
        <w:lastRenderedPageBreak/>
        <w:t xml:space="preserve">естественная норма </w:t>
      </w:r>
      <w:r w:rsidR="000555FD" w:rsidRPr="0099396D">
        <w:rPr>
          <w:rFonts w:asciiTheme="majorHAnsi" w:eastAsia="Times New Roman" w:hAnsiTheme="majorHAnsi" w:cstheme="majorHAnsi"/>
          <w:sz w:val="24"/>
          <w:szCs w:val="28"/>
          <w:lang w:val="ru-MD"/>
        </w:rPr>
        <w:t>от</w:t>
      </w:r>
      <w:r w:rsidR="00A95E07" w:rsidRPr="0099396D">
        <w:rPr>
          <w:rFonts w:asciiTheme="majorHAnsi" w:eastAsia="Times New Roman" w:hAnsiTheme="majorHAnsi" w:cstheme="majorHAnsi"/>
          <w:sz w:val="24"/>
          <w:szCs w:val="28"/>
          <w:lang w:val="ru-MD"/>
        </w:rPr>
        <w:t>личаются, а именно</w:t>
      </w:r>
      <w:r w:rsidR="000555FD" w:rsidRPr="0099396D">
        <w:rPr>
          <w:rFonts w:asciiTheme="majorHAnsi" w:eastAsia="Times New Roman" w:hAnsiTheme="majorHAnsi" w:cstheme="majorHAnsi"/>
          <w:sz w:val="24"/>
          <w:szCs w:val="28"/>
          <w:lang w:val="ru-MD"/>
        </w:rPr>
        <w:t xml:space="preserve"> </w:t>
      </w:r>
      <w:r w:rsidR="00A95E07" w:rsidRPr="0099396D">
        <w:rPr>
          <w:rFonts w:asciiTheme="majorHAnsi" w:eastAsia="Times New Roman" w:hAnsiTheme="majorHAnsi" w:cstheme="majorHAnsi"/>
          <w:sz w:val="24"/>
          <w:szCs w:val="28"/>
          <w:lang w:val="ru-MD"/>
        </w:rPr>
        <w:t>-</w:t>
      </w:r>
      <w:r w:rsidR="000555FD" w:rsidRPr="0099396D">
        <w:rPr>
          <w:rFonts w:asciiTheme="majorHAnsi" w:eastAsia="Times New Roman" w:hAnsiTheme="majorHAnsi" w:cstheme="majorHAnsi"/>
          <w:sz w:val="24"/>
          <w:szCs w:val="28"/>
          <w:lang w:val="ru-MD"/>
        </w:rPr>
        <w:t xml:space="preserve"> </w:t>
      </w:r>
      <w:r w:rsidR="00A95E07" w:rsidRPr="0099396D">
        <w:rPr>
          <w:rFonts w:asciiTheme="majorHAnsi" w:eastAsia="Times New Roman" w:hAnsiTheme="majorHAnsi" w:cstheme="majorHAnsi"/>
          <w:sz w:val="24"/>
          <w:szCs w:val="28"/>
          <w:lang w:val="ru-MD"/>
        </w:rPr>
        <w:t>275 грамм, 590 грамм и</w:t>
      </w:r>
      <w:r w:rsidR="000555FD" w:rsidRPr="0099396D">
        <w:rPr>
          <w:rFonts w:asciiTheme="majorHAnsi" w:eastAsia="Times New Roman" w:hAnsiTheme="majorHAnsi" w:cstheme="majorHAnsi"/>
          <w:sz w:val="24"/>
          <w:szCs w:val="28"/>
          <w:lang w:val="ru-MD"/>
        </w:rPr>
        <w:t>,</w:t>
      </w:r>
      <w:r w:rsidR="00A95E07" w:rsidRPr="0099396D">
        <w:rPr>
          <w:rFonts w:asciiTheme="majorHAnsi" w:eastAsia="Times New Roman" w:hAnsiTheme="majorHAnsi" w:cstheme="majorHAnsi"/>
          <w:sz w:val="24"/>
          <w:szCs w:val="28"/>
          <w:lang w:val="ru-MD"/>
        </w:rPr>
        <w:t xml:space="preserve"> </w:t>
      </w:r>
      <w:r w:rsidR="000555FD" w:rsidRPr="0099396D">
        <w:rPr>
          <w:rFonts w:asciiTheme="majorHAnsi" w:eastAsia="Times New Roman" w:hAnsiTheme="majorHAnsi" w:cstheme="majorHAnsi"/>
          <w:sz w:val="24"/>
          <w:szCs w:val="28"/>
          <w:lang w:val="ru-MD"/>
        </w:rPr>
        <w:t xml:space="preserve">соответственно, </w:t>
      </w:r>
      <w:r w:rsidR="00A95E07" w:rsidRPr="0099396D">
        <w:rPr>
          <w:rFonts w:asciiTheme="majorHAnsi" w:eastAsia="Times New Roman" w:hAnsiTheme="majorHAnsi" w:cstheme="majorHAnsi"/>
          <w:sz w:val="24"/>
          <w:szCs w:val="28"/>
          <w:lang w:val="ru-MD"/>
        </w:rPr>
        <w:t>752 грамма</w:t>
      </w:r>
      <w:r w:rsidRPr="0099396D">
        <w:rPr>
          <w:rFonts w:asciiTheme="majorHAnsi" w:eastAsia="Times New Roman" w:hAnsiTheme="majorHAnsi" w:cstheme="majorHAnsi"/>
          <w:sz w:val="24"/>
          <w:szCs w:val="28"/>
          <w:vertAlign w:val="superscript"/>
          <w:lang w:val="ru-MD"/>
        </w:rPr>
        <w:footnoteReference w:id="120"/>
      </w:r>
      <w:r w:rsidRPr="0099396D">
        <w:rPr>
          <w:rFonts w:asciiTheme="majorHAnsi" w:eastAsia="Times New Roman" w:hAnsiTheme="majorHAnsi" w:cstheme="majorHAnsi"/>
          <w:sz w:val="24"/>
          <w:szCs w:val="28"/>
          <w:lang w:val="ru-MD"/>
        </w:rPr>
        <w:t>.</w:t>
      </w:r>
    </w:p>
    <w:p w14:paraId="744BDB2D" w14:textId="44FA9B66" w:rsidR="004C6A38" w:rsidRPr="0099396D" w:rsidRDefault="004C6A38" w:rsidP="004C6A38">
      <w:pPr>
        <w:tabs>
          <w:tab w:val="left" w:pos="567"/>
        </w:tabs>
        <w:spacing w:after="0" w:line="276" w:lineRule="auto"/>
        <w:jc w:val="both"/>
        <w:rPr>
          <w:rFonts w:asciiTheme="majorHAnsi" w:eastAsia="Times New Roman" w:hAnsiTheme="majorHAnsi" w:cstheme="majorHAnsi"/>
          <w:i/>
          <w:sz w:val="24"/>
          <w:szCs w:val="28"/>
          <w:lang w:val="ru-MD"/>
        </w:rPr>
      </w:pPr>
      <w:r w:rsidRPr="0099396D">
        <w:rPr>
          <w:rFonts w:asciiTheme="majorHAnsi" w:eastAsia="Times New Roman" w:hAnsiTheme="majorHAnsi" w:cstheme="majorHAnsi"/>
          <w:sz w:val="24"/>
          <w:szCs w:val="28"/>
          <w:lang w:val="ru-MD"/>
        </w:rPr>
        <w:tab/>
      </w:r>
      <w:r w:rsidR="00A95E07" w:rsidRPr="0099396D">
        <w:rPr>
          <w:rFonts w:asciiTheme="majorHAnsi" w:eastAsia="Times New Roman" w:hAnsiTheme="majorHAnsi" w:cstheme="majorHAnsi"/>
          <w:sz w:val="24"/>
          <w:szCs w:val="28"/>
          <w:lang w:val="ru-MD"/>
        </w:rPr>
        <w:t xml:space="preserve">При сравнении меню в учреждениях, которые </w:t>
      </w:r>
      <w:r w:rsidR="00470656" w:rsidRPr="0099396D">
        <w:rPr>
          <w:rFonts w:asciiTheme="majorHAnsi" w:eastAsia="Times New Roman" w:hAnsiTheme="majorHAnsi" w:cstheme="majorHAnsi"/>
          <w:sz w:val="24"/>
          <w:szCs w:val="28"/>
          <w:lang w:val="ru-MD"/>
        </w:rPr>
        <w:t>закупи</w:t>
      </w:r>
      <w:r w:rsidR="00A95E07" w:rsidRPr="0099396D">
        <w:rPr>
          <w:rFonts w:asciiTheme="majorHAnsi" w:eastAsia="Times New Roman" w:hAnsiTheme="majorHAnsi" w:cstheme="majorHAnsi"/>
          <w:sz w:val="24"/>
          <w:szCs w:val="28"/>
          <w:lang w:val="ru-MD"/>
        </w:rPr>
        <w:t xml:space="preserve">ли услуги </w:t>
      </w:r>
      <w:r w:rsidR="00470656" w:rsidRPr="0099396D">
        <w:rPr>
          <w:rFonts w:asciiTheme="majorHAnsi" w:eastAsia="Times New Roman" w:hAnsiTheme="majorHAnsi" w:cstheme="majorHAnsi"/>
          <w:sz w:val="24"/>
          <w:szCs w:val="28"/>
          <w:lang w:val="ru-MD"/>
        </w:rPr>
        <w:t>питания</w:t>
      </w:r>
      <w:r w:rsidR="00A95E07" w:rsidRPr="0099396D">
        <w:rPr>
          <w:rFonts w:asciiTheme="majorHAnsi" w:eastAsia="Times New Roman" w:hAnsiTheme="majorHAnsi" w:cstheme="majorHAnsi"/>
          <w:sz w:val="24"/>
          <w:szCs w:val="28"/>
          <w:lang w:val="ru-MD"/>
        </w:rPr>
        <w:t xml:space="preserve"> учащихся</w:t>
      </w:r>
      <w:r w:rsidR="00470656" w:rsidRPr="0099396D">
        <w:rPr>
          <w:rFonts w:asciiTheme="majorHAnsi" w:eastAsia="Times New Roman" w:hAnsiTheme="majorHAnsi" w:cstheme="majorHAnsi"/>
          <w:sz w:val="24"/>
          <w:szCs w:val="28"/>
          <w:lang w:val="ru-MD"/>
        </w:rPr>
        <w:t>,</w:t>
      </w:r>
      <w:r w:rsidR="00A95E07" w:rsidRPr="0099396D">
        <w:rPr>
          <w:rFonts w:asciiTheme="majorHAnsi" w:eastAsia="Times New Roman" w:hAnsiTheme="majorHAnsi" w:cstheme="majorHAnsi"/>
          <w:sz w:val="24"/>
          <w:szCs w:val="28"/>
          <w:lang w:val="ru-MD"/>
        </w:rPr>
        <w:t xml:space="preserve"> </w:t>
      </w:r>
      <w:r w:rsidR="00470656" w:rsidRPr="0099396D">
        <w:rPr>
          <w:rFonts w:asciiTheme="majorHAnsi" w:eastAsia="Times New Roman" w:hAnsiTheme="majorHAnsi" w:cstheme="majorHAnsi"/>
          <w:sz w:val="24"/>
          <w:szCs w:val="28"/>
          <w:lang w:val="ru-MD"/>
        </w:rPr>
        <w:t xml:space="preserve">с </w:t>
      </w:r>
      <w:r w:rsidR="00A95E07" w:rsidRPr="0099396D">
        <w:rPr>
          <w:rFonts w:asciiTheme="majorHAnsi" w:eastAsia="Times New Roman" w:hAnsiTheme="majorHAnsi" w:cstheme="majorHAnsi"/>
          <w:sz w:val="24"/>
          <w:szCs w:val="28"/>
          <w:lang w:val="ru-MD"/>
        </w:rPr>
        <w:t xml:space="preserve">меню тех, кто приобрел продукты питания, было установлено, что они </w:t>
      </w:r>
      <w:r w:rsidR="00470656" w:rsidRPr="0099396D">
        <w:rPr>
          <w:rFonts w:asciiTheme="majorHAnsi" w:eastAsia="Times New Roman" w:hAnsiTheme="majorHAnsi" w:cstheme="majorHAnsi"/>
          <w:sz w:val="24"/>
          <w:szCs w:val="28"/>
          <w:lang w:val="ru-MD"/>
        </w:rPr>
        <w:t>от</w:t>
      </w:r>
      <w:r w:rsidR="00A95E07" w:rsidRPr="0099396D">
        <w:rPr>
          <w:rFonts w:asciiTheme="majorHAnsi" w:eastAsia="Times New Roman" w:hAnsiTheme="majorHAnsi" w:cstheme="majorHAnsi"/>
          <w:sz w:val="24"/>
          <w:szCs w:val="28"/>
          <w:lang w:val="ru-MD"/>
        </w:rPr>
        <w:t xml:space="preserve">личаются </w:t>
      </w:r>
      <w:r w:rsidR="00A95E07" w:rsidRPr="0099396D">
        <w:rPr>
          <w:rFonts w:asciiTheme="majorHAnsi" w:eastAsia="Times New Roman" w:hAnsiTheme="majorHAnsi" w:cstheme="majorHAnsi"/>
          <w:i/>
          <w:sz w:val="24"/>
          <w:szCs w:val="28"/>
          <w:lang w:val="ru-MD"/>
        </w:rPr>
        <w:t xml:space="preserve">по </w:t>
      </w:r>
      <w:r w:rsidR="00470656" w:rsidRPr="0099396D">
        <w:rPr>
          <w:rFonts w:asciiTheme="majorHAnsi" w:eastAsia="Times New Roman" w:hAnsiTheme="majorHAnsi" w:cstheme="majorHAnsi"/>
          <w:i/>
          <w:sz w:val="24"/>
          <w:szCs w:val="28"/>
          <w:lang w:val="ru-MD"/>
        </w:rPr>
        <w:t xml:space="preserve">их </w:t>
      </w:r>
      <w:r w:rsidR="00A95E07" w:rsidRPr="0099396D">
        <w:rPr>
          <w:rFonts w:asciiTheme="majorHAnsi" w:eastAsia="Times New Roman" w:hAnsiTheme="majorHAnsi" w:cstheme="majorHAnsi"/>
          <w:i/>
          <w:sz w:val="24"/>
          <w:szCs w:val="28"/>
          <w:lang w:val="ru-MD"/>
        </w:rPr>
        <w:t>содержанию и количеству</w:t>
      </w:r>
      <w:r w:rsidR="00A95E07" w:rsidRPr="0099396D">
        <w:rPr>
          <w:rFonts w:asciiTheme="majorHAnsi" w:eastAsia="Times New Roman" w:hAnsiTheme="majorHAnsi" w:cstheme="majorHAnsi"/>
          <w:sz w:val="24"/>
          <w:szCs w:val="28"/>
          <w:lang w:val="ru-MD"/>
        </w:rPr>
        <w:t xml:space="preserve">. Так, </w:t>
      </w:r>
      <w:r w:rsidR="00A95E07" w:rsidRPr="0099396D">
        <w:rPr>
          <w:rFonts w:asciiTheme="majorHAnsi" w:eastAsia="Times New Roman" w:hAnsiTheme="majorHAnsi" w:cstheme="majorHAnsi"/>
          <w:i/>
          <w:sz w:val="24"/>
          <w:szCs w:val="28"/>
          <w:lang w:val="ru-MD"/>
        </w:rPr>
        <w:t>учреждения, которые закупают продукты питания для учащихся, имеют гораздо более богатое меню и, соответственно, количеств</w:t>
      </w:r>
      <w:r w:rsidR="000E1CB1" w:rsidRPr="0099396D">
        <w:rPr>
          <w:rFonts w:asciiTheme="majorHAnsi" w:eastAsia="Times New Roman" w:hAnsiTheme="majorHAnsi" w:cstheme="majorHAnsi"/>
          <w:i/>
          <w:sz w:val="24"/>
          <w:szCs w:val="28"/>
          <w:lang w:val="ru-MD"/>
        </w:rPr>
        <w:t>о</w:t>
      </w:r>
      <w:r w:rsidR="00A95E07" w:rsidRPr="0099396D">
        <w:rPr>
          <w:rFonts w:asciiTheme="majorHAnsi" w:eastAsia="Times New Roman" w:hAnsiTheme="majorHAnsi" w:cstheme="majorHAnsi"/>
          <w:i/>
          <w:sz w:val="24"/>
          <w:szCs w:val="28"/>
          <w:lang w:val="ru-MD"/>
        </w:rPr>
        <w:t xml:space="preserve"> </w:t>
      </w:r>
      <w:r w:rsidR="000E1CB1" w:rsidRPr="0099396D">
        <w:rPr>
          <w:rFonts w:asciiTheme="majorHAnsi" w:eastAsia="Times New Roman" w:hAnsiTheme="majorHAnsi" w:cstheme="majorHAnsi"/>
          <w:i/>
          <w:sz w:val="24"/>
          <w:szCs w:val="28"/>
          <w:lang w:val="ru-MD"/>
        </w:rPr>
        <w:t>пищи</w:t>
      </w:r>
      <w:r w:rsidR="000E1CB1" w:rsidRPr="0099396D">
        <w:rPr>
          <w:rStyle w:val="FootnoteReference"/>
          <w:rFonts w:asciiTheme="majorHAnsi" w:eastAsia="Times New Roman" w:hAnsiTheme="majorHAnsi" w:cstheme="majorHAnsi"/>
          <w:i/>
          <w:sz w:val="24"/>
          <w:szCs w:val="28"/>
          <w:lang w:val="ru-MD"/>
        </w:rPr>
        <w:footnoteReference w:id="121"/>
      </w:r>
      <w:r w:rsidR="000E1CB1" w:rsidRPr="0099396D">
        <w:rPr>
          <w:rFonts w:asciiTheme="majorHAnsi" w:eastAsia="Times New Roman" w:hAnsiTheme="majorHAnsi" w:cstheme="majorHAnsi"/>
          <w:i/>
          <w:sz w:val="24"/>
          <w:szCs w:val="28"/>
          <w:lang w:val="ru-MD"/>
        </w:rPr>
        <w:t xml:space="preserve"> в блюдах</w:t>
      </w:r>
      <w:r w:rsidR="00A95E07" w:rsidRPr="0099396D">
        <w:rPr>
          <w:rFonts w:asciiTheme="majorHAnsi" w:eastAsia="Times New Roman" w:hAnsiTheme="majorHAnsi" w:cstheme="majorHAnsi"/>
          <w:i/>
          <w:sz w:val="24"/>
          <w:szCs w:val="28"/>
          <w:lang w:val="ru-MD"/>
        </w:rPr>
        <w:t xml:space="preserve">, по сравнению с теми, которые приобретают услуги </w:t>
      </w:r>
      <w:r w:rsidR="000E1CB1" w:rsidRPr="0099396D">
        <w:rPr>
          <w:rFonts w:asciiTheme="majorHAnsi" w:eastAsia="Times New Roman" w:hAnsiTheme="majorHAnsi" w:cstheme="majorHAnsi"/>
          <w:i/>
          <w:sz w:val="24"/>
          <w:szCs w:val="28"/>
          <w:lang w:val="ru-MD"/>
        </w:rPr>
        <w:t>питания</w:t>
      </w:r>
      <w:r w:rsidR="00A95E07" w:rsidRPr="0099396D">
        <w:rPr>
          <w:rFonts w:asciiTheme="majorHAnsi" w:eastAsia="Times New Roman" w:hAnsiTheme="majorHAnsi" w:cstheme="majorHAnsi"/>
          <w:i/>
          <w:sz w:val="24"/>
          <w:szCs w:val="28"/>
          <w:lang w:val="ru-MD"/>
        </w:rPr>
        <w:t xml:space="preserve"> учащихся, по</w:t>
      </w:r>
      <w:r w:rsidR="000E1CB1" w:rsidRPr="0099396D">
        <w:rPr>
          <w:rFonts w:asciiTheme="majorHAnsi" w:eastAsia="Times New Roman" w:hAnsiTheme="majorHAnsi" w:cstheme="majorHAnsi"/>
          <w:i/>
          <w:sz w:val="24"/>
          <w:szCs w:val="28"/>
          <w:lang w:val="ru-MD"/>
        </w:rPr>
        <w:t>скольку у</w:t>
      </w:r>
      <w:r w:rsidR="00A95E07" w:rsidRPr="0099396D">
        <w:rPr>
          <w:rFonts w:asciiTheme="majorHAnsi" w:eastAsia="Times New Roman" w:hAnsiTheme="majorHAnsi" w:cstheme="majorHAnsi"/>
          <w:i/>
          <w:sz w:val="24"/>
          <w:szCs w:val="28"/>
          <w:lang w:val="ru-MD"/>
        </w:rPr>
        <w:t xml:space="preserve"> них есть дополнительные </w:t>
      </w:r>
      <w:r w:rsidR="000E1CB1" w:rsidRPr="0099396D">
        <w:rPr>
          <w:rFonts w:asciiTheme="majorHAnsi" w:eastAsia="Times New Roman" w:hAnsiTheme="majorHAnsi" w:cstheme="majorHAnsi"/>
          <w:i/>
          <w:sz w:val="24"/>
          <w:szCs w:val="28"/>
          <w:lang w:val="ru-MD"/>
        </w:rPr>
        <w:t>средства</w:t>
      </w:r>
      <w:r w:rsidR="00A95E07" w:rsidRPr="0099396D">
        <w:rPr>
          <w:rFonts w:asciiTheme="majorHAnsi" w:eastAsia="Times New Roman" w:hAnsiTheme="majorHAnsi" w:cstheme="majorHAnsi"/>
          <w:i/>
          <w:sz w:val="24"/>
          <w:szCs w:val="28"/>
          <w:lang w:val="ru-MD"/>
        </w:rPr>
        <w:t xml:space="preserve"> </w:t>
      </w:r>
      <w:r w:rsidR="000E1CB1" w:rsidRPr="0099396D">
        <w:rPr>
          <w:rFonts w:asciiTheme="majorHAnsi" w:eastAsia="Times New Roman" w:hAnsiTheme="majorHAnsi" w:cstheme="majorHAnsi"/>
          <w:i/>
          <w:sz w:val="24"/>
          <w:szCs w:val="28"/>
          <w:lang w:val="ru-MD"/>
        </w:rPr>
        <w:t>на</w:t>
      </w:r>
      <w:r w:rsidR="00A95E07" w:rsidRPr="0099396D">
        <w:rPr>
          <w:rFonts w:asciiTheme="majorHAnsi" w:eastAsia="Times New Roman" w:hAnsiTheme="majorHAnsi" w:cstheme="majorHAnsi"/>
          <w:i/>
          <w:sz w:val="24"/>
          <w:szCs w:val="28"/>
          <w:lang w:val="ru-MD"/>
        </w:rPr>
        <w:t xml:space="preserve"> содержани</w:t>
      </w:r>
      <w:r w:rsidR="000E1CB1" w:rsidRPr="0099396D">
        <w:rPr>
          <w:rFonts w:asciiTheme="majorHAnsi" w:eastAsia="Times New Roman" w:hAnsiTheme="majorHAnsi" w:cstheme="majorHAnsi"/>
          <w:i/>
          <w:sz w:val="24"/>
          <w:szCs w:val="28"/>
          <w:lang w:val="ru-MD"/>
        </w:rPr>
        <w:t>е</w:t>
      </w:r>
      <w:r w:rsidR="00A95E07" w:rsidRPr="0099396D">
        <w:rPr>
          <w:rFonts w:asciiTheme="majorHAnsi" w:eastAsia="Times New Roman" w:hAnsiTheme="majorHAnsi" w:cstheme="majorHAnsi"/>
          <w:i/>
          <w:sz w:val="24"/>
          <w:szCs w:val="28"/>
          <w:lang w:val="ru-MD"/>
        </w:rPr>
        <w:t xml:space="preserve"> столовых</w:t>
      </w:r>
      <w:r w:rsidR="00A95E07" w:rsidRPr="0099396D">
        <w:rPr>
          <w:rFonts w:asciiTheme="majorHAnsi" w:eastAsia="Times New Roman" w:hAnsiTheme="majorHAnsi" w:cstheme="majorHAnsi"/>
          <w:sz w:val="24"/>
          <w:szCs w:val="28"/>
          <w:lang w:val="ru-MD"/>
        </w:rPr>
        <w:t xml:space="preserve">. </w:t>
      </w:r>
    </w:p>
    <w:p w14:paraId="1D245618" w14:textId="77777777" w:rsidR="00094069" w:rsidRPr="0099396D" w:rsidRDefault="00094069" w:rsidP="00094069">
      <w:pPr>
        <w:pStyle w:val="NormalWeb"/>
        <w:spacing w:line="276" w:lineRule="auto"/>
        <w:ind w:firstLine="0"/>
        <w:rPr>
          <w:rFonts w:asciiTheme="majorHAnsi" w:hAnsiTheme="majorHAnsi" w:cstheme="majorHAnsi"/>
          <w:b/>
          <w:color w:val="FF0000"/>
          <w:sz w:val="16"/>
          <w:szCs w:val="28"/>
          <w:lang w:val="ru-MD"/>
        </w:rPr>
      </w:pPr>
    </w:p>
    <w:p w14:paraId="6AF0DE84" w14:textId="42B26A70" w:rsidR="00284E73" w:rsidRPr="0099396D" w:rsidRDefault="00C9320F" w:rsidP="00342A72">
      <w:pPr>
        <w:pStyle w:val="Heading2"/>
        <w:jc w:val="both"/>
        <w:rPr>
          <w:rFonts w:eastAsia="Times New Roman" w:cstheme="majorHAnsi"/>
          <w:b/>
          <w:color w:val="auto"/>
          <w:lang w:val="ru-MD"/>
        </w:rPr>
      </w:pPr>
      <w:bookmarkStart w:id="15" w:name="_Toc70090190"/>
      <w:r w:rsidRPr="0099396D">
        <w:rPr>
          <w:rFonts w:eastAsiaTheme="minorHAnsi" w:cstheme="majorHAnsi"/>
          <w:b/>
          <w:color w:val="auto"/>
          <w:szCs w:val="24"/>
          <w:lang w:val="ru-MD"/>
        </w:rPr>
        <w:t>Конкретная задача</w:t>
      </w:r>
      <w:r w:rsidR="00C9444B" w:rsidRPr="0099396D">
        <w:rPr>
          <w:rFonts w:eastAsia="Times New Roman" w:cstheme="majorHAnsi"/>
          <w:b/>
          <w:color w:val="auto"/>
          <w:lang w:val="ru-MD"/>
        </w:rPr>
        <w:t xml:space="preserve"> </w:t>
      </w:r>
      <w:r w:rsidR="00284E73" w:rsidRPr="0099396D">
        <w:rPr>
          <w:rFonts w:eastAsia="Times New Roman" w:cstheme="majorHAnsi"/>
          <w:b/>
          <w:color w:val="auto"/>
          <w:lang w:val="ru-MD"/>
        </w:rPr>
        <w:t>4.3.</w:t>
      </w:r>
      <w:r w:rsidR="00720850" w:rsidRPr="0099396D">
        <w:rPr>
          <w:rFonts w:eastAsia="Times New Roman" w:cstheme="majorHAnsi"/>
          <w:b/>
          <w:color w:val="auto"/>
          <w:lang w:val="ru-MD"/>
        </w:rPr>
        <w:t xml:space="preserve"> </w:t>
      </w:r>
      <w:r w:rsidR="00342A72" w:rsidRPr="0099396D">
        <w:rPr>
          <w:rFonts w:cstheme="majorHAnsi"/>
          <w:b/>
          <w:color w:val="000000"/>
          <w:sz w:val="24"/>
          <w:szCs w:val="24"/>
          <w:lang w:val="ru-MD"/>
        </w:rPr>
        <w:t xml:space="preserve">Обеспечили ли субъекты </w:t>
      </w:r>
      <w:r w:rsidR="00177750" w:rsidRPr="0099396D">
        <w:rPr>
          <w:rFonts w:cstheme="majorHAnsi"/>
          <w:b/>
          <w:color w:val="000000"/>
          <w:sz w:val="24"/>
          <w:szCs w:val="24"/>
          <w:lang w:val="ru-MD"/>
        </w:rPr>
        <w:t xml:space="preserve">надлежащий порядок ведения и мониторинга </w:t>
      </w:r>
      <w:r w:rsidR="00342A72" w:rsidRPr="0099396D">
        <w:rPr>
          <w:rFonts w:cstheme="majorHAnsi"/>
          <w:b/>
          <w:color w:val="000000"/>
          <w:sz w:val="24"/>
          <w:szCs w:val="24"/>
          <w:lang w:val="ru-MD"/>
        </w:rPr>
        <w:t>учета и отчетности государственных закупок?</w:t>
      </w:r>
      <w:bookmarkEnd w:id="15"/>
    </w:p>
    <w:p w14:paraId="35955FD8" w14:textId="25774B74" w:rsidR="00466BAB" w:rsidRPr="0099396D" w:rsidRDefault="00E718E2" w:rsidP="00AE4CB4">
      <w:pPr>
        <w:spacing w:after="120" w:line="276" w:lineRule="auto"/>
        <w:ind w:firstLine="720"/>
        <w:jc w:val="both"/>
        <w:rPr>
          <w:rFonts w:asciiTheme="majorHAnsi" w:eastAsia="Times New Roman" w:hAnsiTheme="majorHAnsi" w:cstheme="majorHAnsi"/>
          <w:sz w:val="24"/>
          <w:szCs w:val="28"/>
          <w:lang w:val="ru-MD"/>
        </w:rPr>
      </w:pPr>
      <w:r w:rsidRPr="0099396D">
        <w:rPr>
          <w:rFonts w:asciiTheme="majorHAnsi" w:hAnsiTheme="majorHAnsi" w:cstheme="majorHAnsi"/>
          <w:sz w:val="24"/>
          <w:szCs w:val="24"/>
          <w:lang w:val="ru-MD"/>
        </w:rPr>
        <w:t xml:space="preserve">Обязательства по мониторингу договоров о государственных закупках и </w:t>
      </w:r>
      <w:r w:rsidR="006B7914" w:rsidRPr="0099396D">
        <w:rPr>
          <w:rFonts w:asciiTheme="majorHAnsi" w:hAnsiTheme="majorHAnsi" w:cstheme="majorHAnsi"/>
          <w:sz w:val="24"/>
          <w:szCs w:val="24"/>
          <w:lang w:val="ru-MD"/>
        </w:rPr>
        <w:t xml:space="preserve">представления </w:t>
      </w:r>
      <w:r w:rsidRPr="0099396D">
        <w:rPr>
          <w:rFonts w:asciiTheme="majorHAnsi" w:hAnsiTheme="majorHAnsi" w:cstheme="majorHAnsi"/>
          <w:sz w:val="24"/>
          <w:szCs w:val="24"/>
          <w:lang w:val="ru-MD"/>
        </w:rPr>
        <w:t xml:space="preserve">отчетности о </w:t>
      </w:r>
      <w:r w:rsidR="006B7914" w:rsidRPr="0099396D">
        <w:rPr>
          <w:rFonts w:asciiTheme="majorHAnsi" w:hAnsiTheme="majorHAnsi" w:cstheme="majorHAnsi"/>
          <w:sz w:val="24"/>
          <w:szCs w:val="24"/>
          <w:lang w:val="ru-MD"/>
        </w:rPr>
        <w:t xml:space="preserve">его </w:t>
      </w:r>
      <w:r w:rsidRPr="0099396D">
        <w:rPr>
          <w:rFonts w:asciiTheme="majorHAnsi" w:hAnsiTheme="majorHAnsi" w:cstheme="majorHAnsi"/>
          <w:sz w:val="24"/>
          <w:szCs w:val="24"/>
          <w:lang w:val="ru-MD"/>
        </w:rPr>
        <w:t xml:space="preserve">результатах не выполняются, что </w:t>
      </w:r>
      <w:r w:rsidR="006B7914" w:rsidRPr="0099396D">
        <w:rPr>
          <w:rFonts w:asciiTheme="majorHAnsi" w:hAnsiTheme="majorHAnsi" w:cstheme="majorHAnsi"/>
          <w:sz w:val="24"/>
          <w:szCs w:val="24"/>
          <w:lang w:val="ru-MD"/>
        </w:rPr>
        <w:t>обуславливает</w:t>
      </w:r>
      <w:r w:rsidRPr="0099396D">
        <w:rPr>
          <w:rFonts w:asciiTheme="majorHAnsi" w:hAnsiTheme="majorHAnsi" w:cstheme="majorHAnsi"/>
          <w:sz w:val="24"/>
          <w:szCs w:val="24"/>
          <w:lang w:val="ru-MD"/>
        </w:rPr>
        <w:t xml:space="preserve"> некоторы</w:t>
      </w:r>
      <w:r w:rsidR="006B7914" w:rsidRPr="0099396D">
        <w:rPr>
          <w:rFonts w:asciiTheme="majorHAnsi" w:hAnsiTheme="majorHAnsi" w:cstheme="majorHAnsi"/>
          <w:sz w:val="24"/>
          <w:szCs w:val="24"/>
          <w:lang w:val="ru-MD"/>
        </w:rPr>
        <w:t>е</w:t>
      </w:r>
      <w:r w:rsidRPr="0099396D">
        <w:rPr>
          <w:rFonts w:asciiTheme="majorHAnsi" w:hAnsiTheme="majorHAnsi" w:cstheme="majorHAnsi"/>
          <w:sz w:val="24"/>
          <w:szCs w:val="24"/>
          <w:lang w:val="ru-MD"/>
        </w:rPr>
        <w:t xml:space="preserve"> несоответствия при исполнении </w:t>
      </w:r>
      <w:r w:rsidR="006B7914" w:rsidRPr="0099396D">
        <w:rPr>
          <w:rFonts w:asciiTheme="majorHAnsi" w:hAnsiTheme="majorHAnsi" w:cstheme="majorHAnsi"/>
          <w:sz w:val="24"/>
          <w:szCs w:val="24"/>
          <w:lang w:val="ru-MD"/>
        </w:rPr>
        <w:t>договор</w:t>
      </w:r>
      <w:r w:rsidRPr="0099396D">
        <w:rPr>
          <w:rFonts w:asciiTheme="majorHAnsi" w:hAnsiTheme="majorHAnsi" w:cstheme="majorHAnsi"/>
          <w:sz w:val="24"/>
          <w:szCs w:val="24"/>
          <w:lang w:val="ru-MD"/>
        </w:rPr>
        <w:t>ов и неприменени</w:t>
      </w:r>
      <w:r w:rsidR="006B7914" w:rsidRPr="0099396D">
        <w:rPr>
          <w:rFonts w:asciiTheme="majorHAnsi" w:hAnsiTheme="majorHAnsi" w:cstheme="majorHAnsi"/>
          <w:sz w:val="24"/>
          <w:szCs w:val="24"/>
          <w:lang w:val="ru-MD"/>
        </w:rPr>
        <w:t>е</w:t>
      </w:r>
      <w:r w:rsidRPr="0099396D">
        <w:rPr>
          <w:rFonts w:asciiTheme="majorHAnsi" w:hAnsiTheme="majorHAnsi" w:cstheme="majorHAnsi"/>
          <w:sz w:val="24"/>
          <w:szCs w:val="24"/>
          <w:lang w:val="ru-MD"/>
        </w:rPr>
        <w:t xml:space="preserve"> субъектами </w:t>
      </w:r>
      <w:r w:rsidR="006B7914" w:rsidRPr="0099396D">
        <w:rPr>
          <w:rFonts w:asciiTheme="majorHAnsi" w:hAnsiTheme="majorHAnsi" w:cstheme="majorHAnsi"/>
          <w:sz w:val="24"/>
          <w:szCs w:val="24"/>
          <w:lang w:val="ru-MD"/>
        </w:rPr>
        <w:t xml:space="preserve">ограничительных </w:t>
      </w:r>
      <w:r w:rsidRPr="0099396D">
        <w:rPr>
          <w:rFonts w:asciiTheme="majorHAnsi" w:hAnsiTheme="majorHAnsi" w:cstheme="majorHAnsi"/>
          <w:sz w:val="24"/>
          <w:szCs w:val="24"/>
          <w:lang w:val="ru-MD"/>
        </w:rPr>
        <w:t>мер, влияющих на прием</w:t>
      </w:r>
      <w:r w:rsidR="006B7914" w:rsidRPr="0099396D">
        <w:rPr>
          <w:rFonts w:asciiTheme="majorHAnsi" w:hAnsiTheme="majorHAnsi" w:cstheme="majorHAnsi"/>
          <w:sz w:val="24"/>
          <w:szCs w:val="24"/>
          <w:lang w:val="ru-MD"/>
        </w:rPr>
        <w:t>ку</w:t>
      </w:r>
      <w:r w:rsidRPr="0099396D">
        <w:rPr>
          <w:rFonts w:asciiTheme="majorHAnsi" w:hAnsiTheme="majorHAnsi" w:cstheme="majorHAnsi"/>
          <w:sz w:val="24"/>
          <w:szCs w:val="24"/>
          <w:lang w:val="ru-MD"/>
        </w:rPr>
        <w:t xml:space="preserve"> и ввод в эксплуатацию инвестиционных объектов, не</w:t>
      </w:r>
      <w:r w:rsidR="006B7914" w:rsidRPr="0099396D">
        <w:rPr>
          <w:rFonts w:asciiTheme="majorHAnsi" w:hAnsiTheme="majorHAnsi" w:cstheme="majorHAnsi"/>
          <w:sz w:val="24"/>
          <w:szCs w:val="24"/>
          <w:lang w:val="ru-MD"/>
        </w:rPr>
        <w:t>отражен</w:t>
      </w:r>
      <w:r w:rsidRPr="0099396D">
        <w:rPr>
          <w:rFonts w:asciiTheme="majorHAnsi" w:hAnsiTheme="majorHAnsi" w:cstheme="majorHAnsi"/>
          <w:sz w:val="24"/>
          <w:szCs w:val="24"/>
          <w:lang w:val="ru-MD"/>
        </w:rPr>
        <w:t>и</w:t>
      </w:r>
      <w:r w:rsidR="006B7914" w:rsidRPr="0099396D">
        <w:rPr>
          <w:rFonts w:asciiTheme="majorHAnsi" w:hAnsiTheme="majorHAnsi" w:cstheme="majorHAnsi"/>
          <w:sz w:val="24"/>
          <w:szCs w:val="24"/>
          <w:lang w:val="ru-MD"/>
        </w:rPr>
        <w:t>е</w:t>
      </w:r>
      <w:r w:rsidRPr="0099396D">
        <w:rPr>
          <w:rFonts w:asciiTheme="majorHAnsi" w:hAnsiTheme="majorHAnsi" w:cstheme="majorHAnsi"/>
          <w:sz w:val="24"/>
          <w:szCs w:val="24"/>
          <w:lang w:val="ru-MD"/>
        </w:rPr>
        <w:t xml:space="preserve"> осуществленных </w:t>
      </w:r>
      <w:r w:rsidR="006B7914" w:rsidRPr="0099396D">
        <w:rPr>
          <w:rFonts w:asciiTheme="majorHAnsi" w:hAnsiTheme="majorHAnsi" w:cstheme="majorHAnsi"/>
          <w:sz w:val="24"/>
          <w:szCs w:val="24"/>
          <w:lang w:val="ru-MD"/>
        </w:rPr>
        <w:t>за</w:t>
      </w:r>
      <w:r w:rsidRPr="0099396D">
        <w:rPr>
          <w:rFonts w:asciiTheme="majorHAnsi" w:hAnsiTheme="majorHAnsi" w:cstheme="majorHAnsi"/>
          <w:sz w:val="24"/>
          <w:szCs w:val="24"/>
          <w:lang w:val="ru-MD"/>
        </w:rPr>
        <w:t xml:space="preserve">купок и т.д. </w:t>
      </w:r>
    </w:p>
    <w:p w14:paraId="6BCA9129" w14:textId="0DDD85C2" w:rsidR="002627E2" w:rsidRPr="0099396D" w:rsidRDefault="00766C07" w:rsidP="00766C07">
      <w:pPr>
        <w:pStyle w:val="ListParagraph"/>
        <w:spacing w:after="0"/>
        <w:ind w:left="0"/>
        <w:contextualSpacing w:val="0"/>
        <w:jc w:val="both"/>
        <w:rPr>
          <w:rFonts w:asciiTheme="majorHAnsi" w:hAnsiTheme="majorHAnsi" w:cstheme="majorHAnsi"/>
          <w:i/>
          <w:sz w:val="24"/>
          <w:szCs w:val="24"/>
          <w:lang w:val="ru-MD"/>
        </w:rPr>
      </w:pPr>
      <w:r w:rsidRPr="0099396D">
        <w:rPr>
          <w:rFonts w:asciiTheme="majorHAnsi" w:hAnsiTheme="majorHAnsi" w:cstheme="majorHAnsi"/>
          <w:b/>
          <w:i/>
          <w:sz w:val="24"/>
          <w:szCs w:val="24"/>
          <w:lang w:val="ru-MD"/>
        </w:rPr>
        <w:t>4.3.</w:t>
      </w:r>
      <w:r w:rsidR="00056B3D" w:rsidRPr="0099396D">
        <w:rPr>
          <w:rFonts w:asciiTheme="majorHAnsi" w:hAnsiTheme="majorHAnsi" w:cstheme="majorHAnsi"/>
          <w:b/>
          <w:i/>
          <w:sz w:val="24"/>
          <w:szCs w:val="24"/>
          <w:lang w:val="ru-MD"/>
        </w:rPr>
        <w:t>1</w:t>
      </w:r>
      <w:r w:rsidRPr="0099396D">
        <w:rPr>
          <w:rFonts w:asciiTheme="majorHAnsi" w:hAnsiTheme="majorHAnsi" w:cstheme="majorHAnsi"/>
          <w:b/>
          <w:i/>
          <w:sz w:val="24"/>
          <w:szCs w:val="24"/>
          <w:lang w:val="ru-MD"/>
        </w:rPr>
        <w:t>.</w:t>
      </w:r>
      <w:r w:rsidRPr="0099396D">
        <w:rPr>
          <w:rFonts w:asciiTheme="majorHAnsi" w:hAnsiTheme="majorHAnsi" w:cstheme="majorHAnsi"/>
          <w:i/>
          <w:sz w:val="24"/>
          <w:szCs w:val="24"/>
          <w:lang w:val="ru-MD"/>
        </w:rPr>
        <w:t xml:space="preserve"> </w:t>
      </w:r>
      <w:r w:rsidR="00E718E2" w:rsidRPr="0099396D">
        <w:rPr>
          <w:rFonts w:asciiTheme="majorHAnsi" w:hAnsiTheme="majorHAnsi" w:cstheme="majorHAnsi"/>
          <w:i/>
          <w:sz w:val="24"/>
          <w:szCs w:val="24"/>
          <w:lang w:val="ru-MD"/>
        </w:rPr>
        <w:t xml:space="preserve">Мониторинг договоров о государственных закупках, </w:t>
      </w:r>
      <w:r w:rsidR="006B7914" w:rsidRPr="0099396D">
        <w:rPr>
          <w:rFonts w:asciiTheme="majorHAnsi" w:hAnsiTheme="majorHAnsi" w:cstheme="majorHAnsi"/>
          <w:i/>
          <w:sz w:val="24"/>
          <w:szCs w:val="24"/>
          <w:lang w:val="ru-MD"/>
        </w:rPr>
        <w:t>с представлением отчетности</w:t>
      </w:r>
      <w:r w:rsidR="00E718E2" w:rsidRPr="0099396D">
        <w:rPr>
          <w:rFonts w:asciiTheme="majorHAnsi" w:hAnsiTheme="majorHAnsi" w:cstheme="majorHAnsi"/>
          <w:i/>
          <w:sz w:val="24"/>
          <w:szCs w:val="24"/>
          <w:lang w:val="ru-MD"/>
        </w:rPr>
        <w:t xml:space="preserve"> о результатах </w:t>
      </w:r>
      <w:r w:rsidR="00342A72" w:rsidRPr="0099396D">
        <w:rPr>
          <w:rFonts w:asciiTheme="majorHAnsi" w:hAnsiTheme="majorHAnsi" w:cstheme="majorHAnsi"/>
          <w:i/>
          <w:sz w:val="24"/>
          <w:szCs w:val="24"/>
          <w:lang w:val="ru-MD"/>
        </w:rPr>
        <w:t>АГЗ</w:t>
      </w:r>
      <w:r w:rsidR="00E718E2" w:rsidRPr="0099396D">
        <w:rPr>
          <w:rFonts w:asciiTheme="majorHAnsi" w:hAnsiTheme="majorHAnsi" w:cstheme="majorHAnsi"/>
          <w:i/>
          <w:sz w:val="24"/>
          <w:szCs w:val="24"/>
          <w:lang w:val="ru-MD"/>
        </w:rPr>
        <w:t>, является основн</w:t>
      </w:r>
      <w:r w:rsidR="00342A72" w:rsidRPr="0099396D">
        <w:rPr>
          <w:rFonts w:asciiTheme="majorHAnsi" w:hAnsiTheme="majorHAnsi" w:cstheme="majorHAnsi"/>
          <w:i/>
          <w:sz w:val="24"/>
          <w:szCs w:val="24"/>
          <w:lang w:val="ru-MD"/>
        </w:rPr>
        <w:t>ой</w:t>
      </w:r>
      <w:r w:rsidR="00E718E2" w:rsidRPr="0099396D">
        <w:rPr>
          <w:rFonts w:asciiTheme="majorHAnsi" w:hAnsiTheme="majorHAnsi" w:cstheme="majorHAnsi"/>
          <w:i/>
          <w:sz w:val="24"/>
          <w:szCs w:val="24"/>
          <w:lang w:val="ru-MD"/>
        </w:rPr>
        <w:t xml:space="preserve"> </w:t>
      </w:r>
      <w:r w:rsidR="00342A72" w:rsidRPr="0099396D">
        <w:rPr>
          <w:rFonts w:asciiTheme="majorHAnsi" w:hAnsiTheme="majorHAnsi" w:cstheme="majorHAnsi"/>
          <w:i/>
          <w:sz w:val="24"/>
          <w:szCs w:val="24"/>
          <w:lang w:val="ru-MD"/>
        </w:rPr>
        <w:t>функцией</w:t>
      </w:r>
      <w:r w:rsidR="00E718E2" w:rsidRPr="0099396D">
        <w:rPr>
          <w:rFonts w:asciiTheme="majorHAnsi" w:hAnsiTheme="majorHAnsi" w:cstheme="majorHAnsi"/>
          <w:i/>
          <w:sz w:val="24"/>
          <w:szCs w:val="24"/>
          <w:lang w:val="ru-MD"/>
        </w:rPr>
        <w:t xml:space="preserve"> рабочей группы </w:t>
      </w:r>
      <w:r w:rsidR="00342A72" w:rsidRPr="0099396D">
        <w:rPr>
          <w:rFonts w:asciiTheme="majorHAnsi" w:hAnsiTheme="majorHAnsi" w:cstheme="majorHAnsi"/>
          <w:i/>
          <w:sz w:val="24"/>
          <w:szCs w:val="24"/>
          <w:lang w:val="ru-MD"/>
        </w:rPr>
        <w:t>МОКИ</w:t>
      </w:r>
      <w:r w:rsidR="00E718E2" w:rsidRPr="0099396D">
        <w:rPr>
          <w:rFonts w:asciiTheme="majorHAnsi" w:hAnsiTheme="majorHAnsi" w:cstheme="majorHAnsi"/>
          <w:i/>
          <w:sz w:val="24"/>
          <w:szCs w:val="24"/>
          <w:lang w:val="ru-MD"/>
        </w:rPr>
        <w:t>, которая не выполняется, что влияет на соблюдение основных принципов процесса закупок</w:t>
      </w:r>
      <w:r w:rsidR="00342A72" w:rsidRPr="0099396D">
        <w:rPr>
          <w:rFonts w:asciiTheme="majorHAnsi" w:hAnsiTheme="majorHAnsi" w:cstheme="majorHAnsi"/>
          <w:i/>
          <w:sz w:val="24"/>
          <w:szCs w:val="24"/>
          <w:lang w:val="ru-MD"/>
        </w:rPr>
        <w:t xml:space="preserve"> – их </w:t>
      </w:r>
      <w:r w:rsidR="00E718E2" w:rsidRPr="0099396D">
        <w:rPr>
          <w:rFonts w:asciiTheme="majorHAnsi" w:hAnsiTheme="majorHAnsi" w:cstheme="majorHAnsi"/>
          <w:i/>
          <w:sz w:val="24"/>
          <w:szCs w:val="24"/>
          <w:lang w:val="ru-MD"/>
        </w:rPr>
        <w:t>прозрачност</w:t>
      </w:r>
      <w:r w:rsidR="00342A72" w:rsidRPr="0099396D">
        <w:rPr>
          <w:rFonts w:asciiTheme="majorHAnsi" w:hAnsiTheme="majorHAnsi" w:cstheme="majorHAnsi"/>
          <w:i/>
          <w:sz w:val="24"/>
          <w:szCs w:val="24"/>
          <w:lang w:val="ru-MD"/>
        </w:rPr>
        <w:t>и</w:t>
      </w:r>
      <w:r w:rsidR="00E718E2" w:rsidRPr="0099396D">
        <w:rPr>
          <w:rFonts w:asciiTheme="majorHAnsi" w:hAnsiTheme="majorHAnsi" w:cstheme="majorHAnsi"/>
          <w:i/>
          <w:sz w:val="24"/>
          <w:szCs w:val="24"/>
          <w:lang w:val="ru-MD"/>
        </w:rPr>
        <w:t xml:space="preserve"> и законност</w:t>
      </w:r>
      <w:r w:rsidR="00342A72" w:rsidRPr="0099396D">
        <w:rPr>
          <w:rFonts w:asciiTheme="majorHAnsi" w:hAnsiTheme="majorHAnsi" w:cstheme="majorHAnsi"/>
          <w:i/>
          <w:sz w:val="24"/>
          <w:szCs w:val="24"/>
          <w:lang w:val="ru-MD"/>
        </w:rPr>
        <w:t>и</w:t>
      </w:r>
      <w:r w:rsidR="002627E2" w:rsidRPr="0099396D">
        <w:rPr>
          <w:rFonts w:asciiTheme="majorHAnsi" w:hAnsiTheme="majorHAnsi" w:cstheme="majorHAnsi"/>
          <w:i/>
          <w:sz w:val="24"/>
          <w:szCs w:val="24"/>
          <w:lang w:val="ru-MD"/>
        </w:rPr>
        <w:t>.</w:t>
      </w:r>
    </w:p>
    <w:p w14:paraId="552FCBA7" w14:textId="7B1B1A0B" w:rsidR="002627E2" w:rsidRPr="0099396D" w:rsidRDefault="00E718E2" w:rsidP="002627E2">
      <w:pPr>
        <w:spacing w:after="0"/>
        <w:ind w:firstLine="720"/>
        <w:jc w:val="both"/>
        <w:rPr>
          <w:rFonts w:asciiTheme="majorHAnsi" w:hAnsiTheme="majorHAnsi" w:cstheme="majorHAnsi"/>
          <w:sz w:val="24"/>
          <w:szCs w:val="24"/>
          <w:lang w:val="ru-MD"/>
        </w:rPr>
      </w:pPr>
      <w:r w:rsidRPr="0099396D">
        <w:rPr>
          <w:rFonts w:asciiTheme="majorHAnsi" w:hAnsiTheme="majorHAnsi" w:cstheme="majorHAnsi"/>
          <w:sz w:val="24"/>
          <w:szCs w:val="24"/>
          <w:lang w:val="ru-MD"/>
        </w:rPr>
        <w:t>Рабочая группа обеспечи</w:t>
      </w:r>
      <w:r w:rsidR="00023D42" w:rsidRPr="0099396D">
        <w:rPr>
          <w:rFonts w:asciiTheme="majorHAnsi" w:hAnsiTheme="majorHAnsi" w:cstheme="majorHAnsi"/>
          <w:sz w:val="24"/>
          <w:szCs w:val="24"/>
          <w:lang w:val="ru-MD"/>
        </w:rPr>
        <w:t>вает</w:t>
      </w:r>
      <w:r w:rsidR="00023D42" w:rsidRPr="0099396D">
        <w:rPr>
          <w:rStyle w:val="FootnoteReference"/>
          <w:rFonts w:asciiTheme="majorHAnsi" w:hAnsiTheme="majorHAnsi" w:cstheme="majorHAnsi"/>
          <w:sz w:val="24"/>
          <w:szCs w:val="24"/>
          <w:lang w:val="ru-MD"/>
        </w:rPr>
        <w:footnoteReference w:id="122"/>
      </w:r>
      <w:r w:rsidRPr="0099396D">
        <w:rPr>
          <w:rFonts w:asciiTheme="majorHAnsi" w:hAnsiTheme="majorHAnsi" w:cstheme="majorHAnsi"/>
          <w:sz w:val="24"/>
          <w:szCs w:val="24"/>
          <w:lang w:val="ru-MD"/>
        </w:rPr>
        <w:t xml:space="preserve"> мониторинг исполнения договоров о </w:t>
      </w:r>
      <w:r w:rsidR="00023D42" w:rsidRPr="0099396D">
        <w:rPr>
          <w:rFonts w:asciiTheme="majorHAnsi" w:hAnsiTheme="majorHAnsi" w:cstheme="majorHAnsi"/>
          <w:sz w:val="24"/>
          <w:szCs w:val="24"/>
          <w:lang w:val="ru-MD"/>
        </w:rPr>
        <w:t>государственных закупках</w:t>
      </w:r>
      <w:r w:rsidRPr="0099396D">
        <w:rPr>
          <w:rFonts w:asciiTheme="majorHAnsi" w:hAnsiTheme="majorHAnsi" w:cstheme="majorHAnsi"/>
          <w:sz w:val="24"/>
          <w:szCs w:val="24"/>
          <w:lang w:val="ru-MD"/>
        </w:rPr>
        <w:t xml:space="preserve">, </w:t>
      </w:r>
      <w:r w:rsidR="00023D42" w:rsidRPr="0099396D">
        <w:rPr>
          <w:rFonts w:asciiTheme="majorHAnsi" w:hAnsiTheme="majorHAnsi" w:cstheme="majorHAnsi"/>
          <w:sz w:val="24"/>
          <w:szCs w:val="24"/>
          <w:lang w:val="ru-MD"/>
        </w:rPr>
        <w:t xml:space="preserve">с </w:t>
      </w:r>
      <w:r w:rsidRPr="0099396D">
        <w:rPr>
          <w:rFonts w:asciiTheme="majorHAnsi" w:hAnsiTheme="majorHAnsi" w:cstheme="majorHAnsi"/>
          <w:sz w:val="24"/>
          <w:szCs w:val="24"/>
          <w:lang w:val="ru-MD"/>
        </w:rPr>
        <w:t>состав</w:t>
      </w:r>
      <w:r w:rsidR="00023D42" w:rsidRPr="0099396D">
        <w:rPr>
          <w:rFonts w:asciiTheme="majorHAnsi" w:hAnsiTheme="majorHAnsi" w:cstheme="majorHAnsi"/>
          <w:sz w:val="24"/>
          <w:szCs w:val="24"/>
          <w:lang w:val="ru-MD"/>
        </w:rPr>
        <w:t>лением</w:t>
      </w:r>
      <w:r w:rsidRPr="0099396D">
        <w:rPr>
          <w:rFonts w:asciiTheme="majorHAnsi" w:hAnsiTheme="majorHAnsi" w:cstheme="majorHAnsi"/>
          <w:sz w:val="24"/>
          <w:szCs w:val="24"/>
          <w:lang w:val="ru-MD"/>
        </w:rPr>
        <w:t xml:space="preserve"> исчерпывающи</w:t>
      </w:r>
      <w:r w:rsidR="00023D42" w:rsidRPr="0099396D">
        <w:rPr>
          <w:rFonts w:asciiTheme="majorHAnsi" w:hAnsiTheme="majorHAnsi" w:cstheme="majorHAnsi"/>
          <w:sz w:val="24"/>
          <w:szCs w:val="24"/>
          <w:lang w:val="ru-MD"/>
        </w:rPr>
        <w:t>х</w:t>
      </w:r>
      <w:r w:rsidRPr="0099396D">
        <w:rPr>
          <w:rFonts w:asciiTheme="majorHAnsi" w:hAnsiTheme="majorHAnsi" w:cstheme="majorHAnsi"/>
          <w:sz w:val="24"/>
          <w:szCs w:val="24"/>
          <w:lang w:val="ru-MD"/>
        </w:rPr>
        <w:t xml:space="preserve"> отчет</w:t>
      </w:r>
      <w:r w:rsidR="00023D42" w:rsidRPr="0099396D">
        <w:rPr>
          <w:rFonts w:asciiTheme="majorHAnsi" w:hAnsiTheme="majorHAnsi" w:cstheme="majorHAnsi"/>
          <w:sz w:val="24"/>
          <w:szCs w:val="24"/>
          <w:lang w:val="ru-MD"/>
        </w:rPr>
        <w:t>ов</w:t>
      </w:r>
      <w:r w:rsidRPr="0099396D">
        <w:rPr>
          <w:rFonts w:asciiTheme="majorHAnsi" w:hAnsiTheme="majorHAnsi" w:cstheme="majorHAnsi"/>
          <w:sz w:val="24"/>
          <w:szCs w:val="24"/>
          <w:lang w:val="ru-MD"/>
        </w:rPr>
        <w:t xml:space="preserve"> по данному вопросу, которые </w:t>
      </w:r>
      <w:r w:rsidR="00023D42" w:rsidRPr="0099396D">
        <w:rPr>
          <w:rFonts w:asciiTheme="majorHAnsi" w:hAnsiTheme="majorHAnsi" w:cstheme="majorHAnsi"/>
          <w:i/>
          <w:sz w:val="24"/>
          <w:szCs w:val="24"/>
          <w:lang w:val="ru-MD"/>
        </w:rPr>
        <w:t xml:space="preserve">в </w:t>
      </w:r>
      <w:r w:rsidRPr="0099396D">
        <w:rPr>
          <w:rFonts w:asciiTheme="majorHAnsi" w:hAnsiTheme="majorHAnsi" w:cstheme="majorHAnsi"/>
          <w:i/>
          <w:sz w:val="24"/>
          <w:szCs w:val="24"/>
          <w:lang w:val="ru-MD"/>
        </w:rPr>
        <w:t>обязательно</w:t>
      </w:r>
      <w:r w:rsidR="00023D42" w:rsidRPr="0099396D">
        <w:rPr>
          <w:rFonts w:asciiTheme="majorHAnsi" w:hAnsiTheme="majorHAnsi" w:cstheme="majorHAnsi"/>
          <w:i/>
          <w:sz w:val="24"/>
          <w:szCs w:val="24"/>
          <w:lang w:val="ru-MD"/>
        </w:rPr>
        <w:t>м порядке</w:t>
      </w:r>
      <w:r w:rsidR="00023D42" w:rsidRPr="0099396D">
        <w:rPr>
          <w:rFonts w:asciiTheme="majorHAnsi" w:hAnsiTheme="majorHAnsi" w:cstheme="majorHAnsi"/>
          <w:sz w:val="24"/>
          <w:szCs w:val="24"/>
          <w:lang w:val="ru-MD"/>
        </w:rPr>
        <w:t xml:space="preserve"> должны</w:t>
      </w:r>
      <w:r w:rsidRPr="0099396D">
        <w:rPr>
          <w:rFonts w:asciiTheme="majorHAnsi" w:hAnsiTheme="majorHAnsi" w:cstheme="majorHAnsi"/>
          <w:sz w:val="24"/>
          <w:szCs w:val="24"/>
          <w:lang w:val="ru-MD"/>
        </w:rPr>
        <w:t xml:space="preserve"> включать информацию о стадии исполнения договорных обязательств, причинах неисполнения, предъявленных жалобах и применяемых санкциях, </w:t>
      </w:r>
      <w:r w:rsidR="00023D42" w:rsidRPr="0099396D">
        <w:rPr>
          <w:rFonts w:asciiTheme="majorHAnsi" w:hAnsiTheme="majorHAnsi" w:cstheme="majorHAnsi"/>
          <w:sz w:val="24"/>
          <w:szCs w:val="24"/>
          <w:lang w:val="ru-MD"/>
        </w:rPr>
        <w:t>отметки</w:t>
      </w:r>
      <w:r w:rsidRPr="0099396D">
        <w:rPr>
          <w:rFonts w:asciiTheme="majorHAnsi" w:hAnsiTheme="majorHAnsi" w:cstheme="majorHAnsi"/>
          <w:sz w:val="24"/>
          <w:szCs w:val="24"/>
          <w:lang w:val="ru-MD"/>
        </w:rPr>
        <w:t xml:space="preserve"> о качестве исполнения договора и т. д. </w:t>
      </w:r>
      <w:r w:rsidR="00023D42" w:rsidRPr="0099396D">
        <w:rPr>
          <w:rFonts w:asciiTheme="majorHAnsi" w:hAnsiTheme="majorHAnsi" w:cstheme="majorHAnsi"/>
          <w:sz w:val="24"/>
          <w:szCs w:val="24"/>
          <w:lang w:val="ru-MD"/>
        </w:rPr>
        <w:t>О</w:t>
      </w:r>
      <w:r w:rsidRPr="0099396D">
        <w:rPr>
          <w:rFonts w:asciiTheme="majorHAnsi" w:hAnsiTheme="majorHAnsi" w:cstheme="majorHAnsi"/>
          <w:sz w:val="24"/>
          <w:szCs w:val="24"/>
          <w:lang w:val="ru-MD"/>
        </w:rPr>
        <w:t xml:space="preserve">тчеты о мониторинге исполнения договоров о </w:t>
      </w:r>
      <w:r w:rsidR="00023D42" w:rsidRPr="0099396D">
        <w:rPr>
          <w:rFonts w:asciiTheme="majorHAnsi" w:hAnsiTheme="majorHAnsi" w:cstheme="majorHAnsi"/>
          <w:sz w:val="24"/>
          <w:szCs w:val="24"/>
          <w:lang w:val="ru-MD"/>
        </w:rPr>
        <w:t xml:space="preserve">государственных закупках </w:t>
      </w:r>
      <w:r w:rsidRPr="0099396D">
        <w:rPr>
          <w:rFonts w:asciiTheme="majorHAnsi" w:hAnsiTheme="majorHAnsi" w:cstheme="majorHAnsi"/>
          <w:sz w:val="24"/>
          <w:szCs w:val="24"/>
          <w:lang w:val="ru-MD"/>
        </w:rPr>
        <w:t>размещ</w:t>
      </w:r>
      <w:r w:rsidR="00023D42" w:rsidRPr="0099396D">
        <w:rPr>
          <w:rFonts w:asciiTheme="majorHAnsi" w:hAnsiTheme="majorHAnsi" w:cstheme="majorHAnsi"/>
          <w:sz w:val="24"/>
          <w:szCs w:val="24"/>
          <w:lang w:val="ru-MD"/>
        </w:rPr>
        <w:t>аются</w:t>
      </w:r>
      <w:r w:rsidRPr="0099396D">
        <w:rPr>
          <w:rFonts w:asciiTheme="majorHAnsi" w:hAnsiTheme="majorHAnsi" w:cstheme="majorHAnsi"/>
          <w:sz w:val="24"/>
          <w:szCs w:val="24"/>
          <w:lang w:val="ru-MD"/>
        </w:rPr>
        <w:t xml:space="preserve"> на веб - странице </w:t>
      </w:r>
      <w:r w:rsidR="00342A72" w:rsidRPr="0099396D">
        <w:rPr>
          <w:rFonts w:asciiTheme="majorHAnsi" w:hAnsiTheme="majorHAnsi" w:cstheme="majorHAnsi"/>
          <w:sz w:val="24"/>
          <w:szCs w:val="24"/>
          <w:lang w:val="ru-MD"/>
        </w:rPr>
        <w:t>закупающего органа</w:t>
      </w:r>
      <w:r w:rsidRPr="0099396D">
        <w:rPr>
          <w:rFonts w:asciiTheme="majorHAnsi" w:hAnsiTheme="majorHAnsi" w:cstheme="majorHAnsi"/>
          <w:sz w:val="24"/>
          <w:szCs w:val="24"/>
          <w:lang w:val="ru-MD"/>
        </w:rPr>
        <w:t xml:space="preserve">, а в ее отсутствие-на официальной странице центрального органа, которому </w:t>
      </w:r>
      <w:r w:rsidR="00023D42" w:rsidRPr="0099396D">
        <w:rPr>
          <w:rFonts w:asciiTheme="majorHAnsi" w:hAnsiTheme="majorHAnsi" w:cstheme="majorHAnsi"/>
          <w:sz w:val="24"/>
          <w:szCs w:val="24"/>
          <w:lang w:val="ru-MD"/>
        </w:rPr>
        <w:t xml:space="preserve">он </w:t>
      </w:r>
      <w:r w:rsidRPr="0099396D">
        <w:rPr>
          <w:rFonts w:asciiTheme="majorHAnsi" w:hAnsiTheme="majorHAnsi" w:cstheme="majorHAnsi"/>
          <w:sz w:val="24"/>
          <w:szCs w:val="24"/>
          <w:lang w:val="ru-MD"/>
        </w:rPr>
        <w:t>подчиняется</w:t>
      </w:r>
      <w:r w:rsidR="002627E2" w:rsidRPr="0099396D">
        <w:rPr>
          <w:rFonts w:asciiTheme="majorHAnsi" w:hAnsiTheme="majorHAnsi" w:cstheme="majorHAnsi"/>
          <w:sz w:val="24"/>
          <w:szCs w:val="24"/>
          <w:lang w:val="ru-MD"/>
        </w:rPr>
        <w:t>.</w:t>
      </w:r>
    </w:p>
    <w:p w14:paraId="387F44C7" w14:textId="5DC150D0" w:rsidR="002627E2" w:rsidRPr="0099396D" w:rsidRDefault="00E718E2" w:rsidP="00766C07">
      <w:pPr>
        <w:spacing w:after="120"/>
        <w:ind w:firstLine="720"/>
        <w:jc w:val="both"/>
        <w:rPr>
          <w:rFonts w:asciiTheme="majorHAnsi" w:hAnsiTheme="majorHAnsi" w:cstheme="majorHAnsi"/>
          <w:sz w:val="24"/>
          <w:szCs w:val="24"/>
          <w:lang w:val="ru-MD"/>
        </w:rPr>
      </w:pPr>
      <w:r w:rsidRPr="0099396D">
        <w:rPr>
          <w:rFonts w:asciiTheme="majorHAnsi" w:hAnsiTheme="majorHAnsi" w:cstheme="majorHAnsi"/>
          <w:sz w:val="24"/>
          <w:szCs w:val="24"/>
          <w:lang w:val="ru-MD"/>
        </w:rPr>
        <w:t xml:space="preserve">Аудит </w:t>
      </w:r>
      <w:r w:rsidR="00D05DD5">
        <w:rPr>
          <w:rFonts w:asciiTheme="majorHAnsi" w:hAnsiTheme="majorHAnsi" w:cstheme="majorHAnsi"/>
          <w:sz w:val="24"/>
          <w:szCs w:val="24"/>
          <w:lang w:val="ru-MD"/>
        </w:rPr>
        <w:t xml:space="preserve">по </w:t>
      </w:r>
      <w:r w:rsidR="00023D42" w:rsidRPr="0099396D">
        <w:rPr>
          <w:rFonts w:asciiTheme="majorHAnsi" w:hAnsiTheme="majorHAnsi" w:cstheme="majorHAnsi"/>
          <w:sz w:val="24"/>
          <w:szCs w:val="24"/>
          <w:lang w:val="ru-MD"/>
        </w:rPr>
        <w:t>данн</w:t>
      </w:r>
      <w:r w:rsidRPr="0099396D">
        <w:rPr>
          <w:rFonts w:asciiTheme="majorHAnsi" w:hAnsiTheme="majorHAnsi" w:cstheme="majorHAnsi"/>
          <w:sz w:val="24"/>
          <w:szCs w:val="24"/>
          <w:lang w:val="ru-MD"/>
        </w:rPr>
        <w:t>о</w:t>
      </w:r>
      <w:r w:rsidR="00D05DD5">
        <w:rPr>
          <w:rFonts w:asciiTheme="majorHAnsi" w:hAnsiTheme="majorHAnsi" w:cstheme="majorHAnsi"/>
          <w:sz w:val="24"/>
          <w:szCs w:val="24"/>
          <w:lang w:val="ru-MD"/>
        </w:rPr>
        <w:t>му</w:t>
      </w:r>
      <w:r w:rsidRPr="0099396D">
        <w:rPr>
          <w:rFonts w:asciiTheme="majorHAnsi" w:hAnsiTheme="majorHAnsi" w:cstheme="majorHAnsi"/>
          <w:sz w:val="24"/>
          <w:szCs w:val="24"/>
          <w:lang w:val="ru-MD"/>
        </w:rPr>
        <w:t xml:space="preserve"> компонент</w:t>
      </w:r>
      <w:r w:rsidR="00D05DD5">
        <w:rPr>
          <w:rFonts w:asciiTheme="majorHAnsi" w:hAnsiTheme="majorHAnsi" w:cstheme="majorHAnsi"/>
          <w:sz w:val="24"/>
          <w:szCs w:val="24"/>
          <w:lang w:val="ru-MD"/>
        </w:rPr>
        <w:t>у</w:t>
      </w:r>
      <w:r w:rsidRPr="0099396D">
        <w:rPr>
          <w:rFonts w:asciiTheme="majorHAnsi" w:hAnsiTheme="majorHAnsi" w:cstheme="majorHAnsi"/>
          <w:sz w:val="24"/>
          <w:szCs w:val="24"/>
          <w:lang w:val="ru-MD"/>
        </w:rPr>
        <w:t xml:space="preserve"> </w:t>
      </w:r>
      <w:r w:rsidR="00023D42" w:rsidRPr="0099396D">
        <w:rPr>
          <w:rFonts w:asciiTheme="majorHAnsi" w:hAnsiTheme="majorHAnsi" w:cstheme="majorHAnsi"/>
          <w:sz w:val="24"/>
          <w:szCs w:val="24"/>
          <w:lang w:val="ru-MD"/>
        </w:rPr>
        <w:t>выявил</w:t>
      </w:r>
      <w:r w:rsidRPr="0099396D">
        <w:rPr>
          <w:rFonts w:asciiTheme="majorHAnsi" w:hAnsiTheme="majorHAnsi" w:cstheme="majorHAnsi"/>
          <w:sz w:val="24"/>
          <w:szCs w:val="24"/>
          <w:lang w:val="ru-MD"/>
        </w:rPr>
        <w:t xml:space="preserve"> </w:t>
      </w:r>
      <w:r w:rsidR="00D05DD5">
        <w:rPr>
          <w:rFonts w:asciiTheme="majorHAnsi" w:hAnsiTheme="majorHAnsi" w:cstheme="majorHAnsi"/>
          <w:sz w:val="24"/>
          <w:szCs w:val="24"/>
          <w:lang w:val="ru-MD"/>
        </w:rPr>
        <w:t xml:space="preserve">ряд </w:t>
      </w:r>
      <w:r w:rsidRPr="0099396D">
        <w:rPr>
          <w:rFonts w:asciiTheme="majorHAnsi" w:hAnsiTheme="majorHAnsi" w:cstheme="majorHAnsi"/>
          <w:sz w:val="24"/>
          <w:szCs w:val="24"/>
          <w:lang w:val="ru-MD"/>
        </w:rPr>
        <w:t>недостатк</w:t>
      </w:r>
      <w:r w:rsidR="00D05DD5">
        <w:rPr>
          <w:rFonts w:asciiTheme="majorHAnsi" w:hAnsiTheme="majorHAnsi" w:cstheme="majorHAnsi"/>
          <w:sz w:val="24"/>
          <w:szCs w:val="24"/>
          <w:lang w:val="ru-MD"/>
        </w:rPr>
        <w:t>ов</w:t>
      </w:r>
      <w:r w:rsidRPr="0099396D">
        <w:rPr>
          <w:rFonts w:asciiTheme="majorHAnsi" w:hAnsiTheme="majorHAnsi" w:cstheme="majorHAnsi"/>
          <w:sz w:val="24"/>
          <w:szCs w:val="24"/>
          <w:lang w:val="ru-MD"/>
        </w:rPr>
        <w:t xml:space="preserve">. Рабочая группа </w:t>
      </w:r>
      <w:r w:rsidR="00342A72" w:rsidRPr="0099396D">
        <w:rPr>
          <w:rFonts w:asciiTheme="majorHAnsi" w:hAnsiTheme="majorHAnsi" w:cstheme="majorHAnsi"/>
          <w:sz w:val="24"/>
          <w:szCs w:val="24"/>
          <w:lang w:val="ru-MD"/>
        </w:rPr>
        <w:t>МОКИ</w:t>
      </w:r>
      <w:r w:rsidRPr="0099396D">
        <w:rPr>
          <w:rFonts w:asciiTheme="majorHAnsi" w:hAnsiTheme="majorHAnsi" w:cstheme="majorHAnsi"/>
          <w:sz w:val="24"/>
          <w:szCs w:val="24"/>
          <w:lang w:val="ru-MD"/>
        </w:rPr>
        <w:t xml:space="preserve"> и 3 субъект</w:t>
      </w:r>
      <w:r w:rsidR="00023D42" w:rsidRPr="0099396D">
        <w:rPr>
          <w:rFonts w:asciiTheme="majorHAnsi" w:hAnsiTheme="majorHAnsi" w:cstheme="majorHAnsi"/>
          <w:sz w:val="24"/>
          <w:szCs w:val="24"/>
          <w:lang w:val="ru-MD"/>
        </w:rPr>
        <w:t>а</w:t>
      </w:r>
      <w:r w:rsidR="00023D42" w:rsidRPr="0099396D">
        <w:rPr>
          <w:rStyle w:val="FootnoteReference"/>
          <w:rFonts w:asciiTheme="majorHAnsi" w:hAnsiTheme="majorHAnsi" w:cstheme="majorHAnsi"/>
          <w:sz w:val="24"/>
          <w:szCs w:val="24"/>
          <w:lang w:val="ru-MD"/>
        </w:rPr>
        <w:footnoteReference w:id="123"/>
      </w:r>
      <w:r w:rsidRPr="0099396D">
        <w:rPr>
          <w:rFonts w:asciiTheme="majorHAnsi" w:hAnsiTheme="majorHAnsi" w:cstheme="majorHAnsi"/>
          <w:sz w:val="24"/>
          <w:szCs w:val="24"/>
          <w:lang w:val="ru-MD"/>
        </w:rPr>
        <w:t xml:space="preserve"> не обеспечили соответствие процесса указанным условиям. </w:t>
      </w:r>
      <w:r w:rsidR="00023D42" w:rsidRPr="0099396D">
        <w:rPr>
          <w:rFonts w:asciiTheme="majorHAnsi" w:hAnsiTheme="majorHAnsi" w:cstheme="majorHAnsi"/>
          <w:sz w:val="24"/>
          <w:szCs w:val="24"/>
          <w:lang w:val="ru-MD"/>
        </w:rPr>
        <w:t>Ненадлежащий</w:t>
      </w:r>
      <w:r w:rsidRPr="0099396D">
        <w:rPr>
          <w:rFonts w:asciiTheme="majorHAnsi" w:hAnsiTheme="majorHAnsi" w:cstheme="majorHAnsi"/>
          <w:sz w:val="24"/>
          <w:szCs w:val="24"/>
          <w:lang w:val="ru-MD"/>
        </w:rPr>
        <w:t xml:space="preserve"> мониторинг исполнения договоров </w:t>
      </w:r>
      <w:r w:rsidR="00023D42" w:rsidRPr="0099396D">
        <w:rPr>
          <w:rFonts w:asciiTheme="majorHAnsi" w:hAnsiTheme="majorHAnsi" w:cstheme="majorHAnsi"/>
          <w:sz w:val="24"/>
          <w:szCs w:val="24"/>
          <w:lang w:val="ru-MD"/>
        </w:rPr>
        <w:t>о государственных закупках</w:t>
      </w:r>
      <w:r w:rsidRPr="0099396D">
        <w:rPr>
          <w:rFonts w:asciiTheme="majorHAnsi" w:hAnsiTheme="majorHAnsi" w:cstheme="majorHAnsi"/>
          <w:sz w:val="24"/>
          <w:szCs w:val="24"/>
          <w:lang w:val="ru-MD"/>
        </w:rPr>
        <w:t xml:space="preserve"> обуслов</w:t>
      </w:r>
      <w:r w:rsidR="00023D42" w:rsidRPr="0099396D">
        <w:rPr>
          <w:rFonts w:asciiTheme="majorHAnsi" w:hAnsiTheme="majorHAnsi" w:cstheme="majorHAnsi"/>
          <w:sz w:val="24"/>
          <w:szCs w:val="24"/>
          <w:lang w:val="ru-MD"/>
        </w:rPr>
        <w:t>ил</w:t>
      </w:r>
      <w:r w:rsidRPr="0099396D">
        <w:rPr>
          <w:rFonts w:asciiTheme="majorHAnsi" w:hAnsiTheme="majorHAnsi" w:cstheme="majorHAnsi"/>
          <w:sz w:val="24"/>
          <w:szCs w:val="24"/>
          <w:lang w:val="ru-MD"/>
        </w:rPr>
        <w:t xml:space="preserve"> </w:t>
      </w:r>
      <w:r w:rsidR="00023D42" w:rsidRPr="0099396D">
        <w:rPr>
          <w:rFonts w:asciiTheme="majorHAnsi" w:hAnsiTheme="majorHAnsi" w:cstheme="majorHAnsi"/>
          <w:sz w:val="24"/>
          <w:szCs w:val="24"/>
          <w:lang w:val="ru-MD"/>
        </w:rPr>
        <w:t>контрактацию</w:t>
      </w:r>
      <w:r w:rsidRPr="0099396D">
        <w:rPr>
          <w:rFonts w:asciiTheme="majorHAnsi" w:hAnsiTheme="majorHAnsi" w:cstheme="majorHAnsi"/>
          <w:sz w:val="24"/>
          <w:szCs w:val="24"/>
          <w:lang w:val="ru-MD"/>
        </w:rPr>
        <w:t xml:space="preserve"> субъектами, как показано</w:t>
      </w:r>
      <w:r w:rsidR="00023D42" w:rsidRPr="0099396D">
        <w:rPr>
          <w:rFonts w:asciiTheme="majorHAnsi" w:hAnsiTheme="majorHAnsi" w:cstheme="majorHAnsi"/>
          <w:sz w:val="24"/>
          <w:szCs w:val="24"/>
          <w:lang w:val="ru-MD"/>
        </w:rPr>
        <w:t xml:space="preserve"> выше</w:t>
      </w:r>
      <w:r w:rsidRPr="0099396D">
        <w:rPr>
          <w:rFonts w:asciiTheme="majorHAnsi" w:hAnsiTheme="majorHAnsi" w:cstheme="majorHAnsi"/>
          <w:sz w:val="24"/>
          <w:szCs w:val="24"/>
          <w:lang w:val="ru-MD"/>
        </w:rPr>
        <w:t>, излиш</w:t>
      </w:r>
      <w:r w:rsidR="00023D42" w:rsidRPr="0099396D">
        <w:rPr>
          <w:rFonts w:asciiTheme="majorHAnsi" w:hAnsiTheme="majorHAnsi" w:cstheme="majorHAnsi"/>
          <w:sz w:val="24"/>
          <w:szCs w:val="24"/>
          <w:lang w:val="ru-MD"/>
        </w:rPr>
        <w:t>них</w:t>
      </w:r>
      <w:r w:rsidRPr="0099396D">
        <w:rPr>
          <w:rFonts w:asciiTheme="majorHAnsi" w:hAnsiTheme="majorHAnsi" w:cstheme="majorHAnsi"/>
          <w:sz w:val="24"/>
          <w:szCs w:val="24"/>
          <w:lang w:val="ru-MD"/>
        </w:rPr>
        <w:t xml:space="preserve"> услуг</w:t>
      </w:r>
      <w:r w:rsidR="00023D42" w:rsidRPr="0099396D">
        <w:rPr>
          <w:rFonts w:asciiTheme="majorHAnsi" w:hAnsiTheme="majorHAnsi" w:cstheme="majorHAnsi"/>
          <w:sz w:val="24"/>
          <w:szCs w:val="24"/>
          <w:lang w:val="ru-MD"/>
        </w:rPr>
        <w:t xml:space="preserve"> питания</w:t>
      </w:r>
      <w:r w:rsidRPr="0099396D">
        <w:rPr>
          <w:rFonts w:asciiTheme="majorHAnsi" w:hAnsiTheme="majorHAnsi" w:cstheme="majorHAnsi"/>
          <w:sz w:val="24"/>
          <w:szCs w:val="24"/>
          <w:lang w:val="ru-MD"/>
        </w:rPr>
        <w:t xml:space="preserve"> на общую сумму 558,9 тыс. леев.</w:t>
      </w:r>
    </w:p>
    <w:p w14:paraId="2D113A76" w14:textId="24CD1F80" w:rsidR="005B115B" w:rsidRPr="0099396D" w:rsidRDefault="005B115B" w:rsidP="005B115B">
      <w:pPr>
        <w:pStyle w:val="ListParagraph"/>
        <w:shd w:val="clear" w:color="auto" w:fill="FFFFFF" w:themeFill="background1"/>
        <w:spacing w:after="0" w:line="276" w:lineRule="auto"/>
        <w:ind w:left="0"/>
        <w:jc w:val="both"/>
        <w:rPr>
          <w:rFonts w:asciiTheme="majorHAnsi" w:hAnsiTheme="majorHAnsi" w:cstheme="majorHAnsi"/>
          <w:b/>
          <w:i/>
          <w:sz w:val="24"/>
          <w:szCs w:val="24"/>
          <w:lang w:val="ru-MD"/>
        </w:rPr>
      </w:pPr>
      <w:r w:rsidRPr="0099396D">
        <w:rPr>
          <w:rFonts w:asciiTheme="majorHAnsi" w:hAnsiTheme="majorHAnsi" w:cstheme="majorHAnsi"/>
          <w:b/>
          <w:i/>
          <w:sz w:val="24"/>
          <w:szCs w:val="24"/>
          <w:lang w:val="ru-MD"/>
        </w:rPr>
        <w:lastRenderedPageBreak/>
        <w:t>4.3.</w:t>
      </w:r>
      <w:r w:rsidR="00056B3D" w:rsidRPr="0099396D">
        <w:rPr>
          <w:rFonts w:asciiTheme="majorHAnsi" w:hAnsiTheme="majorHAnsi" w:cstheme="majorHAnsi"/>
          <w:b/>
          <w:i/>
          <w:sz w:val="24"/>
          <w:szCs w:val="24"/>
          <w:lang w:val="ru-MD"/>
        </w:rPr>
        <w:t>2</w:t>
      </w:r>
      <w:r w:rsidRPr="0099396D">
        <w:rPr>
          <w:rFonts w:asciiTheme="majorHAnsi" w:hAnsiTheme="majorHAnsi" w:cstheme="majorHAnsi"/>
          <w:b/>
          <w:i/>
          <w:sz w:val="24"/>
          <w:szCs w:val="24"/>
          <w:lang w:val="ru-MD"/>
        </w:rPr>
        <w:t>.</w:t>
      </w:r>
      <w:r w:rsidRPr="0099396D">
        <w:rPr>
          <w:rFonts w:asciiTheme="majorHAnsi" w:hAnsiTheme="majorHAnsi" w:cstheme="majorHAnsi"/>
          <w:i/>
          <w:sz w:val="24"/>
          <w:szCs w:val="24"/>
          <w:lang w:val="ru-MD"/>
        </w:rPr>
        <w:t xml:space="preserve"> </w:t>
      </w:r>
      <w:r w:rsidR="00E718E2" w:rsidRPr="0099396D">
        <w:rPr>
          <w:rFonts w:asciiTheme="majorHAnsi" w:hAnsiTheme="majorHAnsi" w:cstheme="majorHAnsi"/>
          <w:b/>
          <w:i/>
          <w:sz w:val="24"/>
          <w:szCs w:val="24"/>
          <w:lang w:val="ru-MD"/>
        </w:rPr>
        <w:t xml:space="preserve">Регистрация, учет и надзор за </w:t>
      </w:r>
      <w:r w:rsidR="00023D42" w:rsidRPr="0099396D">
        <w:rPr>
          <w:rFonts w:asciiTheme="majorHAnsi" w:hAnsiTheme="majorHAnsi" w:cstheme="majorHAnsi"/>
          <w:b/>
          <w:i/>
          <w:sz w:val="24"/>
          <w:szCs w:val="24"/>
          <w:lang w:val="ru-MD"/>
        </w:rPr>
        <w:t>закуп</w:t>
      </w:r>
      <w:r w:rsidR="00E718E2" w:rsidRPr="0099396D">
        <w:rPr>
          <w:rFonts w:asciiTheme="majorHAnsi" w:hAnsiTheme="majorHAnsi" w:cstheme="majorHAnsi"/>
          <w:b/>
          <w:i/>
          <w:sz w:val="24"/>
          <w:szCs w:val="24"/>
          <w:lang w:val="ru-MD"/>
        </w:rPr>
        <w:t xml:space="preserve">ками </w:t>
      </w:r>
      <w:r w:rsidR="00023D42" w:rsidRPr="0099396D">
        <w:rPr>
          <w:rFonts w:asciiTheme="majorHAnsi" w:hAnsiTheme="majorHAnsi" w:cstheme="majorHAnsi"/>
          <w:b/>
          <w:i/>
          <w:sz w:val="24"/>
          <w:szCs w:val="24"/>
          <w:lang w:val="ru-MD"/>
        </w:rPr>
        <w:t>небольшой</w:t>
      </w:r>
      <w:r w:rsidR="00E718E2" w:rsidRPr="0099396D">
        <w:rPr>
          <w:rFonts w:asciiTheme="majorHAnsi" w:hAnsiTheme="majorHAnsi" w:cstheme="majorHAnsi"/>
          <w:b/>
          <w:i/>
          <w:sz w:val="24"/>
          <w:szCs w:val="24"/>
          <w:lang w:val="ru-MD"/>
        </w:rPr>
        <w:t xml:space="preserve"> стоимости не осуществляются в соответствии с </w:t>
      </w:r>
      <w:r w:rsidR="00A55227" w:rsidRPr="0099396D">
        <w:rPr>
          <w:rFonts w:asciiTheme="majorHAnsi" w:hAnsiTheme="majorHAnsi" w:cstheme="majorHAnsi"/>
          <w:b/>
          <w:i/>
          <w:sz w:val="24"/>
          <w:szCs w:val="24"/>
          <w:lang w:val="ru-MD"/>
        </w:rPr>
        <w:t>норматив</w:t>
      </w:r>
      <w:r w:rsidR="00E718E2" w:rsidRPr="0099396D">
        <w:rPr>
          <w:rFonts w:asciiTheme="majorHAnsi" w:hAnsiTheme="majorHAnsi" w:cstheme="majorHAnsi"/>
          <w:b/>
          <w:i/>
          <w:sz w:val="24"/>
          <w:szCs w:val="24"/>
          <w:lang w:val="ru-MD"/>
        </w:rPr>
        <w:t xml:space="preserve">ными </w:t>
      </w:r>
      <w:r w:rsidR="00A55227" w:rsidRPr="0099396D">
        <w:rPr>
          <w:rFonts w:asciiTheme="majorHAnsi" w:hAnsiTheme="majorHAnsi" w:cstheme="majorHAnsi"/>
          <w:b/>
          <w:i/>
          <w:sz w:val="24"/>
          <w:szCs w:val="24"/>
          <w:lang w:val="ru-MD"/>
        </w:rPr>
        <w:t>положен</w:t>
      </w:r>
      <w:r w:rsidR="00E718E2" w:rsidRPr="0099396D">
        <w:rPr>
          <w:rFonts w:asciiTheme="majorHAnsi" w:hAnsiTheme="majorHAnsi" w:cstheme="majorHAnsi"/>
          <w:b/>
          <w:i/>
          <w:sz w:val="24"/>
          <w:szCs w:val="24"/>
          <w:lang w:val="ru-MD"/>
        </w:rPr>
        <w:t>иями</w:t>
      </w:r>
      <w:r w:rsidR="000E58C0" w:rsidRPr="0099396D">
        <w:rPr>
          <w:rFonts w:asciiTheme="majorHAnsi" w:hAnsiTheme="majorHAnsi" w:cstheme="majorHAnsi"/>
          <w:b/>
          <w:i/>
          <w:sz w:val="24"/>
          <w:szCs w:val="24"/>
          <w:lang w:val="ru-MD"/>
        </w:rPr>
        <w:t>.</w:t>
      </w:r>
    </w:p>
    <w:p w14:paraId="08FC8B46" w14:textId="1B5B6D96" w:rsidR="005B115B" w:rsidRPr="0099396D" w:rsidRDefault="00E718E2" w:rsidP="005B115B">
      <w:pPr>
        <w:shd w:val="clear" w:color="auto" w:fill="FFFFFF" w:themeFill="background1"/>
        <w:spacing w:after="120" w:line="276" w:lineRule="auto"/>
        <w:ind w:firstLine="720"/>
        <w:jc w:val="both"/>
        <w:rPr>
          <w:rFonts w:asciiTheme="majorHAnsi" w:hAnsiTheme="majorHAnsi" w:cstheme="majorHAnsi"/>
          <w:sz w:val="24"/>
          <w:szCs w:val="24"/>
          <w:lang w:val="ru-MD"/>
        </w:rPr>
      </w:pPr>
      <w:r w:rsidRPr="0099396D">
        <w:rPr>
          <w:rFonts w:asciiTheme="majorHAnsi" w:hAnsiTheme="majorHAnsi" w:cstheme="majorHAnsi"/>
          <w:sz w:val="24"/>
          <w:szCs w:val="24"/>
          <w:lang w:val="ru-MD"/>
        </w:rPr>
        <w:t xml:space="preserve">Ответственность за правильное применение </w:t>
      </w:r>
      <w:r w:rsidR="00A55227" w:rsidRPr="0099396D">
        <w:rPr>
          <w:rFonts w:asciiTheme="majorHAnsi" w:hAnsiTheme="majorHAnsi" w:cstheme="majorHAnsi"/>
          <w:sz w:val="24"/>
          <w:szCs w:val="24"/>
          <w:lang w:val="ru-MD"/>
        </w:rPr>
        <w:t>условий П</w:t>
      </w:r>
      <w:r w:rsidRPr="0099396D">
        <w:rPr>
          <w:rFonts w:asciiTheme="majorHAnsi" w:hAnsiTheme="majorHAnsi" w:cstheme="majorHAnsi"/>
          <w:sz w:val="24"/>
          <w:szCs w:val="24"/>
          <w:lang w:val="ru-MD"/>
        </w:rPr>
        <w:t>оложени</w:t>
      </w:r>
      <w:r w:rsidR="00A55227" w:rsidRPr="0099396D">
        <w:rPr>
          <w:rFonts w:asciiTheme="majorHAnsi" w:hAnsiTheme="majorHAnsi" w:cstheme="majorHAnsi"/>
          <w:sz w:val="24"/>
          <w:szCs w:val="24"/>
          <w:lang w:val="ru-MD"/>
        </w:rPr>
        <w:t>я</w:t>
      </w:r>
      <w:r w:rsidR="00A55227" w:rsidRPr="0099396D">
        <w:rPr>
          <w:rStyle w:val="FootnoteReference"/>
          <w:rFonts w:asciiTheme="majorHAnsi" w:hAnsiTheme="majorHAnsi" w:cstheme="majorHAnsi"/>
          <w:sz w:val="24"/>
          <w:szCs w:val="24"/>
          <w:lang w:val="ru-MD"/>
        </w:rPr>
        <w:footnoteReference w:id="124"/>
      </w:r>
      <w:r w:rsidRPr="0099396D">
        <w:rPr>
          <w:rFonts w:asciiTheme="majorHAnsi" w:hAnsiTheme="majorHAnsi" w:cstheme="majorHAnsi"/>
          <w:sz w:val="24"/>
          <w:szCs w:val="24"/>
          <w:lang w:val="ru-MD"/>
        </w:rPr>
        <w:t xml:space="preserve">, эффективное осуществление государственных закупок </w:t>
      </w:r>
      <w:r w:rsidR="00023D42" w:rsidRPr="0099396D">
        <w:rPr>
          <w:rFonts w:asciiTheme="majorHAnsi" w:hAnsiTheme="majorHAnsi" w:cstheme="majorHAnsi"/>
          <w:sz w:val="24"/>
          <w:szCs w:val="24"/>
          <w:lang w:val="ru-MD"/>
        </w:rPr>
        <w:t>небольшой</w:t>
      </w:r>
      <w:r w:rsidRPr="0099396D">
        <w:rPr>
          <w:rFonts w:asciiTheme="majorHAnsi" w:hAnsiTheme="majorHAnsi" w:cstheme="majorHAnsi"/>
          <w:sz w:val="24"/>
          <w:szCs w:val="24"/>
          <w:lang w:val="ru-MD"/>
        </w:rPr>
        <w:t xml:space="preserve"> стоимости, возлагается на </w:t>
      </w:r>
      <w:r w:rsidR="00A55227" w:rsidRPr="0099396D">
        <w:rPr>
          <w:rFonts w:asciiTheme="majorHAnsi" w:hAnsiTheme="majorHAnsi" w:cstheme="majorHAnsi"/>
          <w:sz w:val="24"/>
          <w:szCs w:val="24"/>
          <w:lang w:val="ru-MD"/>
        </w:rPr>
        <w:t>закупающий</w:t>
      </w:r>
      <w:r w:rsidRPr="0099396D">
        <w:rPr>
          <w:rFonts w:asciiTheme="majorHAnsi" w:hAnsiTheme="majorHAnsi" w:cstheme="majorHAnsi"/>
          <w:sz w:val="24"/>
          <w:szCs w:val="24"/>
          <w:lang w:val="ru-MD"/>
        </w:rPr>
        <w:t xml:space="preserve"> орган, а </w:t>
      </w:r>
      <w:r w:rsidR="00A55227" w:rsidRPr="0099396D">
        <w:rPr>
          <w:rFonts w:asciiTheme="majorHAnsi" w:hAnsiTheme="majorHAnsi" w:cstheme="majorHAnsi"/>
          <w:sz w:val="24"/>
          <w:szCs w:val="24"/>
          <w:lang w:val="ru-MD"/>
        </w:rPr>
        <w:t xml:space="preserve">их </w:t>
      </w:r>
      <w:r w:rsidRPr="0099396D">
        <w:rPr>
          <w:rFonts w:asciiTheme="majorHAnsi" w:hAnsiTheme="majorHAnsi" w:cstheme="majorHAnsi"/>
          <w:sz w:val="24"/>
          <w:szCs w:val="24"/>
          <w:lang w:val="ru-MD"/>
        </w:rPr>
        <w:t xml:space="preserve">нарушение влечет за собой дисциплинарную, гражданскую, административную и уголовную ответственность, </w:t>
      </w:r>
      <w:r w:rsidR="00A55227" w:rsidRPr="0099396D">
        <w:rPr>
          <w:rFonts w:asciiTheme="majorHAnsi" w:hAnsiTheme="majorHAnsi" w:cstheme="majorHAnsi"/>
          <w:sz w:val="24"/>
          <w:szCs w:val="24"/>
          <w:lang w:val="ru-MD"/>
        </w:rPr>
        <w:t xml:space="preserve">однако эти </w:t>
      </w:r>
      <w:r w:rsidRPr="0099396D">
        <w:rPr>
          <w:rFonts w:asciiTheme="majorHAnsi" w:hAnsiTheme="majorHAnsi" w:cstheme="majorHAnsi"/>
          <w:sz w:val="24"/>
          <w:szCs w:val="24"/>
          <w:lang w:val="ru-MD"/>
        </w:rPr>
        <w:t>положения не примен</w:t>
      </w:r>
      <w:r w:rsidR="00A55227" w:rsidRPr="0099396D">
        <w:rPr>
          <w:rFonts w:asciiTheme="majorHAnsi" w:hAnsiTheme="majorHAnsi" w:cstheme="majorHAnsi"/>
          <w:sz w:val="24"/>
          <w:szCs w:val="24"/>
          <w:lang w:val="ru-MD"/>
        </w:rPr>
        <w:t>яются</w:t>
      </w:r>
      <w:r w:rsidRPr="0099396D">
        <w:rPr>
          <w:rFonts w:asciiTheme="majorHAnsi" w:hAnsiTheme="majorHAnsi" w:cstheme="majorHAnsi"/>
          <w:sz w:val="24"/>
          <w:szCs w:val="24"/>
          <w:lang w:val="ru-MD"/>
        </w:rPr>
        <w:t xml:space="preserve">. Надзор за </w:t>
      </w:r>
      <w:r w:rsidR="00A55227" w:rsidRPr="0099396D">
        <w:rPr>
          <w:rFonts w:asciiTheme="majorHAnsi" w:hAnsiTheme="majorHAnsi" w:cstheme="majorHAnsi"/>
          <w:sz w:val="24"/>
          <w:szCs w:val="24"/>
          <w:lang w:val="ru-MD"/>
        </w:rPr>
        <w:t>провед</w:t>
      </w:r>
      <w:r w:rsidRPr="0099396D">
        <w:rPr>
          <w:rFonts w:asciiTheme="majorHAnsi" w:hAnsiTheme="majorHAnsi" w:cstheme="majorHAnsi"/>
          <w:sz w:val="24"/>
          <w:szCs w:val="24"/>
          <w:lang w:val="ru-MD"/>
        </w:rPr>
        <w:t xml:space="preserve">ением государственных закупок </w:t>
      </w:r>
      <w:r w:rsidR="00023D42" w:rsidRPr="0099396D">
        <w:rPr>
          <w:rFonts w:asciiTheme="majorHAnsi" w:hAnsiTheme="majorHAnsi" w:cstheme="majorHAnsi"/>
          <w:sz w:val="24"/>
          <w:szCs w:val="24"/>
          <w:lang w:val="ru-MD"/>
        </w:rPr>
        <w:t>небольшой</w:t>
      </w:r>
      <w:r w:rsidRPr="0099396D">
        <w:rPr>
          <w:rFonts w:asciiTheme="majorHAnsi" w:hAnsiTheme="majorHAnsi" w:cstheme="majorHAnsi"/>
          <w:sz w:val="24"/>
          <w:szCs w:val="24"/>
          <w:lang w:val="ru-MD"/>
        </w:rPr>
        <w:t xml:space="preserve"> стоимости осуществляется на этапе казначейской регистрации и А</w:t>
      </w:r>
      <w:r w:rsidR="00A55227" w:rsidRPr="0099396D">
        <w:rPr>
          <w:rFonts w:asciiTheme="majorHAnsi" w:hAnsiTheme="majorHAnsi" w:cstheme="majorHAnsi"/>
          <w:sz w:val="24"/>
          <w:szCs w:val="24"/>
          <w:lang w:val="ru-MD"/>
        </w:rPr>
        <w:t>ГЗ,</w:t>
      </w:r>
      <w:r w:rsidRPr="0099396D">
        <w:rPr>
          <w:rFonts w:asciiTheme="majorHAnsi" w:hAnsiTheme="majorHAnsi" w:cstheme="majorHAnsi"/>
          <w:sz w:val="24"/>
          <w:szCs w:val="24"/>
          <w:lang w:val="ru-MD"/>
        </w:rPr>
        <w:t xml:space="preserve"> при рассмотрении отчетов, представленных </w:t>
      </w:r>
      <w:r w:rsidR="00A55227" w:rsidRPr="0099396D">
        <w:rPr>
          <w:rFonts w:asciiTheme="majorHAnsi" w:hAnsiTheme="majorHAnsi" w:cstheme="majorHAnsi"/>
          <w:sz w:val="24"/>
          <w:szCs w:val="24"/>
          <w:lang w:val="ru-MD"/>
        </w:rPr>
        <w:t>закупающими</w:t>
      </w:r>
      <w:r w:rsidRPr="0099396D">
        <w:rPr>
          <w:rFonts w:asciiTheme="majorHAnsi" w:hAnsiTheme="majorHAnsi" w:cstheme="majorHAnsi"/>
          <w:sz w:val="24"/>
          <w:szCs w:val="24"/>
          <w:lang w:val="ru-MD"/>
        </w:rPr>
        <w:t xml:space="preserve"> органами. В </w:t>
      </w:r>
      <w:r w:rsidR="00A55227" w:rsidRPr="0099396D">
        <w:rPr>
          <w:rFonts w:asciiTheme="majorHAnsi" w:hAnsiTheme="majorHAnsi" w:cstheme="majorHAnsi"/>
          <w:sz w:val="24"/>
          <w:szCs w:val="24"/>
          <w:lang w:val="ru-MD"/>
        </w:rPr>
        <w:t>случаях,</w:t>
      </w:r>
      <w:r w:rsidRPr="0099396D">
        <w:rPr>
          <w:rFonts w:asciiTheme="majorHAnsi" w:hAnsiTheme="majorHAnsi" w:cstheme="majorHAnsi"/>
          <w:sz w:val="24"/>
          <w:szCs w:val="24"/>
          <w:lang w:val="ru-MD"/>
        </w:rPr>
        <w:t xml:space="preserve"> </w:t>
      </w:r>
      <w:r w:rsidR="00A55227" w:rsidRPr="0099396D">
        <w:rPr>
          <w:rFonts w:asciiTheme="majorHAnsi" w:hAnsiTheme="majorHAnsi" w:cstheme="majorHAnsi"/>
          <w:sz w:val="24"/>
          <w:szCs w:val="24"/>
          <w:lang w:val="ru-MD"/>
        </w:rPr>
        <w:t xml:space="preserve">отмеченных и </w:t>
      </w:r>
      <w:r w:rsidRPr="0099396D">
        <w:rPr>
          <w:rFonts w:asciiTheme="majorHAnsi" w:hAnsiTheme="majorHAnsi" w:cstheme="majorHAnsi"/>
          <w:sz w:val="24"/>
          <w:szCs w:val="24"/>
          <w:lang w:val="ru-MD"/>
        </w:rPr>
        <w:t>аудит</w:t>
      </w:r>
      <w:r w:rsidR="00A55227" w:rsidRPr="0099396D">
        <w:rPr>
          <w:rFonts w:asciiTheme="majorHAnsi" w:hAnsiTheme="majorHAnsi" w:cstheme="majorHAnsi"/>
          <w:sz w:val="24"/>
          <w:szCs w:val="24"/>
          <w:lang w:val="ru-MD"/>
        </w:rPr>
        <w:t>ом</w:t>
      </w:r>
      <w:r w:rsidRPr="0099396D">
        <w:rPr>
          <w:rFonts w:asciiTheme="majorHAnsi" w:hAnsiTheme="majorHAnsi" w:cstheme="majorHAnsi"/>
          <w:sz w:val="24"/>
          <w:szCs w:val="24"/>
          <w:lang w:val="ru-MD"/>
        </w:rPr>
        <w:t xml:space="preserve">, непредставления отчетов 149 учреждениями, надзор и </w:t>
      </w:r>
      <w:r w:rsidR="00A55227" w:rsidRPr="0099396D">
        <w:rPr>
          <w:rFonts w:asciiTheme="majorHAnsi" w:hAnsiTheme="majorHAnsi" w:cstheme="majorHAnsi"/>
          <w:sz w:val="24"/>
          <w:szCs w:val="24"/>
          <w:lang w:val="ru-MD"/>
        </w:rPr>
        <w:t>применение</w:t>
      </w:r>
      <w:r w:rsidRPr="0099396D">
        <w:rPr>
          <w:rFonts w:asciiTheme="majorHAnsi" w:hAnsiTheme="majorHAnsi" w:cstheme="majorHAnsi"/>
          <w:sz w:val="24"/>
          <w:szCs w:val="24"/>
          <w:lang w:val="ru-MD"/>
        </w:rPr>
        <w:t xml:space="preserve"> рычагов по предотвращению/</w:t>
      </w:r>
      <w:r w:rsidR="00A55227" w:rsidRPr="0099396D">
        <w:rPr>
          <w:rFonts w:asciiTheme="majorHAnsi" w:hAnsiTheme="majorHAnsi" w:cstheme="majorHAnsi"/>
          <w:sz w:val="24"/>
          <w:szCs w:val="24"/>
          <w:lang w:val="ru-MD"/>
        </w:rPr>
        <w:t>прекращению</w:t>
      </w:r>
      <w:r w:rsidRPr="0099396D">
        <w:rPr>
          <w:rFonts w:asciiTheme="majorHAnsi" w:hAnsiTheme="majorHAnsi" w:cstheme="majorHAnsi"/>
          <w:sz w:val="24"/>
          <w:szCs w:val="24"/>
          <w:lang w:val="ru-MD"/>
        </w:rPr>
        <w:t xml:space="preserve">/рассмотрению </w:t>
      </w:r>
      <w:r w:rsidR="00023D42" w:rsidRPr="0099396D">
        <w:rPr>
          <w:rFonts w:asciiTheme="majorHAnsi" w:hAnsiTheme="majorHAnsi" w:cstheme="majorHAnsi"/>
          <w:sz w:val="24"/>
          <w:szCs w:val="24"/>
          <w:lang w:val="ru-MD"/>
        </w:rPr>
        <w:t>закуп</w:t>
      </w:r>
      <w:r w:rsidRPr="0099396D">
        <w:rPr>
          <w:rFonts w:asciiTheme="majorHAnsi" w:hAnsiTheme="majorHAnsi" w:cstheme="majorHAnsi"/>
          <w:sz w:val="24"/>
          <w:szCs w:val="24"/>
          <w:lang w:val="ru-MD"/>
        </w:rPr>
        <w:t xml:space="preserve">ки </w:t>
      </w:r>
      <w:r w:rsidR="00023D42" w:rsidRPr="0099396D">
        <w:rPr>
          <w:rFonts w:asciiTheme="majorHAnsi" w:hAnsiTheme="majorHAnsi" w:cstheme="majorHAnsi"/>
          <w:sz w:val="24"/>
          <w:szCs w:val="24"/>
          <w:lang w:val="ru-MD"/>
        </w:rPr>
        <w:t>небольшой</w:t>
      </w:r>
      <w:r w:rsidRPr="0099396D">
        <w:rPr>
          <w:rFonts w:asciiTheme="majorHAnsi" w:hAnsiTheme="majorHAnsi" w:cstheme="majorHAnsi"/>
          <w:sz w:val="24"/>
          <w:szCs w:val="24"/>
          <w:lang w:val="ru-MD"/>
        </w:rPr>
        <w:t xml:space="preserve"> стоимости, факт</w:t>
      </w:r>
      <w:r w:rsidR="00A55227" w:rsidRPr="0099396D">
        <w:rPr>
          <w:rFonts w:asciiTheme="majorHAnsi" w:hAnsiTheme="majorHAnsi" w:cstheme="majorHAnsi"/>
          <w:sz w:val="24"/>
          <w:szCs w:val="24"/>
          <w:lang w:val="ru-MD"/>
        </w:rPr>
        <w:t>ически</w:t>
      </w:r>
      <w:r w:rsidRPr="0099396D">
        <w:rPr>
          <w:rFonts w:asciiTheme="majorHAnsi" w:hAnsiTheme="majorHAnsi" w:cstheme="majorHAnsi"/>
          <w:sz w:val="24"/>
          <w:szCs w:val="24"/>
          <w:lang w:val="ru-MD"/>
        </w:rPr>
        <w:t xml:space="preserve">, невозможно </w:t>
      </w:r>
      <w:r w:rsidR="00A55227" w:rsidRPr="0099396D">
        <w:rPr>
          <w:rFonts w:asciiTheme="majorHAnsi" w:hAnsiTheme="majorHAnsi" w:cstheme="majorHAnsi"/>
          <w:sz w:val="24"/>
          <w:szCs w:val="24"/>
          <w:lang w:val="ru-MD"/>
        </w:rPr>
        <w:t>реализова</w:t>
      </w:r>
      <w:r w:rsidRPr="0099396D">
        <w:rPr>
          <w:rFonts w:asciiTheme="majorHAnsi" w:hAnsiTheme="majorHAnsi" w:cstheme="majorHAnsi"/>
          <w:sz w:val="24"/>
          <w:szCs w:val="24"/>
          <w:lang w:val="ru-MD"/>
        </w:rPr>
        <w:t xml:space="preserve">ть. Таким образом, </w:t>
      </w:r>
      <w:r w:rsidR="008F66CB" w:rsidRPr="0099396D">
        <w:rPr>
          <w:rFonts w:asciiTheme="majorHAnsi" w:hAnsiTheme="majorHAnsi" w:cstheme="majorHAnsi"/>
          <w:sz w:val="24"/>
          <w:szCs w:val="24"/>
          <w:lang w:val="ru-MD"/>
        </w:rPr>
        <w:t xml:space="preserve">мы были </w:t>
      </w:r>
      <w:r w:rsidRPr="0099396D">
        <w:rPr>
          <w:rFonts w:asciiTheme="majorHAnsi" w:hAnsiTheme="majorHAnsi" w:cstheme="majorHAnsi"/>
          <w:sz w:val="24"/>
          <w:szCs w:val="24"/>
          <w:lang w:val="ru-MD"/>
        </w:rPr>
        <w:t>огранич</w:t>
      </w:r>
      <w:r w:rsidR="008F66CB" w:rsidRPr="0099396D">
        <w:rPr>
          <w:rFonts w:asciiTheme="majorHAnsi" w:hAnsiTheme="majorHAnsi" w:cstheme="majorHAnsi"/>
          <w:sz w:val="24"/>
          <w:szCs w:val="24"/>
          <w:lang w:val="ru-MD"/>
        </w:rPr>
        <w:t>ены в</w:t>
      </w:r>
      <w:r w:rsidRPr="0099396D">
        <w:rPr>
          <w:rFonts w:asciiTheme="majorHAnsi" w:hAnsiTheme="majorHAnsi" w:cstheme="majorHAnsi"/>
          <w:sz w:val="24"/>
          <w:szCs w:val="24"/>
          <w:lang w:val="ru-MD"/>
        </w:rPr>
        <w:t xml:space="preserve"> действия</w:t>
      </w:r>
      <w:r w:rsidR="008F66CB" w:rsidRPr="0099396D">
        <w:rPr>
          <w:rFonts w:asciiTheme="majorHAnsi" w:hAnsiTheme="majorHAnsi" w:cstheme="majorHAnsi"/>
          <w:sz w:val="24"/>
          <w:szCs w:val="24"/>
          <w:lang w:val="ru-MD"/>
        </w:rPr>
        <w:t>х</w:t>
      </w:r>
      <w:r w:rsidRPr="0099396D">
        <w:rPr>
          <w:rFonts w:asciiTheme="majorHAnsi" w:hAnsiTheme="majorHAnsi" w:cstheme="majorHAnsi"/>
          <w:sz w:val="24"/>
          <w:szCs w:val="24"/>
          <w:lang w:val="ru-MD"/>
        </w:rPr>
        <w:t xml:space="preserve"> по анализу и оценке этой области с выражением </w:t>
      </w:r>
      <w:r w:rsidR="00CD05A0">
        <w:rPr>
          <w:rFonts w:asciiTheme="majorHAnsi" w:hAnsiTheme="majorHAnsi" w:cstheme="majorHAnsi"/>
          <w:sz w:val="24"/>
          <w:szCs w:val="24"/>
          <w:lang w:val="ru-MD"/>
        </w:rPr>
        <w:t>соответствующих заключений</w:t>
      </w:r>
      <w:r w:rsidR="005B115B" w:rsidRPr="0099396D">
        <w:rPr>
          <w:rFonts w:asciiTheme="majorHAnsi" w:hAnsiTheme="majorHAnsi" w:cstheme="majorHAnsi"/>
          <w:sz w:val="24"/>
          <w:szCs w:val="24"/>
          <w:lang w:val="ru-MD"/>
        </w:rPr>
        <w:t xml:space="preserve">. </w:t>
      </w:r>
    </w:p>
    <w:p w14:paraId="5B77BE11" w14:textId="1AD74C41" w:rsidR="005B115B" w:rsidRPr="0099396D" w:rsidRDefault="008F66CB" w:rsidP="00E718E2">
      <w:pPr>
        <w:pStyle w:val="ListParagraph"/>
        <w:numPr>
          <w:ilvl w:val="0"/>
          <w:numId w:val="18"/>
        </w:numPr>
        <w:shd w:val="clear" w:color="auto" w:fill="FFFFFF" w:themeFill="background1"/>
        <w:tabs>
          <w:tab w:val="left" w:pos="1080"/>
        </w:tabs>
        <w:spacing w:after="0" w:line="276" w:lineRule="auto"/>
        <w:ind w:left="0" w:firstLine="720"/>
        <w:jc w:val="both"/>
        <w:rPr>
          <w:rFonts w:asciiTheme="majorHAnsi" w:hAnsiTheme="majorHAnsi" w:cstheme="majorHAnsi"/>
          <w:i/>
          <w:sz w:val="24"/>
          <w:lang w:val="ru-MD"/>
        </w:rPr>
      </w:pPr>
      <w:r w:rsidRPr="0099396D">
        <w:rPr>
          <w:rFonts w:asciiTheme="majorHAnsi" w:hAnsiTheme="majorHAnsi" w:cstheme="majorHAnsi"/>
          <w:i/>
          <w:sz w:val="24"/>
          <w:lang w:val="ru-MD"/>
        </w:rPr>
        <w:t>Следовательно,</w:t>
      </w:r>
      <w:r w:rsidR="00E718E2" w:rsidRPr="0099396D">
        <w:rPr>
          <w:rFonts w:asciiTheme="majorHAnsi" w:hAnsiTheme="majorHAnsi" w:cstheme="majorHAnsi"/>
          <w:i/>
          <w:sz w:val="24"/>
          <w:lang w:val="ru-MD"/>
        </w:rPr>
        <w:t xml:space="preserve"> обязательное требование о </w:t>
      </w:r>
      <w:r w:rsidRPr="0099396D">
        <w:rPr>
          <w:rFonts w:asciiTheme="majorHAnsi" w:hAnsiTheme="majorHAnsi" w:cstheme="majorHAnsi"/>
          <w:i/>
          <w:sz w:val="24"/>
          <w:lang w:val="ru-MD"/>
        </w:rPr>
        <w:t xml:space="preserve">представлении </w:t>
      </w:r>
      <w:r w:rsidR="00E718E2" w:rsidRPr="0099396D">
        <w:rPr>
          <w:rFonts w:asciiTheme="majorHAnsi" w:hAnsiTheme="majorHAnsi" w:cstheme="majorHAnsi"/>
          <w:i/>
          <w:sz w:val="24"/>
          <w:lang w:val="ru-MD"/>
        </w:rPr>
        <w:t xml:space="preserve">отчетности </w:t>
      </w:r>
      <w:r w:rsidRPr="0099396D">
        <w:rPr>
          <w:rFonts w:asciiTheme="majorHAnsi" w:hAnsiTheme="majorHAnsi" w:cstheme="majorHAnsi"/>
          <w:i/>
          <w:sz w:val="24"/>
          <w:lang w:val="ru-MD"/>
        </w:rPr>
        <w:t xml:space="preserve">по </w:t>
      </w:r>
      <w:r w:rsidR="00E718E2" w:rsidRPr="0099396D">
        <w:rPr>
          <w:rFonts w:asciiTheme="majorHAnsi" w:hAnsiTheme="majorHAnsi" w:cstheme="majorHAnsi"/>
          <w:i/>
          <w:sz w:val="24"/>
          <w:lang w:val="ru-MD"/>
        </w:rPr>
        <w:t>договор</w:t>
      </w:r>
      <w:r w:rsidRPr="0099396D">
        <w:rPr>
          <w:rFonts w:asciiTheme="majorHAnsi" w:hAnsiTheme="majorHAnsi" w:cstheme="majorHAnsi"/>
          <w:i/>
          <w:sz w:val="24"/>
          <w:lang w:val="ru-MD"/>
        </w:rPr>
        <w:t xml:space="preserve">ам </w:t>
      </w:r>
      <w:r w:rsidR="00E718E2" w:rsidRPr="0099396D">
        <w:rPr>
          <w:rFonts w:asciiTheme="majorHAnsi" w:hAnsiTheme="majorHAnsi" w:cstheme="majorHAnsi"/>
          <w:i/>
          <w:sz w:val="24"/>
          <w:lang w:val="ru-MD"/>
        </w:rPr>
        <w:t xml:space="preserve">о </w:t>
      </w:r>
      <w:r w:rsidRPr="0099396D">
        <w:rPr>
          <w:rFonts w:asciiTheme="majorHAnsi" w:hAnsiTheme="majorHAnsi" w:cstheme="majorHAnsi"/>
          <w:i/>
          <w:sz w:val="24"/>
          <w:szCs w:val="24"/>
          <w:lang w:val="ru-MD"/>
        </w:rPr>
        <w:t>государственных закупках небольшой стоимости</w:t>
      </w:r>
      <w:r w:rsidRPr="0099396D">
        <w:rPr>
          <w:rFonts w:asciiTheme="majorHAnsi" w:hAnsiTheme="majorHAnsi" w:cstheme="majorHAnsi"/>
          <w:i/>
          <w:sz w:val="24"/>
          <w:lang w:val="ru-MD"/>
        </w:rPr>
        <w:t xml:space="preserve"> аудируемыми органами</w:t>
      </w:r>
      <w:r w:rsidR="00E718E2" w:rsidRPr="0099396D">
        <w:rPr>
          <w:rFonts w:asciiTheme="majorHAnsi" w:hAnsiTheme="majorHAnsi" w:cstheme="majorHAnsi"/>
          <w:i/>
          <w:sz w:val="24"/>
          <w:lang w:val="ru-MD"/>
        </w:rPr>
        <w:t xml:space="preserve"> </w:t>
      </w:r>
      <w:r w:rsidRPr="0099396D">
        <w:rPr>
          <w:rFonts w:asciiTheme="majorHAnsi" w:hAnsiTheme="majorHAnsi" w:cstheme="majorHAnsi"/>
          <w:i/>
          <w:sz w:val="24"/>
          <w:lang w:val="ru-MD"/>
        </w:rPr>
        <w:t>не соблюдается</w:t>
      </w:r>
      <w:r w:rsidR="005B115B" w:rsidRPr="0099396D">
        <w:rPr>
          <w:rFonts w:asciiTheme="majorHAnsi" w:hAnsiTheme="majorHAnsi" w:cstheme="majorHAnsi"/>
          <w:i/>
          <w:sz w:val="24"/>
          <w:lang w:val="ru-MD"/>
        </w:rPr>
        <w:t>.</w:t>
      </w:r>
    </w:p>
    <w:p w14:paraId="1BC37083" w14:textId="0F1CA0F2" w:rsidR="005B115B" w:rsidRPr="0099396D" w:rsidRDefault="00CB0E8A" w:rsidP="005B115B">
      <w:pPr>
        <w:spacing w:after="0" w:line="276" w:lineRule="auto"/>
        <w:ind w:firstLine="720"/>
        <w:jc w:val="both"/>
        <w:rPr>
          <w:rFonts w:asciiTheme="majorHAnsi" w:hAnsiTheme="majorHAnsi" w:cstheme="majorHAnsi"/>
          <w:sz w:val="24"/>
          <w:lang w:val="ru-MD"/>
        </w:rPr>
      </w:pPr>
      <w:r w:rsidRPr="0099396D">
        <w:rPr>
          <w:rFonts w:asciiTheme="majorHAnsi" w:hAnsiTheme="majorHAnsi" w:cstheme="majorHAnsi"/>
          <w:sz w:val="24"/>
          <w:lang w:val="ru-MD"/>
        </w:rPr>
        <w:t>Закупающий орган</w:t>
      </w:r>
      <w:r w:rsidR="00E718E2" w:rsidRPr="0099396D">
        <w:rPr>
          <w:rFonts w:asciiTheme="majorHAnsi" w:hAnsiTheme="majorHAnsi" w:cstheme="majorHAnsi"/>
          <w:sz w:val="24"/>
          <w:lang w:val="ru-MD"/>
        </w:rPr>
        <w:t xml:space="preserve"> </w:t>
      </w:r>
      <w:r w:rsidR="00E718E2" w:rsidRPr="0099396D">
        <w:rPr>
          <w:rFonts w:asciiTheme="majorHAnsi" w:hAnsiTheme="majorHAnsi" w:cstheme="majorHAnsi"/>
          <w:i/>
          <w:sz w:val="24"/>
          <w:lang w:val="ru-MD"/>
        </w:rPr>
        <w:t>обязан</w:t>
      </w:r>
      <w:r w:rsidR="00E718E2" w:rsidRPr="0099396D">
        <w:rPr>
          <w:rFonts w:asciiTheme="majorHAnsi" w:hAnsiTheme="majorHAnsi" w:cstheme="majorHAnsi"/>
          <w:sz w:val="24"/>
          <w:lang w:val="ru-MD"/>
        </w:rPr>
        <w:t xml:space="preserve"> составлять и представлять ежегодно</w:t>
      </w:r>
      <w:r w:rsidRPr="0099396D">
        <w:rPr>
          <w:rFonts w:asciiTheme="majorHAnsi" w:hAnsiTheme="majorHAnsi" w:cstheme="majorHAnsi"/>
          <w:sz w:val="24"/>
          <w:lang w:val="ru-MD"/>
        </w:rPr>
        <w:t>,</w:t>
      </w:r>
      <w:r w:rsidR="00E718E2" w:rsidRPr="0099396D">
        <w:rPr>
          <w:rFonts w:asciiTheme="majorHAnsi" w:hAnsiTheme="majorHAnsi" w:cstheme="majorHAnsi"/>
          <w:sz w:val="24"/>
          <w:lang w:val="ru-MD"/>
        </w:rPr>
        <w:t xml:space="preserve"> до 1 февраля следующего года, в том числе в электронном варианте, </w:t>
      </w:r>
      <w:r w:rsidRPr="0099396D">
        <w:rPr>
          <w:rFonts w:asciiTheme="majorHAnsi" w:hAnsiTheme="majorHAnsi" w:cstheme="majorHAnsi"/>
          <w:sz w:val="24"/>
          <w:lang w:val="ru-MD"/>
        </w:rPr>
        <w:t>АГЗ</w:t>
      </w:r>
      <w:r w:rsidR="00E718E2" w:rsidRPr="0099396D">
        <w:rPr>
          <w:rFonts w:asciiTheme="majorHAnsi" w:hAnsiTheme="majorHAnsi" w:cstheme="majorHAnsi"/>
          <w:sz w:val="24"/>
          <w:lang w:val="ru-MD"/>
        </w:rPr>
        <w:t xml:space="preserve"> отчет о </w:t>
      </w:r>
      <w:r w:rsidR="006B7914" w:rsidRPr="0099396D">
        <w:rPr>
          <w:rFonts w:asciiTheme="majorHAnsi" w:hAnsiTheme="majorHAnsi" w:cstheme="majorHAnsi"/>
          <w:sz w:val="24"/>
          <w:lang w:val="ru-MD"/>
        </w:rPr>
        <w:t>договор</w:t>
      </w:r>
      <w:r w:rsidR="00E718E2" w:rsidRPr="0099396D">
        <w:rPr>
          <w:rFonts w:asciiTheme="majorHAnsi" w:hAnsiTheme="majorHAnsi" w:cstheme="majorHAnsi"/>
          <w:sz w:val="24"/>
          <w:lang w:val="ru-MD"/>
        </w:rPr>
        <w:t xml:space="preserve">ах </w:t>
      </w:r>
      <w:r w:rsidRPr="0099396D">
        <w:rPr>
          <w:rFonts w:asciiTheme="majorHAnsi" w:hAnsiTheme="majorHAnsi" w:cstheme="majorHAnsi"/>
          <w:sz w:val="24"/>
          <w:szCs w:val="24"/>
          <w:lang w:val="ru-MD"/>
        </w:rPr>
        <w:t>государственных закупок</w:t>
      </w:r>
      <w:r w:rsidRPr="0099396D">
        <w:rPr>
          <w:rFonts w:asciiTheme="majorHAnsi" w:hAnsiTheme="majorHAnsi" w:cstheme="majorHAnsi"/>
          <w:sz w:val="24"/>
          <w:lang w:val="ru-MD"/>
        </w:rPr>
        <w:t xml:space="preserve"> </w:t>
      </w:r>
      <w:r w:rsidR="00023D42" w:rsidRPr="0099396D">
        <w:rPr>
          <w:rFonts w:asciiTheme="majorHAnsi" w:hAnsiTheme="majorHAnsi" w:cstheme="majorHAnsi"/>
          <w:sz w:val="24"/>
          <w:lang w:val="ru-MD"/>
        </w:rPr>
        <w:t>небольшой</w:t>
      </w:r>
      <w:r w:rsidR="00E718E2" w:rsidRPr="0099396D">
        <w:rPr>
          <w:rFonts w:asciiTheme="majorHAnsi" w:hAnsiTheme="majorHAnsi" w:cstheme="majorHAnsi"/>
          <w:sz w:val="24"/>
          <w:lang w:val="ru-MD"/>
        </w:rPr>
        <w:t xml:space="preserve"> стоимости, подписанных и зарегистрированных </w:t>
      </w:r>
      <w:r w:rsidRPr="0099396D">
        <w:rPr>
          <w:rFonts w:asciiTheme="majorHAnsi" w:hAnsiTheme="majorHAnsi" w:cstheme="majorHAnsi"/>
          <w:sz w:val="24"/>
          <w:lang w:val="ru-MD"/>
        </w:rPr>
        <w:t>за</w:t>
      </w:r>
      <w:r w:rsidR="00E718E2" w:rsidRPr="0099396D">
        <w:rPr>
          <w:rFonts w:asciiTheme="majorHAnsi" w:hAnsiTheme="majorHAnsi" w:cstheme="majorHAnsi"/>
          <w:sz w:val="24"/>
          <w:lang w:val="ru-MD"/>
        </w:rPr>
        <w:t xml:space="preserve"> отчетный период</w:t>
      </w:r>
      <w:r w:rsidR="005B115B" w:rsidRPr="0099396D">
        <w:rPr>
          <w:rFonts w:asciiTheme="majorHAnsi" w:hAnsiTheme="majorHAnsi" w:cstheme="majorHAnsi"/>
          <w:sz w:val="24"/>
          <w:lang w:val="ru-MD"/>
        </w:rPr>
        <w:t>.</w:t>
      </w:r>
    </w:p>
    <w:p w14:paraId="33C01F5E" w14:textId="0392A4AE" w:rsidR="005B115B" w:rsidRPr="0099396D" w:rsidRDefault="00E718E2" w:rsidP="005B115B">
      <w:pPr>
        <w:spacing w:after="0" w:line="276" w:lineRule="auto"/>
        <w:ind w:firstLine="720"/>
        <w:jc w:val="both"/>
        <w:rPr>
          <w:rFonts w:asciiTheme="majorHAnsi" w:hAnsiTheme="majorHAnsi" w:cstheme="majorHAnsi"/>
          <w:sz w:val="24"/>
          <w:lang w:val="ru-MD"/>
        </w:rPr>
      </w:pPr>
      <w:r w:rsidRPr="0099396D">
        <w:rPr>
          <w:rFonts w:asciiTheme="majorHAnsi" w:hAnsiTheme="majorHAnsi" w:cstheme="majorHAnsi"/>
          <w:sz w:val="24"/>
          <w:szCs w:val="24"/>
          <w:lang w:val="ru-MD"/>
        </w:rPr>
        <w:t xml:space="preserve">Согласно информации </w:t>
      </w:r>
      <w:r w:rsidR="00CB0E8A" w:rsidRPr="0099396D">
        <w:rPr>
          <w:rFonts w:asciiTheme="majorHAnsi" w:hAnsiTheme="majorHAnsi" w:cstheme="majorHAnsi"/>
          <w:sz w:val="24"/>
          <w:szCs w:val="24"/>
          <w:lang w:val="ru-MD"/>
        </w:rPr>
        <w:t>АГЗ</w:t>
      </w:r>
      <w:r w:rsidRPr="0099396D">
        <w:rPr>
          <w:rFonts w:asciiTheme="majorHAnsi" w:hAnsiTheme="majorHAnsi" w:cstheme="majorHAnsi"/>
          <w:sz w:val="24"/>
          <w:szCs w:val="24"/>
          <w:lang w:val="ru-MD"/>
        </w:rPr>
        <w:t xml:space="preserve">, </w:t>
      </w:r>
      <w:r w:rsidR="00CB0E8A" w:rsidRPr="0099396D">
        <w:rPr>
          <w:rFonts w:asciiTheme="majorHAnsi" w:hAnsiTheme="majorHAnsi" w:cstheme="majorHAnsi"/>
          <w:sz w:val="24"/>
          <w:szCs w:val="24"/>
          <w:lang w:val="ru-MD"/>
        </w:rPr>
        <w:t>з</w:t>
      </w:r>
      <w:r w:rsidRPr="0099396D">
        <w:rPr>
          <w:rFonts w:asciiTheme="majorHAnsi" w:hAnsiTheme="majorHAnsi" w:cstheme="majorHAnsi"/>
          <w:sz w:val="24"/>
          <w:szCs w:val="24"/>
          <w:lang w:val="ru-MD"/>
        </w:rPr>
        <w:t>а 2018-2019 г</w:t>
      </w:r>
      <w:r w:rsidR="00CB0E8A" w:rsidRPr="0099396D">
        <w:rPr>
          <w:rFonts w:asciiTheme="majorHAnsi" w:hAnsiTheme="majorHAnsi" w:cstheme="majorHAnsi"/>
          <w:sz w:val="24"/>
          <w:szCs w:val="24"/>
          <w:lang w:val="ru-MD"/>
        </w:rPr>
        <w:t>оды</w:t>
      </w:r>
      <w:r w:rsidRPr="0099396D">
        <w:rPr>
          <w:rFonts w:asciiTheme="majorHAnsi" w:hAnsiTheme="majorHAnsi" w:cstheme="majorHAnsi"/>
          <w:sz w:val="24"/>
          <w:szCs w:val="24"/>
          <w:lang w:val="ru-MD"/>
        </w:rPr>
        <w:t xml:space="preserve"> только 28 из 89 </w:t>
      </w:r>
      <w:r w:rsidR="00CB0E8A" w:rsidRPr="0099396D">
        <w:rPr>
          <w:rFonts w:asciiTheme="majorHAnsi" w:hAnsiTheme="majorHAnsi" w:cstheme="majorHAnsi"/>
          <w:sz w:val="24"/>
          <w:szCs w:val="24"/>
          <w:lang w:val="ru-MD"/>
        </w:rPr>
        <w:t>подведомств</w:t>
      </w:r>
      <w:r w:rsidRPr="0099396D">
        <w:rPr>
          <w:rFonts w:asciiTheme="majorHAnsi" w:hAnsiTheme="majorHAnsi" w:cstheme="majorHAnsi"/>
          <w:sz w:val="24"/>
          <w:szCs w:val="24"/>
          <w:lang w:val="ru-MD"/>
        </w:rPr>
        <w:t xml:space="preserve">енных учреждений </w:t>
      </w:r>
      <w:r w:rsidR="00342A72" w:rsidRPr="0099396D">
        <w:rPr>
          <w:rFonts w:asciiTheme="majorHAnsi" w:hAnsiTheme="majorHAnsi" w:cstheme="majorHAnsi"/>
          <w:sz w:val="24"/>
          <w:szCs w:val="24"/>
          <w:lang w:val="ru-MD"/>
        </w:rPr>
        <w:t>МОКИ</w:t>
      </w:r>
      <w:r w:rsidRPr="0099396D">
        <w:rPr>
          <w:rFonts w:asciiTheme="majorHAnsi" w:hAnsiTheme="majorHAnsi" w:cstheme="majorHAnsi"/>
          <w:sz w:val="24"/>
          <w:szCs w:val="24"/>
          <w:lang w:val="ru-MD"/>
        </w:rPr>
        <w:t xml:space="preserve"> представили отчет</w:t>
      </w:r>
      <w:r w:rsidR="00CB0E8A" w:rsidRPr="0099396D">
        <w:rPr>
          <w:rFonts w:asciiTheme="majorHAnsi" w:hAnsiTheme="majorHAnsi" w:cstheme="majorHAnsi"/>
          <w:sz w:val="24"/>
          <w:szCs w:val="24"/>
          <w:lang w:val="ru-MD"/>
        </w:rPr>
        <w:t>ы</w:t>
      </w:r>
      <w:r w:rsidRPr="0099396D">
        <w:rPr>
          <w:rFonts w:asciiTheme="majorHAnsi" w:hAnsiTheme="majorHAnsi" w:cstheme="majorHAnsi"/>
          <w:sz w:val="24"/>
          <w:szCs w:val="24"/>
          <w:lang w:val="ru-MD"/>
        </w:rPr>
        <w:t xml:space="preserve"> </w:t>
      </w:r>
      <w:r w:rsidR="00CB0E8A" w:rsidRPr="0099396D">
        <w:rPr>
          <w:rFonts w:asciiTheme="majorHAnsi" w:hAnsiTheme="majorHAnsi" w:cstheme="majorHAnsi"/>
          <w:sz w:val="24"/>
          <w:szCs w:val="24"/>
          <w:lang w:val="ru-MD"/>
        </w:rPr>
        <w:t>по</w:t>
      </w:r>
      <w:r w:rsidRPr="0099396D">
        <w:rPr>
          <w:rFonts w:asciiTheme="majorHAnsi" w:hAnsiTheme="majorHAnsi" w:cstheme="majorHAnsi"/>
          <w:sz w:val="24"/>
          <w:szCs w:val="24"/>
          <w:lang w:val="ru-MD"/>
        </w:rPr>
        <w:t xml:space="preserve"> 912 и, соответственно, 795 </w:t>
      </w:r>
      <w:r w:rsidR="00CB0E8A" w:rsidRPr="0099396D">
        <w:rPr>
          <w:rFonts w:asciiTheme="majorHAnsi" w:hAnsiTheme="majorHAnsi" w:cstheme="majorHAnsi"/>
          <w:sz w:val="24"/>
          <w:szCs w:val="24"/>
          <w:lang w:val="ru-MD"/>
        </w:rPr>
        <w:t xml:space="preserve">составленным </w:t>
      </w:r>
      <w:r w:rsidRPr="0099396D">
        <w:rPr>
          <w:rFonts w:asciiTheme="majorHAnsi" w:hAnsiTheme="majorHAnsi" w:cstheme="majorHAnsi"/>
          <w:sz w:val="24"/>
          <w:szCs w:val="24"/>
          <w:lang w:val="ru-MD"/>
        </w:rPr>
        <w:t>договор</w:t>
      </w:r>
      <w:r w:rsidR="00CB0E8A" w:rsidRPr="0099396D">
        <w:rPr>
          <w:rFonts w:asciiTheme="majorHAnsi" w:hAnsiTheme="majorHAnsi" w:cstheme="majorHAnsi"/>
          <w:sz w:val="24"/>
          <w:szCs w:val="24"/>
          <w:lang w:val="ru-MD"/>
        </w:rPr>
        <w:t>ам</w:t>
      </w:r>
      <w:r w:rsidRPr="0099396D">
        <w:rPr>
          <w:rFonts w:asciiTheme="majorHAnsi" w:hAnsiTheme="majorHAnsi" w:cstheme="majorHAnsi"/>
          <w:sz w:val="24"/>
          <w:szCs w:val="24"/>
          <w:lang w:val="ru-MD"/>
        </w:rPr>
        <w:t xml:space="preserve"> о </w:t>
      </w:r>
      <w:r w:rsidR="00CB0E8A" w:rsidRPr="0099396D">
        <w:rPr>
          <w:rFonts w:asciiTheme="majorHAnsi" w:hAnsiTheme="majorHAnsi" w:cstheme="majorHAnsi"/>
          <w:sz w:val="24"/>
          <w:szCs w:val="24"/>
          <w:lang w:val="ru-MD"/>
        </w:rPr>
        <w:t>государственных закуп</w:t>
      </w:r>
      <w:r w:rsidRPr="0099396D">
        <w:rPr>
          <w:rFonts w:asciiTheme="majorHAnsi" w:hAnsiTheme="majorHAnsi" w:cstheme="majorHAnsi"/>
          <w:sz w:val="24"/>
          <w:szCs w:val="24"/>
          <w:lang w:val="ru-MD"/>
        </w:rPr>
        <w:t xml:space="preserve">ках </w:t>
      </w:r>
      <w:r w:rsidR="00023D42" w:rsidRPr="0099396D">
        <w:rPr>
          <w:rFonts w:asciiTheme="majorHAnsi" w:hAnsiTheme="majorHAnsi" w:cstheme="majorHAnsi"/>
          <w:sz w:val="24"/>
          <w:szCs w:val="24"/>
          <w:lang w:val="ru-MD"/>
        </w:rPr>
        <w:t>небольшой</w:t>
      </w:r>
      <w:r w:rsidRPr="0099396D">
        <w:rPr>
          <w:rFonts w:asciiTheme="majorHAnsi" w:hAnsiTheme="majorHAnsi" w:cstheme="majorHAnsi"/>
          <w:sz w:val="24"/>
          <w:szCs w:val="24"/>
          <w:lang w:val="ru-MD"/>
        </w:rPr>
        <w:t xml:space="preserve"> стоимости, а из 102 учреждений </w:t>
      </w:r>
      <w:r w:rsidR="00131381" w:rsidRPr="0099396D">
        <w:rPr>
          <w:rFonts w:asciiTheme="majorHAnsi" w:hAnsiTheme="majorHAnsi" w:cstheme="majorHAnsi"/>
          <w:sz w:val="24"/>
          <w:szCs w:val="24"/>
          <w:lang w:val="ru-MD"/>
        </w:rPr>
        <w:t>на</w:t>
      </w:r>
      <w:r w:rsidRPr="0099396D">
        <w:rPr>
          <w:rFonts w:asciiTheme="majorHAnsi" w:hAnsiTheme="majorHAnsi" w:cstheme="majorHAnsi"/>
          <w:sz w:val="24"/>
          <w:szCs w:val="24"/>
          <w:lang w:val="ru-MD"/>
        </w:rPr>
        <w:t xml:space="preserve"> самоуправлени</w:t>
      </w:r>
      <w:r w:rsidR="00131381" w:rsidRPr="0099396D">
        <w:rPr>
          <w:rFonts w:asciiTheme="majorHAnsi" w:hAnsiTheme="majorHAnsi" w:cstheme="majorHAnsi"/>
          <w:sz w:val="24"/>
          <w:szCs w:val="24"/>
          <w:lang w:val="ru-MD"/>
        </w:rPr>
        <w:t>и</w:t>
      </w:r>
      <w:r w:rsidRPr="0099396D">
        <w:rPr>
          <w:rFonts w:asciiTheme="majorHAnsi" w:hAnsiTheme="majorHAnsi" w:cstheme="majorHAnsi"/>
          <w:sz w:val="24"/>
          <w:szCs w:val="24"/>
          <w:lang w:val="ru-MD"/>
        </w:rPr>
        <w:t xml:space="preserve"> </w:t>
      </w:r>
      <w:r w:rsidR="00131381" w:rsidRPr="0099396D">
        <w:rPr>
          <w:rFonts w:asciiTheme="majorHAnsi" w:hAnsiTheme="majorHAnsi" w:cstheme="majorHAnsi"/>
          <w:sz w:val="24"/>
          <w:szCs w:val="24"/>
          <w:lang w:val="ru-MD"/>
        </w:rPr>
        <w:t>представи</w:t>
      </w:r>
      <w:r w:rsidRPr="0099396D">
        <w:rPr>
          <w:rFonts w:asciiTheme="majorHAnsi" w:hAnsiTheme="majorHAnsi" w:cstheme="majorHAnsi"/>
          <w:sz w:val="24"/>
          <w:szCs w:val="24"/>
          <w:lang w:val="ru-MD"/>
        </w:rPr>
        <w:t xml:space="preserve">ли </w:t>
      </w:r>
      <w:r w:rsidR="00131381" w:rsidRPr="0099396D">
        <w:rPr>
          <w:rFonts w:asciiTheme="majorHAnsi" w:hAnsiTheme="majorHAnsi" w:cstheme="majorHAnsi"/>
          <w:sz w:val="24"/>
          <w:szCs w:val="24"/>
          <w:lang w:val="ru-MD"/>
        </w:rPr>
        <w:t xml:space="preserve">отчеты </w:t>
      </w:r>
      <w:r w:rsidRPr="0099396D">
        <w:rPr>
          <w:rFonts w:asciiTheme="majorHAnsi" w:hAnsiTheme="majorHAnsi" w:cstheme="majorHAnsi"/>
          <w:sz w:val="24"/>
          <w:szCs w:val="24"/>
          <w:lang w:val="ru-MD"/>
        </w:rPr>
        <w:t xml:space="preserve">27 и, соответственно, 17 субъектов, с совокупным общим </w:t>
      </w:r>
      <w:r w:rsidR="00131381" w:rsidRPr="0099396D">
        <w:rPr>
          <w:rFonts w:asciiTheme="majorHAnsi" w:hAnsiTheme="majorHAnsi" w:cstheme="majorHAnsi"/>
          <w:sz w:val="24"/>
          <w:szCs w:val="24"/>
          <w:lang w:val="ru-MD"/>
        </w:rPr>
        <w:t>количеств</w:t>
      </w:r>
      <w:r w:rsidRPr="0099396D">
        <w:rPr>
          <w:rFonts w:asciiTheme="majorHAnsi" w:hAnsiTheme="majorHAnsi" w:cstheme="majorHAnsi"/>
          <w:sz w:val="24"/>
          <w:szCs w:val="24"/>
          <w:lang w:val="ru-MD"/>
        </w:rPr>
        <w:t xml:space="preserve">ом 835 и, соответственно, 857 договоров, стоимость которых неизвестна из-за информационной системы </w:t>
      </w:r>
      <w:r w:rsidR="00131381" w:rsidRPr="0099396D">
        <w:rPr>
          <w:rFonts w:asciiTheme="majorHAnsi" w:hAnsiTheme="majorHAnsi" w:cstheme="majorHAnsi"/>
          <w:sz w:val="24"/>
          <w:szCs w:val="24"/>
          <w:lang w:val="ru-MD"/>
        </w:rPr>
        <w:t xml:space="preserve">учета </w:t>
      </w:r>
      <w:r w:rsidRPr="0099396D">
        <w:rPr>
          <w:rFonts w:asciiTheme="majorHAnsi" w:hAnsiTheme="majorHAnsi" w:cstheme="majorHAnsi"/>
          <w:sz w:val="24"/>
          <w:szCs w:val="24"/>
          <w:lang w:val="ru-MD"/>
        </w:rPr>
        <w:t xml:space="preserve">и отчетности в </w:t>
      </w:r>
      <w:r w:rsidR="00CB0E8A" w:rsidRPr="0099396D">
        <w:rPr>
          <w:rFonts w:asciiTheme="majorHAnsi" w:hAnsiTheme="majorHAnsi" w:cstheme="majorHAnsi"/>
          <w:sz w:val="24"/>
          <w:szCs w:val="24"/>
          <w:lang w:val="ru-MD"/>
        </w:rPr>
        <w:t>АГЗ</w:t>
      </w:r>
      <w:r w:rsidRPr="0099396D">
        <w:rPr>
          <w:rFonts w:asciiTheme="majorHAnsi" w:hAnsiTheme="majorHAnsi" w:cstheme="majorHAnsi"/>
          <w:sz w:val="24"/>
          <w:szCs w:val="24"/>
          <w:lang w:val="ru-MD"/>
        </w:rPr>
        <w:t xml:space="preserve">, которые не </w:t>
      </w:r>
      <w:r w:rsidR="00131381" w:rsidRPr="0099396D">
        <w:rPr>
          <w:rFonts w:asciiTheme="majorHAnsi" w:hAnsiTheme="majorHAnsi" w:cstheme="majorHAnsi"/>
          <w:sz w:val="24"/>
          <w:szCs w:val="24"/>
          <w:lang w:val="ru-MD"/>
        </w:rPr>
        <w:t>обобща</w:t>
      </w:r>
      <w:r w:rsidRPr="0099396D">
        <w:rPr>
          <w:rFonts w:asciiTheme="majorHAnsi" w:hAnsiTheme="majorHAnsi" w:cstheme="majorHAnsi"/>
          <w:sz w:val="24"/>
          <w:szCs w:val="24"/>
          <w:lang w:val="ru-MD"/>
        </w:rPr>
        <w:t xml:space="preserve">ют данные и учет полученной информации (см. Приложение №6 к настоящему </w:t>
      </w:r>
      <w:r w:rsidR="00131381" w:rsidRPr="0099396D">
        <w:rPr>
          <w:rFonts w:asciiTheme="majorHAnsi" w:hAnsiTheme="majorHAnsi" w:cstheme="majorHAnsi"/>
          <w:sz w:val="24"/>
          <w:szCs w:val="24"/>
          <w:lang w:val="ru-MD"/>
        </w:rPr>
        <w:t>Отчету)</w:t>
      </w:r>
      <w:r w:rsidR="005B115B" w:rsidRPr="0099396D">
        <w:rPr>
          <w:rFonts w:asciiTheme="majorHAnsi" w:hAnsiTheme="majorHAnsi" w:cstheme="majorHAnsi"/>
          <w:sz w:val="24"/>
          <w:lang w:val="ru-MD"/>
        </w:rPr>
        <w:t>.</w:t>
      </w:r>
    </w:p>
    <w:p w14:paraId="6C802174" w14:textId="7166962B" w:rsidR="005B115B" w:rsidRPr="0099396D" w:rsidRDefault="00E718E2" w:rsidP="005B115B">
      <w:pPr>
        <w:spacing w:after="120" w:line="276" w:lineRule="auto"/>
        <w:ind w:firstLine="720"/>
        <w:jc w:val="both"/>
        <w:rPr>
          <w:rFonts w:asciiTheme="majorHAnsi" w:hAnsiTheme="majorHAnsi" w:cstheme="majorHAnsi"/>
          <w:sz w:val="24"/>
          <w:lang w:val="ru-MD"/>
        </w:rPr>
      </w:pPr>
      <w:r w:rsidRPr="0099396D">
        <w:rPr>
          <w:rFonts w:asciiTheme="majorHAnsi" w:hAnsiTheme="majorHAnsi" w:cstheme="majorHAnsi"/>
          <w:sz w:val="24"/>
          <w:lang w:val="ru-MD"/>
        </w:rPr>
        <w:t xml:space="preserve">В условиях повышения </w:t>
      </w:r>
      <w:r w:rsidR="00AC0A46" w:rsidRPr="0099396D">
        <w:rPr>
          <w:rFonts w:asciiTheme="majorHAnsi" w:hAnsiTheme="majorHAnsi" w:cstheme="majorHAnsi"/>
          <w:sz w:val="24"/>
          <w:lang w:val="ru-MD"/>
        </w:rPr>
        <w:t>лимит</w:t>
      </w:r>
      <w:r w:rsidRPr="0099396D">
        <w:rPr>
          <w:rFonts w:asciiTheme="majorHAnsi" w:hAnsiTheme="majorHAnsi" w:cstheme="majorHAnsi"/>
          <w:sz w:val="24"/>
          <w:lang w:val="ru-MD"/>
        </w:rPr>
        <w:t xml:space="preserve">ов закупок и, соответственно, количества договоров, которые должны быть отнесены к </w:t>
      </w:r>
      <w:r w:rsidR="00023D42" w:rsidRPr="0099396D">
        <w:rPr>
          <w:rFonts w:asciiTheme="majorHAnsi" w:hAnsiTheme="majorHAnsi" w:cstheme="majorHAnsi"/>
          <w:sz w:val="24"/>
          <w:lang w:val="ru-MD"/>
        </w:rPr>
        <w:t>закуп</w:t>
      </w:r>
      <w:r w:rsidRPr="0099396D">
        <w:rPr>
          <w:rFonts w:asciiTheme="majorHAnsi" w:hAnsiTheme="majorHAnsi" w:cstheme="majorHAnsi"/>
          <w:sz w:val="24"/>
          <w:lang w:val="ru-MD"/>
        </w:rPr>
        <w:t xml:space="preserve">кам </w:t>
      </w:r>
      <w:r w:rsidR="00023D42" w:rsidRPr="0099396D">
        <w:rPr>
          <w:rFonts w:asciiTheme="majorHAnsi" w:hAnsiTheme="majorHAnsi" w:cstheme="majorHAnsi"/>
          <w:sz w:val="24"/>
          <w:lang w:val="ru-MD"/>
        </w:rPr>
        <w:t>небольшой</w:t>
      </w:r>
      <w:r w:rsidRPr="0099396D">
        <w:rPr>
          <w:rFonts w:asciiTheme="majorHAnsi" w:hAnsiTheme="majorHAnsi" w:cstheme="majorHAnsi"/>
          <w:sz w:val="24"/>
          <w:lang w:val="ru-MD"/>
        </w:rPr>
        <w:t xml:space="preserve"> стоимости, представленные </w:t>
      </w:r>
      <w:r w:rsidR="00CB4A24">
        <w:rPr>
          <w:rFonts w:asciiTheme="majorHAnsi" w:hAnsiTheme="majorHAnsi" w:cstheme="majorHAnsi"/>
          <w:sz w:val="24"/>
          <w:lang w:val="ru-MD"/>
        </w:rPr>
        <w:t>сведения</w:t>
      </w:r>
      <w:r w:rsidRPr="0099396D">
        <w:rPr>
          <w:rFonts w:asciiTheme="majorHAnsi" w:hAnsiTheme="majorHAnsi" w:cstheme="majorHAnsi"/>
          <w:sz w:val="24"/>
          <w:lang w:val="ru-MD"/>
        </w:rPr>
        <w:t xml:space="preserve"> свидетельствуют о </w:t>
      </w:r>
      <w:r w:rsidR="00AC0A46" w:rsidRPr="0099396D">
        <w:rPr>
          <w:rFonts w:asciiTheme="majorHAnsi" w:hAnsiTheme="majorHAnsi" w:cstheme="majorHAnsi"/>
          <w:sz w:val="24"/>
          <w:lang w:val="ru-MD"/>
        </w:rPr>
        <w:t>недостижении существен</w:t>
      </w:r>
      <w:r w:rsidRPr="0099396D">
        <w:rPr>
          <w:rFonts w:asciiTheme="majorHAnsi" w:hAnsiTheme="majorHAnsi" w:cstheme="majorHAnsi"/>
          <w:sz w:val="24"/>
          <w:lang w:val="ru-MD"/>
        </w:rPr>
        <w:t>но</w:t>
      </w:r>
      <w:r w:rsidR="00AC0A46" w:rsidRPr="0099396D">
        <w:rPr>
          <w:rFonts w:asciiTheme="majorHAnsi" w:hAnsiTheme="majorHAnsi" w:cstheme="majorHAnsi"/>
          <w:sz w:val="24"/>
          <w:lang w:val="ru-MD"/>
        </w:rPr>
        <w:t xml:space="preserve">го </w:t>
      </w:r>
      <w:r w:rsidRPr="0099396D">
        <w:rPr>
          <w:rFonts w:asciiTheme="majorHAnsi" w:hAnsiTheme="majorHAnsi" w:cstheme="majorHAnsi"/>
          <w:sz w:val="24"/>
          <w:lang w:val="ru-MD"/>
        </w:rPr>
        <w:t>р</w:t>
      </w:r>
      <w:r w:rsidR="00AC0A46" w:rsidRPr="0099396D">
        <w:rPr>
          <w:rFonts w:asciiTheme="majorHAnsi" w:hAnsiTheme="majorHAnsi" w:cstheme="majorHAnsi"/>
          <w:sz w:val="24"/>
          <w:lang w:val="ru-MD"/>
        </w:rPr>
        <w:t>оста</w:t>
      </w:r>
      <w:r w:rsidRPr="0099396D">
        <w:rPr>
          <w:rFonts w:asciiTheme="majorHAnsi" w:hAnsiTheme="majorHAnsi" w:cstheme="majorHAnsi"/>
          <w:sz w:val="24"/>
          <w:lang w:val="ru-MD"/>
        </w:rPr>
        <w:t xml:space="preserve"> по сравнению с предыдущим периодом (около 69% </w:t>
      </w:r>
      <w:r w:rsidR="00CB0E8A" w:rsidRPr="0099396D">
        <w:rPr>
          <w:rFonts w:asciiTheme="majorHAnsi" w:hAnsiTheme="majorHAnsi" w:cstheme="majorHAnsi"/>
          <w:sz w:val="24"/>
          <w:lang w:val="ru-MD"/>
        </w:rPr>
        <w:t>подведомств</w:t>
      </w:r>
      <w:r w:rsidRPr="0099396D">
        <w:rPr>
          <w:rFonts w:asciiTheme="majorHAnsi" w:hAnsiTheme="majorHAnsi" w:cstheme="majorHAnsi"/>
          <w:sz w:val="24"/>
          <w:lang w:val="ru-MD"/>
        </w:rPr>
        <w:t>енных учреждений и 84% учреждений на самоуправление) субъектами, которые не со</w:t>
      </w:r>
      <w:r w:rsidR="00AC0A46" w:rsidRPr="0099396D">
        <w:rPr>
          <w:rFonts w:asciiTheme="majorHAnsi" w:hAnsiTheme="majorHAnsi" w:cstheme="majorHAnsi"/>
          <w:sz w:val="24"/>
          <w:lang w:val="ru-MD"/>
        </w:rPr>
        <w:t>блюда</w:t>
      </w:r>
      <w:r w:rsidRPr="0099396D">
        <w:rPr>
          <w:rFonts w:asciiTheme="majorHAnsi" w:hAnsiTheme="majorHAnsi" w:cstheme="majorHAnsi"/>
          <w:sz w:val="24"/>
          <w:lang w:val="ru-MD"/>
        </w:rPr>
        <w:t>ют нормативны</w:t>
      </w:r>
      <w:r w:rsidR="00AC0A46" w:rsidRPr="0099396D">
        <w:rPr>
          <w:rFonts w:asciiTheme="majorHAnsi" w:hAnsiTheme="majorHAnsi" w:cstheme="majorHAnsi"/>
          <w:sz w:val="24"/>
          <w:lang w:val="ru-MD"/>
        </w:rPr>
        <w:t>е</w:t>
      </w:r>
      <w:r w:rsidRPr="0099396D">
        <w:rPr>
          <w:rFonts w:asciiTheme="majorHAnsi" w:hAnsiTheme="majorHAnsi" w:cstheme="majorHAnsi"/>
          <w:sz w:val="24"/>
          <w:lang w:val="ru-MD"/>
        </w:rPr>
        <w:t xml:space="preserve"> требования. Некоторые из причин несо</w:t>
      </w:r>
      <w:r w:rsidR="00AC0A46" w:rsidRPr="0099396D">
        <w:rPr>
          <w:rFonts w:asciiTheme="majorHAnsi" w:hAnsiTheme="majorHAnsi" w:cstheme="majorHAnsi"/>
          <w:sz w:val="24"/>
          <w:lang w:val="ru-MD"/>
        </w:rPr>
        <w:t>блюдения требований</w:t>
      </w:r>
      <w:r w:rsidRPr="0099396D">
        <w:rPr>
          <w:rFonts w:asciiTheme="majorHAnsi" w:hAnsiTheme="majorHAnsi" w:cstheme="majorHAnsi"/>
          <w:sz w:val="24"/>
          <w:lang w:val="ru-MD"/>
        </w:rPr>
        <w:t xml:space="preserve"> учреждени</w:t>
      </w:r>
      <w:r w:rsidR="00AC0A46" w:rsidRPr="0099396D">
        <w:rPr>
          <w:rFonts w:asciiTheme="majorHAnsi" w:hAnsiTheme="majorHAnsi" w:cstheme="majorHAnsi"/>
          <w:sz w:val="24"/>
          <w:lang w:val="ru-MD"/>
        </w:rPr>
        <w:t>ями на</w:t>
      </w:r>
      <w:r w:rsidRPr="0099396D">
        <w:rPr>
          <w:rFonts w:asciiTheme="majorHAnsi" w:hAnsiTheme="majorHAnsi" w:cstheme="majorHAnsi"/>
          <w:sz w:val="24"/>
          <w:lang w:val="ru-MD"/>
        </w:rPr>
        <w:t xml:space="preserve"> самоуправлени</w:t>
      </w:r>
      <w:r w:rsidR="00AC0A46" w:rsidRPr="0099396D">
        <w:rPr>
          <w:rFonts w:asciiTheme="majorHAnsi" w:hAnsiTheme="majorHAnsi" w:cstheme="majorHAnsi"/>
          <w:sz w:val="24"/>
          <w:lang w:val="ru-MD"/>
        </w:rPr>
        <w:t>и</w:t>
      </w:r>
      <w:r w:rsidRPr="0099396D">
        <w:rPr>
          <w:rFonts w:asciiTheme="majorHAnsi" w:hAnsiTheme="majorHAnsi" w:cstheme="majorHAnsi"/>
          <w:sz w:val="24"/>
          <w:lang w:val="ru-MD"/>
        </w:rPr>
        <w:t xml:space="preserve"> </w:t>
      </w:r>
      <w:r w:rsidR="00AC0A46" w:rsidRPr="0099396D">
        <w:rPr>
          <w:rFonts w:asciiTheme="majorHAnsi" w:hAnsiTheme="majorHAnsi" w:cstheme="majorHAnsi"/>
          <w:sz w:val="24"/>
          <w:lang w:val="ru-MD"/>
        </w:rPr>
        <w:t>заключа</w:t>
      </w:r>
      <w:r w:rsidRPr="0099396D">
        <w:rPr>
          <w:rFonts w:asciiTheme="majorHAnsi" w:hAnsiTheme="majorHAnsi" w:cstheme="majorHAnsi"/>
          <w:sz w:val="24"/>
          <w:lang w:val="ru-MD"/>
        </w:rPr>
        <w:t xml:space="preserve">ются </w:t>
      </w:r>
      <w:r w:rsidR="00AC0A46" w:rsidRPr="0099396D">
        <w:rPr>
          <w:rFonts w:asciiTheme="majorHAnsi" w:hAnsiTheme="majorHAnsi" w:cstheme="majorHAnsi"/>
          <w:sz w:val="24"/>
          <w:lang w:val="ru-MD"/>
        </w:rPr>
        <w:t xml:space="preserve">в </w:t>
      </w:r>
      <w:r w:rsidRPr="0099396D">
        <w:rPr>
          <w:rFonts w:asciiTheme="majorHAnsi" w:hAnsiTheme="majorHAnsi" w:cstheme="majorHAnsi"/>
          <w:sz w:val="24"/>
          <w:lang w:val="ru-MD"/>
        </w:rPr>
        <w:t>неоднозначн</w:t>
      </w:r>
      <w:r w:rsidR="00AC0A46" w:rsidRPr="0099396D">
        <w:rPr>
          <w:rFonts w:asciiTheme="majorHAnsi" w:hAnsiTheme="majorHAnsi" w:cstheme="majorHAnsi"/>
          <w:sz w:val="24"/>
          <w:lang w:val="ru-MD"/>
        </w:rPr>
        <w:t>ости</w:t>
      </w:r>
      <w:r w:rsidRPr="0099396D">
        <w:rPr>
          <w:rFonts w:asciiTheme="majorHAnsi" w:hAnsiTheme="majorHAnsi" w:cstheme="majorHAnsi"/>
          <w:sz w:val="24"/>
          <w:lang w:val="ru-MD"/>
        </w:rPr>
        <w:t xml:space="preserve"> </w:t>
      </w:r>
      <w:r w:rsidR="00AC0A46" w:rsidRPr="0099396D">
        <w:rPr>
          <w:rFonts w:asciiTheme="majorHAnsi" w:hAnsiTheme="majorHAnsi" w:cstheme="majorHAnsi"/>
          <w:sz w:val="24"/>
          <w:lang w:val="ru-MD"/>
        </w:rPr>
        <w:t>пред</w:t>
      </w:r>
      <w:r w:rsidR="00D95020">
        <w:rPr>
          <w:rFonts w:asciiTheme="majorHAnsi" w:hAnsiTheme="majorHAnsi" w:cstheme="majorHAnsi"/>
          <w:sz w:val="24"/>
          <w:lang w:val="ru-MD"/>
        </w:rPr>
        <w:t>писа</w:t>
      </w:r>
      <w:r w:rsidR="00AC0A46" w:rsidRPr="0099396D">
        <w:rPr>
          <w:rFonts w:asciiTheme="majorHAnsi" w:hAnsiTheme="majorHAnsi" w:cstheme="majorHAnsi"/>
          <w:sz w:val="24"/>
          <w:lang w:val="ru-MD"/>
        </w:rPr>
        <w:t>ний</w:t>
      </w:r>
      <w:r w:rsidRPr="0099396D">
        <w:rPr>
          <w:rFonts w:asciiTheme="majorHAnsi" w:hAnsiTheme="majorHAnsi" w:cstheme="majorHAnsi"/>
          <w:sz w:val="24"/>
          <w:lang w:val="ru-MD"/>
        </w:rPr>
        <w:t xml:space="preserve"> </w:t>
      </w:r>
      <w:r w:rsidR="00AC0A46" w:rsidRPr="0099396D">
        <w:rPr>
          <w:rFonts w:asciiTheme="majorHAnsi" w:hAnsiTheme="majorHAnsi" w:cstheme="majorHAnsi"/>
          <w:sz w:val="24"/>
          <w:lang w:val="ru-MD"/>
        </w:rPr>
        <w:t>П</w:t>
      </w:r>
      <w:r w:rsidRPr="0099396D">
        <w:rPr>
          <w:rFonts w:asciiTheme="majorHAnsi" w:hAnsiTheme="majorHAnsi" w:cstheme="majorHAnsi"/>
          <w:sz w:val="24"/>
          <w:lang w:val="ru-MD"/>
        </w:rPr>
        <w:t>оложения №665/2016, котор</w:t>
      </w:r>
      <w:r w:rsidR="00AC0A46" w:rsidRPr="0099396D">
        <w:rPr>
          <w:rFonts w:asciiTheme="majorHAnsi" w:hAnsiTheme="majorHAnsi" w:cstheme="majorHAnsi"/>
          <w:sz w:val="24"/>
          <w:lang w:val="ru-MD"/>
        </w:rPr>
        <w:t>ы</w:t>
      </w:r>
      <w:r w:rsidRPr="0099396D">
        <w:rPr>
          <w:rFonts w:asciiTheme="majorHAnsi" w:hAnsiTheme="majorHAnsi" w:cstheme="majorHAnsi"/>
          <w:sz w:val="24"/>
          <w:lang w:val="ru-MD"/>
        </w:rPr>
        <w:t>е ограничива</w:t>
      </w:r>
      <w:r w:rsidR="00AC0A46" w:rsidRPr="0099396D">
        <w:rPr>
          <w:rFonts w:asciiTheme="majorHAnsi" w:hAnsiTheme="majorHAnsi" w:cstheme="majorHAnsi"/>
          <w:sz w:val="24"/>
          <w:lang w:val="ru-MD"/>
        </w:rPr>
        <w:t>ю</w:t>
      </w:r>
      <w:r w:rsidRPr="0099396D">
        <w:rPr>
          <w:rFonts w:asciiTheme="majorHAnsi" w:hAnsiTheme="majorHAnsi" w:cstheme="majorHAnsi"/>
          <w:sz w:val="24"/>
          <w:lang w:val="ru-MD"/>
        </w:rPr>
        <w:t xml:space="preserve">т отчетность </w:t>
      </w:r>
      <w:r w:rsidR="00AC0A46" w:rsidRPr="0099396D">
        <w:rPr>
          <w:rFonts w:asciiTheme="majorHAnsi" w:hAnsiTheme="majorHAnsi" w:cstheme="majorHAnsi"/>
          <w:sz w:val="24"/>
          <w:lang w:val="ru-MD"/>
        </w:rPr>
        <w:t xml:space="preserve">по </w:t>
      </w:r>
      <w:r w:rsidRPr="0099396D">
        <w:rPr>
          <w:rFonts w:asciiTheme="majorHAnsi" w:hAnsiTheme="majorHAnsi" w:cstheme="majorHAnsi"/>
          <w:sz w:val="24"/>
          <w:lang w:val="ru-MD"/>
        </w:rPr>
        <w:t>договор</w:t>
      </w:r>
      <w:r w:rsidR="00AC0A46" w:rsidRPr="0099396D">
        <w:rPr>
          <w:rFonts w:asciiTheme="majorHAnsi" w:hAnsiTheme="majorHAnsi" w:cstheme="majorHAnsi"/>
          <w:sz w:val="24"/>
          <w:lang w:val="ru-MD"/>
        </w:rPr>
        <w:t>ам</w:t>
      </w:r>
      <w:r w:rsidRPr="0099396D">
        <w:rPr>
          <w:rFonts w:asciiTheme="majorHAnsi" w:hAnsiTheme="majorHAnsi" w:cstheme="majorHAnsi"/>
          <w:sz w:val="24"/>
          <w:lang w:val="ru-MD"/>
        </w:rPr>
        <w:t xml:space="preserve"> (только казначейской регистрацией), а также </w:t>
      </w:r>
      <w:r w:rsidR="00AC0A46" w:rsidRPr="0099396D">
        <w:rPr>
          <w:rFonts w:asciiTheme="majorHAnsi" w:hAnsiTheme="majorHAnsi" w:cstheme="majorHAnsi"/>
          <w:sz w:val="24"/>
          <w:lang w:val="ru-MD"/>
        </w:rPr>
        <w:t xml:space="preserve">в </w:t>
      </w:r>
      <w:r w:rsidRPr="0099396D">
        <w:rPr>
          <w:rFonts w:asciiTheme="majorHAnsi" w:hAnsiTheme="majorHAnsi" w:cstheme="majorHAnsi"/>
          <w:sz w:val="24"/>
          <w:lang w:val="ru-MD"/>
        </w:rPr>
        <w:t>отсутстви</w:t>
      </w:r>
      <w:r w:rsidR="00AC0A46" w:rsidRPr="0099396D">
        <w:rPr>
          <w:rFonts w:asciiTheme="majorHAnsi" w:hAnsiTheme="majorHAnsi" w:cstheme="majorHAnsi"/>
          <w:sz w:val="24"/>
          <w:lang w:val="ru-MD"/>
        </w:rPr>
        <w:t>и</w:t>
      </w:r>
      <w:r w:rsidRPr="0099396D">
        <w:rPr>
          <w:rFonts w:asciiTheme="majorHAnsi" w:hAnsiTheme="majorHAnsi" w:cstheme="majorHAnsi"/>
          <w:sz w:val="24"/>
          <w:lang w:val="ru-MD"/>
        </w:rPr>
        <w:t xml:space="preserve"> решения со стороны </w:t>
      </w:r>
      <w:r w:rsidR="00342A72" w:rsidRPr="0099396D">
        <w:rPr>
          <w:rFonts w:asciiTheme="majorHAnsi" w:hAnsiTheme="majorHAnsi" w:cstheme="majorHAnsi"/>
          <w:sz w:val="24"/>
          <w:lang w:val="ru-MD"/>
        </w:rPr>
        <w:t>МОКИ</w:t>
      </w:r>
      <w:r w:rsidRPr="0099396D">
        <w:rPr>
          <w:rFonts w:asciiTheme="majorHAnsi" w:hAnsiTheme="majorHAnsi" w:cstheme="majorHAnsi"/>
          <w:sz w:val="24"/>
          <w:lang w:val="ru-MD"/>
        </w:rPr>
        <w:t xml:space="preserve"> и центральных отраслевых </w:t>
      </w:r>
      <w:r w:rsidR="00AC0A46" w:rsidRPr="0099396D">
        <w:rPr>
          <w:rFonts w:asciiTheme="majorHAnsi" w:hAnsiTheme="majorHAnsi" w:cstheme="majorHAnsi"/>
          <w:sz w:val="24"/>
          <w:lang w:val="ru-MD"/>
        </w:rPr>
        <w:t>органов</w:t>
      </w:r>
      <w:r w:rsidRPr="0099396D">
        <w:rPr>
          <w:rFonts w:asciiTheme="majorHAnsi" w:hAnsiTheme="majorHAnsi" w:cstheme="majorHAnsi"/>
          <w:sz w:val="24"/>
          <w:lang w:val="ru-MD"/>
        </w:rPr>
        <w:t xml:space="preserve">. </w:t>
      </w:r>
    </w:p>
    <w:p w14:paraId="14C32A6B" w14:textId="374E3F31" w:rsidR="00CD2C89" w:rsidRPr="0099396D" w:rsidRDefault="00074FA8" w:rsidP="00105747">
      <w:pPr>
        <w:pStyle w:val="NormalWeb"/>
        <w:spacing w:line="276" w:lineRule="auto"/>
        <w:ind w:firstLine="0"/>
        <w:rPr>
          <w:rFonts w:asciiTheme="majorHAnsi" w:hAnsiTheme="majorHAnsi" w:cstheme="majorHAnsi"/>
          <w:szCs w:val="18"/>
          <w:lang w:val="ru-MD"/>
        </w:rPr>
      </w:pPr>
      <w:r w:rsidRPr="0099396D">
        <w:rPr>
          <w:rFonts w:asciiTheme="majorHAnsi" w:eastAsia="Calibri" w:hAnsiTheme="majorHAnsi" w:cstheme="majorHAnsi"/>
          <w:b/>
          <w:i/>
          <w:szCs w:val="18"/>
          <w:lang w:val="ru-MD"/>
        </w:rPr>
        <w:t>4.3.</w:t>
      </w:r>
      <w:r w:rsidR="00056B3D" w:rsidRPr="0099396D">
        <w:rPr>
          <w:rFonts w:asciiTheme="majorHAnsi" w:eastAsia="Calibri" w:hAnsiTheme="majorHAnsi" w:cstheme="majorHAnsi"/>
          <w:b/>
          <w:i/>
          <w:szCs w:val="18"/>
          <w:lang w:val="ru-MD"/>
        </w:rPr>
        <w:t>3</w:t>
      </w:r>
      <w:r w:rsidRPr="0099396D">
        <w:rPr>
          <w:rFonts w:asciiTheme="majorHAnsi" w:eastAsia="Calibri" w:hAnsiTheme="majorHAnsi" w:cstheme="majorHAnsi"/>
          <w:b/>
          <w:i/>
          <w:szCs w:val="18"/>
          <w:lang w:val="ru-MD"/>
        </w:rPr>
        <w:t>.</w:t>
      </w:r>
      <w:r w:rsidRPr="0099396D">
        <w:rPr>
          <w:rFonts w:asciiTheme="majorHAnsi" w:eastAsia="Calibri" w:hAnsiTheme="majorHAnsi" w:cstheme="majorHAnsi"/>
          <w:i/>
          <w:szCs w:val="18"/>
          <w:lang w:val="ru-MD"/>
        </w:rPr>
        <w:t xml:space="preserve"> </w:t>
      </w:r>
      <w:r w:rsidR="002627E2" w:rsidRPr="0099396D">
        <w:rPr>
          <w:rFonts w:asciiTheme="majorHAnsi" w:eastAsia="Calibri" w:hAnsiTheme="majorHAnsi" w:cstheme="majorHAnsi"/>
          <w:i/>
          <w:szCs w:val="18"/>
          <w:lang w:val="ru-MD"/>
        </w:rPr>
        <w:t xml:space="preserve"> </w:t>
      </w:r>
      <w:r w:rsidR="00342A72" w:rsidRPr="0099396D">
        <w:rPr>
          <w:rFonts w:asciiTheme="majorHAnsi" w:eastAsia="Calibri" w:hAnsiTheme="majorHAnsi" w:cstheme="majorHAnsi"/>
          <w:b/>
          <w:i/>
          <w:szCs w:val="18"/>
          <w:lang w:val="ru-MD"/>
        </w:rPr>
        <w:t>МОКИ</w:t>
      </w:r>
      <w:r w:rsidR="00E718E2" w:rsidRPr="0099396D">
        <w:rPr>
          <w:rFonts w:asciiTheme="majorHAnsi" w:eastAsia="Calibri" w:hAnsiTheme="majorHAnsi" w:cstheme="majorHAnsi"/>
          <w:b/>
          <w:i/>
          <w:szCs w:val="18"/>
          <w:lang w:val="ru-MD"/>
        </w:rPr>
        <w:t xml:space="preserve"> не соблюдал</w:t>
      </w:r>
      <w:r w:rsidR="00A54D9B" w:rsidRPr="0099396D">
        <w:rPr>
          <w:rFonts w:asciiTheme="majorHAnsi" w:eastAsia="Calibri" w:hAnsiTheme="majorHAnsi" w:cstheme="majorHAnsi"/>
          <w:b/>
          <w:i/>
          <w:szCs w:val="18"/>
          <w:lang w:val="ru-MD"/>
        </w:rPr>
        <w:t>о</w:t>
      </w:r>
      <w:r w:rsidR="00E718E2" w:rsidRPr="0099396D">
        <w:rPr>
          <w:rFonts w:asciiTheme="majorHAnsi" w:eastAsia="Calibri" w:hAnsiTheme="majorHAnsi" w:cstheme="majorHAnsi"/>
          <w:b/>
          <w:i/>
          <w:szCs w:val="18"/>
          <w:lang w:val="ru-MD"/>
        </w:rPr>
        <w:t xml:space="preserve"> </w:t>
      </w:r>
      <w:r w:rsidR="00AC0A46" w:rsidRPr="0099396D">
        <w:rPr>
          <w:rFonts w:asciiTheme="majorHAnsi" w:eastAsia="Calibri" w:hAnsiTheme="majorHAnsi" w:cstheme="majorHAnsi"/>
          <w:b/>
          <w:i/>
          <w:szCs w:val="18"/>
          <w:lang w:val="ru-MD"/>
        </w:rPr>
        <w:t>законодательн</w:t>
      </w:r>
      <w:r w:rsidR="00E718E2" w:rsidRPr="0099396D">
        <w:rPr>
          <w:rFonts w:asciiTheme="majorHAnsi" w:eastAsia="Calibri" w:hAnsiTheme="majorHAnsi" w:cstheme="majorHAnsi"/>
          <w:b/>
          <w:i/>
          <w:szCs w:val="18"/>
          <w:lang w:val="ru-MD"/>
        </w:rPr>
        <w:t>ые нормы</w:t>
      </w:r>
      <w:r w:rsidR="00AC0A46" w:rsidRPr="0099396D">
        <w:rPr>
          <w:rFonts w:asciiTheme="majorHAnsi" w:eastAsia="Calibri" w:hAnsiTheme="majorHAnsi" w:cstheme="majorHAnsi"/>
          <w:b/>
          <w:i/>
          <w:szCs w:val="18"/>
          <w:vertAlign w:val="superscript"/>
          <w:lang w:val="ru-MD"/>
        </w:rPr>
        <w:footnoteReference w:id="125"/>
      </w:r>
      <w:r w:rsidR="00E718E2" w:rsidRPr="0099396D">
        <w:rPr>
          <w:rFonts w:asciiTheme="majorHAnsi" w:eastAsia="Calibri" w:hAnsiTheme="majorHAnsi" w:cstheme="majorHAnsi"/>
          <w:b/>
          <w:i/>
          <w:szCs w:val="18"/>
          <w:lang w:val="ru-MD"/>
        </w:rPr>
        <w:t xml:space="preserve"> </w:t>
      </w:r>
      <w:r w:rsidR="00AC0A46" w:rsidRPr="0099396D">
        <w:rPr>
          <w:rFonts w:asciiTheme="majorHAnsi" w:eastAsia="Calibri" w:hAnsiTheme="majorHAnsi" w:cstheme="majorHAnsi"/>
          <w:b/>
          <w:i/>
          <w:szCs w:val="18"/>
          <w:lang w:val="ru-MD"/>
        </w:rPr>
        <w:t xml:space="preserve">о </w:t>
      </w:r>
      <w:r w:rsidR="00E718E2" w:rsidRPr="0099396D">
        <w:rPr>
          <w:rFonts w:asciiTheme="majorHAnsi" w:eastAsia="Calibri" w:hAnsiTheme="majorHAnsi" w:cstheme="majorHAnsi"/>
          <w:b/>
          <w:i/>
          <w:szCs w:val="18"/>
          <w:lang w:val="ru-MD"/>
        </w:rPr>
        <w:t>мониторинг</w:t>
      </w:r>
      <w:r w:rsidR="00AC0A46" w:rsidRPr="0099396D">
        <w:rPr>
          <w:rFonts w:asciiTheme="majorHAnsi" w:eastAsia="Calibri" w:hAnsiTheme="majorHAnsi" w:cstheme="majorHAnsi"/>
          <w:b/>
          <w:i/>
          <w:szCs w:val="18"/>
          <w:lang w:val="ru-MD"/>
        </w:rPr>
        <w:t>е</w:t>
      </w:r>
      <w:r w:rsidR="00E718E2" w:rsidRPr="0099396D">
        <w:rPr>
          <w:rFonts w:asciiTheme="majorHAnsi" w:eastAsia="Calibri" w:hAnsiTheme="majorHAnsi" w:cstheme="majorHAnsi"/>
          <w:b/>
          <w:i/>
          <w:szCs w:val="18"/>
          <w:lang w:val="ru-MD"/>
        </w:rPr>
        <w:t xml:space="preserve"> договоров в </w:t>
      </w:r>
      <w:r w:rsidR="00A54D9B" w:rsidRPr="0099396D">
        <w:rPr>
          <w:rFonts w:asciiTheme="majorHAnsi" w:eastAsia="Calibri" w:hAnsiTheme="majorHAnsi" w:cstheme="majorHAnsi"/>
          <w:b/>
          <w:i/>
          <w:szCs w:val="18"/>
          <w:lang w:val="ru-MD"/>
        </w:rPr>
        <w:t>предусмотр</w:t>
      </w:r>
      <w:r w:rsidR="00E718E2" w:rsidRPr="0099396D">
        <w:rPr>
          <w:rFonts w:asciiTheme="majorHAnsi" w:eastAsia="Calibri" w:hAnsiTheme="majorHAnsi" w:cstheme="majorHAnsi"/>
          <w:b/>
          <w:i/>
          <w:szCs w:val="18"/>
          <w:lang w:val="ru-MD"/>
        </w:rPr>
        <w:t>енные ими сроки и применени</w:t>
      </w:r>
      <w:r w:rsidR="00AC0A46" w:rsidRPr="0099396D">
        <w:rPr>
          <w:rFonts w:asciiTheme="majorHAnsi" w:eastAsia="Calibri" w:hAnsiTheme="majorHAnsi" w:cstheme="majorHAnsi"/>
          <w:b/>
          <w:i/>
          <w:szCs w:val="18"/>
          <w:lang w:val="ru-MD"/>
        </w:rPr>
        <w:t>и</w:t>
      </w:r>
      <w:r w:rsidR="00E718E2" w:rsidRPr="0099396D">
        <w:rPr>
          <w:rFonts w:asciiTheme="majorHAnsi" w:eastAsia="Calibri" w:hAnsiTheme="majorHAnsi" w:cstheme="majorHAnsi"/>
          <w:b/>
          <w:i/>
          <w:szCs w:val="18"/>
          <w:lang w:val="ru-MD"/>
        </w:rPr>
        <w:t xml:space="preserve"> </w:t>
      </w:r>
      <w:r w:rsidR="00A54D9B" w:rsidRPr="0099396D">
        <w:rPr>
          <w:rFonts w:asciiTheme="majorHAnsi" w:eastAsia="Calibri" w:hAnsiTheme="majorHAnsi" w:cstheme="majorHAnsi"/>
          <w:b/>
          <w:i/>
          <w:szCs w:val="18"/>
          <w:lang w:val="ru-MD"/>
        </w:rPr>
        <w:t xml:space="preserve">к подрядчику </w:t>
      </w:r>
      <w:r w:rsidR="00E718E2" w:rsidRPr="0099396D">
        <w:rPr>
          <w:rFonts w:asciiTheme="majorHAnsi" w:eastAsia="Calibri" w:hAnsiTheme="majorHAnsi" w:cstheme="majorHAnsi"/>
          <w:b/>
          <w:i/>
          <w:szCs w:val="18"/>
          <w:lang w:val="ru-MD"/>
        </w:rPr>
        <w:t xml:space="preserve">договорного права </w:t>
      </w:r>
      <w:r w:rsidR="00A54D9B" w:rsidRPr="0099396D">
        <w:rPr>
          <w:rFonts w:asciiTheme="majorHAnsi" w:eastAsia="Calibri" w:hAnsiTheme="majorHAnsi" w:cstheme="majorHAnsi"/>
          <w:b/>
          <w:i/>
          <w:szCs w:val="18"/>
          <w:lang w:val="ru-MD"/>
        </w:rPr>
        <w:t>о</w:t>
      </w:r>
      <w:r w:rsidR="00E718E2" w:rsidRPr="0099396D">
        <w:rPr>
          <w:rFonts w:asciiTheme="majorHAnsi" w:eastAsia="Calibri" w:hAnsiTheme="majorHAnsi" w:cstheme="majorHAnsi"/>
          <w:b/>
          <w:i/>
          <w:szCs w:val="18"/>
          <w:lang w:val="ru-MD"/>
        </w:rPr>
        <w:t xml:space="preserve"> материальн</w:t>
      </w:r>
      <w:r w:rsidR="00A54D9B" w:rsidRPr="0099396D">
        <w:rPr>
          <w:rFonts w:asciiTheme="majorHAnsi" w:eastAsia="Calibri" w:hAnsiTheme="majorHAnsi" w:cstheme="majorHAnsi"/>
          <w:b/>
          <w:i/>
          <w:szCs w:val="18"/>
          <w:lang w:val="ru-MD"/>
        </w:rPr>
        <w:t>ой</w:t>
      </w:r>
      <w:r w:rsidR="00E718E2" w:rsidRPr="0099396D">
        <w:rPr>
          <w:rFonts w:asciiTheme="majorHAnsi" w:eastAsia="Calibri" w:hAnsiTheme="majorHAnsi" w:cstheme="majorHAnsi"/>
          <w:b/>
          <w:i/>
          <w:szCs w:val="18"/>
          <w:lang w:val="ru-MD"/>
        </w:rPr>
        <w:t xml:space="preserve"> ответственност</w:t>
      </w:r>
      <w:r w:rsidR="00A54D9B" w:rsidRPr="0099396D">
        <w:rPr>
          <w:rFonts w:asciiTheme="majorHAnsi" w:eastAsia="Calibri" w:hAnsiTheme="majorHAnsi" w:cstheme="majorHAnsi"/>
          <w:b/>
          <w:i/>
          <w:szCs w:val="18"/>
          <w:lang w:val="ru-MD"/>
        </w:rPr>
        <w:t>и</w:t>
      </w:r>
      <w:r w:rsidR="00E718E2" w:rsidRPr="0099396D">
        <w:rPr>
          <w:rFonts w:asciiTheme="majorHAnsi" w:eastAsia="Calibri" w:hAnsiTheme="majorHAnsi" w:cstheme="majorHAnsi"/>
          <w:b/>
          <w:i/>
          <w:szCs w:val="18"/>
          <w:lang w:val="ru-MD"/>
        </w:rPr>
        <w:t xml:space="preserve"> за несвоевременное выполнение работ.</w:t>
      </w:r>
      <w:r w:rsidR="00E718E2" w:rsidRPr="0099396D">
        <w:rPr>
          <w:rFonts w:asciiTheme="majorHAnsi" w:eastAsia="Calibri" w:hAnsiTheme="majorHAnsi" w:cstheme="majorHAnsi"/>
          <w:i/>
          <w:szCs w:val="18"/>
          <w:lang w:val="ru-MD"/>
        </w:rPr>
        <w:t xml:space="preserve"> </w:t>
      </w:r>
    </w:p>
    <w:p w14:paraId="057E568C" w14:textId="2DD3DBF3" w:rsidR="002627E2" w:rsidRPr="0099396D" w:rsidRDefault="00E718E2" w:rsidP="00105747">
      <w:pPr>
        <w:pStyle w:val="NormalWeb"/>
        <w:spacing w:line="276" w:lineRule="auto"/>
        <w:ind w:firstLine="720"/>
        <w:rPr>
          <w:rFonts w:asciiTheme="majorHAnsi" w:hAnsiTheme="majorHAnsi" w:cstheme="majorHAnsi"/>
          <w:szCs w:val="18"/>
          <w:lang w:val="ru-MD"/>
        </w:rPr>
      </w:pPr>
      <w:r w:rsidRPr="0099396D">
        <w:rPr>
          <w:rFonts w:asciiTheme="majorHAnsi" w:hAnsiTheme="majorHAnsi" w:cstheme="majorHAnsi"/>
          <w:szCs w:val="18"/>
          <w:lang w:val="ru-MD"/>
        </w:rPr>
        <w:lastRenderedPageBreak/>
        <w:t>В 2017-2020 г</w:t>
      </w:r>
      <w:r w:rsidR="00A54D9B" w:rsidRPr="0099396D">
        <w:rPr>
          <w:rFonts w:asciiTheme="majorHAnsi" w:hAnsiTheme="majorHAnsi" w:cstheme="majorHAnsi"/>
          <w:szCs w:val="18"/>
          <w:lang w:val="ru-MD"/>
        </w:rPr>
        <w:t>одах</w:t>
      </w:r>
      <w:r w:rsidRPr="0099396D">
        <w:rPr>
          <w:rFonts w:asciiTheme="majorHAnsi" w:hAnsiTheme="majorHAnsi" w:cstheme="majorHAnsi"/>
          <w:szCs w:val="18"/>
          <w:lang w:val="ru-MD"/>
        </w:rPr>
        <w:t xml:space="preserve"> </w:t>
      </w:r>
      <w:r w:rsidR="00342A72" w:rsidRPr="0099396D">
        <w:rPr>
          <w:rFonts w:asciiTheme="majorHAnsi" w:hAnsiTheme="majorHAnsi" w:cstheme="majorHAnsi"/>
          <w:szCs w:val="18"/>
          <w:lang w:val="ru-MD"/>
        </w:rPr>
        <w:t>МОКИ</w:t>
      </w:r>
      <w:r w:rsidRPr="0099396D">
        <w:rPr>
          <w:rFonts w:asciiTheme="majorHAnsi" w:hAnsiTheme="majorHAnsi" w:cstheme="majorHAnsi"/>
          <w:szCs w:val="18"/>
          <w:lang w:val="ru-MD"/>
        </w:rPr>
        <w:t xml:space="preserve"> ни в </w:t>
      </w:r>
      <w:r w:rsidR="00A54D9B" w:rsidRPr="0099396D">
        <w:rPr>
          <w:rFonts w:asciiTheme="majorHAnsi" w:hAnsiTheme="majorHAnsi" w:cstheme="majorHAnsi"/>
          <w:szCs w:val="18"/>
          <w:lang w:val="ru-MD"/>
        </w:rPr>
        <w:t>одно</w:t>
      </w:r>
      <w:r w:rsidRPr="0099396D">
        <w:rPr>
          <w:rFonts w:asciiTheme="majorHAnsi" w:hAnsiTheme="majorHAnsi" w:cstheme="majorHAnsi"/>
          <w:szCs w:val="18"/>
          <w:lang w:val="ru-MD"/>
        </w:rPr>
        <w:t>м случае не применял</w:t>
      </w:r>
      <w:r w:rsidR="00A54D9B" w:rsidRPr="0099396D">
        <w:rPr>
          <w:rFonts w:asciiTheme="majorHAnsi" w:hAnsiTheme="majorHAnsi" w:cstheme="majorHAnsi"/>
          <w:szCs w:val="18"/>
          <w:lang w:val="ru-MD"/>
        </w:rPr>
        <w:t>о</w:t>
      </w:r>
      <w:r w:rsidRPr="0099396D">
        <w:rPr>
          <w:rFonts w:asciiTheme="majorHAnsi" w:hAnsiTheme="majorHAnsi" w:cstheme="majorHAnsi"/>
          <w:szCs w:val="18"/>
          <w:lang w:val="ru-MD"/>
        </w:rPr>
        <w:t xml:space="preserve"> регламент</w:t>
      </w:r>
      <w:r w:rsidR="00A54D9B" w:rsidRPr="0099396D">
        <w:rPr>
          <w:rFonts w:asciiTheme="majorHAnsi" w:hAnsiTheme="majorHAnsi" w:cstheme="majorHAnsi"/>
          <w:szCs w:val="18"/>
          <w:lang w:val="ru-MD"/>
        </w:rPr>
        <w:t>ирован</w:t>
      </w:r>
      <w:r w:rsidRPr="0099396D">
        <w:rPr>
          <w:rFonts w:asciiTheme="majorHAnsi" w:hAnsiTheme="majorHAnsi" w:cstheme="majorHAnsi"/>
          <w:szCs w:val="18"/>
          <w:lang w:val="ru-MD"/>
        </w:rPr>
        <w:t xml:space="preserve">ные рычаги </w:t>
      </w:r>
      <w:r w:rsidR="00A54D9B" w:rsidRPr="0099396D">
        <w:rPr>
          <w:rFonts w:asciiTheme="majorHAnsi" w:hAnsiTheme="majorHAnsi" w:cstheme="majorHAnsi"/>
          <w:szCs w:val="18"/>
          <w:lang w:val="ru-MD"/>
        </w:rPr>
        <w:t xml:space="preserve">по наложению </w:t>
      </w:r>
      <w:r w:rsidRPr="0099396D">
        <w:rPr>
          <w:rFonts w:asciiTheme="majorHAnsi" w:hAnsiTheme="majorHAnsi" w:cstheme="majorHAnsi"/>
          <w:szCs w:val="18"/>
          <w:lang w:val="ru-MD"/>
        </w:rPr>
        <w:t xml:space="preserve">санкций за несоблюдение сроков исполнения, что обусловливает непропорциональную практику, а при отсутствии прозрачных </w:t>
      </w:r>
      <w:r w:rsidR="00A54D9B" w:rsidRPr="0099396D">
        <w:rPr>
          <w:rFonts w:asciiTheme="majorHAnsi" w:hAnsiTheme="majorHAnsi" w:cstheme="majorHAnsi"/>
          <w:szCs w:val="18"/>
          <w:lang w:val="ru-MD"/>
        </w:rPr>
        <w:t>О</w:t>
      </w:r>
      <w:r w:rsidRPr="0099396D">
        <w:rPr>
          <w:rFonts w:asciiTheme="majorHAnsi" w:hAnsiTheme="majorHAnsi" w:cstheme="majorHAnsi"/>
          <w:szCs w:val="18"/>
          <w:lang w:val="ru-MD"/>
        </w:rPr>
        <w:t xml:space="preserve">тчетов мониторинга (в том числе с </w:t>
      </w:r>
      <w:r w:rsidR="00A54D9B" w:rsidRPr="0099396D">
        <w:rPr>
          <w:rFonts w:asciiTheme="majorHAnsi" w:hAnsiTheme="majorHAnsi" w:cstheme="majorHAnsi"/>
          <w:szCs w:val="18"/>
          <w:lang w:val="ru-MD"/>
        </w:rPr>
        <w:t xml:space="preserve">их </w:t>
      </w:r>
      <w:r w:rsidRPr="0099396D">
        <w:rPr>
          <w:rFonts w:asciiTheme="majorHAnsi" w:hAnsiTheme="majorHAnsi" w:cstheme="majorHAnsi"/>
          <w:szCs w:val="18"/>
          <w:lang w:val="ru-MD"/>
        </w:rPr>
        <w:t>публикацией) - и с риском мошенничества</w:t>
      </w:r>
      <w:r w:rsidR="00A54D9B" w:rsidRPr="0099396D">
        <w:rPr>
          <w:rFonts w:asciiTheme="majorHAnsi" w:hAnsiTheme="majorHAnsi" w:cstheme="majorHAnsi"/>
          <w:szCs w:val="18"/>
          <w:lang w:val="ru-MD"/>
        </w:rPr>
        <w:t xml:space="preserve"> </w:t>
      </w:r>
      <w:r w:rsidRPr="0099396D">
        <w:rPr>
          <w:rFonts w:asciiTheme="majorHAnsi" w:hAnsiTheme="majorHAnsi" w:cstheme="majorHAnsi"/>
          <w:szCs w:val="18"/>
          <w:lang w:val="ru-MD"/>
        </w:rPr>
        <w:t xml:space="preserve">(в частности, </w:t>
      </w:r>
      <w:r w:rsidR="00A54D9B" w:rsidRPr="0099396D">
        <w:rPr>
          <w:rFonts w:asciiTheme="majorHAnsi" w:hAnsiTheme="majorHAnsi" w:cstheme="majorHAnsi"/>
          <w:szCs w:val="18"/>
          <w:lang w:val="ru-MD"/>
        </w:rPr>
        <w:t>по</w:t>
      </w:r>
      <w:r w:rsidRPr="0099396D">
        <w:rPr>
          <w:rFonts w:asciiTheme="majorHAnsi" w:hAnsiTheme="majorHAnsi" w:cstheme="majorHAnsi"/>
          <w:szCs w:val="18"/>
          <w:lang w:val="ru-MD"/>
        </w:rPr>
        <w:t xml:space="preserve"> </w:t>
      </w:r>
      <w:r w:rsidR="006B7914" w:rsidRPr="0099396D">
        <w:rPr>
          <w:rFonts w:asciiTheme="majorHAnsi" w:hAnsiTheme="majorHAnsi" w:cstheme="majorHAnsi"/>
          <w:szCs w:val="18"/>
          <w:lang w:val="ru-MD"/>
        </w:rPr>
        <w:t>договор</w:t>
      </w:r>
      <w:r w:rsidRPr="0099396D">
        <w:rPr>
          <w:rFonts w:asciiTheme="majorHAnsi" w:hAnsiTheme="majorHAnsi" w:cstheme="majorHAnsi"/>
          <w:szCs w:val="18"/>
          <w:lang w:val="ru-MD"/>
        </w:rPr>
        <w:t>а</w:t>
      </w:r>
      <w:r w:rsidR="00A54D9B" w:rsidRPr="0099396D">
        <w:rPr>
          <w:rFonts w:asciiTheme="majorHAnsi" w:hAnsiTheme="majorHAnsi" w:cstheme="majorHAnsi"/>
          <w:szCs w:val="18"/>
          <w:lang w:val="ru-MD"/>
        </w:rPr>
        <w:t>м подряда</w:t>
      </w:r>
      <w:r w:rsidRPr="0099396D">
        <w:rPr>
          <w:rFonts w:asciiTheme="majorHAnsi" w:hAnsiTheme="majorHAnsi" w:cstheme="majorHAnsi"/>
          <w:szCs w:val="18"/>
          <w:lang w:val="ru-MD"/>
        </w:rPr>
        <w:t>). Так</w:t>
      </w:r>
      <w:r w:rsidR="00A54D9B" w:rsidRPr="0099396D">
        <w:rPr>
          <w:rFonts w:asciiTheme="majorHAnsi" w:hAnsiTheme="majorHAnsi" w:cstheme="majorHAnsi"/>
          <w:szCs w:val="18"/>
          <w:lang w:val="ru-MD"/>
        </w:rPr>
        <w:t xml:space="preserve">, </w:t>
      </w:r>
    </w:p>
    <w:p w14:paraId="5ACADA93" w14:textId="1BDB3328" w:rsidR="002627E2" w:rsidRPr="0099396D" w:rsidRDefault="005E1E08" w:rsidP="00D62203">
      <w:pPr>
        <w:pStyle w:val="ListParagraph"/>
        <w:spacing w:after="0" w:line="276" w:lineRule="auto"/>
        <w:ind w:left="0" w:firstLine="720"/>
        <w:jc w:val="both"/>
        <w:rPr>
          <w:rFonts w:asciiTheme="majorHAnsi" w:hAnsiTheme="majorHAnsi" w:cstheme="majorHAnsi"/>
          <w:sz w:val="24"/>
          <w:szCs w:val="24"/>
          <w:lang w:val="ru-MD"/>
        </w:rPr>
      </w:pPr>
      <w:r w:rsidRPr="0099396D">
        <w:rPr>
          <w:rFonts w:asciiTheme="majorHAnsi" w:hAnsiTheme="majorHAnsi" w:cstheme="majorHAnsi"/>
          <w:color w:val="000000"/>
          <w:sz w:val="24"/>
          <w:szCs w:val="28"/>
          <w:lang w:val="ru-MD"/>
        </w:rPr>
        <w:t xml:space="preserve">- </w:t>
      </w:r>
      <w:r w:rsidR="00E718E2" w:rsidRPr="0099396D">
        <w:rPr>
          <w:rFonts w:asciiTheme="majorHAnsi" w:hAnsiTheme="majorHAnsi" w:cstheme="majorHAnsi"/>
          <w:b/>
          <w:color w:val="000000"/>
          <w:sz w:val="24"/>
          <w:szCs w:val="28"/>
          <w:lang w:val="ru-MD"/>
        </w:rPr>
        <w:t xml:space="preserve">Работы по реконструкции и модернизации зданий </w:t>
      </w:r>
      <w:r w:rsidR="00A54D9B" w:rsidRPr="0099396D">
        <w:rPr>
          <w:rFonts w:asciiTheme="majorHAnsi" w:hAnsiTheme="majorHAnsi" w:cstheme="majorHAnsi"/>
          <w:b/>
          <w:color w:val="000000"/>
          <w:sz w:val="24"/>
          <w:szCs w:val="28"/>
          <w:lang w:val="ru-MD"/>
        </w:rPr>
        <w:t>ОЦ</w:t>
      </w:r>
      <w:r w:rsidR="00E718E2" w:rsidRPr="0099396D">
        <w:rPr>
          <w:rFonts w:asciiTheme="majorHAnsi" w:hAnsiTheme="majorHAnsi" w:cstheme="majorHAnsi"/>
          <w:b/>
          <w:color w:val="000000"/>
          <w:sz w:val="24"/>
          <w:szCs w:val="28"/>
          <w:lang w:val="ru-MD"/>
        </w:rPr>
        <w:t xml:space="preserve"> в </w:t>
      </w:r>
      <w:r w:rsidR="00A54D9B" w:rsidRPr="0099396D">
        <w:rPr>
          <w:rFonts w:asciiTheme="majorHAnsi" w:hAnsiTheme="majorHAnsi" w:cstheme="majorHAnsi"/>
          <w:b/>
          <w:color w:val="000000"/>
          <w:sz w:val="24"/>
          <w:szCs w:val="28"/>
          <w:lang w:val="ru-MD"/>
        </w:rPr>
        <w:t xml:space="preserve">области </w:t>
      </w:r>
      <w:r w:rsidR="00E718E2" w:rsidRPr="0099396D">
        <w:rPr>
          <w:rFonts w:asciiTheme="majorHAnsi" w:hAnsiTheme="majorHAnsi" w:cstheme="majorHAnsi"/>
          <w:b/>
          <w:color w:val="000000"/>
          <w:sz w:val="24"/>
          <w:szCs w:val="28"/>
          <w:lang w:val="ru-MD"/>
        </w:rPr>
        <w:t>энергетик</w:t>
      </w:r>
      <w:r w:rsidR="00A54D9B" w:rsidRPr="0099396D">
        <w:rPr>
          <w:rFonts w:asciiTheme="majorHAnsi" w:hAnsiTheme="majorHAnsi" w:cstheme="majorHAnsi"/>
          <w:b/>
          <w:color w:val="000000"/>
          <w:sz w:val="24"/>
          <w:szCs w:val="28"/>
          <w:lang w:val="ru-MD"/>
        </w:rPr>
        <w:t>и</w:t>
      </w:r>
      <w:r w:rsidR="00E718E2" w:rsidRPr="0099396D">
        <w:rPr>
          <w:rFonts w:asciiTheme="majorHAnsi" w:hAnsiTheme="majorHAnsi" w:cstheme="majorHAnsi"/>
          <w:b/>
          <w:color w:val="000000"/>
          <w:sz w:val="24"/>
          <w:szCs w:val="28"/>
          <w:lang w:val="ru-MD"/>
        </w:rPr>
        <w:t xml:space="preserve"> и электроник</w:t>
      </w:r>
      <w:r w:rsidR="00A54D9B" w:rsidRPr="0099396D">
        <w:rPr>
          <w:rFonts w:asciiTheme="majorHAnsi" w:hAnsiTheme="majorHAnsi" w:cstheme="majorHAnsi"/>
          <w:b/>
          <w:color w:val="000000"/>
          <w:sz w:val="24"/>
          <w:szCs w:val="28"/>
          <w:lang w:val="ru-MD"/>
        </w:rPr>
        <w:t>и</w:t>
      </w:r>
      <w:r w:rsidR="00E718E2" w:rsidRPr="0099396D">
        <w:rPr>
          <w:rFonts w:asciiTheme="majorHAnsi" w:hAnsiTheme="majorHAnsi" w:cstheme="majorHAnsi"/>
          <w:b/>
          <w:color w:val="000000"/>
          <w:sz w:val="24"/>
          <w:szCs w:val="28"/>
          <w:lang w:val="ru-MD"/>
        </w:rPr>
        <w:t xml:space="preserve">, </w:t>
      </w:r>
      <w:r w:rsidR="00A54D9B" w:rsidRPr="0099396D">
        <w:rPr>
          <w:rFonts w:asciiTheme="majorHAnsi" w:hAnsiTheme="majorHAnsi" w:cstheme="majorHAnsi"/>
          <w:b/>
          <w:color w:val="000000"/>
          <w:sz w:val="24"/>
          <w:szCs w:val="28"/>
          <w:lang w:val="ru-MD"/>
        </w:rPr>
        <w:t>м</w:t>
      </w:r>
      <w:r w:rsidR="00E718E2" w:rsidRPr="0099396D">
        <w:rPr>
          <w:rFonts w:asciiTheme="majorHAnsi" w:hAnsiTheme="majorHAnsi" w:cstheme="majorHAnsi"/>
          <w:b/>
          <w:color w:val="000000"/>
          <w:sz w:val="24"/>
          <w:szCs w:val="28"/>
          <w:lang w:val="ru-MD"/>
        </w:rPr>
        <w:t>ун.</w:t>
      </w:r>
      <w:r w:rsidR="00D4552B">
        <w:rPr>
          <w:rFonts w:asciiTheme="majorHAnsi" w:hAnsiTheme="majorHAnsi" w:cstheme="majorHAnsi"/>
          <w:b/>
          <w:color w:val="000000"/>
          <w:sz w:val="24"/>
          <w:szCs w:val="28"/>
          <w:lang w:val="ru-MD"/>
        </w:rPr>
        <w:t xml:space="preserve"> </w:t>
      </w:r>
      <w:r w:rsidR="00E718E2" w:rsidRPr="0099396D">
        <w:rPr>
          <w:rFonts w:asciiTheme="majorHAnsi" w:hAnsiTheme="majorHAnsi" w:cstheme="majorHAnsi"/>
          <w:b/>
          <w:color w:val="000000"/>
          <w:sz w:val="24"/>
          <w:szCs w:val="28"/>
          <w:lang w:val="ru-MD"/>
        </w:rPr>
        <w:t>Кишин</w:t>
      </w:r>
      <w:r w:rsidR="00A54D9B" w:rsidRPr="0099396D">
        <w:rPr>
          <w:rFonts w:asciiTheme="majorHAnsi" w:hAnsiTheme="majorHAnsi" w:cstheme="majorHAnsi"/>
          <w:b/>
          <w:color w:val="000000"/>
          <w:sz w:val="24"/>
          <w:szCs w:val="28"/>
          <w:lang w:val="ru-MD"/>
        </w:rPr>
        <w:t>эу</w:t>
      </w:r>
      <w:r w:rsidR="00E718E2" w:rsidRPr="0099396D">
        <w:rPr>
          <w:rFonts w:asciiTheme="majorHAnsi" w:hAnsiTheme="majorHAnsi" w:cstheme="majorHAnsi"/>
          <w:color w:val="000000"/>
          <w:sz w:val="24"/>
          <w:szCs w:val="28"/>
          <w:lang w:val="ru-MD"/>
        </w:rPr>
        <w:t xml:space="preserve"> долж</w:t>
      </w:r>
      <w:r w:rsidR="00A54D9B" w:rsidRPr="0099396D">
        <w:rPr>
          <w:rFonts w:asciiTheme="majorHAnsi" w:hAnsiTheme="majorHAnsi" w:cstheme="majorHAnsi"/>
          <w:color w:val="000000"/>
          <w:sz w:val="24"/>
          <w:szCs w:val="28"/>
          <w:lang w:val="ru-MD"/>
        </w:rPr>
        <w:t>ны</w:t>
      </w:r>
      <w:r w:rsidR="00E718E2" w:rsidRPr="0099396D">
        <w:rPr>
          <w:rFonts w:asciiTheme="majorHAnsi" w:hAnsiTheme="majorHAnsi" w:cstheme="majorHAnsi"/>
          <w:color w:val="000000"/>
          <w:sz w:val="24"/>
          <w:szCs w:val="28"/>
          <w:lang w:val="ru-MD"/>
        </w:rPr>
        <w:t xml:space="preserve"> был</w:t>
      </w:r>
      <w:r w:rsidR="00A54D9B" w:rsidRPr="0099396D">
        <w:rPr>
          <w:rFonts w:asciiTheme="majorHAnsi" w:hAnsiTheme="majorHAnsi" w:cstheme="majorHAnsi"/>
          <w:color w:val="000000"/>
          <w:sz w:val="24"/>
          <w:szCs w:val="28"/>
          <w:lang w:val="ru-MD"/>
        </w:rPr>
        <w:t>и</w:t>
      </w:r>
      <w:r w:rsidR="00E718E2" w:rsidRPr="0099396D">
        <w:rPr>
          <w:rFonts w:asciiTheme="majorHAnsi" w:hAnsiTheme="majorHAnsi" w:cstheme="majorHAnsi"/>
          <w:color w:val="000000"/>
          <w:sz w:val="24"/>
          <w:szCs w:val="28"/>
          <w:lang w:val="ru-MD"/>
        </w:rPr>
        <w:t xml:space="preserve"> быть завершен</w:t>
      </w:r>
      <w:r w:rsidR="00A54D9B" w:rsidRPr="0099396D">
        <w:rPr>
          <w:rFonts w:asciiTheme="majorHAnsi" w:hAnsiTheme="majorHAnsi" w:cstheme="majorHAnsi"/>
          <w:color w:val="000000"/>
          <w:sz w:val="24"/>
          <w:szCs w:val="28"/>
          <w:lang w:val="ru-MD"/>
        </w:rPr>
        <w:t>ы до</w:t>
      </w:r>
      <w:r w:rsidR="00E718E2" w:rsidRPr="0099396D">
        <w:rPr>
          <w:rFonts w:asciiTheme="majorHAnsi" w:hAnsiTheme="majorHAnsi" w:cstheme="majorHAnsi"/>
          <w:color w:val="000000"/>
          <w:sz w:val="24"/>
          <w:szCs w:val="28"/>
          <w:lang w:val="ru-MD"/>
        </w:rPr>
        <w:t xml:space="preserve"> сентябр</w:t>
      </w:r>
      <w:r w:rsidR="00A54D9B" w:rsidRPr="0099396D">
        <w:rPr>
          <w:rFonts w:asciiTheme="majorHAnsi" w:hAnsiTheme="majorHAnsi" w:cstheme="majorHAnsi"/>
          <w:color w:val="000000"/>
          <w:sz w:val="24"/>
          <w:szCs w:val="28"/>
          <w:lang w:val="ru-MD"/>
        </w:rPr>
        <w:t>я</w:t>
      </w:r>
      <w:r w:rsidR="00E718E2" w:rsidRPr="0099396D">
        <w:rPr>
          <w:rFonts w:asciiTheme="majorHAnsi" w:hAnsiTheme="majorHAnsi" w:cstheme="majorHAnsi"/>
          <w:color w:val="000000"/>
          <w:sz w:val="24"/>
          <w:szCs w:val="28"/>
          <w:lang w:val="ru-MD"/>
        </w:rPr>
        <w:t xml:space="preserve"> 2019 года, </w:t>
      </w:r>
      <w:r w:rsidR="00A54D9B" w:rsidRPr="0099396D">
        <w:rPr>
          <w:rFonts w:asciiTheme="majorHAnsi" w:hAnsiTheme="majorHAnsi" w:cstheme="majorHAnsi"/>
          <w:color w:val="000000"/>
          <w:sz w:val="24"/>
          <w:szCs w:val="28"/>
          <w:lang w:val="ru-MD"/>
        </w:rPr>
        <w:t xml:space="preserve">а </w:t>
      </w:r>
      <w:r w:rsidR="00E718E2" w:rsidRPr="0099396D">
        <w:rPr>
          <w:rFonts w:asciiTheme="majorHAnsi" w:hAnsiTheme="majorHAnsi" w:cstheme="majorHAnsi"/>
          <w:color w:val="000000"/>
          <w:sz w:val="24"/>
          <w:szCs w:val="28"/>
          <w:lang w:val="ru-MD"/>
        </w:rPr>
        <w:t>фактическ</w:t>
      </w:r>
      <w:r w:rsidR="00A54D9B" w:rsidRPr="0099396D">
        <w:rPr>
          <w:rFonts w:asciiTheme="majorHAnsi" w:hAnsiTheme="majorHAnsi" w:cstheme="majorHAnsi"/>
          <w:color w:val="000000"/>
          <w:sz w:val="24"/>
          <w:szCs w:val="28"/>
          <w:lang w:val="ru-MD"/>
        </w:rPr>
        <w:t>и</w:t>
      </w:r>
      <w:r w:rsidR="00E718E2" w:rsidRPr="0099396D">
        <w:rPr>
          <w:rFonts w:asciiTheme="majorHAnsi" w:hAnsiTheme="majorHAnsi" w:cstheme="majorHAnsi"/>
          <w:color w:val="000000"/>
          <w:sz w:val="24"/>
          <w:szCs w:val="28"/>
          <w:lang w:val="ru-MD"/>
        </w:rPr>
        <w:t xml:space="preserve"> их исполнение было зарегистрировано на уровне 32,2% (11777,6 тыс. леев), или на 24805,1 тыс. леев меньше</w:t>
      </w:r>
      <w:r w:rsidR="00A54D9B" w:rsidRPr="0099396D">
        <w:rPr>
          <w:rFonts w:asciiTheme="majorHAnsi" w:hAnsiTheme="majorHAnsi" w:cstheme="majorHAnsi"/>
          <w:color w:val="000000"/>
          <w:sz w:val="24"/>
          <w:szCs w:val="28"/>
          <w:lang w:val="ru-MD"/>
        </w:rPr>
        <w:t xml:space="preserve"> законтрактованной</w:t>
      </w:r>
      <w:r w:rsidR="00E718E2" w:rsidRPr="0099396D">
        <w:rPr>
          <w:rFonts w:asciiTheme="majorHAnsi" w:hAnsiTheme="majorHAnsi" w:cstheme="majorHAnsi"/>
          <w:color w:val="000000"/>
          <w:sz w:val="24"/>
          <w:szCs w:val="28"/>
          <w:lang w:val="ru-MD"/>
        </w:rPr>
        <w:t xml:space="preserve"> сумм</w:t>
      </w:r>
      <w:r w:rsidR="00A54D9B" w:rsidRPr="0099396D">
        <w:rPr>
          <w:rFonts w:asciiTheme="majorHAnsi" w:hAnsiTheme="majorHAnsi" w:cstheme="majorHAnsi"/>
          <w:color w:val="000000"/>
          <w:sz w:val="24"/>
          <w:szCs w:val="28"/>
          <w:lang w:val="ru-MD"/>
        </w:rPr>
        <w:t>ы</w:t>
      </w:r>
      <w:r w:rsidR="00E718E2" w:rsidRPr="0099396D">
        <w:rPr>
          <w:rFonts w:asciiTheme="majorHAnsi" w:hAnsiTheme="majorHAnsi" w:cstheme="majorHAnsi"/>
          <w:color w:val="000000"/>
          <w:sz w:val="24"/>
          <w:szCs w:val="28"/>
          <w:lang w:val="ru-MD"/>
        </w:rPr>
        <w:t xml:space="preserve">. В то время как работы были выполнены на уровне 32,2%, </w:t>
      </w:r>
      <w:r w:rsidR="00342A72" w:rsidRPr="0099396D">
        <w:rPr>
          <w:rFonts w:asciiTheme="majorHAnsi" w:hAnsiTheme="majorHAnsi" w:cstheme="majorHAnsi"/>
          <w:color w:val="000000"/>
          <w:sz w:val="24"/>
          <w:szCs w:val="28"/>
          <w:lang w:val="ru-MD"/>
        </w:rPr>
        <w:t>МОКИ</w:t>
      </w:r>
      <w:r w:rsidR="00A54D9B" w:rsidRPr="0099396D">
        <w:rPr>
          <w:rFonts w:asciiTheme="majorHAnsi" w:hAnsiTheme="majorHAnsi" w:cstheme="majorHAnsi"/>
          <w:color w:val="000000"/>
          <w:sz w:val="24"/>
          <w:szCs w:val="28"/>
          <w:lang w:val="ru-MD"/>
        </w:rPr>
        <w:t xml:space="preserve"> на 01.07.2020, </w:t>
      </w:r>
      <w:r w:rsidR="00E718E2" w:rsidRPr="0099396D">
        <w:rPr>
          <w:rFonts w:asciiTheme="majorHAnsi" w:hAnsiTheme="majorHAnsi" w:cstheme="majorHAnsi"/>
          <w:color w:val="000000"/>
          <w:sz w:val="24"/>
          <w:szCs w:val="28"/>
          <w:lang w:val="ru-MD"/>
        </w:rPr>
        <w:t>используя процедуру переговоров с тем же подрядчиком, заключил</w:t>
      </w:r>
      <w:r w:rsidR="00A54D9B" w:rsidRPr="0099396D">
        <w:rPr>
          <w:rFonts w:asciiTheme="majorHAnsi" w:hAnsiTheme="majorHAnsi" w:cstheme="majorHAnsi"/>
          <w:color w:val="000000"/>
          <w:sz w:val="24"/>
          <w:szCs w:val="28"/>
          <w:lang w:val="ru-MD"/>
        </w:rPr>
        <w:t>о</w:t>
      </w:r>
      <w:r w:rsidR="00E718E2" w:rsidRPr="0099396D">
        <w:rPr>
          <w:rFonts w:asciiTheme="majorHAnsi" w:hAnsiTheme="majorHAnsi" w:cstheme="majorHAnsi"/>
          <w:color w:val="000000"/>
          <w:sz w:val="24"/>
          <w:szCs w:val="28"/>
          <w:lang w:val="ru-MD"/>
        </w:rPr>
        <w:t xml:space="preserve"> еще один </w:t>
      </w:r>
      <w:r w:rsidR="006B7914" w:rsidRPr="0099396D">
        <w:rPr>
          <w:rFonts w:asciiTheme="majorHAnsi" w:hAnsiTheme="majorHAnsi" w:cstheme="majorHAnsi"/>
          <w:color w:val="000000"/>
          <w:sz w:val="24"/>
          <w:szCs w:val="28"/>
          <w:lang w:val="ru-MD"/>
        </w:rPr>
        <w:t>договор</w:t>
      </w:r>
      <w:r w:rsidR="00E718E2" w:rsidRPr="0099396D">
        <w:rPr>
          <w:rFonts w:asciiTheme="majorHAnsi" w:hAnsiTheme="majorHAnsi" w:cstheme="majorHAnsi"/>
          <w:color w:val="000000"/>
          <w:sz w:val="24"/>
          <w:szCs w:val="28"/>
          <w:lang w:val="ru-MD"/>
        </w:rPr>
        <w:t xml:space="preserve"> </w:t>
      </w:r>
      <w:r w:rsidR="00A54D9B" w:rsidRPr="0099396D">
        <w:rPr>
          <w:rFonts w:asciiTheme="majorHAnsi" w:hAnsiTheme="majorHAnsi" w:cstheme="majorHAnsi"/>
          <w:color w:val="000000"/>
          <w:sz w:val="24"/>
          <w:szCs w:val="28"/>
          <w:lang w:val="ru-MD"/>
        </w:rPr>
        <w:t>– на сумму</w:t>
      </w:r>
      <w:r w:rsidR="00E718E2" w:rsidRPr="0099396D">
        <w:rPr>
          <w:rFonts w:asciiTheme="majorHAnsi" w:hAnsiTheme="majorHAnsi" w:cstheme="majorHAnsi"/>
          <w:color w:val="000000"/>
          <w:sz w:val="24"/>
          <w:szCs w:val="28"/>
          <w:lang w:val="ru-MD"/>
        </w:rPr>
        <w:t xml:space="preserve"> 933,7 тыс. леев, для д</w:t>
      </w:r>
      <w:r w:rsidR="00A54D9B" w:rsidRPr="0099396D">
        <w:rPr>
          <w:rFonts w:asciiTheme="majorHAnsi" w:hAnsiTheme="majorHAnsi" w:cstheme="majorHAnsi"/>
          <w:color w:val="000000"/>
          <w:sz w:val="24"/>
          <w:szCs w:val="28"/>
          <w:lang w:val="ru-MD"/>
        </w:rPr>
        <w:t>ополнительны</w:t>
      </w:r>
      <w:r w:rsidR="00E718E2" w:rsidRPr="0099396D">
        <w:rPr>
          <w:rFonts w:asciiTheme="majorHAnsi" w:hAnsiTheme="majorHAnsi" w:cstheme="majorHAnsi"/>
          <w:color w:val="000000"/>
          <w:sz w:val="24"/>
          <w:szCs w:val="28"/>
          <w:lang w:val="ru-MD"/>
        </w:rPr>
        <w:t>х работ</w:t>
      </w:r>
      <w:r w:rsidR="00A23AFD" w:rsidRPr="0099396D">
        <w:rPr>
          <w:rFonts w:asciiTheme="majorHAnsi" w:hAnsiTheme="majorHAnsi" w:cstheme="majorHAnsi"/>
          <w:sz w:val="24"/>
          <w:szCs w:val="24"/>
          <w:lang w:val="ru-MD"/>
        </w:rPr>
        <w:t>;</w:t>
      </w:r>
    </w:p>
    <w:p w14:paraId="33FF8ED3" w14:textId="30789ACD" w:rsidR="005E1E08" w:rsidRPr="0099396D" w:rsidRDefault="005E1E08">
      <w:pPr>
        <w:pStyle w:val="ListParagraph"/>
        <w:spacing w:after="0" w:line="276" w:lineRule="auto"/>
        <w:ind w:left="0" w:firstLine="720"/>
        <w:jc w:val="both"/>
        <w:rPr>
          <w:rFonts w:asciiTheme="majorHAnsi" w:hAnsiTheme="majorHAnsi" w:cstheme="majorHAnsi"/>
          <w:sz w:val="24"/>
          <w:szCs w:val="24"/>
          <w:lang w:val="ru-MD"/>
        </w:rPr>
      </w:pPr>
      <w:r w:rsidRPr="0099396D">
        <w:rPr>
          <w:rFonts w:asciiTheme="majorHAnsi" w:hAnsiTheme="majorHAnsi" w:cstheme="majorHAnsi"/>
          <w:sz w:val="24"/>
          <w:szCs w:val="24"/>
          <w:lang w:val="ru-MD"/>
        </w:rPr>
        <w:t xml:space="preserve">- </w:t>
      </w:r>
      <w:r w:rsidR="00E718E2" w:rsidRPr="0099396D">
        <w:rPr>
          <w:rFonts w:asciiTheme="majorHAnsi" w:hAnsiTheme="majorHAnsi" w:cstheme="majorHAnsi"/>
          <w:sz w:val="24"/>
          <w:szCs w:val="24"/>
          <w:lang w:val="ru-MD"/>
        </w:rPr>
        <w:t>В другом случае</w:t>
      </w:r>
      <w:r w:rsidR="00A54D9B" w:rsidRPr="0099396D">
        <w:rPr>
          <w:rFonts w:asciiTheme="majorHAnsi" w:hAnsiTheme="majorHAnsi" w:cstheme="majorHAnsi"/>
          <w:sz w:val="24"/>
          <w:szCs w:val="24"/>
          <w:lang w:val="ru-MD"/>
        </w:rPr>
        <w:t>,</w:t>
      </w:r>
      <w:r w:rsidR="00E718E2" w:rsidRPr="0099396D">
        <w:rPr>
          <w:rFonts w:asciiTheme="majorHAnsi" w:hAnsiTheme="majorHAnsi" w:cstheme="majorHAnsi"/>
          <w:sz w:val="24"/>
          <w:szCs w:val="24"/>
          <w:lang w:val="ru-MD"/>
        </w:rPr>
        <w:t xml:space="preserve"> было установлено несоблюдение подрядчиком срока действия договора и выполнения работ в </w:t>
      </w:r>
      <w:r w:rsidR="00A54D9B" w:rsidRPr="0099396D">
        <w:rPr>
          <w:rFonts w:asciiTheme="majorHAnsi" w:hAnsiTheme="majorHAnsi" w:cstheme="majorHAnsi"/>
          <w:b/>
          <w:sz w:val="24"/>
          <w:szCs w:val="24"/>
          <w:lang w:val="ru-MD"/>
        </w:rPr>
        <w:t>ОЦУППП</w:t>
      </w:r>
      <w:r w:rsidR="00E718E2" w:rsidRPr="0099396D">
        <w:rPr>
          <w:rFonts w:asciiTheme="majorHAnsi" w:hAnsiTheme="majorHAnsi" w:cstheme="majorHAnsi"/>
          <w:sz w:val="24"/>
          <w:szCs w:val="24"/>
          <w:lang w:val="ru-MD"/>
        </w:rPr>
        <w:t xml:space="preserve"> до 31.12.2019, а также </w:t>
      </w:r>
      <w:r w:rsidR="007B7534" w:rsidRPr="0099396D">
        <w:rPr>
          <w:rFonts w:asciiTheme="majorHAnsi" w:hAnsiTheme="majorHAnsi" w:cstheme="majorHAnsi"/>
          <w:sz w:val="24"/>
          <w:szCs w:val="24"/>
          <w:lang w:val="ru-MD"/>
        </w:rPr>
        <w:t xml:space="preserve">его </w:t>
      </w:r>
      <w:r w:rsidR="00E718E2" w:rsidRPr="0099396D">
        <w:rPr>
          <w:rFonts w:asciiTheme="majorHAnsi" w:hAnsiTheme="majorHAnsi" w:cstheme="majorHAnsi"/>
          <w:sz w:val="24"/>
          <w:szCs w:val="24"/>
          <w:lang w:val="ru-MD"/>
        </w:rPr>
        <w:t xml:space="preserve">отказ от </w:t>
      </w:r>
      <w:r w:rsidR="007B7534" w:rsidRPr="0099396D">
        <w:rPr>
          <w:rFonts w:asciiTheme="majorHAnsi" w:hAnsiTheme="majorHAnsi" w:cstheme="majorHAnsi"/>
          <w:sz w:val="24"/>
          <w:szCs w:val="24"/>
          <w:lang w:val="ru-MD"/>
        </w:rPr>
        <w:t xml:space="preserve">проведения </w:t>
      </w:r>
      <w:r w:rsidR="00E718E2" w:rsidRPr="0099396D">
        <w:rPr>
          <w:rFonts w:asciiTheme="majorHAnsi" w:hAnsiTheme="majorHAnsi" w:cstheme="majorHAnsi"/>
          <w:sz w:val="24"/>
          <w:szCs w:val="24"/>
          <w:lang w:val="ru-MD"/>
        </w:rPr>
        <w:t>работ</w:t>
      </w:r>
      <w:r w:rsidR="007B7534" w:rsidRPr="0099396D">
        <w:rPr>
          <w:rFonts w:asciiTheme="majorHAnsi" w:hAnsiTheme="majorHAnsi" w:cstheme="majorHAnsi"/>
          <w:sz w:val="24"/>
          <w:szCs w:val="24"/>
          <w:lang w:val="ru-MD"/>
        </w:rPr>
        <w:t xml:space="preserve"> начиная</w:t>
      </w:r>
      <w:r w:rsidR="00E718E2" w:rsidRPr="0099396D">
        <w:rPr>
          <w:rFonts w:asciiTheme="majorHAnsi" w:hAnsiTheme="majorHAnsi" w:cstheme="majorHAnsi"/>
          <w:sz w:val="24"/>
          <w:szCs w:val="24"/>
          <w:lang w:val="ru-MD"/>
        </w:rPr>
        <w:t xml:space="preserve"> с декабря 2019 г</w:t>
      </w:r>
      <w:r w:rsidR="007B7534" w:rsidRPr="0099396D">
        <w:rPr>
          <w:rFonts w:asciiTheme="majorHAnsi" w:hAnsiTheme="majorHAnsi" w:cstheme="majorHAnsi"/>
          <w:sz w:val="24"/>
          <w:szCs w:val="24"/>
          <w:lang w:val="ru-MD"/>
        </w:rPr>
        <w:t>ода</w:t>
      </w:r>
      <w:r w:rsidR="00E718E2" w:rsidRPr="0099396D">
        <w:rPr>
          <w:rFonts w:asciiTheme="majorHAnsi" w:hAnsiTheme="majorHAnsi" w:cstheme="majorHAnsi"/>
          <w:sz w:val="24"/>
          <w:szCs w:val="24"/>
          <w:lang w:val="ru-MD"/>
        </w:rPr>
        <w:t xml:space="preserve"> (незавершение работ практически </w:t>
      </w:r>
      <w:r w:rsidR="007B7534" w:rsidRPr="0099396D">
        <w:rPr>
          <w:rFonts w:asciiTheme="majorHAnsi" w:hAnsiTheme="majorHAnsi" w:cstheme="majorHAnsi"/>
          <w:sz w:val="24"/>
          <w:szCs w:val="24"/>
          <w:lang w:val="ru-MD"/>
        </w:rPr>
        <w:t>п</w:t>
      </w:r>
      <w:r w:rsidR="00E718E2" w:rsidRPr="0099396D">
        <w:rPr>
          <w:rFonts w:asciiTheme="majorHAnsi" w:hAnsiTheme="majorHAnsi" w:cstheme="majorHAnsi"/>
          <w:sz w:val="24"/>
          <w:szCs w:val="24"/>
          <w:lang w:val="ru-MD"/>
        </w:rPr>
        <w:t>о все</w:t>
      </w:r>
      <w:r w:rsidR="007B7534" w:rsidRPr="0099396D">
        <w:rPr>
          <w:rFonts w:asciiTheme="majorHAnsi" w:hAnsiTheme="majorHAnsi" w:cstheme="majorHAnsi"/>
          <w:sz w:val="24"/>
          <w:szCs w:val="24"/>
          <w:lang w:val="ru-MD"/>
        </w:rPr>
        <w:t>м</w:t>
      </w:r>
      <w:r w:rsidR="00E718E2" w:rsidRPr="0099396D">
        <w:rPr>
          <w:rFonts w:asciiTheme="majorHAnsi" w:hAnsiTheme="majorHAnsi" w:cstheme="majorHAnsi"/>
          <w:sz w:val="24"/>
          <w:szCs w:val="24"/>
          <w:lang w:val="ru-MD"/>
        </w:rPr>
        <w:t xml:space="preserve"> раздела</w:t>
      </w:r>
      <w:r w:rsidR="007B7534" w:rsidRPr="0099396D">
        <w:rPr>
          <w:rFonts w:asciiTheme="majorHAnsi" w:hAnsiTheme="majorHAnsi" w:cstheme="majorHAnsi"/>
          <w:sz w:val="24"/>
          <w:szCs w:val="24"/>
          <w:lang w:val="ru-MD"/>
        </w:rPr>
        <w:t>м</w:t>
      </w:r>
      <w:r w:rsidR="00E718E2" w:rsidRPr="0099396D">
        <w:rPr>
          <w:rFonts w:asciiTheme="majorHAnsi" w:hAnsiTheme="majorHAnsi" w:cstheme="majorHAnsi"/>
          <w:sz w:val="24"/>
          <w:szCs w:val="24"/>
          <w:lang w:val="ru-MD"/>
        </w:rPr>
        <w:t xml:space="preserve"> сметы)</w:t>
      </w:r>
      <w:r w:rsidR="009F505D" w:rsidRPr="0099396D">
        <w:rPr>
          <w:rFonts w:asciiTheme="majorHAnsi" w:hAnsiTheme="majorHAnsi" w:cstheme="majorHAnsi"/>
          <w:sz w:val="24"/>
          <w:szCs w:val="24"/>
          <w:lang w:val="ru-MD"/>
        </w:rPr>
        <w:t>;</w:t>
      </w:r>
    </w:p>
    <w:p w14:paraId="680C34C3" w14:textId="30BBAD98" w:rsidR="00BF7E57" w:rsidRPr="0099396D" w:rsidRDefault="00BF7E57">
      <w:pPr>
        <w:pStyle w:val="ListParagraph"/>
        <w:spacing w:after="0" w:line="276" w:lineRule="auto"/>
        <w:ind w:left="0" w:firstLine="720"/>
        <w:jc w:val="both"/>
        <w:rPr>
          <w:rFonts w:asciiTheme="majorHAnsi" w:hAnsiTheme="majorHAnsi" w:cstheme="majorHAnsi"/>
          <w:sz w:val="28"/>
          <w:szCs w:val="24"/>
          <w:lang w:val="ru-MD"/>
        </w:rPr>
      </w:pPr>
      <w:r w:rsidRPr="0099396D">
        <w:rPr>
          <w:rFonts w:asciiTheme="majorHAnsi" w:eastAsia="Calibri" w:hAnsiTheme="majorHAnsi" w:cstheme="majorHAnsi"/>
          <w:sz w:val="24"/>
          <w:szCs w:val="28"/>
          <w:lang w:val="ru-MD"/>
        </w:rPr>
        <w:t xml:space="preserve">- </w:t>
      </w:r>
      <w:r w:rsidR="007B7534" w:rsidRPr="0099396D">
        <w:rPr>
          <w:rFonts w:asciiTheme="majorHAnsi" w:eastAsia="Calibri" w:hAnsiTheme="majorHAnsi" w:cstheme="majorHAnsi"/>
          <w:b/>
          <w:sz w:val="24"/>
          <w:szCs w:val="28"/>
          <w:lang w:val="ru-MD"/>
        </w:rPr>
        <w:t>ОЦ</w:t>
      </w:r>
      <w:r w:rsidR="00E718E2" w:rsidRPr="0099396D">
        <w:rPr>
          <w:rFonts w:asciiTheme="majorHAnsi" w:eastAsia="Calibri" w:hAnsiTheme="majorHAnsi" w:cstheme="majorHAnsi"/>
          <w:b/>
          <w:sz w:val="24"/>
          <w:szCs w:val="28"/>
          <w:lang w:val="ru-MD"/>
        </w:rPr>
        <w:t xml:space="preserve"> </w:t>
      </w:r>
      <w:r w:rsidR="007B7534" w:rsidRPr="0099396D">
        <w:rPr>
          <w:rFonts w:asciiTheme="majorHAnsi" w:hAnsiTheme="majorHAnsi" w:cstheme="majorHAnsi"/>
          <w:b/>
          <w:color w:val="212121"/>
          <w:sz w:val="24"/>
          <w:shd w:val="clear" w:color="auto" w:fill="FFFFFF"/>
          <w:lang w:val="ru-MD"/>
        </w:rPr>
        <w:t>„Ștefan Neaga”</w:t>
      </w:r>
      <w:r w:rsidR="00E718E2" w:rsidRPr="0099396D">
        <w:rPr>
          <w:rFonts w:asciiTheme="majorHAnsi" w:eastAsia="Calibri" w:hAnsiTheme="majorHAnsi" w:cstheme="majorHAnsi"/>
          <w:b/>
          <w:sz w:val="24"/>
          <w:szCs w:val="28"/>
          <w:lang w:val="ru-MD"/>
        </w:rPr>
        <w:t xml:space="preserve"> </w:t>
      </w:r>
      <w:r w:rsidR="007B7534" w:rsidRPr="0099396D">
        <w:rPr>
          <w:rFonts w:asciiTheme="majorHAnsi" w:eastAsia="Calibri" w:hAnsiTheme="majorHAnsi" w:cstheme="majorHAnsi"/>
          <w:b/>
          <w:sz w:val="24"/>
          <w:szCs w:val="28"/>
          <w:lang w:val="ru-MD"/>
        </w:rPr>
        <w:t>м</w:t>
      </w:r>
      <w:r w:rsidR="00E718E2" w:rsidRPr="0099396D">
        <w:rPr>
          <w:rFonts w:asciiTheme="majorHAnsi" w:eastAsia="Calibri" w:hAnsiTheme="majorHAnsi" w:cstheme="majorHAnsi"/>
          <w:b/>
          <w:sz w:val="24"/>
          <w:szCs w:val="28"/>
          <w:lang w:val="ru-MD"/>
        </w:rPr>
        <w:t>ун. Кишинэу</w:t>
      </w:r>
      <w:r w:rsidR="00E718E2" w:rsidRPr="0099396D">
        <w:rPr>
          <w:rFonts w:asciiTheme="majorHAnsi" w:eastAsia="Calibri" w:hAnsiTheme="majorHAnsi" w:cstheme="majorHAnsi"/>
          <w:sz w:val="24"/>
          <w:szCs w:val="28"/>
          <w:lang w:val="ru-MD"/>
        </w:rPr>
        <w:t xml:space="preserve">: </w:t>
      </w:r>
      <w:r w:rsidR="007B7534" w:rsidRPr="0099396D">
        <w:rPr>
          <w:rFonts w:asciiTheme="majorHAnsi" w:hAnsiTheme="majorHAnsi" w:cstheme="majorHAnsi"/>
          <w:sz w:val="24"/>
          <w:szCs w:val="24"/>
          <w:lang w:val="ru-MD"/>
        </w:rPr>
        <w:t>отказ от проведения работ начиная</w:t>
      </w:r>
      <w:r w:rsidR="007B7534" w:rsidRPr="0099396D">
        <w:rPr>
          <w:rFonts w:asciiTheme="majorHAnsi" w:eastAsia="Calibri" w:hAnsiTheme="majorHAnsi" w:cstheme="majorHAnsi"/>
          <w:sz w:val="24"/>
          <w:szCs w:val="28"/>
          <w:lang w:val="ru-MD"/>
        </w:rPr>
        <w:t xml:space="preserve"> </w:t>
      </w:r>
      <w:r w:rsidR="00E718E2" w:rsidRPr="0099396D">
        <w:rPr>
          <w:rFonts w:asciiTheme="majorHAnsi" w:eastAsia="Calibri" w:hAnsiTheme="majorHAnsi" w:cstheme="majorHAnsi"/>
          <w:sz w:val="24"/>
          <w:szCs w:val="28"/>
          <w:lang w:val="ru-MD"/>
        </w:rPr>
        <w:t>с апреля 2019 года; не</w:t>
      </w:r>
      <w:r w:rsidR="007B7534" w:rsidRPr="0099396D">
        <w:rPr>
          <w:rFonts w:asciiTheme="majorHAnsi" w:eastAsia="Calibri" w:hAnsiTheme="majorHAnsi" w:cstheme="majorHAnsi"/>
          <w:sz w:val="24"/>
          <w:szCs w:val="28"/>
          <w:lang w:val="ru-MD"/>
        </w:rPr>
        <w:t>вы</w:t>
      </w:r>
      <w:r w:rsidR="00E718E2" w:rsidRPr="0099396D">
        <w:rPr>
          <w:rFonts w:asciiTheme="majorHAnsi" w:eastAsia="Calibri" w:hAnsiTheme="majorHAnsi" w:cstheme="majorHAnsi"/>
          <w:sz w:val="24"/>
          <w:szCs w:val="28"/>
          <w:lang w:val="ru-MD"/>
        </w:rPr>
        <w:t xml:space="preserve">полнение работ до 31.03.2020, </w:t>
      </w:r>
      <w:r w:rsidR="007B7534" w:rsidRPr="0099396D">
        <w:rPr>
          <w:rFonts w:asciiTheme="majorHAnsi" w:eastAsia="Calibri" w:hAnsiTheme="majorHAnsi" w:cstheme="majorHAnsi"/>
          <w:sz w:val="24"/>
          <w:szCs w:val="28"/>
          <w:lang w:val="ru-MD"/>
        </w:rPr>
        <w:t>согласно установленному графику</w:t>
      </w:r>
      <w:r w:rsidR="00E718E2" w:rsidRPr="0099396D">
        <w:rPr>
          <w:rFonts w:asciiTheme="majorHAnsi" w:eastAsia="Calibri" w:hAnsiTheme="majorHAnsi" w:cstheme="majorHAnsi"/>
          <w:sz w:val="24"/>
          <w:szCs w:val="28"/>
          <w:lang w:val="ru-MD"/>
        </w:rPr>
        <w:t xml:space="preserve">; сумма </w:t>
      </w:r>
      <w:r w:rsidR="007B7534" w:rsidRPr="0099396D">
        <w:rPr>
          <w:rFonts w:asciiTheme="majorHAnsi" w:eastAsia="Calibri" w:hAnsiTheme="majorHAnsi" w:cstheme="majorHAnsi"/>
          <w:sz w:val="24"/>
          <w:szCs w:val="28"/>
          <w:lang w:val="ru-MD"/>
        </w:rPr>
        <w:t xml:space="preserve">осуществленных </w:t>
      </w:r>
      <w:r w:rsidR="00E718E2" w:rsidRPr="0099396D">
        <w:rPr>
          <w:rFonts w:asciiTheme="majorHAnsi" w:eastAsia="Calibri" w:hAnsiTheme="majorHAnsi" w:cstheme="majorHAnsi"/>
          <w:sz w:val="24"/>
          <w:szCs w:val="28"/>
          <w:lang w:val="ru-MD"/>
        </w:rPr>
        <w:t>инвестиций</w:t>
      </w:r>
      <w:r w:rsidR="007B7534" w:rsidRPr="0099396D">
        <w:rPr>
          <w:rFonts w:asciiTheme="majorHAnsi" w:eastAsia="Calibri" w:hAnsiTheme="majorHAnsi" w:cstheme="majorHAnsi"/>
          <w:sz w:val="24"/>
          <w:szCs w:val="28"/>
          <w:lang w:val="ru-MD"/>
        </w:rPr>
        <w:t xml:space="preserve"> в размере</w:t>
      </w:r>
      <w:r w:rsidR="00E718E2" w:rsidRPr="0099396D">
        <w:rPr>
          <w:rFonts w:asciiTheme="majorHAnsi" w:eastAsia="Calibri" w:hAnsiTheme="majorHAnsi" w:cstheme="majorHAnsi"/>
          <w:sz w:val="24"/>
          <w:szCs w:val="28"/>
          <w:lang w:val="ru-MD"/>
        </w:rPr>
        <w:t xml:space="preserve"> 12664,6 тыс. леев, или на уровне 29,1% от общей стоимости </w:t>
      </w:r>
      <w:r w:rsidR="006B7914" w:rsidRPr="0099396D">
        <w:rPr>
          <w:rFonts w:asciiTheme="majorHAnsi" w:eastAsia="Calibri" w:hAnsiTheme="majorHAnsi" w:cstheme="majorHAnsi"/>
          <w:sz w:val="24"/>
          <w:szCs w:val="28"/>
          <w:lang w:val="ru-MD"/>
        </w:rPr>
        <w:t>договор</w:t>
      </w:r>
      <w:r w:rsidR="00E718E2" w:rsidRPr="0099396D">
        <w:rPr>
          <w:rFonts w:asciiTheme="majorHAnsi" w:eastAsia="Calibri" w:hAnsiTheme="majorHAnsi" w:cstheme="majorHAnsi"/>
          <w:sz w:val="24"/>
          <w:szCs w:val="28"/>
          <w:lang w:val="ru-MD"/>
        </w:rPr>
        <w:t>а (43500,0 тыс. леев)</w:t>
      </w:r>
      <w:r w:rsidRPr="0099396D">
        <w:rPr>
          <w:rFonts w:asciiTheme="majorHAnsi" w:hAnsiTheme="majorHAnsi" w:cstheme="majorHAnsi"/>
          <w:color w:val="212121"/>
          <w:sz w:val="24"/>
          <w:lang w:val="ru-MD"/>
        </w:rPr>
        <w:t>;</w:t>
      </w:r>
    </w:p>
    <w:p w14:paraId="33302F91" w14:textId="42B2600A" w:rsidR="002627E2" w:rsidRPr="0099396D" w:rsidRDefault="005E1E08" w:rsidP="0059498D">
      <w:pPr>
        <w:pStyle w:val="NormalWeb"/>
        <w:spacing w:after="120" w:line="276" w:lineRule="auto"/>
        <w:ind w:firstLine="720"/>
        <w:rPr>
          <w:rFonts w:asciiTheme="majorHAnsi" w:hAnsiTheme="majorHAnsi" w:cstheme="majorHAnsi"/>
          <w:lang w:val="ru-MD"/>
        </w:rPr>
      </w:pPr>
      <w:r w:rsidRPr="0099396D">
        <w:rPr>
          <w:rFonts w:asciiTheme="majorHAnsi" w:hAnsiTheme="majorHAnsi" w:cstheme="majorHAnsi"/>
          <w:lang w:val="ru-MD"/>
        </w:rPr>
        <w:t xml:space="preserve">- </w:t>
      </w:r>
      <w:r w:rsidR="007B7534" w:rsidRPr="0099396D">
        <w:rPr>
          <w:rFonts w:asciiTheme="majorHAnsi" w:hAnsiTheme="majorHAnsi" w:cstheme="majorHAnsi"/>
          <w:lang w:val="ru-MD"/>
        </w:rPr>
        <w:t>С задержкой на</w:t>
      </w:r>
      <w:r w:rsidR="00E718E2" w:rsidRPr="0099396D">
        <w:rPr>
          <w:rFonts w:asciiTheme="majorHAnsi" w:hAnsiTheme="majorHAnsi" w:cstheme="majorHAnsi"/>
          <w:lang w:val="ru-MD"/>
        </w:rPr>
        <w:t xml:space="preserve"> 25 дней </w:t>
      </w:r>
      <w:r w:rsidR="007B7534" w:rsidRPr="0099396D">
        <w:rPr>
          <w:rFonts w:asciiTheme="majorHAnsi" w:hAnsiTheme="majorHAnsi" w:cstheme="majorHAnsi"/>
          <w:lang w:val="ru-MD"/>
        </w:rPr>
        <w:t>после</w:t>
      </w:r>
      <w:r w:rsidR="00E718E2" w:rsidRPr="0099396D">
        <w:rPr>
          <w:rFonts w:asciiTheme="majorHAnsi" w:hAnsiTheme="majorHAnsi" w:cstheme="majorHAnsi"/>
          <w:lang w:val="ru-MD"/>
        </w:rPr>
        <w:t xml:space="preserve"> истечения срока, установленного договором (3904,7 тыс. леев) были п</w:t>
      </w:r>
      <w:r w:rsidR="007B7534" w:rsidRPr="0099396D">
        <w:rPr>
          <w:rFonts w:asciiTheme="majorHAnsi" w:hAnsiTheme="majorHAnsi" w:cstheme="majorHAnsi"/>
          <w:lang w:val="ru-MD"/>
        </w:rPr>
        <w:t>ринят</w:t>
      </w:r>
      <w:r w:rsidR="00E718E2" w:rsidRPr="0099396D">
        <w:rPr>
          <w:rFonts w:asciiTheme="majorHAnsi" w:hAnsiTheme="majorHAnsi" w:cstheme="majorHAnsi"/>
          <w:lang w:val="ru-MD"/>
        </w:rPr>
        <w:t>ы работы на объекте „</w:t>
      </w:r>
      <w:r w:rsidR="007B7534" w:rsidRPr="0099396D">
        <w:rPr>
          <w:rFonts w:asciiTheme="majorHAnsi" w:hAnsiTheme="majorHAnsi" w:cstheme="majorHAnsi"/>
          <w:lang w:val="ru-MD"/>
        </w:rPr>
        <w:t>С</w:t>
      </w:r>
      <w:r w:rsidR="00E718E2" w:rsidRPr="0099396D">
        <w:rPr>
          <w:rFonts w:asciiTheme="majorHAnsi" w:hAnsiTheme="majorHAnsi" w:cstheme="majorHAnsi"/>
          <w:lang w:val="ru-MD"/>
        </w:rPr>
        <w:t xml:space="preserve">троительство спортивного комплекса </w:t>
      </w:r>
      <w:r w:rsidR="007B7534" w:rsidRPr="0099396D">
        <w:rPr>
          <w:rFonts w:asciiTheme="majorHAnsi" w:hAnsiTheme="majorHAnsi" w:cstheme="majorHAnsi"/>
          <w:lang w:val="ru-MD"/>
        </w:rPr>
        <w:t>ГПУ „Ion Creangă” мун.</w:t>
      </w:r>
      <w:r w:rsidR="00E718E2" w:rsidRPr="0099396D">
        <w:rPr>
          <w:rFonts w:asciiTheme="majorHAnsi" w:hAnsiTheme="majorHAnsi" w:cstheme="majorHAnsi"/>
          <w:lang w:val="ru-MD"/>
        </w:rPr>
        <w:t xml:space="preserve"> Кишин</w:t>
      </w:r>
      <w:r w:rsidR="007B7534" w:rsidRPr="0099396D">
        <w:rPr>
          <w:rFonts w:asciiTheme="majorHAnsi" w:hAnsiTheme="majorHAnsi" w:cstheme="majorHAnsi"/>
          <w:lang w:val="ru-MD"/>
        </w:rPr>
        <w:t>эу</w:t>
      </w:r>
      <w:r w:rsidR="00E718E2" w:rsidRPr="0099396D">
        <w:rPr>
          <w:rFonts w:asciiTheme="majorHAnsi" w:hAnsiTheme="majorHAnsi" w:cstheme="majorHAnsi"/>
          <w:lang w:val="ru-MD"/>
        </w:rPr>
        <w:t>”</w:t>
      </w:r>
      <w:r w:rsidR="009225EC" w:rsidRPr="0099396D">
        <w:rPr>
          <w:rFonts w:asciiTheme="majorHAnsi" w:hAnsiTheme="majorHAnsi" w:cstheme="majorHAnsi"/>
          <w:lang w:val="ru-MD"/>
        </w:rPr>
        <w:t>.</w:t>
      </w:r>
    </w:p>
    <w:p w14:paraId="3204CEB5" w14:textId="13302505" w:rsidR="00A93792" w:rsidRPr="0099396D" w:rsidRDefault="0059498D" w:rsidP="0059498D">
      <w:pPr>
        <w:pStyle w:val="cb"/>
        <w:spacing w:after="120" w:line="276" w:lineRule="auto"/>
        <w:jc w:val="both"/>
        <w:rPr>
          <w:rFonts w:asciiTheme="majorHAnsi" w:hAnsiTheme="majorHAnsi" w:cstheme="majorHAnsi"/>
          <w:lang w:val="ru-MD"/>
        </w:rPr>
      </w:pPr>
      <w:r w:rsidRPr="0099396D">
        <w:rPr>
          <w:rFonts w:asciiTheme="majorHAnsi" w:eastAsia="Calibri" w:hAnsiTheme="majorHAnsi" w:cstheme="majorHAnsi"/>
          <w:i/>
          <w:lang w:val="ru-MD"/>
        </w:rPr>
        <w:t>4.3.</w:t>
      </w:r>
      <w:r w:rsidR="00056B3D" w:rsidRPr="0099396D">
        <w:rPr>
          <w:rFonts w:asciiTheme="majorHAnsi" w:eastAsia="Calibri" w:hAnsiTheme="majorHAnsi" w:cstheme="majorHAnsi"/>
          <w:i/>
          <w:lang w:val="ru-MD"/>
        </w:rPr>
        <w:t>4</w:t>
      </w:r>
      <w:r w:rsidRPr="0099396D">
        <w:rPr>
          <w:rFonts w:asciiTheme="majorHAnsi" w:eastAsia="Calibri" w:hAnsiTheme="majorHAnsi" w:cstheme="majorHAnsi"/>
          <w:i/>
          <w:lang w:val="ru-MD"/>
        </w:rPr>
        <w:t>.</w:t>
      </w:r>
      <w:r w:rsidRPr="0099396D">
        <w:rPr>
          <w:rFonts w:asciiTheme="majorHAnsi" w:eastAsia="Calibri" w:hAnsiTheme="majorHAnsi" w:cstheme="majorHAnsi"/>
          <w:b w:val="0"/>
          <w:i/>
          <w:lang w:val="ru-MD"/>
        </w:rPr>
        <w:t xml:space="preserve"> </w:t>
      </w:r>
      <w:r w:rsidR="00E718E2" w:rsidRPr="0099396D">
        <w:rPr>
          <w:rFonts w:asciiTheme="majorHAnsi" w:eastAsia="Calibri" w:hAnsiTheme="majorHAnsi" w:cstheme="majorHAnsi"/>
          <w:i/>
          <w:lang w:val="ru-MD"/>
        </w:rPr>
        <w:t xml:space="preserve">Не </w:t>
      </w:r>
      <w:r w:rsidR="007B7534" w:rsidRPr="0099396D">
        <w:rPr>
          <w:rFonts w:asciiTheme="majorHAnsi" w:eastAsia="Calibri" w:hAnsiTheme="majorHAnsi" w:cstheme="majorHAnsi"/>
          <w:i/>
          <w:lang w:val="ru-MD"/>
        </w:rPr>
        <w:t>выполн</w:t>
      </w:r>
      <w:r w:rsidR="00E718E2" w:rsidRPr="0099396D">
        <w:rPr>
          <w:rFonts w:asciiTheme="majorHAnsi" w:eastAsia="Calibri" w:hAnsiTheme="majorHAnsi" w:cstheme="majorHAnsi"/>
          <w:i/>
          <w:lang w:val="ru-MD"/>
        </w:rPr>
        <w:t xml:space="preserve">яются функциональные обязанности </w:t>
      </w:r>
      <w:r w:rsidR="007B7534" w:rsidRPr="0099396D">
        <w:rPr>
          <w:rFonts w:asciiTheme="majorHAnsi" w:eastAsia="Calibri" w:hAnsiTheme="majorHAnsi" w:cstheme="majorHAnsi"/>
          <w:i/>
          <w:lang w:val="ru-MD"/>
        </w:rPr>
        <w:t xml:space="preserve">по </w:t>
      </w:r>
      <w:r w:rsidR="00E718E2" w:rsidRPr="0099396D">
        <w:rPr>
          <w:rFonts w:asciiTheme="majorHAnsi" w:eastAsia="Calibri" w:hAnsiTheme="majorHAnsi" w:cstheme="majorHAnsi"/>
          <w:i/>
          <w:lang w:val="ru-MD"/>
        </w:rPr>
        <w:t>прием</w:t>
      </w:r>
      <w:r w:rsidR="007B7534" w:rsidRPr="0099396D">
        <w:rPr>
          <w:rFonts w:asciiTheme="majorHAnsi" w:eastAsia="Calibri" w:hAnsiTheme="majorHAnsi" w:cstheme="majorHAnsi"/>
          <w:i/>
          <w:lang w:val="ru-MD"/>
        </w:rPr>
        <w:t>ке</w:t>
      </w:r>
      <w:r w:rsidR="00E718E2" w:rsidRPr="0099396D">
        <w:rPr>
          <w:rFonts w:asciiTheme="majorHAnsi" w:eastAsia="Calibri" w:hAnsiTheme="majorHAnsi" w:cstheme="majorHAnsi"/>
          <w:i/>
          <w:lang w:val="ru-MD"/>
        </w:rPr>
        <w:t xml:space="preserve"> и сдач</w:t>
      </w:r>
      <w:r w:rsidR="007B7534" w:rsidRPr="0099396D">
        <w:rPr>
          <w:rFonts w:asciiTheme="majorHAnsi" w:eastAsia="Calibri" w:hAnsiTheme="majorHAnsi" w:cstheme="majorHAnsi"/>
          <w:i/>
          <w:lang w:val="ru-MD"/>
        </w:rPr>
        <w:t>е</w:t>
      </w:r>
      <w:r w:rsidR="00E718E2" w:rsidRPr="0099396D">
        <w:rPr>
          <w:rFonts w:asciiTheme="majorHAnsi" w:eastAsia="Calibri" w:hAnsiTheme="majorHAnsi" w:cstheme="majorHAnsi"/>
          <w:i/>
          <w:lang w:val="ru-MD"/>
        </w:rPr>
        <w:t xml:space="preserve"> в эксплуатацию работ</w:t>
      </w:r>
      <w:r w:rsidR="007B7534" w:rsidRPr="0099396D">
        <w:rPr>
          <w:rStyle w:val="FootnoteReference"/>
          <w:rFonts w:asciiTheme="majorHAnsi" w:eastAsia="Times New Roman" w:hAnsiTheme="majorHAnsi" w:cstheme="majorHAnsi"/>
          <w:i/>
          <w:szCs w:val="28"/>
          <w:lang w:val="ru-MD"/>
        </w:rPr>
        <w:footnoteReference w:id="126"/>
      </w:r>
      <w:r w:rsidR="00E718E2" w:rsidRPr="0099396D">
        <w:rPr>
          <w:rFonts w:asciiTheme="majorHAnsi" w:eastAsia="Calibri" w:hAnsiTheme="majorHAnsi" w:cstheme="majorHAnsi"/>
          <w:b w:val="0"/>
          <w:i/>
          <w:lang w:val="ru-MD"/>
        </w:rPr>
        <w:t xml:space="preserve">. </w:t>
      </w:r>
      <w:r w:rsidR="00E718E2" w:rsidRPr="0099396D">
        <w:rPr>
          <w:rFonts w:asciiTheme="majorHAnsi" w:eastAsia="Calibri" w:hAnsiTheme="majorHAnsi" w:cstheme="majorHAnsi"/>
          <w:b w:val="0"/>
          <w:lang w:val="ru-MD"/>
        </w:rPr>
        <w:t xml:space="preserve">Так, </w:t>
      </w:r>
      <w:r w:rsidR="007B7534" w:rsidRPr="0099396D">
        <w:rPr>
          <w:rFonts w:asciiTheme="majorHAnsi" w:eastAsia="Calibri" w:hAnsiTheme="majorHAnsi" w:cstheme="majorHAnsi"/>
          <w:b w:val="0"/>
          <w:lang w:val="ru-MD"/>
        </w:rPr>
        <w:t>хотя</w:t>
      </w:r>
      <w:r w:rsidR="00E718E2" w:rsidRPr="0099396D">
        <w:rPr>
          <w:rFonts w:asciiTheme="majorHAnsi" w:eastAsia="Calibri" w:hAnsiTheme="majorHAnsi" w:cstheme="majorHAnsi"/>
          <w:b w:val="0"/>
          <w:lang w:val="ru-MD"/>
        </w:rPr>
        <w:t xml:space="preserve"> строительные работы на объекте Органн</w:t>
      </w:r>
      <w:r w:rsidR="007B7534" w:rsidRPr="0099396D">
        <w:rPr>
          <w:rFonts w:asciiTheme="majorHAnsi" w:eastAsia="Calibri" w:hAnsiTheme="majorHAnsi" w:cstheme="majorHAnsi"/>
          <w:b w:val="0"/>
          <w:lang w:val="ru-MD"/>
        </w:rPr>
        <w:t>ый</w:t>
      </w:r>
      <w:r w:rsidR="00E718E2" w:rsidRPr="0099396D">
        <w:rPr>
          <w:rFonts w:asciiTheme="majorHAnsi" w:eastAsia="Calibri" w:hAnsiTheme="majorHAnsi" w:cstheme="majorHAnsi"/>
          <w:b w:val="0"/>
          <w:lang w:val="ru-MD"/>
        </w:rPr>
        <w:t xml:space="preserve"> зал были завершены более 2 лет</w:t>
      </w:r>
      <w:r w:rsidR="007B7534" w:rsidRPr="0099396D">
        <w:rPr>
          <w:rFonts w:asciiTheme="majorHAnsi" w:eastAsia="Calibri" w:hAnsiTheme="majorHAnsi" w:cstheme="majorHAnsi"/>
          <w:b w:val="0"/>
          <w:lang w:val="ru-MD"/>
        </w:rPr>
        <w:t xml:space="preserve"> назад</w:t>
      </w:r>
      <w:r w:rsidR="00E718E2" w:rsidRPr="0099396D">
        <w:rPr>
          <w:rFonts w:asciiTheme="majorHAnsi" w:eastAsia="Calibri" w:hAnsiTheme="majorHAnsi" w:cstheme="majorHAnsi"/>
          <w:b w:val="0"/>
          <w:lang w:val="ru-MD"/>
        </w:rPr>
        <w:t xml:space="preserve">, </w:t>
      </w:r>
      <w:r w:rsidR="00342A72" w:rsidRPr="0099396D">
        <w:rPr>
          <w:rFonts w:asciiTheme="majorHAnsi" w:eastAsia="Calibri" w:hAnsiTheme="majorHAnsi" w:cstheme="majorHAnsi"/>
          <w:b w:val="0"/>
          <w:lang w:val="ru-MD"/>
        </w:rPr>
        <w:t>МОКИ</w:t>
      </w:r>
      <w:r w:rsidR="00E718E2" w:rsidRPr="0099396D">
        <w:rPr>
          <w:rFonts w:asciiTheme="majorHAnsi" w:eastAsia="Calibri" w:hAnsiTheme="majorHAnsi" w:cstheme="majorHAnsi"/>
          <w:b w:val="0"/>
          <w:lang w:val="ru-MD"/>
        </w:rPr>
        <w:t xml:space="preserve"> не обеспечил</w:t>
      </w:r>
      <w:r w:rsidR="007B7534" w:rsidRPr="0099396D">
        <w:rPr>
          <w:rFonts w:asciiTheme="majorHAnsi" w:eastAsia="Calibri" w:hAnsiTheme="majorHAnsi" w:cstheme="majorHAnsi"/>
          <w:b w:val="0"/>
          <w:lang w:val="ru-MD"/>
        </w:rPr>
        <w:t>о</w:t>
      </w:r>
      <w:r w:rsidR="00E718E2" w:rsidRPr="0099396D">
        <w:rPr>
          <w:rFonts w:asciiTheme="majorHAnsi" w:eastAsia="Calibri" w:hAnsiTheme="majorHAnsi" w:cstheme="majorHAnsi"/>
          <w:b w:val="0"/>
          <w:lang w:val="ru-MD"/>
        </w:rPr>
        <w:t xml:space="preserve"> составление и подписание актов приема при завершении и/или окончательно</w:t>
      </w:r>
      <w:r w:rsidR="007B7534" w:rsidRPr="0099396D">
        <w:rPr>
          <w:rFonts w:asciiTheme="majorHAnsi" w:eastAsia="Calibri" w:hAnsiTheme="majorHAnsi" w:cstheme="majorHAnsi"/>
          <w:b w:val="0"/>
          <w:lang w:val="ru-MD"/>
        </w:rPr>
        <w:t>го</w:t>
      </w:r>
      <w:r w:rsidR="00E718E2" w:rsidRPr="0099396D">
        <w:rPr>
          <w:rFonts w:asciiTheme="majorHAnsi" w:eastAsia="Calibri" w:hAnsiTheme="majorHAnsi" w:cstheme="majorHAnsi"/>
          <w:b w:val="0"/>
          <w:lang w:val="ru-MD"/>
        </w:rPr>
        <w:t xml:space="preserve"> прием</w:t>
      </w:r>
      <w:r w:rsidR="007B7534" w:rsidRPr="0099396D">
        <w:rPr>
          <w:rFonts w:asciiTheme="majorHAnsi" w:eastAsia="Calibri" w:hAnsiTheme="majorHAnsi" w:cstheme="majorHAnsi"/>
          <w:b w:val="0"/>
          <w:lang w:val="ru-MD"/>
        </w:rPr>
        <w:t>а</w:t>
      </w:r>
      <w:r w:rsidR="00E718E2" w:rsidRPr="0099396D">
        <w:rPr>
          <w:rFonts w:asciiTheme="majorHAnsi" w:eastAsia="Calibri" w:hAnsiTheme="majorHAnsi" w:cstheme="majorHAnsi"/>
          <w:b w:val="0"/>
          <w:lang w:val="ru-MD"/>
        </w:rPr>
        <w:t xml:space="preserve"> работ. В других случаях: центр ARTICO (105,0 млн.</w:t>
      </w:r>
      <w:r w:rsidR="007B7534" w:rsidRPr="0099396D">
        <w:rPr>
          <w:rFonts w:asciiTheme="majorHAnsi" w:eastAsia="Calibri" w:hAnsiTheme="majorHAnsi" w:cstheme="majorHAnsi"/>
          <w:b w:val="0"/>
          <w:lang w:val="ru-MD"/>
        </w:rPr>
        <w:t xml:space="preserve"> </w:t>
      </w:r>
      <w:r w:rsidR="00E718E2" w:rsidRPr="0099396D">
        <w:rPr>
          <w:rFonts w:asciiTheme="majorHAnsi" w:eastAsia="Calibri" w:hAnsiTheme="majorHAnsi" w:cstheme="majorHAnsi"/>
          <w:b w:val="0"/>
          <w:lang w:val="ru-MD"/>
        </w:rPr>
        <w:t>леев, в том числе 91,8 млн.</w:t>
      </w:r>
      <w:r w:rsidR="007B7534" w:rsidRPr="0099396D">
        <w:rPr>
          <w:rFonts w:asciiTheme="majorHAnsi" w:eastAsia="Calibri" w:hAnsiTheme="majorHAnsi" w:cstheme="majorHAnsi"/>
          <w:b w:val="0"/>
          <w:lang w:val="ru-MD"/>
        </w:rPr>
        <w:t xml:space="preserve"> леев </w:t>
      </w:r>
      <w:r w:rsidR="00E718E2" w:rsidRPr="0099396D">
        <w:rPr>
          <w:rFonts w:asciiTheme="majorHAnsi" w:eastAsia="Calibri" w:hAnsiTheme="majorHAnsi" w:cstheme="majorHAnsi"/>
          <w:b w:val="0"/>
          <w:lang w:val="ru-MD"/>
        </w:rPr>
        <w:t>за 2008-2017 г</w:t>
      </w:r>
      <w:r w:rsidR="007B7534" w:rsidRPr="0099396D">
        <w:rPr>
          <w:rFonts w:asciiTheme="majorHAnsi" w:eastAsia="Calibri" w:hAnsiTheme="majorHAnsi" w:cstheme="majorHAnsi"/>
          <w:b w:val="0"/>
          <w:lang w:val="ru-MD"/>
        </w:rPr>
        <w:t>оды</w:t>
      </w:r>
      <w:r w:rsidR="00E718E2" w:rsidRPr="0099396D">
        <w:rPr>
          <w:rFonts w:asciiTheme="majorHAnsi" w:eastAsia="Calibri" w:hAnsiTheme="majorHAnsi" w:cstheme="majorHAnsi"/>
          <w:b w:val="0"/>
          <w:lang w:val="ru-MD"/>
        </w:rPr>
        <w:t xml:space="preserve">); </w:t>
      </w:r>
      <w:r w:rsidR="007B7534" w:rsidRPr="0099396D">
        <w:rPr>
          <w:rFonts w:asciiTheme="majorHAnsi" w:eastAsia="Calibri" w:hAnsiTheme="majorHAnsi" w:cstheme="majorHAnsi"/>
          <w:b w:val="0"/>
          <w:lang w:val="ru-MD"/>
        </w:rPr>
        <w:t>ГПУ</w:t>
      </w:r>
      <w:r w:rsidR="00E718E2" w:rsidRPr="0099396D">
        <w:rPr>
          <w:rFonts w:asciiTheme="majorHAnsi" w:eastAsia="Calibri" w:hAnsiTheme="majorHAnsi" w:cstheme="majorHAnsi"/>
          <w:b w:val="0"/>
          <w:lang w:val="ru-MD"/>
        </w:rPr>
        <w:t xml:space="preserve"> „Ion Creangă” </w:t>
      </w:r>
      <w:r w:rsidR="00AB1D89" w:rsidRPr="0099396D">
        <w:rPr>
          <w:rFonts w:asciiTheme="majorHAnsi" w:eastAsia="Calibri" w:hAnsiTheme="majorHAnsi" w:cstheme="majorHAnsi"/>
          <w:b w:val="0"/>
          <w:lang w:val="ru-MD"/>
        </w:rPr>
        <w:t>мун.</w:t>
      </w:r>
      <w:r w:rsidR="00E718E2" w:rsidRPr="0099396D">
        <w:rPr>
          <w:rFonts w:asciiTheme="majorHAnsi" w:eastAsia="Calibri" w:hAnsiTheme="majorHAnsi" w:cstheme="majorHAnsi"/>
          <w:b w:val="0"/>
          <w:lang w:val="ru-MD"/>
        </w:rPr>
        <w:t xml:space="preserve"> Кишин</w:t>
      </w:r>
      <w:r w:rsidR="00AB1D89" w:rsidRPr="0099396D">
        <w:rPr>
          <w:rFonts w:asciiTheme="majorHAnsi" w:eastAsia="Calibri" w:hAnsiTheme="majorHAnsi" w:cstheme="majorHAnsi"/>
          <w:b w:val="0"/>
          <w:lang w:val="ru-MD"/>
        </w:rPr>
        <w:t>эу</w:t>
      </w:r>
      <w:r w:rsidR="00E718E2" w:rsidRPr="0099396D">
        <w:rPr>
          <w:rFonts w:asciiTheme="majorHAnsi" w:eastAsia="Calibri" w:hAnsiTheme="majorHAnsi" w:cstheme="majorHAnsi"/>
          <w:b w:val="0"/>
          <w:lang w:val="ru-MD"/>
        </w:rPr>
        <w:t xml:space="preserve"> (4,2 млн. леев, более 11 месяцев</w:t>
      </w:r>
      <w:r w:rsidR="00AB1D89" w:rsidRPr="0099396D">
        <w:rPr>
          <w:rFonts w:asciiTheme="majorHAnsi" w:eastAsia="Calibri" w:hAnsiTheme="majorHAnsi" w:cstheme="majorHAnsi"/>
          <w:b w:val="0"/>
          <w:lang w:val="ru-MD"/>
        </w:rPr>
        <w:t>)</w:t>
      </w:r>
      <w:r w:rsidR="002627E2" w:rsidRPr="0099396D">
        <w:rPr>
          <w:rFonts w:asciiTheme="majorHAnsi" w:eastAsia="Times New Roman" w:hAnsiTheme="majorHAnsi" w:cstheme="majorHAnsi"/>
          <w:b w:val="0"/>
          <w:szCs w:val="28"/>
          <w:lang w:val="ru-MD"/>
        </w:rPr>
        <w:t xml:space="preserve">. </w:t>
      </w:r>
    </w:p>
    <w:p w14:paraId="6A02C939" w14:textId="5055ECB5" w:rsidR="00E44FBC" w:rsidRPr="0099396D" w:rsidRDefault="0059498D" w:rsidP="0059498D">
      <w:pPr>
        <w:pStyle w:val="NormalWeb"/>
        <w:spacing w:line="276" w:lineRule="auto"/>
        <w:ind w:firstLine="0"/>
        <w:rPr>
          <w:rFonts w:asciiTheme="majorHAnsi" w:hAnsiTheme="majorHAnsi" w:cstheme="majorHAnsi"/>
          <w:b/>
          <w:i/>
          <w:szCs w:val="28"/>
          <w:lang w:val="ru-MD"/>
        </w:rPr>
      </w:pPr>
      <w:r w:rsidRPr="0099396D">
        <w:rPr>
          <w:rFonts w:asciiTheme="majorHAnsi" w:hAnsiTheme="majorHAnsi" w:cstheme="majorHAnsi"/>
          <w:b/>
          <w:i/>
          <w:iCs/>
          <w:szCs w:val="28"/>
          <w:lang w:val="ru-MD"/>
        </w:rPr>
        <w:t>4.3.</w:t>
      </w:r>
      <w:r w:rsidR="00056B3D" w:rsidRPr="0099396D">
        <w:rPr>
          <w:rFonts w:asciiTheme="majorHAnsi" w:hAnsiTheme="majorHAnsi" w:cstheme="majorHAnsi"/>
          <w:b/>
          <w:i/>
          <w:iCs/>
          <w:szCs w:val="28"/>
          <w:lang w:val="ru-MD"/>
        </w:rPr>
        <w:t>5.</w:t>
      </w:r>
      <w:r w:rsidRPr="0099396D">
        <w:rPr>
          <w:rFonts w:asciiTheme="majorHAnsi" w:hAnsiTheme="majorHAnsi" w:cstheme="majorHAnsi"/>
          <w:i/>
          <w:iCs/>
          <w:szCs w:val="28"/>
          <w:lang w:val="ru-MD"/>
        </w:rPr>
        <w:t xml:space="preserve"> </w:t>
      </w:r>
      <w:r w:rsidR="00E718E2" w:rsidRPr="0099396D">
        <w:rPr>
          <w:rFonts w:asciiTheme="majorHAnsi" w:hAnsiTheme="majorHAnsi" w:cstheme="majorHAnsi"/>
          <w:b/>
          <w:i/>
          <w:iCs/>
          <w:szCs w:val="28"/>
          <w:lang w:val="ru-MD"/>
        </w:rPr>
        <w:t>В</w:t>
      </w:r>
      <w:r w:rsidR="009437CE" w:rsidRPr="0099396D">
        <w:rPr>
          <w:rFonts w:asciiTheme="majorHAnsi" w:hAnsiTheme="majorHAnsi" w:cstheme="majorHAnsi"/>
          <w:b/>
          <w:i/>
          <w:iCs/>
          <w:szCs w:val="28"/>
          <w:lang w:val="ru-MD"/>
        </w:rPr>
        <w:t xml:space="preserve"> нарушение</w:t>
      </w:r>
      <w:r w:rsidR="00E718E2" w:rsidRPr="0099396D">
        <w:rPr>
          <w:rFonts w:asciiTheme="majorHAnsi" w:hAnsiTheme="majorHAnsi" w:cstheme="majorHAnsi"/>
          <w:b/>
          <w:i/>
          <w:iCs/>
          <w:szCs w:val="28"/>
          <w:lang w:val="ru-MD"/>
        </w:rPr>
        <w:t xml:space="preserve"> законодательны</w:t>
      </w:r>
      <w:r w:rsidR="009437CE" w:rsidRPr="0099396D">
        <w:rPr>
          <w:rFonts w:asciiTheme="majorHAnsi" w:hAnsiTheme="majorHAnsi" w:cstheme="majorHAnsi"/>
          <w:b/>
          <w:i/>
          <w:iCs/>
          <w:szCs w:val="28"/>
          <w:lang w:val="ru-MD"/>
        </w:rPr>
        <w:t>х</w:t>
      </w:r>
      <w:r w:rsidR="00E718E2" w:rsidRPr="0099396D">
        <w:rPr>
          <w:rFonts w:asciiTheme="majorHAnsi" w:hAnsiTheme="majorHAnsi" w:cstheme="majorHAnsi"/>
          <w:b/>
          <w:i/>
          <w:iCs/>
          <w:szCs w:val="28"/>
          <w:lang w:val="ru-MD"/>
        </w:rPr>
        <w:t xml:space="preserve"> положени</w:t>
      </w:r>
      <w:r w:rsidR="009437CE" w:rsidRPr="0099396D">
        <w:rPr>
          <w:rFonts w:asciiTheme="majorHAnsi" w:hAnsiTheme="majorHAnsi" w:cstheme="majorHAnsi"/>
          <w:b/>
          <w:i/>
          <w:iCs/>
          <w:szCs w:val="28"/>
          <w:lang w:val="ru-MD"/>
        </w:rPr>
        <w:t>й</w:t>
      </w:r>
      <w:r w:rsidR="009437CE" w:rsidRPr="0099396D">
        <w:rPr>
          <w:rStyle w:val="FootnoteReference"/>
          <w:rFonts w:asciiTheme="majorHAnsi" w:hAnsiTheme="majorHAnsi" w:cstheme="majorHAnsi"/>
          <w:b/>
          <w:i/>
          <w:iCs/>
          <w:szCs w:val="28"/>
          <w:lang w:val="ru-MD"/>
        </w:rPr>
        <w:footnoteReference w:id="127"/>
      </w:r>
      <w:r w:rsidR="00E718E2" w:rsidRPr="0099396D">
        <w:rPr>
          <w:rFonts w:asciiTheme="majorHAnsi" w:hAnsiTheme="majorHAnsi" w:cstheme="majorHAnsi"/>
          <w:b/>
          <w:i/>
          <w:iCs/>
          <w:szCs w:val="28"/>
          <w:lang w:val="ru-MD"/>
        </w:rPr>
        <w:t xml:space="preserve">, в рамках освоения капитальных работ субъекты, находящиеся в подчинении </w:t>
      </w:r>
      <w:r w:rsidR="00342A72" w:rsidRPr="0099396D">
        <w:rPr>
          <w:rFonts w:asciiTheme="majorHAnsi" w:hAnsiTheme="majorHAnsi" w:cstheme="majorHAnsi"/>
          <w:b/>
          <w:i/>
          <w:iCs/>
          <w:szCs w:val="28"/>
          <w:lang w:val="ru-MD"/>
        </w:rPr>
        <w:t>МОКИ</w:t>
      </w:r>
      <w:r w:rsidR="00E718E2" w:rsidRPr="0099396D">
        <w:rPr>
          <w:rFonts w:asciiTheme="majorHAnsi" w:hAnsiTheme="majorHAnsi" w:cstheme="majorHAnsi"/>
          <w:b/>
          <w:i/>
          <w:iCs/>
          <w:szCs w:val="28"/>
          <w:lang w:val="ru-MD"/>
        </w:rPr>
        <w:t xml:space="preserve">, не обеспечили взимание и внесение на счет гарантии </w:t>
      </w:r>
      <w:r w:rsidR="009437CE" w:rsidRPr="0099396D">
        <w:rPr>
          <w:rFonts w:asciiTheme="majorHAnsi" w:hAnsiTheme="majorHAnsi" w:cstheme="majorHAnsi"/>
          <w:b/>
          <w:i/>
          <w:iCs/>
          <w:szCs w:val="28"/>
          <w:lang w:val="ru-MD"/>
        </w:rPr>
        <w:t>надлежащ</w:t>
      </w:r>
      <w:r w:rsidR="00E718E2" w:rsidRPr="0099396D">
        <w:rPr>
          <w:rFonts w:asciiTheme="majorHAnsi" w:hAnsiTheme="majorHAnsi" w:cstheme="majorHAnsi"/>
          <w:b/>
          <w:i/>
          <w:iCs/>
          <w:szCs w:val="28"/>
          <w:lang w:val="ru-MD"/>
        </w:rPr>
        <w:t>его исполнения договоров</w:t>
      </w:r>
      <w:r w:rsidR="009437CE" w:rsidRPr="0099396D">
        <w:rPr>
          <w:rFonts w:asciiTheme="majorHAnsi" w:hAnsiTheme="majorHAnsi" w:cstheme="majorHAnsi"/>
          <w:b/>
          <w:i/>
          <w:iCs/>
          <w:szCs w:val="28"/>
          <w:lang w:val="ru-MD"/>
        </w:rPr>
        <w:t>,</w:t>
      </w:r>
      <w:r w:rsidR="00E718E2" w:rsidRPr="0099396D">
        <w:rPr>
          <w:rFonts w:asciiTheme="majorHAnsi" w:hAnsiTheme="majorHAnsi" w:cstheme="majorHAnsi"/>
          <w:b/>
          <w:i/>
          <w:iCs/>
          <w:szCs w:val="28"/>
          <w:lang w:val="ru-MD"/>
        </w:rPr>
        <w:t xml:space="preserve"> с мониторингом сроков гарантийного </w:t>
      </w:r>
      <w:r w:rsidR="009437CE" w:rsidRPr="0099396D">
        <w:rPr>
          <w:rFonts w:asciiTheme="majorHAnsi" w:hAnsiTheme="majorHAnsi" w:cstheme="majorHAnsi"/>
          <w:b/>
          <w:i/>
          <w:iCs/>
          <w:szCs w:val="28"/>
          <w:lang w:val="ru-MD"/>
        </w:rPr>
        <w:t>периода</w:t>
      </w:r>
      <w:r w:rsidR="00E718E2" w:rsidRPr="0099396D">
        <w:rPr>
          <w:rFonts w:asciiTheme="majorHAnsi" w:hAnsiTheme="majorHAnsi" w:cstheme="majorHAnsi"/>
          <w:b/>
          <w:i/>
          <w:iCs/>
          <w:szCs w:val="28"/>
          <w:lang w:val="ru-MD"/>
        </w:rPr>
        <w:t xml:space="preserve"> для каждого </w:t>
      </w:r>
      <w:r w:rsidR="009437CE" w:rsidRPr="0099396D">
        <w:rPr>
          <w:rFonts w:asciiTheme="majorHAnsi" w:hAnsiTheme="majorHAnsi" w:cstheme="majorHAnsi"/>
          <w:b/>
          <w:i/>
          <w:iCs/>
          <w:szCs w:val="28"/>
          <w:lang w:val="ru-MD"/>
        </w:rPr>
        <w:t xml:space="preserve">объекта </w:t>
      </w:r>
      <w:r w:rsidR="00E718E2" w:rsidRPr="0099396D">
        <w:rPr>
          <w:rFonts w:asciiTheme="majorHAnsi" w:hAnsiTheme="majorHAnsi" w:cstheme="majorHAnsi"/>
          <w:b/>
          <w:i/>
          <w:iCs/>
          <w:szCs w:val="28"/>
          <w:lang w:val="ru-MD"/>
        </w:rPr>
        <w:t>договора.</w:t>
      </w:r>
      <w:r w:rsidR="00E718E2" w:rsidRPr="0099396D">
        <w:rPr>
          <w:rFonts w:asciiTheme="majorHAnsi" w:hAnsiTheme="majorHAnsi" w:cstheme="majorHAnsi"/>
          <w:i/>
          <w:iCs/>
          <w:szCs w:val="28"/>
          <w:lang w:val="ru-MD"/>
        </w:rPr>
        <w:t xml:space="preserve"> </w:t>
      </w:r>
    </w:p>
    <w:p w14:paraId="07EE7876" w14:textId="6559F6EF" w:rsidR="00E44FBC" w:rsidRPr="0099396D" w:rsidRDefault="00E718E2" w:rsidP="006444E6">
      <w:pPr>
        <w:pStyle w:val="NormalWeb"/>
        <w:spacing w:line="276" w:lineRule="auto"/>
        <w:ind w:firstLine="720"/>
        <w:rPr>
          <w:rFonts w:asciiTheme="majorHAnsi" w:hAnsiTheme="majorHAnsi" w:cstheme="majorHAnsi"/>
          <w:iCs/>
          <w:szCs w:val="28"/>
          <w:lang w:val="ru-MD"/>
        </w:rPr>
      </w:pPr>
      <w:r w:rsidRPr="0099396D">
        <w:rPr>
          <w:rFonts w:asciiTheme="majorHAnsi" w:hAnsiTheme="majorHAnsi" w:cstheme="majorHAnsi"/>
          <w:iCs/>
          <w:szCs w:val="28"/>
          <w:lang w:val="ru-MD"/>
        </w:rPr>
        <w:t>Данный недостаток также можно рассматривать как несоблюдение принципа пропорциональности при определении критериев квалификации и отбора, уровня минимальных требований, которы</w:t>
      </w:r>
      <w:r w:rsidR="004C42B9" w:rsidRPr="0099396D">
        <w:rPr>
          <w:rFonts w:asciiTheme="majorHAnsi" w:hAnsiTheme="majorHAnsi" w:cstheme="majorHAnsi"/>
          <w:iCs/>
          <w:szCs w:val="28"/>
          <w:lang w:val="ru-MD"/>
        </w:rPr>
        <w:t>х</w:t>
      </w:r>
      <w:r w:rsidRPr="0099396D">
        <w:rPr>
          <w:rFonts w:asciiTheme="majorHAnsi" w:hAnsiTheme="majorHAnsi" w:cstheme="majorHAnsi"/>
          <w:iCs/>
          <w:szCs w:val="28"/>
          <w:lang w:val="ru-MD"/>
        </w:rPr>
        <w:t xml:space="preserve"> </w:t>
      </w:r>
      <w:r w:rsidR="004C42B9" w:rsidRPr="0099396D">
        <w:rPr>
          <w:rFonts w:asciiTheme="majorHAnsi" w:hAnsiTheme="majorHAnsi" w:cstheme="majorHAnsi"/>
          <w:iCs/>
          <w:szCs w:val="28"/>
          <w:lang w:val="ru-MD"/>
        </w:rPr>
        <w:t>оференты</w:t>
      </w:r>
      <w:r w:rsidRPr="0099396D">
        <w:rPr>
          <w:rFonts w:asciiTheme="majorHAnsi" w:hAnsiTheme="majorHAnsi" w:cstheme="majorHAnsi"/>
          <w:iCs/>
          <w:szCs w:val="28"/>
          <w:lang w:val="ru-MD"/>
        </w:rPr>
        <w:t xml:space="preserve">/кандидаты должны выполнять и равного </w:t>
      </w:r>
      <w:r w:rsidR="004C42B9" w:rsidRPr="0099396D">
        <w:rPr>
          <w:rFonts w:asciiTheme="majorHAnsi" w:hAnsiTheme="majorHAnsi" w:cstheme="majorHAnsi"/>
          <w:iCs/>
          <w:szCs w:val="28"/>
          <w:lang w:val="ru-MD"/>
        </w:rPr>
        <w:t>подхода ко</w:t>
      </w:r>
      <w:r w:rsidRPr="0099396D">
        <w:rPr>
          <w:rFonts w:asciiTheme="majorHAnsi" w:hAnsiTheme="majorHAnsi" w:cstheme="majorHAnsi"/>
          <w:iCs/>
          <w:szCs w:val="28"/>
          <w:lang w:val="ru-MD"/>
        </w:rPr>
        <w:t xml:space="preserve"> всем </w:t>
      </w:r>
      <w:r w:rsidR="004C42B9" w:rsidRPr="0099396D">
        <w:rPr>
          <w:rFonts w:asciiTheme="majorHAnsi" w:hAnsiTheme="majorHAnsi" w:cstheme="majorHAnsi"/>
          <w:iCs/>
          <w:szCs w:val="28"/>
          <w:lang w:val="ru-MD"/>
        </w:rPr>
        <w:t>оферент</w:t>
      </w:r>
      <w:r w:rsidRPr="0099396D">
        <w:rPr>
          <w:rFonts w:asciiTheme="majorHAnsi" w:hAnsiTheme="majorHAnsi" w:cstheme="majorHAnsi"/>
          <w:iCs/>
          <w:szCs w:val="28"/>
          <w:lang w:val="ru-MD"/>
        </w:rPr>
        <w:t xml:space="preserve">ам, путем отдельного </w:t>
      </w:r>
      <w:r w:rsidR="004C42B9" w:rsidRPr="0099396D">
        <w:rPr>
          <w:rFonts w:asciiTheme="majorHAnsi" w:hAnsiTheme="majorHAnsi" w:cstheme="majorHAnsi"/>
          <w:iCs/>
          <w:szCs w:val="28"/>
          <w:lang w:val="ru-MD"/>
        </w:rPr>
        <w:t>благоприятствован</w:t>
      </w:r>
      <w:r w:rsidRPr="0099396D">
        <w:rPr>
          <w:rFonts w:asciiTheme="majorHAnsi" w:hAnsiTheme="majorHAnsi" w:cstheme="majorHAnsi"/>
          <w:iCs/>
          <w:szCs w:val="28"/>
          <w:lang w:val="ru-MD"/>
        </w:rPr>
        <w:t>ия</w:t>
      </w:r>
      <w:r w:rsidR="004C42B9" w:rsidRPr="0099396D">
        <w:rPr>
          <w:rFonts w:asciiTheme="majorHAnsi" w:hAnsiTheme="majorHAnsi" w:cstheme="majorHAnsi"/>
          <w:iCs/>
          <w:szCs w:val="28"/>
          <w:lang w:val="ru-MD"/>
        </w:rPr>
        <w:t xml:space="preserve"> одним,</w:t>
      </w:r>
      <w:r w:rsidRPr="0099396D">
        <w:rPr>
          <w:rFonts w:asciiTheme="majorHAnsi" w:hAnsiTheme="majorHAnsi" w:cstheme="majorHAnsi"/>
          <w:iCs/>
          <w:szCs w:val="28"/>
          <w:lang w:val="ru-MD"/>
        </w:rPr>
        <w:t xml:space="preserve"> </w:t>
      </w:r>
      <w:r w:rsidR="004C42B9" w:rsidRPr="0099396D">
        <w:rPr>
          <w:rFonts w:asciiTheme="majorHAnsi" w:hAnsiTheme="majorHAnsi" w:cstheme="majorHAnsi"/>
          <w:iCs/>
          <w:szCs w:val="28"/>
          <w:lang w:val="ru-MD"/>
        </w:rPr>
        <w:t>в ущерб</w:t>
      </w:r>
      <w:r w:rsidRPr="0099396D">
        <w:rPr>
          <w:rFonts w:asciiTheme="majorHAnsi" w:hAnsiTheme="majorHAnsi" w:cstheme="majorHAnsi"/>
          <w:iCs/>
          <w:szCs w:val="28"/>
          <w:lang w:val="ru-MD"/>
        </w:rPr>
        <w:t xml:space="preserve"> други</w:t>
      </w:r>
      <w:r w:rsidR="004C42B9" w:rsidRPr="0099396D">
        <w:rPr>
          <w:rFonts w:asciiTheme="majorHAnsi" w:hAnsiTheme="majorHAnsi" w:cstheme="majorHAnsi"/>
          <w:iCs/>
          <w:szCs w:val="28"/>
          <w:lang w:val="ru-MD"/>
        </w:rPr>
        <w:t>м</w:t>
      </w:r>
      <w:r w:rsidRPr="0099396D">
        <w:rPr>
          <w:rFonts w:asciiTheme="majorHAnsi" w:hAnsiTheme="majorHAnsi" w:cstheme="majorHAnsi"/>
          <w:iCs/>
          <w:szCs w:val="28"/>
          <w:lang w:val="ru-MD"/>
        </w:rPr>
        <w:t xml:space="preserve"> участник</w:t>
      </w:r>
      <w:r w:rsidR="004C42B9" w:rsidRPr="0099396D">
        <w:rPr>
          <w:rFonts w:asciiTheme="majorHAnsi" w:hAnsiTheme="majorHAnsi" w:cstheme="majorHAnsi"/>
          <w:iCs/>
          <w:szCs w:val="28"/>
          <w:lang w:val="ru-MD"/>
        </w:rPr>
        <w:t>ам</w:t>
      </w:r>
      <w:r w:rsidRPr="0099396D">
        <w:rPr>
          <w:rFonts w:asciiTheme="majorHAnsi" w:hAnsiTheme="majorHAnsi" w:cstheme="majorHAnsi"/>
          <w:iCs/>
          <w:szCs w:val="28"/>
          <w:lang w:val="ru-MD"/>
        </w:rPr>
        <w:t xml:space="preserve">. </w:t>
      </w:r>
    </w:p>
    <w:p w14:paraId="77DF112B" w14:textId="59AAE541" w:rsidR="00E718E2" w:rsidRPr="0099396D" w:rsidRDefault="00E718E2" w:rsidP="00E718E2">
      <w:pPr>
        <w:pStyle w:val="NormalWeb"/>
        <w:spacing w:line="276" w:lineRule="auto"/>
        <w:ind w:firstLine="720"/>
        <w:rPr>
          <w:rFonts w:asciiTheme="majorHAnsi" w:hAnsiTheme="majorHAnsi" w:cstheme="majorHAnsi"/>
          <w:szCs w:val="28"/>
          <w:lang w:val="ru-MD"/>
        </w:rPr>
      </w:pPr>
      <w:r w:rsidRPr="0099396D">
        <w:rPr>
          <w:rFonts w:asciiTheme="majorHAnsi" w:hAnsiTheme="majorHAnsi" w:cstheme="majorHAnsi"/>
          <w:szCs w:val="28"/>
          <w:lang w:val="ru-MD"/>
        </w:rPr>
        <w:lastRenderedPageBreak/>
        <w:t xml:space="preserve">Таким образом, в рамках освоения капитальных расходов </w:t>
      </w:r>
      <w:r w:rsidR="004C42B9" w:rsidRPr="0099396D">
        <w:rPr>
          <w:rFonts w:asciiTheme="majorHAnsi" w:hAnsiTheme="majorHAnsi" w:cstheme="majorHAnsi"/>
          <w:szCs w:val="28"/>
          <w:lang w:val="ru-MD"/>
        </w:rPr>
        <w:t>закупающие органы</w:t>
      </w:r>
      <w:r w:rsidRPr="0099396D">
        <w:rPr>
          <w:rFonts w:asciiTheme="majorHAnsi" w:hAnsiTheme="majorHAnsi" w:cstheme="majorHAnsi"/>
          <w:szCs w:val="28"/>
          <w:lang w:val="ru-MD"/>
        </w:rPr>
        <w:t xml:space="preserve"> не обеспечили в 2019 году взыскание гарантии </w:t>
      </w:r>
      <w:r w:rsidR="004C42B9" w:rsidRPr="0099396D">
        <w:rPr>
          <w:rFonts w:asciiTheme="majorHAnsi" w:hAnsiTheme="majorHAnsi" w:cstheme="majorHAnsi"/>
          <w:szCs w:val="28"/>
          <w:lang w:val="ru-MD"/>
        </w:rPr>
        <w:t>надлежащего исполнения</w:t>
      </w:r>
      <w:r w:rsidRPr="0099396D">
        <w:rPr>
          <w:rFonts w:asciiTheme="majorHAnsi" w:hAnsiTheme="majorHAnsi" w:cstheme="majorHAnsi"/>
          <w:szCs w:val="28"/>
          <w:lang w:val="ru-MD"/>
        </w:rPr>
        <w:t>, оцениваемой в 2,6 млн. леев</w:t>
      </w:r>
      <w:r w:rsidR="004C42B9" w:rsidRPr="0099396D">
        <w:rPr>
          <w:rFonts w:asciiTheme="majorHAnsi" w:hAnsiTheme="majorHAnsi" w:cstheme="majorHAnsi"/>
          <w:szCs w:val="28"/>
          <w:lang w:val="ru-MD"/>
        </w:rPr>
        <w:t xml:space="preserve"> </w:t>
      </w:r>
      <w:r w:rsidRPr="0099396D">
        <w:rPr>
          <w:rFonts w:asciiTheme="majorHAnsi" w:hAnsiTheme="majorHAnsi" w:cstheme="majorHAnsi"/>
          <w:szCs w:val="28"/>
          <w:lang w:val="ru-MD"/>
        </w:rPr>
        <w:t>-</w:t>
      </w:r>
      <w:r w:rsidR="004C42B9" w:rsidRPr="0099396D">
        <w:rPr>
          <w:rFonts w:asciiTheme="majorHAnsi" w:hAnsiTheme="majorHAnsi" w:cstheme="majorHAnsi"/>
          <w:szCs w:val="28"/>
          <w:lang w:val="ru-MD"/>
        </w:rPr>
        <w:t xml:space="preserve"> у</w:t>
      </w:r>
      <w:r w:rsidRPr="0099396D">
        <w:rPr>
          <w:rFonts w:asciiTheme="majorHAnsi" w:hAnsiTheme="majorHAnsi" w:cstheme="majorHAnsi"/>
          <w:szCs w:val="28"/>
          <w:lang w:val="ru-MD"/>
        </w:rPr>
        <w:t xml:space="preserve"> </w:t>
      </w:r>
      <w:r w:rsidR="00342A72" w:rsidRPr="0099396D">
        <w:rPr>
          <w:rFonts w:asciiTheme="majorHAnsi" w:hAnsiTheme="majorHAnsi" w:cstheme="majorHAnsi"/>
          <w:szCs w:val="28"/>
          <w:lang w:val="ru-MD"/>
        </w:rPr>
        <w:t>МОКИ</w:t>
      </w:r>
      <w:r w:rsidRPr="0099396D">
        <w:rPr>
          <w:rFonts w:asciiTheme="majorHAnsi" w:hAnsiTheme="majorHAnsi" w:cstheme="majorHAnsi"/>
          <w:szCs w:val="28"/>
          <w:lang w:val="ru-MD"/>
        </w:rPr>
        <w:t xml:space="preserve"> и </w:t>
      </w:r>
      <w:r w:rsidR="004C42B9" w:rsidRPr="0099396D">
        <w:rPr>
          <w:rFonts w:asciiTheme="majorHAnsi" w:hAnsiTheme="majorHAnsi" w:cstheme="majorHAnsi"/>
          <w:szCs w:val="28"/>
          <w:lang w:val="ru-MD"/>
        </w:rPr>
        <w:t xml:space="preserve">в </w:t>
      </w:r>
      <w:r w:rsidRPr="0099396D">
        <w:rPr>
          <w:rFonts w:asciiTheme="majorHAnsi" w:hAnsiTheme="majorHAnsi" w:cstheme="majorHAnsi"/>
          <w:szCs w:val="28"/>
          <w:lang w:val="ru-MD"/>
        </w:rPr>
        <w:t xml:space="preserve">0,8 млн. </w:t>
      </w:r>
      <w:r w:rsidR="004C42B9" w:rsidRPr="0099396D">
        <w:rPr>
          <w:rFonts w:asciiTheme="majorHAnsi" w:hAnsiTheme="majorHAnsi" w:cstheme="majorHAnsi"/>
          <w:szCs w:val="28"/>
          <w:lang w:val="ru-MD"/>
        </w:rPr>
        <w:t xml:space="preserve">леев </w:t>
      </w:r>
      <w:r w:rsidRPr="0099396D">
        <w:rPr>
          <w:rFonts w:asciiTheme="majorHAnsi" w:hAnsiTheme="majorHAnsi" w:cstheme="majorHAnsi"/>
          <w:szCs w:val="28"/>
          <w:lang w:val="ru-MD"/>
        </w:rPr>
        <w:t>-</w:t>
      </w:r>
      <w:r w:rsidR="004C42B9" w:rsidRPr="0099396D">
        <w:rPr>
          <w:rFonts w:asciiTheme="majorHAnsi" w:hAnsiTheme="majorHAnsi" w:cstheme="majorHAnsi"/>
          <w:szCs w:val="28"/>
          <w:lang w:val="ru-MD"/>
        </w:rPr>
        <w:t xml:space="preserve"> </w:t>
      </w:r>
      <w:r w:rsidRPr="0099396D">
        <w:rPr>
          <w:rFonts w:asciiTheme="majorHAnsi" w:hAnsiTheme="majorHAnsi" w:cstheme="majorHAnsi"/>
          <w:szCs w:val="28"/>
          <w:lang w:val="ru-MD"/>
        </w:rPr>
        <w:t xml:space="preserve">у </w:t>
      </w:r>
      <w:r w:rsidR="00CB0E8A" w:rsidRPr="0099396D">
        <w:rPr>
          <w:rFonts w:asciiTheme="majorHAnsi" w:hAnsiTheme="majorHAnsi" w:cstheme="majorHAnsi"/>
          <w:szCs w:val="28"/>
          <w:lang w:val="ru-MD"/>
        </w:rPr>
        <w:t>подведомств</w:t>
      </w:r>
      <w:r w:rsidRPr="0099396D">
        <w:rPr>
          <w:rFonts w:asciiTheme="majorHAnsi" w:hAnsiTheme="majorHAnsi" w:cstheme="majorHAnsi"/>
          <w:szCs w:val="28"/>
          <w:lang w:val="ru-MD"/>
        </w:rPr>
        <w:t>енных субъектов</w:t>
      </w:r>
      <w:r w:rsidR="004C42B9" w:rsidRPr="0099396D">
        <w:rPr>
          <w:rStyle w:val="FootnoteReference"/>
          <w:rFonts w:asciiTheme="majorHAnsi" w:hAnsiTheme="majorHAnsi" w:cstheme="majorHAnsi"/>
          <w:szCs w:val="28"/>
          <w:lang w:val="ru-MD"/>
        </w:rPr>
        <w:footnoteReference w:id="128"/>
      </w:r>
      <w:r w:rsidRPr="0099396D">
        <w:rPr>
          <w:rFonts w:asciiTheme="majorHAnsi" w:hAnsiTheme="majorHAnsi" w:cstheme="majorHAnsi"/>
          <w:szCs w:val="28"/>
          <w:lang w:val="ru-MD"/>
        </w:rPr>
        <w:t xml:space="preserve">, что лишает </w:t>
      </w:r>
      <w:r w:rsidR="004C42B9" w:rsidRPr="0099396D">
        <w:rPr>
          <w:rFonts w:asciiTheme="majorHAnsi" w:hAnsiTheme="majorHAnsi" w:cstheme="majorHAnsi"/>
          <w:szCs w:val="28"/>
          <w:lang w:val="ru-MD"/>
        </w:rPr>
        <w:t>закупающий орган</w:t>
      </w:r>
      <w:r w:rsidRPr="0099396D">
        <w:rPr>
          <w:rFonts w:asciiTheme="majorHAnsi" w:hAnsiTheme="majorHAnsi" w:cstheme="majorHAnsi"/>
          <w:szCs w:val="28"/>
          <w:lang w:val="ru-MD"/>
        </w:rPr>
        <w:t xml:space="preserve"> определенных рычагов принуждения в случае </w:t>
      </w:r>
      <w:r w:rsidR="004C42B9" w:rsidRPr="0099396D">
        <w:rPr>
          <w:rFonts w:asciiTheme="majorHAnsi" w:hAnsiTheme="majorHAnsi" w:cstheme="majorHAnsi"/>
          <w:szCs w:val="28"/>
          <w:lang w:val="ru-MD"/>
        </w:rPr>
        <w:t xml:space="preserve">некачественного </w:t>
      </w:r>
      <w:r w:rsidRPr="0099396D">
        <w:rPr>
          <w:rFonts w:asciiTheme="majorHAnsi" w:hAnsiTheme="majorHAnsi" w:cstheme="majorHAnsi"/>
          <w:szCs w:val="28"/>
          <w:lang w:val="ru-MD"/>
        </w:rPr>
        <w:t xml:space="preserve">выполнения работ. </w:t>
      </w:r>
    </w:p>
    <w:p w14:paraId="512C1DDF" w14:textId="5CE74056" w:rsidR="00E718E2" w:rsidRPr="0099396D" w:rsidRDefault="00E718E2" w:rsidP="00E718E2">
      <w:pPr>
        <w:pStyle w:val="NormalWeb"/>
        <w:spacing w:line="276" w:lineRule="auto"/>
        <w:ind w:firstLine="720"/>
        <w:rPr>
          <w:rFonts w:asciiTheme="majorHAnsi" w:hAnsiTheme="majorHAnsi" w:cstheme="majorHAnsi"/>
          <w:szCs w:val="28"/>
          <w:lang w:val="ru-MD"/>
        </w:rPr>
      </w:pPr>
      <w:r w:rsidRPr="0099396D">
        <w:rPr>
          <w:rFonts w:asciiTheme="majorHAnsi" w:hAnsiTheme="majorHAnsi" w:cstheme="majorHAnsi"/>
          <w:i/>
          <w:szCs w:val="28"/>
          <w:lang w:val="ru-MD"/>
        </w:rPr>
        <w:t>Примечание</w:t>
      </w:r>
      <w:r w:rsidRPr="0099396D">
        <w:rPr>
          <w:rFonts w:asciiTheme="majorHAnsi" w:hAnsiTheme="majorHAnsi" w:cstheme="majorHAnsi"/>
          <w:szCs w:val="28"/>
          <w:lang w:val="ru-MD"/>
        </w:rPr>
        <w:t xml:space="preserve">: </w:t>
      </w:r>
      <w:r w:rsidR="00342A72" w:rsidRPr="0099396D">
        <w:rPr>
          <w:rFonts w:asciiTheme="majorHAnsi" w:hAnsiTheme="majorHAnsi" w:cstheme="majorHAnsi"/>
          <w:szCs w:val="28"/>
          <w:lang w:val="ru-MD"/>
        </w:rPr>
        <w:t>МОКИ</w:t>
      </w:r>
      <w:r w:rsidR="004C42B9" w:rsidRPr="0099396D">
        <w:rPr>
          <w:rFonts w:asciiTheme="majorHAnsi" w:hAnsiTheme="majorHAnsi" w:cstheme="majorHAnsi"/>
          <w:szCs w:val="28"/>
          <w:lang w:val="ru-MD"/>
        </w:rPr>
        <w:t>,</w:t>
      </w:r>
      <w:r w:rsidRPr="0099396D">
        <w:rPr>
          <w:rFonts w:asciiTheme="majorHAnsi" w:hAnsiTheme="majorHAnsi" w:cstheme="majorHAnsi"/>
          <w:szCs w:val="28"/>
          <w:lang w:val="ru-MD"/>
        </w:rPr>
        <w:t xml:space="preserve"> до 01.12.2020</w:t>
      </w:r>
      <w:r w:rsidR="004C42B9" w:rsidRPr="0099396D">
        <w:rPr>
          <w:rFonts w:asciiTheme="majorHAnsi" w:hAnsiTheme="majorHAnsi" w:cstheme="majorHAnsi"/>
          <w:szCs w:val="28"/>
          <w:lang w:val="ru-MD"/>
        </w:rPr>
        <w:t>,</w:t>
      </w:r>
      <w:r w:rsidRPr="0099396D">
        <w:rPr>
          <w:rFonts w:asciiTheme="majorHAnsi" w:hAnsiTheme="majorHAnsi" w:cstheme="majorHAnsi"/>
          <w:szCs w:val="28"/>
          <w:lang w:val="ru-MD"/>
        </w:rPr>
        <w:t xml:space="preserve"> обеспечил </w:t>
      </w:r>
      <w:r w:rsidR="004C42B9" w:rsidRPr="0099396D">
        <w:rPr>
          <w:rFonts w:asciiTheme="majorHAnsi" w:hAnsiTheme="majorHAnsi" w:cstheme="majorHAnsi"/>
          <w:szCs w:val="28"/>
          <w:lang w:val="ru-MD"/>
        </w:rPr>
        <w:t>внесение</w:t>
      </w:r>
      <w:r w:rsidRPr="0099396D">
        <w:rPr>
          <w:rFonts w:asciiTheme="majorHAnsi" w:hAnsiTheme="majorHAnsi" w:cstheme="majorHAnsi"/>
          <w:szCs w:val="28"/>
          <w:lang w:val="ru-MD"/>
        </w:rPr>
        <w:t xml:space="preserve"> гарантии </w:t>
      </w:r>
      <w:r w:rsidR="004C42B9" w:rsidRPr="0099396D">
        <w:rPr>
          <w:rFonts w:asciiTheme="majorHAnsi" w:hAnsiTheme="majorHAnsi" w:cstheme="majorHAnsi"/>
          <w:szCs w:val="28"/>
          <w:lang w:val="ru-MD"/>
        </w:rPr>
        <w:t>надлежащего исполнения</w:t>
      </w:r>
      <w:r w:rsidRPr="0099396D">
        <w:rPr>
          <w:rFonts w:asciiTheme="majorHAnsi" w:hAnsiTheme="majorHAnsi" w:cstheme="majorHAnsi"/>
          <w:szCs w:val="28"/>
          <w:lang w:val="ru-MD"/>
        </w:rPr>
        <w:t xml:space="preserve"> </w:t>
      </w:r>
      <w:r w:rsidR="004C42B9" w:rsidRPr="0099396D">
        <w:rPr>
          <w:rFonts w:asciiTheme="majorHAnsi" w:hAnsiTheme="majorHAnsi" w:cstheme="majorHAnsi"/>
          <w:szCs w:val="28"/>
          <w:lang w:val="ru-MD"/>
        </w:rPr>
        <w:t>по</w:t>
      </w:r>
      <w:r w:rsidRPr="0099396D">
        <w:rPr>
          <w:rFonts w:asciiTheme="majorHAnsi" w:hAnsiTheme="majorHAnsi" w:cstheme="majorHAnsi"/>
          <w:szCs w:val="28"/>
          <w:lang w:val="ru-MD"/>
        </w:rPr>
        <w:t xml:space="preserve"> 4 </w:t>
      </w:r>
      <w:r w:rsidR="006B7914" w:rsidRPr="0099396D">
        <w:rPr>
          <w:rFonts w:asciiTheme="majorHAnsi" w:hAnsiTheme="majorHAnsi" w:cstheme="majorHAnsi"/>
          <w:szCs w:val="28"/>
          <w:lang w:val="ru-MD"/>
        </w:rPr>
        <w:t>договор</w:t>
      </w:r>
      <w:r w:rsidRPr="0099396D">
        <w:rPr>
          <w:rFonts w:asciiTheme="majorHAnsi" w:hAnsiTheme="majorHAnsi" w:cstheme="majorHAnsi"/>
          <w:szCs w:val="28"/>
          <w:lang w:val="ru-MD"/>
        </w:rPr>
        <w:t>а</w:t>
      </w:r>
      <w:r w:rsidR="004C42B9" w:rsidRPr="0099396D">
        <w:rPr>
          <w:rFonts w:asciiTheme="majorHAnsi" w:hAnsiTheme="majorHAnsi" w:cstheme="majorHAnsi"/>
          <w:szCs w:val="28"/>
          <w:lang w:val="ru-MD"/>
        </w:rPr>
        <w:t>м</w:t>
      </w:r>
      <w:r w:rsidRPr="0099396D">
        <w:rPr>
          <w:rFonts w:asciiTheme="majorHAnsi" w:hAnsiTheme="majorHAnsi" w:cstheme="majorHAnsi"/>
          <w:szCs w:val="28"/>
          <w:lang w:val="ru-MD"/>
        </w:rPr>
        <w:t xml:space="preserve"> на сумму 1152,6 тыс. леев.</w:t>
      </w:r>
    </w:p>
    <w:p w14:paraId="52B69019" w14:textId="31E8C931" w:rsidR="00E718E2" w:rsidRPr="0099396D" w:rsidRDefault="00194791" w:rsidP="004C42B9">
      <w:pPr>
        <w:pStyle w:val="FootnoteText"/>
        <w:spacing w:line="276" w:lineRule="auto"/>
        <w:ind w:firstLine="720"/>
        <w:jc w:val="both"/>
        <w:rPr>
          <w:rFonts w:asciiTheme="majorHAnsi" w:eastAsia="Times New Roman" w:hAnsiTheme="majorHAnsi" w:cstheme="majorHAnsi"/>
          <w:iCs/>
          <w:sz w:val="24"/>
          <w:szCs w:val="24"/>
          <w:lang w:val="ru-MD"/>
        </w:rPr>
      </w:pPr>
      <w:r w:rsidRPr="0099396D">
        <w:rPr>
          <w:rFonts w:asciiTheme="majorHAnsi" w:eastAsia="Times New Roman" w:hAnsiTheme="majorHAnsi" w:cstheme="majorHAnsi"/>
          <w:b/>
          <w:i/>
          <w:iCs/>
          <w:sz w:val="24"/>
          <w:szCs w:val="24"/>
          <w:lang w:val="ru-MD"/>
        </w:rPr>
        <w:t>4.3.</w:t>
      </w:r>
      <w:r w:rsidR="00056B3D" w:rsidRPr="0099396D">
        <w:rPr>
          <w:rFonts w:asciiTheme="majorHAnsi" w:eastAsia="Times New Roman" w:hAnsiTheme="majorHAnsi" w:cstheme="majorHAnsi"/>
          <w:b/>
          <w:i/>
          <w:iCs/>
          <w:sz w:val="24"/>
          <w:szCs w:val="24"/>
          <w:lang w:val="ru-MD"/>
        </w:rPr>
        <w:t>6</w:t>
      </w:r>
      <w:r w:rsidRPr="0099396D">
        <w:rPr>
          <w:rFonts w:asciiTheme="majorHAnsi" w:eastAsia="Times New Roman" w:hAnsiTheme="majorHAnsi" w:cstheme="majorHAnsi"/>
          <w:b/>
          <w:i/>
          <w:iCs/>
          <w:sz w:val="24"/>
          <w:szCs w:val="24"/>
          <w:lang w:val="ru-MD"/>
        </w:rPr>
        <w:t>.</w:t>
      </w:r>
      <w:r w:rsidRPr="0099396D">
        <w:rPr>
          <w:rFonts w:asciiTheme="majorHAnsi" w:eastAsia="Times New Roman" w:hAnsiTheme="majorHAnsi" w:cstheme="majorHAnsi"/>
          <w:i/>
          <w:iCs/>
          <w:sz w:val="24"/>
          <w:szCs w:val="24"/>
          <w:lang w:val="ru-MD"/>
        </w:rPr>
        <w:t xml:space="preserve"> </w:t>
      </w:r>
      <w:r w:rsidR="00CB0E8A" w:rsidRPr="0099396D">
        <w:rPr>
          <w:rFonts w:asciiTheme="majorHAnsi" w:eastAsia="Times New Roman" w:hAnsiTheme="majorHAnsi" w:cstheme="majorHAnsi"/>
          <w:b/>
          <w:i/>
          <w:iCs/>
          <w:sz w:val="24"/>
          <w:szCs w:val="24"/>
          <w:lang w:val="ru-MD"/>
        </w:rPr>
        <w:t>Подведомств</w:t>
      </w:r>
      <w:r w:rsidR="00E718E2" w:rsidRPr="0099396D">
        <w:rPr>
          <w:rFonts w:asciiTheme="majorHAnsi" w:eastAsia="Times New Roman" w:hAnsiTheme="majorHAnsi" w:cstheme="majorHAnsi"/>
          <w:b/>
          <w:i/>
          <w:iCs/>
          <w:sz w:val="24"/>
          <w:szCs w:val="24"/>
          <w:lang w:val="ru-MD"/>
        </w:rPr>
        <w:t xml:space="preserve">енные организации </w:t>
      </w:r>
      <w:r w:rsidR="00342A72" w:rsidRPr="0099396D">
        <w:rPr>
          <w:rFonts w:asciiTheme="majorHAnsi" w:eastAsia="Times New Roman" w:hAnsiTheme="majorHAnsi" w:cstheme="majorHAnsi"/>
          <w:b/>
          <w:i/>
          <w:iCs/>
          <w:sz w:val="24"/>
          <w:szCs w:val="24"/>
          <w:lang w:val="ru-MD"/>
        </w:rPr>
        <w:t>МОКИ</w:t>
      </w:r>
      <w:r w:rsidR="00E718E2" w:rsidRPr="0099396D">
        <w:rPr>
          <w:rFonts w:asciiTheme="majorHAnsi" w:eastAsia="Times New Roman" w:hAnsiTheme="majorHAnsi" w:cstheme="majorHAnsi"/>
          <w:b/>
          <w:i/>
          <w:iCs/>
          <w:sz w:val="24"/>
          <w:szCs w:val="24"/>
          <w:lang w:val="ru-MD"/>
        </w:rPr>
        <w:t xml:space="preserve"> не со</w:t>
      </w:r>
      <w:r w:rsidR="004C42B9" w:rsidRPr="0099396D">
        <w:rPr>
          <w:rFonts w:asciiTheme="majorHAnsi" w:eastAsia="Times New Roman" w:hAnsiTheme="majorHAnsi" w:cstheme="majorHAnsi"/>
          <w:b/>
          <w:i/>
          <w:iCs/>
          <w:sz w:val="24"/>
          <w:szCs w:val="24"/>
          <w:lang w:val="ru-MD"/>
        </w:rPr>
        <w:t>блюд</w:t>
      </w:r>
      <w:r w:rsidR="00E718E2" w:rsidRPr="0099396D">
        <w:rPr>
          <w:rFonts w:asciiTheme="majorHAnsi" w:eastAsia="Times New Roman" w:hAnsiTheme="majorHAnsi" w:cstheme="majorHAnsi"/>
          <w:b/>
          <w:i/>
          <w:iCs/>
          <w:sz w:val="24"/>
          <w:szCs w:val="24"/>
          <w:lang w:val="ru-MD"/>
        </w:rPr>
        <w:t xml:space="preserve">али </w:t>
      </w:r>
      <w:r w:rsidR="004C42B9" w:rsidRPr="0099396D">
        <w:rPr>
          <w:rFonts w:asciiTheme="majorHAnsi" w:eastAsia="Times New Roman" w:hAnsiTheme="majorHAnsi" w:cstheme="majorHAnsi"/>
          <w:b/>
          <w:i/>
          <w:iCs/>
          <w:sz w:val="24"/>
          <w:szCs w:val="24"/>
          <w:lang w:val="ru-MD"/>
        </w:rPr>
        <w:t xml:space="preserve">нормативные </w:t>
      </w:r>
      <w:r w:rsidR="00E718E2" w:rsidRPr="0099396D">
        <w:rPr>
          <w:rFonts w:asciiTheme="majorHAnsi" w:eastAsia="Times New Roman" w:hAnsiTheme="majorHAnsi" w:cstheme="majorHAnsi"/>
          <w:b/>
          <w:i/>
          <w:iCs/>
          <w:sz w:val="24"/>
          <w:szCs w:val="24"/>
          <w:lang w:val="ru-MD"/>
        </w:rPr>
        <w:t>положения</w:t>
      </w:r>
      <w:r w:rsidR="004C42B9" w:rsidRPr="0099396D">
        <w:rPr>
          <w:rFonts w:asciiTheme="majorHAnsi" w:hAnsiTheme="majorHAnsi" w:cstheme="majorHAnsi"/>
          <w:b/>
          <w:i/>
          <w:sz w:val="24"/>
          <w:szCs w:val="24"/>
          <w:vertAlign w:val="superscript"/>
          <w:lang w:val="ru-MD"/>
        </w:rPr>
        <w:footnoteReference w:id="129"/>
      </w:r>
      <w:r w:rsidR="004C42B9" w:rsidRPr="0099396D">
        <w:rPr>
          <w:rFonts w:asciiTheme="majorHAnsi" w:eastAsia="Times New Roman" w:hAnsiTheme="majorHAnsi" w:cstheme="majorHAnsi"/>
          <w:b/>
          <w:i/>
          <w:iCs/>
          <w:sz w:val="24"/>
          <w:szCs w:val="24"/>
          <w:lang w:val="ru-MD"/>
        </w:rPr>
        <w:t xml:space="preserve"> п</w:t>
      </w:r>
      <w:r w:rsidR="00E718E2" w:rsidRPr="0099396D">
        <w:rPr>
          <w:rFonts w:asciiTheme="majorHAnsi" w:eastAsia="Times New Roman" w:hAnsiTheme="majorHAnsi" w:cstheme="majorHAnsi"/>
          <w:b/>
          <w:i/>
          <w:iCs/>
          <w:sz w:val="24"/>
          <w:szCs w:val="24"/>
          <w:lang w:val="ru-MD"/>
        </w:rPr>
        <w:t>о составлени</w:t>
      </w:r>
      <w:r w:rsidR="004C42B9" w:rsidRPr="0099396D">
        <w:rPr>
          <w:rFonts w:asciiTheme="majorHAnsi" w:eastAsia="Times New Roman" w:hAnsiTheme="majorHAnsi" w:cstheme="majorHAnsi"/>
          <w:b/>
          <w:i/>
          <w:iCs/>
          <w:sz w:val="24"/>
          <w:szCs w:val="24"/>
          <w:lang w:val="ru-MD"/>
        </w:rPr>
        <w:t>ю</w:t>
      </w:r>
      <w:r w:rsidR="00E718E2" w:rsidRPr="0099396D">
        <w:rPr>
          <w:rFonts w:asciiTheme="majorHAnsi" w:eastAsia="Times New Roman" w:hAnsiTheme="majorHAnsi" w:cstheme="majorHAnsi"/>
          <w:b/>
          <w:i/>
          <w:iCs/>
          <w:sz w:val="24"/>
          <w:szCs w:val="24"/>
          <w:lang w:val="ru-MD"/>
        </w:rPr>
        <w:t xml:space="preserve"> дела </w:t>
      </w:r>
      <w:r w:rsidR="00023D42" w:rsidRPr="0099396D">
        <w:rPr>
          <w:rFonts w:asciiTheme="majorHAnsi" w:eastAsia="Times New Roman" w:hAnsiTheme="majorHAnsi" w:cstheme="majorHAnsi"/>
          <w:b/>
          <w:i/>
          <w:iCs/>
          <w:sz w:val="24"/>
          <w:szCs w:val="24"/>
          <w:lang w:val="ru-MD"/>
        </w:rPr>
        <w:t>о государственных закупках</w:t>
      </w:r>
      <w:r w:rsidR="00E718E2" w:rsidRPr="0099396D">
        <w:rPr>
          <w:rFonts w:asciiTheme="majorHAnsi" w:eastAsia="Times New Roman" w:hAnsiTheme="majorHAnsi" w:cstheme="majorHAnsi"/>
          <w:i/>
          <w:iCs/>
          <w:sz w:val="24"/>
          <w:szCs w:val="24"/>
          <w:lang w:val="ru-MD"/>
        </w:rPr>
        <w:t xml:space="preserve">. </w:t>
      </w:r>
      <w:r w:rsidR="00E718E2" w:rsidRPr="0099396D">
        <w:rPr>
          <w:rFonts w:asciiTheme="majorHAnsi" w:eastAsia="Times New Roman" w:hAnsiTheme="majorHAnsi" w:cstheme="majorHAnsi"/>
          <w:iCs/>
          <w:sz w:val="24"/>
          <w:szCs w:val="24"/>
          <w:lang w:val="ru-MD"/>
        </w:rPr>
        <w:t>В 4 случаях</w:t>
      </w:r>
      <w:r w:rsidR="004C42B9" w:rsidRPr="0099396D">
        <w:rPr>
          <w:rStyle w:val="FootnoteReference"/>
          <w:rFonts w:asciiTheme="majorHAnsi" w:hAnsiTheme="majorHAnsi" w:cstheme="majorHAnsi"/>
          <w:sz w:val="24"/>
          <w:szCs w:val="24"/>
          <w:lang w:val="ru-MD"/>
        </w:rPr>
        <w:footnoteReference w:id="130"/>
      </w:r>
      <w:r w:rsidR="00E718E2" w:rsidRPr="0099396D">
        <w:rPr>
          <w:rFonts w:asciiTheme="majorHAnsi" w:eastAsia="Times New Roman" w:hAnsiTheme="majorHAnsi" w:cstheme="majorHAnsi"/>
          <w:iCs/>
          <w:sz w:val="24"/>
          <w:szCs w:val="24"/>
          <w:lang w:val="ru-MD"/>
        </w:rPr>
        <w:t xml:space="preserve"> было установлено, что </w:t>
      </w:r>
      <w:r w:rsidR="004C42B9" w:rsidRPr="0099396D">
        <w:rPr>
          <w:rFonts w:asciiTheme="majorHAnsi" w:eastAsia="Times New Roman" w:hAnsiTheme="majorHAnsi" w:cstheme="majorHAnsi"/>
          <w:iCs/>
          <w:sz w:val="24"/>
          <w:szCs w:val="24"/>
          <w:lang w:val="ru-MD"/>
        </w:rPr>
        <w:t xml:space="preserve">дела о государственных закупках </w:t>
      </w:r>
      <w:r w:rsidR="00E718E2" w:rsidRPr="0099396D">
        <w:rPr>
          <w:rFonts w:asciiTheme="majorHAnsi" w:eastAsia="Times New Roman" w:hAnsiTheme="majorHAnsi" w:cstheme="majorHAnsi"/>
          <w:iCs/>
          <w:sz w:val="24"/>
          <w:szCs w:val="24"/>
          <w:lang w:val="ru-MD"/>
        </w:rPr>
        <w:t xml:space="preserve">не содержат всех документов, используемых </w:t>
      </w:r>
      <w:r w:rsidR="003A45B4" w:rsidRPr="0099396D">
        <w:rPr>
          <w:rFonts w:asciiTheme="majorHAnsi" w:eastAsia="Times New Roman" w:hAnsiTheme="majorHAnsi" w:cstheme="majorHAnsi"/>
          <w:iCs/>
          <w:sz w:val="24"/>
          <w:szCs w:val="24"/>
          <w:lang w:val="ru-MD"/>
        </w:rPr>
        <w:t>закупающим</w:t>
      </w:r>
      <w:r w:rsidR="00E718E2" w:rsidRPr="0099396D">
        <w:rPr>
          <w:rFonts w:asciiTheme="majorHAnsi" w:eastAsia="Times New Roman" w:hAnsiTheme="majorHAnsi" w:cstheme="majorHAnsi"/>
          <w:iCs/>
          <w:sz w:val="24"/>
          <w:szCs w:val="24"/>
          <w:lang w:val="ru-MD"/>
        </w:rPr>
        <w:t xml:space="preserve"> органом в</w:t>
      </w:r>
      <w:r w:rsidR="003A45B4" w:rsidRPr="0099396D">
        <w:rPr>
          <w:rFonts w:asciiTheme="majorHAnsi" w:eastAsia="Times New Roman" w:hAnsiTheme="majorHAnsi" w:cstheme="majorHAnsi"/>
          <w:iCs/>
          <w:sz w:val="24"/>
          <w:szCs w:val="24"/>
          <w:lang w:val="ru-MD"/>
        </w:rPr>
        <w:t xml:space="preserve"> процессе</w:t>
      </w:r>
      <w:r w:rsidR="00E718E2" w:rsidRPr="0099396D">
        <w:rPr>
          <w:rFonts w:asciiTheme="majorHAnsi" w:eastAsia="Times New Roman" w:hAnsiTheme="majorHAnsi" w:cstheme="majorHAnsi"/>
          <w:iCs/>
          <w:sz w:val="24"/>
          <w:szCs w:val="24"/>
          <w:lang w:val="ru-MD"/>
        </w:rPr>
        <w:t xml:space="preserve"> проведения процедуры </w:t>
      </w:r>
      <w:r w:rsidR="003A45B4" w:rsidRPr="0099396D">
        <w:rPr>
          <w:rFonts w:asciiTheme="majorHAnsi" w:eastAsia="Times New Roman" w:hAnsiTheme="majorHAnsi" w:cstheme="majorHAnsi"/>
          <w:iCs/>
          <w:sz w:val="24"/>
          <w:szCs w:val="24"/>
          <w:lang w:val="ru-MD"/>
        </w:rPr>
        <w:t>государственных закупок</w:t>
      </w:r>
      <w:r w:rsidR="00E718E2" w:rsidRPr="0099396D">
        <w:rPr>
          <w:rFonts w:asciiTheme="majorHAnsi" w:eastAsia="Times New Roman" w:hAnsiTheme="majorHAnsi" w:cstheme="majorHAnsi"/>
          <w:iCs/>
          <w:sz w:val="24"/>
          <w:szCs w:val="24"/>
          <w:lang w:val="ru-MD"/>
        </w:rPr>
        <w:t>, что затрудняет отслеживание соответствия процедуры закон</w:t>
      </w:r>
      <w:r w:rsidR="003A45B4" w:rsidRPr="0099396D">
        <w:rPr>
          <w:rFonts w:asciiTheme="majorHAnsi" w:eastAsia="Times New Roman" w:hAnsiTheme="majorHAnsi" w:cstheme="majorHAnsi"/>
          <w:iCs/>
          <w:sz w:val="24"/>
          <w:szCs w:val="24"/>
          <w:lang w:val="ru-MD"/>
        </w:rPr>
        <w:t>одатель</w:t>
      </w:r>
      <w:r w:rsidR="00E718E2" w:rsidRPr="0099396D">
        <w:rPr>
          <w:rFonts w:asciiTheme="majorHAnsi" w:eastAsia="Times New Roman" w:hAnsiTheme="majorHAnsi" w:cstheme="majorHAnsi"/>
          <w:iCs/>
          <w:sz w:val="24"/>
          <w:szCs w:val="24"/>
          <w:lang w:val="ru-MD"/>
        </w:rPr>
        <w:t>ным положениям, а в других случаях – документы отсутствуют</w:t>
      </w:r>
      <w:r w:rsidR="003A45B4" w:rsidRPr="0099396D">
        <w:rPr>
          <w:rFonts w:asciiTheme="majorHAnsi" w:hAnsiTheme="majorHAnsi" w:cstheme="majorHAnsi"/>
          <w:sz w:val="24"/>
          <w:szCs w:val="24"/>
          <w:vertAlign w:val="superscript"/>
          <w:lang w:val="ru-MD"/>
        </w:rPr>
        <w:footnoteReference w:id="131"/>
      </w:r>
      <w:r w:rsidR="00E718E2" w:rsidRPr="0099396D">
        <w:rPr>
          <w:rFonts w:asciiTheme="majorHAnsi" w:eastAsia="Times New Roman" w:hAnsiTheme="majorHAnsi" w:cstheme="majorHAnsi"/>
          <w:iCs/>
          <w:sz w:val="24"/>
          <w:szCs w:val="24"/>
          <w:lang w:val="ru-MD"/>
        </w:rPr>
        <w:t xml:space="preserve">, или не </w:t>
      </w:r>
      <w:r w:rsidR="003A45B4" w:rsidRPr="0099396D">
        <w:rPr>
          <w:rFonts w:asciiTheme="majorHAnsi" w:eastAsia="Times New Roman" w:hAnsiTheme="majorHAnsi" w:cstheme="majorHAnsi"/>
          <w:iCs/>
          <w:sz w:val="24"/>
          <w:szCs w:val="24"/>
          <w:lang w:val="ru-MD"/>
        </w:rPr>
        <w:t>про</w:t>
      </w:r>
      <w:r w:rsidR="00E718E2" w:rsidRPr="0099396D">
        <w:rPr>
          <w:rFonts w:asciiTheme="majorHAnsi" w:eastAsia="Times New Roman" w:hAnsiTheme="majorHAnsi" w:cstheme="majorHAnsi"/>
          <w:iCs/>
          <w:sz w:val="24"/>
          <w:szCs w:val="24"/>
          <w:lang w:val="ru-MD"/>
        </w:rPr>
        <w:t>шиты/пронумерованы</w:t>
      </w:r>
      <w:r w:rsidR="003A45B4" w:rsidRPr="0099396D">
        <w:rPr>
          <w:rStyle w:val="FootnoteReference"/>
          <w:rFonts w:asciiTheme="majorHAnsi" w:eastAsia="Times New Roman" w:hAnsiTheme="majorHAnsi" w:cstheme="majorHAnsi"/>
          <w:sz w:val="24"/>
          <w:szCs w:val="24"/>
          <w:lang w:val="ru-MD"/>
        </w:rPr>
        <w:footnoteReference w:id="132"/>
      </w:r>
      <w:r w:rsidR="00E718E2" w:rsidRPr="0099396D">
        <w:rPr>
          <w:rFonts w:asciiTheme="majorHAnsi" w:eastAsia="Times New Roman" w:hAnsiTheme="majorHAnsi" w:cstheme="majorHAnsi"/>
          <w:iCs/>
          <w:sz w:val="24"/>
          <w:szCs w:val="24"/>
          <w:lang w:val="ru-MD"/>
        </w:rPr>
        <w:t xml:space="preserve">, для обеспечения их целостности и минимизации риска </w:t>
      </w:r>
      <w:r w:rsidR="003A45B4" w:rsidRPr="0099396D">
        <w:rPr>
          <w:rFonts w:asciiTheme="majorHAnsi" w:eastAsia="Times New Roman" w:hAnsiTheme="majorHAnsi" w:cstheme="majorHAnsi"/>
          <w:iCs/>
          <w:sz w:val="24"/>
          <w:szCs w:val="24"/>
          <w:lang w:val="ru-MD"/>
        </w:rPr>
        <w:t>кражи</w:t>
      </w:r>
      <w:r w:rsidR="00E718E2" w:rsidRPr="0099396D">
        <w:rPr>
          <w:rFonts w:asciiTheme="majorHAnsi" w:eastAsia="Times New Roman" w:hAnsiTheme="majorHAnsi" w:cstheme="majorHAnsi"/>
          <w:iCs/>
          <w:sz w:val="24"/>
          <w:szCs w:val="24"/>
          <w:lang w:val="ru-MD"/>
        </w:rPr>
        <w:t>.</w:t>
      </w:r>
    </w:p>
    <w:p w14:paraId="565E6601" w14:textId="2B777830" w:rsidR="00E718E2" w:rsidRPr="0099396D" w:rsidRDefault="00E718E2" w:rsidP="003A45B4">
      <w:pPr>
        <w:pStyle w:val="FootnoteText"/>
        <w:spacing w:line="276" w:lineRule="auto"/>
        <w:ind w:firstLine="720"/>
        <w:jc w:val="both"/>
        <w:rPr>
          <w:rFonts w:asciiTheme="majorHAnsi" w:eastAsia="Times New Roman" w:hAnsiTheme="majorHAnsi" w:cstheme="majorHAnsi"/>
          <w:iCs/>
          <w:sz w:val="24"/>
          <w:szCs w:val="24"/>
          <w:lang w:val="ru-MD"/>
        </w:rPr>
      </w:pPr>
      <w:r w:rsidRPr="0099396D">
        <w:rPr>
          <w:rFonts w:asciiTheme="majorHAnsi" w:eastAsia="Times New Roman" w:hAnsiTheme="majorHAnsi" w:cstheme="majorHAnsi"/>
          <w:iCs/>
          <w:sz w:val="24"/>
          <w:szCs w:val="24"/>
          <w:lang w:val="ru-MD"/>
        </w:rPr>
        <w:t xml:space="preserve">При составлении дела о закупках на уровне субъектов отмечается отсутствие ясности </w:t>
      </w:r>
      <w:r w:rsidR="003A45B4" w:rsidRPr="0099396D">
        <w:rPr>
          <w:rFonts w:asciiTheme="majorHAnsi" w:eastAsia="Times New Roman" w:hAnsiTheme="majorHAnsi" w:cstheme="majorHAnsi"/>
          <w:iCs/>
          <w:sz w:val="24"/>
          <w:szCs w:val="24"/>
          <w:lang w:val="ru-MD"/>
        </w:rPr>
        <w:t>относительно</w:t>
      </w:r>
      <w:r w:rsidRPr="0099396D">
        <w:rPr>
          <w:rFonts w:asciiTheme="majorHAnsi" w:eastAsia="Times New Roman" w:hAnsiTheme="majorHAnsi" w:cstheme="majorHAnsi"/>
          <w:iCs/>
          <w:sz w:val="24"/>
          <w:szCs w:val="24"/>
          <w:lang w:val="ru-MD"/>
        </w:rPr>
        <w:t xml:space="preserve"> услови</w:t>
      </w:r>
      <w:r w:rsidR="003A45B4" w:rsidRPr="0099396D">
        <w:rPr>
          <w:rFonts w:asciiTheme="majorHAnsi" w:eastAsia="Times New Roman" w:hAnsiTheme="majorHAnsi" w:cstheme="majorHAnsi"/>
          <w:iCs/>
          <w:sz w:val="24"/>
          <w:szCs w:val="24"/>
          <w:lang w:val="ru-MD"/>
        </w:rPr>
        <w:t>й</w:t>
      </w:r>
      <w:r w:rsidRPr="0099396D">
        <w:rPr>
          <w:rFonts w:asciiTheme="majorHAnsi" w:eastAsia="Times New Roman" w:hAnsiTheme="majorHAnsi" w:cstheme="majorHAnsi"/>
          <w:iCs/>
          <w:sz w:val="24"/>
          <w:szCs w:val="24"/>
          <w:lang w:val="ru-MD"/>
        </w:rPr>
        <w:t xml:space="preserve"> использования </w:t>
      </w:r>
      <w:r w:rsidR="003A45B4" w:rsidRPr="0099396D">
        <w:rPr>
          <w:rFonts w:asciiTheme="majorHAnsi" w:eastAsia="Times New Roman" w:hAnsiTheme="majorHAnsi" w:cstheme="majorHAnsi"/>
          <w:sz w:val="24"/>
          <w:szCs w:val="24"/>
          <w:lang w:val="ru-MD"/>
        </w:rPr>
        <w:t>АИС „ГРГЗ” MTender,</w:t>
      </w:r>
      <w:r w:rsidRPr="0099396D">
        <w:rPr>
          <w:rFonts w:asciiTheme="majorHAnsi" w:eastAsia="Times New Roman" w:hAnsiTheme="majorHAnsi" w:cstheme="majorHAnsi"/>
          <w:iCs/>
          <w:sz w:val="24"/>
          <w:szCs w:val="24"/>
          <w:lang w:val="ru-MD"/>
        </w:rPr>
        <w:t xml:space="preserve"> и документов, необходимых для включения в дело.</w:t>
      </w:r>
    </w:p>
    <w:p w14:paraId="09995757" w14:textId="3D5F6120" w:rsidR="00AF0426" w:rsidRPr="0099396D" w:rsidRDefault="00F76ABF" w:rsidP="008368D9">
      <w:pPr>
        <w:pStyle w:val="Heading1"/>
        <w:rPr>
          <w:rFonts w:asciiTheme="majorHAnsi" w:hAnsiTheme="majorHAnsi" w:cstheme="majorHAnsi"/>
          <w:lang w:val="ru-MD"/>
        </w:rPr>
      </w:pPr>
      <w:bookmarkStart w:id="16" w:name="_Toc70090191"/>
      <w:r w:rsidRPr="0099396D">
        <w:rPr>
          <w:rFonts w:asciiTheme="majorHAnsi" w:hAnsiTheme="majorHAnsi" w:cstheme="majorHAnsi"/>
          <w:lang w:val="ru-MD"/>
        </w:rPr>
        <w:t xml:space="preserve">V. </w:t>
      </w:r>
      <w:r w:rsidR="003A45B4" w:rsidRPr="0099396D">
        <w:rPr>
          <w:rFonts w:asciiTheme="majorHAnsi" w:hAnsiTheme="majorHAnsi" w:cstheme="majorHAnsi"/>
          <w:lang w:val="ru-MD"/>
        </w:rPr>
        <w:t>ДРУГИЕ КОНСТАТАЦИИ</w:t>
      </w:r>
      <w:bookmarkEnd w:id="16"/>
    </w:p>
    <w:p w14:paraId="5AB85276" w14:textId="4F6D83DF" w:rsidR="00882E12" w:rsidRPr="0099396D" w:rsidRDefault="00BC3BA3" w:rsidP="00BC3BA3">
      <w:pPr>
        <w:pStyle w:val="ListParagraph"/>
        <w:spacing w:after="0" w:line="276" w:lineRule="auto"/>
        <w:ind w:left="0"/>
        <w:contextualSpacing w:val="0"/>
        <w:jc w:val="both"/>
        <w:rPr>
          <w:rFonts w:asciiTheme="majorHAnsi" w:hAnsiTheme="majorHAnsi" w:cstheme="majorHAnsi"/>
          <w:szCs w:val="28"/>
          <w:lang w:val="ru-MD"/>
        </w:rPr>
      </w:pPr>
      <w:r w:rsidRPr="0099396D">
        <w:rPr>
          <w:rFonts w:asciiTheme="majorHAnsi" w:eastAsia="Calibri" w:hAnsiTheme="majorHAnsi" w:cstheme="majorHAnsi"/>
          <w:i/>
          <w:sz w:val="24"/>
          <w:szCs w:val="28"/>
          <w:lang w:val="ru-MD"/>
        </w:rPr>
        <w:t xml:space="preserve">5.1. </w:t>
      </w:r>
      <w:r w:rsidR="00E718E2" w:rsidRPr="0099396D">
        <w:rPr>
          <w:rFonts w:asciiTheme="majorHAnsi" w:eastAsia="Calibri" w:hAnsiTheme="majorHAnsi" w:cstheme="majorHAnsi"/>
          <w:i/>
          <w:sz w:val="24"/>
          <w:szCs w:val="28"/>
          <w:lang w:val="ru-MD"/>
        </w:rPr>
        <w:t xml:space="preserve">Рабочая группа </w:t>
      </w:r>
      <w:r w:rsidR="00342A72" w:rsidRPr="0099396D">
        <w:rPr>
          <w:rFonts w:asciiTheme="majorHAnsi" w:eastAsia="Calibri" w:hAnsiTheme="majorHAnsi" w:cstheme="majorHAnsi"/>
          <w:i/>
          <w:sz w:val="24"/>
          <w:szCs w:val="28"/>
          <w:lang w:val="ru-MD"/>
        </w:rPr>
        <w:t>МОКИ</w:t>
      </w:r>
      <w:r w:rsidR="00E718E2" w:rsidRPr="0099396D">
        <w:rPr>
          <w:rFonts w:asciiTheme="majorHAnsi" w:eastAsia="Calibri" w:hAnsiTheme="majorHAnsi" w:cstheme="majorHAnsi"/>
          <w:i/>
          <w:sz w:val="24"/>
          <w:szCs w:val="28"/>
          <w:lang w:val="ru-MD"/>
        </w:rPr>
        <w:t xml:space="preserve"> избе</w:t>
      </w:r>
      <w:r w:rsidR="004A2577" w:rsidRPr="0099396D">
        <w:rPr>
          <w:rFonts w:asciiTheme="majorHAnsi" w:eastAsia="Calibri" w:hAnsiTheme="majorHAnsi" w:cstheme="majorHAnsi"/>
          <w:i/>
          <w:sz w:val="24"/>
          <w:szCs w:val="28"/>
          <w:lang w:val="ru-MD"/>
        </w:rPr>
        <w:t>ж</w:t>
      </w:r>
      <w:r w:rsidR="00E718E2" w:rsidRPr="0099396D">
        <w:rPr>
          <w:rFonts w:asciiTheme="majorHAnsi" w:eastAsia="Calibri" w:hAnsiTheme="majorHAnsi" w:cstheme="majorHAnsi"/>
          <w:i/>
          <w:sz w:val="24"/>
          <w:szCs w:val="28"/>
          <w:lang w:val="ru-MD"/>
        </w:rPr>
        <w:t>ала применени</w:t>
      </w:r>
      <w:r w:rsidR="004A2577" w:rsidRPr="0099396D">
        <w:rPr>
          <w:rFonts w:asciiTheme="majorHAnsi" w:eastAsia="Calibri" w:hAnsiTheme="majorHAnsi" w:cstheme="majorHAnsi"/>
          <w:i/>
          <w:sz w:val="24"/>
          <w:szCs w:val="28"/>
          <w:lang w:val="ru-MD"/>
        </w:rPr>
        <w:t>е</w:t>
      </w:r>
      <w:r w:rsidR="00E718E2" w:rsidRPr="0099396D">
        <w:rPr>
          <w:rFonts w:asciiTheme="majorHAnsi" w:eastAsia="Calibri" w:hAnsiTheme="majorHAnsi" w:cstheme="majorHAnsi"/>
          <w:i/>
          <w:sz w:val="24"/>
          <w:szCs w:val="28"/>
          <w:lang w:val="ru-MD"/>
        </w:rPr>
        <w:t xml:space="preserve"> правильного типа процедуры присуждения, предусмотренной законодательной базой</w:t>
      </w:r>
      <w:r w:rsidR="00594617" w:rsidRPr="0099396D">
        <w:rPr>
          <w:rStyle w:val="FootnoteReference"/>
          <w:rFonts w:asciiTheme="majorHAnsi" w:hAnsiTheme="majorHAnsi" w:cstheme="majorHAnsi"/>
          <w:i/>
          <w:sz w:val="24"/>
          <w:szCs w:val="28"/>
          <w:lang w:val="ru-MD"/>
        </w:rPr>
        <w:footnoteReference w:id="133"/>
      </w:r>
      <w:r w:rsidR="00594617" w:rsidRPr="0099396D">
        <w:rPr>
          <w:rFonts w:asciiTheme="majorHAnsi" w:eastAsia="Calibri" w:hAnsiTheme="majorHAnsi" w:cstheme="majorHAnsi"/>
          <w:i/>
          <w:sz w:val="24"/>
          <w:szCs w:val="28"/>
          <w:lang w:val="ru-MD"/>
        </w:rPr>
        <w:t>,</w:t>
      </w:r>
      <w:r w:rsidR="00E718E2" w:rsidRPr="0099396D">
        <w:rPr>
          <w:rFonts w:asciiTheme="majorHAnsi" w:eastAsia="Calibri" w:hAnsiTheme="majorHAnsi" w:cstheme="majorHAnsi"/>
          <w:i/>
          <w:sz w:val="24"/>
          <w:szCs w:val="28"/>
          <w:lang w:val="ru-MD"/>
        </w:rPr>
        <w:t xml:space="preserve"> работ по реконструкции фасадов </w:t>
      </w:r>
      <w:r w:rsidR="004A2577" w:rsidRPr="0099396D">
        <w:rPr>
          <w:rFonts w:asciiTheme="majorHAnsi" w:eastAsia="Calibri" w:hAnsiTheme="majorHAnsi" w:cstheme="majorHAnsi"/>
          <w:i/>
          <w:sz w:val="24"/>
          <w:szCs w:val="28"/>
          <w:lang w:val="ru-MD"/>
        </w:rPr>
        <w:t>С</w:t>
      </w:r>
      <w:r w:rsidR="00E718E2" w:rsidRPr="0099396D">
        <w:rPr>
          <w:rFonts w:asciiTheme="majorHAnsi" w:eastAsia="Calibri" w:hAnsiTheme="majorHAnsi" w:cstheme="majorHAnsi"/>
          <w:i/>
          <w:sz w:val="24"/>
          <w:szCs w:val="28"/>
          <w:lang w:val="ru-MD"/>
        </w:rPr>
        <w:t xml:space="preserve">портивного комплекса </w:t>
      </w:r>
      <w:r w:rsidR="004A2577" w:rsidRPr="0099396D">
        <w:rPr>
          <w:rFonts w:asciiTheme="majorHAnsi" w:eastAsia="Calibri" w:hAnsiTheme="majorHAnsi" w:cstheme="majorHAnsi"/>
          <w:i/>
          <w:sz w:val="24"/>
          <w:szCs w:val="28"/>
          <w:lang w:val="ru-MD"/>
        </w:rPr>
        <w:t>ГПУ</w:t>
      </w:r>
      <w:r w:rsidR="00E718E2" w:rsidRPr="0099396D">
        <w:rPr>
          <w:rFonts w:asciiTheme="majorHAnsi" w:eastAsia="Calibri" w:hAnsiTheme="majorHAnsi" w:cstheme="majorHAnsi"/>
          <w:i/>
          <w:sz w:val="24"/>
          <w:szCs w:val="28"/>
          <w:lang w:val="ru-MD"/>
        </w:rPr>
        <w:t xml:space="preserve"> </w:t>
      </w:r>
      <w:r w:rsidR="004A2577" w:rsidRPr="0099396D">
        <w:rPr>
          <w:rFonts w:asciiTheme="majorHAnsi" w:hAnsiTheme="majorHAnsi" w:cstheme="majorHAnsi"/>
          <w:i/>
          <w:sz w:val="24"/>
          <w:szCs w:val="28"/>
          <w:lang w:val="ru-MD"/>
        </w:rPr>
        <w:t>„Ion Creangă”</w:t>
      </w:r>
      <w:r w:rsidR="00E718E2" w:rsidRPr="0099396D">
        <w:rPr>
          <w:rFonts w:asciiTheme="majorHAnsi" w:eastAsia="Calibri" w:hAnsiTheme="majorHAnsi" w:cstheme="majorHAnsi"/>
          <w:i/>
          <w:sz w:val="24"/>
          <w:szCs w:val="28"/>
          <w:lang w:val="ru-MD"/>
        </w:rPr>
        <w:t xml:space="preserve"> </w:t>
      </w:r>
      <w:r w:rsidR="004A2577" w:rsidRPr="0099396D">
        <w:rPr>
          <w:rFonts w:asciiTheme="majorHAnsi" w:eastAsia="Calibri" w:hAnsiTheme="majorHAnsi" w:cstheme="majorHAnsi"/>
          <w:i/>
          <w:sz w:val="24"/>
          <w:szCs w:val="28"/>
          <w:lang w:val="ru-MD"/>
        </w:rPr>
        <w:t>мун.</w:t>
      </w:r>
      <w:r w:rsidR="00E718E2" w:rsidRPr="0099396D">
        <w:rPr>
          <w:rFonts w:asciiTheme="majorHAnsi" w:eastAsia="Calibri" w:hAnsiTheme="majorHAnsi" w:cstheme="majorHAnsi"/>
          <w:i/>
          <w:sz w:val="24"/>
          <w:szCs w:val="28"/>
          <w:lang w:val="ru-MD"/>
        </w:rPr>
        <w:t xml:space="preserve"> Кишин</w:t>
      </w:r>
      <w:r w:rsidR="004A2577" w:rsidRPr="0099396D">
        <w:rPr>
          <w:rFonts w:asciiTheme="majorHAnsi" w:eastAsia="Calibri" w:hAnsiTheme="majorHAnsi" w:cstheme="majorHAnsi"/>
          <w:i/>
          <w:sz w:val="24"/>
          <w:szCs w:val="28"/>
          <w:lang w:val="ru-MD"/>
        </w:rPr>
        <w:t>эу</w:t>
      </w:r>
      <w:r w:rsidR="00E718E2" w:rsidRPr="0099396D">
        <w:rPr>
          <w:rFonts w:asciiTheme="majorHAnsi" w:eastAsia="Calibri" w:hAnsiTheme="majorHAnsi" w:cstheme="majorHAnsi"/>
          <w:i/>
          <w:sz w:val="24"/>
          <w:szCs w:val="28"/>
          <w:lang w:val="ru-MD"/>
        </w:rPr>
        <w:t>, на сумму 287,6 тыс. леев</w:t>
      </w:r>
      <w:r w:rsidR="00882E12" w:rsidRPr="0099396D">
        <w:rPr>
          <w:rFonts w:asciiTheme="majorHAnsi" w:hAnsiTheme="majorHAnsi" w:cstheme="majorHAnsi"/>
          <w:i/>
          <w:sz w:val="24"/>
          <w:szCs w:val="28"/>
          <w:lang w:val="ru-MD"/>
        </w:rPr>
        <w:t>.</w:t>
      </w:r>
      <w:r w:rsidR="00882E12" w:rsidRPr="0099396D">
        <w:rPr>
          <w:rFonts w:asciiTheme="majorHAnsi" w:eastAsia="Calibri" w:hAnsiTheme="majorHAnsi" w:cstheme="majorHAnsi"/>
          <w:i/>
          <w:sz w:val="24"/>
          <w:szCs w:val="28"/>
          <w:lang w:val="ru-MD"/>
        </w:rPr>
        <w:t xml:space="preserve"> </w:t>
      </w:r>
      <w:r w:rsidR="00E718E2" w:rsidRPr="0099396D">
        <w:rPr>
          <w:rFonts w:asciiTheme="majorHAnsi" w:eastAsia="Calibri" w:hAnsiTheme="majorHAnsi" w:cstheme="majorHAnsi"/>
          <w:sz w:val="24"/>
          <w:szCs w:val="28"/>
          <w:lang w:val="ru-MD"/>
        </w:rPr>
        <w:t xml:space="preserve">В </w:t>
      </w:r>
      <w:r w:rsidR="00594617" w:rsidRPr="0099396D">
        <w:rPr>
          <w:rFonts w:asciiTheme="majorHAnsi" w:eastAsia="Calibri" w:hAnsiTheme="majorHAnsi" w:cstheme="majorHAnsi"/>
          <w:sz w:val="24"/>
          <w:szCs w:val="28"/>
          <w:lang w:val="ru-MD"/>
        </w:rPr>
        <w:t xml:space="preserve">этой </w:t>
      </w:r>
      <w:r w:rsidR="00E718E2" w:rsidRPr="0099396D">
        <w:rPr>
          <w:rFonts w:asciiTheme="majorHAnsi" w:eastAsia="Calibri" w:hAnsiTheme="majorHAnsi" w:cstheme="majorHAnsi"/>
          <w:sz w:val="24"/>
          <w:szCs w:val="28"/>
          <w:lang w:val="ru-MD"/>
        </w:rPr>
        <w:t xml:space="preserve">связи, </w:t>
      </w:r>
      <w:r w:rsidR="00342A72" w:rsidRPr="0099396D">
        <w:rPr>
          <w:rFonts w:asciiTheme="majorHAnsi" w:eastAsia="Calibri" w:hAnsiTheme="majorHAnsi" w:cstheme="majorHAnsi"/>
          <w:sz w:val="24"/>
          <w:szCs w:val="28"/>
          <w:lang w:val="ru-MD"/>
        </w:rPr>
        <w:t>МОКИ</w:t>
      </w:r>
      <w:r w:rsidR="00E718E2" w:rsidRPr="0099396D">
        <w:rPr>
          <w:rFonts w:asciiTheme="majorHAnsi" w:eastAsia="Calibri" w:hAnsiTheme="majorHAnsi" w:cstheme="majorHAnsi"/>
          <w:sz w:val="24"/>
          <w:szCs w:val="28"/>
          <w:lang w:val="ru-MD"/>
        </w:rPr>
        <w:t xml:space="preserve">, в отсутствие договора о </w:t>
      </w:r>
      <w:r w:rsidR="00594617" w:rsidRPr="0099396D">
        <w:rPr>
          <w:rFonts w:asciiTheme="majorHAnsi" w:eastAsia="Calibri" w:hAnsiTheme="majorHAnsi" w:cstheme="majorHAnsi"/>
          <w:sz w:val="24"/>
          <w:szCs w:val="28"/>
          <w:lang w:val="ru-MD"/>
        </w:rPr>
        <w:t>закупке</w:t>
      </w:r>
      <w:r w:rsidR="00E718E2" w:rsidRPr="0099396D">
        <w:rPr>
          <w:rFonts w:asciiTheme="majorHAnsi" w:eastAsia="Calibri" w:hAnsiTheme="majorHAnsi" w:cstheme="majorHAnsi"/>
          <w:sz w:val="24"/>
          <w:szCs w:val="28"/>
          <w:lang w:val="ru-MD"/>
        </w:rPr>
        <w:t xml:space="preserve"> указанных работ, подтвердил</w:t>
      </w:r>
      <w:r w:rsidR="00594617" w:rsidRPr="0099396D">
        <w:rPr>
          <w:rFonts w:asciiTheme="majorHAnsi" w:eastAsia="Calibri" w:hAnsiTheme="majorHAnsi" w:cstheme="majorHAnsi"/>
          <w:sz w:val="24"/>
          <w:szCs w:val="28"/>
          <w:lang w:val="ru-MD"/>
        </w:rPr>
        <w:t>о</w:t>
      </w:r>
      <w:r w:rsidR="00E718E2" w:rsidRPr="0099396D">
        <w:rPr>
          <w:rFonts w:asciiTheme="majorHAnsi" w:eastAsia="Calibri" w:hAnsiTheme="majorHAnsi" w:cstheme="majorHAnsi"/>
          <w:sz w:val="24"/>
          <w:szCs w:val="28"/>
          <w:lang w:val="ru-MD"/>
        </w:rPr>
        <w:t xml:space="preserve"> п</w:t>
      </w:r>
      <w:r w:rsidR="00594617" w:rsidRPr="0099396D">
        <w:rPr>
          <w:rFonts w:asciiTheme="majorHAnsi" w:eastAsia="Calibri" w:hAnsiTheme="majorHAnsi" w:cstheme="majorHAnsi"/>
          <w:sz w:val="24"/>
          <w:szCs w:val="28"/>
          <w:lang w:val="ru-MD"/>
        </w:rPr>
        <w:t>рием</w:t>
      </w:r>
      <w:r w:rsidR="00E718E2" w:rsidRPr="0099396D">
        <w:rPr>
          <w:rFonts w:asciiTheme="majorHAnsi" w:eastAsia="Calibri" w:hAnsiTheme="majorHAnsi" w:cstheme="majorHAnsi"/>
          <w:sz w:val="24"/>
          <w:szCs w:val="28"/>
          <w:lang w:val="ru-MD"/>
        </w:rPr>
        <w:t xml:space="preserve"> выполненных работ (счет-фактура от 09.12.2019</w:t>
      </w:r>
      <w:r w:rsidR="00594617" w:rsidRPr="0099396D">
        <w:rPr>
          <w:rStyle w:val="FootnoteReference"/>
          <w:rFonts w:asciiTheme="majorHAnsi" w:hAnsiTheme="majorHAnsi" w:cstheme="majorHAnsi"/>
          <w:sz w:val="24"/>
          <w:szCs w:val="28"/>
          <w:lang w:val="ru-MD"/>
        </w:rPr>
        <w:footnoteReference w:id="134"/>
      </w:r>
      <w:r w:rsidR="00E718E2" w:rsidRPr="0099396D">
        <w:rPr>
          <w:rFonts w:asciiTheme="majorHAnsi" w:eastAsia="Calibri" w:hAnsiTheme="majorHAnsi" w:cstheme="majorHAnsi"/>
          <w:sz w:val="24"/>
          <w:szCs w:val="28"/>
          <w:lang w:val="ru-MD"/>
        </w:rPr>
        <w:t>) до заключения юридического акта с поставщик</w:t>
      </w:r>
      <w:r w:rsidR="00594617" w:rsidRPr="0099396D">
        <w:rPr>
          <w:rFonts w:asciiTheme="majorHAnsi" w:eastAsia="Calibri" w:hAnsiTheme="majorHAnsi" w:cstheme="majorHAnsi"/>
          <w:sz w:val="24"/>
          <w:szCs w:val="28"/>
          <w:lang w:val="ru-MD"/>
        </w:rPr>
        <w:t>ом (договор №392 от 10.12.2019)</w:t>
      </w:r>
      <w:r w:rsidR="00882E12" w:rsidRPr="0099396D">
        <w:rPr>
          <w:rFonts w:asciiTheme="majorHAnsi" w:hAnsiTheme="majorHAnsi" w:cstheme="majorHAnsi"/>
          <w:sz w:val="24"/>
          <w:szCs w:val="28"/>
          <w:lang w:val="ru-MD"/>
        </w:rPr>
        <w:t>.</w:t>
      </w:r>
    </w:p>
    <w:p w14:paraId="6C4058FF" w14:textId="775932A0" w:rsidR="000F6438" w:rsidRPr="0099396D" w:rsidRDefault="00BC3BA3" w:rsidP="00BC3BA3">
      <w:pPr>
        <w:pStyle w:val="ListParagraph"/>
        <w:spacing w:after="0"/>
        <w:ind w:left="0"/>
        <w:contextualSpacing w:val="0"/>
        <w:jc w:val="both"/>
        <w:rPr>
          <w:rFonts w:asciiTheme="majorHAnsi" w:hAnsiTheme="majorHAnsi" w:cstheme="majorHAnsi"/>
          <w:sz w:val="24"/>
          <w:szCs w:val="28"/>
          <w:lang w:val="ru-MD"/>
        </w:rPr>
      </w:pPr>
      <w:r w:rsidRPr="0099396D">
        <w:rPr>
          <w:rFonts w:asciiTheme="majorHAnsi" w:hAnsiTheme="majorHAnsi" w:cstheme="majorHAnsi"/>
          <w:sz w:val="24"/>
          <w:szCs w:val="28"/>
          <w:lang w:val="ru-MD"/>
        </w:rPr>
        <w:t xml:space="preserve">5.2. </w:t>
      </w:r>
      <w:r w:rsidR="00342A72" w:rsidRPr="0099396D">
        <w:rPr>
          <w:rFonts w:asciiTheme="majorHAnsi" w:hAnsiTheme="majorHAnsi" w:cstheme="majorHAnsi"/>
          <w:sz w:val="24"/>
          <w:szCs w:val="28"/>
          <w:lang w:val="ru-MD"/>
        </w:rPr>
        <w:t>МОКИ</w:t>
      </w:r>
      <w:r w:rsidR="00E718E2" w:rsidRPr="0099396D">
        <w:rPr>
          <w:rFonts w:asciiTheme="majorHAnsi" w:hAnsiTheme="majorHAnsi" w:cstheme="majorHAnsi"/>
          <w:sz w:val="24"/>
          <w:szCs w:val="28"/>
          <w:lang w:val="ru-MD"/>
        </w:rPr>
        <w:t xml:space="preserve"> принял</w:t>
      </w:r>
      <w:r w:rsidR="00594617" w:rsidRPr="0099396D">
        <w:rPr>
          <w:rFonts w:asciiTheme="majorHAnsi" w:hAnsiTheme="majorHAnsi" w:cstheme="majorHAnsi"/>
          <w:sz w:val="24"/>
          <w:szCs w:val="28"/>
          <w:lang w:val="ru-MD"/>
        </w:rPr>
        <w:t>о</w:t>
      </w:r>
      <w:r w:rsidR="00E718E2" w:rsidRPr="0099396D">
        <w:rPr>
          <w:rFonts w:asciiTheme="majorHAnsi" w:hAnsiTheme="majorHAnsi" w:cstheme="majorHAnsi"/>
          <w:sz w:val="24"/>
          <w:szCs w:val="28"/>
          <w:lang w:val="ru-MD"/>
        </w:rPr>
        <w:t xml:space="preserve"> 4 </w:t>
      </w:r>
      <w:r w:rsidR="00594617" w:rsidRPr="0099396D">
        <w:rPr>
          <w:rFonts w:asciiTheme="majorHAnsi" w:hAnsiTheme="majorHAnsi" w:cstheme="majorHAnsi"/>
          <w:sz w:val="24"/>
          <w:szCs w:val="28"/>
          <w:lang w:val="ru-MD"/>
        </w:rPr>
        <w:t>фактуры</w:t>
      </w:r>
      <w:r w:rsidR="00E718E2" w:rsidRPr="0099396D">
        <w:rPr>
          <w:rFonts w:asciiTheme="majorHAnsi" w:hAnsiTheme="majorHAnsi" w:cstheme="majorHAnsi"/>
          <w:sz w:val="24"/>
          <w:szCs w:val="28"/>
          <w:lang w:val="ru-MD"/>
        </w:rPr>
        <w:t xml:space="preserve"> о предоставлении образовательных услуг непрерывного образования, составленные </w:t>
      </w:r>
      <w:r w:rsidR="00594617" w:rsidRPr="0099396D">
        <w:rPr>
          <w:rFonts w:asciiTheme="majorHAnsi" w:hAnsiTheme="majorHAnsi" w:cstheme="majorHAnsi"/>
          <w:sz w:val="24"/>
          <w:szCs w:val="28"/>
          <w:lang w:val="ru-MD"/>
        </w:rPr>
        <w:t>Г</w:t>
      </w:r>
      <w:r w:rsidR="00E718E2" w:rsidRPr="0099396D">
        <w:rPr>
          <w:rFonts w:asciiTheme="majorHAnsi" w:hAnsiTheme="majorHAnsi" w:cstheme="majorHAnsi"/>
          <w:sz w:val="24"/>
          <w:szCs w:val="28"/>
          <w:lang w:val="ru-MD"/>
        </w:rPr>
        <w:t>осударственным университетом Молдовы</w:t>
      </w:r>
      <w:r w:rsidR="00594617" w:rsidRPr="0099396D">
        <w:rPr>
          <w:rFonts w:asciiTheme="majorHAnsi" w:hAnsiTheme="majorHAnsi" w:cstheme="majorHAnsi"/>
          <w:sz w:val="24"/>
          <w:szCs w:val="28"/>
          <w:lang w:val="ru-MD"/>
        </w:rPr>
        <w:t>,</w:t>
      </w:r>
      <w:r w:rsidR="00E718E2" w:rsidRPr="0099396D">
        <w:rPr>
          <w:rFonts w:asciiTheme="majorHAnsi" w:hAnsiTheme="majorHAnsi" w:cstheme="majorHAnsi"/>
          <w:sz w:val="24"/>
          <w:szCs w:val="28"/>
          <w:lang w:val="ru-MD"/>
        </w:rPr>
        <w:t xml:space="preserve"> на сумму 1227,7 тыс. леев</w:t>
      </w:r>
      <w:r w:rsidR="00594617" w:rsidRPr="0099396D">
        <w:rPr>
          <w:rStyle w:val="FootnoteReference"/>
          <w:rFonts w:asciiTheme="majorHAnsi" w:hAnsiTheme="majorHAnsi" w:cstheme="majorHAnsi"/>
          <w:sz w:val="24"/>
          <w:szCs w:val="28"/>
          <w:lang w:val="ru-MD"/>
        </w:rPr>
        <w:footnoteReference w:id="135"/>
      </w:r>
      <w:r w:rsidR="00E718E2" w:rsidRPr="0099396D">
        <w:rPr>
          <w:rFonts w:asciiTheme="majorHAnsi" w:hAnsiTheme="majorHAnsi" w:cstheme="majorHAnsi"/>
          <w:sz w:val="24"/>
          <w:szCs w:val="28"/>
          <w:lang w:val="ru-MD"/>
        </w:rPr>
        <w:t>, без при</w:t>
      </w:r>
      <w:r w:rsidR="00594617" w:rsidRPr="0099396D">
        <w:rPr>
          <w:rFonts w:asciiTheme="majorHAnsi" w:hAnsiTheme="majorHAnsi" w:cstheme="majorHAnsi"/>
          <w:sz w:val="24"/>
          <w:szCs w:val="28"/>
          <w:lang w:val="ru-MD"/>
        </w:rPr>
        <w:t>лож</w:t>
      </w:r>
      <w:r w:rsidR="00E718E2" w:rsidRPr="0099396D">
        <w:rPr>
          <w:rFonts w:asciiTheme="majorHAnsi" w:hAnsiTheme="majorHAnsi" w:cstheme="majorHAnsi"/>
          <w:sz w:val="24"/>
          <w:szCs w:val="28"/>
          <w:lang w:val="ru-MD"/>
        </w:rPr>
        <w:t xml:space="preserve">ения соответствующих подписей со стороны бенефициара, что противоречит положениям </w:t>
      </w:r>
      <w:r w:rsidR="00594617" w:rsidRPr="0099396D">
        <w:rPr>
          <w:rFonts w:asciiTheme="majorHAnsi" w:hAnsiTheme="majorHAnsi" w:cstheme="majorHAnsi"/>
          <w:sz w:val="24"/>
          <w:szCs w:val="28"/>
          <w:lang w:val="ru-MD"/>
        </w:rPr>
        <w:t>З</w:t>
      </w:r>
      <w:r w:rsidR="00E718E2" w:rsidRPr="0099396D">
        <w:rPr>
          <w:rFonts w:asciiTheme="majorHAnsi" w:hAnsiTheme="majorHAnsi" w:cstheme="majorHAnsi"/>
          <w:sz w:val="24"/>
          <w:szCs w:val="28"/>
          <w:lang w:val="ru-MD"/>
        </w:rPr>
        <w:t xml:space="preserve">акона </w:t>
      </w:r>
      <w:r w:rsidR="00594617" w:rsidRPr="0099396D">
        <w:rPr>
          <w:rFonts w:asciiTheme="majorHAnsi" w:hAnsiTheme="majorHAnsi" w:cstheme="majorHAnsi"/>
          <w:sz w:val="24"/>
          <w:szCs w:val="28"/>
          <w:lang w:val="ru-MD"/>
        </w:rPr>
        <w:t>о</w:t>
      </w:r>
      <w:r w:rsidR="00E718E2" w:rsidRPr="0099396D">
        <w:rPr>
          <w:rFonts w:asciiTheme="majorHAnsi" w:hAnsiTheme="majorHAnsi" w:cstheme="majorHAnsi"/>
          <w:sz w:val="24"/>
          <w:szCs w:val="28"/>
          <w:lang w:val="ru-MD"/>
        </w:rPr>
        <w:t xml:space="preserve"> бухгалтерском учете</w:t>
      </w:r>
      <w:r w:rsidR="000F6438" w:rsidRPr="0099396D">
        <w:rPr>
          <w:rStyle w:val="FootnoteReference"/>
          <w:rFonts w:asciiTheme="majorHAnsi" w:hAnsiTheme="majorHAnsi" w:cstheme="majorHAnsi"/>
          <w:color w:val="000000"/>
          <w:sz w:val="24"/>
          <w:szCs w:val="28"/>
          <w:lang w:val="ru-MD"/>
        </w:rPr>
        <w:footnoteReference w:id="136"/>
      </w:r>
      <w:r w:rsidR="000F6438" w:rsidRPr="0099396D">
        <w:rPr>
          <w:rFonts w:asciiTheme="majorHAnsi" w:hAnsiTheme="majorHAnsi" w:cstheme="majorHAnsi"/>
          <w:color w:val="000000"/>
          <w:sz w:val="24"/>
          <w:szCs w:val="28"/>
          <w:lang w:val="ru-MD"/>
        </w:rPr>
        <w:t>.</w:t>
      </w:r>
    </w:p>
    <w:p w14:paraId="7BA3308F" w14:textId="08669510" w:rsidR="00094069" w:rsidRPr="0099396D" w:rsidRDefault="00BC3BA3" w:rsidP="00BC3BA3">
      <w:pPr>
        <w:pStyle w:val="ListParagraph"/>
        <w:spacing w:after="0" w:line="276" w:lineRule="auto"/>
        <w:ind w:left="0"/>
        <w:jc w:val="both"/>
        <w:rPr>
          <w:rFonts w:asciiTheme="majorHAnsi" w:hAnsiTheme="majorHAnsi" w:cstheme="majorHAnsi"/>
          <w:sz w:val="24"/>
          <w:szCs w:val="24"/>
          <w:lang w:val="ru-MD"/>
        </w:rPr>
      </w:pPr>
      <w:r w:rsidRPr="0099396D">
        <w:rPr>
          <w:rFonts w:asciiTheme="majorHAnsi" w:hAnsiTheme="majorHAnsi" w:cstheme="majorHAnsi"/>
          <w:sz w:val="24"/>
          <w:szCs w:val="24"/>
          <w:lang w:val="ru-MD"/>
        </w:rPr>
        <w:lastRenderedPageBreak/>
        <w:t xml:space="preserve">5.3. </w:t>
      </w:r>
      <w:r w:rsidR="00594617" w:rsidRPr="0099396D">
        <w:rPr>
          <w:rFonts w:asciiTheme="majorHAnsi" w:hAnsiTheme="majorHAnsi" w:cstheme="majorHAnsi"/>
          <w:sz w:val="24"/>
          <w:szCs w:val="24"/>
          <w:lang w:val="ru-MD"/>
        </w:rPr>
        <w:t>ОЦУППП</w:t>
      </w:r>
      <w:r w:rsidR="00E718E2" w:rsidRPr="0099396D">
        <w:rPr>
          <w:rFonts w:asciiTheme="majorHAnsi" w:hAnsiTheme="majorHAnsi" w:cstheme="majorHAnsi"/>
          <w:sz w:val="24"/>
          <w:szCs w:val="24"/>
          <w:lang w:val="ru-MD"/>
        </w:rPr>
        <w:t xml:space="preserve"> </w:t>
      </w:r>
      <w:r w:rsidR="008E546A" w:rsidRPr="0099396D">
        <w:rPr>
          <w:rFonts w:asciiTheme="majorHAnsi" w:hAnsiTheme="majorHAnsi" w:cstheme="majorHAnsi"/>
          <w:sz w:val="24"/>
          <w:szCs w:val="24"/>
          <w:lang w:val="ru-MD"/>
        </w:rPr>
        <w:t>закупи</w:t>
      </w:r>
      <w:r w:rsidR="00E718E2" w:rsidRPr="0099396D">
        <w:rPr>
          <w:rFonts w:asciiTheme="majorHAnsi" w:hAnsiTheme="majorHAnsi" w:cstheme="majorHAnsi"/>
          <w:sz w:val="24"/>
          <w:szCs w:val="24"/>
          <w:lang w:val="ru-MD"/>
        </w:rPr>
        <w:t xml:space="preserve">л </w:t>
      </w:r>
      <w:r w:rsidR="008E546A" w:rsidRPr="0099396D">
        <w:rPr>
          <w:rFonts w:asciiTheme="majorHAnsi" w:hAnsiTheme="majorHAnsi" w:cstheme="majorHAnsi"/>
          <w:sz w:val="24"/>
          <w:szCs w:val="24"/>
          <w:lang w:val="ru-MD"/>
        </w:rPr>
        <w:t xml:space="preserve">катеринговые </w:t>
      </w:r>
      <w:r w:rsidR="00E718E2" w:rsidRPr="0099396D">
        <w:rPr>
          <w:rFonts w:asciiTheme="majorHAnsi" w:hAnsiTheme="majorHAnsi" w:cstheme="majorHAnsi"/>
          <w:sz w:val="24"/>
          <w:szCs w:val="24"/>
          <w:lang w:val="ru-MD"/>
        </w:rPr>
        <w:t>услуги</w:t>
      </w:r>
      <w:r w:rsidR="008E546A" w:rsidRPr="0099396D">
        <w:rPr>
          <w:rStyle w:val="FootnoteReference"/>
          <w:rFonts w:asciiTheme="majorHAnsi" w:hAnsiTheme="majorHAnsi" w:cstheme="majorHAnsi"/>
          <w:sz w:val="24"/>
          <w:szCs w:val="24"/>
          <w:lang w:val="ru-MD"/>
        </w:rPr>
        <w:footnoteReference w:id="137"/>
      </w:r>
      <w:r w:rsidR="00E718E2" w:rsidRPr="0099396D">
        <w:rPr>
          <w:rFonts w:asciiTheme="majorHAnsi" w:hAnsiTheme="majorHAnsi" w:cstheme="majorHAnsi"/>
          <w:sz w:val="24"/>
          <w:szCs w:val="24"/>
          <w:lang w:val="ru-MD"/>
        </w:rPr>
        <w:t xml:space="preserve">, </w:t>
      </w:r>
      <w:r w:rsidR="008E546A" w:rsidRPr="0099396D">
        <w:rPr>
          <w:rFonts w:asciiTheme="majorHAnsi" w:hAnsiTheme="majorHAnsi" w:cstheme="majorHAnsi"/>
          <w:sz w:val="24"/>
          <w:szCs w:val="24"/>
          <w:lang w:val="ru-MD"/>
        </w:rPr>
        <w:t xml:space="preserve">в </w:t>
      </w:r>
      <w:r w:rsidR="00E718E2" w:rsidRPr="0099396D">
        <w:rPr>
          <w:rFonts w:asciiTheme="majorHAnsi" w:hAnsiTheme="majorHAnsi" w:cstheme="majorHAnsi"/>
          <w:sz w:val="24"/>
          <w:szCs w:val="24"/>
          <w:lang w:val="ru-MD"/>
        </w:rPr>
        <w:t>связ</w:t>
      </w:r>
      <w:r w:rsidR="008E546A" w:rsidRPr="0099396D">
        <w:rPr>
          <w:rFonts w:asciiTheme="majorHAnsi" w:hAnsiTheme="majorHAnsi" w:cstheme="majorHAnsi"/>
          <w:sz w:val="24"/>
          <w:szCs w:val="24"/>
          <w:lang w:val="ru-MD"/>
        </w:rPr>
        <w:t xml:space="preserve">и </w:t>
      </w:r>
      <w:r w:rsidR="00E718E2" w:rsidRPr="0099396D">
        <w:rPr>
          <w:rFonts w:asciiTheme="majorHAnsi" w:hAnsiTheme="majorHAnsi" w:cstheme="majorHAnsi"/>
          <w:sz w:val="24"/>
          <w:szCs w:val="24"/>
          <w:lang w:val="ru-MD"/>
        </w:rPr>
        <w:t>с</w:t>
      </w:r>
      <w:r w:rsidR="008E546A" w:rsidRPr="0099396D">
        <w:rPr>
          <w:rFonts w:asciiTheme="majorHAnsi" w:hAnsiTheme="majorHAnsi" w:cstheme="majorHAnsi"/>
          <w:sz w:val="24"/>
          <w:szCs w:val="24"/>
          <w:lang w:val="ru-MD"/>
        </w:rPr>
        <w:t xml:space="preserve"> проведением</w:t>
      </w:r>
      <w:r w:rsidR="00E718E2" w:rsidRPr="0099396D">
        <w:rPr>
          <w:rFonts w:asciiTheme="majorHAnsi" w:hAnsiTheme="majorHAnsi" w:cstheme="majorHAnsi"/>
          <w:sz w:val="24"/>
          <w:szCs w:val="24"/>
          <w:lang w:val="ru-MD"/>
        </w:rPr>
        <w:t xml:space="preserve"> курс</w:t>
      </w:r>
      <w:r w:rsidR="008E546A" w:rsidRPr="0099396D">
        <w:rPr>
          <w:rFonts w:asciiTheme="majorHAnsi" w:hAnsiTheme="majorHAnsi" w:cstheme="majorHAnsi"/>
          <w:sz w:val="24"/>
          <w:szCs w:val="24"/>
          <w:lang w:val="ru-MD"/>
        </w:rPr>
        <w:t>ов</w:t>
      </w:r>
      <w:r w:rsidR="00E718E2" w:rsidRPr="0099396D">
        <w:rPr>
          <w:rFonts w:asciiTheme="majorHAnsi" w:hAnsiTheme="majorHAnsi" w:cstheme="majorHAnsi"/>
          <w:sz w:val="24"/>
          <w:szCs w:val="24"/>
          <w:lang w:val="ru-MD"/>
        </w:rPr>
        <w:t xml:space="preserve"> профессиональной подготовки, которые превысили </w:t>
      </w:r>
      <w:r w:rsidR="008E546A" w:rsidRPr="0099396D">
        <w:rPr>
          <w:rFonts w:asciiTheme="majorHAnsi" w:hAnsiTheme="majorHAnsi" w:cstheme="majorHAnsi"/>
          <w:sz w:val="24"/>
          <w:szCs w:val="24"/>
          <w:lang w:val="ru-MD"/>
        </w:rPr>
        <w:t xml:space="preserve">установленный </w:t>
      </w:r>
      <w:r w:rsidR="00E718E2" w:rsidRPr="0099396D">
        <w:rPr>
          <w:rFonts w:asciiTheme="majorHAnsi" w:hAnsiTheme="majorHAnsi" w:cstheme="majorHAnsi"/>
          <w:sz w:val="24"/>
          <w:szCs w:val="24"/>
          <w:lang w:val="ru-MD"/>
        </w:rPr>
        <w:t>лимит</w:t>
      </w:r>
      <w:r w:rsidR="008E546A" w:rsidRPr="0099396D">
        <w:rPr>
          <w:rStyle w:val="FootnoteReference"/>
          <w:rFonts w:asciiTheme="majorHAnsi" w:hAnsiTheme="majorHAnsi" w:cstheme="majorHAnsi"/>
          <w:sz w:val="24"/>
          <w:szCs w:val="24"/>
          <w:lang w:val="ru-MD"/>
        </w:rPr>
        <w:footnoteReference w:id="138"/>
      </w:r>
      <w:r w:rsidR="008E546A" w:rsidRPr="0099396D">
        <w:rPr>
          <w:rFonts w:asciiTheme="majorHAnsi" w:hAnsiTheme="majorHAnsi" w:cstheme="majorHAnsi"/>
          <w:sz w:val="24"/>
          <w:szCs w:val="24"/>
          <w:lang w:val="ru-MD"/>
        </w:rPr>
        <w:t xml:space="preserve"> на 25,3 тыс. леев</w:t>
      </w:r>
      <w:r w:rsidR="000773E0" w:rsidRPr="0099396D">
        <w:rPr>
          <w:rFonts w:asciiTheme="majorHAnsi" w:hAnsiTheme="majorHAnsi" w:cstheme="majorHAnsi"/>
          <w:sz w:val="24"/>
          <w:szCs w:val="24"/>
          <w:lang w:val="ru-MD"/>
        </w:rPr>
        <w:t>.</w:t>
      </w:r>
    </w:p>
    <w:p w14:paraId="704B51FB" w14:textId="13E2FFB1" w:rsidR="00AF0426" w:rsidRPr="0099396D" w:rsidRDefault="00F76ABF" w:rsidP="008368D9">
      <w:pPr>
        <w:pStyle w:val="Heading1"/>
        <w:rPr>
          <w:rFonts w:asciiTheme="majorHAnsi" w:eastAsiaTheme="minorHAnsi" w:hAnsiTheme="majorHAnsi" w:cstheme="majorHAnsi"/>
          <w:lang w:val="ru-MD"/>
        </w:rPr>
      </w:pPr>
      <w:bookmarkStart w:id="17" w:name="_Toc70090192"/>
      <w:r w:rsidRPr="0099396D">
        <w:rPr>
          <w:rFonts w:asciiTheme="majorHAnsi" w:eastAsiaTheme="minorHAnsi" w:hAnsiTheme="majorHAnsi" w:cstheme="majorHAnsi"/>
          <w:lang w:val="ru-MD"/>
        </w:rPr>
        <w:t xml:space="preserve">VI. </w:t>
      </w:r>
      <w:r w:rsidR="002D12C4" w:rsidRPr="0099396D">
        <w:rPr>
          <w:rFonts w:asciiTheme="majorHAnsi" w:eastAsiaTheme="minorHAnsi" w:hAnsiTheme="majorHAnsi" w:cstheme="majorHAnsi"/>
          <w:lang w:val="ru-MD"/>
        </w:rPr>
        <w:t>ОБЩИЙ ВЫВОД</w:t>
      </w:r>
      <w:bookmarkEnd w:id="17"/>
    </w:p>
    <w:p w14:paraId="4209C5EB" w14:textId="7E9BEDB4" w:rsidR="00A65FD4" w:rsidRPr="0099396D" w:rsidRDefault="00E718E2" w:rsidP="0078233E">
      <w:pPr>
        <w:pStyle w:val="NormalWeb"/>
        <w:spacing w:line="276" w:lineRule="auto"/>
        <w:ind w:right="-157" w:firstLine="720"/>
        <w:rPr>
          <w:rFonts w:asciiTheme="majorHAnsi" w:hAnsiTheme="majorHAnsi" w:cstheme="majorHAnsi"/>
          <w:color w:val="000000"/>
          <w:lang w:val="ru-MD"/>
        </w:rPr>
      </w:pPr>
      <w:r w:rsidRPr="0099396D">
        <w:rPr>
          <w:rFonts w:asciiTheme="majorHAnsi" w:hAnsiTheme="majorHAnsi" w:cstheme="majorHAnsi"/>
          <w:color w:val="000000"/>
          <w:lang w:val="ru-MD"/>
        </w:rPr>
        <w:t>Оценка процесса государственных закупок, осуществляем</w:t>
      </w:r>
      <w:r w:rsidR="00BA4F23" w:rsidRPr="0099396D">
        <w:rPr>
          <w:rFonts w:asciiTheme="majorHAnsi" w:hAnsiTheme="majorHAnsi" w:cstheme="majorHAnsi"/>
          <w:color w:val="000000"/>
          <w:lang w:val="ru-MD"/>
        </w:rPr>
        <w:t>ых</w:t>
      </w:r>
      <w:r w:rsidRPr="0099396D">
        <w:rPr>
          <w:rFonts w:asciiTheme="majorHAnsi" w:hAnsiTheme="majorHAnsi" w:cstheme="majorHAnsi"/>
          <w:color w:val="000000"/>
          <w:lang w:val="ru-MD"/>
        </w:rPr>
        <w:t xml:space="preserve"> Министерством </w:t>
      </w:r>
      <w:r w:rsidR="00BA4F23" w:rsidRPr="0099396D">
        <w:rPr>
          <w:rFonts w:asciiTheme="majorHAnsi" w:hAnsiTheme="majorHAnsi" w:cstheme="majorHAnsi"/>
          <w:color w:val="000000"/>
          <w:lang w:val="ru-MD"/>
        </w:rPr>
        <w:t>образова</w:t>
      </w:r>
      <w:r w:rsidRPr="0099396D">
        <w:rPr>
          <w:rFonts w:asciiTheme="majorHAnsi" w:hAnsiTheme="majorHAnsi" w:cstheme="majorHAnsi"/>
          <w:color w:val="000000"/>
          <w:lang w:val="ru-MD"/>
        </w:rPr>
        <w:t>ния, культуры и исследований и около 200 подведомственны</w:t>
      </w:r>
      <w:r w:rsidR="00BA4F23" w:rsidRPr="0099396D">
        <w:rPr>
          <w:rFonts w:asciiTheme="majorHAnsi" w:hAnsiTheme="majorHAnsi" w:cstheme="majorHAnsi"/>
          <w:color w:val="000000"/>
          <w:lang w:val="ru-MD"/>
        </w:rPr>
        <w:t>ми</w:t>
      </w:r>
      <w:r w:rsidRPr="0099396D">
        <w:rPr>
          <w:rFonts w:asciiTheme="majorHAnsi" w:hAnsiTheme="majorHAnsi" w:cstheme="majorHAnsi"/>
          <w:color w:val="000000"/>
          <w:lang w:val="ru-MD"/>
        </w:rPr>
        <w:t xml:space="preserve"> учреждени</w:t>
      </w:r>
      <w:r w:rsidR="00BA4F23" w:rsidRPr="0099396D">
        <w:rPr>
          <w:rFonts w:asciiTheme="majorHAnsi" w:hAnsiTheme="majorHAnsi" w:cstheme="majorHAnsi"/>
          <w:color w:val="000000"/>
          <w:lang w:val="ru-MD"/>
        </w:rPr>
        <w:t>ями,</w:t>
      </w:r>
      <w:r w:rsidRPr="0099396D">
        <w:rPr>
          <w:rFonts w:asciiTheme="majorHAnsi" w:hAnsiTheme="majorHAnsi" w:cstheme="majorHAnsi"/>
          <w:color w:val="000000"/>
          <w:lang w:val="ru-MD"/>
        </w:rPr>
        <w:t xml:space="preserve"> выявили несоответствия</w:t>
      </w:r>
      <w:r w:rsidR="00BA4F23" w:rsidRPr="0099396D">
        <w:rPr>
          <w:rFonts w:asciiTheme="majorHAnsi" w:hAnsiTheme="majorHAnsi" w:cstheme="majorHAnsi"/>
          <w:color w:val="000000"/>
          <w:lang w:val="ru-MD"/>
        </w:rPr>
        <w:t>, допущенные</w:t>
      </w:r>
      <w:r w:rsidRPr="0099396D">
        <w:rPr>
          <w:rFonts w:asciiTheme="majorHAnsi" w:hAnsiTheme="majorHAnsi" w:cstheme="majorHAnsi"/>
          <w:color w:val="000000"/>
          <w:lang w:val="ru-MD"/>
        </w:rPr>
        <w:t xml:space="preserve"> при оценке и планировании закупок, в самом процессе закупок, на этапах присуждения, исполнения и мониторинга договоров о закупках. </w:t>
      </w:r>
    </w:p>
    <w:p w14:paraId="28B9F794" w14:textId="11E87EE2" w:rsidR="0078233E" w:rsidRPr="0099396D" w:rsidRDefault="00E718E2" w:rsidP="0078233E">
      <w:pPr>
        <w:pStyle w:val="NormalWeb"/>
        <w:spacing w:line="276" w:lineRule="auto"/>
        <w:ind w:right="-157" w:firstLine="720"/>
        <w:rPr>
          <w:rFonts w:asciiTheme="majorHAnsi" w:hAnsiTheme="majorHAnsi" w:cstheme="majorHAnsi"/>
          <w:color w:val="000000"/>
          <w:lang w:val="ru-MD"/>
        </w:rPr>
      </w:pPr>
      <w:r w:rsidRPr="0099396D">
        <w:rPr>
          <w:rFonts w:asciiTheme="majorHAnsi" w:hAnsiTheme="majorHAnsi" w:cstheme="majorHAnsi"/>
          <w:color w:val="000000"/>
          <w:lang w:val="ru-MD"/>
        </w:rPr>
        <w:t xml:space="preserve">Субъекты не обеспечили надлежащую оценку потребностей и приоритетность закупок товаров, работ и услуг в зависимости от </w:t>
      </w:r>
      <w:r w:rsidR="00BA4F23" w:rsidRPr="0099396D">
        <w:rPr>
          <w:rFonts w:asciiTheme="majorHAnsi" w:hAnsiTheme="majorHAnsi" w:cstheme="majorHAnsi"/>
          <w:color w:val="000000"/>
          <w:lang w:val="ru-MD"/>
        </w:rPr>
        <w:t>размера</w:t>
      </w:r>
      <w:r w:rsidRPr="0099396D">
        <w:rPr>
          <w:rFonts w:asciiTheme="majorHAnsi" w:hAnsiTheme="majorHAnsi" w:cstheme="majorHAnsi"/>
          <w:color w:val="000000"/>
          <w:lang w:val="ru-MD"/>
        </w:rPr>
        <w:t xml:space="preserve"> бюджета, </w:t>
      </w:r>
      <w:r w:rsidR="00EC6AD3" w:rsidRPr="0099396D">
        <w:rPr>
          <w:rFonts w:asciiTheme="majorHAnsi" w:hAnsiTheme="majorHAnsi" w:cstheme="majorHAnsi"/>
          <w:color w:val="000000"/>
          <w:lang w:val="ru-MD"/>
        </w:rPr>
        <w:t>с</w:t>
      </w:r>
      <w:r w:rsidRPr="0099396D">
        <w:rPr>
          <w:rFonts w:asciiTheme="majorHAnsi" w:hAnsiTheme="majorHAnsi" w:cstheme="majorHAnsi"/>
          <w:color w:val="000000"/>
          <w:lang w:val="ru-MD"/>
        </w:rPr>
        <w:t xml:space="preserve"> </w:t>
      </w:r>
      <w:r w:rsidR="00BA4F23" w:rsidRPr="0099396D">
        <w:rPr>
          <w:rFonts w:asciiTheme="majorHAnsi" w:hAnsiTheme="majorHAnsi" w:cstheme="majorHAnsi"/>
          <w:color w:val="000000"/>
          <w:lang w:val="ru-MD"/>
        </w:rPr>
        <w:t>отрицательн</w:t>
      </w:r>
      <w:r w:rsidR="00EC6AD3" w:rsidRPr="0099396D">
        <w:rPr>
          <w:rFonts w:asciiTheme="majorHAnsi" w:hAnsiTheme="majorHAnsi" w:cstheme="majorHAnsi"/>
          <w:color w:val="000000"/>
          <w:lang w:val="ru-MD"/>
        </w:rPr>
        <w:t>ым воздействием</w:t>
      </w:r>
      <w:r w:rsidR="00BA4F23" w:rsidRPr="0099396D">
        <w:rPr>
          <w:rFonts w:asciiTheme="majorHAnsi" w:hAnsiTheme="majorHAnsi" w:cstheme="majorHAnsi"/>
          <w:color w:val="000000"/>
          <w:lang w:val="ru-MD"/>
        </w:rPr>
        <w:t xml:space="preserve"> </w:t>
      </w:r>
      <w:r w:rsidRPr="0099396D">
        <w:rPr>
          <w:rFonts w:asciiTheme="majorHAnsi" w:hAnsiTheme="majorHAnsi" w:cstheme="majorHAnsi"/>
          <w:color w:val="000000"/>
          <w:lang w:val="ru-MD"/>
        </w:rPr>
        <w:t>на планировани</w:t>
      </w:r>
      <w:r w:rsidR="00BA4F23" w:rsidRPr="0099396D">
        <w:rPr>
          <w:rFonts w:asciiTheme="majorHAnsi" w:hAnsiTheme="majorHAnsi" w:cstheme="majorHAnsi"/>
          <w:color w:val="000000"/>
          <w:lang w:val="ru-MD"/>
        </w:rPr>
        <w:t>и</w:t>
      </w:r>
      <w:r w:rsidRPr="0099396D">
        <w:rPr>
          <w:rFonts w:asciiTheme="majorHAnsi" w:hAnsiTheme="majorHAnsi" w:cstheme="majorHAnsi"/>
          <w:color w:val="000000"/>
          <w:lang w:val="ru-MD"/>
        </w:rPr>
        <w:t xml:space="preserve"> закупок, что неизбежно </w:t>
      </w:r>
      <w:r w:rsidR="00EC6AD3" w:rsidRPr="0099396D">
        <w:rPr>
          <w:rFonts w:asciiTheme="majorHAnsi" w:hAnsiTheme="majorHAnsi" w:cstheme="majorHAnsi"/>
          <w:color w:val="000000"/>
          <w:lang w:val="ru-MD"/>
        </w:rPr>
        <w:t>приве</w:t>
      </w:r>
      <w:r w:rsidRPr="0099396D">
        <w:rPr>
          <w:rFonts w:asciiTheme="majorHAnsi" w:hAnsiTheme="majorHAnsi" w:cstheme="majorHAnsi"/>
          <w:color w:val="000000"/>
          <w:lang w:val="ru-MD"/>
        </w:rPr>
        <w:t xml:space="preserve">ло </w:t>
      </w:r>
      <w:r w:rsidR="00EC6AD3" w:rsidRPr="0099396D">
        <w:rPr>
          <w:rFonts w:asciiTheme="majorHAnsi" w:hAnsiTheme="majorHAnsi" w:cstheme="majorHAnsi"/>
          <w:color w:val="000000"/>
          <w:lang w:val="ru-MD"/>
        </w:rPr>
        <w:t>к нарушениям</w:t>
      </w:r>
      <w:r w:rsidRPr="0099396D">
        <w:rPr>
          <w:rFonts w:asciiTheme="majorHAnsi" w:hAnsiTheme="majorHAnsi" w:cstheme="majorHAnsi"/>
          <w:color w:val="000000"/>
          <w:lang w:val="ru-MD"/>
        </w:rPr>
        <w:t xml:space="preserve"> на более поздних этапах.</w:t>
      </w:r>
      <w:r w:rsidR="0078233E" w:rsidRPr="0099396D">
        <w:rPr>
          <w:rFonts w:asciiTheme="majorHAnsi" w:hAnsiTheme="majorHAnsi" w:cstheme="majorHAnsi"/>
          <w:color w:val="000000"/>
          <w:lang w:val="ru-MD"/>
        </w:rPr>
        <w:t xml:space="preserve"> </w:t>
      </w:r>
    </w:p>
    <w:p w14:paraId="015BBFC3" w14:textId="47AA55CD" w:rsidR="0078233E" w:rsidRPr="0099396D" w:rsidRDefault="00E718E2" w:rsidP="0078233E">
      <w:pPr>
        <w:pStyle w:val="NormalWeb"/>
        <w:spacing w:line="276" w:lineRule="auto"/>
        <w:ind w:right="-157" w:firstLine="720"/>
        <w:rPr>
          <w:rFonts w:asciiTheme="majorHAnsi" w:hAnsiTheme="majorHAnsi" w:cstheme="majorHAnsi"/>
          <w:color w:val="000000"/>
          <w:lang w:val="ru-MD"/>
        </w:rPr>
      </w:pPr>
      <w:r w:rsidRPr="0099396D">
        <w:rPr>
          <w:rFonts w:asciiTheme="majorHAnsi" w:hAnsiTheme="majorHAnsi" w:cstheme="majorHAnsi"/>
          <w:color w:val="000000"/>
          <w:lang w:val="ru-MD"/>
        </w:rPr>
        <w:t xml:space="preserve">Кроме того, субъекты пренебрегли обеспечением прозрачности </w:t>
      </w:r>
      <w:r w:rsidR="00023D42" w:rsidRPr="0099396D">
        <w:rPr>
          <w:rFonts w:asciiTheme="majorHAnsi" w:hAnsiTheme="majorHAnsi" w:cstheme="majorHAnsi"/>
          <w:color w:val="000000"/>
          <w:lang w:val="ru-MD"/>
        </w:rPr>
        <w:t>закуп</w:t>
      </w:r>
      <w:r w:rsidRPr="0099396D">
        <w:rPr>
          <w:rFonts w:asciiTheme="majorHAnsi" w:hAnsiTheme="majorHAnsi" w:cstheme="majorHAnsi"/>
          <w:color w:val="000000"/>
          <w:lang w:val="ru-MD"/>
        </w:rPr>
        <w:t xml:space="preserve">ок. На этапах оценки </w:t>
      </w:r>
      <w:r w:rsidR="00EC6AD3" w:rsidRPr="0099396D">
        <w:rPr>
          <w:rFonts w:asciiTheme="majorHAnsi" w:hAnsiTheme="majorHAnsi" w:cstheme="majorHAnsi"/>
          <w:color w:val="000000"/>
          <w:lang w:val="ru-MD"/>
        </w:rPr>
        <w:t>оферт</w:t>
      </w:r>
      <w:r w:rsidRPr="0099396D">
        <w:rPr>
          <w:rFonts w:asciiTheme="majorHAnsi" w:hAnsiTheme="majorHAnsi" w:cstheme="majorHAnsi"/>
          <w:color w:val="000000"/>
          <w:lang w:val="ru-MD"/>
        </w:rPr>
        <w:t xml:space="preserve"> и прис</w:t>
      </w:r>
      <w:r w:rsidR="00EC6AD3" w:rsidRPr="0099396D">
        <w:rPr>
          <w:rFonts w:asciiTheme="majorHAnsi" w:hAnsiTheme="majorHAnsi" w:cstheme="majorHAnsi"/>
          <w:color w:val="000000"/>
          <w:lang w:val="ru-MD"/>
        </w:rPr>
        <w:t>ужд</w:t>
      </w:r>
      <w:r w:rsidRPr="0099396D">
        <w:rPr>
          <w:rFonts w:asciiTheme="majorHAnsi" w:hAnsiTheme="majorHAnsi" w:cstheme="majorHAnsi"/>
          <w:color w:val="000000"/>
          <w:lang w:val="ru-MD"/>
        </w:rPr>
        <w:t xml:space="preserve">ения договоров </w:t>
      </w:r>
      <w:r w:rsidR="00EC6AD3" w:rsidRPr="0099396D">
        <w:rPr>
          <w:rFonts w:asciiTheme="majorHAnsi" w:hAnsiTheme="majorHAnsi" w:cstheme="majorHAnsi"/>
          <w:color w:val="000000"/>
          <w:lang w:val="ru-MD"/>
        </w:rPr>
        <w:t>закупок,</w:t>
      </w:r>
      <w:r w:rsidRPr="0099396D">
        <w:rPr>
          <w:rFonts w:asciiTheme="majorHAnsi" w:hAnsiTheme="majorHAnsi" w:cstheme="majorHAnsi"/>
          <w:color w:val="000000"/>
          <w:lang w:val="ru-MD"/>
        </w:rPr>
        <w:t xml:space="preserve"> процесс государственных закупок по</w:t>
      </w:r>
      <w:r w:rsidR="00EC6AD3" w:rsidRPr="0099396D">
        <w:rPr>
          <w:rFonts w:asciiTheme="majorHAnsi" w:hAnsiTheme="majorHAnsi" w:cstheme="majorHAnsi"/>
          <w:color w:val="000000"/>
          <w:lang w:val="ru-MD"/>
        </w:rPr>
        <w:t>двергался влиянию</w:t>
      </w:r>
      <w:r w:rsidRPr="0099396D">
        <w:rPr>
          <w:rFonts w:asciiTheme="majorHAnsi" w:hAnsiTheme="majorHAnsi" w:cstheme="majorHAnsi"/>
          <w:color w:val="000000"/>
          <w:lang w:val="ru-MD"/>
        </w:rPr>
        <w:t xml:space="preserve"> ряда несоответствий, обусловленных необеспечением беспристрастности и объективности в деятельности </w:t>
      </w:r>
      <w:r w:rsidR="00085081" w:rsidRPr="0099396D">
        <w:rPr>
          <w:rFonts w:asciiTheme="majorHAnsi" w:hAnsiTheme="majorHAnsi" w:cstheme="majorHAnsi"/>
          <w:color w:val="000000"/>
          <w:lang w:val="ru-MD"/>
        </w:rPr>
        <w:t>рабочей группы,</w:t>
      </w:r>
      <w:r w:rsidRPr="0099396D">
        <w:rPr>
          <w:rFonts w:asciiTheme="majorHAnsi" w:hAnsiTheme="majorHAnsi" w:cstheme="majorHAnsi"/>
          <w:color w:val="000000"/>
          <w:lang w:val="ru-MD"/>
        </w:rPr>
        <w:t xml:space="preserve"> по оценке </w:t>
      </w:r>
      <w:r w:rsidR="00EC6AD3" w:rsidRPr="0099396D">
        <w:rPr>
          <w:rFonts w:asciiTheme="majorHAnsi" w:hAnsiTheme="majorHAnsi" w:cstheme="majorHAnsi"/>
          <w:color w:val="000000"/>
          <w:lang w:val="ru-MD"/>
        </w:rPr>
        <w:t>оферт</w:t>
      </w:r>
      <w:r w:rsidRPr="0099396D">
        <w:rPr>
          <w:rFonts w:asciiTheme="majorHAnsi" w:hAnsiTheme="majorHAnsi" w:cstheme="majorHAnsi"/>
          <w:color w:val="000000"/>
          <w:lang w:val="ru-MD"/>
        </w:rPr>
        <w:t xml:space="preserve">. </w:t>
      </w:r>
    </w:p>
    <w:p w14:paraId="7EC529A4" w14:textId="129CC21F" w:rsidR="00E718E2" w:rsidRPr="0099396D" w:rsidRDefault="00E718E2" w:rsidP="00E718E2">
      <w:pPr>
        <w:spacing w:after="0"/>
        <w:ind w:right="-157" w:firstLine="720"/>
        <w:jc w:val="both"/>
        <w:rPr>
          <w:rFonts w:asciiTheme="majorHAnsi" w:hAnsiTheme="majorHAnsi" w:cstheme="majorHAnsi"/>
          <w:sz w:val="24"/>
          <w:lang w:val="ru-MD"/>
        </w:rPr>
      </w:pPr>
      <w:r w:rsidRPr="0099396D">
        <w:rPr>
          <w:rFonts w:asciiTheme="majorHAnsi" w:hAnsiTheme="majorHAnsi" w:cstheme="majorHAnsi"/>
          <w:sz w:val="24"/>
          <w:lang w:val="ru-MD"/>
        </w:rPr>
        <w:t>Несоответствия, допущенные на этапе исполнения договоров, были обусловлены не</w:t>
      </w:r>
      <w:r w:rsidR="00EC6AD3" w:rsidRPr="0099396D">
        <w:rPr>
          <w:rFonts w:asciiTheme="majorHAnsi" w:hAnsiTheme="majorHAnsi" w:cstheme="majorHAnsi"/>
          <w:sz w:val="24"/>
          <w:lang w:val="ru-MD"/>
        </w:rPr>
        <w:t>обеспече</w:t>
      </w:r>
      <w:r w:rsidRPr="0099396D">
        <w:rPr>
          <w:rFonts w:asciiTheme="majorHAnsi" w:hAnsiTheme="majorHAnsi" w:cstheme="majorHAnsi"/>
          <w:sz w:val="24"/>
          <w:lang w:val="ru-MD"/>
        </w:rPr>
        <w:t xml:space="preserve">нием </w:t>
      </w:r>
      <w:r w:rsidR="00EC6AD3" w:rsidRPr="0099396D">
        <w:rPr>
          <w:rFonts w:asciiTheme="majorHAnsi" w:hAnsiTheme="majorHAnsi" w:cstheme="majorHAnsi"/>
          <w:sz w:val="24"/>
          <w:lang w:val="ru-MD"/>
        </w:rPr>
        <w:t xml:space="preserve">рабочей группой по закупкам </w:t>
      </w:r>
      <w:r w:rsidRPr="0099396D">
        <w:rPr>
          <w:rFonts w:asciiTheme="majorHAnsi" w:hAnsiTheme="majorHAnsi" w:cstheme="majorHAnsi"/>
          <w:sz w:val="24"/>
          <w:lang w:val="ru-MD"/>
        </w:rPr>
        <w:t xml:space="preserve">мониторинга соблюдения экономическими операторами сроков </w:t>
      </w:r>
      <w:r w:rsidR="00EC6AD3" w:rsidRPr="0099396D">
        <w:rPr>
          <w:rFonts w:asciiTheme="majorHAnsi" w:hAnsiTheme="majorHAnsi" w:cstheme="majorHAnsi"/>
          <w:sz w:val="24"/>
          <w:lang w:val="ru-MD"/>
        </w:rPr>
        <w:t xml:space="preserve">и условий поставки, а также </w:t>
      </w:r>
      <w:r w:rsidRPr="0099396D">
        <w:rPr>
          <w:rFonts w:asciiTheme="majorHAnsi" w:hAnsiTheme="majorHAnsi" w:cstheme="majorHAnsi"/>
          <w:sz w:val="24"/>
          <w:lang w:val="ru-MD"/>
        </w:rPr>
        <w:t>не</w:t>
      </w:r>
      <w:r w:rsidR="00EC6AD3" w:rsidRPr="0099396D">
        <w:rPr>
          <w:rFonts w:asciiTheme="majorHAnsi" w:hAnsiTheme="majorHAnsi" w:cstheme="majorHAnsi"/>
          <w:sz w:val="24"/>
          <w:lang w:val="ru-MD"/>
        </w:rPr>
        <w:t>применени</w:t>
      </w:r>
      <w:r w:rsidRPr="0099396D">
        <w:rPr>
          <w:rFonts w:asciiTheme="majorHAnsi" w:hAnsiTheme="majorHAnsi" w:cstheme="majorHAnsi"/>
          <w:sz w:val="24"/>
          <w:lang w:val="ru-MD"/>
        </w:rPr>
        <w:t>ем</w:t>
      </w:r>
      <w:r w:rsidR="00EC6AD3" w:rsidRPr="0099396D">
        <w:rPr>
          <w:rFonts w:asciiTheme="majorHAnsi" w:hAnsiTheme="majorHAnsi" w:cstheme="majorHAnsi"/>
          <w:sz w:val="24"/>
          <w:lang w:val="ru-MD"/>
        </w:rPr>
        <w:t>, в соответствии с законодательством,</w:t>
      </w:r>
      <w:r w:rsidRPr="0099396D">
        <w:rPr>
          <w:rFonts w:asciiTheme="majorHAnsi" w:hAnsiTheme="majorHAnsi" w:cstheme="majorHAnsi"/>
          <w:sz w:val="24"/>
          <w:lang w:val="ru-MD"/>
        </w:rPr>
        <w:t xml:space="preserve"> штрафов за просрочку, связанных с </w:t>
      </w:r>
      <w:r w:rsidR="00EC6AD3" w:rsidRPr="0099396D">
        <w:rPr>
          <w:rFonts w:asciiTheme="majorHAnsi" w:hAnsiTheme="majorHAnsi" w:cstheme="majorHAnsi"/>
          <w:sz w:val="24"/>
          <w:lang w:val="ru-MD"/>
        </w:rPr>
        <w:t>п</w:t>
      </w:r>
      <w:r w:rsidRPr="0099396D">
        <w:rPr>
          <w:rFonts w:asciiTheme="majorHAnsi" w:hAnsiTheme="majorHAnsi" w:cstheme="majorHAnsi"/>
          <w:sz w:val="24"/>
          <w:lang w:val="ru-MD"/>
        </w:rPr>
        <w:t>оставкой товаров и выполнением работ. Одновременно, учреждения не предприняли мер, связанных с учет</w:t>
      </w:r>
      <w:r w:rsidR="00EC6AD3" w:rsidRPr="0099396D">
        <w:rPr>
          <w:rFonts w:asciiTheme="majorHAnsi" w:hAnsiTheme="majorHAnsi" w:cstheme="majorHAnsi"/>
          <w:sz w:val="24"/>
          <w:lang w:val="ru-MD"/>
        </w:rPr>
        <w:t>ом</w:t>
      </w:r>
      <w:r w:rsidRPr="0099396D">
        <w:rPr>
          <w:rFonts w:asciiTheme="majorHAnsi" w:hAnsiTheme="majorHAnsi" w:cstheme="majorHAnsi"/>
          <w:sz w:val="24"/>
          <w:lang w:val="ru-MD"/>
        </w:rPr>
        <w:t xml:space="preserve"> уровня исполнения договоров и отчетности данных о совершенных закупках. </w:t>
      </w:r>
    </w:p>
    <w:p w14:paraId="7FBE0FBA" w14:textId="0A274D7E" w:rsidR="0078233E" w:rsidRPr="0099396D" w:rsidRDefault="00EC6AD3" w:rsidP="00EC6AD3">
      <w:pPr>
        <w:spacing w:after="0"/>
        <w:ind w:right="-157" w:firstLine="720"/>
        <w:jc w:val="both"/>
        <w:rPr>
          <w:rFonts w:asciiTheme="majorHAnsi" w:hAnsiTheme="majorHAnsi" w:cstheme="majorHAnsi"/>
          <w:sz w:val="24"/>
          <w:lang w:val="ru-MD"/>
        </w:rPr>
      </w:pPr>
      <w:r w:rsidRPr="0099396D">
        <w:rPr>
          <w:rFonts w:asciiTheme="majorHAnsi" w:hAnsiTheme="majorHAnsi" w:cstheme="majorHAnsi"/>
          <w:sz w:val="24"/>
          <w:lang w:val="ru-MD"/>
        </w:rPr>
        <w:t>Отмеченн</w:t>
      </w:r>
      <w:r w:rsidR="00E718E2" w:rsidRPr="0099396D">
        <w:rPr>
          <w:rFonts w:asciiTheme="majorHAnsi" w:hAnsiTheme="majorHAnsi" w:cstheme="majorHAnsi"/>
          <w:sz w:val="24"/>
          <w:lang w:val="ru-MD"/>
        </w:rPr>
        <w:t>ые аспекты деятельности учреждений в области государственных закупок требуют улучшения, повышения прозрачности и эффективности использования публичных финансовых средств</w:t>
      </w:r>
      <w:r w:rsidR="0078233E" w:rsidRPr="0099396D">
        <w:rPr>
          <w:rFonts w:asciiTheme="majorHAnsi" w:hAnsiTheme="majorHAnsi" w:cstheme="majorHAnsi"/>
          <w:color w:val="000000"/>
          <w:sz w:val="24"/>
          <w:lang w:val="ru-MD"/>
        </w:rPr>
        <w:t>.</w:t>
      </w:r>
    </w:p>
    <w:p w14:paraId="56426082" w14:textId="0C8ED913" w:rsidR="00AF0426" w:rsidRPr="0099396D" w:rsidRDefault="00F76ABF" w:rsidP="008368D9">
      <w:pPr>
        <w:pStyle w:val="Heading1"/>
        <w:rPr>
          <w:rFonts w:asciiTheme="majorHAnsi" w:eastAsiaTheme="minorHAnsi" w:hAnsiTheme="majorHAnsi" w:cstheme="majorHAnsi"/>
          <w:lang w:val="ru-MD"/>
        </w:rPr>
      </w:pPr>
      <w:bookmarkStart w:id="18" w:name="_Toc70090193"/>
      <w:r w:rsidRPr="0099396D">
        <w:rPr>
          <w:rFonts w:asciiTheme="majorHAnsi" w:eastAsiaTheme="minorHAnsi" w:hAnsiTheme="majorHAnsi" w:cstheme="majorHAnsi"/>
          <w:lang w:val="ru-MD"/>
        </w:rPr>
        <w:t xml:space="preserve">VII. </w:t>
      </w:r>
      <w:r w:rsidR="00EC6AD3" w:rsidRPr="0099396D">
        <w:rPr>
          <w:rFonts w:asciiTheme="majorHAnsi" w:eastAsiaTheme="minorHAnsi" w:hAnsiTheme="majorHAnsi" w:cstheme="majorHAnsi"/>
          <w:lang w:val="ru-MD"/>
        </w:rPr>
        <w:t>РЕКОМЕНДАЦИИ</w:t>
      </w:r>
      <w:bookmarkEnd w:id="18"/>
    </w:p>
    <w:p w14:paraId="21BD8EAF" w14:textId="34312C63" w:rsidR="00245E65" w:rsidRPr="0099396D" w:rsidRDefault="00E81A0B" w:rsidP="00E81A0B">
      <w:pPr>
        <w:spacing w:after="0" w:line="276" w:lineRule="auto"/>
        <w:jc w:val="both"/>
        <w:rPr>
          <w:rFonts w:asciiTheme="majorHAnsi" w:hAnsiTheme="majorHAnsi" w:cstheme="majorHAnsi"/>
          <w:b/>
          <w:i/>
          <w:sz w:val="24"/>
          <w:szCs w:val="24"/>
          <w:lang w:val="ru-MD"/>
        </w:rPr>
      </w:pPr>
      <w:r w:rsidRPr="0099396D">
        <w:rPr>
          <w:rFonts w:asciiTheme="majorHAnsi" w:hAnsiTheme="majorHAnsi" w:cstheme="majorHAnsi"/>
          <w:b/>
          <w:i/>
          <w:sz w:val="24"/>
          <w:szCs w:val="24"/>
          <w:lang w:val="ru-MD"/>
        </w:rPr>
        <w:t>1</w:t>
      </w:r>
      <w:r w:rsidR="00245E65" w:rsidRPr="0099396D">
        <w:rPr>
          <w:rFonts w:asciiTheme="majorHAnsi" w:hAnsiTheme="majorHAnsi" w:cstheme="majorHAnsi"/>
          <w:b/>
          <w:i/>
          <w:sz w:val="24"/>
          <w:szCs w:val="24"/>
          <w:lang w:val="ru-MD"/>
        </w:rPr>
        <w:t xml:space="preserve">. </w:t>
      </w:r>
      <w:r w:rsidR="00EC6AD3" w:rsidRPr="0099396D">
        <w:rPr>
          <w:rFonts w:asciiTheme="majorHAnsi" w:hAnsiTheme="majorHAnsi" w:cstheme="majorHAnsi"/>
          <w:b/>
          <w:i/>
          <w:sz w:val="24"/>
          <w:szCs w:val="24"/>
          <w:lang w:val="ru-MD"/>
        </w:rPr>
        <w:t xml:space="preserve">Министерству образования, культуры и исследований </w:t>
      </w:r>
      <w:r w:rsidR="00EC6AD3" w:rsidRPr="0099396D">
        <w:rPr>
          <w:rFonts w:asciiTheme="majorHAnsi" w:hAnsiTheme="majorHAnsi" w:cstheme="majorHAnsi"/>
          <w:b/>
          <w:sz w:val="24"/>
          <w:szCs w:val="24"/>
          <w:lang w:val="ru-MD"/>
        </w:rPr>
        <w:t>и его подведомственным учреждениям</w:t>
      </w:r>
      <w:r w:rsidR="00245E65" w:rsidRPr="0099396D">
        <w:rPr>
          <w:rFonts w:asciiTheme="majorHAnsi" w:hAnsiTheme="majorHAnsi" w:cstheme="majorHAnsi"/>
          <w:b/>
          <w:sz w:val="24"/>
          <w:szCs w:val="24"/>
          <w:lang w:val="ru-MD"/>
        </w:rPr>
        <w:t>:</w:t>
      </w:r>
    </w:p>
    <w:p w14:paraId="001784EE" w14:textId="6650C6B1" w:rsidR="00245E65" w:rsidRPr="0099396D" w:rsidRDefault="00E81A0B" w:rsidP="00E81A0B">
      <w:pPr>
        <w:spacing w:after="40" w:line="276" w:lineRule="auto"/>
        <w:jc w:val="both"/>
        <w:rPr>
          <w:rFonts w:asciiTheme="majorHAnsi" w:eastAsia="Times New Roman" w:hAnsiTheme="majorHAnsi" w:cstheme="majorHAnsi"/>
          <w:sz w:val="24"/>
          <w:szCs w:val="24"/>
          <w:lang w:val="ru-MD"/>
        </w:rPr>
      </w:pPr>
      <w:r w:rsidRPr="0099396D">
        <w:rPr>
          <w:rFonts w:asciiTheme="majorHAnsi" w:eastAsia="Times New Roman" w:hAnsiTheme="majorHAnsi" w:cstheme="majorHAnsi"/>
          <w:sz w:val="24"/>
          <w:szCs w:val="24"/>
          <w:lang w:val="ru-MD"/>
        </w:rPr>
        <w:t xml:space="preserve">1.1. </w:t>
      </w:r>
      <w:r w:rsidR="00EC6AD3" w:rsidRPr="0099396D">
        <w:rPr>
          <w:rFonts w:asciiTheme="majorHAnsi" w:eastAsia="Times New Roman" w:hAnsiTheme="majorHAnsi" w:cstheme="majorHAnsi"/>
          <w:sz w:val="24"/>
          <w:szCs w:val="24"/>
          <w:lang w:val="ru-MD"/>
        </w:rPr>
        <w:t xml:space="preserve">разработка и обеспечение реализации </w:t>
      </w:r>
      <w:r w:rsidR="0096137D" w:rsidRPr="0099396D">
        <w:rPr>
          <w:rFonts w:asciiTheme="majorHAnsi" w:eastAsia="Times New Roman" w:hAnsiTheme="majorHAnsi" w:cstheme="majorHAnsi"/>
          <w:sz w:val="24"/>
          <w:szCs w:val="24"/>
          <w:lang w:val="ru-MD"/>
        </w:rPr>
        <w:t>п</w:t>
      </w:r>
      <w:r w:rsidR="00EC6AD3" w:rsidRPr="0099396D">
        <w:rPr>
          <w:rFonts w:asciiTheme="majorHAnsi" w:eastAsia="Times New Roman" w:hAnsiTheme="majorHAnsi" w:cstheme="majorHAnsi"/>
          <w:sz w:val="24"/>
          <w:szCs w:val="24"/>
          <w:lang w:val="ru-MD"/>
        </w:rPr>
        <w:t xml:space="preserve">лана мер по </w:t>
      </w:r>
      <w:r w:rsidR="0096137D" w:rsidRPr="0099396D">
        <w:rPr>
          <w:rFonts w:asciiTheme="majorHAnsi" w:eastAsia="Times New Roman" w:hAnsiTheme="majorHAnsi" w:cstheme="majorHAnsi"/>
          <w:sz w:val="24"/>
          <w:szCs w:val="24"/>
          <w:lang w:val="ru-MD"/>
        </w:rPr>
        <w:t>устранению</w:t>
      </w:r>
      <w:r w:rsidR="00EC6AD3" w:rsidRPr="0099396D">
        <w:rPr>
          <w:rFonts w:asciiTheme="majorHAnsi" w:eastAsia="Times New Roman" w:hAnsiTheme="majorHAnsi" w:cstheme="majorHAnsi"/>
          <w:sz w:val="24"/>
          <w:szCs w:val="24"/>
          <w:lang w:val="ru-MD"/>
        </w:rPr>
        <w:t xml:space="preserve"> выявленных нарушений и недостатков</w:t>
      </w:r>
      <w:r w:rsidR="00245E65" w:rsidRPr="0099396D">
        <w:rPr>
          <w:rFonts w:asciiTheme="majorHAnsi" w:eastAsia="Times New Roman" w:hAnsiTheme="majorHAnsi" w:cstheme="majorHAnsi"/>
          <w:sz w:val="24"/>
          <w:szCs w:val="24"/>
          <w:lang w:val="ru-MD"/>
        </w:rPr>
        <w:t>;</w:t>
      </w:r>
    </w:p>
    <w:p w14:paraId="007C15A4" w14:textId="078C034C" w:rsidR="003946F8" w:rsidRPr="0099396D" w:rsidRDefault="003946F8" w:rsidP="003946F8">
      <w:pPr>
        <w:spacing w:after="40" w:line="276" w:lineRule="auto"/>
        <w:jc w:val="both"/>
        <w:rPr>
          <w:rFonts w:asciiTheme="majorHAnsi" w:hAnsiTheme="majorHAnsi" w:cstheme="majorHAnsi"/>
          <w:sz w:val="24"/>
          <w:szCs w:val="24"/>
          <w:lang w:val="ru-MD"/>
        </w:rPr>
      </w:pPr>
      <w:r w:rsidRPr="0099396D">
        <w:rPr>
          <w:rFonts w:asciiTheme="majorHAnsi" w:eastAsia="Times New Roman" w:hAnsiTheme="majorHAnsi" w:cstheme="majorHAnsi"/>
          <w:sz w:val="24"/>
          <w:szCs w:val="24"/>
          <w:lang w:val="ru-MD"/>
        </w:rPr>
        <w:t>1.</w:t>
      </w:r>
      <w:r w:rsidR="00AB6442" w:rsidRPr="0099396D">
        <w:rPr>
          <w:rFonts w:asciiTheme="majorHAnsi" w:eastAsia="Times New Roman" w:hAnsiTheme="majorHAnsi" w:cstheme="majorHAnsi"/>
          <w:sz w:val="24"/>
          <w:szCs w:val="24"/>
          <w:lang w:val="ru-MD"/>
        </w:rPr>
        <w:t>2</w:t>
      </w:r>
      <w:r w:rsidRPr="0099396D">
        <w:rPr>
          <w:rFonts w:asciiTheme="majorHAnsi" w:eastAsia="Times New Roman" w:hAnsiTheme="majorHAnsi" w:cstheme="majorHAnsi"/>
          <w:sz w:val="24"/>
          <w:szCs w:val="24"/>
          <w:lang w:val="ru-MD"/>
        </w:rPr>
        <w:t xml:space="preserve">. </w:t>
      </w:r>
      <w:r w:rsidR="00EC6AD3" w:rsidRPr="0099396D">
        <w:rPr>
          <w:rFonts w:asciiTheme="majorHAnsi" w:eastAsia="Times New Roman" w:hAnsiTheme="majorHAnsi" w:cstheme="majorHAnsi"/>
          <w:sz w:val="24"/>
          <w:szCs w:val="24"/>
          <w:lang w:val="ru-MD"/>
        </w:rPr>
        <w:t>внедрение опера</w:t>
      </w:r>
      <w:r w:rsidR="0096137D" w:rsidRPr="0099396D">
        <w:rPr>
          <w:rFonts w:asciiTheme="majorHAnsi" w:eastAsia="Times New Roman" w:hAnsiTheme="majorHAnsi" w:cstheme="majorHAnsi"/>
          <w:sz w:val="24"/>
          <w:szCs w:val="24"/>
          <w:lang w:val="ru-MD"/>
        </w:rPr>
        <w:t>ционн</w:t>
      </w:r>
      <w:r w:rsidR="00EC6AD3" w:rsidRPr="0099396D">
        <w:rPr>
          <w:rFonts w:asciiTheme="majorHAnsi" w:eastAsia="Times New Roman" w:hAnsiTheme="majorHAnsi" w:cstheme="majorHAnsi"/>
          <w:sz w:val="24"/>
          <w:szCs w:val="24"/>
          <w:lang w:val="ru-MD"/>
        </w:rPr>
        <w:t xml:space="preserve">ых процессов и эффективных процедур внутреннего контроля, обеспечивающих соответствие всего процесса </w:t>
      </w:r>
      <w:r w:rsidR="0096137D" w:rsidRPr="0099396D">
        <w:rPr>
          <w:rFonts w:asciiTheme="majorHAnsi" w:eastAsia="Times New Roman" w:hAnsiTheme="majorHAnsi" w:cstheme="majorHAnsi"/>
          <w:sz w:val="24"/>
          <w:szCs w:val="24"/>
          <w:lang w:val="ru-MD"/>
        </w:rPr>
        <w:t>провед</w:t>
      </w:r>
      <w:r w:rsidR="00EC6AD3" w:rsidRPr="0099396D">
        <w:rPr>
          <w:rFonts w:asciiTheme="majorHAnsi" w:eastAsia="Times New Roman" w:hAnsiTheme="majorHAnsi" w:cstheme="majorHAnsi"/>
          <w:sz w:val="24"/>
          <w:szCs w:val="24"/>
          <w:lang w:val="ru-MD"/>
        </w:rPr>
        <w:t xml:space="preserve">ения государственных закупок на всех этапах выполнения капитальных работ </w:t>
      </w:r>
      <w:r w:rsidR="001C112C" w:rsidRPr="0099396D">
        <w:rPr>
          <w:rFonts w:asciiTheme="majorHAnsi" w:eastAsia="Times New Roman" w:hAnsiTheme="majorHAnsi" w:cstheme="majorHAnsi"/>
          <w:sz w:val="24"/>
          <w:szCs w:val="24"/>
          <w:lang w:val="ru-MD"/>
        </w:rPr>
        <w:t>(</w:t>
      </w:r>
      <w:r w:rsidR="00720185" w:rsidRPr="0099396D">
        <w:rPr>
          <w:rFonts w:asciiTheme="majorHAnsi" w:eastAsia="Times New Roman" w:hAnsiTheme="majorHAnsi" w:cstheme="majorHAnsi"/>
          <w:sz w:val="24"/>
          <w:szCs w:val="24"/>
          <w:lang w:val="ru-MD"/>
        </w:rPr>
        <w:t>п</w:t>
      </w:r>
      <w:r w:rsidR="001C112C" w:rsidRPr="0099396D">
        <w:rPr>
          <w:rFonts w:asciiTheme="majorHAnsi" w:eastAsia="Times New Roman" w:hAnsiTheme="majorHAnsi" w:cstheme="majorHAnsi"/>
          <w:sz w:val="24"/>
          <w:szCs w:val="24"/>
          <w:lang w:val="ru-MD"/>
        </w:rPr>
        <w:t>.4.1.)</w:t>
      </w:r>
      <w:r w:rsidRPr="0099396D">
        <w:rPr>
          <w:rFonts w:asciiTheme="majorHAnsi" w:eastAsia="Times New Roman" w:hAnsiTheme="majorHAnsi" w:cstheme="majorHAnsi"/>
          <w:sz w:val="24"/>
          <w:szCs w:val="24"/>
          <w:lang w:val="ru-MD"/>
        </w:rPr>
        <w:t>;</w:t>
      </w:r>
    </w:p>
    <w:p w14:paraId="7E4B5889" w14:textId="0CDF4570" w:rsidR="0066646B" w:rsidRPr="0099396D" w:rsidRDefault="00E81A0B">
      <w:pPr>
        <w:spacing w:after="0"/>
        <w:jc w:val="both"/>
        <w:rPr>
          <w:rFonts w:asciiTheme="majorHAnsi" w:hAnsiTheme="majorHAnsi" w:cstheme="majorHAnsi"/>
          <w:sz w:val="24"/>
          <w:szCs w:val="24"/>
          <w:lang w:val="ru-MD"/>
        </w:rPr>
      </w:pPr>
      <w:r w:rsidRPr="0099396D">
        <w:rPr>
          <w:rFonts w:asciiTheme="majorHAnsi" w:hAnsiTheme="majorHAnsi" w:cstheme="majorHAnsi"/>
          <w:sz w:val="24"/>
          <w:szCs w:val="24"/>
          <w:lang w:val="ru-MD"/>
        </w:rPr>
        <w:t>1.</w:t>
      </w:r>
      <w:r w:rsidR="00AB6442" w:rsidRPr="0099396D">
        <w:rPr>
          <w:rFonts w:asciiTheme="majorHAnsi" w:hAnsiTheme="majorHAnsi" w:cstheme="majorHAnsi"/>
          <w:sz w:val="24"/>
          <w:szCs w:val="24"/>
          <w:lang w:val="ru-MD"/>
        </w:rPr>
        <w:t>3</w:t>
      </w:r>
      <w:r w:rsidRPr="0099396D">
        <w:rPr>
          <w:rFonts w:asciiTheme="majorHAnsi" w:hAnsiTheme="majorHAnsi" w:cstheme="majorHAnsi"/>
          <w:sz w:val="24"/>
          <w:szCs w:val="24"/>
          <w:lang w:val="ru-MD"/>
        </w:rPr>
        <w:t xml:space="preserve">. </w:t>
      </w:r>
      <w:r w:rsidR="00EC6AD3" w:rsidRPr="0099396D">
        <w:rPr>
          <w:rFonts w:asciiTheme="majorHAnsi" w:hAnsiTheme="majorHAnsi" w:cstheme="majorHAnsi"/>
          <w:sz w:val="24"/>
          <w:szCs w:val="24"/>
          <w:lang w:val="ru-MD"/>
        </w:rPr>
        <w:t>оценка рисков мошенничества в системе закупок с внедрением критериев их обнаружения и пред</w:t>
      </w:r>
      <w:r w:rsidR="0096137D" w:rsidRPr="0099396D">
        <w:rPr>
          <w:rFonts w:asciiTheme="majorHAnsi" w:hAnsiTheme="majorHAnsi" w:cstheme="majorHAnsi"/>
          <w:sz w:val="24"/>
          <w:szCs w:val="24"/>
          <w:lang w:val="ru-MD"/>
        </w:rPr>
        <w:t>отвращ</w:t>
      </w:r>
      <w:r w:rsidR="00EC6AD3" w:rsidRPr="0099396D">
        <w:rPr>
          <w:rFonts w:asciiTheme="majorHAnsi" w:hAnsiTheme="majorHAnsi" w:cstheme="majorHAnsi"/>
          <w:sz w:val="24"/>
          <w:szCs w:val="24"/>
          <w:lang w:val="ru-MD"/>
        </w:rPr>
        <w:t>ения</w:t>
      </w:r>
      <w:r w:rsidR="0096137D" w:rsidRPr="0099396D">
        <w:rPr>
          <w:rFonts w:asciiTheme="majorHAnsi" w:hAnsiTheme="majorHAnsi" w:cstheme="majorHAnsi"/>
          <w:sz w:val="24"/>
          <w:szCs w:val="24"/>
          <w:lang w:val="ru-MD"/>
        </w:rPr>
        <w:t>, в целях администрирования</w:t>
      </w:r>
      <w:r w:rsidR="00EC6AD3" w:rsidRPr="0099396D">
        <w:rPr>
          <w:rFonts w:asciiTheme="majorHAnsi" w:hAnsiTheme="majorHAnsi" w:cstheme="majorHAnsi"/>
          <w:sz w:val="24"/>
          <w:szCs w:val="24"/>
          <w:lang w:val="ru-MD"/>
        </w:rPr>
        <w:t xml:space="preserve"> </w:t>
      </w:r>
      <w:r w:rsidR="0096137D" w:rsidRPr="0099396D">
        <w:rPr>
          <w:rFonts w:asciiTheme="majorHAnsi" w:hAnsiTheme="majorHAnsi" w:cstheme="majorHAnsi"/>
          <w:sz w:val="24"/>
          <w:szCs w:val="24"/>
          <w:lang w:val="ru-MD"/>
        </w:rPr>
        <w:t xml:space="preserve">публичных </w:t>
      </w:r>
      <w:r w:rsidR="00EC6AD3" w:rsidRPr="0099396D">
        <w:rPr>
          <w:rFonts w:asciiTheme="majorHAnsi" w:hAnsiTheme="majorHAnsi" w:cstheme="majorHAnsi"/>
          <w:sz w:val="24"/>
          <w:szCs w:val="24"/>
          <w:lang w:val="ru-MD"/>
        </w:rPr>
        <w:t>финанс</w:t>
      </w:r>
      <w:r w:rsidR="0096137D" w:rsidRPr="0099396D">
        <w:rPr>
          <w:rFonts w:asciiTheme="majorHAnsi" w:hAnsiTheme="majorHAnsi" w:cstheme="majorHAnsi"/>
          <w:sz w:val="24"/>
          <w:szCs w:val="24"/>
          <w:lang w:val="ru-MD"/>
        </w:rPr>
        <w:t>ов</w:t>
      </w:r>
      <w:r w:rsidR="00EC6AD3" w:rsidRPr="0099396D">
        <w:rPr>
          <w:rFonts w:asciiTheme="majorHAnsi" w:hAnsiTheme="majorHAnsi" w:cstheme="majorHAnsi"/>
          <w:sz w:val="24"/>
          <w:szCs w:val="24"/>
          <w:lang w:val="ru-MD"/>
        </w:rPr>
        <w:t xml:space="preserve"> в соответствии с принципами </w:t>
      </w:r>
      <w:r w:rsidR="0096137D" w:rsidRPr="0099396D">
        <w:rPr>
          <w:rFonts w:asciiTheme="majorHAnsi" w:hAnsiTheme="majorHAnsi" w:cstheme="majorHAnsi"/>
          <w:sz w:val="24"/>
          <w:szCs w:val="24"/>
          <w:lang w:val="ru-MD"/>
        </w:rPr>
        <w:t>надлежащ</w:t>
      </w:r>
      <w:r w:rsidR="00EC6AD3" w:rsidRPr="0099396D">
        <w:rPr>
          <w:rFonts w:asciiTheme="majorHAnsi" w:hAnsiTheme="majorHAnsi" w:cstheme="majorHAnsi"/>
          <w:sz w:val="24"/>
          <w:szCs w:val="24"/>
          <w:lang w:val="ru-MD"/>
        </w:rPr>
        <w:t xml:space="preserve">его управления </w:t>
      </w:r>
      <w:r w:rsidR="001C112C" w:rsidRPr="0099396D">
        <w:rPr>
          <w:rFonts w:asciiTheme="majorHAnsi" w:eastAsia="Times New Roman" w:hAnsiTheme="majorHAnsi" w:cstheme="majorHAnsi"/>
          <w:sz w:val="24"/>
          <w:szCs w:val="24"/>
          <w:lang w:val="ru-MD"/>
        </w:rPr>
        <w:t>(</w:t>
      </w:r>
      <w:r w:rsidR="00720185" w:rsidRPr="0099396D">
        <w:rPr>
          <w:rFonts w:asciiTheme="majorHAnsi" w:eastAsia="Times New Roman" w:hAnsiTheme="majorHAnsi" w:cstheme="majorHAnsi"/>
          <w:sz w:val="24"/>
          <w:szCs w:val="24"/>
          <w:lang w:val="ru-MD"/>
        </w:rPr>
        <w:t>п</w:t>
      </w:r>
      <w:r w:rsidR="001C112C" w:rsidRPr="0099396D">
        <w:rPr>
          <w:rFonts w:asciiTheme="majorHAnsi" w:eastAsia="Times New Roman" w:hAnsiTheme="majorHAnsi" w:cstheme="majorHAnsi"/>
          <w:sz w:val="24"/>
          <w:szCs w:val="24"/>
          <w:lang w:val="ru-MD"/>
        </w:rPr>
        <w:t xml:space="preserve">.4.1.; </w:t>
      </w:r>
      <w:r w:rsidR="00720185" w:rsidRPr="0099396D">
        <w:rPr>
          <w:rFonts w:asciiTheme="majorHAnsi" w:eastAsia="Times New Roman" w:hAnsiTheme="majorHAnsi" w:cstheme="majorHAnsi"/>
          <w:sz w:val="24"/>
          <w:szCs w:val="24"/>
          <w:lang w:val="ru-MD"/>
        </w:rPr>
        <w:t>п</w:t>
      </w:r>
      <w:r w:rsidR="001C112C" w:rsidRPr="0099396D">
        <w:rPr>
          <w:rFonts w:asciiTheme="majorHAnsi" w:eastAsia="Times New Roman" w:hAnsiTheme="majorHAnsi" w:cstheme="majorHAnsi"/>
          <w:sz w:val="24"/>
          <w:szCs w:val="24"/>
          <w:lang w:val="ru-MD"/>
        </w:rPr>
        <w:t>.4.2.)</w:t>
      </w:r>
      <w:r w:rsidR="0066646B" w:rsidRPr="0099396D">
        <w:rPr>
          <w:rFonts w:asciiTheme="majorHAnsi" w:hAnsiTheme="majorHAnsi" w:cstheme="majorHAnsi"/>
          <w:sz w:val="24"/>
          <w:szCs w:val="24"/>
          <w:lang w:val="ru-MD"/>
        </w:rPr>
        <w:t xml:space="preserve">; </w:t>
      </w:r>
    </w:p>
    <w:p w14:paraId="48B7818B" w14:textId="6D06F507" w:rsidR="0066646B" w:rsidRPr="0099396D" w:rsidRDefault="00AB6442" w:rsidP="0066646B">
      <w:pPr>
        <w:pStyle w:val="ListParagraph"/>
        <w:spacing w:after="0"/>
        <w:ind w:left="0"/>
        <w:contextualSpacing w:val="0"/>
        <w:jc w:val="both"/>
        <w:rPr>
          <w:rFonts w:asciiTheme="majorHAnsi" w:hAnsiTheme="majorHAnsi" w:cstheme="majorHAnsi"/>
          <w:sz w:val="24"/>
          <w:szCs w:val="24"/>
          <w:lang w:val="ru-MD"/>
        </w:rPr>
      </w:pPr>
      <w:r w:rsidRPr="0099396D">
        <w:rPr>
          <w:rFonts w:asciiTheme="majorHAnsi" w:hAnsiTheme="majorHAnsi" w:cstheme="majorHAnsi"/>
          <w:sz w:val="24"/>
          <w:szCs w:val="24"/>
          <w:lang w:val="ru-MD"/>
        </w:rPr>
        <w:t>1</w:t>
      </w:r>
      <w:r w:rsidR="0066646B" w:rsidRPr="0099396D">
        <w:rPr>
          <w:rFonts w:asciiTheme="majorHAnsi" w:hAnsiTheme="majorHAnsi" w:cstheme="majorHAnsi"/>
          <w:sz w:val="24"/>
          <w:szCs w:val="24"/>
          <w:lang w:val="ru-MD"/>
        </w:rPr>
        <w:t>.</w:t>
      </w:r>
      <w:r w:rsidRPr="0099396D">
        <w:rPr>
          <w:rFonts w:asciiTheme="majorHAnsi" w:hAnsiTheme="majorHAnsi" w:cstheme="majorHAnsi"/>
          <w:sz w:val="24"/>
          <w:szCs w:val="24"/>
          <w:lang w:val="ru-MD"/>
        </w:rPr>
        <w:t>4</w:t>
      </w:r>
      <w:r w:rsidR="0066646B" w:rsidRPr="0099396D">
        <w:rPr>
          <w:rFonts w:asciiTheme="majorHAnsi" w:hAnsiTheme="majorHAnsi" w:cstheme="majorHAnsi"/>
          <w:sz w:val="24"/>
          <w:szCs w:val="24"/>
          <w:lang w:val="ru-MD"/>
        </w:rPr>
        <w:t xml:space="preserve">. </w:t>
      </w:r>
      <w:r w:rsidR="00EC6AD3" w:rsidRPr="0099396D">
        <w:rPr>
          <w:rFonts w:asciiTheme="majorHAnsi" w:hAnsiTheme="majorHAnsi" w:cstheme="majorHAnsi"/>
          <w:sz w:val="24"/>
          <w:szCs w:val="24"/>
          <w:lang w:val="ru-MD"/>
        </w:rPr>
        <w:t>планирование государственных закупок и надлежащ</w:t>
      </w:r>
      <w:r w:rsidR="0096137D" w:rsidRPr="0099396D">
        <w:rPr>
          <w:rFonts w:asciiTheme="majorHAnsi" w:hAnsiTheme="majorHAnsi" w:cstheme="majorHAnsi"/>
          <w:sz w:val="24"/>
          <w:szCs w:val="24"/>
          <w:lang w:val="ru-MD"/>
        </w:rPr>
        <w:t>ее</w:t>
      </w:r>
      <w:r w:rsidR="00EC6AD3" w:rsidRPr="0099396D">
        <w:rPr>
          <w:rFonts w:asciiTheme="majorHAnsi" w:hAnsiTheme="majorHAnsi" w:cstheme="majorHAnsi"/>
          <w:sz w:val="24"/>
          <w:szCs w:val="24"/>
          <w:lang w:val="ru-MD"/>
        </w:rPr>
        <w:t xml:space="preserve"> документирование потребностей </w:t>
      </w:r>
      <w:r w:rsidR="0096137D" w:rsidRPr="0099396D">
        <w:rPr>
          <w:rFonts w:asciiTheme="majorHAnsi" w:hAnsiTheme="majorHAnsi" w:cstheme="majorHAnsi"/>
          <w:sz w:val="24"/>
          <w:szCs w:val="24"/>
          <w:lang w:val="ru-MD"/>
        </w:rPr>
        <w:t>относительно</w:t>
      </w:r>
      <w:r w:rsidR="00EC6AD3" w:rsidRPr="0099396D">
        <w:rPr>
          <w:rFonts w:asciiTheme="majorHAnsi" w:hAnsiTheme="majorHAnsi" w:cstheme="majorHAnsi"/>
          <w:sz w:val="24"/>
          <w:szCs w:val="24"/>
          <w:lang w:val="ru-MD"/>
        </w:rPr>
        <w:t xml:space="preserve"> качеств</w:t>
      </w:r>
      <w:r w:rsidR="0096137D" w:rsidRPr="0099396D">
        <w:rPr>
          <w:rFonts w:asciiTheme="majorHAnsi" w:hAnsiTheme="majorHAnsi" w:cstheme="majorHAnsi"/>
          <w:sz w:val="24"/>
          <w:szCs w:val="24"/>
          <w:lang w:val="ru-MD"/>
        </w:rPr>
        <w:t>а</w:t>
      </w:r>
      <w:r w:rsidR="00EC6AD3" w:rsidRPr="0099396D">
        <w:rPr>
          <w:rFonts w:asciiTheme="majorHAnsi" w:hAnsiTheme="majorHAnsi" w:cstheme="majorHAnsi"/>
          <w:sz w:val="24"/>
          <w:szCs w:val="24"/>
          <w:lang w:val="ru-MD"/>
        </w:rPr>
        <w:t xml:space="preserve"> и количеств</w:t>
      </w:r>
      <w:r w:rsidR="0096137D" w:rsidRPr="0099396D">
        <w:rPr>
          <w:rFonts w:asciiTheme="majorHAnsi" w:hAnsiTheme="majorHAnsi" w:cstheme="majorHAnsi"/>
          <w:sz w:val="24"/>
          <w:szCs w:val="24"/>
          <w:lang w:val="ru-MD"/>
        </w:rPr>
        <w:t>а</w:t>
      </w:r>
      <w:r w:rsidR="00EC6AD3" w:rsidRPr="0099396D">
        <w:rPr>
          <w:rFonts w:asciiTheme="majorHAnsi" w:hAnsiTheme="majorHAnsi" w:cstheme="majorHAnsi"/>
          <w:sz w:val="24"/>
          <w:szCs w:val="24"/>
          <w:lang w:val="ru-MD"/>
        </w:rPr>
        <w:t xml:space="preserve"> товаров, работ и услуг, в том числе</w:t>
      </w:r>
      <w:r w:rsidR="0096137D" w:rsidRPr="0099396D">
        <w:rPr>
          <w:rFonts w:asciiTheme="majorHAnsi" w:hAnsiTheme="majorHAnsi" w:cstheme="majorHAnsi"/>
          <w:sz w:val="24"/>
          <w:szCs w:val="24"/>
          <w:lang w:val="ru-MD"/>
        </w:rPr>
        <w:t xml:space="preserve"> для</w:t>
      </w:r>
      <w:r w:rsidR="000A1B4D" w:rsidRPr="0099396D">
        <w:rPr>
          <w:rFonts w:asciiTheme="majorHAnsi" w:hAnsiTheme="majorHAnsi" w:cstheme="majorHAnsi"/>
          <w:sz w:val="24"/>
          <w:szCs w:val="24"/>
          <w:lang w:val="ru-MD"/>
        </w:rPr>
        <w:t>:</w:t>
      </w:r>
    </w:p>
    <w:p w14:paraId="779D57E6" w14:textId="4DCBCEC0" w:rsidR="0066646B" w:rsidRPr="0099396D" w:rsidRDefault="0015546A" w:rsidP="0066646B">
      <w:pPr>
        <w:spacing w:after="40" w:line="276" w:lineRule="auto"/>
        <w:jc w:val="both"/>
        <w:rPr>
          <w:rFonts w:asciiTheme="majorHAnsi" w:eastAsia="Times New Roman" w:hAnsiTheme="majorHAnsi" w:cstheme="majorHAnsi"/>
          <w:iCs/>
          <w:sz w:val="24"/>
          <w:szCs w:val="24"/>
          <w:lang w:val="ru-MD"/>
        </w:rPr>
      </w:pPr>
      <w:r w:rsidRPr="0099396D">
        <w:rPr>
          <w:rFonts w:asciiTheme="majorHAnsi" w:eastAsia="Times New Roman" w:hAnsiTheme="majorHAnsi" w:cstheme="majorHAnsi"/>
          <w:sz w:val="24"/>
          <w:szCs w:val="24"/>
          <w:lang w:val="ru-MD" w:eastAsia="ru-RU"/>
        </w:rPr>
        <w:lastRenderedPageBreak/>
        <w:t xml:space="preserve">- </w:t>
      </w:r>
      <w:r w:rsidR="00EC6AD3" w:rsidRPr="0099396D">
        <w:rPr>
          <w:rFonts w:asciiTheme="majorHAnsi" w:eastAsia="Times New Roman" w:hAnsiTheme="majorHAnsi" w:cstheme="majorHAnsi"/>
          <w:sz w:val="24"/>
          <w:szCs w:val="24"/>
          <w:lang w:val="ru-MD" w:eastAsia="ru-RU"/>
        </w:rPr>
        <w:t>услуг непрерывного обучения: обоснование оценочных затрат в зависимости от рамочного плана обучения и повышения квалификации, норм</w:t>
      </w:r>
      <w:r w:rsidR="0096137D" w:rsidRPr="0099396D">
        <w:rPr>
          <w:rFonts w:asciiTheme="majorHAnsi" w:eastAsia="Times New Roman" w:hAnsiTheme="majorHAnsi" w:cstheme="majorHAnsi"/>
          <w:sz w:val="24"/>
          <w:szCs w:val="24"/>
          <w:lang w:val="ru-MD" w:eastAsia="ru-RU"/>
        </w:rPr>
        <w:t>ы</w:t>
      </w:r>
      <w:r w:rsidR="00EC6AD3" w:rsidRPr="0099396D">
        <w:rPr>
          <w:rFonts w:asciiTheme="majorHAnsi" w:eastAsia="Times New Roman" w:hAnsiTheme="majorHAnsi" w:cstheme="majorHAnsi"/>
          <w:sz w:val="24"/>
          <w:szCs w:val="24"/>
          <w:lang w:val="ru-MD" w:eastAsia="ru-RU"/>
        </w:rPr>
        <w:t xml:space="preserve"> часов </w:t>
      </w:r>
      <w:r w:rsidR="0096137D" w:rsidRPr="0099396D">
        <w:rPr>
          <w:rFonts w:asciiTheme="majorHAnsi" w:eastAsia="Times New Roman" w:hAnsiTheme="majorHAnsi" w:cstheme="majorHAnsi"/>
          <w:sz w:val="24"/>
          <w:szCs w:val="24"/>
          <w:lang w:val="ru-MD" w:eastAsia="ru-RU"/>
        </w:rPr>
        <w:t>на одну</w:t>
      </w:r>
      <w:r w:rsidR="00EC6AD3" w:rsidRPr="0099396D">
        <w:rPr>
          <w:rFonts w:asciiTheme="majorHAnsi" w:eastAsia="Times New Roman" w:hAnsiTheme="majorHAnsi" w:cstheme="majorHAnsi"/>
          <w:sz w:val="24"/>
          <w:szCs w:val="24"/>
          <w:lang w:val="ru-MD" w:eastAsia="ru-RU"/>
        </w:rPr>
        <w:t xml:space="preserve"> групп</w:t>
      </w:r>
      <w:r w:rsidR="0096137D" w:rsidRPr="0099396D">
        <w:rPr>
          <w:rFonts w:asciiTheme="majorHAnsi" w:eastAsia="Times New Roman" w:hAnsiTheme="majorHAnsi" w:cstheme="majorHAnsi"/>
          <w:sz w:val="24"/>
          <w:szCs w:val="24"/>
          <w:lang w:val="ru-MD" w:eastAsia="ru-RU"/>
        </w:rPr>
        <w:t>у</w:t>
      </w:r>
      <w:r w:rsidR="00EC6AD3" w:rsidRPr="0099396D">
        <w:rPr>
          <w:rFonts w:asciiTheme="majorHAnsi" w:eastAsia="Times New Roman" w:hAnsiTheme="majorHAnsi" w:cstheme="majorHAnsi"/>
          <w:sz w:val="24"/>
          <w:szCs w:val="24"/>
          <w:lang w:val="ru-MD" w:eastAsia="ru-RU"/>
        </w:rPr>
        <w:t>, необходимост</w:t>
      </w:r>
      <w:r w:rsidR="0096137D" w:rsidRPr="0099396D">
        <w:rPr>
          <w:rFonts w:asciiTheme="majorHAnsi" w:eastAsia="Times New Roman" w:hAnsiTheme="majorHAnsi" w:cstheme="majorHAnsi"/>
          <w:sz w:val="24"/>
          <w:szCs w:val="24"/>
          <w:lang w:val="ru-MD" w:eastAsia="ru-RU"/>
        </w:rPr>
        <w:t>и</w:t>
      </w:r>
      <w:r w:rsidR="00EC6AD3" w:rsidRPr="0099396D">
        <w:rPr>
          <w:rFonts w:asciiTheme="majorHAnsi" w:eastAsia="Times New Roman" w:hAnsiTheme="majorHAnsi" w:cstheme="majorHAnsi"/>
          <w:sz w:val="24"/>
          <w:szCs w:val="24"/>
          <w:lang w:val="ru-MD" w:eastAsia="ru-RU"/>
        </w:rPr>
        <w:t xml:space="preserve"> сырья и учебных материалов, стоимост</w:t>
      </w:r>
      <w:r w:rsidR="0096137D" w:rsidRPr="0099396D">
        <w:rPr>
          <w:rFonts w:asciiTheme="majorHAnsi" w:eastAsia="Times New Roman" w:hAnsiTheme="majorHAnsi" w:cstheme="majorHAnsi"/>
          <w:sz w:val="24"/>
          <w:szCs w:val="24"/>
          <w:lang w:val="ru-MD" w:eastAsia="ru-RU"/>
        </w:rPr>
        <w:t>и</w:t>
      </w:r>
      <w:r w:rsidR="00EC6AD3" w:rsidRPr="0099396D">
        <w:rPr>
          <w:rFonts w:asciiTheme="majorHAnsi" w:eastAsia="Times New Roman" w:hAnsiTheme="majorHAnsi" w:cstheme="majorHAnsi"/>
          <w:sz w:val="24"/>
          <w:szCs w:val="24"/>
          <w:lang w:val="ru-MD" w:eastAsia="ru-RU"/>
        </w:rPr>
        <w:t xml:space="preserve"> необходимых услуг по техническому обслуживанию курсов повышения квалификации </w:t>
      </w:r>
      <w:r w:rsidR="001C112C" w:rsidRPr="0099396D">
        <w:rPr>
          <w:rFonts w:asciiTheme="majorHAnsi" w:eastAsia="Times New Roman" w:hAnsiTheme="majorHAnsi" w:cstheme="majorHAnsi"/>
          <w:sz w:val="24"/>
          <w:szCs w:val="24"/>
          <w:lang w:val="ru-MD"/>
        </w:rPr>
        <w:t>(</w:t>
      </w:r>
      <w:r w:rsidR="00720185" w:rsidRPr="0099396D">
        <w:rPr>
          <w:rFonts w:asciiTheme="majorHAnsi" w:eastAsia="Times New Roman" w:hAnsiTheme="majorHAnsi" w:cstheme="majorHAnsi"/>
          <w:sz w:val="24"/>
          <w:szCs w:val="24"/>
          <w:lang w:val="ru-MD"/>
        </w:rPr>
        <w:t>п</w:t>
      </w:r>
      <w:r w:rsidR="001C112C" w:rsidRPr="0099396D">
        <w:rPr>
          <w:rFonts w:asciiTheme="majorHAnsi" w:eastAsia="Times New Roman" w:hAnsiTheme="majorHAnsi" w:cstheme="majorHAnsi"/>
          <w:sz w:val="24"/>
          <w:szCs w:val="24"/>
          <w:lang w:val="ru-MD"/>
        </w:rPr>
        <w:t>.4.1.)</w:t>
      </w:r>
      <w:r w:rsidR="0066646B" w:rsidRPr="0099396D">
        <w:rPr>
          <w:rFonts w:asciiTheme="majorHAnsi" w:eastAsia="Times New Roman" w:hAnsiTheme="majorHAnsi" w:cstheme="majorHAnsi"/>
          <w:sz w:val="24"/>
          <w:szCs w:val="24"/>
          <w:lang w:val="ru-MD" w:eastAsia="ru-RU"/>
        </w:rPr>
        <w:t>;</w:t>
      </w:r>
    </w:p>
    <w:p w14:paraId="05E6BA48" w14:textId="250A7A5F" w:rsidR="0066646B" w:rsidRPr="0099396D" w:rsidRDefault="0015546A" w:rsidP="0066646B">
      <w:pPr>
        <w:spacing w:after="40" w:line="276" w:lineRule="auto"/>
        <w:jc w:val="both"/>
        <w:rPr>
          <w:rFonts w:asciiTheme="majorHAnsi" w:hAnsiTheme="majorHAnsi" w:cstheme="majorHAnsi"/>
          <w:sz w:val="24"/>
          <w:szCs w:val="24"/>
          <w:lang w:val="ru-MD"/>
        </w:rPr>
      </w:pPr>
      <w:r w:rsidRPr="0099396D">
        <w:rPr>
          <w:rFonts w:asciiTheme="majorHAnsi" w:eastAsia="Times New Roman" w:hAnsiTheme="majorHAnsi" w:cstheme="majorHAnsi"/>
          <w:iCs/>
          <w:sz w:val="24"/>
          <w:szCs w:val="24"/>
          <w:lang w:val="ru-MD"/>
        </w:rPr>
        <w:t xml:space="preserve">- </w:t>
      </w:r>
      <w:r w:rsidR="00EC6AD3" w:rsidRPr="0099396D">
        <w:rPr>
          <w:rFonts w:asciiTheme="majorHAnsi" w:eastAsia="Times New Roman" w:hAnsiTheme="majorHAnsi" w:cstheme="majorHAnsi"/>
          <w:iCs/>
          <w:sz w:val="24"/>
          <w:szCs w:val="24"/>
          <w:lang w:val="ru-MD"/>
        </w:rPr>
        <w:t>капитальны</w:t>
      </w:r>
      <w:r w:rsidR="00BA687B" w:rsidRPr="0099396D">
        <w:rPr>
          <w:rFonts w:asciiTheme="majorHAnsi" w:eastAsia="Times New Roman" w:hAnsiTheme="majorHAnsi" w:cstheme="majorHAnsi"/>
          <w:iCs/>
          <w:sz w:val="24"/>
          <w:szCs w:val="24"/>
          <w:lang w:val="ru-MD"/>
        </w:rPr>
        <w:t>х</w:t>
      </w:r>
      <w:r w:rsidR="00EC6AD3" w:rsidRPr="0099396D">
        <w:rPr>
          <w:rFonts w:asciiTheme="majorHAnsi" w:eastAsia="Times New Roman" w:hAnsiTheme="majorHAnsi" w:cstheme="majorHAnsi"/>
          <w:iCs/>
          <w:sz w:val="24"/>
          <w:szCs w:val="24"/>
          <w:lang w:val="ru-MD"/>
        </w:rPr>
        <w:t xml:space="preserve"> вложени</w:t>
      </w:r>
      <w:r w:rsidR="00BA687B" w:rsidRPr="0099396D">
        <w:rPr>
          <w:rFonts w:asciiTheme="majorHAnsi" w:eastAsia="Times New Roman" w:hAnsiTheme="majorHAnsi" w:cstheme="majorHAnsi"/>
          <w:iCs/>
          <w:sz w:val="24"/>
          <w:szCs w:val="24"/>
          <w:lang w:val="ru-MD"/>
        </w:rPr>
        <w:t>й</w:t>
      </w:r>
      <w:r w:rsidR="00EC6AD3" w:rsidRPr="0099396D">
        <w:rPr>
          <w:rFonts w:asciiTheme="majorHAnsi" w:eastAsia="Times New Roman" w:hAnsiTheme="majorHAnsi" w:cstheme="majorHAnsi"/>
          <w:iCs/>
          <w:sz w:val="24"/>
          <w:szCs w:val="24"/>
          <w:lang w:val="ru-MD"/>
        </w:rPr>
        <w:t xml:space="preserve">: учитывать актуальные потребности в завершении ранее начатых строительных, реконструкционных или капитальных ремонтных работ; не включать в годовые </w:t>
      </w:r>
      <w:r w:rsidR="00BA687B" w:rsidRPr="0099396D">
        <w:rPr>
          <w:rFonts w:asciiTheme="majorHAnsi" w:eastAsia="Times New Roman" w:hAnsiTheme="majorHAnsi" w:cstheme="majorHAnsi"/>
          <w:iCs/>
          <w:sz w:val="24"/>
          <w:szCs w:val="24"/>
          <w:lang w:val="ru-MD"/>
        </w:rPr>
        <w:t xml:space="preserve">предложения по </w:t>
      </w:r>
      <w:r w:rsidR="00EC6AD3" w:rsidRPr="0099396D">
        <w:rPr>
          <w:rFonts w:asciiTheme="majorHAnsi" w:eastAsia="Times New Roman" w:hAnsiTheme="majorHAnsi" w:cstheme="majorHAnsi"/>
          <w:iCs/>
          <w:sz w:val="24"/>
          <w:szCs w:val="24"/>
          <w:lang w:val="ru-MD"/>
        </w:rPr>
        <w:t>бюджет</w:t>
      </w:r>
      <w:r w:rsidR="00BA687B" w:rsidRPr="0099396D">
        <w:rPr>
          <w:rFonts w:asciiTheme="majorHAnsi" w:eastAsia="Times New Roman" w:hAnsiTheme="majorHAnsi" w:cstheme="majorHAnsi"/>
          <w:iCs/>
          <w:sz w:val="24"/>
          <w:szCs w:val="24"/>
          <w:lang w:val="ru-MD"/>
        </w:rPr>
        <w:t>у</w:t>
      </w:r>
      <w:r w:rsidR="00EC6AD3" w:rsidRPr="0099396D">
        <w:rPr>
          <w:rFonts w:asciiTheme="majorHAnsi" w:eastAsia="Times New Roman" w:hAnsiTheme="majorHAnsi" w:cstheme="majorHAnsi"/>
          <w:iCs/>
          <w:sz w:val="24"/>
          <w:szCs w:val="24"/>
          <w:lang w:val="ru-MD"/>
        </w:rPr>
        <w:t xml:space="preserve"> потребности органов публичн</w:t>
      </w:r>
      <w:r w:rsidR="00BA687B" w:rsidRPr="0099396D">
        <w:rPr>
          <w:rFonts w:asciiTheme="majorHAnsi" w:eastAsia="Times New Roman" w:hAnsiTheme="majorHAnsi" w:cstheme="majorHAnsi"/>
          <w:iCs/>
          <w:sz w:val="24"/>
          <w:szCs w:val="24"/>
          <w:lang w:val="ru-MD"/>
        </w:rPr>
        <w:t>ых</w:t>
      </w:r>
      <w:r w:rsidR="00EC6AD3" w:rsidRPr="0099396D">
        <w:rPr>
          <w:rFonts w:asciiTheme="majorHAnsi" w:eastAsia="Times New Roman" w:hAnsiTheme="majorHAnsi" w:cstheme="majorHAnsi"/>
          <w:iCs/>
          <w:sz w:val="24"/>
          <w:szCs w:val="24"/>
          <w:lang w:val="ru-MD"/>
        </w:rPr>
        <w:t xml:space="preserve"> </w:t>
      </w:r>
      <w:r w:rsidR="00BA687B" w:rsidRPr="0099396D">
        <w:rPr>
          <w:rFonts w:asciiTheme="majorHAnsi" w:eastAsia="Times New Roman" w:hAnsiTheme="majorHAnsi" w:cstheme="majorHAnsi"/>
          <w:iCs/>
          <w:sz w:val="24"/>
          <w:szCs w:val="24"/>
          <w:lang w:val="ru-MD"/>
        </w:rPr>
        <w:t>органов</w:t>
      </w:r>
      <w:r w:rsidR="00EC6AD3" w:rsidRPr="0099396D">
        <w:rPr>
          <w:rFonts w:asciiTheme="majorHAnsi" w:eastAsia="Times New Roman" w:hAnsiTheme="majorHAnsi" w:cstheme="majorHAnsi"/>
          <w:iCs/>
          <w:sz w:val="24"/>
          <w:szCs w:val="24"/>
          <w:lang w:val="ru-MD"/>
        </w:rPr>
        <w:t>, которые не сопровождаются сметами расходов, техническими и финансовыми оценками каждой цели, а также оценками годовых расх</w:t>
      </w:r>
      <w:r w:rsidR="00BA687B" w:rsidRPr="0099396D">
        <w:rPr>
          <w:rFonts w:asciiTheme="majorHAnsi" w:eastAsia="Times New Roman" w:hAnsiTheme="majorHAnsi" w:cstheme="majorHAnsi"/>
          <w:iCs/>
          <w:sz w:val="24"/>
          <w:szCs w:val="24"/>
          <w:lang w:val="ru-MD"/>
        </w:rPr>
        <w:t>одов и сроков выполнения работ</w:t>
      </w:r>
      <w:r w:rsidR="00EC6AD3" w:rsidRPr="0099396D">
        <w:rPr>
          <w:rFonts w:asciiTheme="majorHAnsi" w:eastAsia="Times New Roman" w:hAnsiTheme="majorHAnsi" w:cstheme="majorHAnsi"/>
          <w:iCs/>
          <w:sz w:val="24"/>
          <w:szCs w:val="24"/>
          <w:lang w:val="ru-MD"/>
        </w:rPr>
        <w:t xml:space="preserve"> </w:t>
      </w:r>
      <w:r w:rsidR="001C112C" w:rsidRPr="0099396D">
        <w:rPr>
          <w:rFonts w:asciiTheme="majorHAnsi" w:eastAsia="Times New Roman" w:hAnsiTheme="majorHAnsi" w:cstheme="majorHAnsi"/>
          <w:sz w:val="24"/>
          <w:szCs w:val="24"/>
          <w:lang w:val="ru-MD"/>
        </w:rPr>
        <w:t>(</w:t>
      </w:r>
      <w:r w:rsidR="00720185" w:rsidRPr="0099396D">
        <w:rPr>
          <w:rFonts w:asciiTheme="majorHAnsi" w:eastAsia="Times New Roman" w:hAnsiTheme="majorHAnsi" w:cstheme="majorHAnsi"/>
          <w:sz w:val="24"/>
          <w:szCs w:val="24"/>
          <w:lang w:val="ru-MD"/>
        </w:rPr>
        <w:t>п</w:t>
      </w:r>
      <w:r w:rsidR="001C112C" w:rsidRPr="0099396D">
        <w:rPr>
          <w:rFonts w:asciiTheme="majorHAnsi" w:eastAsia="Times New Roman" w:hAnsiTheme="majorHAnsi" w:cstheme="majorHAnsi"/>
          <w:sz w:val="24"/>
          <w:szCs w:val="24"/>
          <w:lang w:val="ru-MD"/>
        </w:rPr>
        <w:t>.4.1.)</w:t>
      </w:r>
      <w:r w:rsidR="0066646B" w:rsidRPr="0099396D">
        <w:rPr>
          <w:rFonts w:asciiTheme="majorHAnsi" w:eastAsia="Times New Roman" w:hAnsiTheme="majorHAnsi" w:cstheme="majorHAnsi"/>
          <w:iCs/>
          <w:sz w:val="24"/>
          <w:szCs w:val="24"/>
          <w:lang w:val="ru-MD"/>
        </w:rPr>
        <w:t>;</w:t>
      </w:r>
    </w:p>
    <w:p w14:paraId="6C407597" w14:textId="16FD69D8" w:rsidR="0066646B" w:rsidRPr="0099396D" w:rsidRDefault="0015546A">
      <w:pPr>
        <w:pStyle w:val="NormalWeb"/>
        <w:spacing w:after="40"/>
        <w:ind w:firstLine="0"/>
        <w:rPr>
          <w:rFonts w:asciiTheme="majorHAnsi" w:hAnsiTheme="majorHAnsi" w:cstheme="majorHAnsi"/>
          <w:lang w:val="ru-MD"/>
        </w:rPr>
      </w:pPr>
      <w:r w:rsidRPr="0099396D">
        <w:rPr>
          <w:rFonts w:asciiTheme="majorHAnsi" w:hAnsiTheme="majorHAnsi" w:cstheme="majorHAnsi"/>
          <w:lang w:val="ru-MD"/>
        </w:rPr>
        <w:t xml:space="preserve">- </w:t>
      </w:r>
      <w:r w:rsidR="00EC6AD3" w:rsidRPr="0099396D">
        <w:rPr>
          <w:rFonts w:asciiTheme="majorHAnsi" w:hAnsiTheme="majorHAnsi" w:cstheme="majorHAnsi"/>
          <w:lang w:val="ru-MD"/>
        </w:rPr>
        <w:t>прод</w:t>
      </w:r>
      <w:r w:rsidR="00BA687B" w:rsidRPr="0099396D">
        <w:rPr>
          <w:rFonts w:asciiTheme="majorHAnsi" w:hAnsiTheme="majorHAnsi" w:cstheme="majorHAnsi"/>
          <w:lang w:val="ru-MD"/>
        </w:rPr>
        <w:t>уктов питания и</w:t>
      </w:r>
      <w:r w:rsidR="00EC6AD3" w:rsidRPr="0099396D">
        <w:rPr>
          <w:rFonts w:asciiTheme="majorHAnsi" w:hAnsiTheme="majorHAnsi" w:cstheme="majorHAnsi"/>
          <w:lang w:val="ru-MD"/>
        </w:rPr>
        <w:t xml:space="preserve"> услуг</w:t>
      </w:r>
      <w:r w:rsidR="00BA687B" w:rsidRPr="0099396D">
        <w:rPr>
          <w:rFonts w:asciiTheme="majorHAnsi" w:hAnsiTheme="majorHAnsi" w:cstheme="majorHAnsi"/>
          <w:lang w:val="ru-MD"/>
        </w:rPr>
        <w:t>и питания</w:t>
      </w:r>
      <w:r w:rsidR="00EC6AD3" w:rsidRPr="0099396D">
        <w:rPr>
          <w:rFonts w:asciiTheme="majorHAnsi" w:hAnsiTheme="majorHAnsi" w:cstheme="majorHAnsi"/>
          <w:lang w:val="ru-MD"/>
        </w:rPr>
        <w:t xml:space="preserve">: обоснование оценочных финансовых </w:t>
      </w:r>
      <w:r w:rsidR="00BA687B" w:rsidRPr="0099396D">
        <w:rPr>
          <w:rFonts w:asciiTheme="majorHAnsi" w:hAnsiTheme="majorHAnsi" w:cstheme="majorHAnsi"/>
          <w:lang w:val="ru-MD"/>
        </w:rPr>
        <w:t>расходов</w:t>
      </w:r>
      <w:r w:rsidR="00EC6AD3" w:rsidRPr="0099396D">
        <w:rPr>
          <w:rFonts w:asciiTheme="majorHAnsi" w:hAnsiTheme="majorHAnsi" w:cstheme="majorHAnsi"/>
          <w:lang w:val="ru-MD"/>
        </w:rPr>
        <w:t xml:space="preserve"> </w:t>
      </w:r>
      <w:r w:rsidR="00BA687B" w:rsidRPr="0099396D">
        <w:rPr>
          <w:rFonts w:asciiTheme="majorHAnsi" w:hAnsiTheme="majorHAnsi" w:cstheme="majorHAnsi"/>
          <w:lang w:val="ru-MD"/>
        </w:rPr>
        <w:t>путем</w:t>
      </w:r>
      <w:r w:rsidR="00EC6AD3" w:rsidRPr="0099396D">
        <w:rPr>
          <w:rFonts w:asciiTheme="majorHAnsi" w:hAnsiTheme="majorHAnsi" w:cstheme="majorHAnsi"/>
          <w:lang w:val="ru-MD"/>
        </w:rPr>
        <w:t xml:space="preserve"> расчетов, основанных на естественных нормах потребления, и исходя из </w:t>
      </w:r>
      <w:r w:rsidR="00BA687B" w:rsidRPr="0099396D">
        <w:rPr>
          <w:rFonts w:asciiTheme="majorHAnsi" w:hAnsiTheme="majorHAnsi" w:cstheme="majorHAnsi"/>
          <w:lang w:val="ru-MD"/>
        </w:rPr>
        <w:t>лимит</w:t>
      </w:r>
      <w:r w:rsidR="00EC6AD3" w:rsidRPr="0099396D">
        <w:rPr>
          <w:rFonts w:asciiTheme="majorHAnsi" w:hAnsiTheme="majorHAnsi" w:cstheme="majorHAnsi"/>
          <w:lang w:val="ru-MD"/>
        </w:rPr>
        <w:t xml:space="preserve">ов утвержденных </w:t>
      </w:r>
      <w:r w:rsidR="00085081" w:rsidRPr="0099396D">
        <w:rPr>
          <w:rFonts w:asciiTheme="majorHAnsi" w:hAnsiTheme="majorHAnsi" w:cstheme="majorHAnsi"/>
          <w:lang w:val="ru-MD"/>
        </w:rPr>
        <w:t>ассигнований (</w:t>
      </w:r>
      <w:r w:rsidR="00720185" w:rsidRPr="0099396D">
        <w:rPr>
          <w:rFonts w:asciiTheme="majorHAnsi" w:hAnsiTheme="majorHAnsi" w:cstheme="majorHAnsi"/>
          <w:lang w:val="ru-MD"/>
        </w:rPr>
        <w:t>п</w:t>
      </w:r>
      <w:r w:rsidR="001C112C" w:rsidRPr="0099396D">
        <w:rPr>
          <w:rFonts w:asciiTheme="majorHAnsi" w:hAnsiTheme="majorHAnsi" w:cstheme="majorHAnsi"/>
          <w:lang w:val="ru-MD"/>
        </w:rPr>
        <w:t>.4.1.)</w:t>
      </w:r>
      <w:r w:rsidR="0066646B" w:rsidRPr="0099396D">
        <w:rPr>
          <w:rFonts w:asciiTheme="majorHAnsi" w:hAnsiTheme="majorHAnsi" w:cstheme="majorHAnsi"/>
          <w:lang w:val="ru-MD"/>
        </w:rPr>
        <w:t>;</w:t>
      </w:r>
    </w:p>
    <w:p w14:paraId="4C74846D" w14:textId="7018A28A" w:rsidR="003946F8" w:rsidRPr="0099396D" w:rsidRDefault="003946F8" w:rsidP="003946F8">
      <w:pPr>
        <w:pStyle w:val="NormalWeb"/>
        <w:spacing w:after="40" w:line="276" w:lineRule="auto"/>
        <w:ind w:firstLine="0"/>
        <w:rPr>
          <w:rFonts w:asciiTheme="majorHAnsi" w:hAnsiTheme="majorHAnsi" w:cstheme="majorHAnsi"/>
          <w:lang w:val="ru-MD"/>
        </w:rPr>
      </w:pPr>
      <w:r w:rsidRPr="0099396D">
        <w:rPr>
          <w:rFonts w:asciiTheme="majorHAnsi" w:hAnsiTheme="majorHAnsi" w:cstheme="majorHAnsi"/>
          <w:lang w:val="ru-MD"/>
        </w:rPr>
        <w:t>1.</w:t>
      </w:r>
      <w:r w:rsidR="00AB6442" w:rsidRPr="0099396D">
        <w:rPr>
          <w:rFonts w:asciiTheme="majorHAnsi" w:hAnsiTheme="majorHAnsi" w:cstheme="majorHAnsi"/>
          <w:lang w:val="ru-MD"/>
        </w:rPr>
        <w:t>5</w:t>
      </w:r>
      <w:r w:rsidRPr="0099396D">
        <w:rPr>
          <w:rFonts w:asciiTheme="majorHAnsi" w:hAnsiTheme="majorHAnsi" w:cstheme="majorHAnsi"/>
          <w:lang w:val="ru-MD"/>
        </w:rPr>
        <w:t xml:space="preserve">. </w:t>
      </w:r>
      <w:r w:rsidR="00EC6AD3" w:rsidRPr="0099396D">
        <w:rPr>
          <w:rFonts w:asciiTheme="majorHAnsi" w:hAnsiTheme="majorHAnsi" w:cstheme="majorHAnsi"/>
          <w:lang w:val="ru-MD"/>
        </w:rPr>
        <w:t xml:space="preserve">обеспечение корреляции и корректировки плана закупок </w:t>
      </w:r>
      <w:r w:rsidR="00BA687B" w:rsidRPr="0099396D">
        <w:rPr>
          <w:rFonts w:asciiTheme="majorHAnsi" w:hAnsiTheme="majorHAnsi" w:cstheme="majorHAnsi"/>
          <w:lang w:val="ru-MD"/>
        </w:rPr>
        <w:t>с</w:t>
      </w:r>
      <w:r w:rsidR="00EC6AD3" w:rsidRPr="0099396D">
        <w:rPr>
          <w:rFonts w:asciiTheme="majorHAnsi" w:hAnsiTheme="majorHAnsi" w:cstheme="majorHAnsi"/>
          <w:lang w:val="ru-MD"/>
        </w:rPr>
        <w:t xml:space="preserve"> утвержденны</w:t>
      </w:r>
      <w:r w:rsidR="00BA687B" w:rsidRPr="0099396D">
        <w:rPr>
          <w:rFonts w:asciiTheme="majorHAnsi" w:hAnsiTheme="majorHAnsi" w:cstheme="majorHAnsi"/>
          <w:lang w:val="ru-MD"/>
        </w:rPr>
        <w:t>м</w:t>
      </w:r>
      <w:r w:rsidR="00EC6AD3" w:rsidRPr="0099396D">
        <w:rPr>
          <w:rFonts w:asciiTheme="majorHAnsi" w:hAnsiTheme="majorHAnsi" w:cstheme="majorHAnsi"/>
          <w:lang w:val="ru-MD"/>
        </w:rPr>
        <w:t>/уточненны</w:t>
      </w:r>
      <w:r w:rsidR="00BA687B" w:rsidRPr="0099396D">
        <w:rPr>
          <w:rFonts w:asciiTheme="majorHAnsi" w:hAnsiTheme="majorHAnsi" w:cstheme="majorHAnsi"/>
          <w:lang w:val="ru-MD"/>
        </w:rPr>
        <w:t>м</w:t>
      </w:r>
      <w:r w:rsidR="00EC6AD3" w:rsidRPr="0099396D">
        <w:rPr>
          <w:rFonts w:asciiTheme="majorHAnsi" w:hAnsiTheme="majorHAnsi" w:cstheme="majorHAnsi"/>
          <w:lang w:val="ru-MD"/>
        </w:rPr>
        <w:t xml:space="preserve"> </w:t>
      </w:r>
      <w:r w:rsidR="00085081" w:rsidRPr="0099396D">
        <w:rPr>
          <w:rFonts w:asciiTheme="majorHAnsi" w:hAnsiTheme="majorHAnsi" w:cstheme="majorHAnsi"/>
          <w:lang w:val="ru-MD"/>
        </w:rPr>
        <w:t>бюджетом (</w:t>
      </w:r>
      <w:r w:rsidR="00720185" w:rsidRPr="0099396D">
        <w:rPr>
          <w:rFonts w:asciiTheme="majorHAnsi" w:hAnsiTheme="majorHAnsi" w:cstheme="majorHAnsi"/>
          <w:lang w:val="ru-MD"/>
        </w:rPr>
        <w:t>п</w:t>
      </w:r>
      <w:r w:rsidR="00737B61" w:rsidRPr="0099396D">
        <w:rPr>
          <w:rFonts w:asciiTheme="majorHAnsi" w:hAnsiTheme="majorHAnsi" w:cstheme="majorHAnsi"/>
          <w:lang w:val="ru-MD"/>
        </w:rPr>
        <w:t>.4.1.)</w:t>
      </w:r>
      <w:r w:rsidRPr="0099396D">
        <w:rPr>
          <w:rFonts w:asciiTheme="majorHAnsi" w:hAnsiTheme="majorHAnsi" w:cstheme="majorHAnsi"/>
          <w:lang w:val="ru-MD"/>
        </w:rPr>
        <w:t xml:space="preserve">; </w:t>
      </w:r>
    </w:p>
    <w:p w14:paraId="1E68C402" w14:textId="40E53A40" w:rsidR="003946F8" w:rsidRPr="0099396D" w:rsidRDefault="00AB6442" w:rsidP="003946F8">
      <w:pPr>
        <w:pStyle w:val="ListParagraph"/>
        <w:spacing w:after="0"/>
        <w:ind w:left="0"/>
        <w:contextualSpacing w:val="0"/>
        <w:jc w:val="both"/>
        <w:rPr>
          <w:rFonts w:asciiTheme="majorHAnsi" w:hAnsiTheme="majorHAnsi" w:cstheme="majorHAnsi"/>
          <w:sz w:val="24"/>
          <w:szCs w:val="24"/>
          <w:lang w:val="ru-MD"/>
        </w:rPr>
      </w:pPr>
      <w:r w:rsidRPr="0099396D">
        <w:rPr>
          <w:rFonts w:asciiTheme="majorHAnsi" w:hAnsiTheme="majorHAnsi" w:cstheme="majorHAnsi"/>
          <w:sz w:val="24"/>
          <w:szCs w:val="24"/>
          <w:lang w:val="ru-MD"/>
        </w:rPr>
        <w:t xml:space="preserve">1.6. </w:t>
      </w:r>
      <w:r w:rsidR="00BA687B" w:rsidRPr="0099396D">
        <w:rPr>
          <w:rFonts w:asciiTheme="majorHAnsi" w:hAnsiTheme="majorHAnsi" w:cstheme="majorHAnsi"/>
          <w:sz w:val="24"/>
          <w:szCs w:val="24"/>
          <w:lang w:val="ru-MD"/>
        </w:rPr>
        <w:t>надлежа</w:t>
      </w:r>
      <w:r w:rsidR="00EC6AD3" w:rsidRPr="0099396D">
        <w:rPr>
          <w:rFonts w:asciiTheme="majorHAnsi" w:hAnsiTheme="majorHAnsi" w:cstheme="majorHAnsi"/>
          <w:sz w:val="24"/>
          <w:szCs w:val="24"/>
          <w:lang w:val="ru-MD"/>
        </w:rPr>
        <w:t xml:space="preserve">щее назначение рабочей группы по закупкам и установление конкретных </w:t>
      </w:r>
      <w:r w:rsidR="00BA687B" w:rsidRPr="0099396D">
        <w:rPr>
          <w:rFonts w:asciiTheme="majorHAnsi" w:hAnsiTheme="majorHAnsi" w:cstheme="majorHAnsi"/>
          <w:sz w:val="24"/>
          <w:szCs w:val="24"/>
          <w:lang w:val="ru-MD"/>
        </w:rPr>
        <w:t>функц</w:t>
      </w:r>
      <w:r w:rsidR="00EC6AD3" w:rsidRPr="0099396D">
        <w:rPr>
          <w:rFonts w:asciiTheme="majorHAnsi" w:hAnsiTheme="majorHAnsi" w:cstheme="majorHAnsi"/>
          <w:sz w:val="24"/>
          <w:szCs w:val="24"/>
          <w:lang w:val="ru-MD"/>
        </w:rPr>
        <w:t>ий ее член</w:t>
      </w:r>
      <w:r w:rsidR="00BA687B" w:rsidRPr="0099396D">
        <w:rPr>
          <w:rFonts w:asciiTheme="majorHAnsi" w:hAnsiTheme="majorHAnsi" w:cstheme="majorHAnsi"/>
          <w:sz w:val="24"/>
          <w:szCs w:val="24"/>
          <w:lang w:val="ru-MD"/>
        </w:rPr>
        <w:t>ов</w:t>
      </w:r>
      <w:r w:rsidR="00EC6AD3" w:rsidRPr="0099396D">
        <w:rPr>
          <w:rFonts w:asciiTheme="majorHAnsi" w:hAnsiTheme="majorHAnsi" w:cstheme="majorHAnsi"/>
          <w:sz w:val="24"/>
          <w:szCs w:val="24"/>
          <w:lang w:val="ru-MD"/>
        </w:rPr>
        <w:t xml:space="preserve"> (в том числе для </w:t>
      </w:r>
      <w:r w:rsidR="00BA687B" w:rsidRPr="0099396D">
        <w:rPr>
          <w:rFonts w:asciiTheme="majorHAnsi" w:hAnsiTheme="majorHAnsi" w:cstheme="majorHAnsi"/>
          <w:sz w:val="24"/>
          <w:szCs w:val="24"/>
          <w:lang w:val="ru-MD"/>
        </w:rPr>
        <w:t>за</w:t>
      </w:r>
      <w:r w:rsidR="00EC6AD3" w:rsidRPr="0099396D">
        <w:rPr>
          <w:rFonts w:asciiTheme="majorHAnsi" w:hAnsiTheme="majorHAnsi" w:cstheme="majorHAnsi"/>
          <w:sz w:val="24"/>
          <w:szCs w:val="24"/>
          <w:lang w:val="ru-MD"/>
        </w:rPr>
        <w:t>купок</w:t>
      </w:r>
      <w:r w:rsidR="00BA687B" w:rsidRPr="0099396D">
        <w:rPr>
          <w:rFonts w:asciiTheme="majorHAnsi" w:hAnsiTheme="majorHAnsi" w:cstheme="majorHAnsi"/>
          <w:sz w:val="24"/>
          <w:szCs w:val="24"/>
          <w:lang w:val="ru-MD"/>
        </w:rPr>
        <w:t xml:space="preserve"> небольшой стоимости</w:t>
      </w:r>
      <w:r w:rsidR="00EC6AD3" w:rsidRPr="0099396D">
        <w:rPr>
          <w:rFonts w:asciiTheme="majorHAnsi" w:hAnsiTheme="majorHAnsi" w:cstheme="majorHAnsi"/>
          <w:sz w:val="24"/>
          <w:szCs w:val="24"/>
          <w:lang w:val="ru-MD"/>
        </w:rPr>
        <w:t xml:space="preserve"> и мониторинга соблюдения договорных </w:t>
      </w:r>
      <w:r w:rsidR="00BA687B" w:rsidRPr="0099396D">
        <w:rPr>
          <w:rFonts w:asciiTheme="majorHAnsi" w:hAnsiTheme="majorHAnsi" w:cstheme="majorHAnsi"/>
          <w:sz w:val="24"/>
          <w:szCs w:val="24"/>
          <w:lang w:val="ru-MD"/>
        </w:rPr>
        <w:t>услов</w:t>
      </w:r>
      <w:r w:rsidR="00EC6AD3" w:rsidRPr="0099396D">
        <w:rPr>
          <w:rFonts w:asciiTheme="majorHAnsi" w:hAnsiTheme="majorHAnsi" w:cstheme="majorHAnsi"/>
          <w:sz w:val="24"/>
          <w:szCs w:val="24"/>
          <w:lang w:val="ru-MD"/>
        </w:rPr>
        <w:t xml:space="preserve">ий), с оценкой процессов организации и осуществления деятельности рабочей группы и назначения победителей </w:t>
      </w:r>
      <w:r w:rsidR="00737B61" w:rsidRPr="0099396D">
        <w:rPr>
          <w:rFonts w:asciiTheme="majorHAnsi" w:eastAsia="Times New Roman" w:hAnsiTheme="majorHAnsi" w:cstheme="majorHAnsi"/>
          <w:sz w:val="24"/>
          <w:szCs w:val="24"/>
          <w:lang w:val="ru-MD"/>
        </w:rPr>
        <w:t>(</w:t>
      </w:r>
      <w:r w:rsidR="00720185" w:rsidRPr="0099396D">
        <w:rPr>
          <w:rFonts w:asciiTheme="majorHAnsi" w:eastAsia="Times New Roman" w:hAnsiTheme="majorHAnsi" w:cstheme="majorHAnsi"/>
          <w:sz w:val="24"/>
          <w:szCs w:val="24"/>
          <w:lang w:val="ru-MD"/>
        </w:rPr>
        <w:t>п</w:t>
      </w:r>
      <w:r w:rsidR="00737B61" w:rsidRPr="0099396D">
        <w:rPr>
          <w:rFonts w:asciiTheme="majorHAnsi" w:eastAsia="Times New Roman" w:hAnsiTheme="majorHAnsi" w:cstheme="majorHAnsi"/>
          <w:sz w:val="24"/>
          <w:szCs w:val="24"/>
          <w:lang w:val="ru-MD"/>
        </w:rPr>
        <w:t>.4.2.)</w:t>
      </w:r>
      <w:r w:rsidR="003946F8" w:rsidRPr="0099396D">
        <w:rPr>
          <w:rFonts w:asciiTheme="majorHAnsi" w:hAnsiTheme="majorHAnsi" w:cstheme="majorHAnsi"/>
          <w:sz w:val="24"/>
          <w:szCs w:val="24"/>
          <w:lang w:val="ru-MD"/>
        </w:rPr>
        <w:t>;</w:t>
      </w:r>
    </w:p>
    <w:p w14:paraId="73113699" w14:textId="318F506D" w:rsidR="00606765" w:rsidRPr="0099396D" w:rsidRDefault="00E81A0B" w:rsidP="00E81A0B">
      <w:pPr>
        <w:spacing w:after="40" w:line="276" w:lineRule="auto"/>
        <w:jc w:val="both"/>
        <w:rPr>
          <w:rFonts w:asciiTheme="majorHAnsi" w:hAnsiTheme="majorHAnsi" w:cstheme="majorHAnsi"/>
          <w:sz w:val="24"/>
          <w:szCs w:val="24"/>
          <w:lang w:val="ru-MD"/>
        </w:rPr>
      </w:pPr>
      <w:r w:rsidRPr="0099396D">
        <w:rPr>
          <w:rFonts w:asciiTheme="majorHAnsi" w:hAnsiTheme="majorHAnsi" w:cstheme="majorHAnsi"/>
          <w:sz w:val="24"/>
          <w:szCs w:val="24"/>
          <w:lang w:val="ru-MD"/>
        </w:rPr>
        <w:t>1.</w:t>
      </w:r>
      <w:r w:rsidR="00AB6442" w:rsidRPr="0099396D">
        <w:rPr>
          <w:rFonts w:asciiTheme="majorHAnsi" w:hAnsiTheme="majorHAnsi" w:cstheme="majorHAnsi"/>
          <w:sz w:val="24"/>
          <w:szCs w:val="24"/>
          <w:lang w:val="ru-MD"/>
        </w:rPr>
        <w:t>7</w:t>
      </w:r>
      <w:r w:rsidRPr="0099396D">
        <w:rPr>
          <w:rFonts w:asciiTheme="majorHAnsi" w:hAnsiTheme="majorHAnsi" w:cstheme="majorHAnsi"/>
          <w:sz w:val="24"/>
          <w:szCs w:val="24"/>
          <w:lang w:val="ru-MD"/>
        </w:rPr>
        <w:t xml:space="preserve">. </w:t>
      </w:r>
      <w:r w:rsidR="00EC6AD3" w:rsidRPr="0099396D">
        <w:rPr>
          <w:rFonts w:asciiTheme="majorHAnsi" w:hAnsiTheme="majorHAnsi" w:cstheme="majorHAnsi"/>
          <w:sz w:val="24"/>
          <w:szCs w:val="24"/>
          <w:lang w:val="ru-MD"/>
        </w:rPr>
        <w:t xml:space="preserve">пересмотр внутренней нормативной базы, относящейся к </w:t>
      </w:r>
      <w:r w:rsidR="00BA687B" w:rsidRPr="0099396D">
        <w:rPr>
          <w:rFonts w:asciiTheme="majorHAnsi" w:hAnsiTheme="majorHAnsi" w:cstheme="majorHAnsi"/>
          <w:sz w:val="24"/>
          <w:szCs w:val="24"/>
          <w:lang w:val="ru-MD"/>
        </w:rPr>
        <w:t>закупке</w:t>
      </w:r>
      <w:r w:rsidR="00EC6AD3" w:rsidRPr="0099396D">
        <w:rPr>
          <w:rFonts w:asciiTheme="majorHAnsi" w:hAnsiTheme="majorHAnsi" w:cstheme="majorHAnsi"/>
          <w:sz w:val="24"/>
          <w:szCs w:val="24"/>
          <w:lang w:val="ru-MD"/>
        </w:rPr>
        <w:t xml:space="preserve"> учебников</w:t>
      </w:r>
      <w:r w:rsidR="00BA687B" w:rsidRPr="0099396D">
        <w:rPr>
          <w:rFonts w:asciiTheme="majorHAnsi" w:hAnsiTheme="majorHAnsi" w:cstheme="majorHAnsi"/>
          <w:sz w:val="24"/>
          <w:szCs w:val="24"/>
          <w:lang w:val="ru-MD"/>
        </w:rPr>
        <w:t>,</w:t>
      </w:r>
      <w:r w:rsidR="00EC6AD3" w:rsidRPr="0099396D">
        <w:rPr>
          <w:rFonts w:asciiTheme="majorHAnsi" w:hAnsiTheme="majorHAnsi" w:cstheme="majorHAnsi"/>
          <w:sz w:val="24"/>
          <w:szCs w:val="24"/>
          <w:lang w:val="ru-MD"/>
        </w:rPr>
        <w:t xml:space="preserve"> с целью ее разделения на 2 отдельные процедуры: 1) приобретение авторского права на учебники на период действия школьно</w:t>
      </w:r>
      <w:r w:rsidR="00BA687B" w:rsidRPr="0099396D">
        <w:rPr>
          <w:rFonts w:asciiTheme="majorHAnsi" w:hAnsiTheme="majorHAnsi" w:cstheme="majorHAnsi"/>
          <w:sz w:val="24"/>
          <w:szCs w:val="24"/>
          <w:lang w:val="ru-MD"/>
        </w:rPr>
        <w:t>й</w:t>
      </w:r>
      <w:r w:rsidR="00EC6AD3" w:rsidRPr="0099396D">
        <w:rPr>
          <w:rFonts w:asciiTheme="majorHAnsi" w:hAnsiTheme="majorHAnsi" w:cstheme="majorHAnsi"/>
          <w:sz w:val="24"/>
          <w:szCs w:val="24"/>
          <w:lang w:val="ru-MD"/>
        </w:rPr>
        <w:t xml:space="preserve"> </w:t>
      </w:r>
      <w:r w:rsidR="00BA687B" w:rsidRPr="0099396D">
        <w:rPr>
          <w:rFonts w:asciiTheme="majorHAnsi" w:hAnsiTheme="majorHAnsi" w:cstheme="majorHAnsi"/>
          <w:sz w:val="24"/>
          <w:szCs w:val="24"/>
          <w:lang w:val="ru-MD"/>
        </w:rPr>
        <w:t>программы</w:t>
      </w:r>
      <w:r w:rsidR="00EC6AD3" w:rsidRPr="0099396D">
        <w:rPr>
          <w:rFonts w:asciiTheme="majorHAnsi" w:hAnsiTheme="majorHAnsi" w:cstheme="majorHAnsi"/>
          <w:sz w:val="24"/>
          <w:szCs w:val="24"/>
          <w:lang w:val="ru-MD"/>
        </w:rPr>
        <w:t xml:space="preserve">, и 2) приобретение услуг </w:t>
      </w:r>
      <w:r w:rsidR="00BA687B" w:rsidRPr="0099396D">
        <w:rPr>
          <w:rFonts w:asciiTheme="majorHAnsi" w:hAnsiTheme="majorHAnsi" w:cstheme="majorHAnsi"/>
          <w:sz w:val="24"/>
          <w:szCs w:val="24"/>
          <w:lang w:val="ru-MD"/>
        </w:rPr>
        <w:t>по изданию</w:t>
      </w:r>
      <w:r w:rsidR="00EC6AD3" w:rsidRPr="0099396D">
        <w:rPr>
          <w:rFonts w:asciiTheme="majorHAnsi" w:hAnsiTheme="majorHAnsi" w:cstheme="majorHAnsi"/>
          <w:sz w:val="24"/>
          <w:szCs w:val="24"/>
          <w:lang w:val="ru-MD"/>
        </w:rPr>
        <w:t xml:space="preserve"> учебников </w:t>
      </w:r>
      <w:r w:rsidR="00647619" w:rsidRPr="0099396D">
        <w:rPr>
          <w:rFonts w:asciiTheme="majorHAnsi" w:eastAsia="Times New Roman" w:hAnsiTheme="majorHAnsi" w:cstheme="majorHAnsi"/>
          <w:sz w:val="24"/>
          <w:szCs w:val="24"/>
          <w:lang w:val="ru-MD"/>
        </w:rPr>
        <w:t>(</w:t>
      </w:r>
      <w:r w:rsidR="00720185" w:rsidRPr="0099396D">
        <w:rPr>
          <w:rFonts w:asciiTheme="majorHAnsi" w:eastAsia="Times New Roman" w:hAnsiTheme="majorHAnsi" w:cstheme="majorHAnsi"/>
          <w:sz w:val="24"/>
          <w:szCs w:val="24"/>
          <w:lang w:val="ru-MD"/>
        </w:rPr>
        <w:t>п</w:t>
      </w:r>
      <w:r w:rsidR="00647619" w:rsidRPr="0099396D">
        <w:rPr>
          <w:rFonts w:asciiTheme="majorHAnsi" w:eastAsia="Times New Roman" w:hAnsiTheme="majorHAnsi" w:cstheme="majorHAnsi"/>
          <w:sz w:val="24"/>
          <w:szCs w:val="24"/>
          <w:lang w:val="ru-MD"/>
        </w:rPr>
        <w:t>.4.2.)</w:t>
      </w:r>
      <w:r w:rsidR="00F9380E" w:rsidRPr="0099396D">
        <w:rPr>
          <w:rFonts w:asciiTheme="majorHAnsi" w:hAnsiTheme="majorHAnsi" w:cstheme="majorHAnsi"/>
          <w:sz w:val="24"/>
          <w:szCs w:val="24"/>
          <w:lang w:val="ru-MD"/>
        </w:rPr>
        <w:t>;</w:t>
      </w:r>
    </w:p>
    <w:p w14:paraId="12579E80" w14:textId="49E40E8F" w:rsidR="00245E65" w:rsidRPr="0099396D" w:rsidRDefault="00F9380E" w:rsidP="00E81A0B">
      <w:pPr>
        <w:spacing w:after="40" w:line="276" w:lineRule="auto"/>
        <w:jc w:val="both"/>
        <w:rPr>
          <w:rFonts w:asciiTheme="majorHAnsi" w:hAnsiTheme="majorHAnsi" w:cstheme="majorHAnsi"/>
          <w:sz w:val="24"/>
          <w:szCs w:val="24"/>
          <w:lang w:val="ru-MD"/>
        </w:rPr>
      </w:pPr>
      <w:r w:rsidRPr="0099396D">
        <w:rPr>
          <w:rFonts w:asciiTheme="majorHAnsi" w:hAnsiTheme="majorHAnsi" w:cstheme="majorHAnsi"/>
          <w:sz w:val="24"/>
          <w:szCs w:val="24"/>
          <w:lang w:val="ru-MD"/>
        </w:rPr>
        <w:t xml:space="preserve">1.8. </w:t>
      </w:r>
      <w:r w:rsidR="00EC6AD3" w:rsidRPr="0099396D">
        <w:rPr>
          <w:rFonts w:asciiTheme="majorHAnsi" w:hAnsiTheme="majorHAnsi" w:cstheme="majorHAnsi"/>
          <w:sz w:val="24"/>
          <w:szCs w:val="24"/>
          <w:lang w:val="ru-MD"/>
        </w:rPr>
        <w:t xml:space="preserve">обеспечение прозрачности процесса принятия решений </w:t>
      </w:r>
      <w:r w:rsidR="00535AEA" w:rsidRPr="0099396D">
        <w:rPr>
          <w:rFonts w:asciiTheme="majorHAnsi" w:hAnsiTheme="majorHAnsi" w:cstheme="majorHAnsi"/>
          <w:sz w:val="24"/>
          <w:szCs w:val="24"/>
          <w:lang w:val="ru-MD"/>
        </w:rPr>
        <w:t>в рамках</w:t>
      </w:r>
      <w:r w:rsidR="00EC6AD3" w:rsidRPr="0099396D">
        <w:rPr>
          <w:rFonts w:asciiTheme="majorHAnsi" w:hAnsiTheme="majorHAnsi" w:cstheme="majorHAnsi"/>
          <w:sz w:val="24"/>
          <w:szCs w:val="24"/>
          <w:lang w:val="ru-MD"/>
        </w:rPr>
        <w:t xml:space="preserve"> </w:t>
      </w:r>
      <w:r w:rsidR="00535AEA" w:rsidRPr="0099396D">
        <w:rPr>
          <w:rFonts w:asciiTheme="majorHAnsi" w:hAnsiTheme="majorHAnsi" w:cstheme="majorHAnsi"/>
          <w:sz w:val="24"/>
          <w:szCs w:val="24"/>
          <w:lang w:val="ru-MD"/>
        </w:rPr>
        <w:t>закупок небольшой стоимости,</w:t>
      </w:r>
      <w:r w:rsidR="00EC6AD3" w:rsidRPr="0099396D">
        <w:rPr>
          <w:rFonts w:asciiTheme="majorHAnsi" w:hAnsiTheme="majorHAnsi" w:cstheme="majorHAnsi"/>
          <w:sz w:val="24"/>
          <w:szCs w:val="24"/>
          <w:lang w:val="ru-MD"/>
        </w:rPr>
        <w:t xml:space="preserve"> путем утверждения исчерпывающих правил, </w:t>
      </w:r>
      <w:r w:rsidR="00535AEA" w:rsidRPr="0099396D">
        <w:rPr>
          <w:rFonts w:asciiTheme="majorHAnsi" w:hAnsiTheme="majorHAnsi" w:cstheme="majorHAnsi"/>
          <w:sz w:val="24"/>
          <w:szCs w:val="24"/>
          <w:lang w:val="ru-MD"/>
        </w:rPr>
        <w:t>еди</w:t>
      </w:r>
      <w:r w:rsidR="00EC6AD3" w:rsidRPr="0099396D">
        <w:rPr>
          <w:rFonts w:asciiTheme="majorHAnsi" w:hAnsiTheme="majorHAnsi" w:cstheme="majorHAnsi"/>
          <w:sz w:val="24"/>
          <w:szCs w:val="24"/>
          <w:lang w:val="ru-MD"/>
        </w:rPr>
        <w:t xml:space="preserve">ных для всех подведомственных учреждений и </w:t>
      </w:r>
      <w:r w:rsidR="00535AEA" w:rsidRPr="0099396D">
        <w:rPr>
          <w:rFonts w:asciiTheme="majorHAnsi" w:hAnsiTheme="majorHAnsi" w:cstheme="majorHAnsi"/>
          <w:sz w:val="24"/>
          <w:szCs w:val="24"/>
          <w:lang w:val="ru-MD"/>
        </w:rPr>
        <w:t xml:space="preserve">учреждений, находящихся на </w:t>
      </w:r>
      <w:r w:rsidR="00EC6AD3" w:rsidRPr="0099396D">
        <w:rPr>
          <w:rFonts w:asciiTheme="majorHAnsi" w:hAnsiTheme="majorHAnsi" w:cstheme="majorHAnsi"/>
          <w:sz w:val="24"/>
          <w:szCs w:val="24"/>
          <w:lang w:val="ru-MD"/>
        </w:rPr>
        <w:t>самоуправлени</w:t>
      </w:r>
      <w:r w:rsidR="00535AEA" w:rsidRPr="0099396D">
        <w:rPr>
          <w:rFonts w:asciiTheme="majorHAnsi" w:hAnsiTheme="majorHAnsi" w:cstheme="majorHAnsi"/>
          <w:sz w:val="24"/>
          <w:szCs w:val="24"/>
          <w:lang w:val="ru-MD"/>
        </w:rPr>
        <w:t>и</w:t>
      </w:r>
      <w:r w:rsidR="00EC6AD3" w:rsidRPr="0099396D">
        <w:rPr>
          <w:rFonts w:asciiTheme="majorHAnsi" w:hAnsiTheme="majorHAnsi" w:cstheme="majorHAnsi"/>
          <w:sz w:val="24"/>
          <w:szCs w:val="24"/>
          <w:lang w:val="ru-MD"/>
        </w:rPr>
        <w:t>, об обязательности</w:t>
      </w:r>
      <w:r w:rsidR="00535AEA" w:rsidRPr="0099396D">
        <w:rPr>
          <w:rStyle w:val="FootnoteReference"/>
          <w:rFonts w:asciiTheme="majorHAnsi" w:hAnsiTheme="majorHAnsi" w:cstheme="majorHAnsi"/>
          <w:sz w:val="24"/>
          <w:szCs w:val="24"/>
          <w:lang w:val="ru-MD"/>
        </w:rPr>
        <w:footnoteReference w:id="139"/>
      </w:r>
      <w:r w:rsidR="00EC6AD3" w:rsidRPr="0099396D">
        <w:rPr>
          <w:rFonts w:asciiTheme="majorHAnsi" w:hAnsiTheme="majorHAnsi" w:cstheme="majorHAnsi"/>
          <w:sz w:val="24"/>
          <w:szCs w:val="24"/>
          <w:lang w:val="ru-MD"/>
        </w:rPr>
        <w:t xml:space="preserve"> </w:t>
      </w:r>
      <w:r w:rsidR="00535AEA" w:rsidRPr="0099396D">
        <w:rPr>
          <w:rFonts w:asciiTheme="majorHAnsi" w:hAnsiTheme="majorHAnsi" w:cstheme="majorHAnsi"/>
          <w:sz w:val="24"/>
          <w:szCs w:val="24"/>
          <w:lang w:val="ru-MD"/>
        </w:rPr>
        <w:t>провед</w:t>
      </w:r>
      <w:r w:rsidR="00EC6AD3" w:rsidRPr="0099396D">
        <w:rPr>
          <w:rFonts w:asciiTheme="majorHAnsi" w:hAnsiTheme="majorHAnsi" w:cstheme="majorHAnsi"/>
          <w:sz w:val="24"/>
          <w:szCs w:val="24"/>
          <w:lang w:val="ru-MD"/>
        </w:rPr>
        <w:t xml:space="preserve">ения </w:t>
      </w:r>
      <w:r w:rsidR="00535AEA" w:rsidRPr="0099396D">
        <w:rPr>
          <w:rFonts w:asciiTheme="majorHAnsi" w:hAnsiTheme="majorHAnsi" w:cstheme="majorHAnsi"/>
          <w:sz w:val="24"/>
          <w:szCs w:val="24"/>
          <w:lang w:val="ru-MD"/>
        </w:rPr>
        <w:t>закупок небольшой стоимости</w:t>
      </w:r>
      <w:r w:rsidR="00EC6AD3" w:rsidRPr="0099396D">
        <w:rPr>
          <w:rFonts w:asciiTheme="majorHAnsi" w:hAnsiTheme="majorHAnsi" w:cstheme="majorHAnsi"/>
          <w:sz w:val="24"/>
          <w:szCs w:val="24"/>
          <w:lang w:val="ru-MD"/>
        </w:rPr>
        <w:t xml:space="preserve"> через </w:t>
      </w:r>
      <w:r w:rsidR="00BA687B" w:rsidRPr="0099396D">
        <w:rPr>
          <w:rFonts w:asciiTheme="majorHAnsi" w:hAnsiTheme="majorHAnsi" w:cstheme="majorHAnsi"/>
          <w:sz w:val="24"/>
          <w:szCs w:val="24"/>
          <w:lang w:val="ru-MD"/>
        </w:rPr>
        <w:t>АИС</w:t>
      </w:r>
      <w:r w:rsidR="00EC6AD3" w:rsidRPr="0099396D">
        <w:rPr>
          <w:rFonts w:asciiTheme="majorHAnsi" w:hAnsiTheme="majorHAnsi" w:cstheme="majorHAnsi"/>
          <w:sz w:val="24"/>
          <w:szCs w:val="24"/>
          <w:lang w:val="ru-MD"/>
        </w:rPr>
        <w:t xml:space="preserve"> „</w:t>
      </w:r>
      <w:r w:rsidR="00BA687B" w:rsidRPr="0099396D">
        <w:rPr>
          <w:rFonts w:asciiTheme="majorHAnsi" w:hAnsiTheme="majorHAnsi" w:cstheme="majorHAnsi"/>
          <w:sz w:val="24"/>
          <w:szCs w:val="24"/>
          <w:lang w:val="ru-MD"/>
        </w:rPr>
        <w:t>ГРГЗ</w:t>
      </w:r>
      <w:r w:rsidR="00EC6AD3" w:rsidRPr="0099396D">
        <w:rPr>
          <w:rFonts w:asciiTheme="majorHAnsi" w:hAnsiTheme="majorHAnsi" w:cstheme="majorHAnsi"/>
          <w:sz w:val="24"/>
          <w:szCs w:val="24"/>
          <w:lang w:val="ru-MD"/>
        </w:rPr>
        <w:t xml:space="preserve">” MTender, в том числе с предоставлением большего срока </w:t>
      </w:r>
      <w:r w:rsidR="00535AEA" w:rsidRPr="0099396D">
        <w:rPr>
          <w:rFonts w:asciiTheme="majorHAnsi" w:hAnsiTheme="majorHAnsi" w:cstheme="majorHAnsi"/>
          <w:sz w:val="24"/>
          <w:szCs w:val="24"/>
          <w:lang w:val="ru-MD"/>
        </w:rPr>
        <w:t xml:space="preserve">на </w:t>
      </w:r>
      <w:r w:rsidR="00EC6AD3" w:rsidRPr="0099396D">
        <w:rPr>
          <w:rFonts w:asciiTheme="majorHAnsi" w:hAnsiTheme="majorHAnsi" w:cstheme="majorHAnsi"/>
          <w:sz w:val="24"/>
          <w:szCs w:val="24"/>
          <w:lang w:val="ru-MD"/>
        </w:rPr>
        <w:t>проведени</w:t>
      </w:r>
      <w:r w:rsidR="00535AEA" w:rsidRPr="0099396D">
        <w:rPr>
          <w:rFonts w:asciiTheme="majorHAnsi" w:hAnsiTheme="majorHAnsi" w:cstheme="majorHAnsi"/>
          <w:sz w:val="24"/>
          <w:szCs w:val="24"/>
          <w:lang w:val="ru-MD"/>
        </w:rPr>
        <w:t>е</w:t>
      </w:r>
      <w:r w:rsidR="00EC6AD3" w:rsidRPr="0099396D">
        <w:rPr>
          <w:rFonts w:asciiTheme="majorHAnsi" w:hAnsiTheme="majorHAnsi" w:cstheme="majorHAnsi"/>
          <w:sz w:val="24"/>
          <w:szCs w:val="24"/>
          <w:lang w:val="ru-MD"/>
        </w:rPr>
        <w:t xml:space="preserve"> закупок, включенных в годово</w:t>
      </w:r>
      <w:r w:rsidR="00535AEA" w:rsidRPr="0099396D">
        <w:rPr>
          <w:rFonts w:asciiTheme="majorHAnsi" w:hAnsiTheme="majorHAnsi" w:cstheme="majorHAnsi"/>
          <w:sz w:val="24"/>
          <w:szCs w:val="24"/>
          <w:lang w:val="ru-MD"/>
        </w:rPr>
        <w:t>м</w:t>
      </w:r>
      <w:r w:rsidR="00EC6AD3" w:rsidRPr="0099396D">
        <w:rPr>
          <w:rFonts w:asciiTheme="majorHAnsi" w:hAnsiTheme="majorHAnsi" w:cstheme="majorHAnsi"/>
          <w:sz w:val="24"/>
          <w:szCs w:val="24"/>
          <w:lang w:val="ru-MD"/>
        </w:rPr>
        <w:t xml:space="preserve"> план</w:t>
      </w:r>
      <w:r w:rsidR="00535AEA" w:rsidRPr="0099396D">
        <w:rPr>
          <w:rFonts w:asciiTheme="majorHAnsi" w:hAnsiTheme="majorHAnsi" w:cstheme="majorHAnsi"/>
          <w:sz w:val="24"/>
          <w:szCs w:val="24"/>
          <w:lang w:val="ru-MD"/>
        </w:rPr>
        <w:t>е</w:t>
      </w:r>
      <w:r w:rsidR="00EC6AD3" w:rsidRPr="0099396D">
        <w:rPr>
          <w:rFonts w:asciiTheme="majorHAnsi" w:hAnsiTheme="majorHAnsi" w:cstheme="majorHAnsi"/>
          <w:sz w:val="24"/>
          <w:szCs w:val="24"/>
          <w:lang w:val="ru-MD"/>
        </w:rPr>
        <w:t xml:space="preserve"> закупок, путем их размещения в системе</w:t>
      </w:r>
      <w:r w:rsidR="00EC6AD3" w:rsidRPr="0099396D">
        <w:rPr>
          <w:lang w:val="ru-MD"/>
        </w:rPr>
        <w:t xml:space="preserve"> </w:t>
      </w:r>
      <w:r w:rsidR="00737B61" w:rsidRPr="0099396D">
        <w:rPr>
          <w:rFonts w:asciiTheme="majorHAnsi" w:eastAsia="Times New Roman" w:hAnsiTheme="majorHAnsi" w:cstheme="majorHAnsi"/>
          <w:sz w:val="24"/>
          <w:szCs w:val="24"/>
          <w:lang w:val="ru-MD"/>
        </w:rPr>
        <w:t>(</w:t>
      </w:r>
      <w:r w:rsidR="00720185" w:rsidRPr="0099396D">
        <w:rPr>
          <w:rFonts w:asciiTheme="majorHAnsi" w:eastAsia="Times New Roman" w:hAnsiTheme="majorHAnsi" w:cstheme="majorHAnsi"/>
          <w:sz w:val="24"/>
          <w:szCs w:val="24"/>
          <w:lang w:val="ru-MD"/>
        </w:rPr>
        <w:t>п</w:t>
      </w:r>
      <w:r w:rsidR="00737B61" w:rsidRPr="0099396D">
        <w:rPr>
          <w:rFonts w:asciiTheme="majorHAnsi" w:eastAsia="Times New Roman" w:hAnsiTheme="majorHAnsi" w:cstheme="majorHAnsi"/>
          <w:sz w:val="24"/>
          <w:szCs w:val="24"/>
          <w:lang w:val="ru-MD"/>
        </w:rPr>
        <w:t>.4.2.)</w:t>
      </w:r>
      <w:r w:rsidR="00245E65" w:rsidRPr="0099396D">
        <w:rPr>
          <w:rFonts w:asciiTheme="majorHAnsi" w:hAnsiTheme="majorHAnsi" w:cstheme="majorHAnsi"/>
          <w:sz w:val="24"/>
          <w:szCs w:val="24"/>
          <w:lang w:val="ru-MD"/>
        </w:rPr>
        <w:t>;</w:t>
      </w:r>
    </w:p>
    <w:p w14:paraId="08B0C7E9" w14:textId="0AFF3CA1" w:rsidR="00245E65" w:rsidRPr="0099396D" w:rsidRDefault="00F9380E" w:rsidP="009025A3">
      <w:pPr>
        <w:spacing w:after="40" w:line="276" w:lineRule="auto"/>
        <w:jc w:val="both"/>
        <w:rPr>
          <w:rFonts w:asciiTheme="majorHAnsi" w:hAnsiTheme="majorHAnsi" w:cstheme="majorHAnsi"/>
          <w:sz w:val="24"/>
          <w:szCs w:val="24"/>
          <w:lang w:val="ru-MD"/>
        </w:rPr>
      </w:pPr>
      <w:r w:rsidRPr="0099396D">
        <w:rPr>
          <w:rFonts w:asciiTheme="majorHAnsi" w:eastAsia="Times New Roman" w:hAnsiTheme="majorHAnsi" w:cstheme="majorHAnsi"/>
          <w:sz w:val="24"/>
          <w:szCs w:val="24"/>
          <w:lang w:val="ru-MD"/>
        </w:rPr>
        <w:t xml:space="preserve">1.9. </w:t>
      </w:r>
      <w:r w:rsidR="008E3625" w:rsidRPr="0099396D">
        <w:rPr>
          <w:rFonts w:asciiTheme="majorHAnsi" w:eastAsia="Times New Roman" w:hAnsiTheme="majorHAnsi" w:cstheme="majorHAnsi"/>
          <w:sz w:val="24"/>
          <w:szCs w:val="24"/>
          <w:lang w:val="ru-MD"/>
        </w:rPr>
        <w:t>разработка внутренних п</w:t>
      </w:r>
      <w:r w:rsidR="00535AEA" w:rsidRPr="0099396D">
        <w:rPr>
          <w:rFonts w:asciiTheme="majorHAnsi" w:eastAsia="Times New Roman" w:hAnsiTheme="majorHAnsi" w:cstheme="majorHAnsi"/>
          <w:sz w:val="24"/>
          <w:szCs w:val="24"/>
          <w:lang w:val="ru-MD"/>
        </w:rPr>
        <w:t>оложений</w:t>
      </w:r>
      <w:r w:rsidR="008E3625" w:rsidRPr="0099396D">
        <w:rPr>
          <w:rFonts w:asciiTheme="majorHAnsi" w:eastAsia="Times New Roman" w:hAnsiTheme="majorHAnsi" w:cstheme="majorHAnsi"/>
          <w:sz w:val="24"/>
          <w:szCs w:val="24"/>
          <w:lang w:val="ru-MD"/>
        </w:rPr>
        <w:t>, с</w:t>
      </w:r>
      <w:r w:rsidR="00535AEA" w:rsidRPr="0099396D">
        <w:rPr>
          <w:rFonts w:asciiTheme="majorHAnsi" w:eastAsia="Times New Roman" w:hAnsiTheme="majorHAnsi" w:cstheme="majorHAnsi"/>
          <w:sz w:val="24"/>
          <w:szCs w:val="24"/>
          <w:lang w:val="ru-MD"/>
        </w:rPr>
        <w:t>огласно</w:t>
      </w:r>
      <w:r w:rsidR="008E3625" w:rsidRPr="0099396D">
        <w:rPr>
          <w:rFonts w:asciiTheme="majorHAnsi" w:eastAsia="Times New Roman" w:hAnsiTheme="majorHAnsi" w:cstheme="majorHAnsi"/>
          <w:sz w:val="24"/>
          <w:szCs w:val="24"/>
          <w:lang w:val="ru-MD"/>
        </w:rPr>
        <w:t xml:space="preserve"> которы</w:t>
      </w:r>
      <w:r w:rsidR="00535AEA" w:rsidRPr="0099396D">
        <w:rPr>
          <w:rFonts w:asciiTheme="majorHAnsi" w:eastAsia="Times New Roman" w:hAnsiTheme="majorHAnsi" w:cstheme="majorHAnsi"/>
          <w:sz w:val="24"/>
          <w:szCs w:val="24"/>
          <w:lang w:val="ru-MD"/>
        </w:rPr>
        <w:t>м</w:t>
      </w:r>
      <w:r w:rsidR="008E3625" w:rsidRPr="0099396D">
        <w:rPr>
          <w:rFonts w:asciiTheme="majorHAnsi" w:eastAsia="Times New Roman" w:hAnsiTheme="majorHAnsi" w:cstheme="majorHAnsi"/>
          <w:sz w:val="24"/>
          <w:szCs w:val="24"/>
          <w:lang w:val="ru-MD"/>
        </w:rPr>
        <w:t xml:space="preserve"> инициирование </w:t>
      </w:r>
      <w:r w:rsidR="00535AEA" w:rsidRPr="0099396D">
        <w:rPr>
          <w:rFonts w:asciiTheme="majorHAnsi" w:eastAsia="Times New Roman" w:hAnsiTheme="majorHAnsi" w:cstheme="majorHAnsi"/>
          <w:sz w:val="24"/>
          <w:szCs w:val="24"/>
          <w:lang w:val="ru-MD"/>
        </w:rPr>
        <w:t>за</w:t>
      </w:r>
      <w:r w:rsidR="008E3625" w:rsidRPr="0099396D">
        <w:rPr>
          <w:rFonts w:asciiTheme="majorHAnsi" w:eastAsia="Times New Roman" w:hAnsiTheme="majorHAnsi" w:cstheme="majorHAnsi"/>
          <w:sz w:val="24"/>
          <w:szCs w:val="24"/>
          <w:lang w:val="ru-MD"/>
        </w:rPr>
        <w:t>купки должно быть о</w:t>
      </w:r>
      <w:r w:rsidR="00535AEA" w:rsidRPr="0099396D">
        <w:rPr>
          <w:rFonts w:asciiTheme="majorHAnsi" w:eastAsia="Times New Roman" w:hAnsiTheme="majorHAnsi" w:cstheme="majorHAnsi"/>
          <w:sz w:val="24"/>
          <w:szCs w:val="24"/>
          <w:lang w:val="ru-MD"/>
        </w:rPr>
        <w:t>боснов</w:t>
      </w:r>
      <w:r w:rsidR="008E3625" w:rsidRPr="0099396D">
        <w:rPr>
          <w:rFonts w:asciiTheme="majorHAnsi" w:eastAsia="Times New Roman" w:hAnsiTheme="majorHAnsi" w:cstheme="majorHAnsi"/>
          <w:sz w:val="24"/>
          <w:szCs w:val="24"/>
          <w:lang w:val="ru-MD"/>
        </w:rPr>
        <w:t xml:space="preserve">ано в документации по закупкам </w:t>
      </w:r>
      <w:r w:rsidR="00535AEA" w:rsidRPr="0099396D">
        <w:rPr>
          <w:rFonts w:asciiTheme="majorHAnsi" w:eastAsia="Times New Roman" w:hAnsiTheme="majorHAnsi" w:cstheme="majorHAnsi"/>
          <w:sz w:val="24"/>
          <w:szCs w:val="24"/>
          <w:lang w:val="ru-MD"/>
        </w:rPr>
        <w:t>закупающим</w:t>
      </w:r>
      <w:r w:rsidR="008E3625" w:rsidRPr="0099396D">
        <w:rPr>
          <w:rFonts w:asciiTheme="majorHAnsi" w:eastAsia="Times New Roman" w:hAnsiTheme="majorHAnsi" w:cstheme="majorHAnsi"/>
          <w:sz w:val="24"/>
          <w:szCs w:val="24"/>
          <w:lang w:val="ru-MD"/>
        </w:rPr>
        <w:t xml:space="preserve"> органом/рабочей группой</w:t>
      </w:r>
      <w:r w:rsidR="00535AEA" w:rsidRPr="0099396D">
        <w:rPr>
          <w:rFonts w:asciiTheme="majorHAnsi" w:eastAsia="Times New Roman" w:hAnsiTheme="majorHAnsi" w:cstheme="majorHAnsi"/>
          <w:sz w:val="24"/>
          <w:szCs w:val="24"/>
          <w:lang w:val="ru-MD"/>
        </w:rPr>
        <w:t>,</w:t>
      </w:r>
      <w:r w:rsidR="008E3625" w:rsidRPr="0099396D">
        <w:rPr>
          <w:rFonts w:asciiTheme="majorHAnsi" w:eastAsia="Times New Roman" w:hAnsiTheme="majorHAnsi" w:cstheme="majorHAnsi"/>
          <w:sz w:val="24"/>
          <w:szCs w:val="24"/>
          <w:lang w:val="ru-MD"/>
        </w:rPr>
        <w:t xml:space="preserve"> в зависимости от ее включения в план государственных закупок/объявлени</w:t>
      </w:r>
      <w:r w:rsidR="00535AEA" w:rsidRPr="0099396D">
        <w:rPr>
          <w:rFonts w:asciiTheme="majorHAnsi" w:eastAsia="Times New Roman" w:hAnsiTheme="majorHAnsi" w:cstheme="majorHAnsi"/>
          <w:sz w:val="24"/>
          <w:szCs w:val="24"/>
          <w:lang w:val="ru-MD"/>
        </w:rPr>
        <w:t>ях</w:t>
      </w:r>
      <w:r w:rsidR="008E3625" w:rsidRPr="0099396D">
        <w:rPr>
          <w:rFonts w:asciiTheme="majorHAnsi" w:eastAsia="Times New Roman" w:hAnsiTheme="majorHAnsi" w:cstheme="majorHAnsi"/>
          <w:sz w:val="24"/>
          <w:szCs w:val="24"/>
          <w:lang w:val="ru-MD"/>
        </w:rPr>
        <w:t xml:space="preserve"> о намерени</w:t>
      </w:r>
      <w:r w:rsidR="00535AEA" w:rsidRPr="0099396D">
        <w:rPr>
          <w:rFonts w:asciiTheme="majorHAnsi" w:eastAsia="Times New Roman" w:hAnsiTheme="majorHAnsi" w:cstheme="majorHAnsi"/>
          <w:sz w:val="24"/>
          <w:szCs w:val="24"/>
          <w:lang w:val="ru-MD"/>
        </w:rPr>
        <w:t xml:space="preserve">и </w:t>
      </w:r>
      <w:r w:rsidR="008E3625" w:rsidRPr="0099396D">
        <w:rPr>
          <w:rFonts w:asciiTheme="majorHAnsi" w:eastAsia="Times New Roman" w:hAnsiTheme="majorHAnsi" w:cstheme="majorHAnsi"/>
          <w:sz w:val="24"/>
          <w:szCs w:val="24"/>
          <w:lang w:val="ru-MD"/>
        </w:rPr>
        <w:t>и т. д.</w:t>
      </w:r>
      <w:r w:rsidR="00737B61" w:rsidRPr="0099396D">
        <w:rPr>
          <w:rFonts w:asciiTheme="majorHAnsi" w:hAnsiTheme="majorHAnsi" w:cstheme="majorHAnsi"/>
          <w:sz w:val="24"/>
          <w:szCs w:val="24"/>
          <w:lang w:val="ru-MD"/>
        </w:rPr>
        <w:t xml:space="preserve"> </w:t>
      </w:r>
      <w:r w:rsidR="00737B61" w:rsidRPr="0099396D">
        <w:rPr>
          <w:rFonts w:asciiTheme="majorHAnsi" w:eastAsia="Times New Roman" w:hAnsiTheme="majorHAnsi" w:cstheme="majorHAnsi"/>
          <w:sz w:val="24"/>
          <w:szCs w:val="24"/>
          <w:lang w:val="ru-MD"/>
        </w:rPr>
        <w:t>(</w:t>
      </w:r>
      <w:r w:rsidR="00720185" w:rsidRPr="0099396D">
        <w:rPr>
          <w:rFonts w:asciiTheme="majorHAnsi" w:eastAsia="Times New Roman" w:hAnsiTheme="majorHAnsi" w:cstheme="majorHAnsi"/>
          <w:sz w:val="24"/>
          <w:szCs w:val="24"/>
          <w:lang w:val="ru-MD"/>
        </w:rPr>
        <w:t>п</w:t>
      </w:r>
      <w:r w:rsidR="00737B61" w:rsidRPr="0099396D">
        <w:rPr>
          <w:rFonts w:asciiTheme="majorHAnsi" w:eastAsia="Times New Roman" w:hAnsiTheme="majorHAnsi" w:cstheme="majorHAnsi"/>
          <w:sz w:val="24"/>
          <w:szCs w:val="24"/>
          <w:lang w:val="ru-MD"/>
        </w:rPr>
        <w:t>.4.1.)</w:t>
      </w:r>
      <w:r w:rsidR="00245E65" w:rsidRPr="0099396D">
        <w:rPr>
          <w:rFonts w:asciiTheme="majorHAnsi" w:hAnsiTheme="majorHAnsi" w:cstheme="majorHAnsi"/>
          <w:sz w:val="24"/>
          <w:szCs w:val="24"/>
          <w:lang w:val="ru-MD"/>
        </w:rPr>
        <w:t xml:space="preserve">; </w:t>
      </w:r>
    </w:p>
    <w:p w14:paraId="195307C5" w14:textId="369456C7" w:rsidR="00245E65" w:rsidRPr="0099396D" w:rsidRDefault="00F9380E" w:rsidP="009025A3">
      <w:pPr>
        <w:spacing w:after="40" w:line="276" w:lineRule="auto"/>
        <w:jc w:val="both"/>
        <w:rPr>
          <w:rFonts w:asciiTheme="majorHAnsi" w:eastAsia="Times New Roman" w:hAnsiTheme="majorHAnsi" w:cstheme="majorHAnsi"/>
          <w:iCs/>
          <w:sz w:val="24"/>
          <w:szCs w:val="24"/>
          <w:lang w:val="ru-MD"/>
        </w:rPr>
      </w:pPr>
      <w:r w:rsidRPr="0099396D">
        <w:rPr>
          <w:rFonts w:asciiTheme="majorHAnsi" w:hAnsiTheme="majorHAnsi" w:cstheme="majorHAnsi"/>
          <w:sz w:val="24"/>
          <w:szCs w:val="24"/>
          <w:lang w:val="ru-MD"/>
        </w:rPr>
        <w:t xml:space="preserve">1.10. </w:t>
      </w:r>
      <w:r w:rsidR="008E3625" w:rsidRPr="0099396D">
        <w:rPr>
          <w:rFonts w:asciiTheme="majorHAnsi" w:hAnsiTheme="majorHAnsi" w:cstheme="majorHAnsi"/>
          <w:sz w:val="24"/>
          <w:szCs w:val="24"/>
          <w:lang w:val="ru-MD"/>
        </w:rPr>
        <w:t>обеспечение правильной разработки документ</w:t>
      </w:r>
      <w:r w:rsidR="00535AEA" w:rsidRPr="0099396D">
        <w:rPr>
          <w:rFonts w:asciiTheme="majorHAnsi" w:hAnsiTheme="majorHAnsi" w:cstheme="majorHAnsi"/>
          <w:sz w:val="24"/>
          <w:szCs w:val="24"/>
          <w:lang w:val="ru-MD"/>
        </w:rPr>
        <w:t>ации по торгам,</w:t>
      </w:r>
      <w:r w:rsidR="008E3625" w:rsidRPr="0099396D">
        <w:rPr>
          <w:rFonts w:asciiTheme="majorHAnsi" w:hAnsiTheme="majorHAnsi" w:cstheme="majorHAnsi"/>
          <w:sz w:val="24"/>
          <w:szCs w:val="24"/>
          <w:lang w:val="ru-MD"/>
        </w:rPr>
        <w:t xml:space="preserve"> с включением всех </w:t>
      </w:r>
      <w:r w:rsidR="00535AEA" w:rsidRPr="0099396D">
        <w:rPr>
          <w:rFonts w:asciiTheme="majorHAnsi" w:hAnsiTheme="majorHAnsi" w:cstheme="majorHAnsi"/>
          <w:sz w:val="24"/>
          <w:szCs w:val="24"/>
          <w:lang w:val="ru-MD"/>
        </w:rPr>
        <w:t xml:space="preserve">необходимых </w:t>
      </w:r>
      <w:r w:rsidR="008E3625" w:rsidRPr="0099396D">
        <w:rPr>
          <w:rFonts w:asciiTheme="majorHAnsi" w:hAnsiTheme="majorHAnsi" w:cstheme="majorHAnsi"/>
          <w:sz w:val="24"/>
          <w:szCs w:val="24"/>
          <w:lang w:val="ru-MD"/>
        </w:rPr>
        <w:t>работ, для избе</w:t>
      </w:r>
      <w:r w:rsidR="00535AEA" w:rsidRPr="0099396D">
        <w:rPr>
          <w:rFonts w:asciiTheme="majorHAnsi" w:hAnsiTheme="majorHAnsi" w:cstheme="majorHAnsi"/>
          <w:sz w:val="24"/>
          <w:szCs w:val="24"/>
          <w:lang w:val="ru-MD"/>
        </w:rPr>
        <w:t>г</w:t>
      </w:r>
      <w:r w:rsidR="008E3625" w:rsidRPr="0099396D">
        <w:rPr>
          <w:rFonts w:asciiTheme="majorHAnsi" w:hAnsiTheme="majorHAnsi" w:cstheme="majorHAnsi"/>
          <w:sz w:val="24"/>
          <w:szCs w:val="24"/>
          <w:lang w:val="ru-MD"/>
        </w:rPr>
        <w:t xml:space="preserve">ания дополнительных </w:t>
      </w:r>
      <w:r w:rsidR="00535AEA" w:rsidRPr="0099396D">
        <w:rPr>
          <w:rFonts w:asciiTheme="majorHAnsi" w:hAnsiTheme="majorHAnsi" w:cstheme="majorHAnsi"/>
          <w:sz w:val="24"/>
          <w:szCs w:val="24"/>
          <w:lang w:val="ru-MD"/>
        </w:rPr>
        <w:t>за</w:t>
      </w:r>
      <w:r w:rsidR="008E3625" w:rsidRPr="0099396D">
        <w:rPr>
          <w:rFonts w:asciiTheme="majorHAnsi" w:hAnsiTheme="majorHAnsi" w:cstheme="majorHAnsi"/>
          <w:sz w:val="24"/>
          <w:szCs w:val="24"/>
          <w:lang w:val="ru-MD"/>
        </w:rPr>
        <w:t>купок (проект</w:t>
      </w:r>
      <w:r w:rsidR="000F479F" w:rsidRPr="0099396D">
        <w:rPr>
          <w:rFonts w:asciiTheme="majorHAnsi" w:hAnsiTheme="majorHAnsi" w:cstheme="majorHAnsi"/>
          <w:sz w:val="24"/>
          <w:szCs w:val="24"/>
          <w:lang w:val="ru-MD"/>
        </w:rPr>
        <w:t>ных</w:t>
      </w:r>
      <w:r w:rsidR="008E3625" w:rsidRPr="0099396D">
        <w:rPr>
          <w:rFonts w:asciiTheme="majorHAnsi" w:hAnsiTheme="majorHAnsi" w:cstheme="majorHAnsi"/>
          <w:sz w:val="24"/>
          <w:szCs w:val="24"/>
          <w:lang w:val="ru-MD"/>
        </w:rPr>
        <w:t>/автор</w:t>
      </w:r>
      <w:r w:rsidR="000F479F" w:rsidRPr="0099396D">
        <w:rPr>
          <w:rFonts w:asciiTheme="majorHAnsi" w:hAnsiTheme="majorHAnsi" w:cstheme="majorHAnsi"/>
          <w:sz w:val="24"/>
          <w:szCs w:val="24"/>
          <w:lang w:val="ru-MD"/>
        </w:rPr>
        <w:t>ских</w:t>
      </w:r>
      <w:r w:rsidR="008E3625" w:rsidRPr="0099396D">
        <w:rPr>
          <w:rFonts w:asciiTheme="majorHAnsi" w:hAnsiTheme="majorHAnsi" w:cstheme="majorHAnsi"/>
          <w:sz w:val="24"/>
          <w:szCs w:val="24"/>
          <w:lang w:val="ru-MD"/>
        </w:rPr>
        <w:t xml:space="preserve"> </w:t>
      </w:r>
      <w:r w:rsidR="000F479F" w:rsidRPr="0099396D">
        <w:rPr>
          <w:rFonts w:asciiTheme="majorHAnsi" w:hAnsiTheme="majorHAnsi" w:cstheme="majorHAnsi"/>
          <w:sz w:val="24"/>
          <w:szCs w:val="24"/>
          <w:lang w:val="ru-MD"/>
        </w:rPr>
        <w:t xml:space="preserve">работ, услуг </w:t>
      </w:r>
      <w:r w:rsidR="008E3625" w:rsidRPr="0099396D">
        <w:rPr>
          <w:rFonts w:asciiTheme="majorHAnsi" w:hAnsiTheme="majorHAnsi" w:cstheme="majorHAnsi"/>
          <w:sz w:val="24"/>
          <w:szCs w:val="24"/>
          <w:lang w:val="ru-MD"/>
        </w:rPr>
        <w:t xml:space="preserve">и </w:t>
      </w:r>
      <w:r w:rsidR="000F479F" w:rsidRPr="0099396D">
        <w:rPr>
          <w:rFonts w:asciiTheme="majorHAnsi" w:hAnsiTheme="majorHAnsi" w:cstheme="majorHAnsi"/>
          <w:sz w:val="24"/>
          <w:szCs w:val="24"/>
          <w:lang w:val="ru-MD"/>
        </w:rPr>
        <w:t>т.</w:t>
      </w:r>
      <w:r w:rsidR="008E3625" w:rsidRPr="0099396D">
        <w:rPr>
          <w:rFonts w:asciiTheme="majorHAnsi" w:hAnsiTheme="majorHAnsi" w:cstheme="majorHAnsi"/>
          <w:sz w:val="24"/>
          <w:szCs w:val="24"/>
          <w:lang w:val="ru-MD"/>
        </w:rPr>
        <w:t>д.)</w:t>
      </w:r>
      <w:r w:rsidR="00245E65" w:rsidRPr="0099396D">
        <w:rPr>
          <w:rFonts w:asciiTheme="majorHAnsi" w:eastAsia="Times New Roman" w:hAnsiTheme="majorHAnsi" w:cstheme="majorHAnsi"/>
          <w:sz w:val="24"/>
          <w:szCs w:val="24"/>
          <w:lang w:val="ru-MD"/>
        </w:rPr>
        <w:t xml:space="preserve"> </w:t>
      </w:r>
      <w:r w:rsidR="00136C96" w:rsidRPr="0099396D">
        <w:rPr>
          <w:rFonts w:asciiTheme="majorHAnsi" w:eastAsia="Times New Roman" w:hAnsiTheme="majorHAnsi" w:cstheme="majorHAnsi"/>
          <w:sz w:val="24"/>
          <w:szCs w:val="24"/>
          <w:lang w:val="ru-MD"/>
        </w:rPr>
        <w:t>(</w:t>
      </w:r>
      <w:r w:rsidR="00720185" w:rsidRPr="0099396D">
        <w:rPr>
          <w:rFonts w:asciiTheme="majorHAnsi" w:eastAsia="Times New Roman" w:hAnsiTheme="majorHAnsi" w:cstheme="majorHAnsi"/>
          <w:sz w:val="24"/>
          <w:szCs w:val="24"/>
          <w:lang w:val="ru-MD"/>
        </w:rPr>
        <w:t>п</w:t>
      </w:r>
      <w:r w:rsidR="00136C96" w:rsidRPr="0099396D">
        <w:rPr>
          <w:rFonts w:asciiTheme="majorHAnsi" w:eastAsia="Times New Roman" w:hAnsiTheme="majorHAnsi" w:cstheme="majorHAnsi"/>
          <w:sz w:val="24"/>
          <w:szCs w:val="24"/>
          <w:lang w:val="ru-MD"/>
        </w:rPr>
        <w:t>.4.2.)</w:t>
      </w:r>
      <w:r w:rsidR="00377240" w:rsidRPr="0099396D">
        <w:rPr>
          <w:rFonts w:asciiTheme="majorHAnsi" w:eastAsia="Times New Roman" w:hAnsiTheme="majorHAnsi" w:cstheme="majorHAnsi"/>
          <w:sz w:val="24"/>
          <w:szCs w:val="24"/>
          <w:lang w:val="ru-MD"/>
        </w:rPr>
        <w:t>;</w:t>
      </w:r>
    </w:p>
    <w:p w14:paraId="3434A567" w14:textId="2F042F25" w:rsidR="00245E65" w:rsidRPr="0099396D" w:rsidRDefault="00F9380E" w:rsidP="009025A3">
      <w:pPr>
        <w:pStyle w:val="NormalWeb"/>
        <w:spacing w:after="40" w:line="276" w:lineRule="auto"/>
        <w:ind w:firstLine="0"/>
        <w:rPr>
          <w:rFonts w:asciiTheme="majorHAnsi" w:hAnsiTheme="majorHAnsi" w:cstheme="majorHAnsi"/>
          <w:lang w:val="ru-MD"/>
        </w:rPr>
      </w:pPr>
      <w:r w:rsidRPr="0099396D">
        <w:rPr>
          <w:rFonts w:asciiTheme="majorHAnsi" w:hAnsiTheme="majorHAnsi" w:cstheme="majorHAnsi"/>
          <w:iCs/>
          <w:lang w:val="ru-MD"/>
        </w:rPr>
        <w:t>1.11.</w:t>
      </w:r>
      <w:r w:rsidR="00B66E40" w:rsidRPr="0099396D">
        <w:rPr>
          <w:rFonts w:asciiTheme="majorHAnsi" w:hAnsiTheme="majorHAnsi" w:cstheme="majorHAnsi"/>
          <w:lang w:val="ru-MD"/>
        </w:rPr>
        <w:t xml:space="preserve"> </w:t>
      </w:r>
      <w:r w:rsidR="00245E65" w:rsidRPr="0099396D">
        <w:rPr>
          <w:rFonts w:asciiTheme="majorHAnsi" w:hAnsiTheme="majorHAnsi" w:cstheme="majorHAnsi"/>
          <w:lang w:val="ru-MD"/>
        </w:rPr>
        <w:t xml:space="preserve"> </w:t>
      </w:r>
      <w:r w:rsidR="000F479F" w:rsidRPr="0099396D">
        <w:rPr>
          <w:rFonts w:asciiTheme="majorHAnsi" w:hAnsiTheme="majorHAnsi" w:cstheme="majorHAnsi"/>
          <w:lang w:val="ru-MD"/>
        </w:rPr>
        <w:t>внедре</w:t>
      </w:r>
      <w:r w:rsidR="008E3625" w:rsidRPr="0099396D">
        <w:rPr>
          <w:rFonts w:asciiTheme="majorHAnsi" w:hAnsiTheme="majorHAnsi" w:cstheme="majorHAnsi"/>
          <w:lang w:val="ru-MD"/>
        </w:rPr>
        <w:t xml:space="preserve">ние процедур контроля, </w:t>
      </w:r>
      <w:r w:rsidR="000F479F" w:rsidRPr="0099396D">
        <w:rPr>
          <w:rFonts w:asciiTheme="majorHAnsi" w:hAnsiTheme="majorHAnsi" w:cstheme="majorHAnsi"/>
          <w:lang w:val="ru-MD"/>
        </w:rPr>
        <w:t xml:space="preserve">которые </w:t>
      </w:r>
      <w:r w:rsidR="008E3625" w:rsidRPr="0099396D">
        <w:rPr>
          <w:rFonts w:asciiTheme="majorHAnsi" w:hAnsiTheme="majorHAnsi" w:cstheme="majorHAnsi"/>
          <w:lang w:val="ru-MD"/>
        </w:rPr>
        <w:t>помо</w:t>
      </w:r>
      <w:r w:rsidR="000F479F" w:rsidRPr="0099396D">
        <w:rPr>
          <w:rFonts w:asciiTheme="majorHAnsi" w:hAnsiTheme="majorHAnsi" w:cstheme="majorHAnsi"/>
          <w:lang w:val="ru-MD"/>
        </w:rPr>
        <w:t xml:space="preserve">гут </w:t>
      </w:r>
      <w:r w:rsidR="008E3625" w:rsidRPr="0099396D">
        <w:rPr>
          <w:rFonts w:asciiTheme="majorHAnsi" w:hAnsiTheme="majorHAnsi" w:cstheme="majorHAnsi"/>
          <w:lang w:val="ru-MD"/>
        </w:rPr>
        <w:t>исключ</w:t>
      </w:r>
      <w:r w:rsidR="000F479F" w:rsidRPr="0099396D">
        <w:rPr>
          <w:rFonts w:asciiTheme="majorHAnsi" w:hAnsiTheme="majorHAnsi" w:cstheme="majorHAnsi"/>
          <w:lang w:val="ru-MD"/>
        </w:rPr>
        <w:t>ить</w:t>
      </w:r>
      <w:r w:rsidR="008E3625" w:rsidRPr="0099396D">
        <w:rPr>
          <w:rFonts w:asciiTheme="majorHAnsi" w:hAnsiTheme="majorHAnsi" w:cstheme="majorHAnsi"/>
          <w:lang w:val="ru-MD"/>
        </w:rPr>
        <w:t xml:space="preserve"> </w:t>
      </w:r>
      <w:r w:rsidR="000F479F" w:rsidRPr="0099396D">
        <w:rPr>
          <w:rFonts w:asciiTheme="majorHAnsi" w:hAnsiTheme="majorHAnsi" w:cstheme="majorHAnsi"/>
          <w:lang w:val="ru-MD"/>
        </w:rPr>
        <w:t>дробл</w:t>
      </w:r>
      <w:r w:rsidR="008E3625" w:rsidRPr="0099396D">
        <w:rPr>
          <w:rFonts w:asciiTheme="majorHAnsi" w:hAnsiTheme="majorHAnsi" w:cstheme="majorHAnsi"/>
          <w:lang w:val="ru-MD"/>
        </w:rPr>
        <w:t xml:space="preserve">ение государственных закупок, а допущенные </w:t>
      </w:r>
      <w:r w:rsidR="000F479F" w:rsidRPr="0099396D">
        <w:rPr>
          <w:rFonts w:asciiTheme="majorHAnsi" w:hAnsiTheme="majorHAnsi" w:cstheme="majorHAnsi"/>
          <w:lang w:val="ru-MD"/>
        </w:rPr>
        <w:t>случаи подтвердить</w:t>
      </w:r>
      <w:r w:rsidR="008E3625" w:rsidRPr="0099396D">
        <w:rPr>
          <w:rFonts w:asciiTheme="majorHAnsi" w:hAnsiTheme="majorHAnsi" w:cstheme="majorHAnsi"/>
          <w:lang w:val="ru-MD"/>
        </w:rPr>
        <w:t xml:space="preserve"> документированными обоснованиями, гарантирую</w:t>
      </w:r>
      <w:r w:rsidR="000F479F" w:rsidRPr="0099396D">
        <w:rPr>
          <w:rFonts w:asciiTheme="majorHAnsi" w:hAnsiTheme="majorHAnsi" w:cstheme="majorHAnsi"/>
          <w:lang w:val="ru-MD"/>
        </w:rPr>
        <w:t>щими</w:t>
      </w:r>
      <w:r w:rsidR="008E3625" w:rsidRPr="0099396D">
        <w:rPr>
          <w:rFonts w:asciiTheme="majorHAnsi" w:hAnsiTheme="majorHAnsi" w:cstheme="majorHAnsi"/>
          <w:lang w:val="ru-MD"/>
        </w:rPr>
        <w:t xml:space="preserve">, что их </w:t>
      </w:r>
      <w:r w:rsidR="000F479F" w:rsidRPr="0099396D">
        <w:rPr>
          <w:rFonts w:asciiTheme="majorHAnsi" w:hAnsiTheme="majorHAnsi" w:cstheme="majorHAnsi"/>
          <w:lang w:val="ru-MD"/>
        </w:rPr>
        <w:t>дробление</w:t>
      </w:r>
      <w:r w:rsidR="008E3625" w:rsidRPr="0099396D">
        <w:rPr>
          <w:rFonts w:asciiTheme="majorHAnsi" w:hAnsiTheme="majorHAnsi" w:cstheme="majorHAnsi"/>
          <w:lang w:val="ru-MD"/>
        </w:rPr>
        <w:t xml:space="preserve"> не повлияет на прозрачность и конкуренцию </w:t>
      </w:r>
      <w:r w:rsidR="00136C96" w:rsidRPr="0099396D">
        <w:rPr>
          <w:rFonts w:asciiTheme="majorHAnsi" w:hAnsiTheme="majorHAnsi" w:cstheme="majorHAnsi"/>
          <w:lang w:val="ru-MD"/>
        </w:rPr>
        <w:t>(</w:t>
      </w:r>
      <w:r w:rsidR="00720185" w:rsidRPr="0099396D">
        <w:rPr>
          <w:rFonts w:asciiTheme="majorHAnsi" w:hAnsiTheme="majorHAnsi" w:cstheme="majorHAnsi"/>
          <w:lang w:val="ru-MD"/>
        </w:rPr>
        <w:t>п</w:t>
      </w:r>
      <w:r w:rsidR="00136C96" w:rsidRPr="0099396D">
        <w:rPr>
          <w:rFonts w:asciiTheme="majorHAnsi" w:hAnsiTheme="majorHAnsi" w:cstheme="majorHAnsi"/>
          <w:lang w:val="ru-MD"/>
        </w:rPr>
        <w:t>.4.2.)</w:t>
      </w:r>
      <w:r w:rsidR="00377240" w:rsidRPr="0099396D">
        <w:rPr>
          <w:rFonts w:asciiTheme="majorHAnsi" w:hAnsiTheme="majorHAnsi" w:cstheme="majorHAnsi"/>
          <w:lang w:val="ru-MD"/>
        </w:rPr>
        <w:t>;</w:t>
      </w:r>
    </w:p>
    <w:p w14:paraId="772B9134" w14:textId="13D1BA33" w:rsidR="008E42C3" w:rsidRPr="0099396D" w:rsidRDefault="00E81A0B" w:rsidP="009025A3">
      <w:pPr>
        <w:spacing w:after="40" w:line="276" w:lineRule="auto"/>
        <w:jc w:val="both"/>
        <w:rPr>
          <w:rFonts w:asciiTheme="majorHAnsi" w:eastAsia="Times New Roman" w:hAnsiTheme="majorHAnsi" w:cstheme="majorHAnsi"/>
          <w:iCs/>
          <w:sz w:val="24"/>
          <w:szCs w:val="24"/>
          <w:lang w:val="ru-MD"/>
        </w:rPr>
      </w:pPr>
      <w:r w:rsidRPr="0099396D">
        <w:rPr>
          <w:rFonts w:asciiTheme="majorHAnsi" w:eastAsia="Times New Roman" w:hAnsiTheme="majorHAnsi" w:cstheme="majorHAnsi"/>
          <w:iCs/>
          <w:sz w:val="24"/>
          <w:szCs w:val="24"/>
          <w:lang w:val="ru-MD"/>
        </w:rPr>
        <w:lastRenderedPageBreak/>
        <w:t>1.1</w:t>
      </w:r>
      <w:r w:rsidR="00F9380E" w:rsidRPr="0099396D">
        <w:rPr>
          <w:rFonts w:asciiTheme="majorHAnsi" w:eastAsia="Times New Roman" w:hAnsiTheme="majorHAnsi" w:cstheme="majorHAnsi"/>
          <w:iCs/>
          <w:sz w:val="24"/>
          <w:szCs w:val="24"/>
          <w:lang w:val="ru-MD"/>
        </w:rPr>
        <w:t>2</w:t>
      </w:r>
      <w:r w:rsidRPr="0099396D">
        <w:rPr>
          <w:rFonts w:asciiTheme="majorHAnsi" w:eastAsia="Times New Roman" w:hAnsiTheme="majorHAnsi" w:cstheme="majorHAnsi"/>
          <w:iCs/>
          <w:sz w:val="24"/>
          <w:szCs w:val="24"/>
          <w:lang w:val="ru-MD"/>
        </w:rPr>
        <w:t xml:space="preserve">. </w:t>
      </w:r>
      <w:r w:rsidR="008E3625" w:rsidRPr="0099396D">
        <w:rPr>
          <w:rFonts w:asciiTheme="majorHAnsi" w:eastAsia="Times New Roman" w:hAnsiTheme="majorHAnsi" w:cstheme="majorHAnsi"/>
          <w:iCs/>
          <w:sz w:val="24"/>
          <w:szCs w:val="24"/>
          <w:lang w:val="ru-MD"/>
        </w:rPr>
        <w:t>обеспечение мониторинга и контроля за выполнением договоров о государственных закупках</w:t>
      </w:r>
      <w:r w:rsidR="000F479F" w:rsidRPr="0099396D">
        <w:rPr>
          <w:rFonts w:asciiTheme="majorHAnsi" w:eastAsia="Times New Roman" w:hAnsiTheme="majorHAnsi" w:cstheme="majorHAnsi"/>
          <w:iCs/>
          <w:sz w:val="24"/>
          <w:szCs w:val="24"/>
          <w:lang w:val="ru-MD"/>
        </w:rPr>
        <w:t>,</w:t>
      </w:r>
      <w:r w:rsidR="008E3625" w:rsidRPr="0099396D">
        <w:rPr>
          <w:rFonts w:asciiTheme="majorHAnsi" w:eastAsia="Times New Roman" w:hAnsiTheme="majorHAnsi" w:cstheme="majorHAnsi"/>
          <w:iCs/>
          <w:sz w:val="24"/>
          <w:szCs w:val="24"/>
          <w:lang w:val="ru-MD"/>
        </w:rPr>
        <w:t xml:space="preserve"> с назначением ответственных лиц, а также </w:t>
      </w:r>
      <w:r w:rsidR="000F479F" w:rsidRPr="0099396D">
        <w:rPr>
          <w:rFonts w:asciiTheme="majorHAnsi" w:eastAsia="Times New Roman" w:hAnsiTheme="majorHAnsi" w:cstheme="majorHAnsi"/>
          <w:iCs/>
          <w:sz w:val="24"/>
          <w:szCs w:val="24"/>
          <w:lang w:val="ru-MD"/>
        </w:rPr>
        <w:t xml:space="preserve">за </w:t>
      </w:r>
      <w:r w:rsidR="008E3625" w:rsidRPr="0099396D">
        <w:rPr>
          <w:rFonts w:asciiTheme="majorHAnsi" w:eastAsia="Times New Roman" w:hAnsiTheme="majorHAnsi" w:cstheme="majorHAnsi"/>
          <w:iCs/>
          <w:sz w:val="24"/>
          <w:szCs w:val="24"/>
          <w:lang w:val="ru-MD"/>
        </w:rPr>
        <w:t xml:space="preserve">начислением штрафов в случае превышения экономическими операторами </w:t>
      </w:r>
      <w:r w:rsidR="000F479F" w:rsidRPr="0099396D">
        <w:rPr>
          <w:rFonts w:asciiTheme="majorHAnsi" w:eastAsia="Times New Roman" w:hAnsiTheme="majorHAnsi" w:cstheme="majorHAnsi"/>
          <w:iCs/>
          <w:sz w:val="24"/>
          <w:szCs w:val="24"/>
          <w:lang w:val="ru-MD"/>
        </w:rPr>
        <w:t xml:space="preserve">срока поставки </w:t>
      </w:r>
      <w:r w:rsidR="00136C96" w:rsidRPr="0099396D">
        <w:rPr>
          <w:rFonts w:asciiTheme="majorHAnsi" w:eastAsia="Times New Roman" w:hAnsiTheme="majorHAnsi" w:cstheme="majorHAnsi"/>
          <w:sz w:val="24"/>
          <w:szCs w:val="24"/>
          <w:lang w:val="ru-MD"/>
        </w:rPr>
        <w:t>(</w:t>
      </w:r>
      <w:r w:rsidR="00720185" w:rsidRPr="0099396D">
        <w:rPr>
          <w:rFonts w:asciiTheme="majorHAnsi" w:eastAsia="Times New Roman" w:hAnsiTheme="majorHAnsi" w:cstheme="majorHAnsi"/>
          <w:sz w:val="24"/>
          <w:szCs w:val="24"/>
          <w:lang w:val="ru-MD"/>
        </w:rPr>
        <w:t>п</w:t>
      </w:r>
      <w:r w:rsidR="00136C96" w:rsidRPr="0099396D">
        <w:rPr>
          <w:rFonts w:asciiTheme="majorHAnsi" w:eastAsia="Times New Roman" w:hAnsiTheme="majorHAnsi" w:cstheme="majorHAnsi"/>
          <w:sz w:val="24"/>
          <w:szCs w:val="24"/>
          <w:lang w:val="ru-MD"/>
        </w:rPr>
        <w:t>.4.3.)</w:t>
      </w:r>
      <w:r w:rsidR="00B66E40" w:rsidRPr="0099396D">
        <w:rPr>
          <w:rFonts w:asciiTheme="majorHAnsi" w:hAnsiTheme="majorHAnsi" w:cstheme="majorHAnsi"/>
          <w:sz w:val="24"/>
          <w:szCs w:val="24"/>
          <w:lang w:val="ru-MD"/>
        </w:rPr>
        <w:t>.</w:t>
      </w:r>
    </w:p>
    <w:p w14:paraId="1C93AC44" w14:textId="3E832D02" w:rsidR="008E42C3" w:rsidRPr="0099396D" w:rsidRDefault="008E42C3" w:rsidP="00437F53">
      <w:pPr>
        <w:spacing w:after="40" w:line="240" w:lineRule="auto"/>
        <w:jc w:val="both"/>
        <w:rPr>
          <w:rFonts w:asciiTheme="majorHAnsi" w:eastAsia="Times New Roman" w:hAnsiTheme="majorHAnsi" w:cstheme="majorHAnsi"/>
          <w:iCs/>
          <w:sz w:val="24"/>
          <w:szCs w:val="24"/>
          <w:lang w:val="ru-MD"/>
        </w:rPr>
      </w:pPr>
    </w:p>
    <w:p w14:paraId="26A7D9E0" w14:textId="4A9FE20C" w:rsidR="008E6F79" w:rsidRPr="0099396D" w:rsidRDefault="000F479F" w:rsidP="008368D9">
      <w:pPr>
        <w:pStyle w:val="Heading1"/>
        <w:rPr>
          <w:rFonts w:asciiTheme="majorHAnsi" w:eastAsia="TimesNewRoman" w:hAnsiTheme="majorHAnsi" w:cstheme="majorHAnsi"/>
          <w:lang w:val="ru-MD"/>
        </w:rPr>
      </w:pPr>
      <w:bookmarkStart w:id="19" w:name="_Toc70090194"/>
      <w:r w:rsidRPr="0099396D">
        <w:rPr>
          <w:rFonts w:asciiTheme="majorHAnsi" w:eastAsia="TimesNewRoman" w:hAnsiTheme="majorHAnsi" w:cstheme="majorHAnsi"/>
          <w:lang w:val="ru-MD"/>
        </w:rPr>
        <w:t>ПОДПИСИ АУДИТОРСКОЙ ГРУППЫ</w:t>
      </w:r>
      <w:bookmarkEnd w:id="19"/>
    </w:p>
    <w:p w14:paraId="105E3B59" w14:textId="4CD8C8DB" w:rsidR="00DD6684" w:rsidRPr="0099396D" w:rsidRDefault="000F479F" w:rsidP="00DD6684">
      <w:pPr>
        <w:pStyle w:val="NormalWeb"/>
        <w:spacing w:line="276" w:lineRule="auto"/>
        <w:ind w:firstLine="0"/>
        <w:rPr>
          <w:rFonts w:asciiTheme="majorHAnsi" w:hAnsiTheme="majorHAnsi" w:cstheme="majorHAnsi"/>
          <w:i/>
          <w:iCs/>
          <w:sz w:val="20"/>
          <w:szCs w:val="20"/>
          <w:lang w:val="ru-MD"/>
        </w:rPr>
      </w:pPr>
      <w:r w:rsidRPr="0099396D">
        <w:rPr>
          <w:rFonts w:asciiTheme="majorHAnsi" w:hAnsiTheme="majorHAnsi" w:cstheme="majorHAnsi"/>
          <w:i/>
          <w:iCs/>
          <w:sz w:val="20"/>
          <w:szCs w:val="20"/>
          <w:lang w:val="ru-MD"/>
        </w:rPr>
        <w:t>Примечание: Настоящий Отчет аудита был составлен на основании доказательств, накопленных аудиторской группой, в следующем составе: главные публичные аудиторы - Елена КОЛИБА, Игорь ЛУНГУ, Дорин ЧУБОТАРУ, Татьяна УНГУРЯНУ; старший публичный аудитор-Мария ТАБАКАРЬ; публичный аудитор-Серджиу МЫЦЭ</w:t>
      </w:r>
      <w:r w:rsidR="00DD6684" w:rsidRPr="0099396D">
        <w:rPr>
          <w:rFonts w:asciiTheme="majorHAnsi" w:hAnsiTheme="majorHAnsi" w:cstheme="majorHAnsi"/>
          <w:i/>
          <w:iCs/>
          <w:sz w:val="20"/>
          <w:szCs w:val="20"/>
          <w:lang w:val="ru-MD"/>
        </w:rPr>
        <w:t>.</w:t>
      </w:r>
    </w:p>
    <w:p w14:paraId="4165B02A" w14:textId="56FF980B" w:rsidR="00367ACD" w:rsidRPr="0099396D" w:rsidRDefault="00367ACD" w:rsidP="00DD6684">
      <w:pPr>
        <w:pStyle w:val="ListParagraph"/>
        <w:spacing w:line="276" w:lineRule="auto"/>
        <w:ind w:left="0" w:firstLine="720"/>
        <w:contextualSpacing w:val="0"/>
        <w:rPr>
          <w:rFonts w:asciiTheme="majorHAnsi" w:hAnsiTheme="majorHAnsi" w:cstheme="majorHAnsi"/>
          <w:b/>
          <w:bCs/>
          <w:i/>
          <w:sz w:val="24"/>
          <w:szCs w:val="24"/>
          <w:lang w:val="ru-MD"/>
        </w:rPr>
      </w:pPr>
    </w:p>
    <w:p w14:paraId="2678D283" w14:textId="77777777" w:rsidR="008E42C3" w:rsidRPr="0099396D" w:rsidRDefault="008E42C3" w:rsidP="00DD6684">
      <w:pPr>
        <w:pStyle w:val="ListParagraph"/>
        <w:spacing w:line="276" w:lineRule="auto"/>
        <w:ind w:left="0" w:firstLine="720"/>
        <w:contextualSpacing w:val="0"/>
        <w:rPr>
          <w:rFonts w:asciiTheme="majorHAnsi" w:hAnsiTheme="majorHAnsi" w:cstheme="majorHAnsi"/>
          <w:b/>
          <w:bCs/>
          <w:i/>
          <w:sz w:val="24"/>
          <w:szCs w:val="24"/>
          <w:lang w:val="ru-MD"/>
        </w:rPr>
      </w:pPr>
    </w:p>
    <w:p w14:paraId="7524177E" w14:textId="055CA271" w:rsidR="00DD6684" w:rsidRPr="0099396D" w:rsidRDefault="00A1616D" w:rsidP="00DD6684">
      <w:pPr>
        <w:spacing w:after="0" w:line="276" w:lineRule="auto"/>
        <w:jc w:val="both"/>
        <w:rPr>
          <w:rFonts w:asciiTheme="majorHAnsi" w:eastAsia="Times New Roman" w:hAnsiTheme="majorHAnsi" w:cstheme="majorHAnsi"/>
          <w:b/>
          <w:i/>
          <w:sz w:val="24"/>
          <w:szCs w:val="24"/>
          <w:lang w:val="ru-MD"/>
        </w:rPr>
      </w:pPr>
      <w:r w:rsidRPr="0099396D">
        <w:rPr>
          <w:rFonts w:asciiTheme="majorHAnsi" w:eastAsia="Times New Roman" w:hAnsiTheme="majorHAnsi" w:cstheme="majorHAnsi"/>
          <w:b/>
          <w:i/>
          <w:sz w:val="24"/>
          <w:szCs w:val="24"/>
          <w:lang w:val="ru-MD"/>
        </w:rPr>
        <w:t>Ответственный за составление Отчета аудита</w:t>
      </w:r>
      <w:r w:rsidR="00DD6684" w:rsidRPr="0099396D">
        <w:rPr>
          <w:rFonts w:asciiTheme="majorHAnsi" w:eastAsia="Times New Roman" w:hAnsiTheme="majorHAnsi" w:cstheme="majorHAnsi"/>
          <w:b/>
          <w:i/>
          <w:sz w:val="24"/>
          <w:szCs w:val="24"/>
          <w:lang w:val="ru-MD"/>
        </w:rPr>
        <w:t>:</w:t>
      </w:r>
      <w:r w:rsidR="006D39DB" w:rsidRPr="0099396D">
        <w:rPr>
          <w:rFonts w:asciiTheme="majorHAnsi" w:eastAsia="Times New Roman" w:hAnsiTheme="majorHAnsi" w:cstheme="majorHAnsi"/>
          <w:b/>
          <w:i/>
          <w:sz w:val="24"/>
          <w:szCs w:val="24"/>
          <w:lang w:val="ru-MD"/>
        </w:rPr>
        <w:t xml:space="preserve">  </w:t>
      </w:r>
    </w:p>
    <w:p w14:paraId="3A4BBFFB" w14:textId="69237471" w:rsidR="00A1616D" w:rsidRPr="0099396D" w:rsidRDefault="00A1616D" w:rsidP="00A1616D">
      <w:pPr>
        <w:spacing w:after="0" w:line="276" w:lineRule="auto"/>
        <w:jc w:val="both"/>
        <w:rPr>
          <w:rFonts w:asciiTheme="majorHAnsi" w:eastAsia="Times New Roman" w:hAnsiTheme="majorHAnsi" w:cstheme="majorHAnsi"/>
          <w:sz w:val="24"/>
          <w:szCs w:val="24"/>
          <w:lang w:val="ru-MD"/>
        </w:rPr>
      </w:pPr>
      <w:r w:rsidRPr="0099396D">
        <w:rPr>
          <w:rFonts w:asciiTheme="majorHAnsi" w:eastAsia="Times New Roman" w:hAnsiTheme="majorHAnsi" w:cstheme="majorHAnsi"/>
          <w:sz w:val="24"/>
          <w:szCs w:val="24"/>
          <w:lang w:val="ru-MD"/>
        </w:rPr>
        <w:t>Руководитель аудиторской группы,</w:t>
      </w:r>
    </w:p>
    <w:p w14:paraId="0710D515" w14:textId="42BC073B" w:rsidR="00A1616D" w:rsidRPr="0099396D" w:rsidRDefault="00A1616D" w:rsidP="00A1616D">
      <w:pPr>
        <w:spacing w:after="0" w:line="276" w:lineRule="auto"/>
        <w:jc w:val="both"/>
        <w:rPr>
          <w:rFonts w:asciiTheme="majorHAnsi" w:eastAsia="Times New Roman" w:hAnsiTheme="majorHAnsi" w:cstheme="majorHAnsi"/>
          <w:sz w:val="24"/>
          <w:szCs w:val="24"/>
          <w:lang w:val="ru-MD"/>
        </w:rPr>
      </w:pPr>
      <w:r w:rsidRPr="0099396D">
        <w:rPr>
          <w:rFonts w:asciiTheme="majorHAnsi" w:eastAsia="Times New Roman" w:hAnsiTheme="majorHAnsi" w:cstheme="majorHAnsi"/>
          <w:sz w:val="24"/>
          <w:szCs w:val="24"/>
          <w:lang w:val="ru-MD"/>
        </w:rPr>
        <w:t xml:space="preserve">Начальник III управления аудита </w:t>
      </w:r>
      <w:r w:rsidR="006D55CB" w:rsidRPr="0099396D">
        <w:rPr>
          <w:rFonts w:asciiTheme="majorHAnsi" w:eastAsia="Times New Roman" w:hAnsiTheme="majorHAnsi" w:cstheme="majorHAnsi"/>
          <w:sz w:val="24"/>
          <w:szCs w:val="24"/>
          <w:lang w:val="ru-MD"/>
        </w:rPr>
        <w:t>в рамках</w:t>
      </w:r>
    </w:p>
    <w:p w14:paraId="4987F351" w14:textId="3456A5D5" w:rsidR="00DD6684" w:rsidRPr="0099396D" w:rsidRDefault="00A1616D" w:rsidP="00DD6684">
      <w:pPr>
        <w:spacing w:after="0" w:line="276" w:lineRule="auto"/>
        <w:jc w:val="both"/>
        <w:rPr>
          <w:rFonts w:asciiTheme="majorHAnsi" w:eastAsia="Times New Roman" w:hAnsiTheme="majorHAnsi" w:cstheme="majorHAnsi"/>
          <w:sz w:val="24"/>
          <w:szCs w:val="24"/>
          <w:lang w:val="ru-MD"/>
        </w:rPr>
      </w:pPr>
      <w:r w:rsidRPr="0099396D">
        <w:rPr>
          <w:rFonts w:asciiTheme="majorHAnsi" w:eastAsia="Times New Roman" w:hAnsiTheme="majorHAnsi" w:cstheme="majorHAnsi"/>
          <w:sz w:val="24"/>
          <w:szCs w:val="24"/>
          <w:lang w:val="ru-MD"/>
        </w:rPr>
        <w:t>Главно</w:t>
      </w:r>
      <w:r w:rsidR="006D55CB" w:rsidRPr="0099396D">
        <w:rPr>
          <w:rFonts w:asciiTheme="majorHAnsi" w:eastAsia="Times New Roman" w:hAnsiTheme="majorHAnsi" w:cstheme="majorHAnsi"/>
          <w:sz w:val="24"/>
          <w:szCs w:val="24"/>
          <w:lang w:val="ru-MD"/>
        </w:rPr>
        <w:t>го</w:t>
      </w:r>
      <w:r w:rsidRPr="0099396D">
        <w:rPr>
          <w:rFonts w:asciiTheme="majorHAnsi" w:eastAsia="Times New Roman" w:hAnsiTheme="majorHAnsi" w:cstheme="majorHAnsi"/>
          <w:sz w:val="24"/>
          <w:szCs w:val="24"/>
          <w:lang w:val="ru-MD"/>
        </w:rPr>
        <w:t xml:space="preserve"> управлени</w:t>
      </w:r>
      <w:r w:rsidR="006D55CB" w:rsidRPr="0099396D">
        <w:rPr>
          <w:rFonts w:asciiTheme="majorHAnsi" w:eastAsia="Times New Roman" w:hAnsiTheme="majorHAnsi" w:cstheme="majorHAnsi"/>
          <w:sz w:val="24"/>
          <w:szCs w:val="24"/>
          <w:lang w:val="ru-MD"/>
        </w:rPr>
        <w:t>я</w:t>
      </w:r>
      <w:r w:rsidRPr="0099396D">
        <w:rPr>
          <w:rFonts w:asciiTheme="majorHAnsi" w:eastAsia="Times New Roman" w:hAnsiTheme="majorHAnsi" w:cstheme="majorHAnsi"/>
          <w:sz w:val="24"/>
          <w:szCs w:val="24"/>
          <w:lang w:val="ru-MD"/>
        </w:rPr>
        <w:t xml:space="preserve"> аудита V</w:t>
      </w:r>
      <w:r w:rsidR="00DD6684" w:rsidRPr="0099396D">
        <w:rPr>
          <w:rFonts w:asciiTheme="majorHAnsi" w:hAnsiTheme="majorHAnsi" w:cstheme="majorHAnsi"/>
          <w:sz w:val="24"/>
          <w:szCs w:val="24"/>
          <w:lang w:val="ru-MD"/>
        </w:rPr>
        <w:t>,</w:t>
      </w:r>
      <w:r w:rsidR="00DD6684" w:rsidRPr="0099396D">
        <w:rPr>
          <w:rFonts w:asciiTheme="majorHAnsi" w:hAnsiTheme="majorHAnsi" w:cstheme="majorHAnsi"/>
          <w:sz w:val="24"/>
          <w:szCs w:val="24"/>
          <w:lang w:val="ru-MD"/>
        </w:rPr>
        <w:tab/>
      </w:r>
      <w:r w:rsidR="00DD6684" w:rsidRPr="0099396D">
        <w:rPr>
          <w:rFonts w:asciiTheme="majorHAnsi" w:hAnsiTheme="majorHAnsi" w:cstheme="majorHAnsi"/>
          <w:sz w:val="24"/>
          <w:szCs w:val="24"/>
          <w:lang w:val="ru-MD"/>
        </w:rPr>
        <w:tab/>
        <w:t xml:space="preserve">                           </w:t>
      </w:r>
      <w:r w:rsidR="006D55CB" w:rsidRPr="0099396D">
        <w:rPr>
          <w:rFonts w:asciiTheme="majorHAnsi" w:hAnsiTheme="majorHAnsi" w:cstheme="majorHAnsi"/>
          <w:sz w:val="24"/>
          <w:szCs w:val="24"/>
          <w:lang w:val="ru-MD"/>
        </w:rPr>
        <w:t xml:space="preserve">Ион </w:t>
      </w:r>
      <w:r w:rsidR="006D55CB" w:rsidRPr="0099396D">
        <w:rPr>
          <w:rFonts w:asciiTheme="majorHAnsi" w:hAnsiTheme="majorHAnsi" w:cstheme="majorHAnsi"/>
          <w:b/>
          <w:sz w:val="24"/>
          <w:szCs w:val="24"/>
          <w:lang w:val="ru-MD"/>
        </w:rPr>
        <w:t>ПЛЕШКА</w:t>
      </w:r>
      <w:r w:rsidR="00DD6684" w:rsidRPr="0099396D">
        <w:rPr>
          <w:rFonts w:asciiTheme="majorHAnsi" w:hAnsiTheme="majorHAnsi" w:cstheme="majorHAnsi"/>
          <w:sz w:val="24"/>
          <w:szCs w:val="24"/>
          <w:lang w:val="ru-MD"/>
        </w:rPr>
        <w:t xml:space="preserve"> </w:t>
      </w:r>
    </w:p>
    <w:p w14:paraId="7F8E56D8" w14:textId="77777777" w:rsidR="00DD6684" w:rsidRPr="0099396D" w:rsidRDefault="00DD6684" w:rsidP="00DD6684">
      <w:pPr>
        <w:tabs>
          <w:tab w:val="left" w:pos="7513"/>
        </w:tabs>
        <w:spacing w:after="0" w:line="276" w:lineRule="auto"/>
        <w:rPr>
          <w:rFonts w:asciiTheme="majorHAnsi" w:eastAsia="Times New Roman" w:hAnsiTheme="majorHAnsi" w:cstheme="majorHAnsi"/>
          <w:b/>
          <w:i/>
          <w:iCs/>
          <w:sz w:val="24"/>
          <w:szCs w:val="24"/>
          <w:lang w:val="ru-MD"/>
        </w:rPr>
      </w:pPr>
    </w:p>
    <w:p w14:paraId="12A6964E" w14:textId="03E5D1BB" w:rsidR="00DD6684" w:rsidRPr="0099396D" w:rsidRDefault="006D55CB" w:rsidP="00DD6684">
      <w:pPr>
        <w:tabs>
          <w:tab w:val="left" w:pos="7513"/>
        </w:tabs>
        <w:spacing w:after="0" w:line="276" w:lineRule="auto"/>
        <w:rPr>
          <w:rFonts w:asciiTheme="majorHAnsi" w:eastAsia="Times New Roman" w:hAnsiTheme="majorHAnsi" w:cstheme="majorHAnsi"/>
          <w:b/>
          <w:i/>
          <w:iCs/>
          <w:sz w:val="24"/>
          <w:szCs w:val="24"/>
          <w:lang w:val="ru-MD"/>
        </w:rPr>
      </w:pPr>
      <w:r w:rsidRPr="0099396D">
        <w:rPr>
          <w:rFonts w:asciiTheme="majorHAnsi" w:eastAsia="Times New Roman" w:hAnsiTheme="majorHAnsi" w:cstheme="majorHAnsi"/>
          <w:b/>
          <w:i/>
          <w:iCs/>
          <w:sz w:val="24"/>
          <w:szCs w:val="24"/>
          <w:lang w:val="ru-MD"/>
        </w:rPr>
        <w:t>Ответственный за мониторинг и обеспечение качества аудита</w:t>
      </w:r>
      <w:r w:rsidR="00DD6684" w:rsidRPr="0099396D">
        <w:rPr>
          <w:rFonts w:asciiTheme="majorHAnsi" w:eastAsia="Times New Roman" w:hAnsiTheme="majorHAnsi" w:cstheme="majorHAnsi"/>
          <w:b/>
          <w:i/>
          <w:iCs/>
          <w:sz w:val="24"/>
          <w:szCs w:val="24"/>
          <w:lang w:val="ru-MD"/>
        </w:rPr>
        <w:t xml:space="preserve">: </w:t>
      </w:r>
    </w:p>
    <w:p w14:paraId="1BE0EF4D" w14:textId="11183668" w:rsidR="00DD6684" w:rsidRPr="0099396D" w:rsidRDefault="006D55CB" w:rsidP="00DD6684">
      <w:pPr>
        <w:tabs>
          <w:tab w:val="left" w:pos="7513"/>
        </w:tabs>
        <w:spacing w:after="0" w:line="276" w:lineRule="auto"/>
        <w:rPr>
          <w:rFonts w:asciiTheme="majorHAnsi" w:eastAsia="Times New Roman" w:hAnsiTheme="majorHAnsi" w:cstheme="majorHAnsi"/>
          <w:b/>
          <w:bCs/>
          <w:iCs/>
          <w:sz w:val="24"/>
          <w:szCs w:val="24"/>
          <w:lang w:val="ru-MD"/>
        </w:rPr>
      </w:pPr>
      <w:r w:rsidRPr="0099396D">
        <w:rPr>
          <w:rFonts w:asciiTheme="majorHAnsi" w:eastAsia="Times New Roman" w:hAnsiTheme="majorHAnsi" w:cstheme="majorHAnsi"/>
          <w:sz w:val="24"/>
          <w:szCs w:val="24"/>
          <w:lang w:val="ru-MD"/>
        </w:rPr>
        <w:t>Начальник</w:t>
      </w:r>
      <w:r w:rsidR="00DD6684" w:rsidRPr="0099396D">
        <w:rPr>
          <w:rFonts w:asciiTheme="majorHAnsi" w:eastAsia="Times New Roman" w:hAnsiTheme="majorHAnsi" w:cstheme="majorHAnsi"/>
          <w:bCs/>
          <w:sz w:val="24"/>
          <w:szCs w:val="24"/>
          <w:lang w:val="ru-MD"/>
        </w:rPr>
        <w:t xml:space="preserve"> </w:t>
      </w:r>
      <w:r w:rsidRPr="0099396D">
        <w:rPr>
          <w:rFonts w:asciiTheme="majorHAnsi" w:eastAsia="Times New Roman" w:hAnsiTheme="majorHAnsi" w:cstheme="majorHAnsi"/>
          <w:sz w:val="24"/>
          <w:szCs w:val="24"/>
          <w:lang w:val="ru-MD"/>
        </w:rPr>
        <w:t>Главного управления аудита V</w:t>
      </w:r>
      <w:r w:rsidR="00DD6684" w:rsidRPr="0099396D">
        <w:rPr>
          <w:rFonts w:asciiTheme="majorHAnsi" w:eastAsia="Times New Roman" w:hAnsiTheme="majorHAnsi" w:cstheme="majorHAnsi"/>
          <w:bCs/>
          <w:sz w:val="24"/>
          <w:szCs w:val="24"/>
          <w:lang w:val="ru-MD"/>
        </w:rPr>
        <w:t xml:space="preserve">                            </w:t>
      </w:r>
      <w:r w:rsidRPr="0099396D">
        <w:rPr>
          <w:rFonts w:asciiTheme="majorHAnsi" w:eastAsia="Times New Roman" w:hAnsiTheme="majorHAnsi" w:cstheme="majorHAnsi"/>
          <w:bCs/>
          <w:sz w:val="24"/>
          <w:szCs w:val="24"/>
          <w:lang w:val="ru-MD"/>
        </w:rPr>
        <w:t xml:space="preserve">Серджиу </w:t>
      </w:r>
      <w:r w:rsidRPr="0099396D">
        <w:rPr>
          <w:rFonts w:asciiTheme="majorHAnsi" w:eastAsia="Times New Roman" w:hAnsiTheme="majorHAnsi" w:cstheme="majorHAnsi"/>
          <w:b/>
          <w:bCs/>
          <w:sz w:val="24"/>
          <w:szCs w:val="24"/>
          <w:lang w:val="ru-MD"/>
        </w:rPr>
        <w:t>ШТИРБУ</w:t>
      </w:r>
    </w:p>
    <w:p w14:paraId="1F4922F5" w14:textId="77777777" w:rsidR="008E6F79" w:rsidRPr="0099396D" w:rsidRDefault="008E6F79" w:rsidP="00BB217B">
      <w:pPr>
        <w:jc w:val="both"/>
        <w:rPr>
          <w:rFonts w:asciiTheme="majorHAnsi" w:eastAsiaTheme="minorHAnsi" w:hAnsiTheme="majorHAnsi" w:cstheme="majorHAnsi"/>
          <w:sz w:val="24"/>
          <w:szCs w:val="24"/>
          <w:lang w:val="ru-MD"/>
        </w:rPr>
      </w:pPr>
    </w:p>
    <w:p w14:paraId="5D1E18EA" w14:textId="77777777" w:rsidR="002E546A" w:rsidRPr="0099396D" w:rsidRDefault="002E546A" w:rsidP="006444E6">
      <w:pPr>
        <w:pStyle w:val="ListParagraph"/>
        <w:shd w:val="clear" w:color="auto" w:fill="FFFFFF" w:themeFill="background1"/>
        <w:spacing w:after="0" w:line="276" w:lineRule="auto"/>
        <w:ind w:left="0"/>
        <w:jc w:val="both"/>
        <w:rPr>
          <w:rFonts w:asciiTheme="majorHAnsi" w:eastAsiaTheme="minorHAnsi" w:hAnsiTheme="majorHAnsi" w:cstheme="majorHAnsi"/>
          <w:sz w:val="24"/>
          <w:szCs w:val="24"/>
          <w:lang w:val="ru-MD"/>
        </w:rPr>
      </w:pPr>
    </w:p>
    <w:p w14:paraId="2A5D19DE" w14:textId="77777777" w:rsidR="002E546A" w:rsidRPr="0099396D" w:rsidRDefault="002E546A" w:rsidP="006444E6">
      <w:pPr>
        <w:pStyle w:val="ListParagraph"/>
        <w:shd w:val="clear" w:color="auto" w:fill="FFFFFF" w:themeFill="background1"/>
        <w:spacing w:after="0" w:line="276" w:lineRule="auto"/>
        <w:ind w:left="0"/>
        <w:jc w:val="both"/>
        <w:rPr>
          <w:rFonts w:asciiTheme="majorHAnsi" w:eastAsiaTheme="minorHAnsi" w:hAnsiTheme="majorHAnsi" w:cstheme="majorHAnsi"/>
          <w:sz w:val="24"/>
          <w:szCs w:val="24"/>
          <w:lang w:val="ru-MD"/>
        </w:rPr>
      </w:pPr>
    </w:p>
    <w:p w14:paraId="690C15F0" w14:textId="77777777" w:rsidR="002E546A" w:rsidRPr="0099396D" w:rsidRDefault="002E546A" w:rsidP="002E546A">
      <w:pPr>
        <w:pStyle w:val="ListParagraph"/>
        <w:shd w:val="clear" w:color="auto" w:fill="FFFFFF" w:themeFill="background1"/>
        <w:spacing w:after="0" w:line="276" w:lineRule="auto"/>
        <w:ind w:left="0"/>
        <w:jc w:val="both"/>
        <w:rPr>
          <w:rFonts w:asciiTheme="majorHAnsi" w:eastAsiaTheme="minorHAnsi" w:hAnsiTheme="majorHAnsi" w:cstheme="majorHAnsi"/>
          <w:sz w:val="24"/>
          <w:szCs w:val="24"/>
          <w:lang w:val="ru-MD"/>
        </w:rPr>
      </w:pPr>
      <w:r w:rsidRPr="0099396D">
        <w:rPr>
          <w:rFonts w:asciiTheme="majorHAnsi" w:eastAsiaTheme="minorHAnsi" w:hAnsiTheme="majorHAnsi" w:cstheme="majorHAnsi"/>
          <w:sz w:val="24"/>
          <w:szCs w:val="24"/>
          <w:lang w:val="ru-MD"/>
        </w:rPr>
        <w:br w:type="page"/>
      </w:r>
    </w:p>
    <w:p w14:paraId="28DEC7EE" w14:textId="068E03B2" w:rsidR="00DC4E02" w:rsidRPr="0099396D" w:rsidRDefault="00D74F17" w:rsidP="0085302B">
      <w:pPr>
        <w:pStyle w:val="Heading1"/>
        <w:jc w:val="right"/>
        <w:rPr>
          <w:rFonts w:asciiTheme="majorHAnsi" w:hAnsiTheme="majorHAnsi" w:cstheme="majorHAnsi"/>
          <w:sz w:val="24"/>
          <w:lang w:val="ru-MD"/>
        </w:rPr>
      </w:pPr>
      <w:bookmarkStart w:id="20" w:name="_Toc70090195"/>
      <w:bookmarkStart w:id="21" w:name="_Toc9844277"/>
      <w:r w:rsidRPr="0099396D">
        <w:rPr>
          <w:rFonts w:asciiTheme="majorHAnsi" w:hAnsiTheme="majorHAnsi" w:cstheme="majorHAnsi"/>
          <w:sz w:val="24"/>
          <w:lang w:val="ru-MD"/>
        </w:rPr>
        <w:lastRenderedPageBreak/>
        <w:t>Приложение</w:t>
      </w:r>
      <w:r w:rsidR="002E5005" w:rsidRPr="0099396D">
        <w:rPr>
          <w:rFonts w:asciiTheme="majorHAnsi" w:hAnsiTheme="majorHAnsi" w:cstheme="majorHAnsi"/>
          <w:sz w:val="24"/>
          <w:lang w:val="ru-MD"/>
        </w:rPr>
        <w:t xml:space="preserve"> </w:t>
      </w:r>
      <w:r w:rsidR="000D0EDC" w:rsidRPr="0099396D">
        <w:rPr>
          <w:rFonts w:asciiTheme="majorHAnsi" w:hAnsiTheme="majorHAnsi" w:cstheme="majorHAnsi"/>
          <w:sz w:val="24"/>
          <w:lang w:val="ru-MD"/>
        </w:rPr>
        <w:t>№</w:t>
      </w:r>
      <w:r w:rsidR="00926C08" w:rsidRPr="0099396D">
        <w:rPr>
          <w:rFonts w:asciiTheme="majorHAnsi" w:hAnsiTheme="majorHAnsi" w:cstheme="majorHAnsi"/>
          <w:sz w:val="24"/>
          <w:lang w:val="ru-MD"/>
        </w:rPr>
        <w:t>1</w:t>
      </w:r>
      <w:bookmarkEnd w:id="20"/>
    </w:p>
    <w:p w14:paraId="05A8CDBB" w14:textId="411CF740" w:rsidR="007A1096" w:rsidRPr="0099396D" w:rsidRDefault="00C72F36" w:rsidP="007A1096">
      <w:pPr>
        <w:spacing w:after="120" w:line="240" w:lineRule="auto"/>
        <w:jc w:val="center"/>
        <w:rPr>
          <w:rFonts w:asciiTheme="majorHAnsi" w:hAnsiTheme="majorHAnsi" w:cstheme="majorHAnsi"/>
          <w:sz w:val="20"/>
          <w:lang w:val="ru-MD"/>
        </w:rPr>
      </w:pPr>
      <w:r w:rsidRPr="0099396D">
        <w:rPr>
          <w:rFonts w:asciiTheme="majorHAnsi" w:hAnsiTheme="majorHAnsi" w:cstheme="majorHAnsi"/>
          <w:sz w:val="24"/>
          <w:lang w:val="ru-MD"/>
        </w:rPr>
        <w:t>Консолидированная финансовая отчетность Министерства образования, культуры и исследований за 2019 год (выборочно по статьям расходов)</w:t>
      </w:r>
    </w:p>
    <w:tbl>
      <w:tblPr>
        <w:tblW w:w="9947" w:type="dxa"/>
        <w:tblInd w:w="108" w:type="dxa"/>
        <w:tblLook w:val="04A0" w:firstRow="1" w:lastRow="0" w:firstColumn="1" w:lastColumn="0" w:noHBand="0" w:noVBand="1"/>
      </w:tblPr>
      <w:tblGrid>
        <w:gridCol w:w="3532"/>
        <w:gridCol w:w="635"/>
        <w:gridCol w:w="695"/>
        <w:gridCol w:w="1323"/>
        <w:gridCol w:w="1205"/>
        <w:gridCol w:w="1309"/>
        <w:gridCol w:w="1248"/>
      </w:tblGrid>
      <w:tr w:rsidR="00C72F36" w:rsidRPr="0099396D" w14:paraId="51444218" w14:textId="77777777" w:rsidTr="00806C6F">
        <w:trPr>
          <w:trHeight w:val="647"/>
          <w:tblHeader/>
        </w:trPr>
        <w:tc>
          <w:tcPr>
            <w:tcW w:w="353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7E9315C" w14:textId="45E3622B" w:rsidR="000B1726" w:rsidRPr="0099396D" w:rsidRDefault="00C72F36" w:rsidP="00C72F36">
            <w:pPr>
              <w:spacing w:after="0" w:line="240" w:lineRule="auto"/>
              <w:ind w:left="-57" w:right="-64"/>
              <w:jc w:val="center"/>
              <w:rPr>
                <w:rFonts w:asciiTheme="majorHAnsi" w:eastAsia="Times New Roman" w:hAnsiTheme="majorHAnsi" w:cstheme="majorHAnsi"/>
                <w:b/>
                <w:bCs/>
                <w:color w:val="000000"/>
                <w:sz w:val="18"/>
                <w:szCs w:val="18"/>
                <w:lang w:val="ru-MD"/>
              </w:rPr>
            </w:pPr>
            <w:r w:rsidRPr="0099396D">
              <w:rPr>
                <w:rFonts w:asciiTheme="majorHAnsi" w:eastAsia="Times New Roman" w:hAnsiTheme="majorHAnsi" w:cstheme="majorHAnsi"/>
                <w:b/>
                <w:bCs/>
                <w:color w:val="000000"/>
                <w:sz w:val="18"/>
                <w:szCs w:val="18"/>
                <w:lang w:val="ru-MD"/>
              </w:rPr>
              <w:t>Название показателя</w:t>
            </w:r>
          </w:p>
        </w:tc>
        <w:tc>
          <w:tcPr>
            <w:tcW w:w="635" w:type="dxa"/>
            <w:tcBorders>
              <w:top w:val="single" w:sz="4" w:space="0" w:color="auto"/>
              <w:left w:val="nil"/>
              <w:bottom w:val="single" w:sz="4" w:space="0" w:color="auto"/>
              <w:right w:val="single" w:sz="4" w:space="0" w:color="auto"/>
            </w:tcBorders>
            <w:shd w:val="clear" w:color="000000" w:fill="D9D9D9"/>
            <w:vAlign w:val="center"/>
            <w:hideMark/>
          </w:tcPr>
          <w:p w14:paraId="081779A1" w14:textId="3AA7E16C" w:rsidR="000B1726" w:rsidRPr="0099396D" w:rsidRDefault="00C72F36" w:rsidP="00C72F36">
            <w:pPr>
              <w:spacing w:after="0" w:line="240" w:lineRule="auto"/>
              <w:ind w:left="-57" w:right="-64"/>
              <w:jc w:val="center"/>
              <w:rPr>
                <w:rFonts w:asciiTheme="majorHAnsi" w:eastAsia="Times New Roman" w:hAnsiTheme="majorHAnsi" w:cstheme="majorHAnsi"/>
                <w:b/>
                <w:bCs/>
                <w:color w:val="000000"/>
                <w:sz w:val="14"/>
                <w:szCs w:val="14"/>
                <w:lang w:val="ru-MD"/>
              </w:rPr>
            </w:pPr>
            <w:r w:rsidRPr="0099396D">
              <w:rPr>
                <w:rFonts w:asciiTheme="majorHAnsi" w:eastAsia="Times New Roman" w:hAnsiTheme="majorHAnsi" w:cstheme="majorHAnsi"/>
                <w:b/>
                <w:bCs/>
                <w:color w:val="000000"/>
                <w:sz w:val="14"/>
                <w:szCs w:val="14"/>
                <w:lang w:val="ru-MD"/>
              </w:rPr>
              <w:t>Код строки</w:t>
            </w:r>
          </w:p>
        </w:tc>
        <w:tc>
          <w:tcPr>
            <w:tcW w:w="695" w:type="dxa"/>
            <w:tcBorders>
              <w:top w:val="single" w:sz="4" w:space="0" w:color="auto"/>
              <w:left w:val="nil"/>
              <w:bottom w:val="single" w:sz="4" w:space="0" w:color="auto"/>
              <w:right w:val="single" w:sz="4" w:space="0" w:color="auto"/>
            </w:tcBorders>
            <w:shd w:val="clear" w:color="000000" w:fill="D9D9D9"/>
            <w:vAlign w:val="center"/>
            <w:hideMark/>
          </w:tcPr>
          <w:p w14:paraId="07A1DBDA" w14:textId="325AC959" w:rsidR="000B1726" w:rsidRPr="0099396D" w:rsidRDefault="00C72F36" w:rsidP="006444E6">
            <w:pPr>
              <w:spacing w:after="0" w:line="240" w:lineRule="auto"/>
              <w:ind w:left="-57" w:right="-64"/>
              <w:jc w:val="center"/>
              <w:rPr>
                <w:rFonts w:asciiTheme="majorHAnsi" w:eastAsia="Times New Roman" w:hAnsiTheme="majorHAnsi" w:cstheme="majorHAnsi"/>
                <w:b/>
                <w:bCs/>
                <w:color w:val="000000"/>
                <w:sz w:val="14"/>
                <w:szCs w:val="14"/>
                <w:lang w:val="ru-MD"/>
              </w:rPr>
            </w:pPr>
            <w:r w:rsidRPr="0099396D">
              <w:rPr>
                <w:rFonts w:asciiTheme="majorHAnsi" w:eastAsia="Times New Roman" w:hAnsiTheme="majorHAnsi" w:cstheme="majorHAnsi"/>
                <w:b/>
                <w:bCs/>
                <w:color w:val="000000"/>
                <w:sz w:val="14"/>
                <w:szCs w:val="14"/>
                <w:lang w:val="ru-MD"/>
              </w:rPr>
              <w:t>ЭКО</w:t>
            </w:r>
            <w:r w:rsidR="000B1726" w:rsidRPr="0099396D">
              <w:rPr>
                <w:rFonts w:asciiTheme="majorHAnsi" w:eastAsia="Times New Roman" w:hAnsiTheme="majorHAnsi" w:cstheme="majorHAnsi"/>
                <w:b/>
                <w:bCs/>
                <w:color w:val="000000"/>
                <w:sz w:val="14"/>
                <w:szCs w:val="14"/>
                <w:lang w:val="ru-MD"/>
              </w:rPr>
              <w:t xml:space="preserve"> k1-k6</w:t>
            </w:r>
          </w:p>
        </w:tc>
        <w:tc>
          <w:tcPr>
            <w:tcW w:w="1323" w:type="dxa"/>
            <w:tcBorders>
              <w:top w:val="single" w:sz="4" w:space="0" w:color="auto"/>
              <w:left w:val="nil"/>
              <w:bottom w:val="single" w:sz="4" w:space="0" w:color="auto"/>
              <w:right w:val="single" w:sz="4" w:space="0" w:color="auto"/>
            </w:tcBorders>
            <w:shd w:val="clear" w:color="000000" w:fill="D9D9D9"/>
            <w:vAlign w:val="center"/>
            <w:hideMark/>
          </w:tcPr>
          <w:p w14:paraId="677BDCCF" w14:textId="70A4E94C" w:rsidR="000B1726" w:rsidRPr="0099396D" w:rsidRDefault="00C72F36" w:rsidP="00C72F36">
            <w:pPr>
              <w:spacing w:after="0" w:line="240" w:lineRule="auto"/>
              <w:ind w:left="-57" w:right="-64"/>
              <w:jc w:val="center"/>
              <w:rPr>
                <w:rFonts w:asciiTheme="majorHAnsi" w:eastAsia="Times New Roman" w:hAnsiTheme="majorHAnsi" w:cstheme="majorHAnsi"/>
                <w:b/>
                <w:bCs/>
                <w:color w:val="000000"/>
                <w:sz w:val="18"/>
                <w:szCs w:val="18"/>
                <w:lang w:val="ru-MD"/>
              </w:rPr>
            </w:pPr>
            <w:r w:rsidRPr="0099396D">
              <w:rPr>
                <w:rFonts w:asciiTheme="majorHAnsi" w:eastAsia="Times New Roman" w:hAnsiTheme="majorHAnsi" w:cstheme="majorHAnsi"/>
                <w:b/>
                <w:bCs/>
                <w:color w:val="000000"/>
                <w:sz w:val="18"/>
                <w:szCs w:val="18"/>
                <w:lang w:val="ru-MD"/>
              </w:rPr>
              <w:t>Утверждено первоначально на год</w:t>
            </w:r>
          </w:p>
        </w:tc>
        <w:tc>
          <w:tcPr>
            <w:tcW w:w="1205" w:type="dxa"/>
            <w:tcBorders>
              <w:top w:val="single" w:sz="4" w:space="0" w:color="auto"/>
              <w:left w:val="nil"/>
              <w:bottom w:val="single" w:sz="4" w:space="0" w:color="auto"/>
              <w:right w:val="single" w:sz="4" w:space="0" w:color="auto"/>
            </w:tcBorders>
            <w:shd w:val="clear" w:color="000000" w:fill="D9D9D9"/>
            <w:vAlign w:val="center"/>
            <w:hideMark/>
          </w:tcPr>
          <w:p w14:paraId="15D2EE42" w14:textId="760E78BC" w:rsidR="000B1726" w:rsidRPr="0099396D" w:rsidRDefault="00C72F36" w:rsidP="00C72F36">
            <w:pPr>
              <w:spacing w:after="0" w:line="240" w:lineRule="auto"/>
              <w:ind w:left="-57" w:right="-64"/>
              <w:jc w:val="center"/>
              <w:rPr>
                <w:rFonts w:asciiTheme="majorHAnsi" w:eastAsia="Times New Roman" w:hAnsiTheme="majorHAnsi" w:cstheme="majorHAnsi"/>
                <w:b/>
                <w:bCs/>
                <w:color w:val="000000"/>
                <w:sz w:val="18"/>
                <w:szCs w:val="18"/>
                <w:lang w:val="ru-MD"/>
              </w:rPr>
            </w:pPr>
            <w:r w:rsidRPr="0099396D">
              <w:rPr>
                <w:rFonts w:asciiTheme="majorHAnsi" w:eastAsia="Times New Roman" w:hAnsiTheme="majorHAnsi" w:cstheme="majorHAnsi"/>
                <w:b/>
                <w:bCs/>
                <w:color w:val="000000"/>
                <w:sz w:val="18"/>
                <w:szCs w:val="18"/>
                <w:lang w:val="ru-MD"/>
              </w:rPr>
              <w:t>Уточненный план на год</w:t>
            </w:r>
          </w:p>
        </w:tc>
        <w:tc>
          <w:tcPr>
            <w:tcW w:w="1309" w:type="dxa"/>
            <w:tcBorders>
              <w:top w:val="single" w:sz="4" w:space="0" w:color="auto"/>
              <w:left w:val="nil"/>
              <w:bottom w:val="single" w:sz="4" w:space="0" w:color="auto"/>
              <w:right w:val="single" w:sz="4" w:space="0" w:color="auto"/>
            </w:tcBorders>
            <w:shd w:val="clear" w:color="000000" w:fill="D9D9D9"/>
            <w:vAlign w:val="center"/>
            <w:hideMark/>
          </w:tcPr>
          <w:p w14:paraId="580B1385" w14:textId="16FD1EAE" w:rsidR="000B1726" w:rsidRPr="0099396D" w:rsidRDefault="00C72F36" w:rsidP="00C72F36">
            <w:pPr>
              <w:spacing w:after="0" w:line="240" w:lineRule="auto"/>
              <w:ind w:left="-57" w:right="-64"/>
              <w:jc w:val="center"/>
              <w:rPr>
                <w:rFonts w:asciiTheme="majorHAnsi" w:eastAsia="Times New Roman" w:hAnsiTheme="majorHAnsi" w:cstheme="majorHAnsi"/>
                <w:b/>
                <w:bCs/>
                <w:color w:val="000000"/>
                <w:sz w:val="18"/>
                <w:szCs w:val="18"/>
                <w:lang w:val="ru-MD"/>
              </w:rPr>
            </w:pPr>
            <w:r w:rsidRPr="0099396D">
              <w:rPr>
                <w:rFonts w:asciiTheme="majorHAnsi" w:eastAsia="Times New Roman" w:hAnsiTheme="majorHAnsi" w:cstheme="majorHAnsi"/>
                <w:b/>
                <w:bCs/>
                <w:color w:val="000000"/>
                <w:sz w:val="18"/>
                <w:szCs w:val="18"/>
                <w:lang w:val="ru-MD"/>
              </w:rPr>
              <w:t>Исполнено за отчетный период</w:t>
            </w:r>
          </w:p>
        </w:tc>
        <w:tc>
          <w:tcPr>
            <w:tcW w:w="1248" w:type="dxa"/>
            <w:tcBorders>
              <w:top w:val="single" w:sz="4" w:space="0" w:color="auto"/>
              <w:left w:val="nil"/>
              <w:bottom w:val="single" w:sz="4" w:space="0" w:color="auto"/>
              <w:right w:val="single" w:sz="4" w:space="0" w:color="auto"/>
            </w:tcBorders>
            <w:shd w:val="clear" w:color="000000" w:fill="D9D9D9"/>
            <w:vAlign w:val="center"/>
            <w:hideMark/>
          </w:tcPr>
          <w:p w14:paraId="3BF8C256" w14:textId="5D8D9F0B" w:rsidR="000B1726" w:rsidRPr="0099396D" w:rsidRDefault="00C72F36" w:rsidP="00C72F36">
            <w:pPr>
              <w:spacing w:after="0" w:line="240" w:lineRule="auto"/>
              <w:ind w:left="-57" w:right="-64"/>
              <w:jc w:val="center"/>
              <w:rPr>
                <w:rFonts w:asciiTheme="majorHAnsi" w:eastAsia="Times New Roman" w:hAnsiTheme="majorHAnsi" w:cstheme="majorHAnsi"/>
                <w:b/>
                <w:bCs/>
                <w:color w:val="000000"/>
                <w:sz w:val="18"/>
                <w:szCs w:val="18"/>
                <w:lang w:val="ru-MD"/>
              </w:rPr>
            </w:pPr>
            <w:r w:rsidRPr="0099396D">
              <w:rPr>
                <w:rFonts w:asciiTheme="majorHAnsi" w:eastAsia="Times New Roman" w:hAnsiTheme="majorHAnsi" w:cstheme="majorHAnsi"/>
                <w:b/>
                <w:bCs/>
                <w:color w:val="000000"/>
                <w:sz w:val="18"/>
                <w:szCs w:val="18"/>
                <w:lang w:val="ru-MD"/>
              </w:rPr>
              <w:t>Фактические доходы</w:t>
            </w:r>
            <w:r w:rsidR="000B1726" w:rsidRPr="0099396D">
              <w:rPr>
                <w:rFonts w:asciiTheme="majorHAnsi" w:eastAsia="Times New Roman" w:hAnsiTheme="majorHAnsi" w:cstheme="majorHAnsi"/>
                <w:b/>
                <w:bCs/>
                <w:color w:val="000000"/>
                <w:sz w:val="18"/>
                <w:szCs w:val="18"/>
                <w:lang w:val="ru-MD"/>
              </w:rPr>
              <w:t xml:space="preserve">/ </w:t>
            </w:r>
            <w:r w:rsidRPr="0099396D">
              <w:rPr>
                <w:rFonts w:asciiTheme="majorHAnsi" w:eastAsia="Times New Roman" w:hAnsiTheme="majorHAnsi" w:cstheme="majorHAnsi"/>
                <w:b/>
                <w:bCs/>
                <w:color w:val="000000"/>
                <w:sz w:val="18"/>
                <w:szCs w:val="18"/>
                <w:lang w:val="ru-MD"/>
              </w:rPr>
              <w:t>расходы</w:t>
            </w:r>
          </w:p>
        </w:tc>
      </w:tr>
      <w:tr w:rsidR="00C72F36" w:rsidRPr="0099396D" w14:paraId="4DA8B551" w14:textId="77777777" w:rsidTr="00806C6F">
        <w:trPr>
          <w:trHeight w:val="240"/>
          <w:tblHeader/>
        </w:trPr>
        <w:tc>
          <w:tcPr>
            <w:tcW w:w="35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A87F4A" w14:textId="77777777" w:rsidR="000B1726" w:rsidRPr="0099396D" w:rsidRDefault="000B1726" w:rsidP="006444E6">
            <w:pPr>
              <w:spacing w:after="0" w:line="240" w:lineRule="auto"/>
              <w:ind w:left="-57" w:right="-64"/>
              <w:jc w:val="center"/>
              <w:rPr>
                <w:rFonts w:asciiTheme="majorHAnsi" w:eastAsia="Times New Roman" w:hAnsiTheme="majorHAnsi" w:cstheme="majorHAnsi"/>
                <w:color w:val="000000"/>
                <w:sz w:val="16"/>
                <w:szCs w:val="16"/>
                <w:lang w:val="ru-MD"/>
              </w:rPr>
            </w:pPr>
            <w:r w:rsidRPr="0099396D">
              <w:rPr>
                <w:rFonts w:asciiTheme="majorHAnsi" w:eastAsia="Times New Roman" w:hAnsiTheme="majorHAnsi" w:cstheme="majorHAnsi"/>
                <w:color w:val="000000"/>
                <w:sz w:val="16"/>
                <w:szCs w:val="16"/>
                <w:lang w:val="ru-MD"/>
              </w:rPr>
              <w:t>1</w:t>
            </w:r>
          </w:p>
        </w:tc>
        <w:tc>
          <w:tcPr>
            <w:tcW w:w="63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5281B4A" w14:textId="77777777" w:rsidR="000B1726" w:rsidRPr="0099396D" w:rsidRDefault="000B1726" w:rsidP="006444E6">
            <w:pPr>
              <w:spacing w:after="0" w:line="240" w:lineRule="auto"/>
              <w:ind w:left="-57" w:right="-64"/>
              <w:jc w:val="center"/>
              <w:rPr>
                <w:rFonts w:asciiTheme="majorHAnsi" w:eastAsia="Times New Roman" w:hAnsiTheme="majorHAnsi" w:cstheme="majorHAnsi"/>
                <w:color w:val="000000"/>
                <w:sz w:val="16"/>
                <w:szCs w:val="16"/>
                <w:lang w:val="ru-MD"/>
              </w:rPr>
            </w:pPr>
            <w:r w:rsidRPr="0099396D">
              <w:rPr>
                <w:rFonts w:asciiTheme="majorHAnsi" w:eastAsia="Times New Roman" w:hAnsiTheme="majorHAnsi" w:cstheme="majorHAnsi"/>
                <w:color w:val="000000"/>
                <w:sz w:val="16"/>
                <w:szCs w:val="16"/>
                <w:lang w:val="ru-MD"/>
              </w:rPr>
              <w:t>2</w:t>
            </w:r>
          </w:p>
        </w:tc>
        <w:tc>
          <w:tcPr>
            <w:tcW w:w="69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EABC4D0" w14:textId="77777777" w:rsidR="000B1726" w:rsidRPr="0099396D" w:rsidRDefault="000B1726" w:rsidP="006444E6">
            <w:pPr>
              <w:spacing w:after="0" w:line="240" w:lineRule="auto"/>
              <w:ind w:left="-57" w:right="-64"/>
              <w:jc w:val="center"/>
              <w:rPr>
                <w:rFonts w:asciiTheme="majorHAnsi" w:eastAsia="Times New Roman" w:hAnsiTheme="majorHAnsi" w:cstheme="majorHAnsi"/>
                <w:color w:val="000000"/>
                <w:sz w:val="16"/>
                <w:szCs w:val="16"/>
                <w:lang w:val="ru-MD"/>
              </w:rPr>
            </w:pPr>
            <w:r w:rsidRPr="0099396D">
              <w:rPr>
                <w:rFonts w:asciiTheme="majorHAnsi" w:eastAsia="Times New Roman" w:hAnsiTheme="majorHAnsi" w:cstheme="majorHAnsi"/>
                <w:color w:val="000000"/>
                <w:sz w:val="16"/>
                <w:szCs w:val="16"/>
                <w:lang w:val="ru-MD"/>
              </w:rPr>
              <w:t>3</w:t>
            </w:r>
          </w:p>
        </w:tc>
        <w:tc>
          <w:tcPr>
            <w:tcW w:w="132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EAA6516" w14:textId="77777777" w:rsidR="000B1726" w:rsidRPr="0099396D" w:rsidRDefault="000B1726" w:rsidP="006444E6">
            <w:pPr>
              <w:spacing w:after="0" w:line="240" w:lineRule="auto"/>
              <w:ind w:left="-57" w:right="-64"/>
              <w:jc w:val="center"/>
              <w:rPr>
                <w:rFonts w:asciiTheme="majorHAnsi" w:eastAsia="Times New Roman" w:hAnsiTheme="majorHAnsi" w:cstheme="majorHAnsi"/>
                <w:color w:val="000000"/>
                <w:sz w:val="16"/>
                <w:szCs w:val="16"/>
                <w:lang w:val="ru-MD"/>
              </w:rPr>
            </w:pPr>
            <w:r w:rsidRPr="0099396D">
              <w:rPr>
                <w:rFonts w:asciiTheme="majorHAnsi" w:eastAsia="Times New Roman" w:hAnsiTheme="majorHAnsi" w:cstheme="majorHAnsi"/>
                <w:color w:val="000000"/>
                <w:sz w:val="16"/>
                <w:szCs w:val="16"/>
                <w:lang w:val="ru-MD"/>
              </w:rPr>
              <w:t>4</w:t>
            </w:r>
          </w:p>
        </w:tc>
        <w:tc>
          <w:tcPr>
            <w:tcW w:w="120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9F4CAD9" w14:textId="77777777" w:rsidR="000B1726" w:rsidRPr="0099396D" w:rsidRDefault="000B1726" w:rsidP="006444E6">
            <w:pPr>
              <w:spacing w:after="0" w:line="240" w:lineRule="auto"/>
              <w:ind w:left="-57" w:right="-64"/>
              <w:jc w:val="center"/>
              <w:rPr>
                <w:rFonts w:asciiTheme="majorHAnsi" w:eastAsia="Times New Roman" w:hAnsiTheme="majorHAnsi" w:cstheme="majorHAnsi"/>
                <w:color w:val="000000"/>
                <w:sz w:val="16"/>
                <w:szCs w:val="16"/>
                <w:lang w:val="ru-MD"/>
              </w:rPr>
            </w:pPr>
            <w:r w:rsidRPr="0099396D">
              <w:rPr>
                <w:rFonts w:asciiTheme="majorHAnsi" w:eastAsia="Times New Roman" w:hAnsiTheme="majorHAnsi" w:cstheme="majorHAnsi"/>
                <w:color w:val="000000"/>
                <w:sz w:val="16"/>
                <w:szCs w:val="16"/>
                <w:lang w:val="ru-MD"/>
              </w:rPr>
              <w:t>5</w:t>
            </w:r>
          </w:p>
        </w:tc>
        <w:tc>
          <w:tcPr>
            <w:tcW w:w="130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F168FBF" w14:textId="77777777" w:rsidR="000B1726" w:rsidRPr="0099396D" w:rsidRDefault="000B1726" w:rsidP="006444E6">
            <w:pPr>
              <w:spacing w:after="0" w:line="240" w:lineRule="auto"/>
              <w:ind w:left="-57" w:right="-64"/>
              <w:jc w:val="center"/>
              <w:rPr>
                <w:rFonts w:asciiTheme="majorHAnsi" w:eastAsia="Times New Roman" w:hAnsiTheme="majorHAnsi" w:cstheme="majorHAnsi"/>
                <w:color w:val="000000"/>
                <w:sz w:val="16"/>
                <w:szCs w:val="16"/>
                <w:lang w:val="ru-MD"/>
              </w:rPr>
            </w:pPr>
            <w:r w:rsidRPr="0099396D">
              <w:rPr>
                <w:rFonts w:asciiTheme="majorHAnsi" w:eastAsia="Times New Roman" w:hAnsiTheme="majorHAnsi" w:cstheme="majorHAnsi"/>
                <w:color w:val="000000"/>
                <w:sz w:val="16"/>
                <w:szCs w:val="16"/>
                <w:lang w:val="ru-MD"/>
              </w:rPr>
              <w:t>6</w:t>
            </w:r>
          </w:p>
        </w:tc>
        <w:tc>
          <w:tcPr>
            <w:tcW w:w="124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F954C9A" w14:textId="77777777" w:rsidR="000B1726" w:rsidRPr="0099396D" w:rsidRDefault="000B1726" w:rsidP="006444E6">
            <w:pPr>
              <w:spacing w:after="0" w:line="240" w:lineRule="auto"/>
              <w:ind w:left="-57" w:right="-64"/>
              <w:jc w:val="center"/>
              <w:rPr>
                <w:rFonts w:asciiTheme="majorHAnsi" w:eastAsia="Times New Roman" w:hAnsiTheme="majorHAnsi" w:cstheme="majorHAnsi"/>
                <w:color w:val="000000"/>
                <w:sz w:val="16"/>
                <w:szCs w:val="16"/>
                <w:lang w:val="ru-MD"/>
              </w:rPr>
            </w:pPr>
            <w:r w:rsidRPr="0099396D">
              <w:rPr>
                <w:rFonts w:asciiTheme="majorHAnsi" w:eastAsia="Times New Roman" w:hAnsiTheme="majorHAnsi" w:cstheme="majorHAnsi"/>
                <w:color w:val="000000"/>
                <w:sz w:val="16"/>
                <w:szCs w:val="16"/>
                <w:lang w:val="ru-MD"/>
              </w:rPr>
              <w:t>7</w:t>
            </w:r>
          </w:p>
        </w:tc>
      </w:tr>
      <w:tr w:rsidR="00C72F36" w:rsidRPr="0099396D" w14:paraId="02018C61" w14:textId="77777777" w:rsidTr="00806C6F">
        <w:trPr>
          <w:trHeight w:val="240"/>
        </w:trPr>
        <w:tc>
          <w:tcPr>
            <w:tcW w:w="353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C40CA8D" w14:textId="77777777" w:rsidR="001A75D8" w:rsidRPr="0099396D" w:rsidRDefault="001A75D8" w:rsidP="005701FD">
            <w:pPr>
              <w:spacing w:after="0" w:line="240" w:lineRule="auto"/>
              <w:ind w:left="-57" w:right="-64"/>
              <w:jc w:val="center"/>
              <w:rPr>
                <w:rFonts w:asciiTheme="majorHAnsi" w:eastAsia="Times New Roman" w:hAnsiTheme="majorHAnsi" w:cstheme="majorHAnsi"/>
                <w:b/>
                <w:color w:val="000000"/>
                <w:sz w:val="20"/>
                <w:szCs w:val="16"/>
                <w:lang w:val="ru-MD"/>
              </w:rPr>
            </w:pPr>
          </w:p>
        </w:tc>
        <w:tc>
          <w:tcPr>
            <w:tcW w:w="635"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3CA7732B" w14:textId="77777777" w:rsidR="001A75D8" w:rsidRPr="0099396D" w:rsidRDefault="001A75D8" w:rsidP="005701FD">
            <w:pPr>
              <w:spacing w:after="0" w:line="240" w:lineRule="auto"/>
              <w:ind w:left="-57" w:right="-64"/>
              <w:jc w:val="center"/>
              <w:rPr>
                <w:rFonts w:asciiTheme="majorHAnsi" w:eastAsia="Times New Roman" w:hAnsiTheme="majorHAnsi" w:cstheme="majorHAnsi"/>
                <w:b/>
                <w:color w:val="000000"/>
                <w:sz w:val="20"/>
                <w:szCs w:val="16"/>
                <w:lang w:val="ru-MD"/>
              </w:rPr>
            </w:pPr>
          </w:p>
        </w:tc>
        <w:tc>
          <w:tcPr>
            <w:tcW w:w="695"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7EF9FA54" w14:textId="77777777" w:rsidR="001A75D8" w:rsidRPr="0099396D" w:rsidRDefault="001A75D8" w:rsidP="005701FD">
            <w:pPr>
              <w:spacing w:after="0" w:line="240" w:lineRule="auto"/>
              <w:ind w:left="-57" w:right="-64"/>
              <w:jc w:val="center"/>
              <w:rPr>
                <w:rFonts w:asciiTheme="majorHAnsi" w:eastAsia="Times New Roman" w:hAnsiTheme="majorHAnsi" w:cstheme="majorHAnsi"/>
                <w:b/>
                <w:color w:val="000000"/>
                <w:sz w:val="20"/>
                <w:szCs w:val="16"/>
                <w:lang w:val="ru-MD"/>
              </w:rPr>
            </w:pPr>
          </w:p>
        </w:tc>
        <w:tc>
          <w:tcPr>
            <w:tcW w:w="1323"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5705742E" w14:textId="77777777" w:rsidR="001A75D8" w:rsidRPr="0099396D" w:rsidRDefault="001A75D8" w:rsidP="005701FD">
            <w:pPr>
              <w:spacing w:after="0" w:line="240" w:lineRule="auto"/>
              <w:ind w:left="-57" w:right="-64"/>
              <w:jc w:val="center"/>
              <w:rPr>
                <w:rFonts w:asciiTheme="majorHAnsi" w:eastAsia="Times New Roman" w:hAnsiTheme="majorHAnsi" w:cstheme="majorHAnsi"/>
                <w:b/>
                <w:color w:val="000000"/>
                <w:sz w:val="20"/>
                <w:szCs w:val="16"/>
                <w:lang w:val="ru-MD"/>
              </w:rPr>
            </w:pPr>
          </w:p>
        </w:tc>
        <w:tc>
          <w:tcPr>
            <w:tcW w:w="1205"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0746F8BC" w14:textId="77777777" w:rsidR="001A75D8" w:rsidRPr="0099396D" w:rsidRDefault="001A75D8" w:rsidP="005701FD">
            <w:pPr>
              <w:spacing w:after="0" w:line="240" w:lineRule="auto"/>
              <w:ind w:left="-57" w:right="-64"/>
              <w:jc w:val="center"/>
              <w:rPr>
                <w:rFonts w:asciiTheme="majorHAnsi" w:eastAsia="Times New Roman" w:hAnsiTheme="majorHAnsi" w:cstheme="majorHAnsi"/>
                <w:b/>
                <w:color w:val="000000"/>
                <w:sz w:val="20"/>
                <w:szCs w:val="16"/>
                <w:lang w:val="ru-MD"/>
              </w:rPr>
            </w:pPr>
          </w:p>
        </w:tc>
        <w:tc>
          <w:tcPr>
            <w:tcW w:w="1309"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48C0E69D" w14:textId="77777777" w:rsidR="001A75D8" w:rsidRPr="0099396D" w:rsidRDefault="001A75D8" w:rsidP="005701FD">
            <w:pPr>
              <w:spacing w:after="0" w:line="240" w:lineRule="auto"/>
              <w:ind w:left="-57" w:right="-64"/>
              <w:jc w:val="center"/>
              <w:rPr>
                <w:rFonts w:asciiTheme="majorHAnsi" w:eastAsia="Times New Roman" w:hAnsiTheme="majorHAnsi" w:cstheme="majorHAnsi"/>
                <w:b/>
                <w:color w:val="000000"/>
                <w:sz w:val="20"/>
                <w:szCs w:val="16"/>
                <w:lang w:val="ru-MD"/>
              </w:rPr>
            </w:pPr>
          </w:p>
        </w:tc>
        <w:tc>
          <w:tcPr>
            <w:tcW w:w="1248"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2B5BF638" w14:textId="77777777" w:rsidR="001A75D8" w:rsidRPr="0099396D" w:rsidRDefault="001A75D8" w:rsidP="005701FD">
            <w:pPr>
              <w:spacing w:after="0" w:line="240" w:lineRule="auto"/>
              <w:ind w:left="-57" w:right="-64"/>
              <w:jc w:val="center"/>
              <w:rPr>
                <w:rFonts w:asciiTheme="majorHAnsi" w:eastAsia="Times New Roman" w:hAnsiTheme="majorHAnsi" w:cstheme="majorHAnsi"/>
                <w:b/>
                <w:color w:val="000000"/>
                <w:sz w:val="20"/>
                <w:szCs w:val="16"/>
                <w:lang w:val="ru-MD"/>
              </w:rPr>
            </w:pPr>
          </w:p>
        </w:tc>
      </w:tr>
      <w:tr w:rsidR="00C72F36" w:rsidRPr="0099396D" w14:paraId="24CA4EB4" w14:textId="77777777" w:rsidTr="00806C6F">
        <w:trPr>
          <w:trHeight w:val="288"/>
        </w:trPr>
        <w:tc>
          <w:tcPr>
            <w:tcW w:w="3532"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0730409" w14:textId="12964BA6" w:rsidR="000B1726" w:rsidRPr="0099396D" w:rsidRDefault="00C72F36" w:rsidP="006444E6">
            <w:pPr>
              <w:spacing w:after="0" w:line="240" w:lineRule="auto"/>
              <w:ind w:left="-57" w:right="-64"/>
              <w:rPr>
                <w:rFonts w:asciiTheme="majorHAnsi" w:eastAsia="Times New Roman" w:hAnsiTheme="majorHAnsi" w:cstheme="majorHAnsi"/>
                <w:b/>
                <w:color w:val="000000"/>
                <w:sz w:val="18"/>
                <w:szCs w:val="18"/>
                <w:lang w:val="ru-MD"/>
              </w:rPr>
            </w:pPr>
            <w:r w:rsidRPr="0099396D">
              <w:rPr>
                <w:rFonts w:asciiTheme="majorHAnsi" w:eastAsia="Times New Roman" w:hAnsiTheme="majorHAnsi" w:cstheme="majorHAnsi"/>
                <w:b/>
                <w:color w:val="000000"/>
                <w:sz w:val="18"/>
                <w:szCs w:val="18"/>
                <w:lang w:val="ru-MD"/>
              </w:rPr>
              <w:t>Услуги</w:t>
            </w:r>
          </w:p>
        </w:tc>
        <w:tc>
          <w:tcPr>
            <w:tcW w:w="635" w:type="dxa"/>
            <w:tcBorders>
              <w:top w:val="nil"/>
              <w:left w:val="nil"/>
              <w:bottom w:val="single" w:sz="4" w:space="0" w:color="auto"/>
              <w:right w:val="single" w:sz="4" w:space="0" w:color="auto"/>
            </w:tcBorders>
            <w:shd w:val="clear" w:color="auto" w:fill="F2F2F2" w:themeFill="background1" w:themeFillShade="F2"/>
            <w:vAlign w:val="center"/>
            <w:hideMark/>
          </w:tcPr>
          <w:p w14:paraId="276E99DA" w14:textId="77777777" w:rsidR="000B1726" w:rsidRPr="0099396D" w:rsidRDefault="000B1726" w:rsidP="006444E6">
            <w:pPr>
              <w:spacing w:after="0" w:line="240" w:lineRule="auto"/>
              <w:ind w:left="-57" w:right="-64"/>
              <w:jc w:val="right"/>
              <w:rPr>
                <w:rFonts w:asciiTheme="majorHAnsi" w:eastAsia="Times New Roman" w:hAnsiTheme="majorHAnsi" w:cstheme="majorHAnsi"/>
                <w:b/>
                <w:color w:val="000000"/>
                <w:sz w:val="14"/>
                <w:szCs w:val="14"/>
                <w:lang w:val="ru-MD"/>
              </w:rPr>
            </w:pPr>
            <w:r w:rsidRPr="0099396D">
              <w:rPr>
                <w:rFonts w:asciiTheme="majorHAnsi" w:eastAsia="Times New Roman" w:hAnsiTheme="majorHAnsi" w:cstheme="majorHAnsi"/>
                <w:b/>
                <w:color w:val="000000"/>
                <w:sz w:val="14"/>
                <w:szCs w:val="14"/>
                <w:lang w:val="ru-MD"/>
              </w:rPr>
              <w:t>2.4</w:t>
            </w:r>
          </w:p>
        </w:tc>
        <w:tc>
          <w:tcPr>
            <w:tcW w:w="695" w:type="dxa"/>
            <w:tcBorders>
              <w:top w:val="nil"/>
              <w:left w:val="nil"/>
              <w:bottom w:val="single" w:sz="4" w:space="0" w:color="auto"/>
              <w:right w:val="single" w:sz="4" w:space="0" w:color="auto"/>
            </w:tcBorders>
            <w:shd w:val="clear" w:color="auto" w:fill="F2F2F2" w:themeFill="background1" w:themeFillShade="F2"/>
            <w:vAlign w:val="center"/>
            <w:hideMark/>
          </w:tcPr>
          <w:p w14:paraId="5910FCBC" w14:textId="77777777" w:rsidR="000B1726" w:rsidRPr="0099396D" w:rsidRDefault="000B1726" w:rsidP="006444E6">
            <w:pPr>
              <w:spacing w:after="0" w:line="240" w:lineRule="auto"/>
              <w:ind w:left="-57" w:right="-64"/>
              <w:jc w:val="center"/>
              <w:rPr>
                <w:rFonts w:asciiTheme="majorHAnsi" w:eastAsia="Times New Roman" w:hAnsiTheme="majorHAnsi" w:cstheme="majorHAnsi"/>
                <w:b/>
                <w:color w:val="000000"/>
                <w:sz w:val="14"/>
                <w:szCs w:val="14"/>
                <w:lang w:val="ru-MD"/>
              </w:rPr>
            </w:pPr>
            <w:r w:rsidRPr="0099396D">
              <w:rPr>
                <w:rFonts w:asciiTheme="majorHAnsi" w:eastAsia="Times New Roman" w:hAnsiTheme="majorHAnsi" w:cstheme="majorHAnsi"/>
                <w:b/>
                <w:color w:val="000000"/>
                <w:sz w:val="14"/>
                <w:szCs w:val="14"/>
                <w:lang w:val="ru-MD"/>
              </w:rPr>
              <w:t>222</w:t>
            </w:r>
          </w:p>
        </w:tc>
        <w:tc>
          <w:tcPr>
            <w:tcW w:w="1323" w:type="dxa"/>
            <w:tcBorders>
              <w:top w:val="nil"/>
              <w:left w:val="nil"/>
              <w:bottom w:val="single" w:sz="4" w:space="0" w:color="auto"/>
              <w:right w:val="single" w:sz="4" w:space="0" w:color="auto"/>
            </w:tcBorders>
            <w:shd w:val="clear" w:color="auto" w:fill="F2F2F2" w:themeFill="background1" w:themeFillShade="F2"/>
            <w:vAlign w:val="center"/>
            <w:hideMark/>
          </w:tcPr>
          <w:p w14:paraId="7BBCAF81" w14:textId="77777777" w:rsidR="000B1726" w:rsidRPr="0099396D" w:rsidRDefault="000B1726" w:rsidP="006444E6">
            <w:pPr>
              <w:spacing w:after="0" w:line="240" w:lineRule="auto"/>
              <w:ind w:left="-57" w:right="-64"/>
              <w:jc w:val="right"/>
              <w:rPr>
                <w:rFonts w:asciiTheme="majorHAnsi" w:eastAsia="Times New Roman" w:hAnsiTheme="majorHAnsi" w:cstheme="majorHAnsi"/>
                <w:b/>
                <w:color w:val="000000"/>
                <w:sz w:val="18"/>
                <w:szCs w:val="18"/>
                <w:lang w:val="ru-MD"/>
              </w:rPr>
            </w:pPr>
            <w:r w:rsidRPr="0099396D">
              <w:rPr>
                <w:rFonts w:asciiTheme="majorHAnsi" w:eastAsia="Times New Roman" w:hAnsiTheme="majorHAnsi" w:cstheme="majorHAnsi"/>
                <w:b/>
                <w:color w:val="000000"/>
                <w:sz w:val="18"/>
                <w:szCs w:val="18"/>
                <w:lang w:val="ru-MD"/>
              </w:rPr>
              <w:t>363,582,038</w:t>
            </w:r>
          </w:p>
        </w:tc>
        <w:tc>
          <w:tcPr>
            <w:tcW w:w="1205" w:type="dxa"/>
            <w:tcBorders>
              <w:top w:val="nil"/>
              <w:left w:val="nil"/>
              <w:bottom w:val="single" w:sz="4" w:space="0" w:color="auto"/>
              <w:right w:val="single" w:sz="4" w:space="0" w:color="auto"/>
            </w:tcBorders>
            <w:shd w:val="clear" w:color="auto" w:fill="F2F2F2" w:themeFill="background1" w:themeFillShade="F2"/>
            <w:vAlign w:val="center"/>
            <w:hideMark/>
          </w:tcPr>
          <w:p w14:paraId="10A5E7B2" w14:textId="77777777" w:rsidR="000B1726" w:rsidRPr="0099396D" w:rsidRDefault="000B1726" w:rsidP="006444E6">
            <w:pPr>
              <w:spacing w:after="0" w:line="240" w:lineRule="auto"/>
              <w:ind w:left="-57" w:right="-64"/>
              <w:jc w:val="right"/>
              <w:rPr>
                <w:rFonts w:asciiTheme="majorHAnsi" w:eastAsia="Times New Roman" w:hAnsiTheme="majorHAnsi" w:cstheme="majorHAnsi"/>
                <w:b/>
                <w:color w:val="000000"/>
                <w:sz w:val="18"/>
                <w:szCs w:val="18"/>
                <w:lang w:val="ru-MD"/>
              </w:rPr>
            </w:pPr>
            <w:r w:rsidRPr="0099396D">
              <w:rPr>
                <w:rFonts w:asciiTheme="majorHAnsi" w:eastAsia="Times New Roman" w:hAnsiTheme="majorHAnsi" w:cstheme="majorHAnsi"/>
                <w:b/>
                <w:color w:val="000000"/>
                <w:sz w:val="18"/>
                <w:szCs w:val="18"/>
                <w:lang w:val="ru-MD"/>
              </w:rPr>
              <w:t>239,915,460</w:t>
            </w:r>
          </w:p>
        </w:tc>
        <w:tc>
          <w:tcPr>
            <w:tcW w:w="1309" w:type="dxa"/>
            <w:tcBorders>
              <w:top w:val="nil"/>
              <w:left w:val="nil"/>
              <w:bottom w:val="single" w:sz="4" w:space="0" w:color="auto"/>
              <w:right w:val="single" w:sz="4" w:space="0" w:color="auto"/>
            </w:tcBorders>
            <w:shd w:val="clear" w:color="auto" w:fill="F2F2F2" w:themeFill="background1" w:themeFillShade="F2"/>
            <w:vAlign w:val="center"/>
            <w:hideMark/>
          </w:tcPr>
          <w:p w14:paraId="47B646A5" w14:textId="77777777" w:rsidR="000B1726" w:rsidRPr="0099396D" w:rsidRDefault="000B1726" w:rsidP="006444E6">
            <w:pPr>
              <w:spacing w:after="0" w:line="240" w:lineRule="auto"/>
              <w:ind w:left="-57" w:right="-64"/>
              <w:jc w:val="right"/>
              <w:rPr>
                <w:rFonts w:asciiTheme="majorHAnsi" w:eastAsia="Times New Roman" w:hAnsiTheme="majorHAnsi" w:cstheme="majorHAnsi"/>
                <w:b/>
                <w:color w:val="000000"/>
                <w:sz w:val="18"/>
                <w:szCs w:val="18"/>
                <w:lang w:val="ru-MD"/>
              </w:rPr>
            </w:pPr>
            <w:r w:rsidRPr="0099396D">
              <w:rPr>
                <w:rFonts w:asciiTheme="majorHAnsi" w:eastAsia="Times New Roman" w:hAnsiTheme="majorHAnsi" w:cstheme="majorHAnsi"/>
                <w:b/>
                <w:color w:val="000000"/>
                <w:sz w:val="18"/>
                <w:szCs w:val="18"/>
                <w:lang w:val="ru-MD"/>
              </w:rPr>
              <w:t>185,871,478</w:t>
            </w:r>
          </w:p>
        </w:tc>
        <w:tc>
          <w:tcPr>
            <w:tcW w:w="1248" w:type="dxa"/>
            <w:tcBorders>
              <w:top w:val="nil"/>
              <w:left w:val="nil"/>
              <w:bottom w:val="single" w:sz="4" w:space="0" w:color="auto"/>
              <w:right w:val="single" w:sz="4" w:space="0" w:color="auto"/>
            </w:tcBorders>
            <w:shd w:val="clear" w:color="auto" w:fill="F2F2F2" w:themeFill="background1" w:themeFillShade="F2"/>
            <w:vAlign w:val="center"/>
            <w:hideMark/>
          </w:tcPr>
          <w:p w14:paraId="36C0FD83" w14:textId="77777777" w:rsidR="000B1726" w:rsidRPr="0099396D" w:rsidRDefault="000B1726" w:rsidP="006444E6">
            <w:pPr>
              <w:spacing w:after="0" w:line="240" w:lineRule="auto"/>
              <w:ind w:left="-57" w:right="-64"/>
              <w:jc w:val="right"/>
              <w:rPr>
                <w:rFonts w:asciiTheme="majorHAnsi" w:eastAsia="Times New Roman" w:hAnsiTheme="majorHAnsi" w:cstheme="majorHAnsi"/>
                <w:b/>
                <w:color w:val="000000"/>
                <w:sz w:val="18"/>
                <w:szCs w:val="18"/>
                <w:lang w:val="ru-MD"/>
              </w:rPr>
            </w:pPr>
            <w:r w:rsidRPr="0099396D">
              <w:rPr>
                <w:rFonts w:asciiTheme="majorHAnsi" w:eastAsia="Times New Roman" w:hAnsiTheme="majorHAnsi" w:cstheme="majorHAnsi"/>
                <w:b/>
                <w:color w:val="000000"/>
                <w:sz w:val="18"/>
                <w:szCs w:val="18"/>
                <w:lang w:val="ru-MD"/>
              </w:rPr>
              <w:t>181,449,861</w:t>
            </w:r>
          </w:p>
        </w:tc>
      </w:tr>
      <w:tr w:rsidR="00806C6F" w:rsidRPr="0099396D" w14:paraId="71B3F314" w14:textId="77777777" w:rsidTr="00806C6F">
        <w:trPr>
          <w:trHeight w:val="288"/>
        </w:trPr>
        <w:tc>
          <w:tcPr>
            <w:tcW w:w="3532" w:type="dxa"/>
            <w:tcBorders>
              <w:top w:val="nil"/>
              <w:left w:val="single" w:sz="4" w:space="0" w:color="auto"/>
              <w:bottom w:val="single" w:sz="4" w:space="0" w:color="auto"/>
              <w:right w:val="single" w:sz="4" w:space="0" w:color="auto"/>
            </w:tcBorders>
            <w:shd w:val="clear" w:color="auto" w:fill="auto"/>
            <w:hideMark/>
          </w:tcPr>
          <w:p w14:paraId="003A0724" w14:textId="4D909339" w:rsidR="00806C6F" w:rsidRPr="0099396D" w:rsidRDefault="00806C6F" w:rsidP="00806C6F">
            <w:pPr>
              <w:spacing w:after="0" w:line="240" w:lineRule="auto"/>
              <w:ind w:left="-57" w:right="-64"/>
              <w:rPr>
                <w:rFonts w:asciiTheme="majorHAnsi" w:eastAsia="Times New Roman" w:hAnsiTheme="majorHAnsi" w:cstheme="majorHAnsi"/>
                <w:color w:val="000000"/>
                <w:sz w:val="18"/>
                <w:szCs w:val="18"/>
                <w:lang w:val="ru-MD"/>
              </w:rPr>
            </w:pPr>
            <w:r w:rsidRPr="0099396D">
              <w:rPr>
                <w:rFonts w:asciiTheme="majorHAnsi" w:hAnsiTheme="majorHAnsi" w:cstheme="majorHAnsi"/>
                <w:sz w:val="18"/>
                <w:szCs w:val="18"/>
                <w:lang w:val="ru-MD"/>
              </w:rPr>
              <w:t>Электрическая энергия</w:t>
            </w:r>
          </w:p>
        </w:tc>
        <w:tc>
          <w:tcPr>
            <w:tcW w:w="635" w:type="dxa"/>
            <w:tcBorders>
              <w:top w:val="nil"/>
              <w:left w:val="nil"/>
              <w:bottom w:val="single" w:sz="4" w:space="0" w:color="auto"/>
              <w:right w:val="single" w:sz="4" w:space="0" w:color="auto"/>
            </w:tcBorders>
            <w:shd w:val="clear" w:color="auto" w:fill="auto"/>
            <w:vAlign w:val="center"/>
            <w:hideMark/>
          </w:tcPr>
          <w:p w14:paraId="4D30A8F3" w14:textId="77777777" w:rsidR="00806C6F" w:rsidRPr="0099396D" w:rsidRDefault="00806C6F" w:rsidP="00806C6F">
            <w:pPr>
              <w:spacing w:after="0" w:line="240" w:lineRule="auto"/>
              <w:ind w:left="-57" w:right="-64"/>
              <w:jc w:val="right"/>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2.4.0</w:t>
            </w:r>
          </w:p>
        </w:tc>
        <w:tc>
          <w:tcPr>
            <w:tcW w:w="695" w:type="dxa"/>
            <w:tcBorders>
              <w:top w:val="nil"/>
              <w:left w:val="nil"/>
              <w:bottom w:val="single" w:sz="4" w:space="0" w:color="auto"/>
              <w:right w:val="single" w:sz="4" w:space="0" w:color="auto"/>
            </w:tcBorders>
            <w:shd w:val="clear" w:color="auto" w:fill="auto"/>
            <w:vAlign w:val="center"/>
            <w:hideMark/>
          </w:tcPr>
          <w:p w14:paraId="5ECE46F2" w14:textId="77777777" w:rsidR="00806C6F" w:rsidRPr="0099396D" w:rsidRDefault="00806C6F" w:rsidP="00806C6F">
            <w:pPr>
              <w:spacing w:after="0" w:line="240" w:lineRule="auto"/>
              <w:ind w:left="-57" w:right="-64"/>
              <w:jc w:val="center"/>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222110</w:t>
            </w:r>
          </w:p>
        </w:tc>
        <w:tc>
          <w:tcPr>
            <w:tcW w:w="1323" w:type="dxa"/>
            <w:tcBorders>
              <w:top w:val="nil"/>
              <w:left w:val="nil"/>
              <w:bottom w:val="single" w:sz="4" w:space="0" w:color="auto"/>
              <w:right w:val="single" w:sz="4" w:space="0" w:color="auto"/>
            </w:tcBorders>
            <w:shd w:val="clear" w:color="auto" w:fill="auto"/>
            <w:vAlign w:val="center"/>
            <w:hideMark/>
          </w:tcPr>
          <w:p w14:paraId="2A84A3E2" w14:textId="77777777" w:rsidR="00806C6F" w:rsidRPr="0099396D" w:rsidRDefault="00806C6F" w:rsidP="00806C6F">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17,202,850</w:t>
            </w:r>
          </w:p>
        </w:tc>
        <w:tc>
          <w:tcPr>
            <w:tcW w:w="1205" w:type="dxa"/>
            <w:tcBorders>
              <w:top w:val="nil"/>
              <w:left w:val="nil"/>
              <w:bottom w:val="single" w:sz="4" w:space="0" w:color="auto"/>
              <w:right w:val="single" w:sz="4" w:space="0" w:color="auto"/>
            </w:tcBorders>
            <w:shd w:val="clear" w:color="auto" w:fill="auto"/>
            <w:vAlign w:val="center"/>
            <w:hideMark/>
          </w:tcPr>
          <w:p w14:paraId="3D8FD325" w14:textId="77777777" w:rsidR="00806C6F" w:rsidRPr="0099396D" w:rsidRDefault="00806C6F" w:rsidP="00806C6F">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13,418,928</w:t>
            </w:r>
          </w:p>
        </w:tc>
        <w:tc>
          <w:tcPr>
            <w:tcW w:w="1309" w:type="dxa"/>
            <w:tcBorders>
              <w:top w:val="nil"/>
              <w:left w:val="nil"/>
              <w:bottom w:val="single" w:sz="4" w:space="0" w:color="auto"/>
              <w:right w:val="single" w:sz="4" w:space="0" w:color="auto"/>
            </w:tcBorders>
            <w:shd w:val="clear" w:color="auto" w:fill="auto"/>
            <w:vAlign w:val="center"/>
            <w:hideMark/>
          </w:tcPr>
          <w:p w14:paraId="51A3F534" w14:textId="77777777" w:rsidR="00806C6F" w:rsidRPr="0099396D" w:rsidRDefault="00806C6F" w:rsidP="00806C6F">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11,098,208</w:t>
            </w:r>
          </w:p>
        </w:tc>
        <w:tc>
          <w:tcPr>
            <w:tcW w:w="1248" w:type="dxa"/>
            <w:tcBorders>
              <w:top w:val="nil"/>
              <w:left w:val="nil"/>
              <w:bottom w:val="single" w:sz="4" w:space="0" w:color="auto"/>
              <w:right w:val="single" w:sz="4" w:space="0" w:color="auto"/>
            </w:tcBorders>
            <w:shd w:val="clear" w:color="auto" w:fill="auto"/>
            <w:vAlign w:val="center"/>
            <w:hideMark/>
          </w:tcPr>
          <w:p w14:paraId="1A029FAA" w14:textId="77777777" w:rsidR="00806C6F" w:rsidRPr="0099396D" w:rsidRDefault="00806C6F" w:rsidP="00806C6F">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11,322,743</w:t>
            </w:r>
          </w:p>
        </w:tc>
      </w:tr>
      <w:tr w:rsidR="00806C6F" w:rsidRPr="0099396D" w14:paraId="2CD9E6AE" w14:textId="77777777" w:rsidTr="00806C6F">
        <w:trPr>
          <w:trHeight w:val="288"/>
        </w:trPr>
        <w:tc>
          <w:tcPr>
            <w:tcW w:w="3532" w:type="dxa"/>
            <w:tcBorders>
              <w:top w:val="nil"/>
              <w:left w:val="single" w:sz="4" w:space="0" w:color="auto"/>
              <w:bottom w:val="single" w:sz="4" w:space="0" w:color="auto"/>
              <w:right w:val="single" w:sz="4" w:space="0" w:color="auto"/>
            </w:tcBorders>
            <w:shd w:val="clear" w:color="auto" w:fill="auto"/>
            <w:hideMark/>
          </w:tcPr>
          <w:p w14:paraId="1F813A8E" w14:textId="2E498010" w:rsidR="00806C6F" w:rsidRPr="0099396D" w:rsidRDefault="00806C6F" w:rsidP="00806C6F">
            <w:pPr>
              <w:spacing w:after="0" w:line="240" w:lineRule="auto"/>
              <w:ind w:left="-57" w:right="-64"/>
              <w:rPr>
                <w:rFonts w:asciiTheme="majorHAnsi" w:eastAsia="Times New Roman" w:hAnsiTheme="majorHAnsi" w:cstheme="majorHAnsi"/>
                <w:color w:val="000000"/>
                <w:sz w:val="18"/>
                <w:szCs w:val="18"/>
                <w:lang w:val="ru-MD"/>
              </w:rPr>
            </w:pPr>
            <w:r w:rsidRPr="0099396D">
              <w:rPr>
                <w:rFonts w:asciiTheme="majorHAnsi" w:hAnsiTheme="majorHAnsi" w:cstheme="majorHAnsi"/>
                <w:sz w:val="18"/>
                <w:szCs w:val="18"/>
                <w:lang w:val="ru-MD"/>
              </w:rPr>
              <w:t>Газ</w:t>
            </w:r>
          </w:p>
        </w:tc>
        <w:tc>
          <w:tcPr>
            <w:tcW w:w="635" w:type="dxa"/>
            <w:tcBorders>
              <w:top w:val="nil"/>
              <w:left w:val="nil"/>
              <w:bottom w:val="single" w:sz="4" w:space="0" w:color="auto"/>
              <w:right w:val="single" w:sz="4" w:space="0" w:color="auto"/>
            </w:tcBorders>
            <w:shd w:val="clear" w:color="auto" w:fill="auto"/>
            <w:vAlign w:val="center"/>
            <w:hideMark/>
          </w:tcPr>
          <w:p w14:paraId="3BB02FD4" w14:textId="77777777" w:rsidR="00806C6F" w:rsidRPr="0099396D" w:rsidRDefault="00806C6F" w:rsidP="00806C6F">
            <w:pPr>
              <w:spacing w:after="0" w:line="240" w:lineRule="auto"/>
              <w:ind w:left="-57" w:right="-64"/>
              <w:jc w:val="right"/>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2.4.0</w:t>
            </w:r>
          </w:p>
        </w:tc>
        <w:tc>
          <w:tcPr>
            <w:tcW w:w="695" w:type="dxa"/>
            <w:tcBorders>
              <w:top w:val="nil"/>
              <w:left w:val="nil"/>
              <w:bottom w:val="single" w:sz="4" w:space="0" w:color="auto"/>
              <w:right w:val="single" w:sz="4" w:space="0" w:color="auto"/>
            </w:tcBorders>
            <w:shd w:val="clear" w:color="auto" w:fill="auto"/>
            <w:vAlign w:val="center"/>
            <w:hideMark/>
          </w:tcPr>
          <w:p w14:paraId="7127B479" w14:textId="77777777" w:rsidR="00806C6F" w:rsidRPr="0099396D" w:rsidRDefault="00806C6F" w:rsidP="00806C6F">
            <w:pPr>
              <w:spacing w:after="0" w:line="240" w:lineRule="auto"/>
              <w:ind w:left="-57" w:right="-64"/>
              <w:jc w:val="center"/>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222120</w:t>
            </w:r>
          </w:p>
        </w:tc>
        <w:tc>
          <w:tcPr>
            <w:tcW w:w="1323" w:type="dxa"/>
            <w:tcBorders>
              <w:top w:val="nil"/>
              <w:left w:val="nil"/>
              <w:bottom w:val="single" w:sz="4" w:space="0" w:color="auto"/>
              <w:right w:val="single" w:sz="4" w:space="0" w:color="auto"/>
            </w:tcBorders>
            <w:shd w:val="clear" w:color="auto" w:fill="auto"/>
            <w:vAlign w:val="center"/>
            <w:hideMark/>
          </w:tcPr>
          <w:p w14:paraId="1B438BB5" w14:textId="77777777" w:rsidR="00806C6F" w:rsidRPr="0099396D" w:rsidRDefault="00806C6F" w:rsidP="00806C6F">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8,601,800</w:t>
            </w:r>
          </w:p>
        </w:tc>
        <w:tc>
          <w:tcPr>
            <w:tcW w:w="1205" w:type="dxa"/>
            <w:tcBorders>
              <w:top w:val="nil"/>
              <w:left w:val="nil"/>
              <w:bottom w:val="single" w:sz="4" w:space="0" w:color="auto"/>
              <w:right w:val="single" w:sz="4" w:space="0" w:color="auto"/>
            </w:tcBorders>
            <w:shd w:val="clear" w:color="auto" w:fill="auto"/>
            <w:vAlign w:val="center"/>
            <w:hideMark/>
          </w:tcPr>
          <w:p w14:paraId="09535B13" w14:textId="77777777" w:rsidR="00806C6F" w:rsidRPr="0099396D" w:rsidRDefault="00806C6F" w:rsidP="00806C6F">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5,429,370</w:t>
            </w:r>
          </w:p>
        </w:tc>
        <w:tc>
          <w:tcPr>
            <w:tcW w:w="1309" w:type="dxa"/>
            <w:tcBorders>
              <w:top w:val="nil"/>
              <w:left w:val="nil"/>
              <w:bottom w:val="single" w:sz="4" w:space="0" w:color="auto"/>
              <w:right w:val="single" w:sz="4" w:space="0" w:color="auto"/>
            </w:tcBorders>
            <w:shd w:val="clear" w:color="auto" w:fill="auto"/>
            <w:vAlign w:val="center"/>
            <w:hideMark/>
          </w:tcPr>
          <w:p w14:paraId="5DD9A3D8" w14:textId="77777777" w:rsidR="00806C6F" w:rsidRPr="0099396D" w:rsidRDefault="00806C6F" w:rsidP="00806C6F">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4,292,073</w:t>
            </w:r>
          </w:p>
        </w:tc>
        <w:tc>
          <w:tcPr>
            <w:tcW w:w="1248" w:type="dxa"/>
            <w:tcBorders>
              <w:top w:val="nil"/>
              <w:left w:val="nil"/>
              <w:bottom w:val="single" w:sz="4" w:space="0" w:color="auto"/>
              <w:right w:val="single" w:sz="4" w:space="0" w:color="auto"/>
            </w:tcBorders>
            <w:shd w:val="clear" w:color="auto" w:fill="auto"/>
            <w:vAlign w:val="center"/>
            <w:hideMark/>
          </w:tcPr>
          <w:p w14:paraId="016F7B4D" w14:textId="77777777" w:rsidR="00806C6F" w:rsidRPr="0099396D" w:rsidRDefault="00806C6F" w:rsidP="00806C6F">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3,723,359</w:t>
            </w:r>
          </w:p>
        </w:tc>
      </w:tr>
      <w:tr w:rsidR="00806C6F" w:rsidRPr="0099396D" w14:paraId="05A32750" w14:textId="77777777" w:rsidTr="00806C6F">
        <w:trPr>
          <w:trHeight w:val="288"/>
        </w:trPr>
        <w:tc>
          <w:tcPr>
            <w:tcW w:w="3532" w:type="dxa"/>
            <w:tcBorders>
              <w:top w:val="nil"/>
              <w:left w:val="single" w:sz="4" w:space="0" w:color="auto"/>
              <w:bottom w:val="single" w:sz="4" w:space="0" w:color="auto"/>
              <w:right w:val="single" w:sz="4" w:space="0" w:color="auto"/>
            </w:tcBorders>
            <w:shd w:val="clear" w:color="auto" w:fill="auto"/>
            <w:hideMark/>
          </w:tcPr>
          <w:p w14:paraId="3E737369" w14:textId="4CEC0A9A" w:rsidR="00806C6F" w:rsidRPr="0099396D" w:rsidRDefault="00806C6F" w:rsidP="00806C6F">
            <w:pPr>
              <w:spacing w:after="0" w:line="240" w:lineRule="auto"/>
              <w:ind w:left="-57" w:right="-64"/>
              <w:rPr>
                <w:rFonts w:asciiTheme="majorHAnsi" w:eastAsia="Times New Roman" w:hAnsiTheme="majorHAnsi" w:cstheme="majorHAnsi"/>
                <w:color w:val="000000"/>
                <w:sz w:val="18"/>
                <w:szCs w:val="18"/>
                <w:lang w:val="ru-MD"/>
              </w:rPr>
            </w:pPr>
            <w:r w:rsidRPr="0099396D">
              <w:rPr>
                <w:rFonts w:asciiTheme="majorHAnsi" w:hAnsiTheme="majorHAnsi" w:cstheme="majorHAnsi"/>
                <w:sz w:val="18"/>
                <w:szCs w:val="18"/>
                <w:lang w:val="ru-MD"/>
              </w:rPr>
              <w:t>Тепловая энергия</w:t>
            </w:r>
          </w:p>
        </w:tc>
        <w:tc>
          <w:tcPr>
            <w:tcW w:w="635" w:type="dxa"/>
            <w:tcBorders>
              <w:top w:val="nil"/>
              <w:left w:val="nil"/>
              <w:bottom w:val="single" w:sz="4" w:space="0" w:color="auto"/>
              <w:right w:val="single" w:sz="4" w:space="0" w:color="auto"/>
            </w:tcBorders>
            <w:shd w:val="clear" w:color="auto" w:fill="auto"/>
            <w:vAlign w:val="center"/>
            <w:hideMark/>
          </w:tcPr>
          <w:p w14:paraId="6E1F4C16" w14:textId="77777777" w:rsidR="00806C6F" w:rsidRPr="0099396D" w:rsidRDefault="00806C6F" w:rsidP="00806C6F">
            <w:pPr>
              <w:spacing w:after="0" w:line="240" w:lineRule="auto"/>
              <w:ind w:left="-57" w:right="-64"/>
              <w:jc w:val="right"/>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2.4.0</w:t>
            </w:r>
          </w:p>
        </w:tc>
        <w:tc>
          <w:tcPr>
            <w:tcW w:w="695" w:type="dxa"/>
            <w:tcBorders>
              <w:top w:val="nil"/>
              <w:left w:val="nil"/>
              <w:bottom w:val="single" w:sz="4" w:space="0" w:color="auto"/>
              <w:right w:val="single" w:sz="4" w:space="0" w:color="auto"/>
            </w:tcBorders>
            <w:shd w:val="clear" w:color="auto" w:fill="auto"/>
            <w:vAlign w:val="center"/>
            <w:hideMark/>
          </w:tcPr>
          <w:p w14:paraId="41B6CE58" w14:textId="77777777" w:rsidR="00806C6F" w:rsidRPr="0099396D" w:rsidRDefault="00806C6F" w:rsidP="00806C6F">
            <w:pPr>
              <w:spacing w:after="0" w:line="240" w:lineRule="auto"/>
              <w:ind w:left="-57" w:right="-64"/>
              <w:jc w:val="center"/>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222130</w:t>
            </w:r>
          </w:p>
        </w:tc>
        <w:tc>
          <w:tcPr>
            <w:tcW w:w="1323" w:type="dxa"/>
            <w:tcBorders>
              <w:top w:val="nil"/>
              <w:left w:val="nil"/>
              <w:bottom w:val="single" w:sz="4" w:space="0" w:color="auto"/>
              <w:right w:val="single" w:sz="4" w:space="0" w:color="auto"/>
            </w:tcBorders>
            <w:shd w:val="clear" w:color="auto" w:fill="auto"/>
            <w:vAlign w:val="center"/>
            <w:hideMark/>
          </w:tcPr>
          <w:p w14:paraId="1D16E49B" w14:textId="77777777" w:rsidR="00806C6F" w:rsidRPr="0099396D" w:rsidRDefault="00806C6F" w:rsidP="00806C6F">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19,174,550</w:t>
            </w:r>
          </w:p>
        </w:tc>
        <w:tc>
          <w:tcPr>
            <w:tcW w:w="1205" w:type="dxa"/>
            <w:tcBorders>
              <w:top w:val="nil"/>
              <w:left w:val="nil"/>
              <w:bottom w:val="single" w:sz="4" w:space="0" w:color="auto"/>
              <w:right w:val="single" w:sz="4" w:space="0" w:color="auto"/>
            </w:tcBorders>
            <w:shd w:val="clear" w:color="auto" w:fill="auto"/>
            <w:vAlign w:val="center"/>
            <w:hideMark/>
          </w:tcPr>
          <w:p w14:paraId="124CD199" w14:textId="77777777" w:rsidR="00806C6F" w:rsidRPr="0099396D" w:rsidRDefault="00806C6F" w:rsidP="00806C6F">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15,999,548</w:t>
            </w:r>
          </w:p>
        </w:tc>
        <w:tc>
          <w:tcPr>
            <w:tcW w:w="1309" w:type="dxa"/>
            <w:tcBorders>
              <w:top w:val="nil"/>
              <w:left w:val="nil"/>
              <w:bottom w:val="single" w:sz="4" w:space="0" w:color="auto"/>
              <w:right w:val="single" w:sz="4" w:space="0" w:color="auto"/>
            </w:tcBorders>
            <w:shd w:val="clear" w:color="auto" w:fill="auto"/>
            <w:vAlign w:val="center"/>
            <w:hideMark/>
          </w:tcPr>
          <w:p w14:paraId="28119268" w14:textId="77777777" w:rsidR="00806C6F" w:rsidRPr="0099396D" w:rsidRDefault="00806C6F" w:rsidP="00806C6F">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14,716,305</w:t>
            </w:r>
          </w:p>
        </w:tc>
        <w:tc>
          <w:tcPr>
            <w:tcW w:w="1248" w:type="dxa"/>
            <w:tcBorders>
              <w:top w:val="nil"/>
              <w:left w:val="nil"/>
              <w:bottom w:val="single" w:sz="4" w:space="0" w:color="auto"/>
              <w:right w:val="single" w:sz="4" w:space="0" w:color="auto"/>
            </w:tcBorders>
            <w:shd w:val="clear" w:color="auto" w:fill="auto"/>
            <w:vAlign w:val="center"/>
            <w:hideMark/>
          </w:tcPr>
          <w:p w14:paraId="452A5F9F" w14:textId="77777777" w:rsidR="00806C6F" w:rsidRPr="0099396D" w:rsidRDefault="00806C6F" w:rsidP="00806C6F">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13,472,187</w:t>
            </w:r>
          </w:p>
        </w:tc>
      </w:tr>
      <w:tr w:rsidR="00806C6F" w:rsidRPr="0099396D" w14:paraId="45C8A9FF" w14:textId="77777777" w:rsidTr="00806C6F">
        <w:trPr>
          <w:trHeight w:val="288"/>
        </w:trPr>
        <w:tc>
          <w:tcPr>
            <w:tcW w:w="3532" w:type="dxa"/>
            <w:tcBorders>
              <w:top w:val="nil"/>
              <w:left w:val="single" w:sz="4" w:space="0" w:color="auto"/>
              <w:bottom w:val="single" w:sz="4" w:space="0" w:color="auto"/>
              <w:right w:val="single" w:sz="4" w:space="0" w:color="auto"/>
            </w:tcBorders>
            <w:shd w:val="clear" w:color="auto" w:fill="auto"/>
            <w:hideMark/>
          </w:tcPr>
          <w:p w14:paraId="5F27E5A7" w14:textId="692D79EF" w:rsidR="00806C6F" w:rsidRPr="0099396D" w:rsidRDefault="00806C6F" w:rsidP="00806C6F">
            <w:pPr>
              <w:spacing w:after="0" w:line="240" w:lineRule="auto"/>
              <w:ind w:left="-57" w:right="-64"/>
              <w:rPr>
                <w:rFonts w:asciiTheme="majorHAnsi" w:eastAsia="Times New Roman" w:hAnsiTheme="majorHAnsi" w:cstheme="majorHAnsi"/>
                <w:color w:val="000000"/>
                <w:sz w:val="18"/>
                <w:szCs w:val="18"/>
                <w:lang w:val="ru-MD"/>
              </w:rPr>
            </w:pPr>
            <w:r w:rsidRPr="0099396D">
              <w:rPr>
                <w:rFonts w:asciiTheme="majorHAnsi" w:hAnsiTheme="majorHAnsi" w:cstheme="majorHAnsi"/>
                <w:sz w:val="18"/>
                <w:szCs w:val="18"/>
                <w:lang w:val="ru-MD"/>
              </w:rPr>
              <w:t>Вода и канализация</w:t>
            </w:r>
          </w:p>
        </w:tc>
        <w:tc>
          <w:tcPr>
            <w:tcW w:w="635" w:type="dxa"/>
            <w:tcBorders>
              <w:top w:val="nil"/>
              <w:left w:val="nil"/>
              <w:bottom w:val="single" w:sz="4" w:space="0" w:color="auto"/>
              <w:right w:val="single" w:sz="4" w:space="0" w:color="auto"/>
            </w:tcBorders>
            <w:shd w:val="clear" w:color="auto" w:fill="auto"/>
            <w:vAlign w:val="center"/>
            <w:hideMark/>
          </w:tcPr>
          <w:p w14:paraId="18A21D59" w14:textId="77777777" w:rsidR="00806C6F" w:rsidRPr="0099396D" w:rsidRDefault="00806C6F" w:rsidP="00806C6F">
            <w:pPr>
              <w:spacing w:after="0" w:line="240" w:lineRule="auto"/>
              <w:ind w:left="-57" w:right="-64"/>
              <w:jc w:val="right"/>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2.4.0</w:t>
            </w:r>
          </w:p>
        </w:tc>
        <w:tc>
          <w:tcPr>
            <w:tcW w:w="695" w:type="dxa"/>
            <w:tcBorders>
              <w:top w:val="nil"/>
              <w:left w:val="nil"/>
              <w:bottom w:val="single" w:sz="4" w:space="0" w:color="auto"/>
              <w:right w:val="single" w:sz="4" w:space="0" w:color="auto"/>
            </w:tcBorders>
            <w:shd w:val="clear" w:color="auto" w:fill="auto"/>
            <w:vAlign w:val="center"/>
            <w:hideMark/>
          </w:tcPr>
          <w:p w14:paraId="1E4CA578" w14:textId="77777777" w:rsidR="00806C6F" w:rsidRPr="0099396D" w:rsidRDefault="00806C6F" w:rsidP="00806C6F">
            <w:pPr>
              <w:spacing w:after="0" w:line="240" w:lineRule="auto"/>
              <w:ind w:left="-57" w:right="-64"/>
              <w:jc w:val="center"/>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222140</w:t>
            </w:r>
          </w:p>
        </w:tc>
        <w:tc>
          <w:tcPr>
            <w:tcW w:w="1323" w:type="dxa"/>
            <w:tcBorders>
              <w:top w:val="nil"/>
              <w:left w:val="nil"/>
              <w:bottom w:val="single" w:sz="4" w:space="0" w:color="auto"/>
              <w:right w:val="single" w:sz="4" w:space="0" w:color="auto"/>
            </w:tcBorders>
            <w:shd w:val="clear" w:color="auto" w:fill="auto"/>
            <w:vAlign w:val="center"/>
            <w:hideMark/>
          </w:tcPr>
          <w:p w14:paraId="7D74A0AA" w14:textId="77777777" w:rsidR="00806C6F" w:rsidRPr="0099396D" w:rsidRDefault="00806C6F" w:rsidP="00806C6F">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3,815,700</w:t>
            </w:r>
          </w:p>
        </w:tc>
        <w:tc>
          <w:tcPr>
            <w:tcW w:w="1205" w:type="dxa"/>
            <w:tcBorders>
              <w:top w:val="nil"/>
              <w:left w:val="nil"/>
              <w:bottom w:val="single" w:sz="4" w:space="0" w:color="auto"/>
              <w:right w:val="single" w:sz="4" w:space="0" w:color="auto"/>
            </w:tcBorders>
            <w:shd w:val="clear" w:color="auto" w:fill="auto"/>
            <w:vAlign w:val="center"/>
            <w:hideMark/>
          </w:tcPr>
          <w:p w14:paraId="7E44A32C" w14:textId="77777777" w:rsidR="00806C6F" w:rsidRPr="0099396D" w:rsidRDefault="00806C6F" w:rsidP="00806C6F">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3,383,191</w:t>
            </w:r>
          </w:p>
        </w:tc>
        <w:tc>
          <w:tcPr>
            <w:tcW w:w="1309" w:type="dxa"/>
            <w:tcBorders>
              <w:top w:val="nil"/>
              <w:left w:val="nil"/>
              <w:bottom w:val="single" w:sz="4" w:space="0" w:color="auto"/>
              <w:right w:val="single" w:sz="4" w:space="0" w:color="auto"/>
            </w:tcBorders>
            <w:shd w:val="clear" w:color="auto" w:fill="auto"/>
            <w:vAlign w:val="center"/>
            <w:hideMark/>
          </w:tcPr>
          <w:p w14:paraId="2A34D449" w14:textId="77777777" w:rsidR="00806C6F" w:rsidRPr="0099396D" w:rsidRDefault="00806C6F" w:rsidP="00806C6F">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2,817,663</w:t>
            </w:r>
          </w:p>
        </w:tc>
        <w:tc>
          <w:tcPr>
            <w:tcW w:w="1248" w:type="dxa"/>
            <w:tcBorders>
              <w:top w:val="nil"/>
              <w:left w:val="nil"/>
              <w:bottom w:val="single" w:sz="4" w:space="0" w:color="auto"/>
              <w:right w:val="single" w:sz="4" w:space="0" w:color="auto"/>
            </w:tcBorders>
            <w:shd w:val="clear" w:color="auto" w:fill="auto"/>
            <w:vAlign w:val="center"/>
            <w:hideMark/>
          </w:tcPr>
          <w:p w14:paraId="47C0AD64" w14:textId="77777777" w:rsidR="00806C6F" w:rsidRPr="0099396D" w:rsidRDefault="00806C6F" w:rsidP="00806C6F">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2,747,666</w:t>
            </w:r>
          </w:p>
        </w:tc>
      </w:tr>
      <w:tr w:rsidR="00806C6F" w:rsidRPr="0099396D" w14:paraId="358EE6D3" w14:textId="77777777" w:rsidTr="00806C6F">
        <w:trPr>
          <w:trHeight w:val="288"/>
        </w:trPr>
        <w:tc>
          <w:tcPr>
            <w:tcW w:w="3532" w:type="dxa"/>
            <w:tcBorders>
              <w:top w:val="nil"/>
              <w:left w:val="single" w:sz="4" w:space="0" w:color="auto"/>
              <w:bottom w:val="single" w:sz="4" w:space="0" w:color="auto"/>
              <w:right w:val="single" w:sz="4" w:space="0" w:color="auto"/>
            </w:tcBorders>
            <w:shd w:val="clear" w:color="auto" w:fill="auto"/>
            <w:hideMark/>
          </w:tcPr>
          <w:p w14:paraId="3E2E7F38" w14:textId="25C52FA7" w:rsidR="00806C6F" w:rsidRPr="0099396D" w:rsidRDefault="00806C6F" w:rsidP="00806C6F">
            <w:pPr>
              <w:spacing w:after="0" w:line="240" w:lineRule="auto"/>
              <w:ind w:left="-57" w:right="-64"/>
              <w:rPr>
                <w:rFonts w:asciiTheme="majorHAnsi" w:eastAsia="Times New Roman" w:hAnsiTheme="majorHAnsi" w:cstheme="majorHAnsi"/>
                <w:color w:val="000000"/>
                <w:sz w:val="18"/>
                <w:szCs w:val="18"/>
                <w:lang w:val="ru-MD"/>
              </w:rPr>
            </w:pPr>
            <w:r w:rsidRPr="0099396D">
              <w:rPr>
                <w:rFonts w:asciiTheme="majorHAnsi" w:hAnsiTheme="majorHAnsi" w:cstheme="majorHAnsi"/>
                <w:sz w:val="18"/>
                <w:szCs w:val="18"/>
                <w:lang w:val="ru-MD"/>
              </w:rPr>
              <w:t>Другие коммунальные услуги</w:t>
            </w:r>
          </w:p>
        </w:tc>
        <w:tc>
          <w:tcPr>
            <w:tcW w:w="635" w:type="dxa"/>
            <w:tcBorders>
              <w:top w:val="nil"/>
              <w:left w:val="nil"/>
              <w:bottom w:val="single" w:sz="4" w:space="0" w:color="auto"/>
              <w:right w:val="single" w:sz="4" w:space="0" w:color="auto"/>
            </w:tcBorders>
            <w:shd w:val="clear" w:color="auto" w:fill="auto"/>
            <w:vAlign w:val="center"/>
            <w:hideMark/>
          </w:tcPr>
          <w:p w14:paraId="18D34A2F" w14:textId="77777777" w:rsidR="00806C6F" w:rsidRPr="0099396D" w:rsidRDefault="00806C6F" w:rsidP="00806C6F">
            <w:pPr>
              <w:spacing w:after="0" w:line="240" w:lineRule="auto"/>
              <w:ind w:left="-57" w:right="-64"/>
              <w:jc w:val="right"/>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2.4.0</w:t>
            </w:r>
          </w:p>
        </w:tc>
        <w:tc>
          <w:tcPr>
            <w:tcW w:w="695" w:type="dxa"/>
            <w:tcBorders>
              <w:top w:val="nil"/>
              <w:left w:val="nil"/>
              <w:bottom w:val="single" w:sz="4" w:space="0" w:color="auto"/>
              <w:right w:val="single" w:sz="4" w:space="0" w:color="auto"/>
            </w:tcBorders>
            <w:shd w:val="clear" w:color="auto" w:fill="auto"/>
            <w:vAlign w:val="center"/>
            <w:hideMark/>
          </w:tcPr>
          <w:p w14:paraId="7CD1A172" w14:textId="77777777" w:rsidR="00806C6F" w:rsidRPr="0099396D" w:rsidRDefault="00806C6F" w:rsidP="00806C6F">
            <w:pPr>
              <w:spacing w:after="0" w:line="240" w:lineRule="auto"/>
              <w:ind w:left="-57" w:right="-64"/>
              <w:jc w:val="center"/>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222190</w:t>
            </w:r>
          </w:p>
        </w:tc>
        <w:tc>
          <w:tcPr>
            <w:tcW w:w="1323" w:type="dxa"/>
            <w:tcBorders>
              <w:top w:val="nil"/>
              <w:left w:val="nil"/>
              <w:bottom w:val="single" w:sz="4" w:space="0" w:color="auto"/>
              <w:right w:val="single" w:sz="4" w:space="0" w:color="auto"/>
            </w:tcBorders>
            <w:shd w:val="clear" w:color="auto" w:fill="auto"/>
            <w:vAlign w:val="center"/>
            <w:hideMark/>
          </w:tcPr>
          <w:p w14:paraId="112B9159" w14:textId="77777777" w:rsidR="00806C6F" w:rsidRPr="0099396D" w:rsidRDefault="00806C6F" w:rsidP="00806C6F">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1,869,000</w:t>
            </w:r>
          </w:p>
        </w:tc>
        <w:tc>
          <w:tcPr>
            <w:tcW w:w="1205" w:type="dxa"/>
            <w:tcBorders>
              <w:top w:val="nil"/>
              <w:left w:val="nil"/>
              <w:bottom w:val="single" w:sz="4" w:space="0" w:color="auto"/>
              <w:right w:val="single" w:sz="4" w:space="0" w:color="auto"/>
            </w:tcBorders>
            <w:shd w:val="clear" w:color="auto" w:fill="auto"/>
            <w:vAlign w:val="center"/>
            <w:hideMark/>
          </w:tcPr>
          <w:p w14:paraId="4F73AB6B" w14:textId="77777777" w:rsidR="00806C6F" w:rsidRPr="0099396D" w:rsidRDefault="00806C6F" w:rsidP="00806C6F">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1,686,341</w:t>
            </w:r>
          </w:p>
        </w:tc>
        <w:tc>
          <w:tcPr>
            <w:tcW w:w="1309" w:type="dxa"/>
            <w:tcBorders>
              <w:top w:val="nil"/>
              <w:left w:val="nil"/>
              <w:bottom w:val="single" w:sz="4" w:space="0" w:color="auto"/>
              <w:right w:val="single" w:sz="4" w:space="0" w:color="auto"/>
            </w:tcBorders>
            <w:shd w:val="clear" w:color="auto" w:fill="auto"/>
            <w:vAlign w:val="center"/>
            <w:hideMark/>
          </w:tcPr>
          <w:p w14:paraId="23840888" w14:textId="77777777" w:rsidR="00806C6F" w:rsidRPr="0099396D" w:rsidRDefault="00806C6F" w:rsidP="00806C6F">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699,043</w:t>
            </w:r>
          </w:p>
        </w:tc>
        <w:tc>
          <w:tcPr>
            <w:tcW w:w="1248" w:type="dxa"/>
            <w:tcBorders>
              <w:top w:val="nil"/>
              <w:left w:val="nil"/>
              <w:bottom w:val="single" w:sz="4" w:space="0" w:color="auto"/>
              <w:right w:val="single" w:sz="4" w:space="0" w:color="auto"/>
            </w:tcBorders>
            <w:shd w:val="clear" w:color="auto" w:fill="auto"/>
            <w:vAlign w:val="center"/>
            <w:hideMark/>
          </w:tcPr>
          <w:p w14:paraId="1B480906" w14:textId="77777777" w:rsidR="00806C6F" w:rsidRPr="0099396D" w:rsidRDefault="00806C6F" w:rsidP="00806C6F">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677,333</w:t>
            </w:r>
          </w:p>
        </w:tc>
      </w:tr>
      <w:tr w:rsidR="00806C6F" w:rsidRPr="0099396D" w14:paraId="48B8641E" w14:textId="77777777" w:rsidTr="00806C6F">
        <w:trPr>
          <w:trHeight w:val="288"/>
        </w:trPr>
        <w:tc>
          <w:tcPr>
            <w:tcW w:w="3532" w:type="dxa"/>
            <w:tcBorders>
              <w:top w:val="nil"/>
              <w:left w:val="single" w:sz="4" w:space="0" w:color="auto"/>
              <w:bottom w:val="single" w:sz="4" w:space="0" w:color="auto"/>
              <w:right w:val="single" w:sz="4" w:space="0" w:color="auto"/>
            </w:tcBorders>
            <w:shd w:val="clear" w:color="auto" w:fill="auto"/>
            <w:hideMark/>
          </w:tcPr>
          <w:p w14:paraId="4639F69B" w14:textId="62C2C917" w:rsidR="00806C6F" w:rsidRPr="0099396D" w:rsidRDefault="00806C6F" w:rsidP="00806C6F">
            <w:pPr>
              <w:spacing w:after="0" w:line="240" w:lineRule="auto"/>
              <w:ind w:left="-57" w:right="-64"/>
              <w:rPr>
                <w:rFonts w:asciiTheme="majorHAnsi" w:eastAsia="Times New Roman" w:hAnsiTheme="majorHAnsi" w:cstheme="majorHAnsi"/>
                <w:color w:val="000000"/>
                <w:sz w:val="18"/>
                <w:szCs w:val="18"/>
                <w:lang w:val="ru-MD"/>
              </w:rPr>
            </w:pPr>
            <w:r w:rsidRPr="0099396D">
              <w:rPr>
                <w:rFonts w:asciiTheme="majorHAnsi" w:hAnsiTheme="majorHAnsi" w:cstheme="majorHAnsi"/>
                <w:sz w:val="18"/>
                <w:szCs w:val="18"/>
                <w:lang w:val="ru-MD"/>
              </w:rPr>
              <w:t>Информационные услуги</w:t>
            </w:r>
          </w:p>
        </w:tc>
        <w:tc>
          <w:tcPr>
            <w:tcW w:w="635" w:type="dxa"/>
            <w:tcBorders>
              <w:top w:val="nil"/>
              <w:left w:val="nil"/>
              <w:bottom w:val="single" w:sz="4" w:space="0" w:color="auto"/>
              <w:right w:val="single" w:sz="4" w:space="0" w:color="auto"/>
            </w:tcBorders>
            <w:shd w:val="clear" w:color="auto" w:fill="auto"/>
            <w:vAlign w:val="center"/>
            <w:hideMark/>
          </w:tcPr>
          <w:p w14:paraId="38B67CDD" w14:textId="77777777" w:rsidR="00806C6F" w:rsidRPr="0099396D" w:rsidRDefault="00806C6F" w:rsidP="00806C6F">
            <w:pPr>
              <w:spacing w:after="0" w:line="240" w:lineRule="auto"/>
              <w:ind w:left="-57" w:right="-64"/>
              <w:jc w:val="right"/>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2.4.0</w:t>
            </w:r>
          </w:p>
        </w:tc>
        <w:tc>
          <w:tcPr>
            <w:tcW w:w="695" w:type="dxa"/>
            <w:tcBorders>
              <w:top w:val="nil"/>
              <w:left w:val="nil"/>
              <w:bottom w:val="single" w:sz="4" w:space="0" w:color="auto"/>
              <w:right w:val="single" w:sz="4" w:space="0" w:color="auto"/>
            </w:tcBorders>
            <w:shd w:val="clear" w:color="auto" w:fill="auto"/>
            <w:vAlign w:val="center"/>
            <w:hideMark/>
          </w:tcPr>
          <w:p w14:paraId="4BE0FAFC" w14:textId="77777777" w:rsidR="00806C6F" w:rsidRPr="0099396D" w:rsidRDefault="00806C6F" w:rsidP="00806C6F">
            <w:pPr>
              <w:spacing w:after="0" w:line="240" w:lineRule="auto"/>
              <w:ind w:left="-57" w:right="-64"/>
              <w:jc w:val="center"/>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222210</w:t>
            </w:r>
          </w:p>
        </w:tc>
        <w:tc>
          <w:tcPr>
            <w:tcW w:w="1323" w:type="dxa"/>
            <w:tcBorders>
              <w:top w:val="nil"/>
              <w:left w:val="nil"/>
              <w:bottom w:val="single" w:sz="4" w:space="0" w:color="auto"/>
              <w:right w:val="single" w:sz="4" w:space="0" w:color="auto"/>
            </w:tcBorders>
            <w:shd w:val="clear" w:color="auto" w:fill="auto"/>
            <w:vAlign w:val="center"/>
            <w:hideMark/>
          </w:tcPr>
          <w:p w14:paraId="11096114" w14:textId="77777777" w:rsidR="00806C6F" w:rsidRPr="0099396D" w:rsidRDefault="00806C6F" w:rsidP="00806C6F">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13,323,550</w:t>
            </w:r>
          </w:p>
        </w:tc>
        <w:tc>
          <w:tcPr>
            <w:tcW w:w="1205" w:type="dxa"/>
            <w:tcBorders>
              <w:top w:val="nil"/>
              <w:left w:val="nil"/>
              <w:bottom w:val="single" w:sz="4" w:space="0" w:color="auto"/>
              <w:right w:val="single" w:sz="4" w:space="0" w:color="auto"/>
            </w:tcBorders>
            <w:shd w:val="clear" w:color="auto" w:fill="auto"/>
            <w:vAlign w:val="center"/>
            <w:hideMark/>
          </w:tcPr>
          <w:p w14:paraId="2FDDF357" w14:textId="77777777" w:rsidR="00806C6F" w:rsidRPr="0099396D" w:rsidRDefault="00806C6F" w:rsidP="00806C6F">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7,898,851</w:t>
            </w:r>
          </w:p>
        </w:tc>
        <w:tc>
          <w:tcPr>
            <w:tcW w:w="1309" w:type="dxa"/>
            <w:tcBorders>
              <w:top w:val="nil"/>
              <w:left w:val="nil"/>
              <w:bottom w:val="single" w:sz="4" w:space="0" w:color="auto"/>
              <w:right w:val="single" w:sz="4" w:space="0" w:color="auto"/>
            </w:tcBorders>
            <w:shd w:val="clear" w:color="auto" w:fill="auto"/>
            <w:vAlign w:val="center"/>
            <w:hideMark/>
          </w:tcPr>
          <w:p w14:paraId="70CD177C" w14:textId="77777777" w:rsidR="00806C6F" w:rsidRPr="0099396D" w:rsidRDefault="00806C6F" w:rsidP="00806C6F">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5,466,171</w:t>
            </w:r>
          </w:p>
        </w:tc>
        <w:tc>
          <w:tcPr>
            <w:tcW w:w="1248" w:type="dxa"/>
            <w:tcBorders>
              <w:top w:val="nil"/>
              <w:left w:val="nil"/>
              <w:bottom w:val="single" w:sz="4" w:space="0" w:color="auto"/>
              <w:right w:val="single" w:sz="4" w:space="0" w:color="auto"/>
            </w:tcBorders>
            <w:shd w:val="clear" w:color="auto" w:fill="auto"/>
            <w:vAlign w:val="center"/>
            <w:hideMark/>
          </w:tcPr>
          <w:p w14:paraId="070AE9CF" w14:textId="77777777" w:rsidR="00806C6F" w:rsidRPr="0099396D" w:rsidRDefault="00806C6F" w:rsidP="00806C6F">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5,449,119</w:t>
            </w:r>
          </w:p>
        </w:tc>
      </w:tr>
      <w:tr w:rsidR="00806C6F" w:rsidRPr="0099396D" w14:paraId="6C64B8C8" w14:textId="77777777" w:rsidTr="00806C6F">
        <w:trPr>
          <w:trHeight w:val="288"/>
        </w:trPr>
        <w:tc>
          <w:tcPr>
            <w:tcW w:w="3532" w:type="dxa"/>
            <w:tcBorders>
              <w:top w:val="nil"/>
              <w:left w:val="single" w:sz="4" w:space="0" w:color="auto"/>
              <w:bottom w:val="single" w:sz="4" w:space="0" w:color="auto"/>
              <w:right w:val="single" w:sz="4" w:space="0" w:color="auto"/>
            </w:tcBorders>
            <w:shd w:val="clear" w:color="auto" w:fill="auto"/>
            <w:hideMark/>
          </w:tcPr>
          <w:p w14:paraId="64E5BC65" w14:textId="2D5D28AA" w:rsidR="00806C6F" w:rsidRPr="0099396D" w:rsidRDefault="00806C6F" w:rsidP="00806C6F">
            <w:pPr>
              <w:spacing w:after="0" w:line="240" w:lineRule="auto"/>
              <w:ind w:left="-57" w:right="-64"/>
              <w:rPr>
                <w:rFonts w:asciiTheme="majorHAnsi" w:eastAsia="Times New Roman" w:hAnsiTheme="majorHAnsi" w:cstheme="majorHAnsi"/>
                <w:color w:val="000000"/>
                <w:sz w:val="18"/>
                <w:szCs w:val="18"/>
                <w:lang w:val="ru-MD"/>
              </w:rPr>
            </w:pPr>
            <w:r w:rsidRPr="0099396D">
              <w:rPr>
                <w:rFonts w:asciiTheme="majorHAnsi" w:hAnsiTheme="majorHAnsi" w:cstheme="majorHAnsi"/>
                <w:sz w:val="18"/>
                <w:szCs w:val="18"/>
                <w:lang w:val="ru-MD"/>
              </w:rPr>
              <w:t>Телекоммуникационные услуги</w:t>
            </w:r>
          </w:p>
        </w:tc>
        <w:tc>
          <w:tcPr>
            <w:tcW w:w="635" w:type="dxa"/>
            <w:tcBorders>
              <w:top w:val="nil"/>
              <w:left w:val="nil"/>
              <w:bottom w:val="single" w:sz="4" w:space="0" w:color="auto"/>
              <w:right w:val="single" w:sz="4" w:space="0" w:color="auto"/>
            </w:tcBorders>
            <w:shd w:val="clear" w:color="auto" w:fill="auto"/>
            <w:vAlign w:val="center"/>
            <w:hideMark/>
          </w:tcPr>
          <w:p w14:paraId="5C79654D" w14:textId="77777777" w:rsidR="00806C6F" w:rsidRPr="0099396D" w:rsidRDefault="00806C6F" w:rsidP="00806C6F">
            <w:pPr>
              <w:spacing w:after="0" w:line="240" w:lineRule="auto"/>
              <w:ind w:left="-57" w:right="-64"/>
              <w:jc w:val="right"/>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2.4.0</w:t>
            </w:r>
          </w:p>
        </w:tc>
        <w:tc>
          <w:tcPr>
            <w:tcW w:w="695" w:type="dxa"/>
            <w:tcBorders>
              <w:top w:val="nil"/>
              <w:left w:val="nil"/>
              <w:bottom w:val="single" w:sz="4" w:space="0" w:color="auto"/>
              <w:right w:val="single" w:sz="4" w:space="0" w:color="auto"/>
            </w:tcBorders>
            <w:shd w:val="clear" w:color="auto" w:fill="auto"/>
            <w:vAlign w:val="center"/>
            <w:hideMark/>
          </w:tcPr>
          <w:p w14:paraId="3830296B" w14:textId="77777777" w:rsidR="00806C6F" w:rsidRPr="0099396D" w:rsidRDefault="00806C6F" w:rsidP="00806C6F">
            <w:pPr>
              <w:spacing w:after="0" w:line="240" w:lineRule="auto"/>
              <w:ind w:left="-57" w:right="-64"/>
              <w:jc w:val="center"/>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222220</w:t>
            </w:r>
          </w:p>
        </w:tc>
        <w:tc>
          <w:tcPr>
            <w:tcW w:w="1323" w:type="dxa"/>
            <w:tcBorders>
              <w:top w:val="nil"/>
              <w:left w:val="nil"/>
              <w:bottom w:val="single" w:sz="4" w:space="0" w:color="auto"/>
              <w:right w:val="single" w:sz="4" w:space="0" w:color="auto"/>
            </w:tcBorders>
            <w:shd w:val="clear" w:color="auto" w:fill="auto"/>
            <w:vAlign w:val="center"/>
            <w:hideMark/>
          </w:tcPr>
          <w:p w14:paraId="2AB1BDAC" w14:textId="77777777" w:rsidR="00806C6F" w:rsidRPr="0099396D" w:rsidRDefault="00806C6F" w:rsidP="00806C6F">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8,125,650</w:t>
            </w:r>
          </w:p>
        </w:tc>
        <w:tc>
          <w:tcPr>
            <w:tcW w:w="1205" w:type="dxa"/>
            <w:tcBorders>
              <w:top w:val="nil"/>
              <w:left w:val="nil"/>
              <w:bottom w:val="single" w:sz="4" w:space="0" w:color="auto"/>
              <w:right w:val="single" w:sz="4" w:space="0" w:color="auto"/>
            </w:tcBorders>
            <w:shd w:val="clear" w:color="auto" w:fill="auto"/>
            <w:vAlign w:val="center"/>
            <w:hideMark/>
          </w:tcPr>
          <w:p w14:paraId="7FC6341D" w14:textId="77777777" w:rsidR="00806C6F" w:rsidRPr="0099396D" w:rsidRDefault="00806C6F" w:rsidP="00806C6F">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1,977,753</w:t>
            </w:r>
          </w:p>
        </w:tc>
        <w:tc>
          <w:tcPr>
            <w:tcW w:w="1309" w:type="dxa"/>
            <w:tcBorders>
              <w:top w:val="nil"/>
              <w:left w:val="nil"/>
              <w:bottom w:val="single" w:sz="4" w:space="0" w:color="auto"/>
              <w:right w:val="single" w:sz="4" w:space="0" w:color="auto"/>
            </w:tcBorders>
            <w:shd w:val="clear" w:color="auto" w:fill="auto"/>
            <w:vAlign w:val="center"/>
            <w:hideMark/>
          </w:tcPr>
          <w:p w14:paraId="71CA4B6C" w14:textId="77777777" w:rsidR="00806C6F" w:rsidRPr="0099396D" w:rsidRDefault="00806C6F" w:rsidP="00806C6F">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1,353,460</w:t>
            </w:r>
          </w:p>
        </w:tc>
        <w:tc>
          <w:tcPr>
            <w:tcW w:w="1248" w:type="dxa"/>
            <w:tcBorders>
              <w:top w:val="nil"/>
              <w:left w:val="nil"/>
              <w:bottom w:val="single" w:sz="4" w:space="0" w:color="auto"/>
              <w:right w:val="single" w:sz="4" w:space="0" w:color="auto"/>
            </w:tcBorders>
            <w:shd w:val="clear" w:color="auto" w:fill="auto"/>
            <w:vAlign w:val="center"/>
            <w:hideMark/>
          </w:tcPr>
          <w:p w14:paraId="78BC570E" w14:textId="77777777" w:rsidR="00806C6F" w:rsidRPr="0099396D" w:rsidRDefault="00806C6F" w:rsidP="00806C6F">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1,381,338</w:t>
            </w:r>
          </w:p>
        </w:tc>
      </w:tr>
      <w:tr w:rsidR="00806C6F" w:rsidRPr="0099396D" w14:paraId="798922D0" w14:textId="77777777" w:rsidTr="00806C6F">
        <w:trPr>
          <w:trHeight w:val="288"/>
        </w:trPr>
        <w:tc>
          <w:tcPr>
            <w:tcW w:w="3532" w:type="dxa"/>
            <w:tcBorders>
              <w:top w:val="nil"/>
              <w:left w:val="single" w:sz="4" w:space="0" w:color="auto"/>
              <w:bottom w:val="single" w:sz="4" w:space="0" w:color="auto"/>
              <w:right w:val="single" w:sz="4" w:space="0" w:color="auto"/>
            </w:tcBorders>
            <w:shd w:val="clear" w:color="auto" w:fill="auto"/>
            <w:hideMark/>
          </w:tcPr>
          <w:p w14:paraId="6F11C4DE" w14:textId="60A1C135" w:rsidR="00806C6F" w:rsidRPr="0099396D" w:rsidRDefault="00806C6F" w:rsidP="00806C6F">
            <w:pPr>
              <w:spacing w:after="0" w:line="240" w:lineRule="auto"/>
              <w:ind w:left="-57" w:right="-64"/>
              <w:rPr>
                <w:rFonts w:asciiTheme="majorHAnsi" w:eastAsia="Times New Roman" w:hAnsiTheme="majorHAnsi" w:cstheme="majorHAnsi"/>
                <w:color w:val="000000"/>
                <w:sz w:val="18"/>
                <w:szCs w:val="18"/>
                <w:lang w:val="ru-MD"/>
              </w:rPr>
            </w:pPr>
            <w:r w:rsidRPr="0099396D">
              <w:rPr>
                <w:rFonts w:asciiTheme="majorHAnsi" w:hAnsiTheme="majorHAnsi" w:cstheme="majorHAnsi"/>
                <w:sz w:val="18"/>
                <w:szCs w:val="18"/>
                <w:lang w:val="ru-MD"/>
              </w:rPr>
              <w:t>Услуги найма</w:t>
            </w:r>
          </w:p>
        </w:tc>
        <w:tc>
          <w:tcPr>
            <w:tcW w:w="635" w:type="dxa"/>
            <w:tcBorders>
              <w:top w:val="nil"/>
              <w:left w:val="nil"/>
              <w:bottom w:val="single" w:sz="4" w:space="0" w:color="auto"/>
              <w:right w:val="single" w:sz="4" w:space="0" w:color="auto"/>
            </w:tcBorders>
            <w:shd w:val="clear" w:color="auto" w:fill="auto"/>
            <w:vAlign w:val="center"/>
            <w:hideMark/>
          </w:tcPr>
          <w:p w14:paraId="17BA6E5D" w14:textId="77777777" w:rsidR="00806C6F" w:rsidRPr="0099396D" w:rsidRDefault="00806C6F" w:rsidP="00806C6F">
            <w:pPr>
              <w:spacing w:after="0" w:line="240" w:lineRule="auto"/>
              <w:ind w:left="-57" w:right="-64"/>
              <w:jc w:val="right"/>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2.4.0</w:t>
            </w:r>
          </w:p>
        </w:tc>
        <w:tc>
          <w:tcPr>
            <w:tcW w:w="695" w:type="dxa"/>
            <w:tcBorders>
              <w:top w:val="nil"/>
              <w:left w:val="nil"/>
              <w:bottom w:val="single" w:sz="4" w:space="0" w:color="auto"/>
              <w:right w:val="single" w:sz="4" w:space="0" w:color="auto"/>
            </w:tcBorders>
            <w:shd w:val="clear" w:color="auto" w:fill="auto"/>
            <w:vAlign w:val="center"/>
            <w:hideMark/>
          </w:tcPr>
          <w:p w14:paraId="6628A70C" w14:textId="77777777" w:rsidR="00806C6F" w:rsidRPr="0099396D" w:rsidRDefault="00806C6F" w:rsidP="00806C6F">
            <w:pPr>
              <w:spacing w:after="0" w:line="240" w:lineRule="auto"/>
              <w:ind w:left="-57" w:right="-64"/>
              <w:jc w:val="center"/>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222300</w:t>
            </w:r>
          </w:p>
        </w:tc>
        <w:tc>
          <w:tcPr>
            <w:tcW w:w="1323" w:type="dxa"/>
            <w:tcBorders>
              <w:top w:val="nil"/>
              <w:left w:val="nil"/>
              <w:bottom w:val="single" w:sz="4" w:space="0" w:color="auto"/>
              <w:right w:val="single" w:sz="4" w:space="0" w:color="auto"/>
            </w:tcBorders>
            <w:shd w:val="clear" w:color="auto" w:fill="auto"/>
            <w:vAlign w:val="center"/>
            <w:hideMark/>
          </w:tcPr>
          <w:p w14:paraId="409D5937" w14:textId="77777777" w:rsidR="00806C6F" w:rsidRPr="0099396D" w:rsidRDefault="00806C6F" w:rsidP="00806C6F">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17,392,100</w:t>
            </w:r>
          </w:p>
        </w:tc>
        <w:tc>
          <w:tcPr>
            <w:tcW w:w="1205" w:type="dxa"/>
            <w:tcBorders>
              <w:top w:val="nil"/>
              <w:left w:val="nil"/>
              <w:bottom w:val="single" w:sz="4" w:space="0" w:color="auto"/>
              <w:right w:val="single" w:sz="4" w:space="0" w:color="auto"/>
            </w:tcBorders>
            <w:shd w:val="clear" w:color="auto" w:fill="auto"/>
            <w:vAlign w:val="center"/>
            <w:hideMark/>
          </w:tcPr>
          <w:p w14:paraId="6F74755C" w14:textId="77777777" w:rsidR="00806C6F" w:rsidRPr="0099396D" w:rsidRDefault="00806C6F" w:rsidP="00806C6F">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15,405,466</w:t>
            </w:r>
          </w:p>
        </w:tc>
        <w:tc>
          <w:tcPr>
            <w:tcW w:w="1309" w:type="dxa"/>
            <w:tcBorders>
              <w:top w:val="nil"/>
              <w:left w:val="nil"/>
              <w:bottom w:val="single" w:sz="4" w:space="0" w:color="auto"/>
              <w:right w:val="single" w:sz="4" w:space="0" w:color="auto"/>
            </w:tcBorders>
            <w:shd w:val="clear" w:color="auto" w:fill="auto"/>
            <w:vAlign w:val="center"/>
            <w:hideMark/>
          </w:tcPr>
          <w:p w14:paraId="61C73737" w14:textId="77777777" w:rsidR="00806C6F" w:rsidRPr="0099396D" w:rsidRDefault="00806C6F" w:rsidP="00806C6F">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12,971,843</w:t>
            </w:r>
          </w:p>
        </w:tc>
        <w:tc>
          <w:tcPr>
            <w:tcW w:w="1248" w:type="dxa"/>
            <w:tcBorders>
              <w:top w:val="nil"/>
              <w:left w:val="nil"/>
              <w:bottom w:val="single" w:sz="4" w:space="0" w:color="auto"/>
              <w:right w:val="single" w:sz="4" w:space="0" w:color="auto"/>
            </w:tcBorders>
            <w:shd w:val="clear" w:color="auto" w:fill="auto"/>
            <w:vAlign w:val="center"/>
            <w:hideMark/>
          </w:tcPr>
          <w:p w14:paraId="329E2F4B" w14:textId="77777777" w:rsidR="00806C6F" w:rsidRPr="0099396D" w:rsidRDefault="00806C6F" w:rsidP="00806C6F">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12,854,044</w:t>
            </w:r>
          </w:p>
        </w:tc>
      </w:tr>
      <w:tr w:rsidR="00806C6F" w:rsidRPr="0099396D" w14:paraId="24587A07" w14:textId="77777777" w:rsidTr="00806C6F">
        <w:trPr>
          <w:trHeight w:val="288"/>
        </w:trPr>
        <w:tc>
          <w:tcPr>
            <w:tcW w:w="3532" w:type="dxa"/>
            <w:tcBorders>
              <w:top w:val="nil"/>
              <w:left w:val="single" w:sz="4" w:space="0" w:color="auto"/>
              <w:bottom w:val="single" w:sz="4" w:space="0" w:color="auto"/>
              <w:right w:val="single" w:sz="4" w:space="0" w:color="auto"/>
            </w:tcBorders>
            <w:shd w:val="clear" w:color="auto" w:fill="auto"/>
            <w:hideMark/>
          </w:tcPr>
          <w:p w14:paraId="1D098C36" w14:textId="53099DB3" w:rsidR="00806C6F" w:rsidRPr="0099396D" w:rsidRDefault="00806C6F" w:rsidP="00806C6F">
            <w:pPr>
              <w:spacing w:after="0" w:line="240" w:lineRule="auto"/>
              <w:ind w:left="-57" w:right="-64"/>
              <w:rPr>
                <w:rFonts w:asciiTheme="majorHAnsi" w:eastAsia="Times New Roman" w:hAnsiTheme="majorHAnsi" w:cstheme="majorHAnsi"/>
                <w:color w:val="000000"/>
                <w:sz w:val="18"/>
                <w:szCs w:val="18"/>
                <w:lang w:val="ru-MD"/>
              </w:rPr>
            </w:pPr>
            <w:r w:rsidRPr="0099396D">
              <w:rPr>
                <w:rFonts w:asciiTheme="majorHAnsi" w:hAnsiTheme="majorHAnsi" w:cstheme="majorHAnsi"/>
                <w:sz w:val="18"/>
                <w:szCs w:val="18"/>
                <w:lang w:val="ru-MD"/>
              </w:rPr>
              <w:t>Транспортные услуги</w:t>
            </w:r>
          </w:p>
        </w:tc>
        <w:tc>
          <w:tcPr>
            <w:tcW w:w="635" w:type="dxa"/>
            <w:tcBorders>
              <w:top w:val="nil"/>
              <w:left w:val="nil"/>
              <w:bottom w:val="single" w:sz="4" w:space="0" w:color="auto"/>
              <w:right w:val="single" w:sz="4" w:space="0" w:color="auto"/>
            </w:tcBorders>
            <w:shd w:val="clear" w:color="auto" w:fill="auto"/>
            <w:vAlign w:val="center"/>
            <w:hideMark/>
          </w:tcPr>
          <w:p w14:paraId="1254B6D5" w14:textId="77777777" w:rsidR="00806C6F" w:rsidRPr="0099396D" w:rsidRDefault="00806C6F" w:rsidP="00806C6F">
            <w:pPr>
              <w:spacing w:after="0" w:line="240" w:lineRule="auto"/>
              <w:ind w:left="-57" w:right="-64"/>
              <w:jc w:val="right"/>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2.4.0</w:t>
            </w:r>
          </w:p>
        </w:tc>
        <w:tc>
          <w:tcPr>
            <w:tcW w:w="695" w:type="dxa"/>
            <w:tcBorders>
              <w:top w:val="nil"/>
              <w:left w:val="nil"/>
              <w:bottom w:val="single" w:sz="4" w:space="0" w:color="auto"/>
              <w:right w:val="single" w:sz="4" w:space="0" w:color="auto"/>
            </w:tcBorders>
            <w:shd w:val="clear" w:color="auto" w:fill="auto"/>
            <w:vAlign w:val="center"/>
            <w:hideMark/>
          </w:tcPr>
          <w:p w14:paraId="56F6BA3B" w14:textId="77777777" w:rsidR="00806C6F" w:rsidRPr="0099396D" w:rsidRDefault="00806C6F" w:rsidP="00806C6F">
            <w:pPr>
              <w:spacing w:after="0" w:line="240" w:lineRule="auto"/>
              <w:ind w:left="-57" w:right="-64"/>
              <w:jc w:val="center"/>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222400</w:t>
            </w:r>
          </w:p>
        </w:tc>
        <w:tc>
          <w:tcPr>
            <w:tcW w:w="1323" w:type="dxa"/>
            <w:tcBorders>
              <w:top w:val="nil"/>
              <w:left w:val="nil"/>
              <w:bottom w:val="single" w:sz="4" w:space="0" w:color="auto"/>
              <w:right w:val="single" w:sz="4" w:space="0" w:color="auto"/>
            </w:tcBorders>
            <w:shd w:val="clear" w:color="auto" w:fill="auto"/>
            <w:vAlign w:val="center"/>
            <w:hideMark/>
          </w:tcPr>
          <w:p w14:paraId="525353C2" w14:textId="77777777" w:rsidR="00806C6F" w:rsidRPr="0099396D" w:rsidRDefault="00806C6F" w:rsidP="00806C6F">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3,739,238</w:t>
            </w:r>
          </w:p>
        </w:tc>
        <w:tc>
          <w:tcPr>
            <w:tcW w:w="1205" w:type="dxa"/>
            <w:tcBorders>
              <w:top w:val="nil"/>
              <w:left w:val="nil"/>
              <w:bottom w:val="single" w:sz="4" w:space="0" w:color="auto"/>
              <w:right w:val="single" w:sz="4" w:space="0" w:color="auto"/>
            </w:tcBorders>
            <w:shd w:val="clear" w:color="auto" w:fill="auto"/>
            <w:vAlign w:val="center"/>
            <w:hideMark/>
          </w:tcPr>
          <w:p w14:paraId="61C109A6" w14:textId="77777777" w:rsidR="00806C6F" w:rsidRPr="0099396D" w:rsidRDefault="00806C6F" w:rsidP="00806C6F">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4,157,779</w:t>
            </w:r>
          </w:p>
        </w:tc>
        <w:tc>
          <w:tcPr>
            <w:tcW w:w="1309" w:type="dxa"/>
            <w:tcBorders>
              <w:top w:val="nil"/>
              <w:left w:val="nil"/>
              <w:bottom w:val="single" w:sz="4" w:space="0" w:color="auto"/>
              <w:right w:val="single" w:sz="4" w:space="0" w:color="auto"/>
            </w:tcBorders>
            <w:shd w:val="clear" w:color="auto" w:fill="auto"/>
            <w:vAlign w:val="center"/>
            <w:hideMark/>
          </w:tcPr>
          <w:p w14:paraId="459C0CC8" w14:textId="77777777" w:rsidR="00806C6F" w:rsidRPr="0099396D" w:rsidRDefault="00806C6F" w:rsidP="00806C6F">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2,939,959</w:t>
            </w:r>
          </w:p>
        </w:tc>
        <w:tc>
          <w:tcPr>
            <w:tcW w:w="1248" w:type="dxa"/>
            <w:tcBorders>
              <w:top w:val="nil"/>
              <w:left w:val="nil"/>
              <w:bottom w:val="single" w:sz="4" w:space="0" w:color="auto"/>
              <w:right w:val="single" w:sz="4" w:space="0" w:color="auto"/>
            </w:tcBorders>
            <w:shd w:val="clear" w:color="auto" w:fill="auto"/>
            <w:vAlign w:val="center"/>
            <w:hideMark/>
          </w:tcPr>
          <w:p w14:paraId="0EA32894" w14:textId="77777777" w:rsidR="00806C6F" w:rsidRPr="0099396D" w:rsidRDefault="00806C6F" w:rsidP="00806C6F">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2,917,387</w:t>
            </w:r>
          </w:p>
        </w:tc>
      </w:tr>
      <w:tr w:rsidR="00806C6F" w:rsidRPr="0099396D" w14:paraId="14B459C8" w14:textId="77777777" w:rsidTr="00806C6F">
        <w:trPr>
          <w:trHeight w:val="288"/>
        </w:trPr>
        <w:tc>
          <w:tcPr>
            <w:tcW w:w="3532" w:type="dxa"/>
            <w:tcBorders>
              <w:top w:val="nil"/>
              <w:left w:val="single" w:sz="4" w:space="0" w:color="auto"/>
              <w:bottom w:val="single" w:sz="4" w:space="0" w:color="auto"/>
              <w:right w:val="single" w:sz="4" w:space="0" w:color="auto"/>
            </w:tcBorders>
            <w:shd w:val="clear" w:color="auto" w:fill="auto"/>
            <w:hideMark/>
          </w:tcPr>
          <w:p w14:paraId="714E2439" w14:textId="202B112D" w:rsidR="00806C6F" w:rsidRPr="0099396D" w:rsidRDefault="00806C6F" w:rsidP="00806C6F">
            <w:pPr>
              <w:spacing w:after="0" w:line="240" w:lineRule="auto"/>
              <w:ind w:left="-57" w:right="-64"/>
              <w:rPr>
                <w:rFonts w:asciiTheme="majorHAnsi" w:eastAsia="Times New Roman" w:hAnsiTheme="majorHAnsi" w:cstheme="majorHAnsi"/>
                <w:color w:val="000000"/>
                <w:sz w:val="18"/>
                <w:szCs w:val="18"/>
                <w:lang w:val="ru-MD"/>
              </w:rPr>
            </w:pPr>
            <w:r w:rsidRPr="0099396D">
              <w:rPr>
                <w:rFonts w:asciiTheme="majorHAnsi" w:hAnsiTheme="majorHAnsi" w:cstheme="majorHAnsi"/>
                <w:sz w:val="18"/>
                <w:szCs w:val="18"/>
                <w:lang w:val="ru-MD"/>
              </w:rPr>
              <w:t>Услуги текущего ремонта</w:t>
            </w:r>
          </w:p>
        </w:tc>
        <w:tc>
          <w:tcPr>
            <w:tcW w:w="635" w:type="dxa"/>
            <w:tcBorders>
              <w:top w:val="nil"/>
              <w:left w:val="nil"/>
              <w:bottom w:val="single" w:sz="4" w:space="0" w:color="auto"/>
              <w:right w:val="single" w:sz="4" w:space="0" w:color="auto"/>
            </w:tcBorders>
            <w:shd w:val="clear" w:color="auto" w:fill="auto"/>
            <w:vAlign w:val="center"/>
            <w:hideMark/>
          </w:tcPr>
          <w:p w14:paraId="5DD09C10" w14:textId="77777777" w:rsidR="00806C6F" w:rsidRPr="0099396D" w:rsidRDefault="00806C6F" w:rsidP="00806C6F">
            <w:pPr>
              <w:spacing w:after="0" w:line="240" w:lineRule="auto"/>
              <w:ind w:left="-57" w:right="-64"/>
              <w:jc w:val="right"/>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2.4.0</w:t>
            </w:r>
          </w:p>
        </w:tc>
        <w:tc>
          <w:tcPr>
            <w:tcW w:w="695" w:type="dxa"/>
            <w:tcBorders>
              <w:top w:val="nil"/>
              <w:left w:val="nil"/>
              <w:bottom w:val="single" w:sz="4" w:space="0" w:color="auto"/>
              <w:right w:val="single" w:sz="4" w:space="0" w:color="auto"/>
            </w:tcBorders>
            <w:shd w:val="clear" w:color="auto" w:fill="auto"/>
            <w:vAlign w:val="center"/>
            <w:hideMark/>
          </w:tcPr>
          <w:p w14:paraId="26FFE74F" w14:textId="77777777" w:rsidR="00806C6F" w:rsidRPr="0099396D" w:rsidRDefault="00806C6F" w:rsidP="00806C6F">
            <w:pPr>
              <w:spacing w:after="0" w:line="240" w:lineRule="auto"/>
              <w:ind w:left="-57" w:right="-64"/>
              <w:jc w:val="center"/>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222500</w:t>
            </w:r>
          </w:p>
        </w:tc>
        <w:tc>
          <w:tcPr>
            <w:tcW w:w="1323" w:type="dxa"/>
            <w:tcBorders>
              <w:top w:val="nil"/>
              <w:left w:val="nil"/>
              <w:bottom w:val="single" w:sz="4" w:space="0" w:color="auto"/>
              <w:right w:val="single" w:sz="4" w:space="0" w:color="auto"/>
            </w:tcBorders>
            <w:shd w:val="clear" w:color="auto" w:fill="auto"/>
            <w:vAlign w:val="center"/>
            <w:hideMark/>
          </w:tcPr>
          <w:p w14:paraId="42597ED7" w14:textId="77777777" w:rsidR="00806C6F" w:rsidRPr="0099396D" w:rsidRDefault="00806C6F" w:rsidP="00806C6F">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8,725,100</w:t>
            </w:r>
          </w:p>
        </w:tc>
        <w:tc>
          <w:tcPr>
            <w:tcW w:w="1205" w:type="dxa"/>
            <w:tcBorders>
              <w:top w:val="nil"/>
              <w:left w:val="nil"/>
              <w:bottom w:val="single" w:sz="4" w:space="0" w:color="auto"/>
              <w:right w:val="single" w:sz="4" w:space="0" w:color="auto"/>
            </w:tcBorders>
            <w:shd w:val="clear" w:color="auto" w:fill="auto"/>
            <w:vAlign w:val="center"/>
            <w:hideMark/>
          </w:tcPr>
          <w:p w14:paraId="7E63E055" w14:textId="77777777" w:rsidR="00806C6F" w:rsidRPr="0099396D" w:rsidRDefault="00806C6F" w:rsidP="00806C6F">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10,993,202</w:t>
            </w:r>
          </w:p>
        </w:tc>
        <w:tc>
          <w:tcPr>
            <w:tcW w:w="1309" w:type="dxa"/>
            <w:tcBorders>
              <w:top w:val="nil"/>
              <w:left w:val="nil"/>
              <w:bottom w:val="single" w:sz="4" w:space="0" w:color="auto"/>
              <w:right w:val="single" w:sz="4" w:space="0" w:color="auto"/>
            </w:tcBorders>
            <w:shd w:val="clear" w:color="auto" w:fill="auto"/>
            <w:vAlign w:val="center"/>
            <w:hideMark/>
          </w:tcPr>
          <w:p w14:paraId="58A2221A" w14:textId="77777777" w:rsidR="00806C6F" w:rsidRPr="0099396D" w:rsidRDefault="00806C6F" w:rsidP="00806C6F">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9,108,841</w:t>
            </w:r>
          </w:p>
        </w:tc>
        <w:tc>
          <w:tcPr>
            <w:tcW w:w="1248" w:type="dxa"/>
            <w:tcBorders>
              <w:top w:val="nil"/>
              <w:left w:val="nil"/>
              <w:bottom w:val="single" w:sz="4" w:space="0" w:color="auto"/>
              <w:right w:val="single" w:sz="4" w:space="0" w:color="auto"/>
            </w:tcBorders>
            <w:shd w:val="clear" w:color="auto" w:fill="auto"/>
            <w:vAlign w:val="center"/>
            <w:hideMark/>
          </w:tcPr>
          <w:p w14:paraId="5F0317C9" w14:textId="77777777" w:rsidR="00806C6F" w:rsidRPr="0099396D" w:rsidRDefault="00806C6F" w:rsidP="00806C6F">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8,812,151</w:t>
            </w:r>
          </w:p>
        </w:tc>
      </w:tr>
      <w:tr w:rsidR="00806C6F" w:rsidRPr="0099396D" w14:paraId="6A5C0BCF" w14:textId="77777777" w:rsidTr="00806C6F">
        <w:trPr>
          <w:trHeight w:val="288"/>
        </w:trPr>
        <w:tc>
          <w:tcPr>
            <w:tcW w:w="3532" w:type="dxa"/>
            <w:tcBorders>
              <w:top w:val="nil"/>
              <w:left w:val="single" w:sz="4" w:space="0" w:color="auto"/>
              <w:bottom w:val="single" w:sz="4" w:space="0" w:color="auto"/>
              <w:right w:val="single" w:sz="4" w:space="0" w:color="auto"/>
            </w:tcBorders>
            <w:shd w:val="clear" w:color="auto" w:fill="auto"/>
            <w:hideMark/>
          </w:tcPr>
          <w:p w14:paraId="65E50660" w14:textId="4B9A7DDE" w:rsidR="00806C6F" w:rsidRPr="0099396D" w:rsidRDefault="00806C6F" w:rsidP="00806C6F">
            <w:pPr>
              <w:spacing w:after="0" w:line="240" w:lineRule="auto"/>
              <w:ind w:left="-57" w:right="-64"/>
              <w:rPr>
                <w:rFonts w:asciiTheme="majorHAnsi" w:eastAsia="Times New Roman" w:hAnsiTheme="majorHAnsi" w:cstheme="majorHAnsi"/>
                <w:color w:val="000000"/>
                <w:sz w:val="18"/>
                <w:szCs w:val="18"/>
                <w:lang w:val="ru-MD"/>
              </w:rPr>
            </w:pPr>
            <w:r w:rsidRPr="0099396D">
              <w:rPr>
                <w:rFonts w:asciiTheme="majorHAnsi" w:hAnsiTheme="majorHAnsi" w:cstheme="majorHAnsi"/>
                <w:sz w:val="18"/>
                <w:szCs w:val="18"/>
                <w:lang w:val="ru-MD"/>
              </w:rPr>
              <w:t xml:space="preserve">Профессиональная подготовка </w:t>
            </w:r>
          </w:p>
        </w:tc>
        <w:tc>
          <w:tcPr>
            <w:tcW w:w="635" w:type="dxa"/>
            <w:tcBorders>
              <w:top w:val="nil"/>
              <w:left w:val="nil"/>
              <w:bottom w:val="single" w:sz="4" w:space="0" w:color="auto"/>
              <w:right w:val="single" w:sz="4" w:space="0" w:color="auto"/>
            </w:tcBorders>
            <w:shd w:val="clear" w:color="auto" w:fill="auto"/>
            <w:vAlign w:val="center"/>
            <w:hideMark/>
          </w:tcPr>
          <w:p w14:paraId="1E327DF9" w14:textId="77777777" w:rsidR="00806C6F" w:rsidRPr="0099396D" w:rsidRDefault="00806C6F" w:rsidP="00806C6F">
            <w:pPr>
              <w:spacing w:after="0" w:line="240" w:lineRule="auto"/>
              <w:ind w:left="-57" w:right="-64"/>
              <w:jc w:val="right"/>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2.4.0</w:t>
            </w:r>
          </w:p>
        </w:tc>
        <w:tc>
          <w:tcPr>
            <w:tcW w:w="695" w:type="dxa"/>
            <w:tcBorders>
              <w:top w:val="nil"/>
              <w:left w:val="nil"/>
              <w:bottom w:val="single" w:sz="4" w:space="0" w:color="auto"/>
              <w:right w:val="single" w:sz="4" w:space="0" w:color="auto"/>
            </w:tcBorders>
            <w:shd w:val="clear" w:color="auto" w:fill="auto"/>
            <w:vAlign w:val="center"/>
            <w:hideMark/>
          </w:tcPr>
          <w:p w14:paraId="12177EEB" w14:textId="77777777" w:rsidR="00806C6F" w:rsidRPr="0099396D" w:rsidRDefault="00806C6F" w:rsidP="00806C6F">
            <w:pPr>
              <w:spacing w:after="0" w:line="240" w:lineRule="auto"/>
              <w:ind w:left="-57" w:right="-64"/>
              <w:jc w:val="center"/>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222600</w:t>
            </w:r>
          </w:p>
        </w:tc>
        <w:tc>
          <w:tcPr>
            <w:tcW w:w="1323" w:type="dxa"/>
            <w:tcBorders>
              <w:top w:val="nil"/>
              <w:left w:val="nil"/>
              <w:bottom w:val="single" w:sz="4" w:space="0" w:color="auto"/>
              <w:right w:val="single" w:sz="4" w:space="0" w:color="auto"/>
            </w:tcBorders>
            <w:shd w:val="clear" w:color="auto" w:fill="auto"/>
            <w:vAlign w:val="center"/>
            <w:hideMark/>
          </w:tcPr>
          <w:p w14:paraId="2A6CBF76" w14:textId="77777777" w:rsidR="00806C6F" w:rsidRPr="0099396D" w:rsidRDefault="00806C6F" w:rsidP="00806C6F">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20,845,300</w:t>
            </w:r>
          </w:p>
        </w:tc>
        <w:tc>
          <w:tcPr>
            <w:tcW w:w="1205" w:type="dxa"/>
            <w:tcBorders>
              <w:top w:val="nil"/>
              <w:left w:val="nil"/>
              <w:bottom w:val="single" w:sz="4" w:space="0" w:color="auto"/>
              <w:right w:val="single" w:sz="4" w:space="0" w:color="auto"/>
            </w:tcBorders>
            <w:shd w:val="clear" w:color="auto" w:fill="auto"/>
            <w:vAlign w:val="center"/>
            <w:hideMark/>
          </w:tcPr>
          <w:p w14:paraId="28F9CD49" w14:textId="77777777" w:rsidR="00806C6F" w:rsidRPr="0099396D" w:rsidRDefault="00806C6F" w:rsidP="00806C6F">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17,375,525</w:t>
            </w:r>
          </w:p>
        </w:tc>
        <w:tc>
          <w:tcPr>
            <w:tcW w:w="1309" w:type="dxa"/>
            <w:tcBorders>
              <w:top w:val="nil"/>
              <w:left w:val="nil"/>
              <w:bottom w:val="single" w:sz="4" w:space="0" w:color="auto"/>
              <w:right w:val="single" w:sz="4" w:space="0" w:color="auto"/>
            </w:tcBorders>
            <w:shd w:val="clear" w:color="auto" w:fill="auto"/>
            <w:vAlign w:val="center"/>
            <w:hideMark/>
          </w:tcPr>
          <w:p w14:paraId="124544EF" w14:textId="77777777" w:rsidR="00806C6F" w:rsidRPr="0099396D" w:rsidRDefault="00806C6F" w:rsidP="00806C6F">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12,872,277</w:t>
            </w:r>
          </w:p>
        </w:tc>
        <w:tc>
          <w:tcPr>
            <w:tcW w:w="1248" w:type="dxa"/>
            <w:tcBorders>
              <w:top w:val="nil"/>
              <w:left w:val="nil"/>
              <w:bottom w:val="single" w:sz="4" w:space="0" w:color="auto"/>
              <w:right w:val="single" w:sz="4" w:space="0" w:color="auto"/>
            </w:tcBorders>
            <w:shd w:val="clear" w:color="auto" w:fill="auto"/>
            <w:vAlign w:val="center"/>
            <w:hideMark/>
          </w:tcPr>
          <w:p w14:paraId="06724F62" w14:textId="77777777" w:rsidR="00806C6F" w:rsidRPr="0099396D" w:rsidRDefault="00806C6F" w:rsidP="00806C6F">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12,512,394</w:t>
            </w:r>
          </w:p>
        </w:tc>
      </w:tr>
      <w:tr w:rsidR="00806C6F" w:rsidRPr="0099396D" w14:paraId="13D28CC7" w14:textId="77777777" w:rsidTr="00806C6F">
        <w:trPr>
          <w:trHeight w:val="288"/>
        </w:trPr>
        <w:tc>
          <w:tcPr>
            <w:tcW w:w="3532" w:type="dxa"/>
            <w:tcBorders>
              <w:top w:val="nil"/>
              <w:left w:val="single" w:sz="4" w:space="0" w:color="auto"/>
              <w:bottom w:val="single" w:sz="4" w:space="0" w:color="auto"/>
              <w:right w:val="single" w:sz="4" w:space="0" w:color="auto"/>
            </w:tcBorders>
            <w:shd w:val="clear" w:color="auto" w:fill="auto"/>
            <w:hideMark/>
          </w:tcPr>
          <w:p w14:paraId="683E00A7" w14:textId="399620AD" w:rsidR="00806C6F" w:rsidRPr="0099396D" w:rsidRDefault="00806C6F" w:rsidP="00806C6F">
            <w:pPr>
              <w:spacing w:after="0" w:line="240" w:lineRule="auto"/>
              <w:ind w:left="-57" w:right="-64"/>
              <w:rPr>
                <w:rFonts w:asciiTheme="majorHAnsi" w:eastAsia="Times New Roman" w:hAnsiTheme="majorHAnsi" w:cstheme="majorHAnsi"/>
                <w:color w:val="000000"/>
                <w:sz w:val="18"/>
                <w:szCs w:val="18"/>
                <w:lang w:val="ru-MD"/>
              </w:rPr>
            </w:pPr>
            <w:r w:rsidRPr="0099396D">
              <w:rPr>
                <w:rFonts w:asciiTheme="majorHAnsi" w:hAnsiTheme="majorHAnsi" w:cstheme="majorHAnsi"/>
                <w:sz w:val="18"/>
                <w:szCs w:val="18"/>
                <w:lang w:val="ru-MD"/>
              </w:rPr>
              <w:t>Издательские услуги</w:t>
            </w:r>
          </w:p>
        </w:tc>
        <w:tc>
          <w:tcPr>
            <w:tcW w:w="635" w:type="dxa"/>
            <w:tcBorders>
              <w:top w:val="nil"/>
              <w:left w:val="nil"/>
              <w:bottom w:val="single" w:sz="4" w:space="0" w:color="auto"/>
              <w:right w:val="single" w:sz="4" w:space="0" w:color="auto"/>
            </w:tcBorders>
            <w:shd w:val="clear" w:color="auto" w:fill="auto"/>
            <w:vAlign w:val="center"/>
            <w:hideMark/>
          </w:tcPr>
          <w:p w14:paraId="2DABFB8F" w14:textId="77777777" w:rsidR="00806C6F" w:rsidRPr="0099396D" w:rsidRDefault="00806C6F" w:rsidP="00806C6F">
            <w:pPr>
              <w:spacing w:after="0" w:line="240" w:lineRule="auto"/>
              <w:ind w:left="-57" w:right="-64"/>
              <w:jc w:val="right"/>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2.4.0</w:t>
            </w:r>
          </w:p>
        </w:tc>
        <w:tc>
          <w:tcPr>
            <w:tcW w:w="695" w:type="dxa"/>
            <w:tcBorders>
              <w:top w:val="nil"/>
              <w:left w:val="nil"/>
              <w:bottom w:val="single" w:sz="4" w:space="0" w:color="auto"/>
              <w:right w:val="single" w:sz="4" w:space="0" w:color="auto"/>
            </w:tcBorders>
            <w:shd w:val="clear" w:color="auto" w:fill="auto"/>
            <w:vAlign w:val="center"/>
            <w:hideMark/>
          </w:tcPr>
          <w:p w14:paraId="39DE5E36" w14:textId="77777777" w:rsidR="00806C6F" w:rsidRPr="0099396D" w:rsidRDefault="00806C6F" w:rsidP="00806C6F">
            <w:pPr>
              <w:spacing w:after="0" w:line="240" w:lineRule="auto"/>
              <w:ind w:left="-57" w:right="-64"/>
              <w:jc w:val="center"/>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222910</w:t>
            </w:r>
          </w:p>
        </w:tc>
        <w:tc>
          <w:tcPr>
            <w:tcW w:w="1323" w:type="dxa"/>
            <w:tcBorders>
              <w:top w:val="nil"/>
              <w:left w:val="nil"/>
              <w:bottom w:val="single" w:sz="4" w:space="0" w:color="auto"/>
              <w:right w:val="single" w:sz="4" w:space="0" w:color="auto"/>
            </w:tcBorders>
            <w:shd w:val="clear" w:color="auto" w:fill="auto"/>
            <w:vAlign w:val="center"/>
            <w:hideMark/>
          </w:tcPr>
          <w:p w14:paraId="22D11F7A" w14:textId="77777777" w:rsidR="00806C6F" w:rsidRPr="0099396D" w:rsidRDefault="00806C6F" w:rsidP="00806C6F">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5,859,100</w:t>
            </w:r>
          </w:p>
        </w:tc>
        <w:tc>
          <w:tcPr>
            <w:tcW w:w="1205" w:type="dxa"/>
            <w:tcBorders>
              <w:top w:val="nil"/>
              <w:left w:val="nil"/>
              <w:bottom w:val="single" w:sz="4" w:space="0" w:color="auto"/>
              <w:right w:val="single" w:sz="4" w:space="0" w:color="auto"/>
            </w:tcBorders>
            <w:shd w:val="clear" w:color="auto" w:fill="auto"/>
            <w:vAlign w:val="center"/>
            <w:hideMark/>
          </w:tcPr>
          <w:p w14:paraId="4BB14756" w14:textId="77777777" w:rsidR="00806C6F" w:rsidRPr="0099396D" w:rsidRDefault="00806C6F" w:rsidP="00806C6F">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5,373,542</w:t>
            </w:r>
          </w:p>
        </w:tc>
        <w:tc>
          <w:tcPr>
            <w:tcW w:w="1309" w:type="dxa"/>
            <w:tcBorders>
              <w:top w:val="nil"/>
              <w:left w:val="nil"/>
              <w:bottom w:val="single" w:sz="4" w:space="0" w:color="auto"/>
              <w:right w:val="single" w:sz="4" w:space="0" w:color="auto"/>
            </w:tcBorders>
            <w:shd w:val="clear" w:color="auto" w:fill="auto"/>
            <w:vAlign w:val="center"/>
            <w:hideMark/>
          </w:tcPr>
          <w:p w14:paraId="6B0A9B09" w14:textId="77777777" w:rsidR="00806C6F" w:rsidRPr="0099396D" w:rsidRDefault="00806C6F" w:rsidP="00806C6F">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3,433,817</w:t>
            </w:r>
          </w:p>
        </w:tc>
        <w:tc>
          <w:tcPr>
            <w:tcW w:w="1248" w:type="dxa"/>
            <w:tcBorders>
              <w:top w:val="nil"/>
              <w:left w:val="nil"/>
              <w:bottom w:val="single" w:sz="4" w:space="0" w:color="auto"/>
              <w:right w:val="single" w:sz="4" w:space="0" w:color="auto"/>
            </w:tcBorders>
            <w:shd w:val="clear" w:color="auto" w:fill="auto"/>
            <w:vAlign w:val="center"/>
            <w:hideMark/>
          </w:tcPr>
          <w:p w14:paraId="10EA9E96" w14:textId="77777777" w:rsidR="00806C6F" w:rsidRPr="0099396D" w:rsidRDefault="00806C6F" w:rsidP="00806C6F">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2,461,264</w:t>
            </w:r>
          </w:p>
        </w:tc>
      </w:tr>
      <w:tr w:rsidR="00806C6F" w:rsidRPr="0099396D" w14:paraId="68B4E6CD" w14:textId="77777777" w:rsidTr="00806C6F">
        <w:trPr>
          <w:trHeight w:val="288"/>
        </w:trPr>
        <w:tc>
          <w:tcPr>
            <w:tcW w:w="3532" w:type="dxa"/>
            <w:tcBorders>
              <w:top w:val="nil"/>
              <w:left w:val="single" w:sz="4" w:space="0" w:color="auto"/>
              <w:bottom w:val="single" w:sz="4" w:space="0" w:color="auto"/>
              <w:right w:val="single" w:sz="4" w:space="0" w:color="auto"/>
            </w:tcBorders>
            <w:shd w:val="clear" w:color="auto" w:fill="auto"/>
            <w:hideMark/>
          </w:tcPr>
          <w:p w14:paraId="0F6F6F2F" w14:textId="3584C560" w:rsidR="00806C6F" w:rsidRPr="0099396D" w:rsidRDefault="00806C6F" w:rsidP="00806C6F">
            <w:pPr>
              <w:spacing w:after="0" w:line="240" w:lineRule="auto"/>
              <w:ind w:left="-57" w:right="-64"/>
              <w:rPr>
                <w:rFonts w:asciiTheme="majorHAnsi" w:eastAsia="Times New Roman" w:hAnsiTheme="majorHAnsi" w:cstheme="majorHAnsi"/>
                <w:color w:val="000000"/>
                <w:sz w:val="18"/>
                <w:szCs w:val="18"/>
                <w:lang w:val="ru-MD"/>
              </w:rPr>
            </w:pPr>
            <w:r w:rsidRPr="0099396D">
              <w:rPr>
                <w:rFonts w:asciiTheme="majorHAnsi" w:hAnsiTheme="majorHAnsi" w:cstheme="majorHAnsi"/>
                <w:sz w:val="18"/>
                <w:szCs w:val="18"/>
                <w:lang w:val="ru-MD"/>
              </w:rPr>
              <w:t>Услуги протокола</w:t>
            </w:r>
          </w:p>
        </w:tc>
        <w:tc>
          <w:tcPr>
            <w:tcW w:w="635" w:type="dxa"/>
            <w:tcBorders>
              <w:top w:val="nil"/>
              <w:left w:val="nil"/>
              <w:bottom w:val="single" w:sz="4" w:space="0" w:color="auto"/>
              <w:right w:val="single" w:sz="4" w:space="0" w:color="auto"/>
            </w:tcBorders>
            <w:shd w:val="clear" w:color="auto" w:fill="auto"/>
            <w:vAlign w:val="center"/>
            <w:hideMark/>
          </w:tcPr>
          <w:p w14:paraId="41091D17" w14:textId="77777777" w:rsidR="00806C6F" w:rsidRPr="0099396D" w:rsidRDefault="00806C6F" w:rsidP="00806C6F">
            <w:pPr>
              <w:spacing w:after="0" w:line="240" w:lineRule="auto"/>
              <w:ind w:left="-57" w:right="-64"/>
              <w:jc w:val="right"/>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2.4.0</w:t>
            </w:r>
          </w:p>
        </w:tc>
        <w:tc>
          <w:tcPr>
            <w:tcW w:w="695" w:type="dxa"/>
            <w:tcBorders>
              <w:top w:val="nil"/>
              <w:left w:val="nil"/>
              <w:bottom w:val="single" w:sz="4" w:space="0" w:color="auto"/>
              <w:right w:val="single" w:sz="4" w:space="0" w:color="auto"/>
            </w:tcBorders>
            <w:shd w:val="clear" w:color="auto" w:fill="auto"/>
            <w:vAlign w:val="center"/>
            <w:hideMark/>
          </w:tcPr>
          <w:p w14:paraId="15ADCBFB" w14:textId="77777777" w:rsidR="00806C6F" w:rsidRPr="0099396D" w:rsidRDefault="00806C6F" w:rsidP="00806C6F">
            <w:pPr>
              <w:spacing w:after="0" w:line="240" w:lineRule="auto"/>
              <w:ind w:left="-57" w:right="-64"/>
              <w:jc w:val="center"/>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222920</w:t>
            </w:r>
          </w:p>
        </w:tc>
        <w:tc>
          <w:tcPr>
            <w:tcW w:w="1323" w:type="dxa"/>
            <w:tcBorders>
              <w:top w:val="nil"/>
              <w:left w:val="nil"/>
              <w:bottom w:val="single" w:sz="4" w:space="0" w:color="auto"/>
              <w:right w:val="single" w:sz="4" w:space="0" w:color="auto"/>
            </w:tcBorders>
            <w:shd w:val="clear" w:color="auto" w:fill="auto"/>
            <w:vAlign w:val="center"/>
            <w:hideMark/>
          </w:tcPr>
          <w:p w14:paraId="477720BE" w14:textId="77777777" w:rsidR="00806C6F" w:rsidRPr="0099396D" w:rsidRDefault="00806C6F" w:rsidP="00806C6F">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1,151,600</w:t>
            </w:r>
          </w:p>
        </w:tc>
        <w:tc>
          <w:tcPr>
            <w:tcW w:w="1205" w:type="dxa"/>
            <w:tcBorders>
              <w:top w:val="nil"/>
              <w:left w:val="nil"/>
              <w:bottom w:val="single" w:sz="4" w:space="0" w:color="auto"/>
              <w:right w:val="single" w:sz="4" w:space="0" w:color="auto"/>
            </w:tcBorders>
            <w:shd w:val="clear" w:color="auto" w:fill="auto"/>
            <w:vAlign w:val="center"/>
            <w:hideMark/>
          </w:tcPr>
          <w:p w14:paraId="402FFA95" w14:textId="77777777" w:rsidR="00806C6F" w:rsidRPr="0099396D" w:rsidRDefault="00806C6F" w:rsidP="00806C6F">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1,374,406</w:t>
            </w:r>
          </w:p>
        </w:tc>
        <w:tc>
          <w:tcPr>
            <w:tcW w:w="1309" w:type="dxa"/>
            <w:tcBorders>
              <w:top w:val="nil"/>
              <w:left w:val="nil"/>
              <w:bottom w:val="single" w:sz="4" w:space="0" w:color="auto"/>
              <w:right w:val="single" w:sz="4" w:space="0" w:color="auto"/>
            </w:tcBorders>
            <w:shd w:val="clear" w:color="auto" w:fill="auto"/>
            <w:vAlign w:val="center"/>
            <w:hideMark/>
          </w:tcPr>
          <w:p w14:paraId="0BACECA4" w14:textId="77777777" w:rsidR="00806C6F" w:rsidRPr="0099396D" w:rsidRDefault="00806C6F" w:rsidP="00806C6F">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681,446</w:t>
            </w:r>
          </w:p>
        </w:tc>
        <w:tc>
          <w:tcPr>
            <w:tcW w:w="1248" w:type="dxa"/>
            <w:tcBorders>
              <w:top w:val="nil"/>
              <w:left w:val="nil"/>
              <w:bottom w:val="single" w:sz="4" w:space="0" w:color="auto"/>
              <w:right w:val="single" w:sz="4" w:space="0" w:color="auto"/>
            </w:tcBorders>
            <w:shd w:val="clear" w:color="auto" w:fill="auto"/>
            <w:vAlign w:val="center"/>
            <w:hideMark/>
          </w:tcPr>
          <w:p w14:paraId="03FF0023" w14:textId="77777777" w:rsidR="00806C6F" w:rsidRPr="0099396D" w:rsidRDefault="00806C6F" w:rsidP="00806C6F">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638,478</w:t>
            </w:r>
          </w:p>
        </w:tc>
      </w:tr>
      <w:tr w:rsidR="00806C6F" w:rsidRPr="0099396D" w14:paraId="55BDA8C4" w14:textId="77777777" w:rsidTr="00806C6F">
        <w:trPr>
          <w:trHeight w:val="288"/>
        </w:trPr>
        <w:tc>
          <w:tcPr>
            <w:tcW w:w="3532" w:type="dxa"/>
            <w:tcBorders>
              <w:top w:val="nil"/>
              <w:left w:val="single" w:sz="4" w:space="0" w:color="auto"/>
              <w:bottom w:val="single" w:sz="4" w:space="0" w:color="auto"/>
              <w:right w:val="single" w:sz="4" w:space="0" w:color="auto"/>
            </w:tcBorders>
            <w:shd w:val="clear" w:color="auto" w:fill="auto"/>
            <w:hideMark/>
          </w:tcPr>
          <w:p w14:paraId="7F072720" w14:textId="2E6141CE" w:rsidR="00806C6F" w:rsidRPr="0099396D" w:rsidRDefault="00806C6F" w:rsidP="00806C6F">
            <w:pPr>
              <w:spacing w:after="0" w:line="240" w:lineRule="auto"/>
              <w:ind w:left="-57" w:right="-64"/>
              <w:rPr>
                <w:rFonts w:asciiTheme="majorHAnsi" w:eastAsia="Times New Roman" w:hAnsiTheme="majorHAnsi" w:cstheme="majorHAnsi"/>
                <w:color w:val="000000"/>
                <w:sz w:val="18"/>
                <w:szCs w:val="18"/>
                <w:lang w:val="ru-MD"/>
              </w:rPr>
            </w:pPr>
            <w:r w:rsidRPr="0099396D">
              <w:rPr>
                <w:rFonts w:asciiTheme="majorHAnsi" w:hAnsiTheme="majorHAnsi" w:cstheme="majorHAnsi"/>
                <w:sz w:val="18"/>
                <w:szCs w:val="18"/>
                <w:lang w:val="ru-MD"/>
              </w:rPr>
              <w:t>Услуги контрактованных научных исследований</w:t>
            </w:r>
          </w:p>
        </w:tc>
        <w:tc>
          <w:tcPr>
            <w:tcW w:w="635" w:type="dxa"/>
            <w:tcBorders>
              <w:top w:val="nil"/>
              <w:left w:val="nil"/>
              <w:bottom w:val="single" w:sz="4" w:space="0" w:color="auto"/>
              <w:right w:val="single" w:sz="4" w:space="0" w:color="auto"/>
            </w:tcBorders>
            <w:shd w:val="clear" w:color="auto" w:fill="auto"/>
            <w:vAlign w:val="center"/>
            <w:hideMark/>
          </w:tcPr>
          <w:p w14:paraId="507502F7" w14:textId="77777777" w:rsidR="00806C6F" w:rsidRPr="0099396D" w:rsidRDefault="00806C6F" w:rsidP="00806C6F">
            <w:pPr>
              <w:spacing w:after="0" w:line="240" w:lineRule="auto"/>
              <w:ind w:left="-57" w:right="-64"/>
              <w:jc w:val="right"/>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2.4.0</w:t>
            </w:r>
          </w:p>
        </w:tc>
        <w:tc>
          <w:tcPr>
            <w:tcW w:w="695" w:type="dxa"/>
            <w:tcBorders>
              <w:top w:val="nil"/>
              <w:left w:val="nil"/>
              <w:bottom w:val="single" w:sz="4" w:space="0" w:color="auto"/>
              <w:right w:val="single" w:sz="4" w:space="0" w:color="auto"/>
            </w:tcBorders>
            <w:shd w:val="clear" w:color="auto" w:fill="auto"/>
            <w:vAlign w:val="center"/>
            <w:hideMark/>
          </w:tcPr>
          <w:p w14:paraId="33FF9FD0" w14:textId="77777777" w:rsidR="00806C6F" w:rsidRPr="0099396D" w:rsidRDefault="00806C6F" w:rsidP="00806C6F">
            <w:pPr>
              <w:spacing w:after="0" w:line="240" w:lineRule="auto"/>
              <w:ind w:left="-57" w:right="-64"/>
              <w:jc w:val="center"/>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222930</w:t>
            </w:r>
          </w:p>
        </w:tc>
        <w:tc>
          <w:tcPr>
            <w:tcW w:w="1323" w:type="dxa"/>
            <w:tcBorders>
              <w:top w:val="nil"/>
              <w:left w:val="nil"/>
              <w:bottom w:val="single" w:sz="4" w:space="0" w:color="auto"/>
              <w:right w:val="single" w:sz="4" w:space="0" w:color="auto"/>
            </w:tcBorders>
            <w:shd w:val="clear" w:color="auto" w:fill="auto"/>
            <w:vAlign w:val="center"/>
            <w:hideMark/>
          </w:tcPr>
          <w:p w14:paraId="70A2BF7B" w14:textId="77777777" w:rsidR="00806C6F" w:rsidRPr="0099396D" w:rsidRDefault="00806C6F" w:rsidP="00806C6F">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39,818,800</w:t>
            </w:r>
          </w:p>
        </w:tc>
        <w:tc>
          <w:tcPr>
            <w:tcW w:w="1205" w:type="dxa"/>
            <w:tcBorders>
              <w:top w:val="nil"/>
              <w:left w:val="nil"/>
              <w:bottom w:val="single" w:sz="4" w:space="0" w:color="auto"/>
              <w:right w:val="single" w:sz="4" w:space="0" w:color="auto"/>
            </w:tcBorders>
            <w:shd w:val="clear" w:color="auto" w:fill="auto"/>
            <w:vAlign w:val="center"/>
            <w:hideMark/>
          </w:tcPr>
          <w:p w14:paraId="2E98D87B" w14:textId="77777777" w:rsidR="00806C6F" w:rsidRPr="0099396D" w:rsidRDefault="00806C6F" w:rsidP="00806C6F">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33,870,449</w:t>
            </w:r>
          </w:p>
        </w:tc>
        <w:tc>
          <w:tcPr>
            <w:tcW w:w="1309" w:type="dxa"/>
            <w:tcBorders>
              <w:top w:val="nil"/>
              <w:left w:val="nil"/>
              <w:bottom w:val="single" w:sz="4" w:space="0" w:color="auto"/>
              <w:right w:val="single" w:sz="4" w:space="0" w:color="auto"/>
            </w:tcBorders>
            <w:shd w:val="clear" w:color="auto" w:fill="auto"/>
            <w:vAlign w:val="center"/>
            <w:hideMark/>
          </w:tcPr>
          <w:p w14:paraId="38B5B7D5" w14:textId="77777777" w:rsidR="00806C6F" w:rsidRPr="0099396D" w:rsidRDefault="00806C6F" w:rsidP="00806C6F">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32,835,203</w:t>
            </w:r>
          </w:p>
        </w:tc>
        <w:tc>
          <w:tcPr>
            <w:tcW w:w="1248" w:type="dxa"/>
            <w:tcBorders>
              <w:top w:val="nil"/>
              <w:left w:val="nil"/>
              <w:bottom w:val="single" w:sz="4" w:space="0" w:color="auto"/>
              <w:right w:val="single" w:sz="4" w:space="0" w:color="auto"/>
            </w:tcBorders>
            <w:shd w:val="clear" w:color="auto" w:fill="auto"/>
            <w:vAlign w:val="center"/>
            <w:hideMark/>
          </w:tcPr>
          <w:p w14:paraId="2E5A355B" w14:textId="77777777" w:rsidR="00806C6F" w:rsidRPr="0099396D" w:rsidRDefault="00806C6F" w:rsidP="00806C6F">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32,835,973</w:t>
            </w:r>
          </w:p>
        </w:tc>
      </w:tr>
      <w:tr w:rsidR="00806C6F" w:rsidRPr="0099396D" w14:paraId="087BCDD4" w14:textId="77777777" w:rsidTr="00806C6F">
        <w:trPr>
          <w:trHeight w:val="288"/>
        </w:trPr>
        <w:tc>
          <w:tcPr>
            <w:tcW w:w="3532" w:type="dxa"/>
            <w:tcBorders>
              <w:top w:val="nil"/>
              <w:left w:val="single" w:sz="4" w:space="0" w:color="auto"/>
              <w:bottom w:val="single" w:sz="4" w:space="0" w:color="auto"/>
              <w:right w:val="single" w:sz="4" w:space="0" w:color="auto"/>
            </w:tcBorders>
            <w:shd w:val="clear" w:color="auto" w:fill="auto"/>
            <w:hideMark/>
          </w:tcPr>
          <w:p w14:paraId="680056B2" w14:textId="70C6146D" w:rsidR="00806C6F" w:rsidRPr="0099396D" w:rsidRDefault="00806C6F" w:rsidP="00806C6F">
            <w:pPr>
              <w:spacing w:after="0" w:line="240" w:lineRule="auto"/>
              <w:ind w:left="-57" w:right="-64"/>
              <w:rPr>
                <w:rFonts w:asciiTheme="majorHAnsi" w:eastAsia="Times New Roman" w:hAnsiTheme="majorHAnsi" w:cstheme="majorHAnsi"/>
                <w:color w:val="000000"/>
                <w:sz w:val="18"/>
                <w:szCs w:val="18"/>
                <w:lang w:val="ru-MD"/>
              </w:rPr>
            </w:pPr>
            <w:r w:rsidRPr="0099396D">
              <w:rPr>
                <w:rFonts w:asciiTheme="majorHAnsi" w:hAnsiTheme="majorHAnsi" w:cstheme="majorHAnsi"/>
                <w:sz w:val="18"/>
                <w:szCs w:val="18"/>
                <w:lang w:val="ru-MD"/>
              </w:rPr>
              <w:t>Услуги охраны</w:t>
            </w:r>
          </w:p>
        </w:tc>
        <w:tc>
          <w:tcPr>
            <w:tcW w:w="635" w:type="dxa"/>
            <w:tcBorders>
              <w:top w:val="nil"/>
              <w:left w:val="nil"/>
              <w:bottom w:val="single" w:sz="4" w:space="0" w:color="auto"/>
              <w:right w:val="single" w:sz="4" w:space="0" w:color="auto"/>
            </w:tcBorders>
            <w:shd w:val="clear" w:color="auto" w:fill="auto"/>
            <w:vAlign w:val="center"/>
            <w:hideMark/>
          </w:tcPr>
          <w:p w14:paraId="700ACF4A" w14:textId="77777777" w:rsidR="00806C6F" w:rsidRPr="0099396D" w:rsidRDefault="00806C6F" w:rsidP="00806C6F">
            <w:pPr>
              <w:spacing w:after="0" w:line="240" w:lineRule="auto"/>
              <w:ind w:left="-57" w:right="-64"/>
              <w:jc w:val="right"/>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2.4.0</w:t>
            </w:r>
          </w:p>
        </w:tc>
        <w:tc>
          <w:tcPr>
            <w:tcW w:w="695" w:type="dxa"/>
            <w:tcBorders>
              <w:top w:val="nil"/>
              <w:left w:val="nil"/>
              <w:bottom w:val="single" w:sz="4" w:space="0" w:color="auto"/>
              <w:right w:val="single" w:sz="4" w:space="0" w:color="auto"/>
            </w:tcBorders>
            <w:shd w:val="clear" w:color="auto" w:fill="auto"/>
            <w:vAlign w:val="center"/>
            <w:hideMark/>
          </w:tcPr>
          <w:p w14:paraId="69BF47E9" w14:textId="77777777" w:rsidR="00806C6F" w:rsidRPr="0099396D" w:rsidRDefault="00806C6F" w:rsidP="00806C6F">
            <w:pPr>
              <w:spacing w:after="0" w:line="240" w:lineRule="auto"/>
              <w:ind w:left="-57" w:right="-64"/>
              <w:jc w:val="center"/>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222940</w:t>
            </w:r>
          </w:p>
        </w:tc>
        <w:tc>
          <w:tcPr>
            <w:tcW w:w="1323" w:type="dxa"/>
            <w:tcBorders>
              <w:top w:val="nil"/>
              <w:left w:val="nil"/>
              <w:bottom w:val="single" w:sz="4" w:space="0" w:color="auto"/>
              <w:right w:val="single" w:sz="4" w:space="0" w:color="auto"/>
            </w:tcBorders>
            <w:shd w:val="clear" w:color="auto" w:fill="auto"/>
            <w:vAlign w:val="center"/>
            <w:hideMark/>
          </w:tcPr>
          <w:p w14:paraId="6A36A390" w14:textId="77777777" w:rsidR="00806C6F" w:rsidRPr="0099396D" w:rsidRDefault="00806C6F" w:rsidP="00806C6F">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2,357,950</w:t>
            </w:r>
          </w:p>
        </w:tc>
        <w:tc>
          <w:tcPr>
            <w:tcW w:w="1205" w:type="dxa"/>
            <w:tcBorders>
              <w:top w:val="nil"/>
              <w:left w:val="nil"/>
              <w:bottom w:val="single" w:sz="4" w:space="0" w:color="auto"/>
              <w:right w:val="single" w:sz="4" w:space="0" w:color="auto"/>
            </w:tcBorders>
            <w:shd w:val="clear" w:color="auto" w:fill="auto"/>
            <w:vAlign w:val="center"/>
            <w:hideMark/>
          </w:tcPr>
          <w:p w14:paraId="4D2DB70F" w14:textId="77777777" w:rsidR="00806C6F" w:rsidRPr="0099396D" w:rsidRDefault="00806C6F" w:rsidP="00806C6F">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2,128,507</w:t>
            </w:r>
          </w:p>
        </w:tc>
        <w:tc>
          <w:tcPr>
            <w:tcW w:w="1309" w:type="dxa"/>
            <w:tcBorders>
              <w:top w:val="nil"/>
              <w:left w:val="nil"/>
              <w:bottom w:val="single" w:sz="4" w:space="0" w:color="auto"/>
              <w:right w:val="single" w:sz="4" w:space="0" w:color="auto"/>
            </w:tcBorders>
            <w:shd w:val="clear" w:color="auto" w:fill="auto"/>
            <w:vAlign w:val="center"/>
            <w:hideMark/>
          </w:tcPr>
          <w:p w14:paraId="6DD49BEE" w14:textId="77777777" w:rsidR="00806C6F" w:rsidRPr="0099396D" w:rsidRDefault="00806C6F" w:rsidP="00806C6F">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2,044,915</w:t>
            </w:r>
          </w:p>
        </w:tc>
        <w:tc>
          <w:tcPr>
            <w:tcW w:w="1248" w:type="dxa"/>
            <w:tcBorders>
              <w:top w:val="nil"/>
              <w:left w:val="nil"/>
              <w:bottom w:val="single" w:sz="4" w:space="0" w:color="auto"/>
              <w:right w:val="single" w:sz="4" w:space="0" w:color="auto"/>
            </w:tcBorders>
            <w:shd w:val="clear" w:color="auto" w:fill="auto"/>
            <w:vAlign w:val="center"/>
            <w:hideMark/>
          </w:tcPr>
          <w:p w14:paraId="106EDF5E" w14:textId="77777777" w:rsidR="00806C6F" w:rsidRPr="0099396D" w:rsidRDefault="00806C6F" w:rsidP="00806C6F">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2,073,637</w:t>
            </w:r>
          </w:p>
        </w:tc>
      </w:tr>
      <w:tr w:rsidR="00806C6F" w:rsidRPr="0099396D" w14:paraId="41FBD1D1" w14:textId="77777777" w:rsidTr="00806C6F">
        <w:trPr>
          <w:trHeight w:val="480"/>
        </w:trPr>
        <w:tc>
          <w:tcPr>
            <w:tcW w:w="3532" w:type="dxa"/>
            <w:tcBorders>
              <w:top w:val="nil"/>
              <w:left w:val="single" w:sz="4" w:space="0" w:color="auto"/>
              <w:bottom w:val="single" w:sz="4" w:space="0" w:color="auto"/>
              <w:right w:val="single" w:sz="4" w:space="0" w:color="auto"/>
            </w:tcBorders>
            <w:shd w:val="clear" w:color="auto" w:fill="auto"/>
            <w:hideMark/>
          </w:tcPr>
          <w:p w14:paraId="1093E5BB" w14:textId="64372465" w:rsidR="00806C6F" w:rsidRPr="0099396D" w:rsidRDefault="00806C6F" w:rsidP="00806C6F">
            <w:pPr>
              <w:spacing w:after="0" w:line="240" w:lineRule="auto"/>
              <w:ind w:left="-57" w:right="-64"/>
              <w:rPr>
                <w:rFonts w:asciiTheme="majorHAnsi" w:eastAsia="Times New Roman" w:hAnsiTheme="majorHAnsi" w:cstheme="majorHAnsi"/>
                <w:color w:val="000000"/>
                <w:sz w:val="18"/>
                <w:szCs w:val="18"/>
                <w:lang w:val="ru-MD"/>
              </w:rPr>
            </w:pPr>
            <w:r w:rsidRPr="0099396D">
              <w:rPr>
                <w:rFonts w:asciiTheme="majorHAnsi" w:hAnsiTheme="majorHAnsi" w:cstheme="majorHAnsi"/>
                <w:sz w:val="18"/>
                <w:szCs w:val="18"/>
                <w:lang w:val="ru-MD"/>
              </w:rPr>
              <w:t>Судебные услуги и услуги юридической помощи, гарантированной государством</w:t>
            </w:r>
          </w:p>
        </w:tc>
        <w:tc>
          <w:tcPr>
            <w:tcW w:w="635" w:type="dxa"/>
            <w:tcBorders>
              <w:top w:val="nil"/>
              <w:left w:val="nil"/>
              <w:bottom w:val="single" w:sz="4" w:space="0" w:color="auto"/>
              <w:right w:val="single" w:sz="4" w:space="0" w:color="auto"/>
            </w:tcBorders>
            <w:shd w:val="clear" w:color="auto" w:fill="auto"/>
            <w:vAlign w:val="center"/>
            <w:hideMark/>
          </w:tcPr>
          <w:p w14:paraId="14E0F4C1" w14:textId="77777777" w:rsidR="00806C6F" w:rsidRPr="0099396D" w:rsidRDefault="00806C6F" w:rsidP="00806C6F">
            <w:pPr>
              <w:spacing w:after="0" w:line="240" w:lineRule="auto"/>
              <w:ind w:left="-57" w:right="-64"/>
              <w:jc w:val="right"/>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2.4.0</w:t>
            </w:r>
          </w:p>
        </w:tc>
        <w:tc>
          <w:tcPr>
            <w:tcW w:w="695" w:type="dxa"/>
            <w:tcBorders>
              <w:top w:val="nil"/>
              <w:left w:val="nil"/>
              <w:bottom w:val="single" w:sz="4" w:space="0" w:color="auto"/>
              <w:right w:val="single" w:sz="4" w:space="0" w:color="auto"/>
            </w:tcBorders>
            <w:shd w:val="clear" w:color="auto" w:fill="auto"/>
            <w:vAlign w:val="center"/>
            <w:hideMark/>
          </w:tcPr>
          <w:p w14:paraId="151A3DF9" w14:textId="77777777" w:rsidR="00806C6F" w:rsidRPr="0099396D" w:rsidRDefault="00806C6F" w:rsidP="00806C6F">
            <w:pPr>
              <w:spacing w:after="0" w:line="240" w:lineRule="auto"/>
              <w:ind w:left="-57" w:right="-64"/>
              <w:jc w:val="center"/>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222950</w:t>
            </w:r>
          </w:p>
        </w:tc>
        <w:tc>
          <w:tcPr>
            <w:tcW w:w="1323" w:type="dxa"/>
            <w:tcBorders>
              <w:top w:val="nil"/>
              <w:left w:val="nil"/>
              <w:bottom w:val="single" w:sz="4" w:space="0" w:color="auto"/>
              <w:right w:val="single" w:sz="4" w:space="0" w:color="auto"/>
            </w:tcBorders>
            <w:shd w:val="clear" w:color="auto" w:fill="auto"/>
            <w:vAlign w:val="center"/>
            <w:hideMark/>
          </w:tcPr>
          <w:p w14:paraId="2AC8333A" w14:textId="77777777" w:rsidR="00806C6F" w:rsidRPr="0099396D" w:rsidRDefault="00806C6F" w:rsidP="00806C6F">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236,500</w:t>
            </w:r>
          </w:p>
        </w:tc>
        <w:tc>
          <w:tcPr>
            <w:tcW w:w="1205" w:type="dxa"/>
            <w:tcBorders>
              <w:top w:val="nil"/>
              <w:left w:val="nil"/>
              <w:bottom w:val="single" w:sz="4" w:space="0" w:color="auto"/>
              <w:right w:val="single" w:sz="4" w:space="0" w:color="auto"/>
            </w:tcBorders>
            <w:shd w:val="clear" w:color="auto" w:fill="auto"/>
            <w:vAlign w:val="center"/>
            <w:hideMark/>
          </w:tcPr>
          <w:p w14:paraId="5D6213A2" w14:textId="77777777" w:rsidR="00806C6F" w:rsidRPr="0099396D" w:rsidRDefault="00806C6F" w:rsidP="00806C6F">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161,025</w:t>
            </w:r>
          </w:p>
        </w:tc>
        <w:tc>
          <w:tcPr>
            <w:tcW w:w="1309" w:type="dxa"/>
            <w:tcBorders>
              <w:top w:val="nil"/>
              <w:left w:val="nil"/>
              <w:bottom w:val="single" w:sz="4" w:space="0" w:color="auto"/>
              <w:right w:val="single" w:sz="4" w:space="0" w:color="auto"/>
            </w:tcBorders>
            <w:shd w:val="clear" w:color="auto" w:fill="auto"/>
            <w:vAlign w:val="center"/>
            <w:hideMark/>
          </w:tcPr>
          <w:p w14:paraId="16980658" w14:textId="77777777" w:rsidR="00806C6F" w:rsidRPr="0099396D" w:rsidRDefault="00806C6F" w:rsidP="00806C6F">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153,525</w:t>
            </w:r>
          </w:p>
        </w:tc>
        <w:tc>
          <w:tcPr>
            <w:tcW w:w="1248" w:type="dxa"/>
            <w:tcBorders>
              <w:top w:val="nil"/>
              <w:left w:val="nil"/>
              <w:bottom w:val="single" w:sz="4" w:space="0" w:color="auto"/>
              <w:right w:val="single" w:sz="4" w:space="0" w:color="auto"/>
            </w:tcBorders>
            <w:shd w:val="clear" w:color="auto" w:fill="auto"/>
            <w:vAlign w:val="center"/>
            <w:hideMark/>
          </w:tcPr>
          <w:p w14:paraId="6138254C" w14:textId="77777777" w:rsidR="00806C6F" w:rsidRPr="0099396D" w:rsidRDefault="00806C6F" w:rsidP="00806C6F">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153,525</w:t>
            </w:r>
          </w:p>
        </w:tc>
      </w:tr>
      <w:tr w:rsidR="00806C6F" w:rsidRPr="0099396D" w14:paraId="4DA15289" w14:textId="77777777" w:rsidTr="00806C6F">
        <w:trPr>
          <w:trHeight w:val="288"/>
        </w:trPr>
        <w:tc>
          <w:tcPr>
            <w:tcW w:w="3532" w:type="dxa"/>
            <w:tcBorders>
              <w:top w:val="nil"/>
              <w:left w:val="single" w:sz="4" w:space="0" w:color="auto"/>
              <w:bottom w:val="single" w:sz="4" w:space="0" w:color="auto"/>
              <w:right w:val="single" w:sz="4" w:space="0" w:color="auto"/>
            </w:tcBorders>
            <w:shd w:val="clear" w:color="auto" w:fill="auto"/>
            <w:hideMark/>
          </w:tcPr>
          <w:p w14:paraId="74AD0668" w14:textId="2A7AC64C" w:rsidR="00806C6F" w:rsidRPr="0099396D" w:rsidRDefault="00806C6F" w:rsidP="00806C6F">
            <w:pPr>
              <w:spacing w:after="0" w:line="240" w:lineRule="auto"/>
              <w:ind w:left="-57" w:right="-64"/>
              <w:rPr>
                <w:rFonts w:asciiTheme="majorHAnsi" w:eastAsia="Times New Roman" w:hAnsiTheme="majorHAnsi" w:cstheme="majorHAnsi"/>
                <w:color w:val="000000"/>
                <w:sz w:val="18"/>
                <w:szCs w:val="18"/>
                <w:lang w:val="ru-MD"/>
              </w:rPr>
            </w:pPr>
            <w:r w:rsidRPr="0099396D">
              <w:rPr>
                <w:rFonts w:asciiTheme="majorHAnsi" w:hAnsiTheme="majorHAnsi" w:cstheme="majorHAnsi"/>
                <w:sz w:val="18"/>
                <w:szCs w:val="18"/>
                <w:lang w:val="ru-MD"/>
              </w:rPr>
              <w:t>Банковские услуги</w:t>
            </w:r>
          </w:p>
        </w:tc>
        <w:tc>
          <w:tcPr>
            <w:tcW w:w="635" w:type="dxa"/>
            <w:tcBorders>
              <w:top w:val="nil"/>
              <w:left w:val="nil"/>
              <w:bottom w:val="single" w:sz="4" w:space="0" w:color="auto"/>
              <w:right w:val="single" w:sz="4" w:space="0" w:color="auto"/>
            </w:tcBorders>
            <w:shd w:val="clear" w:color="auto" w:fill="auto"/>
            <w:vAlign w:val="center"/>
            <w:hideMark/>
          </w:tcPr>
          <w:p w14:paraId="2CDBA890" w14:textId="77777777" w:rsidR="00806C6F" w:rsidRPr="0099396D" w:rsidRDefault="00806C6F" w:rsidP="00806C6F">
            <w:pPr>
              <w:spacing w:after="0" w:line="240" w:lineRule="auto"/>
              <w:ind w:left="-57" w:right="-64"/>
              <w:jc w:val="right"/>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2.4.0</w:t>
            </w:r>
          </w:p>
        </w:tc>
        <w:tc>
          <w:tcPr>
            <w:tcW w:w="695" w:type="dxa"/>
            <w:tcBorders>
              <w:top w:val="nil"/>
              <w:left w:val="nil"/>
              <w:bottom w:val="single" w:sz="4" w:space="0" w:color="auto"/>
              <w:right w:val="single" w:sz="4" w:space="0" w:color="auto"/>
            </w:tcBorders>
            <w:shd w:val="clear" w:color="auto" w:fill="auto"/>
            <w:vAlign w:val="center"/>
            <w:hideMark/>
          </w:tcPr>
          <w:p w14:paraId="01DE5BA2" w14:textId="77777777" w:rsidR="00806C6F" w:rsidRPr="0099396D" w:rsidRDefault="00806C6F" w:rsidP="00806C6F">
            <w:pPr>
              <w:spacing w:after="0" w:line="240" w:lineRule="auto"/>
              <w:ind w:left="-57" w:right="-64"/>
              <w:jc w:val="center"/>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222970</w:t>
            </w:r>
          </w:p>
        </w:tc>
        <w:tc>
          <w:tcPr>
            <w:tcW w:w="1323" w:type="dxa"/>
            <w:tcBorders>
              <w:top w:val="nil"/>
              <w:left w:val="nil"/>
              <w:bottom w:val="single" w:sz="4" w:space="0" w:color="auto"/>
              <w:right w:val="single" w:sz="4" w:space="0" w:color="auto"/>
            </w:tcBorders>
            <w:shd w:val="clear" w:color="auto" w:fill="auto"/>
            <w:vAlign w:val="center"/>
            <w:hideMark/>
          </w:tcPr>
          <w:p w14:paraId="4A6DF59F" w14:textId="77777777" w:rsidR="00806C6F" w:rsidRPr="0099396D" w:rsidRDefault="00806C6F" w:rsidP="00806C6F">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247,475</w:t>
            </w:r>
          </w:p>
        </w:tc>
        <w:tc>
          <w:tcPr>
            <w:tcW w:w="1205" w:type="dxa"/>
            <w:tcBorders>
              <w:top w:val="nil"/>
              <w:left w:val="nil"/>
              <w:bottom w:val="single" w:sz="4" w:space="0" w:color="auto"/>
              <w:right w:val="single" w:sz="4" w:space="0" w:color="auto"/>
            </w:tcBorders>
            <w:shd w:val="clear" w:color="auto" w:fill="auto"/>
            <w:vAlign w:val="center"/>
            <w:hideMark/>
          </w:tcPr>
          <w:p w14:paraId="7774AF33" w14:textId="77777777" w:rsidR="00806C6F" w:rsidRPr="0099396D" w:rsidRDefault="00806C6F" w:rsidP="00806C6F">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496,687</w:t>
            </w:r>
          </w:p>
        </w:tc>
        <w:tc>
          <w:tcPr>
            <w:tcW w:w="1309" w:type="dxa"/>
            <w:tcBorders>
              <w:top w:val="nil"/>
              <w:left w:val="nil"/>
              <w:bottom w:val="single" w:sz="4" w:space="0" w:color="auto"/>
              <w:right w:val="single" w:sz="4" w:space="0" w:color="auto"/>
            </w:tcBorders>
            <w:shd w:val="clear" w:color="auto" w:fill="auto"/>
            <w:vAlign w:val="center"/>
            <w:hideMark/>
          </w:tcPr>
          <w:p w14:paraId="52723196" w14:textId="77777777" w:rsidR="00806C6F" w:rsidRPr="0099396D" w:rsidRDefault="00806C6F" w:rsidP="00806C6F">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439,712</w:t>
            </w:r>
          </w:p>
        </w:tc>
        <w:tc>
          <w:tcPr>
            <w:tcW w:w="1248" w:type="dxa"/>
            <w:tcBorders>
              <w:top w:val="nil"/>
              <w:left w:val="nil"/>
              <w:bottom w:val="single" w:sz="4" w:space="0" w:color="auto"/>
              <w:right w:val="single" w:sz="4" w:space="0" w:color="auto"/>
            </w:tcBorders>
            <w:shd w:val="clear" w:color="auto" w:fill="auto"/>
            <w:vAlign w:val="center"/>
            <w:hideMark/>
          </w:tcPr>
          <w:p w14:paraId="01E51D4A" w14:textId="77777777" w:rsidR="00806C6F" w:rsidRPr="0099396D" w:rsidRDefault="00806C6F" w:rsidP="00806C6F">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439,654</w:t>
            </w:r>
          </w:p>
        </w:tc>
      </w:tr>
      <w:tr w:rsidR="00806C6F" w:rsidRPr="0099396D" w14:paraId="0BB660EE" w14:textId="77777777" w:rsidTr="00806C6F">
        <w:trPr>
          <w:trHeight w:val="288"/>
        </w:trPr>
        <w:tc>
          <w:tcPr>
            <w:tcW w:w="3532" w:type="dxa"/>
            <w:tcBorders>
              <w:top w:val="nil"/>
              <w:left w:val="single" w:sz="4" w:space="0" w:color="auto"/>
              <w:bottom w:val="single" w:sz="4" w:space="0" w:color="auto"/>
              <w:right w:val="single" w:sz="4" w:space="0" w:color="auto"/>
            </w:tcBorders>
            <w:shd w:val="clear" w:color="auto" w:fill="auto"/>
            <w:hideMark/>
          </w:tcPr>
          <w:p w14:paraId="40E82385" w14:textId="4674FFB9" w:rsidR="00806C6F" w:rsidRPr="0099396D" w:rsidRDefault="00806C6F" w:rsidP="00806C6F">
            <w:pPr>
              <w:spacing w:after="0" w:line="240" w:lineRule="auto"/>
              <w:ind w:left="-57" w:right="-64"/>
              <w:rPr>
                <w:rFonts w:asciiTheme="majorHAnsi" w:eastAsia="Times New Roman" w:hAnsiTheme="majorHAnsi" w:cstheme="majorHAnsi"/>
                <w:color w:val="000000"/>
                <w:sz w:val="18"/>
                <w:szCs w:val="18"/>
                <w:lang w:val="ru-MD"/>
              </w:rPr>
            </w:pPr>
            <w:r w:rsidRPr="0099396D">
              <w:rPr>
                <w:rFonts w:asciiTheme="majorHAnsi" w:hAnsiTheme="majorHAnsi" w:cstheme="majorHAnsi"/>
                <w:sz w:val="18"/>
                <w:szCs w:val="18"/>
                <w:lang w:val="ru-MD"/>
              </w:rPr>
              <w:t>Почтовые услуги и по распределению социальных выплат</w:t>
            </w:r>
          </w:p>
        </w:tc>
        <w:tc>
          <w:tcPr>
            <w:tcW w:w="635" w:type="dxa"/>
            <w:tcBorders>
              <w:top w:val="nil"/>
              <w:left w:val="nil"/>
              <w:bottom w:val="single" w:sz="4" w:space="0" w:color="auto"/>
              <w:right w:val="single" w:sz="4" w:space="0" w:color="auto"/>
            </w:tcBorders>
            <w:shd w:val="clear" w:color="auto" w:fill="auto"/>
            <w:vAlign w:val="center"/>
            <w:hideMark/>
          </w:tcPr>
          <w:p w14:paraId="24A77651" w14:textId="77777777" w:rsidR="00806C6F" w:rsidRPr="0099396D" w:rsidRDefault="00806C6F" w:rsidP="00806C6F">
            <w:pPr>
              <w:spacing w:after="0" w:line="240" w:lineRule="auto"/>
              <w:ind w:left="-57" w:right="-64"/>
              <w:jc w:val="right"/>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2.4.0</w:t>
            </w:r>
          </w:p>
        </w:tc>
        <w:tc>
          <w:tcPr>
            <w:tcW w:w="695" w:type="dxa"/>
            <w:tcBorders>
              <w:top w:val="nil"/>
              <w:left w:val="nil"/>
              <w:bottom w:val="single" w:sz="4" w:space="0" w:color="auto"/>
              <w:right w:val="single" w:sz="4" w:space="0" w:color="auto"/>
            </w:tcBorders>
            <w:shd w:val="clear" w:color="auto" w:fill="auto"/>
            <w:vAlign w:val="center"/>
            <w:hideMark/>
          </w:tcPr>
          <w:p w14:paraId="4772C277" w14:textId="77777777" w:rsidR="00806C6F" w:rsidRPr="0099396D" w:rsidRDefault="00806C6F" w:rsidP="00806C6F">
            <w:pPr>
              <w:spacing w:after="0" w:line="240" w:lineRule="auto"/>
              <w:ind w:left="-57" w:right="-64"/>
              <w:jc w:val="center"/>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222980</w:t>
            </w:r>
          </w:p>
        </w:tc>
        <w:tc>
          <w:tcPr>
            <w:tcW w:w="1323" w:type="dxa"/>
            <w:tcBorders>
              <w:top w:val="nil"/>
              <w:left w:val="nil"/>
              <w:bottom w:val="single" w:sz="4" w:space="0" w:color="auto"/>
              <w:right w:val="single" w:sz="4" w:space="0" w:color="auto"/>
            </w:tcBorders>
            <w:shd w:val="clear" w:color="auto" w:fill="auto"/>
            <w:vAlign w:val="center"/>
            <w:hideMark/>
          </w:tcPr>
          <w:p w14:paraId="189B1C2F" w14:textId="77777777" w:rsidR="00806C6F" w:rsidRPr="0099396D" w:rsidRDefault="00806C6F" w:rsidP="00806C6F">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1,028,400</w:t>
            </w:r>
          </w:p>
        </w:tc>
        <w:tc>
          <w:tcPr>
            <w:tcW w:w="1205" w:type="dxa"/>
            <w:tcBorders>
              <w:top w:val="nil"/>
              <w:left w:val="nil"/>
              <w:bottom w:val="single" w:sz="4" w:space="0" w:color="auto"/>
              <w:right w:val="single" w:sz="4" w:space="0" w:color="auto"/>
            </w:tcBorders>
            <w:shd w:val="clear" w:color="auto" w:fill="auto"/>
            <w:vAlign w:val="center"/>
            <w:hideMark/>
          </w:tcPr>
          <w:p w14:paraId="1194FF75" w14:textId="77777777" w:rsidR="00806C6F" w:rsidRPr="0099396D" w:rsidRDefault="00806C6F" w:rsidP="00806C6F">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631,443</w:t>
            </w:r>
          </w:p>
        </w:tc>
        <w:tc>
          <w:tcPr>
            <w:tcW w:w="1309" w:type="dxa"/>
            <w:tcBorders>
              <w:top w:val="nil"/>
              <w:left w:val="nil"/>
              <w:bottom w:val="single" w:sz="4" w:space="0" w:color="auto"/>
              <w:right w:val="single" w:sz="4" w:space="0" w:color="auto"/>
            </w:tcBorders>
            <w:shd w:val="clear" w:color="auto" w:fill="auto"/>
            <w:vAlign w:val="center"/>
            <w:hideMark/>
          </w:tcPr>
          <w:p w14:paraId="1C18F0D1" w14:textId="77777777" w:rsidR="00806C6F" w:rsidRPr="0099396D" w:rsidRDefault="00806C6F" w:rsidP="00806C6F">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551,728</w:t>
            </w:r>
          </w:p>
        </w:tc>
        <w:tc>
          <w:tcPr>
            <w:tcW w:w="1248" w:type="dxa"/>
            <w:tcBorders>
              <w:top w:val="nil"/>
              <w:left w:val="nil"/>
              <w:bottom w:val="single" w:sz="4" w:space="0" w:color="auto"/>
              <w:right w:val="single" w:sz="4" w:space="0" w:color="auto"/>
            </w:tcBorders>
            <w:shd w:val="clear" w:color="auto" w:fill="auto"/>
            <w:vAlign w:val="center"/>
            <w:hideMark/>
          </w:tcPr>
          <w:p w14:paraId="03DB3614" w14:textId="77777777" w:rsidR="00806C6F" w:rsidRPr="0099396D" w:rsidRDefault="00806C6F" w:rsidP="00806C6F">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594,091</w:t>
            </w:r>
          </w:p>
        </w:tc>
      </w:tr>
      <w:tr w:rsidR="00806C6F" w:rsidRPr="0099396D" w14:paraId="0AAA0328" w14:textId="77777777" w:rsidTr="00806C6F">
        <w:trPr>
          <w:trHeight w:val="288"/>
        </w:trPr>
        <w:tc>
          <w:tcPr>
            <w:tcW w:w="3532" w:type="dxa"/>
            <w:tcBorders>
              <w:top w:val="nil"/>
              <w:left w:val="single" w:sz="4" w:space="0" w:color="auto"/>
              <w:bottom w:val="single" w:sz="4" w:space="0" w:color="auto"/>
              <w:right w:val="single" w:sz="4" w:space="0" w:color="auto"/>
            </w:tcBorders>
            <w:shd w:val="clear" w:color="auto" w:fill="auto"/>
            <w:hideMark/>
          </w:tcPr>
          <w:p w14:paraId="6EB13EC2" w14:textId="0FAFD301" w:rsidR="00806C6F" w:rsidRPr="0099396D" w:rsidRDefault="00806C6F" w:rsidP="00806C6F">
            <w:pPr>
              <w:spacing w:after="0" w:line="240" w:lineRule="auto"/>
              <w:ind w:left="-57" w:right="-64"/>
              <w:rPr>
                <w:rFonts w:asciiTheme="majorHAnsi" w:eastAsia="Times New Roman" w:hAnsiTheme="majorHAnsi" w:cstheme="majorHAnsi"/>
                <w:color w:val="000000"/>
                <w:sz w:val="18"/>
                <w:szCs w:val="18"/>
                <w:lang w:val="ru-MD"/>
              </w:rPr>
            </w:pPr>
            <w:r w:rsidRPr="0099396D">
              <w:rPr>
                <w:rFonts w:asciiTheme="majorHAnsi" w:hAnsiTheme="majorHAnsi" w:cstheme="majorHAnsi"/>
                <w:sz w:val="18"/>
                <w:szCs w:val="18"/>
                <w:lang w:val="ru-MD"/>
              </w:rPr>
              <w:t>Услуги, не отнесенные к другим подстатьям</w:t>
            </w:r>
          </w:p>
        </w:tc>
        <w:tc>
          <w:tcPr>
            <w:tcW w:w="635" w:type="dxa"/>
            <w:tcBorders>
              <w:top w:val="nil"/>
              <w:left w:val="nil"/>
              <w:bottom w:val="single" w:sz="4" w:space="0" w:color="auto"/>
              <w:right w:val="single" w:sz="4" w:space="0" w:color="auto"/>
            </w:tcBorders>
            <w:shd w:val="clear" w:color="auto" w:fill="auto"/>
            <w:vAlign w:val="center"/>
            <w:hideMark/>
          </w:tcPr>
          <w:p w14:paraId="20C19070" w14:textId="77777777" w:rsidR="00806C6F" w:rsidRPr="0099396D" w:rsidRDefault="00806C6F" w:rsidP="00806C6F">
            <w:pPr>
              <w:spacing w:after="0" w:line="240" w:lineRule="auto"/>
              <w:ind w:left="-57" w:right="-64"/>
              <w:jc w:val="right"/>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2.4.0</w:t>
            </w:r>
          </w:p>
        </w:tc>
        <w:tc>
          <w:tcPr>
            <w:tcW w:w="695" w:type="dxa"/>
            <w:tcBorders>
              <w:top w:val="nil"/>
              <w:left w:val="nil"/>
              <w:bottom w:val="single" w:sz="4" w:space="0" w:color="auto"/>
              <w:right w:val="single" w:sz="4" w:space="0" w:color="auto"/>
            </w:tcBorders>
            <w:shd w:val="clear" w:color="auto" w:fill="auto"/>
            <w:vAlign w:val="center"/>
            <w:hideMark/>
          </w:tcPr>
          <w:p w14:paraId="3CCEEB2F" w14:textId="77777777" w:rsidR="00806C6F" w:rsidRPr="0099396D" w:rsidRDefault="00806C6F" w:rsidP="00806C6F">
            <w:pPr>
              <w:spacing w:after="0" w:line="240" w:lineRule="auto"/>
              <w:ind w:left="-57" w:right="-64"/>
              <w:jc w:val="center"/>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222990</w:t>
            </w:r>
          </w:p>
        </w:tc>
        <w:tc>
          <w:tcPr>
            <w:tcW w:w="1323" w:type="dxa"/>
            <w:tcBorders>
              <w:top w:val="nil"/>
              <w:left w:val="nil"/>
              <w:bottom w:val="single" w:sz="4" w:space="0" w:color="auto"/>
              <w:right w:val="single" w:sz="4" w:space="0" w:color="auto"/>
            </w:tcBorders>
            <w:shd w:val="clear" w:color="auto" w:fill="auto"/>
            <w:vAlign w:val="center"/>
            <w:hideMark/>
          </w:tcPr>
          <w:p w14:paraId="69214363" w14:textId="77777777" w:rsidR="00806C6F" w:rsidRPr="0099396D" w:rsidRDefault="00806C6F" w:rsidP="00806C6F">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172,726,475</w:t>
            </w:r>
          </w:p>
        </w:tc>
        <w:tc>
          <w:tcPr>
            <w:tcW w:w="1205" w:type="dxa"/>
            <w:tcBorders>
              <w:top w:val="nil"/>
              <w:left w:val="nil"/>
              <w:bottom w:val="single" w:sz="4" w:space="0" w:color="auto"/>
              <w:right w:val="single" w:sz="4" w:space="0" w:color="auto"/>
            </w:tcBorders>
            <w:shd w:val="clear" w:color="auto" w:fill="auto"/>
            <w:vAlign w:val="center"/>
            <w:hideMark/>
          </w:tcPr>
          <w:p w14:paraId="3C231A96" w14:textId="77777777" w:rsidR="00806C6F" w:rsidRPr="0099396D" w:rsidRDefault="00806C6F" w:rsidP="00806C6F">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76,414,091</w:t>
            </w:r>
          </w:p>
        </w:tc>
        <w:tc>
          <w:tcPr>
            <w:tcW w:w="1309" w:type="dxa"/>
            <w:tcBorders>
              <w:top w:val="nil"/>
              <w:left w:val="nil"/>
              <w:bottom w:val="single" w:sz="4" w:space="0" w:color="auto"/>
              <w:right w:val="single" w:sz="4" w:space="0" w:color="auto"/>
            </w:tcBorders>
            <w:shd w:val="clear" w:color="auto" w:fill="auto"/>
            <w:vAlign w:val="center"/>
            <w:hideMark/>
          </w:tcPr>
          <w:p w14:paraId="29BFBC5E" w14:textId="77777777" w:rsidR="00806C6F" w:rsidRPr="0099396D" w:rsidRDefault="00806C6F" w:rsidP="00806C6F">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55,254,680</w:t>
            </w:r>
          </w:p>
        </w:tc>
        <w:tc>
          <w:tcPr>
            <w:tcW w:w="1248" w:type="dxa"/>
            <w:tcBorders>
              <w:top w:val="nil"/>
              <w:left w:val="nil"/>
              <w:bottom w:val="single" w:sz="4" w:space="0" w:color="auto"/>
              <w:right w:val="single" w:sz="4" w:space="0" w:color="auto"/>
            </w:tcBorders>
            <w:shd w:val="clear" w:color="auto" w:fill="auto"/>
            <w:vAlign w:val="center"/>
            <w:hideMark/>
          </w:tcPr>
          <w:p w14:paraId="3BAA2DC0" w14:textId="77777777" w:rsidR="00806C6F" w:rsidRPr="0099396D" w:rsidRDefault="00806C6F" w:rsidP="00806C6F">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54,060,955</w:t>
            </w:r>
          </w:p>
        </w:tc>
      </w:tr>
      <w:tr w:rsidR="00C72F36" w:rsidRPr="0099396D" w14:paraId="2D5914E2" w14:textId="77777777" w:rsidTr="00806C6F">
        <w:trPr>
          <w:trHeight w:val="288"/>
        </w:trPr>
        <w:tc>
          <w:tcPr>
            <w:tcW w:w="3532"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747D84B" w14:textId="56545204" w:rsidR="000B1726" w:rsidRPr="0099396D" w:rsidRDefault="0022384C" w:rsidP="006444E6">
            <w:pPr>
              <w:spacing w:after="0" w:line="240" w:lineRule="auto"/>
              <w:ind w:left="-57" w:right="-64"/>
              <w:rPr>
                <w:rFonts w:asciiTheme="majorHAnsi" w:eastAsia="Times New Roman" w:hAnsiTheme="majorHAnsi" w:cstheme="majorHAnsi"/>
                <w:b/>
                <w:color w:val="000000"/>
                <w:sz w:val="18"/>
                <w:szCs w:val="18"/>
                <w:lang w:val="ru-MD"/>
              </w:rPr>
            </w:pPr>
            <w:r w:rsidRPr="0099396D">
              <w:rPr>
                <w:rFonts w:asciiTheme="majorHAnsi" w:eastAsia="Times New Roman" w:hAnsiTheme="majorHAnsi" w:cstheme="majorHAnsi"/>
                <w:b/>
                <w:color w:val="000000"/>
                <w:sz w:val="18"/>
                <w:szCs w:val="18"/>
                <w:lang w:val="ru-MD"/>
              </w:rPr>
              <w:t>Гранты, предоставленные бенефициарам внутри страны</w:t>
            </w:r>
          </w:p>
        </w:tc>
        <w:tc>
          <w:tcPr>
            <w:tcW w:w="635" w:type="dxa"/>
            <w:tcBorders>
              <w:top w:val="nil"/>
              <w:left w:val="nil"/>
              <w:bottom w:val="single" w:sz="4" w:space="0" w:color="auto"/>
              <w:right w:val="single" w:sz="4" w:space="0" w:color="auto"/>
            </w:tcBorders>
            <w:shd w:val="clear" w:color="auto" w:fill="F2F2F2" w:themeFill="background1" w:themeFillShade="F2"/>
            <w:vAlign w:val="center"/>
            <w:hideMark/>
          </w:tcPr>
          <w:p w14:paraId="5A418904" w14:textId="77777777" w:rsidR="000B1726" w:rsidRPr="0099396D" w:rsidRDefault="000B1726" w:rsidP="006444E6">
            <w:pPr>
              <w:spacing w:after="0" w:line="240" w:lineRule="auto"/>
              <w:ind w:left="-57" w:right="-64"/>
              <w:jc w:val="right"/>
              <w:rPr>
                <w:rFonts w:asciiTheme="majorHAnsi" w:eastAsia="Times New Roman" w:hAnsiTheme="majorHAnsi" w:cstheme="majorHAnsi"/>
                <w:b/>
                <w:color w:val="000000"/>
                <w:sz w:val="14"/>
                <w:szCs w:val="14"/>
                <w:lang w:val="ru-MD"/>
              </w:rPr>
            </w:pPr>
            <w:r w:rsidRPr="0099396D">
              <w:rPr>
                <w:rFonts w:asciiTheme="majorHAnsi" w:eastAsia="Times New Roman" w:hAnsiTheme="majorHAnsi" w:cstheme="majorHAnsi"/>
                <w:b/>
                <w:color w:val="000000"/>
                <w:sz w:val="14"/>
                <w:szCs w:val="14"/>
                <w:lang w:val="ru-MD"/>
              </w:rPr>
              <w:t>2.16</w:t>
            </w:r>
          </w:p>
        </w:tc>
        <w:tc>
          <w:tcPr>
            <w:tcW w:w="695" w:type="dxa"/>
            <w:tcBorders>
              <w:top w:val="nil"/>
              <w:left w:val="nil"/>
              <w:bottom w:val="single" w:sz="4" w:space="0" w:color="auto"/>
              <w:right w:val="single" w:sz="4" w:space="0" w:color="auto"/>
            </w:tcBorders>
            <w:shd w:val="clear" w:color="auto" w:fill="F2F2F2" w:themeFill="background1" w:themeFillShade="F2"/>
            <w:vAlign w:val="center"/>
            <w:hideMark/>
          </w:tcPr>
          <w:p w14:paraId="1F323B24" w14:textId="77777777" w:rsidR="000B1726" w:rsidRPr="0099396D" w:rsidRDefault="000B1726" w:rsidP="006444E6">
            <w:pPr>
              <w:spacing w:after="0" w:line="240" w:lineRule="auto"/>
              <w:ind w:left="-57" w:right="-64"/>
              <w:jc w:val="center"/>
              <w:rPr>
                <w:rFonts w:asciiTheme="majorHAnsi" w:eastAsia="Times New Roman" w:hAnsiTheme="majorHAnsi" w:cstheme="majorHAnsi"/>
                <w:b/>
                <w:color w:val="000000"/>
                <w:sz w:val="14"/>
                <w:szCs w:val="14"/>
                <w:lang w:val="ru-MD"/>
              </w:rPr>
            </w:pPr>
            <w:r w:rsidRPr="0099396D">
              <w:rPr>
                <w:rFonts w:asciiTheme="majorHAnsi" w:eastAsia="Times New Roman" w:hAnsiTheme="majorHAnsi" w:cstheme="majorHAnsi"/>
                <w:b/>
                <w:color w:val="000000"/>
                <w:sz w:val="14"/>
                <w:szCs w:val="14"/>
                <w:lang w:val="ru-MD"/>
              </w:rPr>
              <w:t>263</w:t>
            </w:r>
          </w:p>
        </w:tc>
        <w:tc>
          <w:tcPr>
            <w:tcW w:w="1323" w:type="dxa"/>
            <w:tcBorders>
              <w:top w:val="nil"/>
              <w:left w:val="nil"/>
              <w:bottom w:val="single" w:sz="4" w:space="0" w:color="auto"/>
              <w:right w:val="single" w:sz="4" w:space="0" w:color="auto"/>
            </w:tcBorders>
            <w:shd w:val="clear" w:color="auto" w:fill="F2F2F2" w:themeFill="background1" w:themeFillShade="F2"/>
            <w:vAlign w:val="center"/>
            <w:hideMark/>
          </w:tcPr>
          <w:p w14:paraId="6513A200" w14:textId="77777777" w:rsidR="000B1726" w:rsidRPr="0099396D" w:rsidRDefault="000B1726" w:rsidP="006444E6">
            <w:pPr>
              <w:spacing w:after="0" w:line="240" w:lineRule="auto"/>
              <w:ind w:left="-57" w:right="-64"/>
              <w:jc w:val="right"/>
              <w:rPr>
                <w:rFonts w:asciiTheme="majorHAnsi" w:eastAsia="Times New Roman" w:hAnsiTheme="majorHAnsi" w:cstheme="majorHAnsi"/>
                <w:b/>
                <w:color w:val="000000"/>
                <w:sz w:val="18"/>
                <w:szCs w:val="18"/>
                <w:lang w:val="ru-MD"/>
              </w:rPr>
            </w:pPr>
            <w:r w:rsidRPr="0099396D">
              <w:rPr>
                <w:rFonts w:asciiTheme="majorHAnsi" w:eastAsia="Times New Roman" w:hAnsiTheme="majorHAnsi" w:cstheme="majorHAnsi"/>
                <w:b/>
                <w:color w:val="000000"/>
                <w:sz w:val="18"/>
                <w:szCs w:val="18"/>
                <w:lang w:val="ru-MD"/>
              </w:rPr>
              <w:t>0</w:t>
            </w:r>
          </w:p>
        </w:tc>
        <w:tc>
          <w:tcPr>
            <w:tcW w:w="1205" w:type="dxa"/>
            <w:tcBorders>
              <w:top w:val="nil"/>
              <w:left w:val="nil"/>
              <w:bottom w:val="single" w:sz="4" w:space="0" w:color="auto"/>
              <w:right w:val="single" w:sz="4" w:space="0" w:color="auto"/>
            </w:tcBorders>
            <w:shd w:val="clear" w:color="auto" w:fill="F2F2F2" w:themeFill="background1" w:themeFillShade="F2"/>
            <w:vAlign w:val="center"/>
            <w:hideMark/>
          </w:tcPr>
          <w:p w14:paraId="3D3AD69B" w14:textId="77777777" w:rsidR="000B1726" w:rsidRPr="0099396D" w:rsidRDefault="000B1726" w:rsidP="006444E6">
            <w:pPr>
              <w:spacing w:after="0" w:line="240" w:lineRule="auto"/>
              <w:ind w:left="-57" w:right="-64"/>
              <w:jc w:val="right"/>
              <w:rPr>
                <w:rFonts w:asciiTheme="majorHAnsi" w:eastAsia="Times New Roman" w:hAnsiTheme="majorHAnsi" w:cstheme="majorHAnsi"/>
                <w:b/>
                <w:color w:val="000000"/>
                <w:sz w:val="18"/>
                <w:szCs w:val="18"/>
                <w:lang w:val="ru-MD"/>
              </w:rPr>
            </w:pPr>
            <w:r w:rsidRPr="0099396D">
              <w:rPr>
                <w:rFonts w:asciiTheme="majorHAnsi" w:eastAsia="Times New Roman" w:hAnsiTheme="majorHAnsi" w:cstheme="majorHAnsi"/>
                <w:b/>
                <w:color w:val="000000"/>
                <w:sz w:val="18"/>
                <w:szCs w:val="18"/>
                <w:lang w:val="ru-MD"/>
              </w:rPr>
              <w:t>16,296,506</w:t>
            </w:r>
          </w:p>
        </w:tc>
        <w:tc>
          <w:tcPr>
            <w:tcW w:w="1309" w:type="dxa"/>
            <w:tcBorders>
              <w:top w:val="nil"/>
              <w:left w:val="nil"/>
              <w:bottom w:val="single" w:sz="4" w:space="0" w:color="auto"/>
              <w:right w:val="single" w:sz="4" w:space="0" w:color="auto"/>
            </w:tcBorders>
            <w:shd w:val="clear" w:color="auto" w:fill="F2F2F2" w:themeFill="background1" w:themeFillShade="F2"/>
            <w:vAlign w:val="center"/>
            <w:hideMark/>
          </w:tcPr>
          <w:p w14:paraId="1547D4C6" w14:textId="77777777" w:rsidR="000B1726" w:rsidRPr="0099396D" w:rsidRDefault="000B1726" w:rsidP="006444E6">
            <w:pPr>
              <w:spacing w:after="0" w:line="240" w:lineRule="auto"/>
              <w:ind w:left="-57" w:right="-64"/>
              <w:jc w:val="right"/>
              <w:rPr>
                <w:rFonts w:asciiTheme="majorHAnsi" w:eastAsia="Times New Roman" w:hAnsiTheme="majorHAnsi" w:cstheme="majorHAnsi"/>
                <w:b/>
                <w:color w:val="000000"/>
                <w:sz w:val="18"/>
                <w:szCs w:val="18"/>
                <w:lang w:val="ru-MD"/>
              </w:rPr>
            </w:pPr>
            <w:r w:rsidRPr="0099396D">
              <w:rPr>
                <w:rFonts w:asciiTheme="majorHAnsi" w:eastAsia="Times New Roman" w:hAnsiTheme="majorHAnsi" w:cstheme="majorHAnsi"/>
                <w:b/>
                <w:color w:val="000000"/>
                <w:sz w:val="18"/>
                <w:szCs w:val="18"/>
                <w:lang w:val="ru-MD"/>
              </w:rPr>
              <w:t>16,287,097</w:t>
            </w:r>
          </w:p>
        </w:tc>
        <w:tc>
          <w:tcPr>
            <w:tcW w:w="1248" w:type="dxa"/>
            <w:tcBorders>
              <w:top w:val="nil"/>
              <w:left w:val="nil"/>
              <w:bottom w:val="single" w:sz="4" w:space="0" w:color="auto"/>
              <w:right w:val="single" w:sz="4" w:space="0" w:color="auto"/>
            </w:tcBorders>
            <w:shd w:val="clear" w:color="auto" w:fill="F2F2F2" w:themeFill="background1" w:themeFillShade="F2"/>
            <w:vAlign w:val="center"/>
            <w:hideMark/>
          </w:tcPr>
          <w:p w14:paraId="7FBA68F2" w14:textId="77777777" w:rsidR="000B1726" w:rsidRPr="0099396D" w:rsidRDefault="000B1726" w:rsidP="006444E6">
            <w:pPr>
              <w:spacing w:after="0" w:line="240" w:lineRule="auto"/>
              <w:ind w:left="-57" w:right="-64"/>
              <w:jc w:val="right"/>
              <w:rPr>
                <w:rFonts w:asciiTheme="majorHAnsi" w:eastAsia="Times New Roman" w:hAnsiTheme="majorHAnsi" w:cstheme="majorHAnsi"/>
                <w:b/>
                <w:color w:val="000000"/>
                <w:sz w:val="18"/>
                <w:szCs w:val="18"/>
                <w:lang w:val="ru-MD"/>
              </w:rPr>
            </w:pPr>
            <w:r w:rsidRPr="0099396D">
              <w:rPr>
                <w:rFonts w:asciiTheme="majorHAnsi" w:eastAsia="Times New Roman" w:hAnsiTheme="majorHAnsi" w:cstheme="majorHAnsi"/>
                <w:b/>
                <w:color w:val="000000"/>
                <w:sz w:val="18"/>
                <w:szCs w:val="18"/>
                <w:lang w:val="ru-MD"/>
              </w:rPr>
              <w:t>0</w:t>
            </w:r>
          </w:p>
        </w:tc>
      </w:tr>
      <w:tr w:rsidR="00C72F36" w:rsidRPr="0099396D" w14:paraId="1027B9A4" w14:textId="77777777" w:rsidTr="00806C6F">
        <w:trPr>
          <w:trHeight w:val="480"/>
        </w:trPr>
        <w:tc>
          <w:tcPr>
            <w:tcW w:w="3532" w:type="dxa"/>
            <w:tcBorders>
              <w:top w:val="nil"/>
              <w:left w:val="single" w:sz="4" w:space="0" w:color="auto"/>
              <w:bottom w:val="single" w:sz="4" w:space="0" w:color="auto"/>
              <w:right w:val="single" w:sz="4" w:space="0" w:color="auto"/>
            </w:tcBorders>
            <w:shd w:val="clear" w:color="auto" w:fill="auto"/>
            <w:vAlign w:val="center"/>
            <w:hideMark/>
          </w:tcPr>
          <w:p w14:paraId="4D82FD70" w14:textId="443D8A3B" w:rsidR="000B1726" w:rsidRPr="0099396D" w:rsidRDefault="0022384C" w:rsidP="0022384C">
            <w:pPr>
              <w:spacing w:after="0" w:line="240" w:lineRule="auto"/>
              <w:ind w:left="-57" w:right="-64"/>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Текущие гранты, предоставленные публичным учреждениям на самоуправлении</w:t>
            </w:r>
          </w:p>
        </w:tc>
        <w:tc>
          <w:tcPr>
            <w:tcW w:w="635" w:type="dxa"/>
            <w:tcBorders>
              <w:top w:val="nil"/>
              <w:left w:val="nil"/>
              <w:bottom w:val="single" w:sz="4" w:space="0" w:color="auto"/>
              <w:right w:val="single" w:sz="4" w:space="0" w:color="auto"/>
            </w:tcBorders>
            <w:shd w:val="clear" w:color="auto" w:fill="auto"/>
            <w:vAlign w:val="center"/>
            <w:hideMark/>
          </w:tcPr>
          <w:p w14:paraId="35419BA3" w14:textId="77777777" w:rsidR="000B1726" w:rsidRPr="0099396D" w:rsidRDefault="000B1726" w:rsidP="006444E6">
            <w:pPr>
              <w:spacing w:after="0" w:line="240" w:lineRule="auto"/>
              <w:ind w:left="-57" w:right="-64"/>
              <w:jc w:val="right"/>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2.16.0</w:t>
            </w:r>
          </w:p>
        </w:tc>
        <w:tc>
          <w:tcPr>
            <w:tcW w:w="695" w:type="dxa"/>
            <w:tcBorders>
              <w:top w:val="nil"/>
              <w:left w:val="nil"/>
              <w:bottom w:val="single" w:sz="4" w:space="0" w:color="auto"/>
              <w:right w:val="single" w:sz="4" w:space="0" w:color="auto"/>
            </w:tcBorders>
            <w:shd w:val="clear" w:color="auto" w:fill="auto"/>
            <w:vAlign w:val="center"/>
            <w:hideMark/>
          </w:tcPr>
          <w:p w14:paraId="30FC8FE9" w14:textId="77777777" w:rsidR="000B1726" w:rsidRPr="0099396D" w:rsidRDefault="000B1726" w:rsidP="006444E6">
            <w:pPr>
              <w:spacing w:after="0" w:line="240" w:lineRule="auto"/>
              <w:ind w:left="-57" w:right="-64"/>
              <w:jc w:val="center"/>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263110</w:t>
            </w:r>
          </w:p>
        </w:tc>
        <w:tc>
          <w:tcPr>
            <w:tcW w:w="1323" w:type="dxa"/>
            <w:tcBorders>
              <w:top w:val="nil"/>
              <w:left w:val="nil"/>
              <w:bottom w:val="single" w:sz="4" w:space="0" w:color="auto"/>
              <w:right w:val="single" w:sz="4" w:space="0" w:color="auto"/>
            </w:tcBorders>
            <w:shd w:val="clear" w:color="auto" w:fill="auto"/>
            <w:vAlign w:val="center"/>
            <w:hideMark/>
          </w:tcPr>
          <w:p w14:paraId="6429B35C" w14:textId="77777777" w:rsidR="000B1726" w:rsidRPr="0099396D" w:rsidRDefault="000B1726" w:rsidP="006444E6">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0</w:t>
            </w:r>
          </w:p>
        </w:tc>
        <w:tc>
          <w:tcPr>
            <w:tcW w:w="1205" w:type="dxa"/>
            <w:tcBorders>
              <w:top w:val="nil"/>
              <w:left w:val="nil"/>
              <w:bottom w:val="single" w:sz="4" w:space="0" w:color="auto"/>
              <w:right w:val="single" w:sz="4" w:space="0" w:color="auto"/>
            </w:tcBorders>
            <w:shd w:val="clear" w:color="auto" w:fill="auto"/>
            <w:vAlign w:val="center"/>
            <w:hideMark/>
          </w:tcPr>
          <w:p w14:paraId="2ED2C8D5" w14:textId="77777777" w:rsidR="000B1726" w:rsidRPr="0099396D" w:rsidRDefault="000B1726" w:rsidP="006444E6">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7,038,181</w:t>
            </w:r>
          </w:p>
        </w:tc>
        <w:tc>
          <w:tcPr>
            <w:tcW w:w="1309" w:type="dxa"/>
            <w:tcBorders>
              <w:top w:val="nil"/>
              <w:left w:val="nil"/>
              <w:bottom w:val="single" w:sz="4" w:space="0" w:color="auto"/>
              <w:right w:val="single" w:sz="4" w:space="0" w:color="auto"/>
            </w:tcBorders>
            <w:shd w:val="clear" w:color="auto" w:fill="auto"/>
            <w:vAlign w:val="center"/>
            <w:hideMark/>
          </w:tcPr>
          <w:p w14:paraId="676F693F" w14:textId="77777777" w:rsidR="000B1726" w:rsidRPr="0099396D" w:rsidRDefault="000B1726" w:rsidP="006444E6">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7,038,181</w:t>
            </w:r>
          </w:p>
        </w:tc>
        <w:tc>
          <w:tcPr>
            <w:tcW w:w="1248" w:type="dxa"/>
            <w:tcBorders>
              <w:top w:val="nil"/>
              <w:left w:val="nil"/>
              <w:bottom w:val="single" w:sz="4" w:space="0" w:color="auto"/>
              <w:right w:val="single" w:sz="4" w:space="0" w:color="auto"/>
            </w:tcBorders>
            <w:shd w:val="clear" w:color="auto" w:fill="auto"/>
            <w:vAlign w:val="center"/>
            <w:hideMark/>
          </w:tcPr>
          <w:p w14:paraId="382575DF" w14:textId="77777777" w:rsidR="000B1726" w:rsidRPr="0099396D" w:rsidRDefault="000B1726" w:rsidP="006444E6">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0</w:t>
            </w:r>
          </w:p>
        </w:tc>
      </w:tr>
      <w:tr w:rsidR="00C72F36" w:rsidRPr="0099396D" w14:paraId="51A1D17B" w14:textId="77777777" w:rsidTr="00806C6F">
        <w:trPr>
          <w:trHeight w:val="480"/>
        </w:trPr>
        <w:tc>
          <w:tcPr>
            <w:tcW w:w="3532" w:type="dxa"/>
            <w:tcBorders>
              <w:top w:val="nil"/>
              <w:left w:val="single" w:sz="4" w:space="0" w:color="auto"/>
              <w:bottom w:val="single" w:sz="4" w:space="0" w:color="auto"/>
              <w:right w:val="single" w:sz="4" w:space="0" w:color="auto"/>
            </w:tcBorders>
            <w:shd w:val="clear" w:color="auto" w:fill="auto"/>
            <w:vAlign w:val="center"/>
            <w:hideMark/>
          </w:tcPr>
          <w:p w14:paraId="5F0982F2" w14:textId="7CB3BDB3" w:rsidR="000B1726" w:rsidRPr="0099396D" w:rsidRDefault="0022384C" w:rsidP="006444E6">
            <w:pPr>
              <w:spacing w:after="0" w:line="240" w:lineRule="auto"/>
              <w:ind w:left="-57" w:right="-64"/>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Капитальные гранты, предоставленные публичным учреждениям на самоуправлении</w:t>
            </w:r>
          </w:p>
        </w:tc>
        <w:tc>
          <w:tcPr>
            <w:tcW w:w="635" w:type="dxa"/>
            <w:tcBorders>
              <w:top w:val="nil"/>
              <w:left w:val="nil"/>
              <w:bottom w:val="single" w:sz="4" w:space="0" w:color="auto"/>
              <w:right w:val="single" w:sz="4" w:space="0" w:color="auto"/>
            </w:tcBorders>
            <w:shd w:val="clear" w:color="auto" w:fill="auto"/>
            <w:vAlign w:val="center"/>
            <w:hideMark/>
          </w:tcPr>
          <w:p w14:paraId="0AF16ADD" w14:textId="77777777" w:rsidR="000B1726" w:rsidRPr="0099396D" w:rsidRDefault="000B1726" w:rsidP="006444E6">
            <w:pPr>
              <w:spacing w:after="0" w:line="240" w:lineRule="auto"/>
              <w:ind w:left="-57" w:right="-64"/>
              <w:jc w:val="right"/>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2.16.0</w:t>
            </w:r>
          </w:p>
        </w:tc>
        <w:tc>
          <w:tcPr>
            <w:tcW w:w="695" w:type="dxa"/>
            <w:tcBorders>
              <w:top w:val="nil"/>
              <w:left w:val="nil"/>
              <w:bottom w:val="single" w:sz="4" w:space="0" w:color="auto"/>
              <w:right w:val="single" w:sz="4" w:space="0" w:color="auto"/>
            </w:tcBorders>
            <w:shd w:val="clear" w:color="auto" w:fill="auto"/>
            <w:vAlign w:val="center"/>
            <w:hideMark/>
          </w:tcPr>
          <w:p w14:paraId="6A9D57CE" w14:textId="77777777" w:rsidR="000B1726" w:rsidRPr="0099396D" w:rsidRDefault="000B1726" w:rsidP="006444E6">
            <w:pPr>
              <w:spacing w:after="0" w:line="240" w:lineRule="auto"/>
              <w:ind w:left="-57" w:right="-64"/>
              <w:jc w:val="center"/>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263210</w:t>
            </w:r>
          </w:p>
        </w:tc>
        <w:tc>
          <w:tcPr>
            <w:tcW w:w="1323" w:type="dxa"/>
            <w:tcBorders>
              <w:top w:val="nil"/>
              <w:left w:val="nil"/>
              <w:bottom w:val="single" w:sz="4" w:space="0" w:color="auto"/>
              <w:right w:val="single" w:sz="4" w:space="0" w:color="auto"/>
            </w:tcBorders>
            <w:shd w:val="clear" w:color="auto" w:fill="auto"/>
            <w:vAlign w:val="center"/>
            <w:hideMark/>
          </w:tcPr>
          <w:p w14:paraId="313E6A88" w14:textId="77777777" w:rsidR="000B1726" w:rsidRPr="0099396D" w:rsidRDefault="000B1726" w:rsidP="006444E6">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0</w:t>
            </w:r>
          </w:p>
        </w:tc>
        <w:tc>
          <w:tcPr>
            <w:tcW w:w="1205" w:type="dxa"/>
            <w:tcBorders>
              <w:top w:val="nil"/>
              <w:left w:val="nil"/>
              <w:bottom w:val="single" w:sz="4" w:space="0" w:color="auto"/>
              <w:right w:val="single" w:sz="4" w:space="0" w:color="auto"/>
            </w:tcBorders>
            <w:shd w:val="clear" w:color="auto" w:fill="auto"/>
            <w:vAlign w:val="center"/>
            <w:hideMark/>
          </w:tcPr>
          <w:p w14:paraId="42899E13" w14:textId="77777777" w:rsidR="000B1726" w:rsidRPr="0099396D" w:rsidRDefault="000B1726" w:rsidP="006444E6">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9,258,325</w:t>
            </w:r>
          </w:p>
        </w:tc>
        <w:tc>
          <w:tcPr>
            <w:tcW w:w="1309" w:type="dxa"/>
            <w:tcBorders>
              <w:top w:val="nil"/>
              <w:left w:val="nil"/>
              <w:bottom w:val="single" w:sz="4" w:space="0" w:color="auto"/>
              <w:right w:val="single" w:sz="4" w:space="0" w:color="auto"/>
            </w:tcBorders>
            <w:shd w:val="clear" w:color="auto" w:fill="auto"/>
            <w:vAlign w:val="center"/>
            <w:hideMark/>
          </w:tcPr>
          <w:p w14:paraId="3482215C" w14:textId="77777777" w:rsidR="000B1726" w:rsidRPr="0099396D" w:rsidRDefault="000B1726" w:rsidP="006444E6">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9,248,916</w:t>
            </w:r>
          </w:p>
        </w:tc>
        <w:tc>
          <w:tcPr>
            <w:tcW w:w="1248" w:type="dxa"/>
            <w:tcBorders>
              <w:top w:val="nil"/>
              <w:left w:val="nil"/>
              <w:bottom w:val="single" w:sz="4" w:space="0" w:color="auto"/>
              <w:right w:val="single" w:sz="4" w:space="0" w:color="auto"/>
            </w:tcBorders>
            <w:shd w:val="clear" w:color="auto" w:fill="auto"/>
            <w:vAlign w:val="center"/>
            <w:hideMark/>
          </w:tcPr>
          <w:p w14:paraId="7F4693D2" w14:textId="77777777" w:rsidR="000B1726" w:rsidRPr="0099396D" w:rsidRDefault="000B1726" w:rsidP="006444E6">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0</w:t>
            </w:r>
          </w:p>
        </w:tc>
      </w:tr>
      <w:tr w:rsidR="00C72F36" w:rsidRPr="0099396D" w14:paraId="025CC67A" w14:textId="77777777" w:rsidTr="00806C6F">
        <w:trPr>
          <w:trHeight w:val="288"/>
        </w:trPr>
        <w:tc>
          <w:tcPr>
            <w:tcW w:w="3532"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7EE2EA1" w14:textId="3E43BE3C" w:rsidR="000B1726" w:rsidRPr="0099396D" w:rsidRDefault="0022384C" w:rsidP="006444E6">
            <w:pPr>
              <w:spacing w:after="0" w:line="240" w:lineRule="auto"/>
              <w:ind w:left="-57" w:right="-64"/>
              <w:rPr>
                <w:rFonts w:asciiTheme="majorHAnsi" w:eastAsia="Times New Roman" w:hAnsiTheme="majorHAnsi" w:cstheme="majorHAnsi"/>
                <w:b/>
                <w:color w:val="000000"/>
                <w:sz w:val="18"/>
                <w:szCs w:val="18"/>
                <w:lang w:val="ru-MD"/>
              </w:rPr>
            </w:pPr>
            <w:r w:rsidRPr="0099396D">
              <w:rPr>
                <w:rFonts w:asciiTheme="majorHAnsi" w:eastAsia="Times New Roman" w:hAnsiTheme="majorHAnsi" w:cstheme="majorHAnsi"/>
                <w:b/>
                <w:color w:val="000000"/>
                <w:sz w:val="18"/>
                <w:szCs w:val="18"/>
                <w:lang w:val="ru-MD"/>
              </w:rPr>
              <w:t>Другие текущие расходы</w:t>
            </w:r>
          </w:p>
        </w:tc>
        <w:tc>
          <w:tcPr>
            <w:tcW w:w="635" w:type="dxa"/>
            <w:tcBorders>
              <w:top w:val="nil"/>
              <w:left w:val="nil"/>
              <w:bottom w:val="single" w:sz="4" w:space="0" w:color="auto"/>
              <w:right w:val="single" w:sz="4" w:space="0" w:color="auto"/>
            </w:tcBorders>
            <w:shd w:val="clear" w:color="auto" w:fill="F2F2F2" w:themeFill="background1" w:themeFillShade="F2"/>
            <w:vAlign w:val="center"/>
            <w:hideMark/>
          </w:tcPr>
          <w:p w14:paraId="177FB341" w14:textId="77777777" w:rsidR="000B1726" w:rsidRPr="0099396D" w:rsidRDefault="000B1726" w:rsidP="006444E6">
            <w:pPr>
              <w:spacing w:after="0" w:line="240" w:lineRule="auto"/>
              <w:ind w:left="-57" w:right="-64"/>
              <w:jc w:val="right"/>
              <w:rPr>
                <w:rFonts w:asciiTheme="majorHAnsi" w:eastAsia="Times New Roman" w:hAnsiTheme="majorHAnsi" w:cstheme="majorHAnsi"/>
                <w:b/>
                <w:color w:val="000000"/>
                <w:sz w:val="14"/>
                <w:szCs w:val="14"/>
                <w:lang w:val="ru-MD"/>
              </w:rPr>
            </w:pPr>
            <w:r w:rsidRPr="0099396D">
              <w:rPr>
                <w:rFonts w:asciiTheme="majorHAnsi" w:eastAsia="Times New Roman" w:hAnsiTheme="majorHAnsi" w:cstheme="majorHAnsi"/>
                <w:b/>
                <w:color w:val="000000"/>
                <w:sz w:val="14"/>
                <w:szCs w:val="14"/>
                <w:lang w:val="ru-MD"/>
              </w:rPr>
              <w:t>2.20</w:t>
            </w:r>
          </w:p>
        </w:tc>
        <w:tc>
          <w:tcPr>
            <w:tcW w:w="695" w:type="dxa"/>
            <w:tcBorders>
              <w:top w:val="nil"/>
              <w:left w:val="nil"/>
              <w:bottom w:val="single" w:sz="4" w:space="0" w:color="auto"/>
              <w:right w:val="single" w:sz="4" w:space="0" w:color="auto"/>
            </w:tcBorders>
            <w:shd w:val="clear" w:color="auto" w:fill="F2F2F2" w:themeFill="background1" w:themeFillShade="F2"/>
            <w:vAlign w:val="center"/>
            <w:hideMark/>
          </w:tcPr>
          <w:p w14:paraId="190C7325" w14:textId="77777777" w:rsidR="000B1726" w:rsidRPr="0099396D" w:rsidRDefault="000B1726" w:rsidP="006444E6">
            <w:pPr>
              <w:spacing w:after="0" w:line="240" w:lineRule="auto"/>
              <w:ind w:left="-57" w:right="-64"/>
              <w:jc w:val="center"/>
              <w:rPr>
                <w:rFonts w:asciiTheme="majorHAnsi" w:eastAsia="Times New Roman" w:hAnsiTheme="majorHAnsi" w:cstheme="majorHAnsi"/>
                <w:b/>
                <w:color w:val="000000"/>
                <w:sz w:val="14"/>
                <w:szCs w:val="14"/>
                <w:lang w:val="ru-MD"/>
              </w:rPr>
            </w:pPr>
            <w:r w:rsidRPr="0099396D">
              <w:rPr>
                <w:rFonts w:asciiTheme="majorHAnsi" w:eastAsia="Times New Roman" w:hAnsiTheme="majorHAnsi" w:cstheme="majorHAnsi"/>
                <w:b/>
                <w:color w:val="000000"/>
                <w:sz w:val="14"/>
                <w:szCs w:val="14"/>
                <w:lang w:val="ru-MD"/>
              </w:rPr>
              <w:t>281</w:t>
            </w:r>
          </w:p>
        </w:tc>
        <w:tc>
          <w:tcPr>
            <w:tcW w:w="1323" w:type="dxa"/>
            <w:tcBorders>
              <w:top w:val="nil"/>
              <w:left w:val="nil"/>
              <w:bottom w:val="single" w:sz="4" w:space="0" w:color="auto"/>
              <w:right w:val="single" w:sz="4" w:space="0" w:color="auto"/>
            </w:tcBorders>
            <w:shd w:val="clear" w:color="auto" w:fill="F2F2F2" w:themeFill="background1" w:themeFillShade="F2"/>
            <w:vAlign w:val="center"/>
            <w:hideMark/>
          </w:tcPr>
          <w:p w14:paraId="0DAA2491" w14:textId="77777777" w:rsidR="000B1726" w:rsidRPr="0099396D" w:rsidRDefault="000B1726" w:rsidP="006444E6">
            <w:pPr>
              <w:spacing w:after="0" w:line="240" w:lineRule="auto"/>
              <w:ind w:left="-57" w:right="-64"/>
              <w:jc w:val="right"/>
              <w:rPr>
                <w:rFonts w:asciiTheme="majorHAnsi" w:eastAsia="Times New Roman" w:hAnsiTheme="majorHAnsi" w:cstheme="majorHAnsi"/>
                <w:b/>
                <w:color w:val="000000"/>
                <w:sz w:val="18"/>
                <w:szCs w:val="18"/>
                <w:lang w:val="ru-MD"/>
              </w:rPr>
            </w:pPr>
            <w:r w:rsidRPr="0099396D">
              <w:rPr>
                <w:rFonts w:asciiTheme="majorHAnsi" w:eastAsia="Times New Roman" w:hAnsiTheme="majorHAnsi" w:cstheme="majorHAnsi"/>
                <w:b/>
                <w:color w:val="000000"/>
                <w:sz w:val="18"/>
                <w:szCs w:val="18"/>
                <w:lang w:val="ru-MD"/>
              </w:rPr>
              <w:t>1,390,189,000</w:t>
            </w:r>
          </w:p>
        </w:tc>
        <w:tc>
          <w:tcPr>
            <w:tcW w:w="1205" w:type="dxa"/>
            <w:tcBorders>
              <w:top w:val="nil"/>
              <w:left w:val="nil"/>
              <w:bottom w:val="single" w:sz="4" w:space="0" w:color="auto"/>
              <w:right w:val="single" w:sz="4" w:space="0" w:color="auto"/>
            </w:tcBorders>
            <w:shd w:val="clear" w:color="auto" w:fill="F2F2F2" w:themeFill="background1" w:themeFillShade="F2"/>
            <w:vAlign w:val="center"/>
            <w:hideMark/>
          </w:tcPr>
          <w:p w14:paraId="53498526" w14:textId="77777777" w:rsidR="000B1726" w:rsidRPr="0099396D" w:rsidRDefault="000B1726" w:rsidP="006444E6">
            <w:pPr>
              <w:spacing w:after="0" w:line="240" w:lineRule="auto"/>
              <w:ind w:left="-57" w:right="-64"/>
              <w:jc w:val="right"/>
              <w:rPr>
                <w:rFonts w:asciiTheme="majorHAnsi" w:eastAsia="Times New Roman" w:hAnsiTheme="majorHAnsi" w:cstheme="majorHAnsi"/>
                <w:b/>
                <w:color w:val="000000"/>
                <w:sz w:val="18"/>
                <w:szCs w:val="18"/>
                <w:lang w:val="ru-MD"/>
              </w:rPr>
            </w:pPr>
            <w:r w:rsidRPr="0099396D">
              <w:rPr>
                <w:rFonts w:asciiTheme="majorHAnsi" w:eastAsia="Times New Roman" w:hAnsiTheme="majorHAnsi" w:cstheme="majorHAnsi"/>
                <w:b/>
                <w:color w:val="000000"/>
                <w:sz w:val="18"/>
                <w:szCs w:val="18"/>
                <w:lang w:val="ru-MD"/>
              </w:rPr>
              <w:t>1,620,304,396</w:t>
            </w:r>
          </w:p>
        </w:tc>
        <w:tc>
          <w:tcPr>
            <w:tcW w:w="1309" w:type="dxa"/>
            <w:tcBorders>
              <w:top w:val="nil"/>
              <w:left w:val="nil"/>
              <w:bottom w:val="single" w:sz="4" w:space="0" w:color="auto"/>
              <w:right w:val="single" w:sz="4" w:space="0" w:color="auto"/>
            </w:tcBorders>
            <w:shd w:val="clear" w:color="auto" w:fill="F2F2F2" w:themeFill="background1" w:themeFillShade="F2"/>
            <w:vAlign w:val="center"/>
            <w:hideMark/>
          </w:tcPr>
          <w:p w14:paraId="4685DEAB" w14:textId="77777777" w:rsidR="000B1726" w:rsidRPr="0099396D" w:rsidRDefault="000B1726" w:rsidP="006444E6">
            <w:pPr>
              <w:spacing w:after="0" w:line="240" w:lineRule="auto"/>
              <w:ind w:left="-57" w:right="-64"/>
              <w:jc w:val="right"/>
              <w:rPr>
                <w:rFonts w:asciiTheme="majorHAnsi" w:eastAsia="Times New Roman" w:hAnsiTheme="majorHAnsi" w:cstheme="majorHAnsi"/>
                <w:b/>
                <w:color w:val="000000"/>
                <w:sz w:val="18"/>
                <w:szCs w:val="18"/>
                <w:lang w:val="ru-MD"/>
              </w:rPr>
            </w:pPr>
            <w:r w:rsidRPr="0099396D">
              <w:rPr>
                <w:rFonts w:asciiTheme="majorHAnsi" w:eastAsia="Times New Roman" w:hAnsiTheme="majorHAnsi" w:cstheme="majorHAnsi"/>
                <w:b/>
                <w:color w:val="000000"/>
                <w:sz w:val="18"/>
                <w:szCs w:val="18"/>
                <w:lang w:val="ru-MD"/>
              </w:rPr>
              <w:t>1,556,454,342</w:t>
            </w:r>
          </w:p>
        </w:tc>
        <w:tc>
          <w:tcPr>
            <w:tcW w:w="1248" w:type="dxa"/>
            <w:tcBorders>
              <w:top w:val="nil"/>
              <w:left w:val="nil"/>
              <w:bottom w:val="single" w:sz="4" w:space="0" w:color="auto"/>
              <w:right w:val="single" w:sz="4" w:space="0" w:color="auto"/>
            </w:tcBorders>
            <w:shd w:val="clear" w:color="auto" w:fill="F2F2F2" w:themeFill="background1" w:themeFillShade="F2"/>
            <w:vAlign w:val="center"/>
            <w:hideMark/>
          </w:tcPr>
          <w:p w14:paraId="18BC1420" w14:textId="77777777" w:rsidR="000B1726" w:rsidRPr="0099396D" w:rsidRDefault="000B1726" w:rsidP="006444E6">
            <w:pPr>
              <w:spacing w:after="0" w:line="240" w:lineRule="auto"/>
              <w:ind w:left="-57" w:right="-64"/>
              <w:jc w:val="right"/>
              <w:rPr>
                <w:rFonts w:asciiTheme="majorHAnsi" w:eastAsia="Times New Roman" w:hAnsiTheme="majorHAnsi" w:cstheme="majorHAnsi"/>
                <w:b/>
                <w:color w:val="000000"/>
                <w:sz w:val="18"/>
                <w:szCs w:val="18"/>
                <w:lang w:val="ru-MD"/>
              </w:rPr>
            </w:pPr>
            <w:r w:rsidRPr="0099396D">
              <w:rPr>
                <w:rFonts w:asciiTheme="majorHAnsi" w:eastAsia="Times New Roman" w:hAnsiTheme="majorHAnsi" w:cstheme="majorHAnsi"/>
                <w:b/>
                <w:color w:val="000000"/>
                <w:sz w:val="18"/>
                <w:szCs w:val="18"/>
                <w:lang w:val="ru-MD"/>
              </w:rPr>
              <w:t>1,556,184,607</w:t>
            </w:r>
          </w:p>
        </w:tc>
      </w:tr>
      <w:tr w:rsidR="0022384C" w:rsidRPr="0099396D" w14:paraId="3592C333" w14:textId="77777777" w:rsidTr="00E05D4D">
        <w:trPr>
          <w:trHeight w:val="480"/>
        </w:trPr>
        <w:tc>
          <w:tcPr>
            <w:tcW w:w="3532" w:type="dxa"/>
            <w:tcBorders>
              <w:top w:val="nil"/>
              <w:left w:val="single" w:sz="4" w:space="0" w:color="auto"/>
              <w:bottom w:val="single" w:sz="4" w:space="0" w:color="auto"/>
              <w:right w:val="single" w:sz="4" w:space="0" w:color="auto"/>
            </w:tcBorders>
            <w:shd w:val="clear" w:color="auto" w:fill="auto"/>
            <w:hideMark/>
          </w:tcPr>
          <w:p w14:paraId="3C36E84C" w14:textId="3936DF6F" w:rsidR="0022384C" w:rsidRPr="0099396D" w:rsidRDefault="0022384C" w:rsidP="0022384C">
            <w:pPr>
              <w:spacing w:after="0" w:line="240" w:lineRule="auto"/>
              <w:ind w:left="-57" w:right="-64"/>
              <w:rPr>
                <w:rFonts w:asciiTheme="majorHAnsi" w:eastAsia="Times New Roman" w:hAnsiTheme="majorHAnsi" w:cstheme="majorHAnsi"/>
                <w:color w:val="000000"/>
                <w:sz w:val="18"/>
                <w:szCs w:val="18"/>
                <w:lang w:val="ru-MD"/>
              </w:rPr>
            </w:pPr>
            <w:r w:rsidRPr="0099396D">
              <w:rPr>
                <w:rFonts w:asciiTheme="majorHAnsi" w:hAnsiTheme="majorHAnsi" w:cstheme="majorHAnsi"/>
                <w:sz w:val="18"/>
                <w:szCs w:val="18"/>
                <w:lang w:val="ru-MD"/>
              </w:rPr>
              <w:t>Другие расходы по договорам с физическими лицами</w:t>
            </w:r>
          </w:p>
        </w:tc>
        <w:tc>
          <w:tcPr>
            <w:tcW w:w="635" w:type="dxa"/>
            <w:tcBorders>
              <w:top w:val="nil"/>
              <w:left w:val="nil"/>
              <w:bottom w:val="single" w:sz="4" w:space="0" w:color="auto"/>
              <w:right w:val="single" w:sz="4" w:space="0" w:color="auto"/>
            </w:tcBorders>
            <w:shd w:val="clear" w:color="auto" w:fill="auto"/>
            <w:vAlign w:val="center"/>
            <w:hideMark/>
          </w:tcPr>
          <w:p w14:paraId="217A8B5F"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2.20.0</w:t>
            </w:r>
          </w:p>
        </w:tc>
        <w:tc>
          <w:tcPr>
            <w:tcW w:w="695" w:type="dxa"/>
            <w:tcBorders>
              <w:top w:val="nil"/>
              <w:left w:val="nil"/>
              <w:bottom w:val="single" w:sz="4" w:space="0" w:color="auto"/>
              <w:right w:val="single" w:sz="4" w:space="0" w:color="auto"/>
            </w:tcBorders>
            <w:shd w:val="clear" w:color="auto" w:fill="auto"/>
            <w:vAlign w:val="center"/>
            <w:hideMark/>
          </w:tcPr>
          <w:p w14:paraId="75418B3C" w14:textId="77777777" w:rsidR="0022384C" w:rsidRPr="0099396D" w:rsidRDefault="0022384C" w:rsidP="0022384C">
            <w:pPr>
              <w:spacing w:after="0" w:line="240" w:lineRule="auto"/>
              <w:ind w:left="-57" w:right="-64"/>
              <w:jc w:val="center"/>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281600</w:t>
            </w:r>
          </w:p>
        </w:tc>
        <w:tc>
          <w:tcPr>
            <w:tcW w:w="1323" w:type="dxa"/>
            <w:tcBorders>
              <w:top w:val="nil"/>
              <w:left w:val="nil"/>
              <w:bottom w:val="single" w:sz="4" w:space="0" w:color="auto"/>
              <w:right w:val="single" w:sz="4" w:space="0" w:color="auto"/>
            </w:tcBorders>
            <w:shd w:val="clear" w:color="auto" w:fill="auto"/>
            <w:vAlign w:val="center"/>
            <w:hideMark/>
          </w:tcPr>
          <w:p w14:paraId="6E8760D3"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14,683,400</w:t>
            </w:r>
          </w:p>
        </w:tc>
        <w:tc>
          <w:tcPr>
            <w:tcW w:w="1205" w:type="dxa"/>
            <w:tcBorders>
              <w:top w:val="nil"/>
              <w:left w:val="nil"/>
              <w:bottom w:val="single" w:sz="4" w:space="0" w:color="auto"/>
              <w:right w:val="single" w:sz="4" w:space="0" w:color="auto"/>
            </w:tcBorders>
            <w:shd w:val="clear" w:color="auto" w:fill="auto"/>
            <w:vAlign w:val="center"/>
            <w:hideMark/>
          </w:tcPr>
          <w:p w14:paraId="5A9A6B5F"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17,196,405</w:t>
            </w:r>
          </w:p>
        </w:tc>
        <w:tc>
          <w:tcPr>
            <w:tcW w:w="1309" w:type="dxa"/>
            <w:tcBorders>
              <w:top w:val="nil"/>
              <w:left w:val="nil"/>
              <w:bottom w:val="single" w:sz="4" w:space="0" w:color="auto"/>
              <w:right w:val="single" w:sz="4" w:space="0" w:color="auto"/>
            </w:tcBorders>
            <w:shd w:val="clear" w:color="auto" w:fill="auto"/>
            <w:vAlign w:val="center"/>
            <w:hideMark/>
          </w:tcPr>
          <w:p w14:paraId="71160AED"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7,890,716</w:t>
            </w:r>
          </w:p>
        </w:tc>
        <w:tc>
          <w:tcPr>
            <w:tcW w:w="1248" w:type="dxa"/>
            <w:tcBorders>
              <w:top w:val="nil"/>
              <w:left w:val="nil"/>
              <w:bottom w:val="single" w:sz="4" w:space="0" w:color="auto"/>
              <w:right w:val="single" w:sz="4" w:space="0" w:color="auto"/>
            </w:tcBorders>
            <w:shd w:val="clear" w:color="auto" w:fill="auto"/>
            <w:vAlign w:val="center"/>
            <w:hideMark/>
          </w:tcPr>
          <w:p w14:paraId="75AE2A1E"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7,174,276</w:t>
            </w:r>
          </w:p>
        </w:tc>
      </w:tr>
      <w:tr w:rsidR="0022384C" w:rsidRPr="0099396D" w14:paraId="2F86F51D" w14:textId="77777777" w:rsidTr="00E05D4D">
        <w:trPr>
          <w:trHeight w:val="288"/>
        </w:trPr>
        <w:tc>
          <w:tcPr>
            <w:tcW w:w="3532" w:type="dxa"/>
            <w:tcBorders>
              <w:top w:val="nil"/>
              <w:left w:val="single" w:sz="4" w:space="0" w:color="auto"/>
              <w:bottom w:val="single" w:sz="4" w:space="0" w:color="auto"/>
              <w:right w:val="single" w:sz="4" w:space="0" w:color="auto"/>
            </w:tcBorders>
            <w:shd w:val="clear" w:color="auto" w:fill="auto"/>
            <w:hideMark/>
          </w:tcPr>
          <w:p w14:paraId="5A575092" w14:textId="1861FBEC" w:rsidR="0022384C" w:rsidRPr="0099396D" w:rsidRDefault="0022384C" w:rsidP="0022384C">
            <w:pPr>
              <w:spacing w:after="0" w:line="240" w:lineRule="auto"/>
              <w:ind w:left="-57" w:right="-64"/>
              <w:rPr>
                <w:rFonts w:asciiTheme="majorHAnsi" w:eastAsia="Times New Roman" w:hAnsiTheme="majorHAnsi" w:cstheme="majorHAnsi"/>
                <w:color w:val="000000"/>
                <w:sz w:val="18"/>
                <w:szCs w:val="18"/>
                <w:lang w:val="ru-MD"/>
              </w:rPr>
            </w:pPr>
            <w:r w:rsidRPr="0099396D">
              <w:rPr>
                <w:rFonts w:asciiTheme="majorHAnsi" w:hAnsiTheme="majorHAnsi" w:cstheme="majorHAnsi"/>
                <w:sz w:val="18"/>
                <w:szCs w:val="18"/>
                <w:lang w:val="ru-MD"/>
              </w:rPr>
              <w:t>Государственный заказ на подготовку кадров</w:t>
            </w:r>
          </w:p>
        </w:tc>
        <w:tc>
          <w:tcPr>
            <w:tcW w:w="635" w:type="dxa"/>
            <w:tcBorders>
              <w:top w:val="nil"/>
              <w:left w:val="nil"/>
              <w:bottom w:val="single" w:sz="4" w:space="0" w:color="auto"/>
              <w:right w:val="single" w:sz="4" w:space="0" w:color="auto"/>
            </w:tcBorders>
            <w:shd w:val="clear" w:color="auto" w:fill="auto"/>
            <w:vAlign w:val="center"/>
            <w:hideMark/>
          </w:tcPr>
          <w:p w14:paraId="62BAD118"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2.20.0</w:t>
            </w:r>
          </w:p>
        </w:tc>
        <w:tc>
          <w:tcPr>
            <w:tcW w:w="695" w:type="dxa"/>
            <w:tcBorders>
              <w:top w:val="nil"/>
              <w:left w:val="nil"/>
              <w:bottom w:val="single" w:sz="4" w:space="0" w:color="auto"/>
              <w:right w:val="single" w:sz="4" w:space="0" w:color="auto"/>
            </w:tcBorders>
            <w:shd w:val="clear" w:color="auto" w:fill="auto"/>
            <w:vAlign w:val="center"/>
            <w:hideMark/>
          </w:tcPr>
          <w:p w14:paraId="33F480AD" w14:textId="77777777" w:rsidR="0022384C" w:rsidRPr="0099396D" w:rsidRDefault="0022384C" w:rsidP="0022384C">
            <w:pPr>
              <w:spacing w:after="0" w:line="240" w:lineRule="auto"/>
              <w:ind w:left="-57" w:right="-64"/>
              <w:jc w:val="center"/>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281811</w:t>
            </w:r>
          </w:p>
        </w:tc>
        <w:tc>
          <w:tcPr>
            <w:tcW w:w="1323" w:type="dxa"/>
            <w:tcBorders>
              <w:top w:val="nil"/>
              <w:left w:val="nil"/>
              <w:bottom w:val="single" w:sz="4" w:space="0" w:color="auto"/>
              <w:right w:val="single" w:sz="4" w:space="0" w:color="auto"/>
            </w:tcBorders>
            <w:shd w:val="clear" w:color="auto" w:fill="auto"/>
            <w:vAlign w:val="center"/>
            <w:hideMark/>
          </w:tcPr>
          <w:p w14:paraId="45F94976"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1,113,636,600</w:t>
            </w:r>
          </w:p>
        </w:tc>
        <w:tc>
          <w:tcPr>
            <w:tcW w:w="1205" w:type="dxa"/>
            <w:tcBorders>
              <w:top w:val="nil"/>
              <w:left w:val="nil"/>
              <w:bottom w:val="single" w:sz="4" w:space="0" w:color="auto"/>
              <w:right w:val="single" w:sz="4" w:space="0" w:color="auto"/>
            </w:tcBorders>
            <w:shd w:val="clear" w:color="auto" w:fill="auto"/>
            <w:vAlign w:val="center"/>
            <w:hideMark/>
          </w:tcPr>
          <w:p w14:paraId="0783FAD4"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1,345,710,420</w:t>
            </w:r>
          </w:p>
        </w:tc>
        <w:tc>
          <w:tcPr>
            <w:tcW w:w="1309" w:type="dxa"/>
            <w:tcBorders>
              <w:top w:val="nil"/>
              <w:left w:val="nil"/>
              <w:bottom w:val="single" w:sz="4" w:space="0" w:color="auto"/>
              <w:right w:val="single" w:sz="4" w:space="0" w:color="auto"/>
            </w:tcBorders>
            <w:shd w:val="clear" w:color="auto" w:fill="auto"/>
            <w:vAlign w:val="center"/>
            <w:hideMark/>
          </w:tcPr>
          <w:p w14:paraId="6D3A4B03"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1,311,298,292</w:t>
            </w:r>
          </w:p>
        </w:tc>
        <w:tc>
          <w:tcPr>
            <w:tcW w:w="1248" w:type="dxa"/>
            <w:tcBorders>
              <w:top w:val="nil"/>
              <w:left w:val="nil"/>
              <w:bottom w:val="single" w:sz="4" w:space="0" w:color="auto"/>
              <w:right w:val="single" w:sz="4" w:space="0" w:color="auto"/>
            </w:tcBorders>
            <w:shd w:val="clear" w:color="auto" w:fill="auto"/>
            <w:vAlign w:val="center"/>
            <w:hideMark/>
          </w:tcPr>
          <w:p w14:paraId="705CB48A"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1,311,486,680</w:t>
            </w:r>
          </w:p>
        </w:tc>
      </w:tr>
      <w:tr w:rsidR="0022384C" w:rsidRPr="0099396D" w14:paraId="40E57448" w14:textId="77777777" w:rsidTr="00E05D4D">
        <w:trPr>
          <w:trHeight w:val="288"/>
        </w:trPr>
        <w:tc>
          <w:tcPr>
            <w:tcW w:w="3532" w:type="dxa"/>
            <w:tcBorders>
              <w:top w:val="nil"/>
              <w:left w:val="single" w:sz="4" w:space="0" w:color="auto"/>
              <w:bottom w:val="single" w:sz="4" w:space="0" w:color="auto"/>
              <w:right w:val="single" w:sz="4" w:space="0" w:color="auto"/>
            </w:tcBorders>
            <w:shd w:val="clear" w:color="auto" w:fill="auto"/>
            <w:hideMark/>
          </w:tcPr>
          <w:p w14:paraId="6776316D" w14:textId="5DC14FA0" w:rsidR="0022384C" w:rsidRPr="0099396D" w:rsidRDefault="0022384C" w:rsidP="0022384C">
            <w:pPr>
              <w:spacing w:after="0" w:line="240" w:lineRule="auto"/>
              <w:ind w:left="-57" w:right="-64"/>
              <w:rPr>
                <w:rFonts w:asciiTheme="majorHAnsi" w:eastAsia="Times New Roman" w:hAnsiTheme="majorHAnsi" w:cstheme="majorHAnsi"/>
                <w:color w:val="000000"/>
                <w:sz w:val="18"/>
                <w:szCs w:val="18"/>
                <w:lang w:val="ru-MD"/>
              </w:rPr>
            </w:pPr>
            <w:r w:rsidRPr="0099396D">
              <w:rPr>
                <w:rFonts w:asciiTheme="majorHAnsi" w:hAnsiTheme="majorHAnsi" w:cstheme="majorHAnsi"/>
                <w:sz w:val="18"/>
                <w:szCs w:val="18"/>
                <w:lang w:val="ru-MD"/>
              </w:rPr>
              <w:t>Другие текущие расходы</w:t>
            </w:r>
          </w:p>
        </w:tc>
        <w:tc>
          <w:tcPr>
            <w:tcW w:w="635" w:type="dxa"/>
            <w:tcBorders>
              <w:top w:val="nil"/>
              <w:left w:val="nil"/>
              <w:bottom w:val="single" w:sz="4" w:space="0" w:color="auto"/>
              <w:right w:val="single" w:sz="4" w:space="0" w:color="auto"/>
            </w:tcBorders>
            <w:shd w:val="clear" w:color="auto" w:fill="auto"/>
            <w:vAlign w:val="center"/>
            <w:hideMark/>
          </w:tcPr>
          <w:p w14:paraId="3C52FEE9"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2.20.0</w:t>
            </w:r>
          </w:p>
        </w:tc>
        <w:tc>
          <w:tcPr>
            <w:tcW w:w="695" w:type="dxa"/>
            <w:tcBorders>
              <w:top w:val="nil"/>
              <w:left w:val="nil"/>
              <w:bottom w:val="single" w:sz="4" w:space="0" w:color="auto"/>
              <w:right w:val="single" w:sz="4" w:space="0" w:color="auto"/>
            </w:tcBorders>
            <w:shd w:val="clear" w:color="auto" w:fill="auto"/>
            <w:vAlign w:val="center"/>
            <w:hideMark/>
          </w:tcPr>
          <w:p w14:paraId="570A0217" w14:textId="77777777" w:rsidR="0022384C" w:rsidRPr="0099396D" w:rsidRDefault="0022384C" w:rsidP="0022384C">
            <w:pPr>
              <w:spacing w:after="0" w:line="240" w:lineRule="auto"/>
              <w:ind w:left="-57" w:right="-64"/>
              <w:jc w:val="center"/>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281900</w:t>
            </w:r>
          </w:p>
        </w:tc>
        <w:tc>
          <w:tcPr>
            <w:tcW w:w="1323" w:type="dxa"/>
            <w:tcBorders>
              <w:top w:val="nil"/>
              <w:left w:val="nil"/>
              <w:bottom w:val="single" w:sz="4" w:space="0" w:color="auto"/>
              <w:right w:val="single" w:sz="4" w:space="0" w:color="auto"/>
            </w:tcBorders>
            <w:shd w:val="clear" w:color="auto" w:fill="auto"/>
            <w:vAlign w:val="center"/>
            <w:hideMark/>
          </w:tcPr>
          <w:p w14:paraId="35FF1734"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10,327,500</w:t>
            </w:r>
          </w:p>
        </w:tc>
        <w:tc>
          <w:tcPr>
            <w:tcW w:w="1205" w:type="dxa"/>
            <w:tcBorders>
              <w:top w:val="nil"/>
              <w:left w:val="nil"/>
              <w:bottom w:val="single" w:sz="4" w:space="0" w:color="auto"/>
              <w:right w:val="single" w:sz="4" w:space="0" w:color="auto"/>
            </w:tcBorders>
            <w:shd w:val="clear" w:color="auto" w:fill="auto"/>
            <w:vAlign w:val="center"/>
            <w:hideMark/>
          </w:tcPr>
          <w:p w14:paraId="162A007B"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27,278,005</w:t>
            </w:r>
          </w:p>
        </w:tc>
        <w:tc>
          <w:tcPr>
            <w:tcW w:w="1309" w:type="dxa"/>
            <w:tcBorders>
              <w:top w:val="nil"/>
              <w:left w:val="nil"/>
              <w:bottom w:val="single" w:sz="4" w:space="0" w:color="auto"/>
              <w:right w:val="single" w:sz="4" w:space="0" w:color="auto"/>
            </w:tcBorders>
            <w:shd w:val="clear" w:color="auto" w:fill="auto"/>
            <w:vAlign w:val="center"/>
            <w:hideMark/>
          </w:tcPr>
          <w:p w14:paraId="6461394F"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14,636,644</w:t>
            </w:r>
          </w:p>
        </w:tc>
        <w:tc>
          <w:tcPr>
            <w:tcW w:w="1248" w:type="dxa"/>
            <w:tcBorders>
              <w:top w:val="nil"/>
              <w:left w:val="nil"/>
              <w:bottom w:val="single" w:sz="4" w:space="0" w:color="auto"/>
              <w:right w:val="single" w:sz="4" w:space="0" w:color="auto"/>
            </w:tcBorders>
            <w:shd w:val="clear" w:color="auto" w:fill="auto"/>
            <w:vAlign w:val="center"/>
            <w:hideMark/>
          </w:tcPr>
          <w:p w14:paraId="00E0889C"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14,081,091</w:t>
            </w:r>
          </w:p>
        </w:tc>
      </w:tr>
      <w:tr w:rsidR="00C72F36" w:rsidRPr="0099396D" w14:paraId="33A07F2F" w14:textId="77777777" w:rsidTr="00806C6F">
        <w:trPr>
          <w:trHeight w:val="396"/>
        </w:trPr>
        <w:tc>
          <w:tcPr>
            <w:tcW w:w="3532" w:type="dxa"/>
            <w:tcBorders>
              <w:top w:val="nil"/>
              <w:left w:val="single" w:sz="4" w:space="0" w:color="auto"/>
              <w:bottom w:val="single" w:sz="4" w:space="0" w:color="auto"/>
              <w:right w:val="single" w:sz="4" w:space="0" w:color="auto"/>
            </w:tcBorders>
            <w:shd w:val="clear" w:color="000000" w:fill="92D050"/>
            <w:vAlign w:val="center"/>
            <w:hideMark/>
          </w:tcPr>
          <w:p w14:paraId="3DAABD0F" w14:textId="2AC20603" w:rsidR="000B1726" w:rsidRPr="0099396D" w:rsidRDefault="000B1726" w:rsidP="0022384C">
            <w:pPr>
              <w:spacing w:after="0" w:line="240" w:lineRule="auto"/>
              <w:ind w:left="-57" w:right="-64"/>
              <w:rPr>
                <w:rFonts w:asciiTheme="majorHAnsi" w:eastAsia="Times New Roman" w:hAnsiTheme="majorHAnsi" w:cstheme="majorHAnsi"/>
                <w:b/>
                <w:bCs/>
                <w:color w:val="000000"/>
                <w:sz w:val="20"/>
                <w:lang w:val="ru-MD"/>
              </w:rPr>
            </w:pPr>
            <w:r w:rsidRPr="0099396D">
              <w:rPr>
                <w:rFonts w:asciiTheme="majorHAnsi" w:eastAsia="Times New Roman" w:hAnsiTheme="majorHAnsi" w:cstheme="majorHAnsi"/>
                <w:b/>
                <w:bCs/>
                <w:color w:val="000000"/>
                <w:sz w:val="20"/>
                <w:lang w:val="ru-MD"/>
              </w:rPr>
              <w:t xml:space="preserve">III. </w:t>
            </w:r>
            <w:r w:rsidR="0022384C" w:rsidRPr="0099396D">
              <w:rPr>
                <w:rFonts w:asciiTheme="majorHAnsi" w:eastAsia="Times New Roman" w:hAnsiTheme="majorHAnsi" w:cstheme="majorHAnsi"/>
                <w:b/>
                <w:bCs/>
                <w:color w:val="000000"/>
                <w:sz w:val="20"/>
                <w:lang w:val="ru-MD"/>
              </w:rPr>
              <w:t>НЕФИНАНСОВЫЕ АКТИВЫ</w:t>
            </w:r>
          </w:p>
        </w:tc>
        <w:tc>
          <w:tcPr>
            <w:tcW w:w="635" w:type="dxa"/>
            <w:tcBorders>
              <w:top w:val="nil"/>
              <w:left w:val="nil"/>
              <w:bottom w:val="single" w:sz="4" w:space="0" w:color="auto"/>
              <w:right w:val="single" w:sz="4" w:space="0" w:color="auto"/>
            </w:tcBorders>
            <w:shd w:val="clear" w:color="000000" w:fill="92D050"/>
            <w:vAlign w:val="center"/>
            <w:hideMark/>
          </w:tcPr>
          <w:p w14:paraId="5A23B1A7" w14:textId="77777777" w:rsidR="000B1726" w:rsidRPr="0099396D" w:rsidRDefault="000B1726" w:rsidP="006444E6">
            <w:pPr>
              <w:spacing w:after="0" w:line="240" w:lineRule="auto"/>
              <w:ind w:left="-57" w:right="-64"/>
              <w:jc w:val="right"/>
              <w:rPr>
                <w:rFonts w:asciiTheme="majorHAnsi" w:eastAsia="Times New Roman" w:hAnsiTheme="majorHAnsi" w:cstheme="majorHAnsi"/>
                <w:b/>
                <w:bCs/>
                <w:color w:val="000000"/>
                <w:sz w:val="20"/>
                <w:lang w:val="ru-MD"/>
              </w:rPr>
            </w:pPr>
            <w:r w:rsidRPr="0099396D">
              <w:rPr>
                <w:rFonts w:asciiTheme="majorHAnsi" w:eastAsia="Times New Roman" w:hAnsiTheme="majorHAnsi" w:cstheme="majorHAnsi"/>
                <w:b/>
                <w:bCs/>
                <w:color w:val="000000"/>
                <w:sz w:val="20"/>
                <w:lang w:val="ru-MD"/>
              </w:rPr>
              <w:t>4</w:t>
            </w:r>
          </w:p>
        </w:tc>
        <w:tc>
          <w:tcPr>
            <w:tcW w:w="695" w:type="dxa"/>
            <w:tcBorders>
              <w:top w:val="nil"/>
              <w:left w:val="nil"/>
              <w:bottom w:val="single" w:sz="4" w:space="0" w:color="auto"/>
              <w:right w:val="single" w:sz="4" w:space="0" w:color="auto"/>
            </w:tcBorders>
            <w:shd w:val="clear" w:color="000000" w:fill="92D050"/>
            <w:vAlign w:val="center"/>
            <w:hideMark/>
          </w:tcPr>
          <w:p w14:paraId="26633F44" w14:textId="77777777" w:rsidR="000B1726" w:rsidRPr="0099396D" w:rsidRDefault="000B1726" w:rsidP="006444E6">
            <w:pPr>
              <w:spacing w:after="0" w:line="240" w:lineRule="auto"/>
              <w:ind w:left="-57" w:right="-64"/>
              <w:jc w:val="center"/>
              <w:rPr>
                <w:rFonts w:asciiTheme="majorHAnsi" w:eastAsia="Times New Roman" w:hAnsiTheme="majorHAnsi" w:cstheme="majorHAnsi"/>
                <w:b/>
                <w:bCs/>
                <w:color w:val="000000"/>
                <w:sz w:val="20"/>
                <w:lang w:val="ru-MD"/>
              </w:rPr>
            </w:pPr>
            <w:r w:rsidRPr="0099396D">
              <w:rPr>
                <w:rFonts w:asciiTheme="majorHAnsi" w:eastAsia="Times New Roman" w:hAnsiTheme="majorHAnsi" w:cstheme="majorHAnsi"/>
                <w:b/>
                <w:bCs/>
                <w:color w:val="000000"/>
                <w:sz w:val="20"/>
                <w:lang w:val="ru-MD"/>
              </w:rPr>
              <w:t> </w:t>
            </w:r>
          </w:p>
        </w:tc>
        <w:tc>
          <w:tcPr>
            <w:tcW w:w="1323" w:type="dxa"/>
            <w:tcBorders>
              <w:top w:val="nil"/>
              <w:left w:val="nil"/>
              <w:bottom w:val="single" w:sz="4" w:space="0" w:color="auto"/>
              <w:right w:val="single" w:sz="4" w:space="0" w:color="auto"/>
            </w:tcBorders>
            <w:shd w:val="clear" w:color="000000" w:fill="92D050"/>
            <w:vAlign w:val="center"/>
            <w:hideMark/>
          </w:tcPr>
          <w:p w14:paraId="487EE73F" w14:textId="77777777" w:rsidR="000B1726" w:rsidRPr="0099396D" w:rsidRDefault="000B1726" w:rsidP="006444E6">
            <w:pPr>
              <w:spacing w:after="0" w:line="240" w:lineRule="auto"/>
              <w:ind w:left="-57" w:right="-64"/>
              <w:jc w:val="right"/>
              <w:rPr>
                <w:rFonts w:asciiTheme="majorHAnsi" w:eastAsia="Times New Roman" w:hAnsiTheme="majorHAnsi" w:cstheme="majorHAnsi"/>
                <w:b/>
                <w:bCs/>
                <w:color w:val="000000"/>
                <w:sz w:val="20"/>
                <w:lang w:val="ru-MD"/>
              </w:rPr>
            </w:pPr>
            <w:r w:rsidRPr="0099396D">
              <w:rPr>
                <w:rFonts w:asciiTheme="majorHAnsi" w:eastAsia="Times New Roman" w:hAnsiTheme="majorHAnsi" w:cstheme="majorHAnsi"/>
                <w:b/>
                <w:bCs/>
                <w:color w:val="000000"/>
                <w:sz w:val="20"/>
                <w:lang w:val="ru-MD"/>
              </w:rPr>
              <w:t>399,050,409</w:t>
            </w:r>
          </w:p>
        </w:tc>
        <w:tc>
          <w:tcPr>
            <w:tcW w:w="1205" w:type="dxa"/>
            <w:tcBorders>
              <w:top w:val="nil"/>
              <w:left w:val="nil"/>
              <w:bottom w:val="single" w:sz="4" w:space="0" w:color="auto"/>
              <w:right w:val="single" w:sz="4" w:space="0" w:color="auto"/>
            </w:tcBorders>
            <w:shd w:val="clear" w:color="000000" w:fill="92D050"/>
            <w:vAlign w:val="center"/>
            <w:hideMark/>
          </w:tcPr>
          <w:p w14:paraId="477A4A08" w14:textId="77777777" w:rsidR="000B1726" w:rsidRPr="0099396D" w:rsidRDefault="000B1726" w:rsidP="006444E6">
            <w:pPr>
              <w:spacing w:after="0" w:line="240" w:lineRule="auto"/>
              <w:ind w:left="-57" w:right="-64"/>
              <w:jc w:val="right"/>
              <w:rPr>
                <w:rFonts w:asciiTheme="majorHAnsi" w:eastAsia="Times New Roman" w:hAnsiTheme="majorHAnsi" w:cstheme="majorHAnsi"/>
                <w:b/>
                <w:bCs/>
                <w:color w:val="000000"/>
                <w:sz w:val="20"/>
                <w:lang w:val="ru-MD"/>
              </w:rPr>
            </w:pPr>
            <w:r w:rsidRPr="0099396D">
              <w:rPr>
                <w:rFonts w:asciiTheme="majorHAnsi" w:eastAsia="Times New Roman" w:hAnsiTheme="majorHAnsi" w:cstheme="majorHAnsi"/>
                <w:b/>
                <w:bCs/>
                <w:color w:val="000000"/>
                <w:sz w:val="20"/>
                <w:lang w:val="ru-MD"/>
              </w:rPr>
              <w:t>259,333,035</w:t>
            </w:r>
          </w:p>
        </w:tc>
        <w:tc>
          <w:tcPr>
            <w:tcW w:w="1309" w:type="dxa"/>
            <w:tcBorders>
              <w:top w:val="nil"/>
              <w:left w:val="nil"/>
              <w:bottom w:val="single" w:sz="4" w:space="0" w:color="auto"/>
              <w:right w:val="single" w:sz="4" w:space="0" w:color="auto"/>
            </w:tcBorders>
            <w:shd w:val="clear" w:color="000000" w:fill="92D050"/>
            <w:vAlign w:val="center"/>
            <w:hideMark/>
          </w:tcPr>
          <w:p w14:paraId="3976EF32" w14:textId="77777777" w:rsidR="000B1726" w:rsidRPr="0099396D" w:rsidRDefault="000B1726" w:rsidP="006444E6">
            <w:pPr>
              <w:spacing w:after="0" w:line="240" w:lineRule="auto"/>
              <w:ind w:left="-57" w:right="-64"/>
              <w:jc w:val="right"/>
              <w:rPr>
                <w:rFonts w:asciiTheme="majorHAnsi" w:eastAsia="Times New Roman" w:hAnsiTheme="majorHAnsi" w:cstheme="majorHAnsi"/>
                <w:b/>
                <w:bCs/>
                <w:color w:val="000000"/>
                <w:sz w:val="20"/>
                <w:lang w:val="ru-MD"/>
              </w:rPr>
            </w:pPr>
            <w:r w:rsidRPr="0099396D">
              <w:rPr>
                <w:rFonts w:asciiTheme="majorHAnsi" w:eastAsia="Times New Roman" w:hAnsiTheme="majorHAnsi" w:cstheme="majorHAnsi"/>
                <w:b/>
                <w:bCs/>
                <w:color w:val="000000"/>
                <w:sz w:val="20"/>
                <w:lang w:val="ru-MD"/>
              </w:rPr>
              <w:t>177,941,202</w:t>
            </w:r>
          </w:p>
        </w:tc>
        <w:tc>
          <w:tcPr>
            <w:tcW w:w="1248" w:type="dxa"/>
            <w:tcBorders>
              <w:top w:val="nil"/>
              <w:left w:val="nil"/>
              <w:bottom w:val="single" w:sz="4" w:space="0" w:color="auto"/>
              <w:right w:val="single" w:sz="4" w:space="0" w:color="auto"/>
            </w:tcBorders>
            <w:shd w:val="clear" w:color="000000" w:fill="92D050"/>
            <w:vAlign w:val="center"/>
            <w:hideMark/>
          </w:tcPr>
          <w:p w14:paraId="22C32649" w14:textId="77777777" w:rsidR="000B1726" w:rsidRPr="0099396D" w:rsidRDefault="000B1726" w:rsidP="006444E6">
            <w:pPr>
              <w:spacing w:after="0" w:line="240" w:lineRule="auto"/>
              <w:ind w:left="-57" w:right="-64"/>
              <w:jc w:val="right"/>
              <w:rPr>
                <w:rFonts w:asciiTheme="majorHAnsi" w:eastAsia="Times New Roman" w:hAnsiTheme="majorHAnsi" w:cstheme="majorHAnsi"/>
                <w:b/>
                <w:bCs/>
                <w:color w:val="000000"/>
                <w:sz w:val="20"/>
                <w:lang w:val="ru-MD"/>
              </w:rPr>
            </w:pPr>
            <w:r w:rsidRPr="0099396D">
              <w:rPr>
                <w:rFonts w:asciiTheme="majorHAnsi" w:eastAsia="Times New Roman" w:hAnsiTheme="majorHAnsi" w:cstheme="majorHAnsi"/>
                <w:b/>
                <w:bCs/>
                <w:color w:val="000000"/>
                <w:sz w:val="20"/>
                <w:lang w:val="ru-MD"/>
              </w:rPr>
              <w:t> </w:t>
            </w:r>
          </w:p>
        </w:tc>
      </w:tr>
      <w:tr w:rsidR="00C72F36" w:rsidRPr="0099396D" w14:paraId="08A97A16" w14:textId="77777777" w:rsidTr="00806C6F">
        <w:trPr>
          <w:trHeight w:val="288"/>
        </w:trPr>
        <w:tc>
          <w:tcPr>
            <w:tcW w:w="3532" w:type="dxa"/>
            <w:tcBorders>
              <w:top w:val="nil"/>
              <w:left w:val="single" w:sz="4" w:space="0" w:color="auto"/>
              <w:bottom w:val="single" w:sz="4" w:space="0" w:color="auto"/>
              <w:right w:val="single" w:sz="4" w:space="0" w:color="auto"/>
            </w:tcBorders>
            <w:shd w:val="clear" w:color="auto" w:fill="auto"/>
            <w:vAlign w:val="center"/>
            <w:hideMark/>
          </w:tcPr>
          <w:p w14:paraId="2F3BFE8C" w14:textId="3430449A" w:rsidR="000B1726" w:rsidRPr="0099396D" w:rsidRDefault="0022384C" w:rsidP="0022384C">
            <w:pPr>
              <w:spacing w:after="0" w:line="240" w:lineRule="auto"/>
              <w:ind w:left="-57" w:right="-64"/>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Здания</w:t>
            </w:r>
          </w:p>
        </w:tc>
        <w:tc>
          <w:tcPr>
            <w:tcW w:w="635" w:type="dxa"/>
            <w:tcBorders>
              <w:top w:val="nil"/>
              <w:left w:val="nil"/>
              <w:bottom w:val="single" w:sz="4" w:space="0" w:color="auto"/>
              <w:right w:val="single" w:sz="4" w:space="0" w:color="auto"/>
            </w:tcBorders>
            <w:shd w:val="clear" w:color="auto" w:fill="auto"/>
            <w:vAlign w:val="center"/>
            <w:hideMark/>
          </w:tcPr>
          <w:p w14:paraId="2BA11DD9" w14:textId="77777777" w:rsidR="000B1726" w:rsidRPr="0099396D" w:rsidRDefault="000B1726" w:rsidP="006444E6">
            <w:pPr>
              <w:spacing w:after="0" w:line="240" w:lineRule="auto"/>
              <w:ind w:left="-57" w:right="-64"/>
              <w:jc w:val="right"/>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4.1</w:t>
            </w:r>
          </w:p>
        </w:tc>
        <w:tc>
          <w:tcPr>
            <w:tcW w:w="695" w:type="dxa"/>
            <w:tcBorders>
              <w:top w:val="nil"/>
              <w:left w:val="nil"/>
              <w:bottom w:val="single" w:sz="4" w:space="0" w:color="auto"/>
              <w:right w:val="single" w:sz="4" w:space="0" w:color="auto"/>
            </w:tcBorders>
            <w:shd w:val="clear" w:color="auto" w:fill="auto"/>
            <w:vAlign w:val="center"/>
            <w:hideMark/>
          </w:tcPr>
          <w:p w14:paraId="5F02D144" w14:textId="77777777" w:rsidR="000B1726" w:rsidRPr="0099396D" w:rsidRDefault="000B1726" w:rsidP="006444E6">
            <w:pPr>
              <w:spacing w:after="0" w:line="240" w:lineRule="auto"/>
              <w:ind w:left="-57" w:right="-64"/>
              <w:jc w:val="center"/>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311</w:t>
            </w:r>
          </w:p>
        </w:tc>
        <w:tc>
          <w:tcPr>
            <w:tcW w:w="1323" w:type="dxa"/>
            <w:tcBorders>
              <w:top w:val="nil"/>
              <w:left w:val="nil"/>
              <w:bottom w:val="single" w:sz="4" w:space="0" w:color="auto"/>
              <w:right w:val="single" w:sz="4" w:space="0" w:color="auto"/>
            </w:tcBorders>
            <w:shd w:val="clear" w:color="auto" w:fill="auto"/>
            <w:vAlign w:val="center"/>
            <w:hideMark/>
          </w:tcPr>
          <w:p w14:paraId="0A2309D4" w14:textId="77777777" w:rsidR="000B1726" w:rsidRPr="0099396D" w:rsidRDefault="000B1726" w:rsidP="006444E6">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28,139,100</w:t>
            </w:r>
          </w:p>
        </w:tc>
        <w:tc>
          <w:tcPr>
            <w:tcW w:w="1205" w:type="dxa"/>
            <w:tcBorders>
              <w:top w:val="nil"/>
              <w:left w:val="nil"/>
              <w:bottom w:val="single" w:sz="4" w:space="0" w:color="auto"/>
              <w:right w:val="single" w:sz="4" w:space="0" w:color="auto"/>
            </w:tcBorders>
            <w:shd w:val="clear" w:color="auto" w:fill="auto"/>
            <w:vAlign w:val="center"/>
            <w:hideMark/>
          </w:tcPr>
          <w:p w14:paraId="7D3CC19C" w14:textId="77777777" w:rsidR="000B1726" w:rsidRPr="0099396D" w:rsidRDefault="000B1726" w:rsidP="006444E6">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17,496,863</w:t>
            </w:r>
          </w:p>
        </w:tc>
        <w:tc>
          <w:tcPr>
            <w:tcW w:w="1309" w:type="dxa"/>
            <w:tcBorders>
              <w:top w:val="nil"/>
              <w:left w:val="nil"/>
              <w:bottom w:val="single" w:sz="4" w:space="0" w:color="auto"/>
              <w:right w:val="single" w:sz="4" w:space="0" w:color="auto"/>
            </w:tcBorders>
            <w:shd w:val="clear" w:color="auto" w:fill="auto"/>
            <w:vAlign w:val="center"/>
            <w:hideMark/>
          </w:tcPr>
          <w:p w14:paraId="1EDC7556" w14:textId="77777777" w:rsidR="000B1726" w:rsidRPr="0099396D" w:rsidRDefault="000B1726" w:rsidP="006444E6">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13,952,723</w:t>
            </w:r>
          </w:p>
        </w:tc>
        <w:tc>
          <w:tcPr>
            <w:tcW w:w="1248" w:type="dxa"/>
            <w:tcBorders>
              <w:top w:val="nil"/>
              <w:left w:val="nil"/>
              <w:bottom w:val="single" w:sz="4" w:space="0" w:color="auto"/>
              <w:right w:val="single" w:sz="4" w:space="0" w:color="auto"/>
            </w:tcBorders>
            <w:shd w:val="clear" w:color="auto" w:fill="auto"/>
            <w:vAlign w:val="center"/>
            <w:hideMark/>
          </w:tcPr>
          <w:p w14:paraId="0A8E1ADE" w14:textId="77777777" w:rsidR="000B1726" w:rsidRPr="0099396D" w:rsidRDefault="000B1726" w:rsidP="006444E6">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0</w:t>
            </w:r>
          </w:p>
        </w:tc>
      </w:tr>
      <w:tr w:rsidR="0022384C" w:rsidRPr="0099396D" w14:paraId="5C8CB57C" w14:textId="77777777" w:rsidTr="00E05D4D">
        <w:trPr>
          <w:trHeight w:val="288"/>
        </w:trPr>
        <w:tc>
          <w:tcPr>
            <w:tcW w:w="3532" w:type="dxa"/>
            <w:tcBorders>
              <w:top w:val="nil"/>
              <w:left w:val="single" w:sz="4" w:space="0" w:color="auto"/>
              <w:bottom w:val="single" w:sz="4" w:space="0" w:color="auto"/>
              <w:right w:val="single" w:sz="4" w:space="0" w:color="auto"/>
            </w:tcBorders>
            <w:shd w:val="clear" w:color="auto" w:fill="auto"/>
            <w:hideMark/>
          </w:tcPr>
          <w:p w14:paraId="68BD63C0" w14:textId="7FC8E487" w:rsidR="0022384C" w:rsidRPr="0099396D" w:rsidRDefault="0022384C" w:rsidP="0022384C">
            <w:pPr>
              <w:spacing w:after="0" w:line="240" w:lineRule="auto"/>
              <w:ind w:left="-57" w:right="-64"/>
              <w:rPr>
                <w:rFonts w:asciiTheme="majorHAnsi" w:eastAsia="Times New Roman" w:hAnsiTheme="majorHAnsi" w:cstheme="majorHAnsi"/>
                <w:color w:val="000000"/>
                <w:sz w:val="18"/>
                <w:szCs w:val="18"/>
                <w:lang w:val="ru-MD"/>
              </w:rPr>
            </w:pPr>
            <w:r w:rsidRPr="0099396D">
              <w:rPr>
                <w:rFonts w:asciiTheme="majorHAnsi" w:hAnsiTheme="majorHAnsi" w:cstheme="majorHAnsi"/>
                <w:sz w:val="18"/>
                <w:szCs w:val="18"/>
                <w:lang w:val="ru-MD"/>
              </w:rPr>
              <w:t>Капитальный ремонт зданий</w:t>
            </w:r>
          </w:p>
        </w:tc>
        <w:tc>
          <w:tcPr>
            <w:tcW w:w="635" w:type="dxa"/>
            <w:tcBorders>
              <w:top w:val="nil"/>
              <w:left w:val="nil"/>
              <w:bottom w:val="single" w:sz="4" w:space="0" w:color="auto"/>
              <w:right w:val="single" w:sz="4" w:space="0" w:color="auto"/>
            </w:tcBorders>
            <w:shd w:val="clear" w:color="auto" w:fill="auto"/>
            <w:vAlign w:val="center"/>
            <w:hideMark/>
          </w:tcPr>
          <w:p w14:paraId="44A89AB6"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4.1.0</w:t>
            </w:r>
          </w:p>
        </w:tc>
        <w:tc>
          <w:tcPr>
            <w:tcW w:w="695" w:type="dxa"/>
            <w:tcBorders>
              <w:top w:val="nil"/>
              <w:left w:val="nil"/>
              <w:bottom w:val="single" w:sz="4" w:space="0" w:color="auto"/>
              <w:right w:val="single" w:sz="4" w:space="0" w:color="auto"/>
            </w:tcBorders>
            <w:shd w:val="clear" w:color="auto" w:fill="auto"/>
            <w:vAlign w:val="center"/>
            <w:hideMark/>
          </w:tcPr>
          <w:p w14:paraId="1344096B" w14:textId="77777777" w:rsidR="0022384C" w:rsidRPr="0099396D" w:rsidRDefault="0022384C" w:rsidP="0022384C">
            <w:pPr>
              <w:spacing w:after="0" w:line="240" w:lineRule="auto"/>
              <w:ind w:left="-57" w:right="-64"/>
              <w:jc w:val="center"/>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311120</w:t>
            </w:r>
          </w:p>
        </w:tc>
        <w:tc>
          <w:tcPr>
            <w:tcW w:w="1323" w:type="dxa"/>
            <w:tcBorders>
              <w:top w:val="nil"/>
              <w:left w:val="nil"/>
              <w:bottom w:val="single" w:sz="4" w:space="0" w:color="auto"/>
              <w:right w:val="single" w:sz="4" w:space="0" w:color="auto"/>
            </w:tcBorders>
            <w:shd w:val="clear" w:color="auto" w:fill="auto"/>
            <w:vAlign w:val="center"/>
            <w:hideMark/>
          </w:tcPr>
          <w:p w14:paraId="342A046C"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28,089,100</w:t>
            </w:r>
          </w:p>
        </w:tc>
        <w:tc>
          <w:tcPr>
            <w:tcW w:w="1205" w:type="dxa"/>
            <w:tcBorders>
              <w:top w:val="nil"/>
              <w:left w:val="nil"/>
              <w:bottom w:val="single" w:sz="4" w:space="0" w:color="auto"/>
              <w:right w:val="single" w:sz="4" w:space="0" w:color="auto"/>
            </w:tcBorders>
            <w:shd w:val="clear" w:color="auto" w:fill="auto"/>
            <w:vAlign w:val="center"/>
            <w:hideMark/>
          </w:tcPr>
          <w:p w14:paraId="4AF85FB3"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17,496,863</w:t>
            </w:r>
          </w:p>
        </w:tc>
        <w:tc>
          <w:tcPr>
            <w:tcW w:w="1309" w:type="dxa"/>
            <w:tcBorders>
              <w:top w:val="nil"/>
              <w:left w:val="nil"/>
              <w:bottom w:val="single" w:sz="4" w:space="0" w:color="auto"/>
              <w:right w:val="single" w:sz="4" w:space="0" w:color="auto"/>
            </w:tcBorders>
            <w:shd w:val="clear" w:color="auto" w:fill="auto"/>
            <w:vAlign w:val="center"/>
            <w:hideMark/>
          </w:tcPr>
          <w:p w14:paraId="357C4645"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13,952,723</w:t>
            </w:r>
          </w:p>
        </w:tc>
        <w:tc>
          <w:tcPr>
            <w:tcW w:w="1248" w:type="dxa"/>
            <w:tcBorders>
              <w:top w:val="nil"/>
              <w:left w:val="nil"/>
              <w:bottom w:val="single" w:sz="4" w:space="0" w:color="auto"/>
              <w:right w:val="single" w:sz="4" w:space="0" w:color="auto"/>
            </w:tcBorders>
            <w:shd w:val="clear" w:color="auto" w:fill="auto"/>
            <w:vAlign w:val="center"/>
            <w:hideMark/>
          </w:tcPr>
          <w:p w14:paraId="7BA0A2A6"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0</w:t>
            </w:r>
          </w:p>
        </w:tc>
      </w:tr>
      <w:tr w:rsidR="0022384C" w:rsidRPr="0099396D" w14:paraId="14CB9BBB" w14:textId="77777777" w:rsidTr="00E05D4D">
        <w:trPr>
          <w:trHeight w:val="288"/>
        </w:trPr>
        <w:tc>
          <w:tcPr>
            <w:tcW w:w="3532" w:type="dxa"/>
            <w:tcBorders>
              <w:top w:val="nil"/>
              <w:left w:val="single" w:sz="4" w:space="0" w:color="auto"/>
              <w:bottom w:val="single" w:sz="4" w:space="0" w:color="auto"/>
              <w:right w:val="single" w:sz="4" w:space="0" w:color="auto"/>
            </w:tcBorders>
            <w:shd w:val="clear" w:color="auto" w:fill="auto"/>
            <w:hideMark/>
          </w:tcPr>
          <w:p w14:paraId="1D1B4791" w14:textId="4EE77B81" w:rsidR="0022384C" w:rsidRPr="0099396D" w:rsidRDefault="0022384C" w:rsidP="0022384C">
            <w:pPr>
              <w:spacing w:after="0" w:line="240" w:lineRule="auto"/>
              <w:ind w:left="-57" w:right="-64"/>
              <w:rPr>
                <w:rFonts w:asciiTheme="majorHAnsi" w:eastAsia="Times New Roman" w:hAnsiTheme="majorHAnsi" w:cstheme="majorHAnsi"/>
                <w:color w:val="000000"/>
                <w:sz w:val="18"/>
                <w:szCs w:val="18"/>
                <w:lang w:val="ru-MD"/>
              </w:rPr>
            </w:pPr>
            <w:r w:rsidRPr="0099396D">
              <w:rPr>
                <w:rFonts w:asciiTheme="majorHAnsi" w:hAnsiTheme="majorHAnsi" w:cstheme="majorHAnsi"/>
                <w:sz w:val="18"/>
                <w:szCs w:val="18"/>
                <w:lang w:val="ru-MD"/>
              </w:rPr>
              <w:t>Специальные сооружения</w:t>
            </w:r>
          </w:p>
        </w:tc>
        <w:tc>
          <w:tcPr>
            <w:tcW w:w="635" w:type="dxa"/>
            <w:tcBorders>
              <w:top w:val="nil"/>
              <w:left w:val="nil"/>
              <w:bottom w:val="single" w:sz="4" w:space="0" w:color="auto"/>
              <w:right w:val="single" w:sz="4" w:space="0" w:color="auto"/>
            </w:tcBorders>
            <w:shd w:val="clear" w:color="auto" w:fill="auto"/>
            <w:vAlign w:val="center"/>
            <w:hideMark/>
          </w:tcPr>
          <w:p w14:paraId="3A954045"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4.2</w:t>
            </w:r>
          </w:p>
        </w:tc>
        <w:tc>
          <w:tcPr>
            <w:tcW w:w="695" w:type="dxa"/>
            <w:tcBorders>
              <w:top w:val="nil"/>
              <w:left w:val="nil"/>
              <w:bottom w:val="single" w:sz="4" w:space="0" w:color="auto"/>
              <w:right w:val="single" w:sz="4" w:space="0" w:color="auto"/>
            </w:tcBorders>
            <w:shd w:val="clear" w:color="auto" w:fill="auto"/>
            <w:vAlign w:val="center"/>
            <w:hideMark/>
          </w:tcPr>
          <w:p w14:paraId="0ACF728F" w14:textId="77777777" w:rsidR="0022384C" w:rsidRPr="0099396D" w:rsidRDefault="0022384C" w:rsidP="0022384C">
            <w:pPr>
              <w:spacing w:after="0" w:line="240" w:lineRule="auto"/>
              <w:ind w:left="-57" w:right="-64"/>
              <w:jc w:val="center"/>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312</w:t>
            </w:r>
          </w:p>
        </w:tc>
        <w:tc>
          <w:tcPr>
            <w:tcW w:w="1323" w:type="dxa"/>
            <w:tcBorders>
              <w:top w:val="nil"/>
              <w:left w:val="nil"/>
              <w:bottom w:val="single" w:sz="4" w:space="0" w:color="auto"/>
              <w:right w:val="single" w:sz="4" w:space="0" w:color="auto"/>
            </w:tcBorders>
            <w:shd w:val="clear" w:color="auto" w:fill="auto"/>
            <w:vAlign w:val="center"/>
            <w:hideMark/>
          </w:tcPr>
          <w:p w14:paraId="536A831B"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4,314,000</w:t>
            </w:r>
          </w:p>
        </w:tc>
        <w:tc>
          <w:tcPr>
            <w:tcW w:w="1205" w:type="dxa"/>
            <w:tcBorders>
              <w:top w:val="nil"/>
              <w:left w:val="nil"/>
              <w:bottom w:val="single" w:sz="4" w:space="0" w:color="auto"/>
              <w:right w:val="single" w:sz="4" w:space="0" w:color="auto"/>
            </w:tcBorders>
            <w:shd w:val="clear" w:color="auto" w:fill="auto"/>
            <w:vAlign w:val="center"/>
            <w:hideMark/>
          </w:tcPr>
          <w:p w14:paraId="383494A0"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100,006</w:t>
            </w:r>
          </w:p>
        </w:tc>
        <w:tc>
          <w:tcPr>
            <w:tcW w:w="1309" w:type="dxa"/>
            <w:tcBorders>
              <w:top w:val="nil"/>
              <w:left w:val="nil"/>
              <w:bottom w:val="single" w:sz="4" w:space="0" w:color="auto"/>
              <w:right w:val="single" w:sz="4" w:space="0" w:color="auto"/>
            </w:tcBorders>
            <w:shd w:val="clear" w:color="auto" w:fill="auto"/>
            <w:vAlign w:val="center"/>
            <w:hideMark/>
          </w:tcPr>
          <w:p w14:paraId="54369497"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69,900</w:t>
            </w:r>
          </w:p>
        </w:tc>
        <w:tc>
          <w:tcPr>
            <w:tcW w:w="1248" w:type="dxa"/>
            <w:tcBorders>
              <w:top w:val="nil"/>
              <w:left w:val="nil"/>
              <w:bottom w:val="single" w:sz="4" w:space="0" w:color="auto"/>
              <w:right w:val="single" w:sz="4" w:space="0" w:color="auto"/>
            </w:tcBorders>
            <w:shd w:val="clear" w:color="auto" w:fill="auto"/>
            <w:vAlign w:val="center"/>
            <w:hideMark/>
          </w:tcPr>
          <w:p w14:paraId="4CEF5639"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0</w:t>
            </w:r>
          </w:p>
        </w:tc>
      </w:tr>
      <w:tr w:rsidR="0022384C" w:rsidRPr="0099396D" w14:paraId="20EE2E9D" w14:textId="77777777" w:rsidTr="00E05D4D">
        <w:trPr>
          <w:trHeight w:val="288"/>
        </w:trPr>
        <w:tc>
          <w:tcPr>
            <w:tcW w:w="3532" w:type="dxa"/>
            <w:tcBorders>
              <w:top w:val="nil"/>
              <w:left w:val="single" w:sz="4" w:space="0" w:color="auto"/>
              <w:bottom w:val="single" w:sz="4" w:space="0" w:color="auto"/>
              <w:right w:val="single" w:sz="4" w:space="0" w:color="auto"/>
            </w:tcBorders>
            <w:shd w:val="clear" w:color="auto" w:fill="auto"/>
            <w:hideMark/>
          </w:tcPr>
          <w:p w14:paraId="6222124C" w14:textId="051DCBFB" w:rsidR="0022384C" w:rsidRPr="0099396D" w:rsidRDefault="0022384C" w:rsidP="0022384C">
            <w:pPr>
              <w:spacing w:after="0" w:line="240" w:lineRule="auto"/>
              <w:ind w:left="-57" w:right="-64"/>
              <w:rPr>
                <w:rFonts w:asciiTheme="majorHAnsi" w:eastAsia="Times New Roman" w:hAnsiTheme="majorHAnsi" w:cstheme="majorHAnsi"/>
                <w:color w:val="000000"/>
                <w:sz w:val="18"/>
                <w:szCs w:val="18"/>
                <w:lang w:val="ru-MD"/>
              </w:rPr>
            </w:pPr>
            <w:r w:rsidRPr="0099396D">
              <w:rPr>
                <w:rFonts w:asciiTheme="majorHAnsi" w:hAnsiTheme="majorHAnsi" w:cstheme="majorHAnsi"/>
                <w:sz w:val="18"/>
                <w:szCs w:val="18"/>
                <w:lang w:val="ru-MD"/>
              </w:rPr>
              <w:t>Капитальный ремонт специальных сооружений</w:t>
            </w:r>
          </w:p>
        </w:tc>
        <w:tc>
          <w:tcPr>
            <w:tcW w:w="635" w:type="dxa"/>
            <w:tcBorders>
              <w:top w:val="nil"/>
              <w:left w:val="nil"/>
              <w:bottom w:val="single" w:sz="4" w:space="0" w:color="auto"/>
              <w:right w:val="single" w:sz="4" w:space="0" w:color="auto"/>
            </w:tcBorders>
            <w:shd w:val="clear" w:color="auto" w:fill="auto"/>
            <w:vAlign w:val="center"/>
            <w:hideMark/>
          </w:tcPr>
          <w:p w14:paraId="5024E4BF"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4.2.0</w:t>
            </w:r>
          </w:p>
        </w:tc>
        <w:tc>
          <w:tcPr>
            <w:tcW w:w="695" w:type="dxa"/>
            <w:tcBorders>
              <w:top w:val="nil"/>
              <w:left w:val="nil"/>
              <w:bottom w:val="single" w:sz="4" w:space="0" w:color="auto"/>
              <w:right w:val="single" w:sz="4" w:space="0" w:color="auto"/>
            </w:tcBorders>
            <w:shd w:val="clear" w:color="auto" w:fill="auto"/>
            <w:vAlign w:val="center"/>
            <w:hideMark/>
          </w:tcPr>
          <w:p w14:paraId="326845E2" w14:textId="77777777" w:rsidR="0022384C" w:rsidRPr="0099396D" w:rsidRDefault="0022384C" w:rsidP="0022384C">
            <w:pPr>
              <w:spacing w:after="0" w:line="240" w:lineRule="auto"/>
              <w:ind w:left="-57" w:right="-64"/>
              <w:jc w:val="center"/>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312120</w:t>
            </w:r>
          </w:p>
        </w:tc>
        <w:tc>
          <w:tcPr>
            <w:tcW w:w="1323" w:type="dxa"/>
            <w:tcBorders>
              <w:top w:val="nil"/>
              <w:left w:val="nil"/>
              <w:bottom w:val="single" w:sz="4" w:space="0" w:color="auto"/>
              <w:right w:val="single" w:sz="4" w:space="0" w:color="auto"/>
            </w:tcBorders>
            <w:shd w:val="clear" w:color="auto" w:fill="auto"/>
            <w:vAlign w:val="center"/>
            <w:hideMark/>
          </w:tcPr>
          <w:p w14:paraId="654DC86A"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100,000</w:t>
            </w:r>
          </w:p>
        </w:tc>
        <w:tc>
          <w:tcPr>
            <w:tcW w:w="1205" w:type="dxa"/>
            <w:tcBorders>
              <w:top w:val="nil"/>
              <w:left w:val="nil"/>
              <w:bottom w:val="single" w:sz="4" w:space="0" w:color="auto"/>
              <w:right w:val="single" w:sz="4" w:space="0" w:color="auto"/>
            </w:tcBorders>
            <w:shd w:val="clear" w:color="auto" w:fill="auto"/>
            <w:vAlign w:val="center"/>
            <w:hideMark/>
          </w:tcPr>
          <w:p w14:paraId="740E7820"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100,006</w:t>
            </w:r>
          </w:p>
        </w:tc>
        <w:tc>
          <w:tcPr>
            <w:tcW w:w="1309" w:type="dxa"/>
            <w:tcBorders>
              <w:top w:val="nil"/>
              <w:left w:val="nil"/>
              <w:bottom w:val="single" w:sz="4" w:space="0" w:color="auto"/>
              <w:right w:val="single" w:sz="4" w:space="0" w:color="auto"/>
            </w:tcBorders>
            <w:shd w:val="clear" w:color="auto" w:fill="auto"/>
            <w:vAlign w:val="center"/>
            <w:hideMark/>
          </w:tcPr>
          <w:p w14:paraId="6A2359DC"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69,900</w:t>
            </w:r>
          </w:p>
        </w:tc>
        <w:tc>
          <w:tcPr>
            <w:tcW w:w="1248" w:type="dxa"/>
            <w:tcBorders>
              <w:top w:val="nil"/>
              <w:left w:val="nil"/>
              <w:bottom w:val="single" w:sz="4" w:space="0" w:color="auto"/>
              <w:right w:val="single" w:sz="4" w:space="0" w:color="auto"/>
            </w:tcBorders>
            <w:shd w:val="clear" w:color="auto" w:fill="auto"/>
            <w:vAlign w:val="center"/>
            <w:hideMark/>
          </w:tcPr>
          <w:p w14:paraId="693B3F09"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0</w:t>
            </w:r>
          </w:p>
        </w:tc>
      </w:tr>
      <w:tr w:rsidR="0022384C" w:rsidRPr="0099396D" w14:paraId="38D3D3ED" w14:textId="77777777" w:rsidTr="00E05D4D">
        <w:trPr>
          <w:trHeight w:val="288"/>
        </w:trPr>
        <w:tc>
          <w:tcPr>
            <w:tcW w:w="3532" w:type="dxa"/>
            <w:tcBorders>
              <w:top w:val="nil"/>
              <w:left w:val="single" w:sz="4" w:space="0" w:color="auto"/>
              <w:bottom w:val="single" w:sz="4" w:space="0" w:color="auto"/>
              <w:right w:val="single" w:sz="4" w:space="0" w:color="auto"/>
            </w:tcBorders>
            <w:shd w:val="clear" w:color="auto" w:fill="auto"/>
            <w:hideMark/>
          </w:tcPr>
          <w:p w14:paraId="6C7EF78D" w14:textId="6EBB5F1B" w:rsidR="0022384C" w:rsidRPr="0099396D" w:rsidRDefault="0022384C" w:rsidP="0022384C">
            <w:pPr>
              <w:spacing w:after="0" w:line="240" w:lineRule="auto"/>
              <w:ind w:left="-57" w:right="-64"/>
              <w:rPr>
                <w:rFonts w:asciiTheme="majorHAnsi" w:eastAsia="Times New Roman" w:hAnsiTheme="majorHAnsi" w:cstheme="majorHAnsi"/>
                <w:color w:val="000000"/>
                <w:sz w:val="18"/>
                <w:szCs w:val="18"/>
                <w:lang w:val="ru-MD"/>
              </w:rPr>
            </w:pPr>
            <w:r w:rsidRPr="0099396D">
              <w:rPr>
                <w:rFonts w:asciiTheme="majorHAnsi" w:hAnsiTheme="majorHAnsi" w:cstheme="majorHAnsi"/>
                <w:sz w:val="18"/>
                <w:szCs w:val="18"/>
                <w:lang w:val="ru-MD"/>
              </w:rPr>
              <w:t>Машины и оборудование</w:t>
            </w:r>
          </w:p>
        </w:tc>
        <w:tc>
          <w:tcPr>
            <w:tcW w:w="635" w:type="dxa"/>
            <w:tcBorders>
              <w:top w:val="nil"/>
              <w:left w:val="nil"/>
              <w:bottom w:val="single" w:sz="4" w:space="0" w:color="auto"/>
              <w:right w:val="single" w:sz="4" w:space="0" w:color="auto"/>
            </w:tcBorders>
            <w:shd w:val="clear" w:color="auto" w:fill="auto"/>
            <w:vAlign w:val="center"/>
            <w:hideMark/>
          </w:tcPr>
          <w:p w14:paraId="5DEBD71B"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4.4</w:t>
            </w:r>
          </w:p>
        </w:tc>
        <w:tc>
          <w:tcPr>
            <w:tcW w:w="695" w:type="dxa"/>
            <w:tcBorders>
              <w:top w:val="nil"/>
              <w:left w:val="nil"/>
              <w:bottom w:val="single" w:sz="4" w:space="0" w:color="auto"/>
              <w:right w:val="single" w:sz="4" w:space="0" w:color="auto"/>
            </w:tcBorders>
            <w:shd w:val="clear" w:color="auto" w:fill="auto"/>
            <w:vAlign w:val="center"/>
            <w:hideMark/>
          </w:tcPr>
          <w:p w14:paraId="3BA7FC74" w14:textId="77777777" w:rsidR="0022384C" w:rsidRPr="0099396D" w:rsidRDefault="0022384C" w:rsidP="0022384C">
            <w:pPr>
              <w:spacing w:after="0" w:line="240" w:lineRule="auto"/>
              <w:ind w:left="-57" w:right="-64"/>
              <w:jc w:val="center"/>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314</w:t>
            </w:r>
          </w:p>
        </w:tc>
        <w:tc>
          <w:tcPr>
            <w:tcW w:w="1323" w:type="dxa"/>
            <w:tcBorders>
              <w:top w:val="nil"/>
              <w:left w:val="nil"/>
              <w:bottom w:val="single" w:sz="4" w:space="0" w:color="auto"/>
              <w:right w:val="single" w:sz="4" w:space="0" w:color="auto"/>
            </w:tcBorders>
            <w:shd w:val="clear" w:color="auto" w:fill="auto"/>
            <w:vAlign w:val="center"/>
            <w:hideMark/>
          </w:tcPr>
          <w:p w14:paraId="368CB938"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102,425,100</w:t>
            </w:r>
          </w:p>
        </w:tc>
        <w:tc>
          <w:tcPr>
            <w:tcW w:w="1205" w:type="dxa"/>
            <w:tcBorders>
              <w:top w:val="nil"/>
              <w:left w:val="nil"/>
              <w:bottom w:val="single" w:sz="4" w:space="0" w:color="auto"/>
              <w:right w:val="single" w:sz="4" w:space="0" w:color="auto"/>
            </w:tcBorders>
            <w:shd w:val="clear" w:color="auto" w:fill="auto"/>
            <w:vAlign w:val="center"/>
            <w:hideMark/>
          </w:tcPr>
          <w:p w14:paraId="4FAA7355"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19,767,146</w:t>
            </w:r>
          </w:p>
        </w:tc>
        <w:tc>
          <w:tcPr>
            <w:tcW w:w="1309" w:type="dxa"/>
            <w:tcBorders>
              <w:top w:val="nil"/>
              <w:left w:val="nil"/>
              <w:bottom w:val="single" w:sz="4" w:space="0" w:color="auto"/>
              <w:right w:val="single" w:sz="4" w:space="0" w:color="auto"/>
            </w:tcBorders>
            <w:shd w:val="clear" w:color="auto" w:fill="auto"/>
            <w:vAlign w:val="center"/>
            <w:hideMark/>
          </w:tcPr>
          <w:p w14:paraId="5917637C"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14,280,739</w:t>
            </w:r>
          </w:p>
        </w:tc>
        <w:tc>
          <w:tcPr>
            <w:tcW w:w="1248" w:type="dxa"/>
            <w:tcBorders>
              <w:top w:val="nil"/>
              <w:left w:val="nil"/>
              <w:bottom w:val="single" w:sz="4" w:space="0" w:color="auto"/>
              <w:right w:val="single" w:sz="4" w:space="0" w:color="auto"/>
            </w:tcBorders>
            <w:shd w:val="clear" w:color="auto" w:fill="auto"/>
            <w:vAlign w:val="center"/>
            <w:hideMark/>
          </w:tcPr>
          <w:p w14:paraId="7150838E"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0</w:t>
            </w:r>
          </w:p>
        </w:tc>
      </w:tr>
      <w:tr w:rsidR="0022384C" w:rsidRPr="0099396D" w14:paraId="22FF82B4" w14:textId="77777777" w:rsidTr="00E05D4D">
        <w:trPr>
          <w:trHeight w:val="288"/>
        </w:trPr>
        <w:tc>
          <w:tcPr>
            <w:tcW w:w="3532" w:type="dxa"/>
            <w:tcBorders>
              <w:top w:val="nil"/>
              <w:left w:val="single" w:sz="4" w:space="0" w:color="auto"/>
              <w:bottom w:val="single" w:sz="4" w:space="0" w:color="auto"/>
              <w:right w:val="single" w:sz="4" w:space="0" w:color="auto"/>
            </w:tcBorders>
            <w:shd w:val="clear" w:color="auto" w:fill="auto"/>
            <w:hideMark/>
          </w:tcPr>
          <w:p w14:paraId="3175EFF5" w14:textId="4B5EAAAD" w:rsidR="0022384C" w:rsidRPr="0099396D" w:rsidRDefault="003E326B" w:rsidP="0022384C">
            <w:pPr>
              <w:spacing w:after="0" w:line="240" w:lineRule="auto"/>
              <w:ind w:left="-57" w:right="-64"/>
              <w:rPr>
                <w:rFonts w:asciiTheme="majorHAnsi" w:eastAsia="Times New Roman" w:hAnsiTheme="majorHAnsi" w:cstheme="majorHAnsi"/>
                <w:color w:val="000000"/>
                <w:sz w:val="18"/>
                <w:szCs w:val="18"/>
                <w:lang w:val="ru-MD"/>
              </w:rPr>
            </w:pPr>
            <w:r w:rsidRPr="0099396D">
              <w:rPr>
                <w:rFonts w:asciiTheme="majorHAnsi" w:hAnsiTheme="majorHAnsi" w:cstheme="majorHAnsi"/>
                <w:sz w:val="18"/>
                <w:szCs w:val="18"/>
                <w:lang w:val="ru-MD"/>
              </w:rPr>
              <w:t>Покупка</w:t>
            </w:r>
            <w:r w:rsidR="0022384C" w:rsidRPr="0099396D">
              <w:rPr>
                <w:rFonts w:asciiTheme="majorHAnsi" w:hAnsiTheme="majorHAnsi" w:cstheme="majorHAnsi"/>
                <w:sz w:val="18"/>
                <w:szCs w:val="18"/>
                <w:lang w:val="ru-MD"/>
              </w:rPr>
              <w:t xml:space="preserve"> машин и оборудования</w:t>
            </w:r>
          </w:p>
        </w:tc>
        <w:tc>
          <w:tcPr>
            <w:tcW w:w="635" w:type="dxa"/>
            <w:tcBorders>
              <w:top w:val="nil"/>
              <w:left w:val="nil"/>
              <w:bottom w:val="single" w:sz="4" w:space="0" w:color="auto"/>
              <w:right w:val="single" w:sz="4" w:space="0" w:color="auto"/>
            </w:tcBorders>
            <w:shd w:val="clear" w:color="auto" w:fill="auto"/>
            <w:vAlign w:val="center"/>
            <w:hideMark/>
          </w:tcPr>
          <w:p w14:paraId="14836113"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4.4.0</w:t>
            </w:r>
          </w:p>
        </w:tc>
        <w:tc>
          <w:tcPr>
            <w:tcW w:w="695" w:type="dxa"/>
            <w:tcBorders>
              <w:top w:val="nil"/>
              <w:left w:val="nil"/>
              <w:bottom w:val="single" w:sz="4" w:space="0" w:color="auto"/>
              <w:right w:val="single" w:sz="4" w:space="0" w:color="auto"/>
            </w:tcBorders>
            <w:shd w:val="clear" w:color="auto" w:fill="auto"/>
            <w:vAlign w:val="center"/>
            <w:hideMark/>
          </w:tcPr>
          <w:p w14:paraId="0F2FCBEE" w14:textId="77777777" w:rsidR="0022384C" w:rsidRPr="0099396D" w:rsidRDefault="0022384C" w:rsidP="0022384C">
            <w:pPr>
              <w:spacing w:after="0" w:line="240" w:lineRule="auto"/>
              <w:ind w:left="-57" w:right="-64"/>
              <w:jc w:val="center"/>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314110</w:t>
            </w:r>
          </w:p>
        </w:tc>
        <w:tc>
          <w:tcPr>
            <w:tcW w:w="1323" w:type="dxa"/>
            <w:tcBorders>
              <w:top w:val="nil"/>
              <w:left w:val="nil"/>
              <w:bottom w:val="single" w:sz="4" w:space="0" w:color="auto"/>
              <w:right w:val="single" w:sz="4" w:space="0" w:color="auto"/>
            </w:tcBorders>
            <w:shd w:val="clear" w:color="auto" w:fill="auto"/>
            <w:vAlign w:val="center"/>
            <w:hideMark/>
          </w:tcPr>
          <w:p w14:paraId="37AF1B84"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14,972,700</w:t>
            </w:r>
          </w:p>
        </w:tc>
        <w:tc>
          <w:tcPr>
            <w:tcW w:w="1205" w:type="dxa"/>
            <w:tcBorders>
              <w:top w:val="nil"/>
              <w:left w:val="nil"/>
              <w:bottom w:val="single" w:sz="4" w:space="0" w:color="auto"/>
              <w:right w:val="single" w:sz="4" w:space="0" w:color="auto"/>
            </w:tcBorders>
            <w:shd w:val="clear" w:color="auto" w:fill="auto"/>
            <w:vAlign w:val="center"/>
            <w:hideMark/>
          </w:tcPr>
          <w:p w14:paraId="53BF5751"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19,558,506</w:t>
            </w:r>
          </w:p>
        </w:tc>
        <w:tc>
          <w:tcPr>
            <w:tcW w:w="1309" w:type="dxa"/>
            <w:tcBorders>
              <w:top w:val="nil"/>
              <w:left w:val="nil"/>
              <w:bottom w:val="single" w:sz="4" w:space="0" w:color="auto"/>
              <w:right w:val="single" w:sz="4" w:space="0" w:color="auto"/>
            </w:tcBorders>
            <w:shd w:val="clear" w:color="auto" w:fill="auto"/>
            <w:vAlign w:val="center"/>
            <w:hideMark/>
          </w:tcPr>
          <w:p w14:paraId="6E859963"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14,255,315</w:t>
            </w:r>
          </w:p>
        </w:tc>
        <w:tc>
          <w:tcPr>
            <w:tcW w:w="1248" w:type="dxa"/>
            <w:tcBorders>
              <w:top w:val="nil"/>
              <w:left w:val="nil"/>
              <w:bottom w:val="single" w:sz="4" w:space="0" w:color="auto"/>
              <w:right w:val="single" w:sz="4" w:space="0" w:color="auto"/>
            </w:tcBorders>
            <w:shd w:val="clear" w:color="auto" w:fill="auto"/>
            <w:vAlign w:val="center"/>
            <w:hideMark/>
          </w:tcPr>
          <w:p w14:paraId="165A5870"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0</w:t>
            </w:r>
          </w:p>
        </w:tc>
      </w:tr>
      <w:tr w:rsidR="0022384C" w:rsidRPr="0099396D" w14:paraId="76F8165A" w14:textId="77777777" w:rsidTr="00E05D4D">
        <w:trPr>
          <w:trHeight w:val="288"/>
        </w:trPr>
        <w:tc>
          <w:tcPr>
            <w:tcW w:w="3532" w:type="dxa"/>
            <w:tcBorders>
              <w:top w:val="single" w:sz="4" w:space="0" w:color="auto"/>
              <w:left w:val="single" w:sz="4" w:space="0" w:color="auto"/>
              <w:bottom w:val="single" w:sz="4" w:space="0" w:color="auto"/>
              <w:right w:val="single" w:sz="4" w:space="0" w:color="auto"/>
            </w:tcBorders>
            <w:shd w:val="clear" w:color="auto" w:fill="auto"/>
            <w:hideMark/>
          </w:tcPr>
          <w:p w14:paraId="3F45E7D7" w14:textId="5788D52F" w:rsidR="0022384C" w:rsidRPr="0099396D" w:rsidRDefault="0022384C" w:rsidP="0022384C">
            <w:pPr>
              <w:spacing w:after="0" w:line="240" w:lineRule="auto"/>
              <w:ind w:left="-57" w:right="-64"/>
              <w:rPr>
                <w:rFonts w:asciiTheme="majorHAnsi" w:eastAsia="Times New Roman" w:hAnsiTheme="majorHAnsi" w:cstheme="majorHAnsi"/>
                <w:color w:val="000000"/>
                <w:sz w:val="18"/>
                <w:szCs w:val="18"/>
                <w:lang w:val="ru-MD"/>
              </w:rPr>
            </w:pPr>
            <w:r w:rsidRPr="0099396D">
              <w:rPr>
                <w:rFonts w:asciiTheme="majorHAnsi" w:hAnsiTheme="majorHAnsi" w:cstheme="majorHAnsi"/>
                <w:sz w:val="18"/>
                <w:szCs w:val="18"/>
                <w:lang w:val="ru-MD"/>
              </w:rPr>
              <w:t>Капитальный ремонт машин и оборудования</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C02A3"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4.4.0</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E17C2" w14:textId="77777777" w:rsidR="0022384C" w:rsidRPr="0099396D" w:rsidRDefault="0022384C" w:rsidP="0022384C">
            <w:pPr>
              <w:spacing w:after="0" w:line="240" w:lineRule="auto"/>
              <w:ind w:left="-57" w:right="-64"/>
              <w:jc w:val="center"/>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314120</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C240BA"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87,452,400</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9CB7A"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208,640</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FF219"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25,424</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75657"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0</w:t>
            </w:r>
          </w:p>
        </w:tc>
      </w:tr>
      <w:tr w:rsidR="0022384C" w:rsidRPr="0099396D" w14:paraId="6B66A35A" w14:textId="77777777" w:rsidTr="00E05D4D">
        <w:trPr>
          <w:trHeight w:val="288"/>
        </w:trPr>
        <w:tc>
          <w:tcPr>
            <w:tcW w:w="3532" w:type="dxa"/>
            <w:tcBorders>
              <w:top w:val="single" w:sz="4" w:space="0" w:color="auto"/>
              <w:left w:val="single" w:sz="4" w:space="0" w:color="auto"/>
              <w:bottom w:val="single" w:sz="4" w:space="0" w:color="auto"/>
              <w:right w:val="single" w:sz="4" w:space="0" w:color="auto"/>
            </w:tcBorders>
            <w:shd w:val="clear" w:color="auto" w:fill="auto"/>
            <w:hideMark/>
          </w:tcPr>
          <w:p w14:paraId="267E773A" w14:textId="409C8829" w:rsidR="0022384C" w:rsidRPr="0099396D" w:rsidRDefault="0022384C" w:rsidP="0022384C">
            <w:pPr>
              <w:spacing w:after="0" w:line="240" w:lineRule="auto"/>
              <w:ind w:left="-57" w:right="-64"/>
              <w:rPr>
                <w:rFonts w:asciiTheme="majorHAnsi" w:eastAsia="Times New Roman" w:hAnsiTheme="majorHAnsi" w:cstheme="majorHAnsi"/>
                <w:color w:val="000000"/>
                <w:sz w:val="18"/>
                <w:szCs w:val="18"/>
                <w:lang w:val="ru-MD"/>
              </w:rPr>
            </w:pPr>
            <w:r w:rsidRPr="0099396D">
              <w:rPr>
                <w:rFonts w:asciiTheme="majorHAnsi" w:hAnsiTheme="majorHAnsi" w:cstheme="majorHAnsi"/>
                <w:sz w:val="18"/>
                <w:szCs w:val="18"/>
                <w:lang w:val="ru-MD"/>
              </w:rPr>
              <w:lastRenderedPageBreak/>
              <w:t>Транспортные средства</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0C1B6"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4.5</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45490" w14:textId="77777777" w:rsidR="0022384C" w:rsidRPr="0099396D" w:rsidRDefault="0022384C" w:rsidP="0022384C">
            <w:pPr>
              <w:spacing w:after="0" w:line="240" w:lineRule="auto"/>
              <w:ind w:left="-57" w:right="-64"/>
              <w:jc w:val="center"/>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315</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CCBF0"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907,500</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9895CD"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2,044,180</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78443"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2,027,232</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9A6F3"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0</w:t>
            </w:r>
          </w:p>
        </w:tc>
      </w:tr>
      <w:tr w:rsidR="0022384C" w:rsidRPr="0099396D" w14:paraId="559B8E57" w14:textId="77777777" w:rsidTr="00E05D4D">
        <w:trPr>
          <w:trHeight w:val="288"/>
        </w:trPr>
        <w:tc>
          <w:tcPr>
            <w:tcW w:w="3532" w:type="dxa"/>
            <w:tcBorders>
              <w:top w:val="single" w:sz="4" w:space="0" w:color="auto"/>
              <w:left w:val="single" w:sz="4" w:space="0" w:color="auto"/>
              <w:bottom w:val="single" w:sz="4" w:space="0" w:color="auto"/>
              <w:right w:val="single" w:sz="4" w:space="0" w:color="auto"/>
            </w:tcBorders>
            <w:shd w:val="clear" w:color="auto" w:fill="auto"/>
            <w:hideMark/>
          </w:tcPr>
          <w:p w14:paraId="5B9593D4" w14:textId="2D472726" w:rsidR="0022384C" w:rsidRPr="0099396D" w:rsidRDefault="003E326B" w:rsidP="0022384C">
            <w:pPr>
              <w:spacing w:after="0" w:line="240" w:lineRule="auto"/>
              <w:ind w:left="-57" w:right="-64"/>
              <w:rPr>
                <w:rFonts w:asciiTheme="majorHAnsi" w:eastAsia="Times New Roman" w:hAnsiTheme="majorHAnsi" w:cstheme="majorHAnsi"/>
                <w:color w:val="000000"/>
                <w:sz w:val="18"/>
                <w:szCs w:val="18"/>
                <w:lang w:val="ru-MD"/>
              </w:rPr>
            </w:pPr>
            <w:r w:rsidRPr="0099396D">
              <w:rPr>
                <w:rFonts w:asciiTheme="majorHAnsi" w:hAnsiTheme="majorHAnsi" w:cstheme="majorHAnsi"/>
                <w:sz w:val="18"/>
                <w:szCs w:val="18"/>
                <w:lang w:val="ru-MD"/>
              </w:rPr>
              <w:t>Покупка</w:t>
            </w:r>
            <w:r w:rsidR="0022384C" w:rsidRPr="0099396D">
              <w:rPr>
                <w:rFonts w:asciiTheme="majorHAnsi" w:hAnsiTheme="majorHAnsi" w:cstheme="majorHAnsi"/>
                <w:sz w:val="18"/>
                <w:szCs w:val="18"/>
                <w:lang w:val="ru-MD"/>
              </w:rPr>
              <w:t xml:space="preserve"> транспортных средств</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507A8"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4.5.0</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37121" w14:textId="77777777" w:rsidR="0022384C" w:rsidRPr="0099396D" w:rsidRDefault="0022384C" w:rsidP="0022384C">
            <w:pPr>
              <w:spacing w:after="0" w:line="240" w:lineRule="auto"/>
              <w:ind w:left="-57" w:right="-64"/>
              <w:jc w:val="center"/>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315110</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7C234"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800,000</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11F5BF"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2,013,320</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D6459"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2,003,881</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F7A80"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0</w:t>
            </w:r>
          </w:p>
        </w:tc>
      </w:tr>
      <w:tr w:rsidR="0022384C" w:rsidRPr="0099396D" w14:paraId="211DA1D5" w14:textId="77777777" w:rsidTr="00E05D4D">
        <w:trPr>
          <w:trHeight w:val="288"/>
        </w:trPr>
        <w:tc>
          <w:tcPr>
            <w:tcW w:w="3532" w:type="dxa"/>
            <w:tcBorders>
              <w:top w:val="single" w:sz="4" w:space="0" w:color="auto"/>
              <w:left w:val="single" w:sz="4" w:space="0" w:color="auto"/>
              <w:bottom w:val="single" w:sz="4" w:space="0" w:color="auto"/>
              <w:right w:val="single" w:sz="4" w:space="0" w:color="auto"/>
            </w:tcBorders>
            <w:shd w:val="clear" w:color="auto" w:fill="auto"/>
            <w:hideMark/>
          </w:tcPr>
          <w:p w14:paraId="4BB0739A" w14:textId="0F937262" w:rsidR="0022384C" w:rsidRPr="0099396D" w:rsidRDefault="0022384C" w:rsidP="0022384C">
            <w:pPr>
              <w:spacing w:after="0" w:line="240" w:lineRule="auto"/>
              <w:ind w:left="-57" w:right="-64"/>
              <w:rPr>
                <w:rFonts w:asciiTheme="majorHAnsi" w:eastAsia="Times New Roman" w:hAnsiTheme="majorHAnsi" w:cstheme="majorHAnsi"/>
                <w:color w:val="000000"/>
                <w:sz w:val="18"/>
                <w:szCs w:val="18"/>
                <w:lang w:val="ru-MD"/>
              </w:rPr>
            </w:pPr>
            <w:r w:rsidRPr="0099396D">
              <w:rPr>
                <w:rFonts w:asciiTheme="majorHAnsi" w:hAnsiTheme="majorHAnsi" w:cstheme="majorHAnsi"/>
                <w:sz w:val="18"/>
                <w:szCs w:val="18"/>
                <w:lang w:val="ru-MD"/>
              </w:rPr>
              <w:t>Капитальный ремонт транспортных средств</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FA62C"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4.5.0</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A6CDE9" w14:textId="77777777" w:rsidR="0022384C" w:rsidRPr="0099396D" w:rsidRDefault="0022384C" w:rsidP="0022384C">
            <w:pPr>
              <w:spacing w:after="0" w:line="240" w:lineRule="auto"/>
              <w:ind w:left="-57" w:right="-64"/>
              <w:jc w:val="center"/>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315120</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63B03"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107,500</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2B3FC"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30,860</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3FB8D7"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23,351</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2F854"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0</w:t>
            </w:r>
          </w:p>
        </w:tc>
      </w:tr>
      <w:tr w:rsidR="0022384C" w:rsidRPr="0099396D" w14:paraId="74AE80EA" w14:textId="77777777" w:rsidTr="00E05D4D">
        <w:trPr>
          <w:trHeight w:val="480"/>
        </w:trPr>
        <w:tc>
          <w:tcPr>
            <w:tcW w:w="3532" w:type="dxa"/>
            <w:tcBorders>
              <w:top w:val="single" w:sz="4" w:space="0" w:color="auto"/>
              <w:left w:val="single" w:sz="4" w:space="0" w:color="auto"/>
              <w:bottom w:val="single" w:sz="4" w:space="0" w:color="auto"/>
              <w:right w:val="single" w:sz="4" w:space="0" w:color="auto"/>
            </w:tcBorders>
            <w:shd w:val="clear" w:color="auto" w:fill="auto"/>
            <w:hideMark/>
          </w:tcPr>
          <w:p w14:paraId="08D630C3" w14:textId="1DE7CED2" w:rsidR="0022384C" w:rsidRPr="0099396D" w:rsidRDefault="0022384C" w:rsidP="0022384C">
            <w:pPr>
              <w:spacing w:after="0" w:line="240" w:lineRule="auto"/>
              <w:ind w:left="-57" w:right="-64"/>
              <w:rPr>
                <w:rFonts w:asciiTheme="majorHAnsi" w:eastAsia="Times New Roman" w:hAnsiTheme="majorHAnsi" w:cstheme="majorHAnsi"/>
                <w:color w:val="000000"/>
                <w:sz w:val="18"/>
                <w:szCs w:val="18"/>
                <w:lang w:val="ru-MD"/>
              </w:rPr>
            </w:pPr>
            <w:r w:rsidRPr="0099396D">
              <w:rPr>
                <w:rFonts w:asciiTheme="majorHAnsi" w:hAnsiTheme="majorHAnsi" w:cstheme="majorHAnsi"/>
                <w:sz w:val="18"/>
                <w:szCs w:val="18"/>
                <w:lang w:val="ru-MD"/>
              </w:rPr>
              <w:t>Инструменты и орудия, производственный и хозяйственный инвентарь</w:t>
            </w:r>
          </w:p>
        </w:tc>
        <w:tc>
          <w:tcPr>
            <w:tcW w:w="635" w:type="dxa"/>
            <w:tcBorders>
              <w:top w:val="single" w:sz="4" w:space="0" w:color="auto"/>
              <w:left w:val="nil"/>
              <w:bottom w:val="single" w:sz="4" w:space="0" w:color="auto"/>
              <w:right w:val="single" w:sz="4" w:space="0" w:color="auto"/>
            </w:tcBorders>
            <w:shd w:val="clear" w:color="auto" w:fill="auto"/>
            <w:vAlign w:val="center"/>
            <w:hideMark/>
          </w:tcPr>
          <w:p w14:paraId="1C196E27"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4.6</w:t>
            </w:r>
          </w:p>
        </w:tc>
        <w:tc>
          <w:tcPr>
            <w:tcW w:w="695" w:type="dxa"/>
            <w:tcBorders>
              <w:top w:val="single" w:sz="4" w:space="0" w:color="auto"/>
              <w:left w:val="nil"/>
              <w:bottom w:val="single" w:sz="4" w:space="0" w:color="auto"/>
              <w:right w:val="single" w:sz="4" w:space="0" w:color="auto"/>
            </w:tcBorders>
            <w:shd w:val="clear" w:color="auto" w:fill="auto"/>
            <w:vAlign w:val="center"/>
            <w:hideMark/>
          </w:tcPr>
          <w:p w14:paraId="16A38252" w14:textId="77777777" w:rsidR="0022384C" w:rsidRPr="0099396D" w:rsidRDefault="0022384C" w:rsidP="0022384C">
            <w:pPr>
              <w:spacing w:after="0" w:line="240" w:lineRule="auto"/>
              <w:ind w:left="-57" w:right="-64"/>
              <w:jc w:val="center"/>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316</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14:paraId="19CB4774"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4,740,000</w:t>
            </w:r>
          </w:p>
        </w:tc>
        <w:tc>
          <w:tcPr>
            <w:tcW w:w="1205" w:type="dxa"/>
            <w:tcBorders>
              <w:top w:val="single" w:sz="4" w:space="0" w:color="auto"/>
              <w:left w:val="nil"/>
              <w:bottom w:val="single" w:sz="4" w:space="0" w:color="auto"/>
              <w:right w:val="single" w:sz="4" w:space="0" w:color="auto"/>
            </w:tcBorders>
            <w:shd w:val="clear" w:color="auto" w:fill="auto"/>
            <w:vAlign w:val="center"/>
            <w:hideMark/>
          </w:tcPr>
          <w:p w14:paraId="2680E171"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5,036,553</w:t>
            </w:r>
          </w:p>
        </w:tc>
        <w:tc>
          <w:tcPr>
            <w:tcW w:w="1309" w:type="dxa"/>
            <w:tcBorders>
              <w:top w:val="single" w:sz="4" w:space="0" w:color="auto"/>
              <w:left w:val="nil"/>
              <w:bottom w:val="single" w:sz="4" w:space="0" w:color="auto"/>
              <w:right w:val="single" w:sz="4" w:space="0" w:color="auto"/>
            </w:tcBorders>
            <w:shd w:val="clear" w:color="auto" w:fill="auto"/>
            <w:vAlign w:val="center"/>
            <w:hideMark/>
          </w:tcPr>
          <w:p w14:paraId="39557DA6"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4,438,197</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14:paraId="1FC21BBA"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0</w:t>
            </w:r>
          </w:p>
        </w:tc>
      </w:tr>
      <w:tr w:rsidR="0022384C" w:rsidRPr="0099396D" w14:paraId="2847E2FD" w14:textId="77777777" w:rsidTr="00E05D4D">
        <w:trPr>
          <w:trHeight w:val="480"/>
        </w:trPr>
        <w:tc>
          <w:tcPr>
            <w:tcW w:w="3532" w:type="dxa"/>
            <w:tcBorders>
              <w:top w:val="nil"/>
              <w:left w:val="single" w:sz="4" w:space="0" w:color="auto"/>
              <w:bottom w:val="single" w:sz="4" w:space="0" w:color="auto"/>
              <w:right w:val="single" w:sz="4" w:space="0" w:color="auto"/>
            </w:tcBorders>
            <w:shd w:val="clear" w:color="auto" w:fill="auto"/>
            <w:hideMark/>
          </w:tcPr>
          <w:p w14:paraId="659482BF" w14:textId="16C6201F" w:rsidR="0022384C" w:rsidRPr="0099396D" w:rsidRDefault="003E326B" w:rsidP="0022384C">
            <w:pPr>
              <w:spacing w:after="0" w:line="240" w:lineRule="auto"/>
              <w:ind w:left="-57" w:right="-64"/>
              <w:rPr>
                <w:rFonts w:asciiTheme="majorHAnsi" w:eastAsia="Times New Roman" w:hAnsiTheme="majorHAnsi" w:cstheme="majorHAnsi"/>
                <w:color w:val="000000"/>
                <w:sz w:val="18"/>
                <w:szCs w:val="18"/>
                <w:lang w:val="ru-MD"/>
              </w:rPr>
            </w:pPr>
            <w:r w:rsidRPr="0099396D">
              <w:rPr>
                <w:rFonts w:asciiTheme="majorHAnsi" w:hAnsiTheme="majorHAnsi" w:cstheme="majorHAnsi"/>
                <w:sz w:val="18"/>
                <w:szCs w:val="18"/>
                <w:lang w:val="ru-MD"/>
              </w:rPr>
              <w:t>Покупка</w:t>
            </w:r>
            <w:r w:rsidR="0022384C" w:rsidRPr="0099396D">
              <w:rPr>
                <w:rFonts w:asciiTheme="majorHAnsi" w:hAnsiTheme="majorHAnsi" w:cstheme="majorHAnsi"/>
                <w:sz w:val="18"/>
                <w:szCs w:val="18"/>
                <w:lang w:val="ru-MD"/>
              </w:rPr>
              <w:t xml:space="preserve"> инструментов и орудия, производственного и хозяйственного инвентаря</w:t>
            </w:r>
          </w:p>
        </w:tc>
        <w:tc>
          <w:tcPr>
            <w:tcW w:w="635" w:type="dxa"/>
            <w:tcBorders>
              <w:top w:val="nil"/>
              <w:left w:val="nil"/>
              <w:bottom w:val="single" w:sz="4" w:space="0" w:color="auto"/>
              <w:right w:val="single" w:sz="4" w:space="0" w:color="auto"/>
            </w:tcBorders>
            <w:shd w:val="clear" w:color="auto" w:fill="auto"/>
            <w:vAlign w:val="center"/>
            <w:hideMark/>
          </w:tcPr>
          <w:p w14:paraId="0D68CF67"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4.6.0</w:t>
            </w:r>
          </w:p>
        </w:tc>
        <w:tc>
          <w:tcPr>
            <w:tcW w:w="695" w:type="dxa"/>
            <w:tcBorders>
              <w:top w:val="nil"/>
              <w:left w:val="nil"/>
              <w:bottom w:val="single" w:sz="4" w:space="0" w:color="auto"/>
              <w:right w:val="single" w:sz="4" w:space="0" w:color="auto"/>
            </w:tcBorders>
            <w:shd w:val="clear" w:color="auto" w:fill="auto"/>
            <w:vAlign w:val="center"/>
            <w:hideMark/>
          </w:tcPr>
          <w:p w14:paraId="08E9591F" w14:textId="77777777" w:rsidR="0022384C" w:rsidRPr="0099396D" w:rsidRDefault="0022384C" w:rsidP="0022384C">
            <w:pPr>
              <w:spacing w:after="0" w:line="240" w:lineRule="auto"/>
              <w:ind w:left="-57" w:right="-64"/>
              <w:jc w:val="center"/>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316110</w:t>
            </w:r>
          </w:p>
        </w:tc>
        <w:tc>
          <w:tcPr>
            <w:tcW w:w="1323" w:type="dxa"/>
            <w:tcBorders>
              <w:top w:val="nil"/>
              <w:left w:val="nil"/>
              <w:bottom w:val="single" w:sz="4" w:space="0" w:color="auto"/>
              <w:right w:val="single" w:sz="4" w:space="0" w:color="auto"/>
            </w:tcBorders>
            <w:shd w:val="clear" w:color="auto" w:fill="auto"/>
            <w:vAlign w:val="center"/>
            <w:hideMark/>
          </w:tcPr>
          <w:p w14:paraId="7B0C9E4D"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4,565,000</w:t>
            </w:r>
          </w:p>
        </w:tc>
        <w:tc>
          <w:tcPr>
            <w:tcW w:w="1205" w:type="dxa"/>
            <w:tcBorders>
              <w:top w:val="nil"/>
              <w:left w:val="nil"/>
              <w:bottom w:val="single" w:sz="4" w:space="0" w:color="auto"/>
              <w:right w:val="single" w:sz="4" w:space="0" w:color="auto"/>
            </w:tcBorders>
            <w:shd w:val="clear" w:color="auto" w:fill="auto"/>
            <w:vAlign w:val="center"/>
            <w:hideMark/>
          </w:tcPr>
          <w:p w14:paraId="2E21D7F9"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5,011,553</w:t>
            </w:r>
          </w:p>
        </w:tc>
        <w:tc>
          <w:tcPr>
            <w:tcW w:w="1309" w:type="dxa"/>
            <w:tcBorders>
              <w:top w:val="nil"/>
              <w:left w:val="nil"/>
              <w:bottom w:val="single" w:sz="4" w:space="0" w:color="auto"/>
              <w:right w:val="single" w:sz="4" w:space="0" w:color="auto"/>
            </w:tcBorders>
            <w:shd w:val="clear" w:color="auto" w:fill="auto"/>
            <w:vAlign w:val="center"/>
            <w:hideMark/>
          </w:tcPr>
          <w:p w14:paraId="636749CA"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4,438,197</w:t>
            </w:r>
          </w:p>
        </w:tc>
        <w:tc>
          <w:tcPr>
            <w:tcW w:w="1248" w:type="dxa"/>
            <w:tcBorders>
              <w:top w:val="nil"/>
              <w:left w:val="nil"/>
              <w:bottom w:val="single" w:sz="4" w:space="0" w:color="auto"/>
              <w:right w:val="single" w:sz="4" w:space="0" w:color="auto"/>
            </w:tcBorders>
            <w:shd w:val="clear" w:color="auto" w:fill="auto"/>
            <w:vAlign w:val="center"/>
            <w:hideMark/>
          </w:tcPr>
          <w:p w14:paraId="0C86BE86"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0</w:t>
            </w:r>
          </w:p>
        </w:tc>
      </w:tr>
      <w:tr w:rsidR="0022384C" w:rsidRPr="0099396D" w14:paraId="51EEB760" w14:textId="77777777" w:rsidTr="00E05D4D">
        <w:trPr>
          <w:trHeight w:val="288"/>
        </w:trPr>
        <w:tc>
          <w:tcPr>
            <w:tcW w:w="3532" w:type="dxa"/>
            <w:tcBorders>
              <w:top w:val="nil"/>
              <w:left w:val="single" w:sz="4" w:space="0" w:color="auto"/>
              <w:bottom w:val="single" w:sz="4" w:space="0" w:color="auto"/>
              <w:right w:val="single" w:sz="4" w:space="0" w:color="auto"/>
            </w:tcBorders>
            <w:shd w:val="clear" w:color="auto" w:fill="auto"/>
            <w:hideMark/>
          </w:tcPr>
          <w:p w14:paraId="68DBC240" w14:textId="7EA94AD7" w:rsidR="0022384C" w:rsidRPr="0099396D" w:rsidRDefault="0022384C" w:rsidP="0022384C">
            <w:pPr>
              <w:spacing w:after="0" w:line="240" w:lineRule="auto"/>
              <w:ind w:left="-57" w:right="-64"/>
              <w:rPr>
                <w:rFonts w:asciiTheme="majorHAnsi" w:eastAsia="Times New Roman" w:hAnsiTheme="majorHAnsi" w:cstheme="majorHAnsi"/>
                <w:color w:val="000000"/>
                <w:sz w:val="18"/>
                <w:szCs w:val="18"/>
                <w:lang w:val="ru-MD"/>
              </w:rPr>
            </w:pPr>
            <w:r w:rsidRPr="0099396D">
              <w:rPr>
                <w:rFonts w:asciiTheme="majorHAnsi" w:hAnsiTheme="majorHAnsi" w:cstheme="majorHAnsi"/>
                <w:sz w:val="18"/>
                <w:szCs w:val="18"/>
                <w:lang w:val="ru-MD"/>
              </w:rPr>
              <w:t>Нематериальные активы</w:t>
            </w:r>
          </w:p>
        </w:tc>
        <w:tc>
          <w:tcPr>
            <w:tcW w:w="635" w:type="dxa"/>
            <w:tcBorders>
              <w:top w:val="nil"/>
              <w:left w:val="nil"/>
              <w:bottom w:val="single" w:sz="4" w:space="0" w:color="auto"/>
              <w:right w:val="single" w:sz="4" w:space="0" w:color="auto"/>
            </w:tcBorders>
            <w:shd w:val="clear" w:color="auto" w:fill="auto"/>
            <w:vAlign w:val="center"/>
            <w:hideMark/>
          </w:tcPr>
          <w:p w14:paraId="51B7EFE2"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4.7</w:t>
            </w:r>
          </w:p>
        </w:tc>
        <w:tc>
          <w:tcPr>
            <w:tcW w:w="695" w:type="dxa"/>
            <w:tcBorders>
              <w:top w:val="nil"/>
              <w:left w:val="nil"/>
              <w:bottom w:val="single" w:sz="4" w:space="0" w:color="auto"/>
              <w:right w:val="single" w:sz="4" w:space="0" w:color="auto"/>
            </w:tcBorders>
            <w:shd w:val="clear" w:color="auto" w:fill="auto"/>
            <w:vAlign w:val="center"/>
            <w:hideMark/>
          </w:tcPr>
          <w:p w14:paraId="187A9AC1" w14:textId="77777777" w:rsidR="0022384C" w:rsidRPr="0099396D" w:rsidRDefault="0022384C" w:rsidP="0022384C">
            <w:pPr>
              <w:spacing w:after="0" w:line="240" w:lineRule="auto"/>
              <w:ind w:left="-57" w:right="-64"/>
              <w:jc w:val="center"/>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317</w:t>
            </w:r>
          </w:p>
        </w:tc>
        <w:tc>
          <w:tcPr>
            <w:tcW w:w="1323" w:type="dxa"/>
            <w:tcBorders>
              <w:top w:val="nil"/>
              <w:left w:val="nil"/>
              <w:bottom w:val="single" w:sz="4" w:space="0" w:color="auto"/>
              <w:right w:val="single" w:sz="4" w:space="0" w:color="auto"/>
            </w:tcBorders>
            <w:shd w:val="clear" w:color="auto" w:fill="auto"/>
            <w:vAlign w:val="center"/>
            <w:hideMark/>
          </w:tcPr>
          <w:p w14:paraId="328F95F0"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492,409</w:t>
            </w:r>
          </w:p>
        </w:tc>
        <w:tc>
          <w:tcPr>
            <w:tcW w:w="1205" w:type="dxa"/>
            <w:tcBorders>
              <w:top w:val="nil"/>
              <w:left w:val="nil"/>
              <w:bottom w:val="single" w:sz="4" w:space="0" w:color="auto"/>
              <w:right w:val="single" w:sz="4" w:space="0" w:color="auto"/>
            </w:tcBorders>
            <w:shd w:val="clear" w:color="auto" w:fill="auto"/>
            <w:vAlign w:val="center"/>
            <w:hideMark/>
          </w:tcPr>
          <w:p w14:paraId="4977D807"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524,855</w:t>
            </w:r>
          </w:p>
        </w:tc>
        <w:tc>
          <w:tcPr>
            <w:tcW w:w="1309" w:type="dxa"/>
            <w:tcBorders>
              <w:top w:val="nil"/>
              <w:left w:val="nil"/>
              <w:bottom w:val="single" w:sz="4" w:space="0" w:color="auto"/>
              <w:right w:val="single" w:sz="4" w:space="0" w:color="auto"/>
            </w:tcBorders>
            <w:shd w:val="clear" w:color="auto" w:fill="auto"/>
            <w:vAlign w:val="center"/>
            <w:hideMark/>
          </w:tcPr>
          <w:p w14:paraId="15A75518"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314,450</w:t>
            </w:r>
          </w:p>
        </w:tc>
        <w:tc>
          <w:tcPr>
            <w:tcW w:w="1248" w:type="dxa"/>
            <w:tcBorders>
              <w:top w:val="nil"/>
              <w:left w:val="nil"/>
              <w:bottom w:val="single" w:sz="4" w:space="0" w:color="auto"/>
              <w:right w:val="single" w:sz="4" w:space="0" w:color="auto"/>
            </w:tcBorders>
            <w:shd w:val="clear" w:color="auto" w:fill="auto"/>
            <w:vAlign w:val="center"/>
            <w:hideMark/>
          </w:tcPr>
          <w:p w14:paraId="4F78374F"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0</w:t>
            </w:r>
          </w:p>
        </w:tc>
      </w:tr>
      <w:tr w:rsidR="0022384C" w:rsidRPr="0099396D" w14:paraId="3830EA45" w14:textId="77777777" w:rsidTr="00E05D4D">
        <w:trPr>
          <w:trHeight w:val="288"/>
        </w:trPr>
        <w:tc>
          <w:tcPr>
            <w:tcW w:w="3532" w:type="dxa"/>
            <w:tcBorders>
              <w:top w:val="nil"/>
              <w:left w:val="single" w:sz="4" w:space="0" w:color="auto"/>
              <w:bottom w:val="single" w:sz="4" w:space="0" w:color="auto"/>
              <w:right w:val="single" w:sz="4" w:space="0" w:color="auto"/>
            </w:tcBorders>
            <w:shd w:val="clear" w:color="auto" w:fill="auto"/>
            <w:hideMark/>
          </w:tcPr>
          <w:p w14:paraId="4DFDCA5F" w14:textId="6E099005" w:rsidR="0022384C" w:rsidRPr="0099396D" w:rsidRDefault="003E326B" w:rsidP="0022384C">
            <w:pPr>
              <w:spacing w:after="0" w:line="240" w:lineRule="auto"/>
              <w:ind w:left="-57" w:right="-64"/>
              <w:rPr>
                <w:rFonts w:asciiTheme="majorHAnsi" w:eastAsia="Times New Roman" w:hAnsiTheme="majorHAnsi" w:cstheme="majorHAnsi"/>
                <w:color w:val="000000"/>
                <w:sz w:val="18"/>
                <w:szCs w:val="18"/>
                <w:lang w:val="ru-MD"/>
              </w:rPr>
            </w:pPr>
            <w:r w:rsidRPr="0099396D">
              <w:rPr>
                <w:rFonts w:asciiTheme="majorHAnsi" w:hAnsiTheme="majorHAnsi" w:cstheme="majorHAnsi"/>
                <w:sz w:val="18"/>
                <w:szCs w:val="18"/>
                <w:lang w:val="ru-MD"/>
              </w:rPr>
              <w:t>Покупка</w:t>
            </w:r>
            <w:r w:rsidR="0022384C" w:rsidRPr="0099396D">
              <w:rPr>
                <w:rFonts w:asciiTheme="majorHAnsi" w:hAnsiTheme="majorHAnsi" w:cstheme="majorHAnsi"/>
                <w:sz w:val="18"/>
                <w:szCs w:val="18"/>
                <w:lang w:val="ru-MD"/>
              </w:rPr>
              <w:t xml:space="preserve"> нематериальных активов</w:t>
            </w:r>
          </w:p>
        </w:tc>
        <w:tc>
          <w:tcPr>
            <w:tcW w:w="635" w:type="dxa"/>
            <w:tcBorders>
              <w:top w:val="nil"/>
              <w:left w:val="nil"/>
              <w:bottom w:val="single" w:sz="4" w:space="0" w:color="auto"/>
              <w:right w:val="single" w:sz="4" w:space="0" w:color="auto"/>
            </w:tcBorders>
            <w:shd w:val="clear" w:color="auto" w:fill="auto"/>
            <w:vAlign w:val="center"/>
            <w:hideMark/>
          </w:tcPr>
          <w:p w14:paraId="1C4978F4"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4.7.0</w:t>
            </w:r>
          </w:p>
        </w:tc>
        <w:tc>
          <w:tcPr>
            <w:tcW w:w="695" w:type="dxa"/>
            <w:tcBorders>
              <w:top w:val="nil"/>
              <w:left w:val="nil"/>
              <w:bottom w:val="single" w:sz="4" w:space="0" w:color="auto"/>
              <w:right w:val="single" w:sz="4" w:space="0" w:color="auto"/>
            </w:tcBorders>
            <w:shd w:val="clear" w:color="auto" w:fill="auto"/>
            <w:vAlign w:val="center"/>
            <w:hideMark/>
          </w:tcPr>
          <w:p w14:paraId="49B1E555" w14:textId="77777777" w:rsidR="0022384C" w:rsidRPr="0099396D" w:rsidRDefault="0022384C" w:rsidP="0022384C">
            <w:pPr>
              <w:spacing w:after="0" w:line="240" w:lineRule="auto"/>
              <w:ind w:left="-57" w:right="-64"/>
              <w:jc w:val="center"/>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317110</w:t>
            </w:r>
          </w:p>
        </w:tc>
        <w:tc>
          <w:tcPr>
            <w:tcW w:w="1323" w:type="dxa"/>
            <w:tcBorders>
              <w:top w:val="nil"/>
              <w:left w:val="nil"/>
              <w:bottom w:val="single" w:sz="4" w:space="0" w:color="auto"/>
              <w:right w:val="single" w:sz="4" w:space="0" w:color="auto"/>
            </w:tcBorders>
            <w:shd w:val="clear" w:color="auto" w:fill="auto"/>
            <w:vAlign w:val="center"/>
            <w:hideMark/>
          </w:tcPr>
          <w:p w14:paraId="48B7CCAA"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492,409</w:t>
            </w:r>
          </w:p>
        </w:tc>
        <w:tc>
          <w:tcPr>
            <w:tcW w:w="1205" w:type="dxa"/>
            <w:tcBorders>
              <w:top w:val="nil"/>
              <w:left w:val="nil"/>
              <w:bottom w:val="single" w:sz="4" w:space="0" w:color="auto"/>
              <w:right w:val="single" w:sz="4" w:space="0" w:color="auto"/>
            </w:tcBorders>
            <w:shd w:val="clear" w:color="auto" w:fill="auto"/>
            <w:vAlign w:val="center"/>
            <w:hideMark/>
          </w:tcPr>
          <w:p w14:paraId="4E3366FB"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524,855</w:t>
            </w:r>
          </w:p>
        </w:tc>
        <w:tc>
          <w:tcPr>
            <w:tcW w:w="1309" w:type="dxa"/>
            <w:tcBorders>
              <w:top w:val="nil"/>
              <w:left w:val="nil"/>
              <w:bottom w:val="single" w:sz="4" w:space="0" w:color="auto"/>
              <w:right w:val="single" w:sz="4" w:space="0" w:color="auto"/>
            </w:tcBorders>
            <w:shd w:val="clear" w:color="auto" w:fill="auto"/>
            <w:vAlign w:val="center"/>
            <w:hideMark/>
          </w:tcPr>
          <w:p w14:paraId="25028121"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314,450</w:t>
            </w:r>
          </w:p>
        </w:tc>
        <w:tc>
          <w:tcPr>
            <w:tcW w:w="1248" w:type="dxa"/>
            <w:tcBorders>
              <w:top w:val="nil"/>
              <w:left w:val="nil"/>
              <w:bottom w:val="single" w:sz="4" w:space="0" w:color="auto"/>
              <w:right w:val="single" w:sz="4" w:space="0" w:color="auto"/>
            </w:tcBorders>
            <w:shd w:val="clear" w:color="auto" w:fill="auto"/>
            <w:vAlign w:val="center"/>
            <w:hideMark/>
          </w:tcPr>
          <w:p w14:paraId="6C208F93"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0</w:t>
            </w:r>
          </w:p>
        </w:tc>
      </w:tr>
      <w:tr w:rsidR="0022384C" w:rsidRPr="0099396D" w14:paraId="092224E8" w14:textId="77777777" w:rsidTr="00E05D4D">
        <w:trPr>
          <w:trHeight w:val="288"/>
        </w:trPr>
        <w:tc>
          <w:tcPr>
            <w:tcW w:w="3532" w:type="dxa"/>
            <w:tcBorders>
              <w:top w:val="nil"/>
              <w:left w:val="single" w:sz="4" w:space="0" w:color="auto"/>
              <w:bottom w:val="single" w:sz="4" w:space="0" w:color="auto"/>
              <w:right w:val="single" w:sz="4" w:space="0" w:color="auto"/>
            </w:tcBorders>
            <w:shd w:val="clear" w:color="auto" w:fill="auto"/>
            <w:hideMark/>
          </w:tcPr>
          <w:p w14:paraId="47983A40" w14:textId="3E8D570F" w:rsidR="0022384C" w:rsidRPr="0099396D" w:rsidRDefault="0022384C" w:rsidP="0022384C">
            <w:pPr>
              <w:spacing w:after="0" w:line="240" w:lineRule="auto"/>
              <w:ind w:left="-57" w:right="-64"/>
              <w:rPr>
                <w:rFonts w:asciiTheme="majorHAnsi" w:eastAsia="Times New Roman" w:hAnsiTheme="majorHAnsi" w:cstheme="majorHAnsi"/>
                <w:color w:val="000000"/>
                <w:sz w:val="18"/>
                <w:szCs w:val="18"/>
                <w:lang w:val="ru-MD"/>
              </w:rPr>
            </w:pPr>
            <w:r w:rsidRPr="0099396D">
              <w:rPr>
                <w:rFonts w:asciiTheme="majorHAnsi" w:hAnsiTheme="majorHAnsi" w:cstheme="majorHAnsi"/>
                <w:sz w:val="18"/>
                <w:szCs w:val="18"/>
                <w:lang w:val="ru-MD"/>
              </w:rPr>
              <w:t>Другие основные средства</w:t>
            </w:r>
          </w:p>
        </w:tc>
        <w:tc>
          <w:tcPr>
            <w:tcW w:w="635" w:type="dxa"/>
            <w:tcBorders>
              <w:top w:val="nil"/>
              <w:left w:val="nil"/>
              <w:bottom w:val="single" w:sz="4" w:space="0" w:color="auto"/>
              <w:right w:val="single" w:sz="4" w:space="0" w:color="auto"/>
            </w:tcBorders>
            <w:shd w:val="clear" w:color="auto" w:fill="auto"/>
            <w:vAlign w:val="center"/>
            <w:hideMark/>
          </w:tcPr>
          <w:p w14:paraId="35FF7348"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4.8</w:t>
            </w:r>
          </w:p>
        </w:tc>
        <w:tc>
          <w:tcPr>
            <w:tcW w:w="695" w:type="dxa"/>
            <w:tcBorders>
              <w:top w:val="nil"/>
              <w:left w:val="nil"/>
              <w:bottom w:val="single" w:sz="4" w:space="0" w:color="auto"/>
              <w:right w:val="single" w:sz="4" w:space="0" w:color="auto"/>
            </w:tcBorders>
            <w:shd w:val="clear" w:color="auto" w:fill="auto"/>
            <w:vAlign w:val="center"/>
            <w:hideMark/>
          </w:tcPr>
          <w:p w14:paraId="23F65651" w14:textId="77777777" w:rsidR="0022384C" w:rsidRPr="0099396D" w:rsidRDefault="0022384C" w:rsidP="0022384C">
            <w:pPr>
              <w:spacing w:after="0" w:line="240" w:lineRule="auto"/>
              <w:ind w:left="-57" w:right="-64"/>
              <w:jc w:val="center"/>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318</w:t>
            </w:r>
          </w:p>
        </w:tc>
        <w:tc>
          <w:tcPr>
            <w:tcW w:w="1323" w:type="dxa"/>
            <w:tcBorders>
              <w:top w:val="nil"/>
              <w:left w:val="nil"/>
              <w:bottom w:val="single" w:sz="4" w:space="0" w:color="auto"/>
              <w:right w:val="single" w:sz="4" w:space="0" w:color="auto"/>
            </w:tcBorders>
            <w:shd w:val="clear" w:color="auto" w:fill="auto"/>
            <w:vAlign w:val="center"/>
            <w:hideMark/>
          </w:tcPr>
          <w:p w14:paraId="3C5A2E01"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25,837,700</w:t>
            </w:r>
          </w:p>
        </w:tc>
        <w:tc>
          <w:tcPr>
            <w:tcW w:w="1205" w:type="dxa"/>
            <w:tcBorders>
              <w:top w:val="nil"/>
              <w:left w:val="nil"/>
              <w:bottom w:val="single" w:sz="4" w:space="0" w:color="auto"/>
              <w:right w:val="single" w:sz="4" w:space="0" w:color="auto"/>
            </w:tcBorders>
            <w:shd w:val="clear" w:color="auto" w:fill="auto"/>
            <w:vAlign w:val="center"/>
            <w:hideMark/>
          </w:tcPr>
          <w:p w14:paraId="6AA3A843"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39,137,556</w:t>
            </w:r>
          </w:p>
        </w:tc>
        <w:tc>
          <w:tcPr>
            <w:tcW w:w="1309" w:type="dxa"/>
            <w:tcBorders>
              <w:top w:val="nil"/>
              <w:left w:val="nil"/>
              <w:bottom w:val="single" w:sz="4" w:space="0" w:color="auto"/>
              <w:right w:val="single" w:sz="4" w:space="0" w:color="auto"/>
            </w:tcBorders>
            <w:shd w:val="clear" w:color="auto" w:fill="auto"/>
            <w:vAlign w:val="center"/>
            <w:hideMark/>
          </w:tcPr>
          <w:p w14:paraId="237B129F"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24,589,077</w:t>
            </w:r>
          </w:p>
        </w:tc>
        <w:tc>
          <w:tcPr>
            <w:tcW w:w="1248" w:type="dxa"/>
            <w:tcBorders>
              <w:top w:val="nil"/>
              <w:left w:val="nil"/>
              <w:bottom w:val="single" w:sz="4" w:space="0" w:color="auto"/>
              <w:right w:val="single" w:sz="4" w:space="0" w:color="auto"/>
            </w:tcBorders>
            <w:shd w:val="clear" w:color="auto" w:fill="auto"/>
            <w:vAlign w:val="center"/>
            <w:hideMark/>
          </w:tcPr>
          <w:p w14:paraId="4386100A"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0</w:t>
            </w:r>
          </w:p>
        </w:tc>
      </w:tr>
      <w:tr w:rsidR="0022384C" w:rsidRPr="0099396D" w14:paraId="46E5A84D" w14:textId="77777777" w:rsidTr="00E05D4D">
        <w:trPr>
          <w:trHeight w:val="288"/>
        </w:trPr>
        <w:tc>
          <w:tcPr>
            <w:tcW w:w="3532" w:type="dxa"/>
            <w:tcBorders>
              <w:top w:val="nil"/>
              <w:left w:val="single" w:sz="4" w:space="0" w:color="auto"/>
              <w:bottom w:val="single" w:sz="4" w:space="0" w:color="auto"/>
              <w:right w:val="single" w:sz="4" w:space="0" w:color="auto"/>
            </w:tcBorders>
            <w:shd w:val="clear" w:color="auto" w:fill="auto"/>
            <w:hideMark/>
          </w:tcPr>
          <w:p w14:paraId="7DEE8084" w14:textId="244352C6" w:rsidR="0022384C" w:rsidRPr="0099396D" w:rsidRDefault="003E326B" w:rsidP="0022384C">
            <w:pPr>
              <w:spacing w:after="0" w:line="240" w:lineRule="auto"/>
              <w:ind w:left="-57" w:right="-64"/>
              <w:rPr>
                <w:rFonts w:asciiTheme="majorHAnsi" w:eastAsia="Times New Roman" w:hAnsiTheme="majorHAnsi" w:cstheme="majorHAnsi"/>
                <w:color w:val="000000"/>
                <w:sz w:val="18"/>
                <w:szCs w:val="18"/>
                <w:lang w:val="ru-MD"/>
              </w:rPr>
            </w:pPr>
            <w:r w:rsidRPr="0099396D">
              <w:rPr>
                <w:rFonts w:asciiTheme="majorHAnsi" w:hAnsiTheme="majorHAnsi" w:cstheme="majorHAnsi"/>
                <w:sz w:val="18"/>
                <w:szCs w:val="18"/>
                <w:lang w:val="ru-MD"/>
              </w:rPr>
              <w:t>Покупка</w:t>
            </w:r>
            <w:r w:rsidR="0022384C" w:rsidRPr="0099396D">
              <w:rPr>
                <w:rFonts w:asciiTheme="majorHAnsi" w:hAnsiTheme="majorHAnsi" w:cstheme="majorHAnsi"/>
                <w:sz w:val="18"/>
                <w:szCs w:val="18"/>
                <w:lang w:val="ru-MD"/>
              </w:rPr>
              <w:t xml:space="preserve"> других основных средств</w:t>
            </w:r>
          </w:p>
        </w:tc>
        <w:tc>
          <w:tcPr>
            <w:tcW w:w="635" w:type="dxa"/>
            <w:tcBorders>
              <w:top w:val="nil"/>
              <w:left w:val="nil"/>
              <w:bottom w:val="single" w:sz="4" w:space="0" w:color="auto"/>
              <w:right w:val="single" w:sz="4" w:space="0" w:color="auto"/>
            </w:tcBorders>
            <w:shd w:val="clear" w:color="auto" w:fill="auto"/>
            <w:vAlign w:val="center"/>
            <w:hideMark/>
          </w:tcPr>
          <w:p w14:paraId="41C5368C"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4.8.0</w:t>
            </w:r>
          </w:p>
        </w:tc>
        <w:tc>
          <w:tcPr>
            <w:tcW w:w="695" w:type="dxa"/>
            <w:tcBorders>
              <w:top w:val="nil"/>
              <w:left w:val="nil"/>
              <w:bottom w:val="single" w:sz="4" w:space="0" w:color="auto"/>
              <w:right w:val="single" w:sz="4" w:space="0" w:color="auto"/>
            </w:tcBorders>
            <w:shd w:val="clear" w:color="auto" w:fill="auto"/>
            <w:vAlign w:val="center"/>
            <w:hideMark/>
          </w:tcPr>
          <w:p w14:paraId="45CA7698" w14:textId="77777777" w:rsidR="0022384C" w:rsidRPr="0099396D" w:rsidRDefault="0022384C" w:rsidP="0022384C">
            <w:pPr>
              <w:spacing w:after="0" w:line="240" w:lineRule="auto"/>
              <w:ind w:left="-57" w:right="-64"/>
              <w:jc w:val="center"/>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318110</w:t>
            </w:r>
          </w:p>
        </w:tc>
        <w:tc>
          <w:tcPr>
            <w:tcW w:w="1323" w:type="dxa"/>
            <w:tcBorders>
              <w:top w:val="nil"/>
              <w:left w:val="nil"/>
              <w:bottom w:val="single" w:sz="4" w:space="0" w:color="auto"/>
              <w:right w:val="single" w:sz="4" w:space="0" w:color="auto"/>
            </w:tcBorders>
            <w:shd w:val="clear" w:color="auto" w:fill="auto"/>
            <w:vAlign w:val="center"/>
            <w:hideMark/>
          </w:tcPr>
          <w:p w14:paraId="033487FA"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21,497,400</w:t>
            </w:r>
          </w:p>
        </w:tc>
        <w:tc>
          <w:tcPr>
            <w:tcW w:w="1205" w:type="dxa"/>
            <w:tcBorders>
              <w:top w:val="nil"/>
              <w:left w:val="nil"/>
              <w:bottom w:val="single" w:sz="4" w:space="0" w:color="auto"/>
              <w:right w:val="single" w:sz="4" w:space="0" w:color="auto"/>
            </w:tcBorders>
            <w:shd w:val="clear" w:color="auto" w:fill="auto"/>
            <w:vAlign w:val="center"/>
            <w:hideMark/>
          </w:tcPr>
          <w:p w14:paraId="115144BC"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39,134,556</w:t>
            </w:r>
          </w:p>
        </w:tc>
        <w:tc>
          <w:tcPr>
            <w:tcW w:w="1309" w:type="dxa"/>
            <w:tcBorders>
              <w:top w:val="nil"/>
              <w:left w:val="nil"/>
              <w:bottom w:val="single" w:sz="4" w:space="0" w:color="auto"/>
              <w:right w:val="single" w:sz="4" w:space="0" w:color="auto"/>
            </w:tcBorders>
            <w:shd w:val="clear" w:color="auto" w:fill="auto"/>
            <w:vAlign w:val="center"/>
            <w:hideMark/>
          </w:tcPr>
          <w:p w14:paraId="75C69BA4"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24,589,077</w:t>
            </w:r>
          </w:p>
        </w:tc>
        <w:tc>
          <w:tcPr>
            <w:tcW w:w="1248" w:type="dxa"/>
            <w:tcBorders>
              <w:top w:val="nil"/>
              <w:left w:val="nil"/>
              <w:bottom w:val="single" w:sz="4" w:space="0" w:color="auto"/>
              <w:right w:val="single" w:sz="4" w:space="0" w:color="auto"/>
            </w:tcBorders>
            <w:shd w:val="clear" w:color="auto" w:fill="auto"/>
            <w:vAlign w:val="center"/>
            <w:hideMark/>
          </w:tcPr>
          <w:p w14:paraId="5F4DCE06"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0</w:t>
            </w:r>
          </w:p>
        </w:tc>
      </w:tr>
      <w:tr w:rsidR="0022384C" w:rsidRPr="0099396D" w14:paraId="6CF70909" w14:textId="77777777" w:rsidTr="00E05D4D">
        <w:trPr>
          <w:trHeight w:val="288"/>
        </w:trPr>
        <w:tc>
          <w:tcPr>
            <w:tcW w:w="3532" w:type="dxa"/>
            <w:tcBorders>
              <w:top w:val="nil"/>
              <w:left w:val="single" w:sz="4" w:space="0" w:color="auto"/>
              <w:bottom w:val="single" w:sz="4" w:space="0" w:color="auto"/>
              <w:right w:val="single" w:sz="4" w:space="0" w:color="auto"/>
            </w:tcBorders>
            <w:shd w:val="clear" w:color="auto" w:fill="auto"/>
            <w:hideMark/>
          </w:tcPr>
          <w:p w14:paraId="73766FEE" w14:textId="594AF1B1" w:rsidR="0022384C" w:rsidRPr="0099396D" w:rsidRDefault="0022384C" w:rsidP="0022384C">
            <w:pPr>
              <w:spacing w:after="0" w:line="240" w:lineRule="auto"/>
              <w:ind w:left="-57" w:right="-64"/>
              <w:rPr>
                <w:rFonts w:asciiTheme="majorHAnsi" w:eastAsia="Times New Roman" w:hAnsiTheme="majorHAnsi" w:cstheme="majorHAnsi"/>
                <w:color w:val="000000"/>
                <w:sz w:val="18"/>
                <w:szCs w:val="18"/>
                <w:lang w:val="ru-MD"/>
              </w:rPr>
            </w:pPr>
            <w:r w:rsidRPr="0099396D">
              <w:rPr>
                <w:rFonts w:asciiTheme="majorHAnsi" w:hAnsiTheme="majorHAnsi" w:cstheme="majorHAnsi"/>
                <w:sz w:val="18"/>
                <w:szCs w:val="18"/>
                <w:lang w:val="ru-MD"/>
              </w:rPr>
              <w:t>Незавершенные капитальные инвестиции в активы</w:t>
            </w:r>
          </w:p>
        </w:tc>
        <w:tc>
          <w:tcPr>
            <w:tcW w:w="635" w:type="dxa"/>
            <w:tcBorders>
              <w:top w:val="nil"/>
              <w:left w:val="nil"/>
              <w:bottom w:val="single" w:sz="4" w:space="0" w:color="auto"/>
              <w:right w:val="single" w:sz="4" w:space="0" w:color="auto"/>
            </w:tcBorders>
            <w:shd w:val="clear" w:color="auto" w:fill="auto"/>
            <w:vAlign w:val="center"/>
            <w:hideMark/>
          </w:tcPr>
          <w:p w14:paraId="21B0F520"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4.9</w:t>
            </w:r>
          </w:p>
        </w:tc>
        <w:tc>
          <w:tcPr>
            <w:tcW w:w="695" w:type="dxa"/>
            <w:tcBorders>
              <w:top w:val="nil"/>
              <w:left w:val="nil"/>
              <w:bottom w:val="single" w:sz="4" w:space="0" w:color="auto"/>
              <w:right w:val="single" w:sz="4" w:space="0" w:color="auto"/>
            </w:tcBorders>
            <w:shd w:val="clear" w:color="auto" w:fill="auto"/>
            <w:vAlign w:val="center"/>
            <w:hideMark/>
          </w:tcPr>
          <w:p w14:paraId="1CB88340" w14:textId="77777777" w:rsidR="0022384C" w:rsidRPr="0099396D" w:rsidRDefault="0022384C" w:rsidP="0022384C">
            <w:pPr>
              <w:spacing w:after="0" w:line="240" w:lineRule="auto"/>
              <w:ind w:left="-57" w:right="-64"/>
              <w:jc w:val="center"/>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319</w:t>
            </w:r>
          </w:p>
        </w:tc>
        <w:tc>
          <w:tcPr>
            <w:tcW w:w="1323" w:type="dxa"/>
            <w:tcBorders>
              <w:top w:val="nil"/>
              <w:left w:val="nil"/>
              <w:bottom w:val="single" w:sz="4" w:space="0" w:color="auto"/>
              <w:right w:val="single" w:sz="4" w:space="0" w:color="auto"/>
            </w:tcBorders>
            <w:shd w:val="clear" w:color="auto" w:fill="auto"/>
            <w:vAlign w:val="center"/>
            <w:hideMark/>
          </w:tcPr>
          <w:p w14:paraId="6D8FF1AF"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132,412,700</w:t>
            </w:r>
          </w:p>
        </w:tc>
        <w:tc>
          <w:tcPr>
            <w:tcW w:w="1205" w:type="dxa"/>
            <w:tcBorders>
              <w:top w:val="nil"/>
              <w:left w:val="nil"/>
              <w:bottom w:val="single" w:sz="4" w:space="0" w:color="auto"/>
              <w:right w:val="single" w:sz="4" w:space="0" w:color="auto"/>
            </w:tcBorders>
            <w:shd w:val="clear" w:color="auto" w:fill="auto"/>
            <w:vAlign w:val="center"/>
            <w:hideMark/>
          </w:tcPr>
          <w:p w14:paraId="4637B2B2"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130,063,100</w:t>
            </w:r>
          </w:p>
        </w:tc>
        <w:tc>
          <w:tcPr>
            <w:tcW w:w="1309" w:type="dxa"/>
            <w:tcBorders>
              <w:top w:val="nil"/>
              <w:left w:val="nil"/>
              <w:bottom w:val="single" w:sz="4" w:space="0" w:color="auto"/>
              <w:right w:val="single" w:sz="4" w:space="0" w:color="auto"/>
            </w:tcBorders>
            <w:shd w:val="clear" w:color="auto" w:fill="auto"/>
            <w:vAlign w:val="center"/>
            <w:hideMark/>
          </w:tcPr>
          <w:p w14:paraId="61CF34B3"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82,685,594</w:t>
            </w:r>
          </w:p>
        </w:tc>
        <w:tc>
          <w:tcPr>
            <w:tcW w:w="1248" w:type="dxa"/>
            <w:tcBorders>
              <w:top w:val="nil"/>
              <w:left w:val="nil"/>
              <w:bottom w:val="single" w:sz="4" w:space="0" w:color="auto"/>
              <w:right w:val="single" w:sz="4" w:space="0" w:color="auto"/>
            </w:tcBorders>
            <w:shd w:val="clear" w:color="auto" w:fill="auto"/>
            <w:vAlign w:val="center"/>
            <w:hideMark/>
          </w:tcPr>
          <w:p w14:paraId="65258F4A"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0</w:t>
            </w:r>
          </w:p>
        </w:tc>
      </w:tr>
      <w:tr w:rsidR="0022384C" w:rsidRPr="0099396D" w14:paraId="3C7C1B17" w14:textId="77777777" w:rsidTr="00E05D4D">
        <w:trPr>
          <w:trHeight w:val="288"/>
        </w:trPr>
        <w:tc>
          <w:tcPr>
            <w:tcW w:w="3532" w:type="dxa"/>
            <w:tcBorders>
              <w:top w:val="nil"/>
              <w:left w:val="single" w:sz="4" w:space="0" w:color="auto"/>
              <w:bottom w:val="single" w:sz="4" w:space="0" w:color="auto"/>
              <w:right w:val="single" w:sz="4" w:space="0" w:color="auto"/>
            </w:tcBorders>
            <w:shd w:val="clear" w:color="auto" w:fill="auto"/>
            <w:hideMark/>
          </w:tcPr>
          <w:p w14:paraId="5C228179" w14:textId="2C0BF01E" w:rsidR="0022384C" w:rsidRPr="0099396D" w:rsidRDefault="0022384C" w:rsidP="0022384C">
            <w:pPr>
              <w:spacing w:after="0" w:line="240" w:lineRule="auto"/>
              <w:ind w:left="-57" w:right="-64"/>
              <w:rPr>
                <w:rFonts w:asciiTheme="majorHAnsi" w:eastAsia="Times New Roman" w:hAnsiTheme="majorHAnsi" w:cstheme="majorHAnsi"/>
                <w:color w:val="000000"/>
                <w:sz w:val="18"/>
                <w:szCs w:val="18"/>
                <w:lang w:val="ru-MD"/>
              </w:rPr>
            </w:pPr>
            <w:r w:rsidRPr="0099396D">
              <w:rPr>
                <w:rFonts w:asciiTheme="majorHAnsi" w:hAnsiTheme="majorHAnsi" w:cstheme="majorHAnsi"/>
                <w:sz w:val="18"/>
                <w:szCs w:val="18"/>
                <w:lang w:val="ru-MD"/>
              </w:rPr>
              <w:t>Незавершенные здания</w:t>
            </w:r>
          </w:p>
        </w:tc>
        <w:tc>
          <w:tcPr>
            <w:tcW w:w="635" w:type="dxa"/>
            <w:tcBorders>
              <w:top w:val="nil"/>
              <w:left w:val="nil"/>
              <w:bottom w:val="single" w:sz="4" w:space="0" w:color="auto"/>
              <w:right w:val="single" w:sz="4" w:space="0" w:color="auto"/>
            </w:tcBorders>
            <w:shd w:val="clear" w:color="auto" w:fill="auto"/>
            <w:vAlign w:val="center"/>
            <w:hideMark/>
          </w:tcPr>
          <w:p w14:paraId="32CDEBAE"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4.9.0</w:t>
            </w:r>
          </w:p>
        </w:tc>
        <w:tc>
          <w:tcPr>
            <w:tcW w:w="695" w:type="dxa"/>
            <w:tcBorders>
              <w:top w:val="nil"/>
              <w:left w:val="nil"/>
              <w:bottom w:val="single" w:sz="4" w:space="0" w:color="auto"/>
              <w:right w:val="single" w:sz="4" w:space="0" w:color="auto"/>
            </w:tcBorders>
            <w:shd w:val="clear" w:color="auto" w:fill="auto"/>
            <w:vAlign w:val="center"/>
            <w:hideMark/>
          </w:tcPr>
          <w:p w14:paraId="20D73B31" w14:textId="77777777" w:rsidR="0022384C" w:rsidRPr="0099396D" w:rsidRDefault="0022384C" w:rsidP="0022384C">
            <w:pPr>
              <w:spacing w:after="0" w:line="240" w:lineRule="auto"/>
              <w:ind w:left="-57" w:right="-64"/>
              <w:jc w:val="center"/>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319210</w:t>
            </w:r>
          </w:p>
        </w:tc>
        <w:tc>
          <w:tcPr>
            <w:tcW w:w="1323" w:type="dxa"/>
            <w:tcBorders>
              <w:top w:val="nil"/>
              <w:left w:val="nil"/>
              <w:bottom w:val="single" w:sz="4" w:space="0" w:color="auto"/>
              <w:right w:val="single" w:sz="4" w:space="0" w:color="auto"/>
            </w:tcBorders>
            <w:shd w:val="clear" w:color="auto" w:fill="auto"/>
            <w:vAlign w:val="center"/>
            <w:hideMark/>
          </w:tcPr>
          <w:p w14:paraId="7C069D7D"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122,945,100</w:t>
            </w:r>
          </w:p>
        </w:tc>
        <w:tc>
          <w:tcPr>
            <w:tcW w:w="1205" w:type="dxa"/>
            <w:tcBorders>
              <w:top w:val="nil"/>
              <w:left w:val="nil"/>
              <w:bottom w:val="single" w:sz="4" w:space="0" w:color="auto"/>
              <w:right w:val="single" w:sz="4" w:space="0" w:color="auto"/>
            </w:tcBorders>
            <w:shd w:val="clear" w:color="auto" w:fill="auto"/>
            <w:vAlign w:val="center"/>
            <w:hideMark/>
          </w:tcPr>
          <w:p w14:paraId="24D4CAAF"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120,409,498</w:t>
            </w:r>
          </w:p>
        </w:tc>
        <w:tc>
          <w:tcPr>
            <w:tcW w:w="1309" w:type="dxa"/>
            <w:tcBorders>
              <w:top w:val="nil"/>
              <w:left w:val="nil"/>
              <w:bottom w:val="single" w:sz="4" w:space="0" w:color="auto"/>
              <w:right w:val="single" w:sz="4" w:space="0" w:color="auto"/>
            </w:tcBorders>
            <w:shd w:val="clear" w:color="auto" w:fill="auto"/>
            <w:vAlign w:val="center"/>
            <w:hideMark/>
          </w:tcPr>
          <w:p w14:paraId="1270623C"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76,445,166</w:t>
            </w:r>
          </w:p>
        </w:tc>
        <w:tc>
          <w:tcPr>
            <w:tcW w:w="1248" w:type="dxa"/>
            <w:tcBorders>
              <w:top w:val="nil"/>
              <w:left w:val="nil"/>
              <w:bottom w:val="single" w:sz="4" w:space="0" w:color="auto"/>
              <w:right w:val="single" w:sz="4" w:space="0" w:color="auto"/>
            </w:tcBorders>
            <w:shd w:val="clear" w:color="auto" w:fill="auto"/>
            <w:vAlign w:val="center"/>
            <w:hideMark/>
          </w:tcPr>
          <w:p w14:paraId="7C755649"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0</w:t>
            </w:r>
          </w:p>
        </w:tc>
      </w:tr>
      <w:tr w:rsidR="0022384C" w:rsidRPr="0099396D" w14:paraId="397F4383" w14:textId="77777777" w:rsidTr="00E05D4D">
        <w:trPr>
          <w:trHeight w:val="288"/>
        </w:trPr>
        <w:tc>
          <w:tcPr>
            <w:tcW w:w="3532" w:type="dxa"/>
            <w:tcBorders>
              <w:top w:val="nil"/>
              <w:left w:val="single" w:sz="4" w:space="0" w:color="auto"/>
              <w:bottom w:val="single" w:sz="4" w:space="0" w:color="auto"/>
              <w:right w:val="single" w:sz="4" w:space="0" w:color="auto"/>
            </w:tcBorders>
            <w:shd w:val="clear" w:color="auto" w:fill="auto"/>
            <w:hideMark/>
          </w:tcPr>
          <w:p w14:paraId="002822D7" w14:textId="5805B3E1" w:rsidR="0022384C" w:rsidRPr="0099396D" w:rsidRDefault="0022384C" w:rsidP="0022384C">
            <w:pPr>
              <w:spacing w:after="0" w:line="240" w:lineRule="auto"/>
              <w:ind w:left="-57" w:right="-64"/>
              <w:rPr>
                <w:rFonts w:asciiTheme="majorHAnsi" w:eastAsia="Times New Roman" w:hAnsiTheme="majorHAnsi" w:cstheme="majorHAnsi"/>
                <w:color w:val="000000"/>
                <w:sz w:val="18"/>
                <w:szCs w:val="18"/>
                <w:lang w:val="ru-MD"/>
              </w:rPr>
            </w:pPr>
            <w:r w:rsidRPr="0099396D">
              <w:rPr>
                <w:rFonts w:asciiTheme="majorHAnsi" w:hAnsiTheme="majorHAnsi" w:cstheme="majorHAnsi"/>
                <w:sz w:val="18"/>
                <w:szCs w:val="18"/>
                <w:lang w:val="ru-MD"/>
              </w:rPr>
              <w:t>Незавершенные специальные сооружения</w:t>
            </w:r>
          </w:p>
        </w:tc>
        <w:tc>
          <w:tcPr>
            <w:tcW w:w="635" w:type="dxa"/>
            <w:tcBorders>
              <w:top w:val="nil"/>
              <w:left w:val="nil"/>
              <w:bottom w:val="single" w:sz="4" w:space="0" w:color="auto"/>
              <w:right w:val="single" w:sz="4" w:space="0" w:color="auto"/>
            </w:tcBorders>
            <w:shd w:val="clear" w:color="auto" w:fill="auto"/>
            <w:vAlign w:val="center"/>
            <w:hideMark/>
          </w:tcPr>
          <w:p w14:paraId="1ECD51A6"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4.9.0</w:t>
            </w:r>
          </w:p>
        </w:tc>
        <w:tc>
          <w:tcPr>
            <w:tcW w:w="695" w:type="dxa"/>
            <w:tcBorders>
              <w:top w:val="nil"/>
              <w:left w:val="nil"/>
              <w:bottom w:val="single" w:sz="4" w:space="0" w:color="auto"/>
              <w:right w:val="single" w:sz="4" w:space="0" w:color="auto"/>
            </w:tcBorders>
            <w:shd w:val="clear" w:color="auto" w:fill="auto"/>
            <w:vAlign w:val="center"/>
            <w:hideMark/>
          </w:tcPr>
          <w:p w14:paraId="45C201FB" w14:textId="77777777" w:rsidR="0022384C" w:rsidRPr="0099396D" w:rsidRDefault="0022384C" w:rsidP="0022384C">
            <w:pPr>
              <w:spacing w:after="0" w:line="240" w:lineRule="auto"/>
              <w:ind w:left="-57" w:right="-64"/>
              <w:jc w:val="center"/>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319220</w:t>
            </w:r>
          </w:p>
        </w:tc>
        <w:tc>
          <w:tcPr>
            <w:tcW w:w="1323" w:type="dxa"/>
            <w:tcBorders>
              <w:top w:val="nil"/>
              <w:left w:val="nil"/>
              <w:bottom w:val="single" w:sz="4" w:space="0" w:color="auto"/>
              <w:right w:val="single" w:sz="4" w:space="0" w:color="auto"/>
            </w:tcBorders>
            <w:shd w:val="clear" w:color="auto" w:fill="auto"/>
            <w:vAlign w:val="center"/>
            <w:hideMark/>
          </w:tcPr>
          <w:p w14:paraId="3ED2D6A5"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1,000,000</w:t>
            </w:r>
          </w:p>
        </w:tc>
        <w:tc>
          <w:tcPr>
            <w:tcW w:w="1205" w:type="dxa"/>
            <w:tcBorders>
              <w:top w:val="nil"/>
              <w:left w:val="nil"/>
              <w:bottom w:val="single" w:sz="4" w:space="0" w:color="auto"/>
              <w:right w:val="single" w:sz="4" w:space="0" w:color="auto"/>
            </w:tcBorders>
            <w:shd w:val="clear" w:color="auto" w:fill="auto"/>
            <w:vAlign w:val="center"/>
            <w:hideMark/>
          </w:tcPr>
          <w:p w14:paraId="39815753"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5,294,500</w:t>
            </w:r>
          </w:p>
        </w:tc>
        <w:tc>
          <w:tcPr>
            <w:tcW w:w="1309" w:type="dxa"/>
            <w:tcBorders>
              <w:top w:val="nil"/>
              <w:left w:val="nil"/>
              <w:bottom w:val="single" w:sz="4" w:space="0" w:color="auto"/>
              <w:right w:val="single" w:sz="4" w:space="0" w:color="auto"/>
            </w:tcBorders>
            <w:shd w:val="clear" w:color="auto" w:fill="auto"/>
            <w:vAlign w:val="center"/>
            <w:hideMark/>
          </w:tcPr>
          <w:p w14:paraId="31FFEDC2"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4,934,506</w:t>
            </w:r>
          </w:p>
        </w:tc>
        <w:tc>
          <w:tcPr>
            <w:tcW w:w="1248" w:type="dxa"/>
            <w:tcBorders>
              <w:top w:val="nil"/>
              <w:left w:val="nil"/>
              <w:bottom w:val="single" w:sz="4" w:space="0" w:color="auto"/>
              <w:right w:val="single" w:sz="4" w:space="0" w:color="auto"/>
            </w:tcBorders>
            <w:shd w:val="clear" w:color="auto" w:fill="auto"/>
            <w:vAlign w:val="center"/>
            <w:hideMark/>
          </w:tcPr>
          <w:p w14:paraId="425106D0"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0</w:t>
            </w:r>
          </w:p>
        </w:tc>
      </w:tr>
      <w:tr w:rsidR="0022384C" w:rsidRPr="0099396D" w14:paraId="383CFEBC" w14:textId="77777777" w:rsidTr="00E05D4D">
        <w:trPr>
          <w:trHeight w:val="288"/>
        </w:trPr>
        <w:tc>
          <w:tcPr>
            <w:tcW w:w="3532" w:type="dxa"/>
            <w:tcBorders>
              <w:top w:val="nil"/>
              <w:left w:val="single" w:sz="4" w:space="0" w:color="auto"/>
              <w:bottom w:val="single" w:sz="4" w:space="0" w:color="auto"/>
              <w:right w:val="single" w:sz="4" w:space="0" w:color="auto"/>
            </w:tcBorders>
            <w:shd w:val="clear" w:color="auto" w:fill="auto"/>
            <w:hideMark/>
          </w:tcPr>
          <w:p w14:paraId="624DCC48" w14:textId="3E16A8F3" w:rsidR="0022384C" w:rsidRPr="0099396D" w:rsidRDefault="0022384C" w:rsidP="0022384C">
            <w:pPr>
              <w:spacing w:after="0" w:line="240" w:lineRule="auto"/>
              <w:ind w:left="-57" w:right="-64"/>
              <w:rPr>
                <w:rFonts w:asciiTheme="majorHAnsi" w:eastAsia="Times New Roman" w:hAnsiTheme="majorHAnsi" w:cstheme="majorHAnsi"/>
                <w:color w:val="000000"/>
                <w:sz w:val="18"/>
                <w:szCs w:val="18"/>
                <w:lang w:val="ru-MD"/>
              </w:rPr>
            </w:pPr>
            <w:r w:rsidRPr="0099396D">
              <w:rPr>
                <w:rFonts w:asciiTheme="majorHAnsi" w:hAnsiTheme="majorHAnsi" w:cstheme="majorHAnsi"/>
                <w:sz w:val="18"/>
                <w:szCs w:val="18"/>
                <w:lang w:val="ru-MD"/>
              </w:rPr>
              <w:t>Подготовка проектов</w:t>
            </w:r>
          </w:p>
        </w:tc>
        <w:tc>
          <w:tcPr>
            <w:tcW w:w="635" w:type="dxa"/>
            <w:tcBorders>
              <w:top w:val="nil"/>
              <w:left w:val="nil"/>
              <w:bottom w:val="single" w:sz="4" w:space="0" w:color="auto"/>
              <w:right w:val="single" w:sz="4" w:space="0" w:color="auto"/>
            </w:tcBorders>
            <w:shd w:val="clear" w:color="auto" w:fill="auto"/>
            <w:vAlign w:val="center"/>
            <w:hideMark/>
          </w:tcPr>
          <w:p w14:paraId="5DA2E23C"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4.9.0</w:t>
            </w:r>
          </w:p>
        </w:tc>
        <w:tc>
          <w:tcPr>
            <w:tcW w:w="695" w:type="dxa"/>
            <w:tcBorders>
              <w:top w:val="nil"/>
              <w:left w:val="nil"/>
              <w:bottom w:val="single" w:sz="4" w:space="0" w:color="auto"/>
              <w:right w:val="single" w:sz="4" w:space="0" w:color="auto"/>
            </w:tcBorders>
            <w:shd w:val="clear" w:color="auto" w:fill="auto"/>
            <w:vAlign w:val="center"/>
            <w:hideMark/>
          </w:tcPr>
          <w:p w14:paraId="4CCE1035" w14:textId="77777777" w:rsidR="0022384C" w:rsidRPr="0099396D" w:rsidRDefault="0022384C" w:rsidP="0022384C">
            <w:pPr>
              <w:spacing w:after="0" w:line="240" w:lineRule="auto"/>
              <w:ind w:left="-57" w:right="-64"/>
              <w:jc w:val="center"/>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319240</w:t>
            </w:r>
          </w:p>
        </w:tc>
        <w:tc>
          <w:tcPr>
            <w:tcW w:w="1323" w:type="dxa"/>
            <w:tcBorders>
              <w:top w:val="nil"/>
              <w:left w:val="nil"/>
              <w:bottom w:val="single" w:sz="4" w:space="0" w:color="auto"/>
              <w:right w:val="single" w:sz="4" w:space="0" w:color="auto"/>
            </w:tcBorders>
            <w:shd w:val="clear" w:color="auto" w:fill="auto"/>
            <w:vAlign w:val="center"/>
            <w:hideMark/>
          </w:tcPr>
          <w:p w14:paraId="18509720"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373,100</w:t>
            </w:r>
          </w:p>
        </w:tc>
        <w:tc>
          <w:tcPr>
            <w:tcW w:w="1205" w:type="dxa"/>
            <w:tcBorders>
              <w:top w:val="nil"/>
              <w:left w:val="nil"/>
              <w:bottom w:val="single" w:sz="4" w:space="0" w:color="auto"/>
              <w:right w:val="single" w:sz="4" w:space="0" w:color="auto"/>
            </w:tcBorders>
            <w:shd w:val="clear" w:color="auto" w:fill="auto"/>
            <w:vAlign w:val="center"/>
            <w:hideMark/>
          </w:tcPr>
          <w:p w14:paraId="66C2603E"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559,102</w:t>
            </w:r>
          </w:p>
        </w:tc>
        <w:tc>
          <w:tcPr>
            <w:tcW w:w="1309" w:type="dxa"/>
            <w:tcBorders>
              <w:top w:val="nil"/>
              <w:left w:val="nil"/>
              <w:bottom w:val="single" w:sz="4" w:space="0" w:color="auto"/>
              <w:right w:val="single" w:sz="4" w:space="0" w:color="auto"/>
            </w:tcBorders>
            <w:shd w:val="clear" w:color="auto" w:fill="auto"/>
            <w:vAlign w:val="center"/>
            <w:hideMark/>
          </w:tcPr>
          <w:p w14:paraId="49F31E83"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512,122</w:t>
            </w:r>
          </w:p>
        </w:tc>
        <w:tc>
          <w:tcPr>
            <w:tcW w:w="1248" w:type="dxa"/>
            <w:tcBorders>
              <w:top w:val="nil"/>
              <w:left w:val="nil"/>
              <w:bottom w:val="single" w:sz="4" w:space="0" w:color="auto"/>
              <w:right w:val="single" w:sz="4" w:space="0" w:color="auto"/>
            </w:tcBorders>
            <w:shd w:val="clear" w:color="auto" w:fill="auto"/>
            <w:vAlign w:val="center"/>
            <w:hideMark/>
          </w:tcPr>
          <w:p w14:paraId="0EE66853"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0</w:t>
            </w:r>
          </w:p>
        </w:tc>
      </w:tr>
      <w:tr w:rsidR="0022384C" w:rsidRPr="0099396D" w14:paraId="61ACB333" w14:textId="77777777" w:rsidTr="00E05D4D">
        <w:trPr>
          <w:trHeight w:val="480"/>
        </w:trPr>
        <w:tc>
          <w:tcPr>
            <w:tcW w:w="3532" w:type="dxa"/>
            <w:tcBorders>
              <w:top w:val="nil"/>
              <w:left w:val="single" w:sz="4" w:space="0" w:color="auto"/>
              <w:bottom w:val="single" w:sz="4" w:space="0" w:color="auto"/>
              <w:right w:val="single" w:sz="4" w:space="0" w:color="auto"/>
            </w:tcBorders>
            <w:shd w:val="clear" w:color="auto" w:fill="auto"/>
            <w:hideMark/>
          </w:tcPr>
          <w:p w14:paraId="1705502F" w14:textId="5743FE15" w:rsidR="0022384C" w:rsidRPr="0099396D" w:rsidRDefault="0022384C" w:rsidP="008874E8">
            <w:pPr>
              <w:spacing w:after="0" w:line="240" w:lineRule="auto"/>
              <w:ind w:left="-57" w:right="-64"/>
              <w:rPr>
                <w:rFonts w:asciiTheme="majorHAnsi" w:eastAsia="Times New Roman" w:hAnsiTheme="majorHAnsi" w:cstheme="majorHAnsi"/>
                <w:color w:val="000000"/>
                <w:sz w:val="18"/>
                <w:szCs w:val="18"/>
                <w:lang w:val="ru-MD"/>
              </w:rPr>
            </w:pPr>
            <w:r w:rsidRPr="0099396D">
              <w:rPr>
                <w:rFonts w:asciiTheme="majorHAnsi" w:hAnsiTheme="majorHAnsi" w:cstheme="majorHAnsi"/>
                <w:sz w:val="18"/>
                <w:szCs w:val="18"/>
                <w:lang w:val="ru-MD"/>
              </w:rPr>
              <w:t xml:space="preserve">Другие </w:t>
            </w:r>
            <w:r w:rsidR="008874E8" w:rsidRPr="0099396D">
              <w:rPr>
                <w:rFonts w:asciiTheme="majorHAnsi" w:hAnsiTheme="majorHAnsi" w:cstheme="majorHAnsi"/>
                <w:sz w:val="18"/>
                <w:szCs w:val="18"/>
                <w:lang w:val="ru-MD"/>
              </w:rPr>
              <w:t xml:space="preserve">незавершенные </w:t>
            </w:r>
            <w:r w:rsidRPr="0099396D">
              <w:rPr>
                <w:rFonts w:asciiTheme="majorHAnsi" w:hAnsiTheme="majorHAnsi" w:cstheme="majorHAnsi"/>
                <w:sz w:val="18"/>
                <w:szCs w:val="18"/>
                <w:lang w:val="ru-MD"/>
              </w:rPr>
              <w:t xml:space="preserve">капитальные инвестиции в материальные активы </w:t>
            </w:r>
          </w:p>
        </w:tc>
        <w:tc>
          <w:tcPr>
            <w:tcW w:w="635" w:type="dxa"/>
            <w:tcBorders>
              <w:top w:val="nil"/>
              <w:left w:val="nil"/>
              <w:bottom w:val="single" w:sz="4" w:space="0" w:color="auto"/>
              <w:right w:val="single" w:sz="4" w:space="0" w:color="auto"/>
            </w:tcBorders>
            <w:shd w:val="clear" w:color="auto" w:fill="auto"/>
            <w:vAlign w:val="center"/>
            <w:hideMark/>
          </w:tcPr>
          <w:p w14:paraId="41E1E567"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4.9.0</w:t>
            </w:r>
          </w:p>
        </w:tc>
        <w:tc>
          <w:tcPr>
            <w:tcW w:w="695" w:type="dxa"/>
            <w:tcBorders>
              <w:top w:val="nil"/>
              <w:left w:val="nil"/>
              <w:bottom w:val="single" w:sz="4" w:space="0" w:color="auto"/>
              <w:right w:val="single" w:sz="4" w:space="0" w:color="auto"/>
            </w:tcBorders>
            <w:shd w:val="clear" w:color="auto" w:fill="auto"/>
            <w:vAlign w:val="center"/>
            <w:hideMark/>
          </w:tcPr>
          <w:p w14:paraId="122A8174" w14:textId="77777777" w:rsidR="0022384C" w:rsidRPr="0099396D" w:rsidRDefault="0022384C" w:rsidP="0022384C">
            <w:pPr>
              <w:spacing w:after="0" w:line="240" w:lineRule="auto"/>
              <w:ind w:left="-57" w:right="-64"/>
              <w:jc w:val="center"/>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319290</w:t>
            </w:r>
          </w:p>
        </w:tc>
        <w:tc>
          <w:tcPr>
            <w:tcW w:w="1323" w:type="dxa"/>
            <w:tcBorders>
              <w:top w:val="nil"/>
              <w:left w:val="nil"/>
              <w:bottom w:val="single" w:sz="4" w:space="0" w:color="auto"/>
              <w:right w:val="single" w:sz="4" w:space="0" w:color="auto"/>
            </w:tcBorders>
            <w:shd w:val="clear" w:color="auto" w:fill="auto"/>
            <w:vAlign w:val="center"/>
            <w:hideMark/>
          </w:tcPr>
          <w:p w14:paraId="03B4FB3D"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8,094,500</w:t>
            </w:r>
          </w:p>
        </w:tc>
        <w:tc>
          <w:tcPr>
            <w:tcW w:w="1205" w:type="dxa"/>
            <w:tcBorders>
              <w:top w:val="nil"/>
              <w:left w:val="nil"/>
              <w:bottom w:val="single" w:sz="4" w:space="0" w:color="auto"/>
              <w:right w:val="single" w:sz="4" w:space="0" w:color="auto"/>
            </w:tcBorders>
            <w:shd w:val="clear" w:color="auto" w:fill="auto"/>
            <w:vAlign w:val="center"/>
            <w:hideMark/>
          </w:tcPr>
          <w:p w14:paraId="5116FA32"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3,800,000</w:t>
            </w:r>
          </w:p>
        </w:tc>
        <w:tc>
          <w:tcPr>
            <w:tcW w:w="1309" w:type="dxa"/>
            <w:tcBorders>
              <w:top w:val="nil"/>
              <w:left w:val="nil"/>
              <w:bottom w:val="single" w:sz="4" w:space="0" w:color="auto"/>
              <w:right w:val="single" w:sz="4" w:space="0" w:color="auto"/>
            </w:tcBorders>
            <w:shd w:val="clear" w:color="auto" w:fill="auto"/>
            <w:vAlign w:val="center"/>
            <w:hideMark/>
          </w:tcPr>
          <w:p w14:paraId="7989425A"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793,799</w:t>
            </w:r>
          </w:p>
        </w:tc>
        <w:tc>
          <w:tcPr>
            <w:tcW w:w="1248" w:type="dxa"/>
            <w:tcBorders>
              <w:top w:val="nil"/>
              <w:left w:val="nil"/>
              <w:bottom w:val="single" w:sz="4" w:space="0" w:color="auto"/>
              <w:right w:val="single" w:sz="4" w:space="0" w:color="auto"/>
            </w:tcBorders>
            <w:shd w:val="clear" w:color="auto" w:fill="auto"/>
            <w:vAlign w:val="center"/>
            <w:hideMark/>
          </w:tcPr>
          <w:p w14:paraId="21C37002"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0</w:t>
            </w:r>
          </w:p>
        </w:tc>
      </w:tr>
      <w:tr w:rsidR="0022384C" w:rsidRPr="0099396D" w14:paraId="6CE95D0A" w14:textId="77777777" w:rsidTr="00E05D4D">
        <w:trPr>
          <w:trHeight w:val="288"/>
        </w:trPr>
        <w:tc>
          <w:tcPr>
            <w:tcW w:w="3532" w:type="dxa"/>
            <w:tcBorders>
              <w:top w:val="nil"/>
              <w:left w:val="single" w:sz="4" w:space="0" w:color="auto"/>
              <w:bottom w:val="single" w:sz="4" w:space="0" w:color="auto"/>
              <w:right w:val="single" w:sz="4" w:space="0" w:color="auto"/>
            </w:tcBorders>
            <w:shd w:val="clear" w:color="auto" w:fill="auto"/>
            <w:hideMark/>
          </w:tcPr>
          <w:p w14:paraId="39638764" w14:textId="456948D2" w:rsidR="0022384C" w:rsidRPr="0099396D" w:rsidRDefault="0022384C" w:rsidP="008874E8">
            <w:pPr>
              <w:spacing w:after="0" w:line="240" w:lineRule="auto"/>
              <w:ind w:left="-57" w:right="-64"/>
              <w:rPr>
                <w:rFonts w:asciiTheme="majorHAnsi" w:eastAsia="Times New Roman" w:hAnsiTheme="majorHAnsi" w:cstheme="majorHAnsi"/>
                <w:color w:val="000000"/>
                <w:sz w:val="18"/>
                <w:szCs w:val="18"/>
                <w:lang w:val="ru-MD"/>
              </w:rPr>
            </w:pPr>
            <w:r w:rsidRPr="0099396D">
              <w:rPr>
                <w:rFonts w:asciiTheme="majorHAnsi" w:hAnsiTheme="majorHAnsi" w:cstheme="majorHAnsi"/>
                <w:sz w:val="18"/>
                <w:szCs w:val="18"/>
                <w:lang w:val="ru-MD"/>
              </w:rPr>
              <w:t xml:space="preserve">Топливо, </w:t>
            </w:r>
            <w:r w:rsidR="008874E8" w:rsidRPr="0099396D">
              <w:rPr>
                <w:rFonts w:asciiTheme="majorHAnsi" w:hAnsiTheme="majorHAnsi" w:cstheme="majorHAnsi"/>
                <w:sz w:val="18"/>
                <w:szCs w:val="18"/>
                <w:lang w:val="ru-MD"/>
              </w:rPr>
              <w:t>горюче-</w:t>
            </w:r>
            <w:r w:rsidRPr="0099396D">
              <w:rPr>
                <w:rFonts w:asciiTheme="majorHAnsi" w:hAnsiTheme="majorHAnsi" w:cstheme="majorHAnsi"/>
                <w:sz w:val="18"/>
                <w:szCs w:val="18"/>
                <w:lang w:val="ru-MD"/>
              </w:rPr>
              <w:t>смазочные материалы</w:t>
            </w:r>
          </w:p>
        </w:tc>
        <w:tc>
          <w:tcPr>
            <w:tcW w:w="635" w:type="dxa"/>
            <w:tcBorders>
              <w:top w:val="nil"/>
              <w:left w:val="nil"/>
              <w:bottom w:val="single" w:sz="4" w:space="0" w:color="auto"/>
              <w:right w:val="single" w:sz="4" w:space="0" w:color="auto"/>
            </w:tcBorders>
            <w:shd w:val="clear" w:color="auto" w:fill="auto"/>
            <w:vAlign w:val="center"/>
            <w:hideMark/>
          </w:tcPr>
          <w:p w14:paraId="3A4DD554"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4.13</w:t>
            </w:r>
          </w:p>
        </w:tc>
        <w:tc>
          <w:tcPr>
            <w:tcW w:w="695" w:type="dxa"/>
            <w:tcBorders>
              <w:top w:val="nil"/>
              <w:left w:val="nil"/>
              <w:bottom w:val="single" w:sz="4" w:space="0" w:color="auto"/>
              <w:right w:val="single" w:sz="4" w:space="0" w:color="auto"/>
            </w:tcBorders>
            <w:shd w:val="clear" w:color="auto" w:fill="auto"/>
            <w:vAlign w:val="center"/>
            <w:hideMark/>
          </w:tcPr>
          <w:p w14:paraId="56FDD4BA" w14:textId="77777777" w:rsidR="0022384C" w:rsidRPr="0099396D" w:rsidRDefault="0022384C" w:rsidP="0022384C">
            <w:pPr>
              <w:spacing w:after="0" w:line="240" w:lineRule="auto"/>
              <w:ind w:left="-57" w:right="-64"/>
              <w:jc w:val="center"/>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331</w:t>
            </w:r>
          </w:p>
        </w:tc>
        <w:tc>
          <w:tcPr>
            <w:tcW w:w="1323" w:type="dxa"/>
            <w:tcBorders>
              <w:top w:val="nil"/>
              <w:left w:val="nil"/>
              <w:bottom w:val="single" w:sz="4" w:space="0" w:color="auto"/>
              <w:right w:val="single" w:sz="4" w:space="0" w:color="auto"/>
            </w:tcBorders>
            <w:shd w:val="clear" w:color="auto" w:fill="auto"/>
            <w:vAlign w:val="center"/>
            <w:hideMark/>
          </w:tcPr>
          <w:p w14:paraId="62D6BBE9"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5,798,000</w:t>
            </w:r>
          </w:p>
        </w:tc>
        <w:tc>
          <w:tcPr>
            <w:tcW w:w="1205" w:type="dxa"/>
            <w:tcBorders>
              <w:top w:val="nil"/>
              <w:left w:val="nil"/>
              <w:bottom w:val="single" w:sz="4" w:space="0" w:color="auto"/>
              <w:right w:val="single" w:sz="4" w:space="0" w:color="auto"/>
            </w:tcBorders>
            <w:shd w:val="clear" w:color="auto" w:fill="auto"/>
            <w:vAlign w:val="center"/>
            <w:hideMark/>
          </w:tcPr>
          <w:p w14:paraId="62F3B967"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6,370,692</w:t>
            </w:r>
          </w:p>
        </w:tc>
        <w:tc>
          <w:tcPr>
            <w:tcW w:w="1309" w:type="dxa"/>
            <w:tcBorders>
              <w:top w:val="nil"/>
              <w:left w:val="nil"/>
              <w:bottom w:val="single" w:sz="4" w:space="0" w:color="auto"/>
              <w:right w:val="single" w:sz="4" w:space="0" w:color="auto"/>
            </w:tcBorders>
            <w:shd w:val="clear" w:color="auto" w:fill="auto"/>
            <w:vAlign w:val="center"/>
            <w:hideMark/>
          </w:tcPr>
          <w:p w14:paraId="3B1C8381"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5,313,641</w:t>
            </w:r>
          </w:p>
        </w:tc>
        <w:tc>
          <w:tcPr>
            <w:tcW w:w="1248" w:type="dxa"/>
            <w:tcBorders>
              <w:top w:val="nil"/>
              <w:left w:val="nil"/>
              <w:bottom w:val="single" w:sz="4" w:space="0" w:color="auto"/>
              <w:right w:val="single" w:sz="4" w:space="0" w:color="auto"/>
            </w:tcBorders>
            <w:shd w:val="clear" w:color="auto" w:fill="auto"/>
            <w:vAlign w:val="center"/>
            <w:hideMark/>
          </w:tcPr>
          <w:p w14:paraId="4FEDB298"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0</w:t>
            </w:r>
          </w:p>
        </w:tc>
      </w:tr>
      <w:tr w:rsidR="0022384C" w:rsidRPr="0099396D" w14:paraId="7A8F90A4" w14:textId="77777777" w:rsidTr="00E05D4D">
        <w:trPr>
          <w:trHeight w:val="480"/>
        </w:trPr>
        <w:tc>
          <w:tcPr>
            <w:tcW w:w="3532" w:type="dxa"/>
            <w:tcBorders>
              <w:top w:val="nil"/>
              <w:left w:val="single" w:sz="4" w:space="0" w:color="auto"/>
              <w:bottom w:val="single" w:sz="4" w:space="0" w:color="auto"/>
              <w:right w:val="single" w:sz="4" w:space="0" w:color="auto"/>
            </w:tcBorders>
            <w:shd w:val="clear" w:color="auto" w:fill="auto"/>
            <w:hideMark/>
          </w:tcPr>
          <w:p w14:paraId="4FA33115" w14:textId="49C13CCB" w:rsidR="0022384C" w:rsidRPr="0099396D" w:rsidRDefault="0022384C" w:rsidP="008874E8">
            <w:pPr>
              <w:spacing w:after="0" w:line="240" w:lineRule="auto"/>
              <w:ind w:left="-57" w:right="-64"/>
              <w:rPr>
                <w:rFonts w:asciiTheme="majorHAnsi" w:eastAsia="Times New Roman" w:hAnsiTheme="majorHAnsi" w:cstheme="majorHAnsi"/>
                <w:color w:val="000000"/>
                <w:sz w:val="18"/>
                <w:szCs w:val="18"/>
                <w:lang w:val="ru-MD"/>
              </w:rPr>
            </w:pPr>
            <w:r w:rsidRPr="0099396D">
              <w:rPr>
                <w:rFonts w:asciiTheme="majorHAnsi" w:hAnsiTheme="majorHAnsi" w:cstheme="majorHAnsi"/>
                <w:sz w:val="18"/>
                <w:szCs w:val="18"/>
                <w:lang w:val="ru-MD"/>
              </w:rPr>
              <w:t xml:space="preserve">Покупка топлива, </w:t>
            </w:r>
            <w:r w:rsidR="008874E8" w:rsidRPr="0099396D">
              <w:rPr>
                <w:rFonts w:asciiTheme="majorHAnsi" w:hAnsiTheme="majorHAnsi" w:cstheme="majorHAnsi"/>
                <w:sz w:val="18"/>
                <w:szCs w:val="18"/>
                <w:lang w:val="ru-MD"/>
              </w:rPr>
              <w:t>горюче-</w:t>
            </w:r>
            <w:r w:rsidRPr="0099396D">
              <w:rPr>
                <w:rFonts w:asciiTheme="majorHAnsi" w:hAnsiTheme="majorHAnsi" w:cstheme="majorHAnsi"/>
                <w:sz w:val="18"/>
                <w:szCs w:val="18"/>
                <w:lang w:val="ru-MD"/>
              </w:rPr>
              <w:t>смазочных материалов</w:t>
            </w:r>
          </w:p>
        </w:tc>
        <w:tc>
          <w:tcPr>
            <w:tcW w:w="635" w:type="dxa"/>
            <w:tcBorders>
              <w:top w:val="nil"/>
              <w:left w:val="nil"/>
              <w:bottom w:val="single" w:sz="4" w:space="0" w:color="auto"/>
              <w:right w:val="single" w:sz="4" w:space="0" w:color="auto"/>
            </w:tcBorders>
            <w:shd w:val="clear" w:color="auto" w:fill="auto"/>
            <w:vAlign w:val="center"/>
            <w:hideMark/>
          </w:tcPr>
          <w:p w14:paraId="429ED48F"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4.13.0</w:t>
            </w:r>
          </w:p>
        </w:tc>
        <w:tc>
          <w:tcPr>
            <w:tcW w:w="695" w:type="dxa"/>
            <w:tcBorders>
              <w:top w:val="nil"/>
              <w:left w:val="nil"/>
              <w:bottom w:val="single" w:sz="4" w:space="0" w:color="auto"/>
              <w:right w:val="single" w:sz="4" w:space="0" w:color="auto"/>
            </w:tcBorders>
            <w:shd w:val="clear" w:color="auto" w:fill="auto"/>
            <w:vAlign w:val="center"/>
            <w:hideMark/>
          </w:tcPr>
          <w:p w14:paraId="624D5B4C" w14:textId="77777777" w:rsidR="0022384C" w:rsidRPr="0099396D" w:rsidRDefault="0022384C" w:rsidP="0022384C">
            <w:pPr>
              <w:spacing w:after="0" w:line="240" w:lineRule="auto"/>
              <w:ind w:left="-57" w:right="-64"/>
              <w:jc w:val="center"/>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331110</w:t>
            </w:r>
          </w:p>
        </w:tc>
        <w:tc>
          <w:tcPr>
            <w:tcW w:w="1323" w:type="dxa"/>
            <w:tcBorders>
              <w:top w:val="nil"/>
              <w:left w:val="nil"/>
              <w:bottom w:val="single" w:sz="4" w:space="0" w:color="auto"/>
              <w:right w:val="single" w:sz="4" w:space="0" w:color="auto"/>
            </w:tcBorders>
            <w:shd w:val="clear" w:color="auto" w:fill="auto"/>
            <w:vAlign w:val="center"/>
            <w:hideMark/>
          </w:tcPr>
          <w:p w14:paraId="4CB45B49"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5,798,000</w:t>
            </w:r>
          </w:p>
        </w:tc>
        <w:tc>
          <w:tcPr>
            <w:tcW w:w="1205" w:type="dxa"/>
            <w:tcBorders>
              <w:top w:val="nil"/>
              <w:left w:val="nil"/>
              <w:bottom w:val="single" w:sz="4" w:space="0" w:color="auto"/>
              <w:right w:val="single" w:sz="4" w:space="0" w:color="auto"/>
            </w:tcBorders>
            <w:shd w:val="clear" w:color="auto" w:fill="auto"/>
            <w:vAlign w:val="center"/>
            <w:hideMark/>
          </w:tcPr>
          <w:p w14:paraId="3E1ECFD8"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6,370,692</w:t>
            </w:r>
          </w:p>
        </w:tc>
        <w:tc>
          <w:tcPr>
            <w:tcW w:w="1309" w:type="dxa"/>
            <w:tcBorders>
              <w:top w:val="nil"/>
              <w:left w:val="nil"/>
              <w:bottom w:val="single" w:sz="4" w:space="0" w:color="auto"/>
              <w:right w:val="single" w:sz="4" w:space="0" w:color="auto"/>
            </w:tcBorders>
            <w:shd w:val="clear" w:color="auto" w:fill="auto"/>
            <w:vAlign w:val="center"/>
            <w:hideMark/>
          </w:tcPr>
          <w:p w14:paraId="3F186085"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5,313,641</w:t>
            </w:r>
          </w:p>
        </w:tc>
        <w:tc>
          <w:tcPr>
            <w:tcW w:w="1248" w:type="dxa"/>
            <w:tcBorders>
              <w:top w:val="nil"/>
              <w:left w:val="nil"/>
              <w:bottom w:val="single" w:sz="4" w:space="0" w:color="auto"/>
              <w:right w:val="single" w:sz="4" w:space="0" w:color="auto"/>
            </w:tcBorders>
            <w:shd w:val="clear" w:color="auto" w:fill="auto"/>
            <w:vAlign w:val="center"/>
            <w:hideMark/>
          </w:tcPr>
          <w:p w14:paraId="253B99FF" w14:textId="77777777" w:rsidR="0022384C" w:rsidRPr="0099396D" w:rsidRDefault="0022384C" w:rsidP="0022384C">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0</w:t>
            </w:r>
          </w:p>
        </w:tc>
      </w:tr>
      <w:tr w:rsidR="008874E8" w:rsidRPr="0099396D" w14:paraId="5D881DAA" w14:textId="77777777" w:rsidTr="00E05D4D">
        <w:trPr>
          <w:trHeight w:val="288"/>
        </w:trPr>
        <w:tc>
          <w:tcPr>
            <w:tcW w:w="3532" w:type="dxa"/>
            <w:tcBorders>
              <w:top w:val="nil"/>
              <w:left w:val="single" w:sz="4" w:space="0" w:color="auto"/>
              <w:bottom w:val="single" w:sz="4" w:space="0" w:color="auto"/>
              <w:right w:val="single" w:sz="4" w:space="0" w:color="auto"/>
            </w:tcBorders>
            <w:shd w:val="clear" w:color="auto" w:fill="auto"/>
            <w:hideMark/>
          </w:tcPr>
          <w:p w14:paraId="70ACEEF1" w14:textId="1249B319" w:rsidR="008874E8" w:rsidRPr="0099396D" w:rsidRDefault="008874E8" w:rsidP="008874E8">
            <w:pPr>
              <w:spacing w:after="0" w:line="240" w:lineRule="auto"/>
              <w:ind w:left="-57" w:right="-64"/>
              <w:rPr>
                <w:rFonts w:asciiTheme="majorHAnsi" w:eastAsia="Times New Roman" w:hAnsiTheme="majorHAnsi" w:cstheme="majorHAnsi"/>
                <w:color w:val="000000"/>
                <w:sz w:val="18"/>
                <w:szCs w:val="18"/>
                <w:lang w:val="ru-MD"/>
              </w:rPr>
            </w:pPr>
            <w:r w:rsidRPr="0099396D">
              <w:rPr>
                <w:rFonts w:asciiTheme="majorHAnsi" w:hAnsiTheme="majorHAnsi" w:cstheme="majorHAnsi"/>
                <w:sz w:val="18"/>
                <w:szCs w:val="18"/>
                <w:lang w:val="ru-MD"/>
              </w:rPr>
              <w:t>Запасные части</w:t>
            </w:r>
          </w:p>
        </w:tc>
        <w:tc>
          <w:tcPr>
            <w:tcW w:w="635" w:type="dxa"/>
            <w:tcBorders>
              <w:top w:val="nil"/>
              <w:left w:val="nil"/>
              <w:bottom w:val="single" w:sz="4" w:space="0" w:color="auto"/>
              <w:right w:val="single" w:sz="4" w:space="0" w:color="auto"/>
            </w:tcBorders>
            <w:shd w:val="clear" w:color="auto" w:fill="auto"/>
            <w:vAlign w:val="center"/>
            <w:hideMark/>
          </w:tcPr>
          <w:p w14:paraId="35578E0F" w14:textId="77777777" w:rsidR="008874E8" w:rsidRPr="0099396D" w:rsidRDefault="008874E8" w:rsidP="008874E8">
            <w:pPr>
              <w:spacing w:after="0" w:line="240" w:lineRule="auto"/>
              <w:ind w:left="-57" w:right="-64"/>
              <w:jc w:val="right"/>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4.14</w:t>
            </w:r>
          </w:p>
        </w:tc>
        <w:tc>
          <w:tcPr>
            <w:tcW w:w="695" w:type="dxa"/>
            <w:tcBorders>
              <w:top w:val="nil"/>
              <w:left w:val="nil"/>
              <w:bottom w:val="single" w:sz="4" w:space="0" w:color="auto"/>
              <w:right w:val="single" w:sz="4" w:space="0" w:color="auto"/>
            </w:tcBorders>
            <w:shd w:val="clear" w:color="auto" w:fill="auto"/>
            <w:vAlign w:val="center"/>
            <w:hideMark/>
          </w:tcPr>
          <w:p w14:paraId="7AF1AEAF" w14:textId="77777777" w:rsidR="008874E8" w:rsidRPr="0099396D" w:rsidRDefault="008874E8" w:rsidP="008874E8">
            <w:pPr>
              <w:spacing w:after="0" w:line="240" w:lineRule="auto"/>
              <w:ind w:left="-57" w:right="-64"/>
              <w:jc w:val="center"/>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332</w:t>
            </w:r>
          </w:p>
        </w:tc>
        <w:tc>
          <w:tcPr>
            <w:tcW w:w="1323" w:type="dxa"/>
            <w:tcBorders>
              <w:top w:val="nil"/>
              <w:left w:val="nil"/>
              <w:bottom w:val="single" w:sz="4" w:space="0" w:color="auto"/>
              <w:right w:val="single" w:sz="4" w:space="0" w:color="auto"/>
            </w:tcBorders>
            <w:shd w:val="clear" w:color="auto" w:fill="auto"/>
            <w:vAlign w:val="center"/>
            <w:hideMark/>
          </w:tcPr>
          <w:p w14:paraId="24C77C97" w14:textId="77777777" w:rsidR="008874E8" w:rsidRPr="0099396D" w:rsidRDefault="008874E8" w:rsidP="008874E8">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1,915,500</w:t>
            </w:r>
          </w:p>
        </w:tc>
        <w:tc>
          <w:tcPr>
            <w:tcW w:w="1205" w:type="dxa"/>
            <w:tcBorders>
              <w:top w:val="nil"/>
              <w:left w:val="nil"/>
              <w:bottom w:val="single" w:sz="4" w:space="0" w:color="auto"/>
              <w:right w:val="single" w:sz="4" w:space="0" w:color="auto"/>
            </w:tcBorders>
            <w:shd w:val="clear" w:color="auto" w:fill="auto"/>
            <w:vAlign w:val="center"/>
            <w:hideMark/>
          </w:tcPr>
          <w:p w14:paraId="14038101" w14:textId="77777777" w:rsidR="008874E8" w:rsidRPr="0099396D" w:rsidRDefault="008874E8" w:rsidP="008874E8">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2,179,252</w:t>
            </w:r>
          </w:p>
        </w:tc>
        <w:tc>
          <w:tcPr>
            <w:tcW w:w="1309" w:type="dxa"/>
            <w:tcBorders>
              <w:top w:val="nil"/>
              <w:left w:val="nil"/>
              <w:bottom w:val="single" w:sz="4" w:space="0" w:color="auto"/>
              <w:right w:val="single" w:sz="4" w:space="0" w:color="auto"/>
            </w:tcBorders>
            <w:shd w:val="clear" w:color="auto" w:fill="auto"/>
            <w:vAlign w:val="center"/>
            <w:hideMark/>
          </w:tcPr>
          <w:p w14:paraId="6578B62A" w14:textId="77777777" w:rsidR="008874E8" w:rsidRPr="0099396D" w:rsidRDefault="008874E8" w:rsidP="008874E8">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1,387,903</w:t>
            </w:r>
          </w:p>
        </w:tc>
        <w:tc>
          <w:tcPr>
            <w:tcW w:w="1248" w:type="dxa"/>
            <w:tcBorders>
              <w:top w:val="nil"/>
              <w:left w:val="nil"/>
              <w:bottom w:val="single" w:sz="4" w:space="0" w:color="auto"/>
              <w:right w:val="single" w:sz="4" w:space="0" w:color="auto"/>
            </w:tcBorders>
            <w:shd w:val="clear" w:color="auto" w:fill="auto"/>
            <w:vAlign w:val="center"/>
            <w:hideMark/>
          </w:tcPr>
          <w:p w14:paraId="62F148F0" w14:textId="77777777" w:rsidR="008874E8" w:rsidRPr="0099396D" w:rsidRDefault="008874E8" w:rsidP="008874E8">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0</w:t>
            </w:r>
          </w:p>
        </w:tc>
      </w:tr>
      <w:tr w:rsidR="008874E8" w:rsidRPr="0099396D" w14:paraId="708E3CF6" w14:textId="77777777" w:rsidTr="00E05D4D">
        <w:trPr>
          <w:trHeight w:val="288"/>
        </w:trPr>
        <w:tc>
          <w:tcPr>
            <w:tcW w:w="3532" w:type="dxa"/>
            <w:tcBorders>
              <w:top w:val="nil"/>
              <w:left w:val="single" w:sz="4" w:space="0" w:color="auto"/>
              <w:bottom w:val="single" w:sz="4" w:space="0" w:color="auto"/>
              <w:right w:val="single" w:sz="4" w:space="0" w:color="auto"/>
            </w:tcBorders>
            <w:shd w:val="clear" w:color="auto" w:fill="auto"/>
            <w:hideMark/>
          </w:tcPr>
          <w:p w14:paraId="49E6F3F9" w14:textId="36AF8AB8" w:rsidR="008874E8" w:rsidRPr="0099396D" w:rsidRDefault="008874E8" w:rsidP="008874E8">
            <w:pPr>
              <w:spacing w:after="0" w:line="240" w:lineRule="auto"/>
              <w:ind w:left="-57" w:right="-64"/>
              <w:rPr>
                <w:rFonts w:asciiTheme="majorHAnsi" w:eastAsia="Times New Roman" w:hAnsiTheme="majorHAnsi" w:cstheme="majorHAnsi"/>
                <w:color w:val="000000"/>
                <w:sz w:val="18"/>
                <w:szCs w:val="18"/>
                <w:lang w:val="ru-MD"/>
              </w:rPr>
            </w:pPr>
            <w:r w:rsidRPr="0099396D">
              <w:rPr>
                <w:rFonts w:asciiTheme="majorHAnsi" w:hAnsiTheme="majorHAnsi" w:cstheme="majorHAnsi"/>
                <w:sz w:val="18"/>
                <w:szCs w:val="18"/>
                <w:lang w:val="ru-MD"/>
              </w:rPr>
              <w:t>Покупка запасных частей</w:t>
            </w:r>
          </w:p>
        </w:tc>
        <w:tc>
          <w:tcPr>
            <w:tcW w:w="635" w:type="dxa"/>
            <w:tcBorders>
              <w:top w:val="nil"/>
              <w:left w:val="nil"/>
              <w:bottom w:val="single" w:sz="4" w:space="0" w:color="auto"/>
              <w:right w:val="single" w:sz="4" w:space="0" w:color="auto"/>
            </w:tcBorders>
            <w:shd w:val="clear" w:color="auto" w:fill="auto"/>
            <w:vAlign w:val="center"/>
            <w:hideMark/>
          </w:tcPr>
          <w:p w14:paraId="3C2A82E8" w14:textId="77777777" w:rsidR="008874E8" w:rsidRPr="0099396D" w:rsidRDefault="008874E8" w:rsidP="008874E8">
            <w:pPr>
              <w:spacing w:after="0" w:line="240" w:lineRule="auto"/>
              <w:ind w:left="-57" w:right="-64"/>
              <w:jc w:val="right"/>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4.14.0</w:t>
            </w:r>
          </w:p>
        </w:tc>
        <w:tc>
          <w:tcPr>
            <w:tcW w:w="695" w:type="dxa"/>
            <w:tcBorders>
              <w:top w:val="nil"/>
              <w:left w:val="nil"/>
              <w:bottom w:val="single" w:sz="4" w:space="0" w:color="auto"/>
              <w:right w:val="single" w:sz="4" w:space="0" w:color="auto"/>
            </w:tcBorders>
            <w:shd w:val="clear" w:color="auto" w:fill="auto"/>
            <w:vAlign w:val="center"/>
            <w:hideMark/>
          </w:tcPr>
          <w:p w14:paraId="45ECC3E4" w14:textId="77777777" w:rsidR="008874E8" w:rsidRPr="0099396D" w:rsidRDefault="008874E8" w:rsidP="008874E8">
            <w:pPr>
              <w:spacing w:after="0" w:line="240" w:lineRule="auto"/>
              <w:ind w:left="-57" w:right="-64"/>
              <w:jc w:val="center"/>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332110</w:t>
            </w:r>
          </w:p>
        </w:tc>
        <w:tc>
          <w:tcPr>
            <w:tcW w:w="1323" w:type="dxa"/>
            <w:tcBorders>
              <w:top w:val="nil"/>
              <w:left w:val="nil"/>
              <w:bottom w:val="single" w:sz="4" w:space="0" w:color="auto"/>
              <w:right w:val="single" w:sz="4" w:space="0" w:color="auto"/>
            </w:tcBorders>
            <w:shd w:val="clear" w:color="auto" w:fill="auto"/>
            <w:vAlign w:val="center"/>
            <w:hideMark/>
          </w:tcPr>
          <w:p w14:paraId="2723D1DA" w14:textId="77777777" w:rsidR="008874E8" w:rsidRPr="0099396D" w:rsidRDefault="008874E8" w:rsidP="008874E8">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1,915,500</w:t>
            </w:r>
          </w:p>
        </w:tc>
        <w:tc>
          <w:tcPr>
            <w:tcW w:w="1205" w:type="dxa"/>
            <w:tcBorders>
              <w:top w:val="nil"/>
              <w:left w:val="nil"/>
              <w:bottom w:val="single" w:sz="4" w:space="0" w:color="auto"/>
              <w:right w:val="single" w:sz="4" w:space="0" w:color="auto"/>
            </w:tcBorders>
            <w:shd w:val="clear" w:color="auto" w:fill="auto"/>
            <w:vAlign w:val="center"/>
            <w:hideMark/>
          </w:tcPr>
          <w:p w14:paraId="243671BD" w14:textId="77777777" w:rsidR="008874E8" w:rsidRPr="0099396D" w:rsidRDefault="008874E8" w:rsidP="008874E8">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2,179,252</w:t>
            </w:r>
          </w:p>
        </w:tc>
        <w:tc>
          <w:tcPr>
            <w:tcW w:w="1309" w:type="dxa"/>
            <w:tcBorders>
              <w:top w:val="nil"/>
              <w:left w:val="nil"/>
              <w:bottom w:val="single" w:sz="4" w:space="0" w:color="auto"/>
              <w:right w:val="single" w:sz="4" w:space="0" w:color="auto"/>
            </w:tcBorders>
            <w:shd w:val="clear" w:color="auto" w:fill="auto"/>
            <w:vAlign w:val="center"/>
            <w:hideMark/>
          </w:tcPr>
          <w:p w14:paraId="57B61575" w14:textId="77777777" w:rsidR="008874E8" w:rsidRPr="0099396D" w:rsidRDefault="008874E8" w:rsidP="008874E8">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1,387,903</w:t>
            </w:r>
          </w:p>
        </w:tc>
        <w:tc>
          <w:tcPr>
            <w:tcW w:w="1248" w:type="dxa"/>
            <w:tcBorders>
              <w:top w:val="nil"/>
              <w:left w:val="nil"/>
              <w:bottom w:val="single" w:sz="4" w:space="0" w:color="auto"/>
              <w:right w:val="single" w:sz="4" w:space="0" w:color="auto"/>
            </w:tcBorders>
            <w:shd w:val="clear" w:color="auto" w:fill="auto"/>
            <w:vAlign w:val="center"/>
            <w:hideMark/>
          </w:tcPr>
          <w:p w14:paraId="7F621360" w14:textId="77777777" w:rsidR="008874E8" w:rsidRPr="0099396D" w:rsidRDefault="008874E8" w:rsidP="008874E8">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0</w:t>
            </w:r>
          </w:p>
        </w:tc>
      </w:tr>
      <w:tr w:rsidR="008874E8" w:rsidRPr="0099396D" w14:paraId="49DC4BBE" w14:textId="77777777" w:rsidTr="00E05D4D">
        <w:trPr>
          <w:trHeight w:val="288"/>
        </w:trPr>
        <w:tc>
          <w:tcPr>
            <w:tcW w:w="3532" w:type="dxa"/>
            <w:tcBorders>
              <w:top w:val="nil"/>
              <w:left w:val="single" w:sz="4" w:space="0" w:color="auto"/>
              <w:bottom w:val="single" w:sz="4" w:space="0" w:color="auto"/>
              <w:right w:val="single" w:sz="4" w:space="0" w:color="auto"/>
            </w:tcBorders>
            <w:shd w:val="clear" w:color="auto" w:fill="auto"/>
            <w:hideMark/>
          </w:tcPr>
          <w:p w14:paraId="1BC5A992" w14:textId="78A1D516" w:rsidR="008874E8" w:rsidRPr="0099396D" w:rsidRDefault="008874E8" w:rsidP="008874E8">
            <w:pPr>
              <w:spacing w:after="0" w:line="240" w:lineRule="auto"/>
              <w:ind w:left="-57" w:right="-64"/>
              <w:rPr>
                <w:rFonts w:asciiTheme="majorHAnsi" w:eastAsia="Times New Roman" w:hAnsiTheme="majorHAnsi" w:cstheme="majorHAnsi"/>
                <w:color w:val="000000"/>
                <w:sz w:val="18"/>
                <w:szCs w:val="18"/>
                <w:lang w:val="ru-MD"/>
              </w:rPr>
            </w:pPr>
            <w:r w:rsidRPr="0099396D">
              <w:rPr>
                <w:rFonts w:asciiTheme="majorHAnsi" w:hAnsiTheme="majorHAnsi" w:cstheme="majorHAnsi"/>
                <w:sz w:val="18"/>
                <w:szCs w:val="18"/>
                <w:lang w:val="ru-MD"/>
              </w:rPr>
              <w:t>Продукты питания</w:t>
            </w:r>
          </w:p>
        </w:tc>
        <w:tc>
          <w:tcPr>
            <w:tcW w:w="635" w:type="dxa"/>
            <w:tcBorders>
              <w:top w:val="nil"/>
              <w:left w:val="nil"/>
              <w:bottom w:val="single" w:sz="4" w:space="0" w:color="auto"/>
              <w:right w:val="single" w:sz="4" w:space="0" w:color="auto"/>
            </w:tcBorders>
            <w:shd w:val="clear" w:color="auto" w:fill="auto"/>
            <w:vAlign w:val="center"/>
            <w:hideMark/>
          </w:tcPr>
          <w:p w14:paraId="090717CA" w14:textId="77777777" w:rsidR="008874E8" w:rsidRPr="0099396D" w:rsidRDefault="008874E8" w:rsidP="008874E8">
            <w:pPr>
              <w:spacing w:after="0" w:line="240" w:lineRule="auto"/>
              <w:ind w:left="-57" w:right="-64"/>
              <w:jc w:val="right"/>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4.15</w:t>
            </w:r>
          </w:p>
        </w:tc>
        <w:tc>
          <w:tcPr>
            <w:tcW w:w="695" w:type="dxa"/>
            <w:tcBorders>
              <w:top w:val="nil"/>
              <w:left w:val="nil"/>
              <w:bottom w:val="single" w:sz="4" w:space="0" w:color="auto"/>
              <w:right w:val="single" w:sz="4" w:space="0" w:color="auto"/>
            </w:tcBorders>
            <w:shd w:val="clear" w:color="auto" w:fill="auto"/>
            <w:vAlign w:val="center"/>
            <w:hideMark/>
          </w:tcPr>
          <w:p w14:paraId="70285A60" w14:textId="77777777" w:rsidR="008874E8" w:rsidRPr="0099396D" w:rsidRDefault="008874E8" w:rsidP="008874E8">
            <w:pPr>
              <w:spacing w:after="0" w:line="240" w:lineRule="auto"/>
              <w:ind w:left="-57" w:right="-64"/>
              <w:jc w:val="center"/>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333</w:t>
            </w:r>
          </w:p>
        </w:tc>
        <w:tc>
          <w:tcPr>
            <w:tcW w:w="1323" w:type="dxa"/>
            <w:tcBorders>
              <w:top w:val="nil"/>
              <w:left w:val="nil"/>
              <w:bottom w:val="single" w:sz="4" w:space="0" w:color="auto"/>
              <w:right w:val="single" w:sz="4" w:space="0" w:color="auto"/>
            </w:tcBorders>
            <w:shd w:val="clear" w:color="auto" w:fill="auto"/>
            <w:vAlign w:val="center"/>
            <w:hideMark/>
          </w:tcPr>
          <w:p w14:paraId="57200557" w14:textId="77777777" w:rsidR="008874E8" w:rsidRPr="0099396D" w:rsidRDefault="008874E8" w:rsidP="008874E8">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11,843,800</w:t>
            </w:r>
          </w:p>
        </w:tc>
        <w:tc>
          <w:tcPr>
            <w:tcW w:w="1205" w:type="dxa"/>
            <w:tcBorders>
              <w:top w:val="nil"/>
              <w:left w:val="nil"/>
              <w:bottom w:val="single" w:sz="4" w:space="0" w:color="auto"/>
              <w:right w:val="single" w:sz="4" w:space="0" w:color="auto"/>
            </w:tcBorders>
            <w:shd w:val="clear" w:color="auto" w:fill="auto"/>
            <w:vAlign w:val="center"/>
            <w:hideMark/>
          </w:tcPr>
          <w:p w14:paraId="0279CD2D" w14:textId="77777777" w:rsidR="008874E8" w:rsidRPr="0099396D" w:rsidRDefault="008874E8" w:rsidP="008874E8">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11,368,013</w:t>
            </w:r>
          </w:p>
        </w:tc>
        <w:tc>
          <w:tcPr>
            <w:tcW w:w="1309" w:type="dxa"/>
            <w:tcBorders>
              <w:top w:val="nil"/>
              <w:left w:val="nil"/>
              <w:bottom w:val="single" w:sz="4" w:space="0" w:color="auto"/>
              <w:right w:val="single" w:sz="4" w:space="0" w:color="auto"/>
            </w:tcBorders>
            <w:shd w:val="clear" w:color="auto" w:fill="auto"/>
            <w:vAlign w:val="center"/>
            <w:hideMark/>
          </w:tcPr>
          <w:p w14:paraId="15C0E069" w14:textId="77777777" w:rsidR="008874E8" w:rsidRPr="0099396D" w:rsidRDefault="008874E8" w:rsidP="008874E8">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9,567,626</w:t>
            </w:r>
          </w:p>
        </w:tc>
        <w:tc>
          <w:tcPr>
            <w:tcW w:w="1248" w:type="dxa"/>
            <w:tcBorders>
              <w:top w:val="nil"/>
              <w:left w:val="nil"/>
              <w:bottom w:val="single" w:sz="4" w:space="0" w:color="auto"/>
              <w:right w:val="single" w:sz="4" w:space="0" w:color="auto"/>
            </w:tcBorders>
            <w:shd w:val="clear" w:color="auto" w:fill="auto"/>
            <w:vAlign w:val="center"/>
            <w:hideMark/>
          </w:tcPr>
          <w:p w14:paraId="236DE44E" w14:textId="77777777" w:rsidR="008874E8" w:rsidRPr="0099396D" w:rsidRDefault="008874E8" w:rsidP="008874E8">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0</w:t>
            </w:r>
          </w:p>
        </w:tc>
      </w:tr>
      <w:tr w:rsidR="008874E8" w:rsidRPr="0099396D" w14:paraId="008D6DCF" w14:textId="77777777" w:rsidTr="00E05D4D">
        <w:trPr>
          <w:trHeight w:val="288"/>
        </w:trPr>
        <w:tc>
          <w:tcPr>
            <w:tcW w:w="3532" w:type="dxa"/>
            <w:tcBorders>
              <w:top w:val="nil"/>
              <w:left w:val="single" w:sz="4" w:space="0" w:color="auto"/>
              <w:bottom w:val="single" w:sz="4" w:space="0" w:color="auto"/>
              <w:right w:val="single" w:sz="4" w:space="0" w:color="auto"/>
            </w:tcBorders>
            <w:shd w:val="clear" w:color="auto" w:fill="auto"/>
            <w:hideMark/>
          </w:tcPr>
          <w:p w14:paraId="235295D6" w14:textId="76F83026" w:rsidR="008874E8" w:rsidRPr="0099396D" w:rsidRDefault="008874E8" w:rsidP="008874E8">
            <w:pPr>
              <w:spacing w:after="0" w:line="240" w:lineRule="auto"/>
              <w:ind w:left="-57" w:right="-64"/>
              <w:rPr>
                <w:rFonts w:asciiTheme="majorHAnsi" w:eastAsia="Times New Roman" w:hAnsiTheme="majorHAnsi" w:cstheme="majorHAnsi"/>
                <w:color w:val="000000"/>
                <w:sz w:val="18"/>
                <w:szCs w:val="18"/>
                <w:lang w:val="ru-MD"/>
              </w:rPr>
            </w:pPr>
            <w:r w:rsidRPr="0099396D">
              <w:rPr>
                <w:rFonts w:asciiTheme="majorHAnsi" w:hAnsiTheme="majorHAnsi" w:cstheme="majorHAnsi"/>
                <w:sz w:val="18"/>
                <w:szCs w:val="18"/>
                <w:lang w:val="ru-MD"/>
              </w:rPr>
              <w:t>Покупка продуктов питания</w:t>
            </w:r>
          </w:p>
        </w:tc>
        <w:tc>
          <w:tcPr>
            <w:tcW w:w="635" w:type="dxa"/>
            <w:tcBorders>
              <w:top w:val="nil"/>
              <w:left w:val="nil"/>
              <w:bottom w:val="single" w:sz="4" w:space="0" w:color="auto"/>
              <w:right w:val="single" w:sz="4" w:space="0" w:color="auto"/>
            </w:tcBorders>
            <w:shd w:val="clear" w:color="auto" w:fill="auto"/>
            <w:vAlign w:val="center"/>
            <w:hideMark/>
          </w:tcPr>
          <w:p w14:paraId="324AF61B" w14:textId="77777777" w:rsidR="008874E8" w:rsidRPr="0099396D" w:rsidRDefault="008874E8" w:rsidP="008874E8">
            <w:pPr>
              <w:spacing w:after="0" w:line="240" w:lineRule="auto"/>
              <w:ind w:left="-57" w:right="-64"/>
              <w:jc w:val="right"/>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4.15.0</w:t>
            </w:r>
          </w:p>
        </w:tc>
        <w:tc>
          <w:tcPr>
            <w:tcW w:w="695" w:type="dxa"/>
            <w:tcBorders>
              <w:top w:val="nil"/>
              <w:left w:val="nil"/>
              <w:bottom w:val="single" w:sz="4" w:space="0" w:color="auto"/>
              <w:right w:val="single" w:sz="4" w:space="0" w:color="auto"/>
            </w:tcBorders>
            <w:shd w:val="clear" w:color="auto" w:fill="auto"/>
            <w:vAlign w:val="center"/>
            <w:hideMark/>
          </w:tcPr>
          <w:p w14:paraId="00D0289A" w14:textId="77777777" w:rsidR="008874E8" w:rsidRPr="0099396D" w:rsidRDefault="008874E8" w:rsidP="008874E8">
            <w:pPr>
              <w:spacing w:after="0" w:line="240" w:lineRule="auto"/>
              <w:ind w:left="-57" w:right="-64"/>
              <w:jc w:val="center"/>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333110</w:t>
            </w:r>
          </w:p>
        </w:tc>
        <w:tc>
          <w:tcPr>
            <w:tcW w:w="1323" w:type="dxa"/>
            <w:tcBorders>
              <w:top w:val="nil"/>
              <w:left w:val="nil"/>
              <w:bottom w:val="single" w:sz="4" w:space="0" w:color="auto"/>
              <w:right w:val="single" w:sz="4" w:space="0" w:color="auto"/>
            </w:tcBorders>
            <w:shd w:val="clear" w:color="auto" w:fill="auto"/>
            <w:vAlign w:val="center"/>
            <w:hideMark/>
          </w:tcPr>
          <w:p w14:paraId="4CB257AA" w14:textId="77777777" w:rsidR="008874E8" w:rsidRPr="0099396D" w:rsidRDefault="008874E8" w:rsidP="008874E8">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11,843,800</w:t>
            </w:r>
          </w:p>
        </w:tc>
        <w:tc>
          <w:tcPr>
            <w:tcW w:w="1205" w:type="dxa"/>
            <w:tcBorders>
              <w:top w:val="nil"/>
              <w:left w:val="nil"/>
              <w:bottom w:val="single" w:sz="4" w:space="0" w:color="auto"/>
              <w:right w:val="single" w:sz="4" w:space="0" w:color="auto"/>
            </w:tcBorders>
            <w:shd w:val="clear" w:color="auto" w:fill="auto"/>
            <w:vAlign w:val="center"/>
            <w:hideMark/>
          </w:tcPr>
          <w:p w14:paraId="70D9E5AE" w14:textId="77777777" w:rsidR="008874E8" w:rsidRPr="0099396D" w:rsidRDefault="008874E8" w:rsidP="008874E8">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11,368,013</w:t>
            </w:r>
          </w:p>
        </w:tc>
        <w:tc>
          <w:tcPr>
            <w:tcW w:w="1309" w:type="dxa"/>
            <w:tcBorders>
              <w:top w:val="nil"/>
              <w:left w:val="nil"/>
              <w:bottom w:val="single" w:sz="4" w:space="0" w:color="auto"/>
              <w:right w:val="single" w:sz="4" w:space="0" w:color="auto"/>
            </w:tcBorders>
            <w:shd w:val="clear" w:color="auto" w:fill="auto"/>
            <w:vAlign w:val="center"/>
            <w:hideMark/>
          </w:tcPr>
          <w:p w14:paraId="724D301B" w14:textId="77777777" w:rsidR="008874E8" w:rsidRPr="0099396D" w:rsidRDefault="008874E8" w:rsidP="008874E8">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9,567,626</w:t>
            </w:r>
          </w:p>
        </w:tc>
        <w:tc>
          <w:tcPr>
            <w:tcW w:w="1248" w:type="dxa"/>
            <w:tcBorders>
              <w:top w:val="nil"/>
              <w:left w:val="nil"/>
              <w:bottom w:val="single" w:sz="4" w:space="0" w:color="auto"/>
              <w:right w:val="single" w:sz="4" w:space="0" w:color="auto"/>
            </w:tcBorders>
            <w:shd w:val="clear" w:color="auto" w:fill="auto"/>
            <w:vAlign w:val="center"/>
            <w:hideMark/>
          </w:tcPr>
          <w:p w14:paraId="163B6B3B" w14:textId="77777777" w:rsidR="008874E8" w:rsidRPr="0099396D" w:rsidRDefault="008874E8" w:rsidP="008874E8">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0</w:t>
            </w:r>
          </w:p>
        </w:tc>
      </w:tr>
      <w:tr w:rsidR="008874E8" w:rsidRPr="0099396D" w14:paraId="595A61DF" w14:textId="77777777" w:rsidTr="00E05D4D">
        <w:trPr>
          <w:trHeight w:val="288"/>
        </w:trPr>
        <w:tc>
          <w:tcPr>
            <w:tcW w:w="3532" w:type="dxa"/>
            <w:tcBorders>
              <w:top w:val="nil"/>
              <w:left w:val="single" w:sz="4" w:space="0" w:color="auto"/>
              <w:bottom w:val="single" w:sz="4" w:space="0" w:color="auto"/>
              <w:right w:val="single" w:sz="4" w:space="0" w:color="auto"/>
            </w:tcBorders>
            <w:shd w:val="clear" w:color="auto" w:fill="auto"/>
            <w:hideMark/>
          </w:tcPr>
          <w:p w14:paraId="4CBA5A97" w14:textId="2CA56C0F" w:rsidR="008874E8" w:rsidRPr="0099396D" w:rsidRDefault="008874E8" w:rsidP="008874E8">
            <w:pPr>
              <w:spacing w:after="0" w:line="240" w:lineRule="auto"/>
              <w:ind w:left="-57" w:right="-64"/>
              <w:rPr>
                <w:rFonts w:asciiTheme="majorHAnsi" w:eastAsia="Times New Roman" w:hAnsiTheme="majorHAnsi" w:cstheme="majorHAnsi"/>
                <w:color w:val="000000"/>
                <w:sz w:val="18"/>
                <w:szCs w:val="18"/>
                <w:lang w:val="ru-MD"/>
              </w:rPr>
            </w:pPr>
            <w:r w:rsidRPr="0099396D">
              <w:rPr>
                <w:rFonts w:asciiTheme="majorHAnsi" w:hAnsiTheme="majorHAnsi" w:cstheme="majorHAnsi"/>
                <w:sz w:val="18"/>
                <w:szCs w:val="18"/>
                <w:lang w:val="ru-MD"/>
              </w:rPr>
              <w:t>Медикаменты и санитарные материалы</w:t>
            </w:r>
          </w:p>
        </w:tc>
        <w:tc>
          <w:tcPr>
            <w:tcW w:w="635" w:type="dxa"/>
            <w:tcBorders>
              <w:top w:val="nil"/>
              <w:left w:val="nil"/>
              <w:bottom w:val="single" w:sz="4" w:space="0" w:color="auto"/>
              <w:right w:val="single" w:sz="4" w:space="0" w:color="auto"/>
            </w:tcBorders>
            <w:shd w:val="clear" w:color="auto" w:fill="auto"/>
            <w:vAlign w:val="center"/>
            <w:hideMark/>
          </w:tcPr>
          <w:p w14:paraId="24323C22" w14:textId="77777777" w:rsidR="008874E8" w:rsidRPr="0099396D" w:rsidRDefault="008874E8" w:rsidP="008874E8">
            <w:pPr>
              <w:spacing w:after="0" w:line="240" w:lineRule="auto"/>
              <w:ind w:left="-57" w:right="-64"/>
              <w:jc w:val="right"/>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4.16</w:t>
            </w:r>
          </w:p>
        </w:tc>
        <w:tc>
          <w:tcPr>
            <w:tcW w:w="695" w:type="dxa"/>
            <w:tcBorders>
              <w:top w:val="nil"/>
              <w:left w:val="nil"/>
              <w:bottom w:val="single" w:sz="4" w:space="0" w:color="auto"/>
              <w:right w:val="single" w:sz="4" w:space="0" w:color="auto"/>
            </w:tcBorders>
            <w:shd w:val="clear" w:color="auto" w:fill="auto"/>
            <w:vAlign w:val="center"/>
            <w:hideMark/>
          </w:tcPr>
          <w:p w14:paraId="3639AB29" w14:textId="77777777" w:rsidR="008874E8" w:rsidRPr="0099396D" w:rsidRDefault="008874E8" w:rsidP="008874E8">
            <w:pPr>
              <w:spacing w:after="0" w:line="240" w:lineRule="auto"/>
              <w:ind w:left="-57" w:right="-64"/>
              <w:jc w:val="center"/>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334</w:t>
            </w:r>
          </w:p>
        </w:tc>
        <w:tc>
          <w:tcPr>
            <w:tcW w:w="1323" w:type="dxa"/>
            <w:tcBorders>
              <w:top w:val="nil"/>
              <w:left w:val="nil"/>
              <w:bottom w:val="single" w:sz="4" w:space="0" w:color="auto"/>
              <w:right w:val="single" w:sz="4" w:space="0" w:color="auto"/>
            </w:tcBorders>
            <w:shd w:val="clear" w:color="auto" w:fill="auto"/>
            <w:vAlign w:val="center"/>
            <w:hideMark/>
          </w:tcPr>
          <w:p w14:paraId="5D681052" w14:textId="77777777" w:rsidR="008874E8" w:rsidRPr="0099396D" w:rsidRDefault="008874E8" w:rsidP="008874E8">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1,239,100</w:t>
            </w:r>
          </w:p>
        </w:tc>
        <w:tc>
          <w:tcPr>
            <w:tcW w:w="1205" w:type="dxa"/>
            <w:tcBorders>
              <w:top w:val="nil"/>
              <w:left w:val="nil"/>
              <w:bottom w:val="single" w:sz="4" w:space="0" w:color="auto"/>
              <w:right w:val="single" w:sz="4" w:space="0" w:color="auto"/>
            </w:tcBorders>
            <w:shd w:val="clear" w:color="auto" w:fill="auto"/>
            <w:vAlign w:val="center"/>
            <w:hideMark/>
          </w:tcPr>
          <w:p w14:paraId="7C46FE1D" w14:textId="77777777" w:rsidR="008874E8" w:rsidRPr="0099396D" w:rsidRDefault="008874E8" w:rsidP="008874E8">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1,271,491</w:t>
            </w:r>
          </w:p>
        </w:tc>
        <w:tc>
          <w:tcPr>
            <w:tcW w:w="1309" w:type="dxa"/>
            <w:tcBorders>
              <w:top w:val="nil"/>
              <w:left w:val="nil"/>
              <w:bottom w:val="single" w:sz="4" w:space="0" w:color="auto"/>
              <w:right w:val="single" w:sz="4" w:space="0" w:color="auto"/>
            </w:tcBorders>
            <w:shd w:val="clear" w:color="auto" w:fill="auto"/>
            <w:vAlign w:val="center"/>
            <w:hideMark/>
          </w:tcPr>
          <w:p w14:paraId="4A8FA70E" w14:textId="77777777" w:rsidR="008874E8" w:rsidRPr="0099396D" w:rsidRDefault="008874E8" w:rsidP="008874E8">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1,203,850</w:t>
            </w:r>
          </w:p>
        </w:tc>
        <w:tc>
          <w:tcPr>
            <w:tcW w:w="1248" w:type="dxa"/>
            <w:tcBorders>
              <w:top w:val="nil"/>
              <w:left w:val="nil"/>
              <w:bottom w:val="single" w:sz="4" w:space="0" w:color="auto"/>
              <w:right w:val="single" w:sz="4" w:space="0" w:color="auto"/>
            </w:tcBorders>
            <w:shd w:val="clear" w:color="auto" w:fill="auto"/>
            <w:vAlign w:val="center"/>
            <w:hideMark/>
          </w:tcPr>
          <w:p w14:paraId="04089C21" w14:textId="77777777" w:rsidR="008874E8" w:rsidRPr="0099396D" w:rsidRDefault="008874E8" w:rsidP="008874E8">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0</w:t>
            </w:r>
          </w:p>
        </w:tc>
      </w:tr>
      <w:tr w:rsidR="008874E8" w:rsidRPr="0099396D" w14:paraId="676BFDFD" w14:textId="77777777" w:rsidTr="00E05D4D">
        <w:trPr>
          <w:trHeight w:val="480"/>
        </w:trPr>
        <w:tc>
          <w:tcPr>
            <w:tcW w:w="3532" w:type="dxa"/>
            <w:tcBorders>
              <w:top w:val="nil"/>
              <w:left w:val="single" w:sz="4" w:space="0" w:color="auto"/>
              <w:bottom w:val="single" w:sz="4" w:space="0" w:color="auto"/>
              <w:right w:val="single" w:sz="4" w:space="0" w:color="auto"/>
            </w:tcBorders>
            <w:shd w:val="clear" w:color="auto" w:fill="auto"/>
            <w:hideMark/>
          </w:tcPr>
          <w:p w14:paraId="7B699794" w14:textId="3DB27DDC" w:rsidR="008874E8" w:rsidRPr="0099396D" w:rsidRDefault="008874E8" w:rsidP="008874E8">
            <w:pPr>
              <w:spacing w:after="0" w:line="240" w:lineRule="auto"/>
              <w:ind w:left="-57" w:right="-64"/>
              <w:rPr>
                <w:rFonts w:asciiTheme="majorHAnsi" w:eastAsia="Times New Roman" w:hAnsiTheme="majorHAnsi" w:cstheme="majorHAnsi"/>
                <w:color w:val="000000"/>
                <w:sz w:val="18"/>
                <w:szCs w:val="18"/>
                <w:lang w:val="ru-MD"/>
              </w:rPr>
            </w:pPr>
            <w:r w:rsidRPr="0099396D">
              <w:rPr>
                <w:rFonts w:asciiTheme="majorHAnsi" w:hAnsiTheme="majorHAnsi" w:cstheme="majorHAnsi"/>
                <w:sz w:val="18"/>
                <w:szCs w:val="18"/>
                <w:lang w:val="ru-MD"/>
              </w:rPr>
              <w:t>Покупка медикаментов и санитарных материалов</w:t>
            </w:r>
          </w:p>
        </w:tc>
        <w:tc>
          <w:tcPr>
            <w:tcW w:w="635" w:type="dxa"/>
            <w:tcBorders>
              <w:top w:val="nil"/>
              <w:left w:val="nil"/>
              <w:bottom w:val="single" w:sz="4" w:space="0" w:color="auto"/>
              <w:right w:val="single" w:sz="4" w:space="0" w:color="auto"/>
            </w:tcBorders>
            <w:shd w:val="clear" w:color="auto" w:fill="auto"/>
            <w:vAlign w:val="center"/>
            <w:hideMark/>
          </w:tcPr>
          <w:p w14:paraId="1CE8F45D" w14:textId="77777777" w:rsidR="008874E8" w:rsidRPr="0099396D" w:rsidRDefault="008874E8" w:rsidP="008874E8">
            <w:pPr>
              <w:spacing w:after="0" w:line="240" w:lineRule="auto"/>
              <w:ind w:left="-57" w:right="-64"/>
              <w:jc w:val="right"/>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4.16.0</w:t>
            </w:r>
          </w:p>
        </w:tc>
        <w:tc>
          <w:tcPr>
            <w:tcW w:w="695" w:type="dxa"/>
            <w:tcBorders>
              <w:top w:val="nil"/>
              <w:left w:val="nil"/>
              <w:bottom w:val="single" w:sz="4" w:space="0" w:color="auto"/>
              <w:right w:val="single" w:sz="4" w:space="0" w:color="auto"/>
            </w:tcBorders>
            <w:shd w:val="clear" w:color="auto" w:fill="auto"/>
            <w:vAlign w:val="center"/>
            <w:hideMark/>
          </w:tcPr>
          <w:p w14:paraId="2FF36755" w14:textId="77777777" w:rsidR="008874E8" w:rsidRPr="0099396D" w:rsidRDefault="008874E8" w:rsidP="008874E8">
            <w:pPr>
              <w:spacing w:after="0" w:line="240" w:lineRule="auto"/>
              <w:ind w:left="-57" w:right="-64"/>
              <w:jc w:val="center"/>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334110</w:t>
            </w:r>
          </w:p>
        </w:tc>
        <w:tc>
          <w:tcPr>
            <w:tcW w:w="1323" w:type="dxa"/>
            <w:tcBorders>
              <w:top w:val="nil"/>
              <w:left w:val="nil"/>
              <w:bottom w:val="single" w:sz="4" w:space="0" w:color="auto"/>
              <w:right w:val="single" w:sz="4" w:space="0" w:color="auto"/>
            </w:tcBorders>
            <w:shd w:val="clear" w:color="auto" w:fill="auto"/>
            <w:vAlign w:val="center"/>
            <w:hideMark/>
          </w:tcPr>
          <w:p w14:paraId="27CFEFA9" w14:textId="77777777" w:rsidR="008874E8" w:rsidRPr="0099396D" w:rsidRDefault="008874E8" w:rsidP="008874E8">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1,239,100</w:t>
            </w:r>
          </w:p>
        </w:tc>
        <w:tc>
          <w:tcPr>
            <w:tcW w:w="1205" w:type="dxa"/>
            <w:tcBorders>
              <w:top w:val="nil"/>
              <w:left w:val="nil"/>
              <w:bottom w:val="single" w:sz="4" w:space="0" w:color="auto"/>
              <w:right w:val="single" w:sz="4" w:space="0" w:color="auto"/>
            </w:tcBorders>
            <w:shd w:val="clear" w:color="auto" w:fill="auto"/>
            <w:vAlign w:val="center"/>
            <w:hideMark/>
          </w:tcPr>
          <w:p w14:paraId="6F2A00AE" w14:textId="77777777" w:rsidR="008874E8" w:rsidRPr="0099396D" w:rsidRDefault="008874E8" w:rsidP="008874E8">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1,271,491</w:t>
            </w:r>
          </w:p>
        </w:tc>
        <w:tc>
          <w:tcPr>
            <w:tcW w:w="1309" w:type="dxa"/>
            <w:tcBorders>
              <w:top w:val="nil"/>
              <w:left w:val="nil"/>
              <w:bottom w:val="single" w:sz="4" w:space="0" w:color="auto"/>
              <w:right w:val="single" w:sz="4" w:space="0" w:color="auto"/>
            </w:tcBorders>
            <w:shd w:val="clear" w:color="auto" w:fill="auto"/>
            <w:vAlign w:val="center"/>
            <w:hideMark/>
          </w:tcPr>
          <w:p w14:paraId="39690EB2" w14:textId="77777777" w:rsidR="008874E8" w:rsidRPr="0099396D" w:rsidRDefault="008874E8" w:rsidP="008874E8">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1,203,850</w:t>
            </w:r>
          </w:p>
        </w:tc>
        <w:tc>
          <w:tcPr>
            <w:tcW w:w="1248" w:type="dxa"/>
            <w:tcBorders>
              <w:top w:val="nil"/>
              <w:left w:val="nil"/>
              <w:bottom w:val="single" w:sz="4" w:space="0" w:color="auto"/>
              <w:right w:val="single" w:sz="4" w:space="0" w:color="auto"/>
            </w:tcBorders>
            <w:shd w:val="clear" w:color="auto" w:fill="auto"/>
            <w:vAlign w:val="center"/>
            <w:hideMark/>
          </w:tcPr>
          <w:p w14:paraId="0E658355" w14:textId="77777777" w:rsidR="008874E8" w:rsidRPr="0099396D" w:rsidRDefault="008874E8" w:rsidP="008874E8">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0</w:t>
            </w:r>
          </w:p>
        </w:tc>
      </w:tr>
      <w:tr w:rsidR="008874E8" w:rsidRPr="0099396D" w14:paraId="42560239" w14:textId="77777777" w:rsidTr="00E05D4D">
        <w:trPr>
          <w:trHeight w:val="480"/>
        </w:trPr>
        <w:tc>
          <w:tcPr>
            <w:tcW w:w="3532" w:type="dxa"/>
            <w:tcBorders>
              <w:top w:val="nil"/>
              <w:left w:val="single" w:sz="4" w:space="0" w:color="auto"/>
              <w:bottom w:val="single" w:sz="4" w:space="0" w:color="auto"/>
              <w:right w:val="single" w:sz="4" w:space="0" w:color="auto"/>
            </w:tcBorders>
            <w:shd w:val="clear" w:color="auto" w:fill="auto"/>
            <w:hideMark/>
          </w:tcPr>
          <w:p w14:paraId="34FBAFE6" w14:textId="4C210E15" w:rsidR="008874E8" w:rsidRPr="0099396D" w:rsidRDefault="008874E8" w:rsidP="008874E8">
            <w:pPr>
              <w:spacing w:after="0" w:line="240" w:lineRule="auto"/>
              <w:ind w:left="-57" w:right="-64"/>
              <w:rPr>
                <w:rFonts w:asciiTheme="majorHAnsi" w:eastAsia="Times New Roman" w:hAnsiTheme="majorHAnsi" w:cstheme="majorHAnsi"/>
                <w:color w:val="000000"/>
                <w:sz w:val="18"/>
                <w:szCs w:val="18"/>
                <w:lang w:val="ru-MD"/>
              </w:rPr>
            </w:pPr>
            <w:r w:rsidRPr="0099396D">
              <w:rPr>
                <w:rFonts w:asciiTheme="majorHAnsi" w:hAnsiTheme="majorHAnsi" w:cstheme="majorHAnsi"/>
                <w:sz w:val="18"/>
                <w:szCs w:val="18"/>
                <w:lang w:val="ru-MD"/>
              </w:rPr>
              <w:t>Материалы для учебных, научных и других целей</w:t>
            </w:r>
          </w:p>
        </w:tc>
        <w:tc>
          <w:tcPr>
            <w:tcW w:w="635" w:type="dxa"/>
            <w:tcBorders>
              <w:top w:val="nil"/>
              <w:left w:val="nil"/>
              <w:bottom w:val="single" w:sz="4" w:space="0" w:color="auto"/>
              <w:right w:val="single" w:sz="4" w:space="0" w:color="auto"/>
            </w:tcBorders>
            <w:shd w:val="clear" w:color="auto" w:fill="auto"/>
            <w:vAlign w:val="center"/>
            <w:hideMark/>
          </w:tcPr>
          <w:p w14:paraId="3697CDFE" w14:textId="77777777" w:rsidR="008874E8" w:rsidRPr="0099396D" w:rsidRDefault="008874E8" w:rsidP="008874E8">
            <w:pPr>
              <w:spacing w:after="0" w:line="240" w:lineRule="auto"/>
              <w:ind w:left="-57" w:right="-64"/>
              <w:jc w:val="right"/>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4.17</w:t>
            </w:r>
          </w:p>
        </w:tc>
        <w:tc>
          <w:tcPr>
            <w:tcW w:w="695" w:type="dxa"/>
            <w:tcBorders>
              <w:top w:val="nil"/>
              <w:left w:val="nil"/>
              <w:bottom w:val="single" w:sz="4" w:space="0" w:color="auto"/>
              <w:right w:val="single" w:sz="4" w:space="0" w:color="auto"/>
            </w:tcBorders>
            <w:shd w:val="clear" w:color="auto" w:fill="auto"/>
            <w:vAlign w:val="center"/>
            <w:hideMark/>
          </w:tcPr>
          <w:p w14:paraId="78C64F07" w14:textId="77777777" w:rsidR="008874E8" w:rsidRPr="0099396D" w:rsidRDefault="008874E8" w:rsidP="008874E8">
            <w:pPr>
              <w:spacing w:after="0" w:line="240" w:lineRule="auto"/>
              <w:ind w:left="-57" w:right="-64"/>
              <w:jc w:val="center"/>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335</w:t>
            </w:r>
          </w:p>
        </w:tc>
        <w:tc>
          <w:tcPr>
            <w:tcW w:w="1323" w:type="dxa"/>
            <w:tcBorders>
              <w:top w:val="nil"/>
              <w:left w:val="nil"/>
              <w:bottom w:val="single" w:sz="4" w:space="0" w:color="auto"/>
              <w:right w:val="single" w:sz="4" w:space="0" w:color="auto"/>
            </w:tcBorders>
            <w:shd w:val="clear" w:color="auto" w:fill="auto"/>
            <w:vAlign w:val="center"/>
            <w:hideMark/>
          </w:tcPr>
          <w:p w14:paraId="6AD2C3DD" w14:textId="77777777" w:rsidR="008874E8" w:rsidRPr="0099396D" w:rsidRDefault="008874E8" w:rsidP="008874E8">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2,629,800</w:t>
            </w:r>
          </w:p>
        </w:tc>
        <w:tc>
          <w:tcPr>
            <w:tcW w:w="1205" w:type="dxa"/>
            <w:tcBorders>
              <w:top w:val="nil"/>
              <w:left w:val="nil"/>
              <w:bottom w:val="single" w:sz="4" w:space="0" w:color="auto"/>
              <w:right w:val="single" w:sz="4" w:space="0" w:color="auto"/>
            </w:tcBorders>
            <w:shd w:val="clear" w:color="auto" w:fill="auto"/>
            <w:vAlign w:val="center"/>
            <w:hideMark/>
          </w:tcPr>
          <w:p w14:paraId="32B0ED19" w14:textId="77777777" w:rsidR="008874E8" w:rsidRPr="0099396D" w:rsidRDefault="008874E8" w:rsidP="008874E8">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3,201,821</w:t>
            </w:r>
          </w:p>
        </w:tc>
        <w:tc>
          <w:tcPr>
            <w:tcW w:w="1309" w:type="dxa"/>
            <w:tcBorders>
              <w:top w:val="nil"/>
              <w:left w:val="nil"/>
              <w:bottom w:val="single" w:sz="4" w:space="0" w:color="auto"/>
              <w:right w:val="single" w:sz="4" w:space="0" w:color="auto"/>
            </w:tcBorders>
            <w:shd w:val="clear" w:color="auto" w:fill="auto"/>
            <w:vAlign w:val="center"/>
            <w:hideMark/>
          </w:tcPr>
          <w:p w14:paraId="48849CA4" w14:textId="77777777" w:rsidR="008874E8" w:rsidRPr="0099396D" w:rsidRDefault="008874E8" w:rsidP="008874E8">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2,473,619</w:t>
            </w:r>
          </w:p>
        </w:tc>
        <w:tc>
          <w:tcPr>
            <w:tcW w:w="1248" w:type="dxa"/>
            <w:tcBorders>
              <w:top w:val="nil"/>
              <w:left w:val="nil"/>
              <w:bottom w:val="single" w:sz="4" w:space="0" w:color="auto"/>
              <w:right w:val="single" w:sz="4" w:space="0" w:color="auto"/>
            </w:tcBorders>
            <w:shd w:val="clear" w:color="auto" w:fill="auto"/>
            <w:vAlign w:val="center"/>
            <w:hideMark/>
          </w:tcPr>
          <w:p w14:paraId="227A2123" w14:textId="77777777" w:rsidR="008874E8" w:rsidRPr="0099396D" w:rsidRDefault="008874E8" w:rsidP="008874E8">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0</w:t>
            </w:r>
          </w:p>
        </w:tc>
      </w:tr>
      <w:tr w:rsidR="008874E8" w:rsidRPr="0099396D" w14:paraId="3A1B6E47" w14:textId="77777777" w:rsidTr="00E05D4D">
        <w:trPr>
          <w:trHeight w:val="480"/>
        </w:trPr>
        <w:tc>
          <w:tcPr>
            <w:tcW w:w="3532" w:type="dxa"/>
            <w:tcBorders>
              <w:top w:val="nil"/>
              <w:left w:val="single" w:sz="4" w:space="0" w:color="auto"/>
              <w:bottom w:val="single" w:sz="4" w:space="0" w:color="auto"/>
              <w:right w:val="single" w:sz="4" w:space="0" w:color="auto"/>
            </w:tcBorders>
            <w:shd w:val="clear" w:color="auto" w:fill="auto"/>
            <w:hideMark/>
          </w:tcPr>
          <w:p w14:paraId="78A01B9F" w14:textId="0AAEB414" w:rsidR="008874E8" w:rsidRPr="0099396D" w:rsidRDefault="003E326B" w:rsidP="008874E8">
            <w:pPr>
              <w:spacing w:after="0" w:line="240" w:lineRule="auto"/>
              <w:ind w:left="-57" w:right="-64"/>
              <w:rPr>
                <w:rFonts w:asciiTheme="majorHAnsi" w:eastAsia="Times New Roman" w:hAnsiTheme="majorHAnsi" w:cstheme="majorHAnsi"/>
                <w:color w:val="000000"/>
                <w:sz w:val="18"/>
                <w:szCs w:val="18"/>
                <w:lang w:val="ru-MD"/>
              </w:rPr>
            </w:pPr>
            <w:r w:rsidRPr="0099396D">
              <w:rPr>
                <w:rFonts w:asciiTheme="majorHAnsi" w:hAnsiTheme="majorHAnsi" w:cstheme="majorHAnsi"/>
                <w:sz w:val="18"/>
                <w:szCs w:val="18"/>
                <w:lang w:val="ru-MD"/>
              </w:rPr>
              <w:t>Покупка</w:t>
            </w:r>
            <w:r w:rsidR="008874E8" w:rsidRPr="0099396D">
              <w:rPr>
                <w:rFonts w:asciiTheme="majorHAnsi" w:hAnsiTheme="majorHAnsi" w:cstheme="majorHAnsi"/>
                <w:sz w:val="18"/>
                <w:szCs w:val="18"/>
                <w:lang w:val="ru-MD"/>
              </w:rPr>
              <w:t xml:space="preserve"> материалов для учебных, научных и других целей</w:t>
            </w:r>
          </w:p>
        </w:tc>
        <w:tc>
          <w:tcPr>
            <w:tcW w:w="635" w:type="dxa"/>
            <w:tcBorders>
              <w:top w:val="nil"/>
              <w:left w:val="nil"/>
              <w:bottom w:val="single" w:sz="4" w:space="0" w:color="auto"/>
              <w:right w:val="single" w:sz="4" w:space="0" w:color="auto"/>
            </w:tcBorders>
            <w:shd w:val="clear" w:color="auto" w:fill="auto"/>
            <w:vAlign w:val="center"/>
            <w:hideMark/>
          </w:tcPr>
          <w:p w14:paraId="31509793" w14:textId="77777777" w:rsidR="008874E8" w:rsidRPr="0099396D" w:rsidRDefault="008874E8" w:rsidP="008874E8">
            <w:pPr>
              <w:spacing w:after="0" w:line="240" w:lineRule="auto"/>
              <w:ind w:left="-57" w:right="-64"/>
              <w:jc w:val="right"/>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4.17.0</w:t>
            </w:r>
          </w:p>
        </w:tc>
        <w:tc>
          <w:tcPr>
            <w:tcW w:w="695" w:type="dxa"/>
            <w:tcBorders>
              <w:top w:val="nil"/>
              <w:left w:val="nil"/>
              <w:bottom w:val="single" w:sz="4" w:space="0" w:color="auto"/>
              <w:right w:val="single" w:sz="4" w:space="0" w:color="auto"/>
            </w:tcBorders>
            <w:shd w:val="clear" w:color="auto" w:fill="auto"/>
            <w:vAlign w:val="center"/>
            <w:hideMark/>
          </w:tcPr>
          <w:p w14:paraId="7BD3C322" w14:textId="77777777" w:rsidR="008874E8" w:rsidRPr="0099396D" w:rsidRDefault="008874E8" w:rsidP="008874E8">
            <w:pPr>
              <w:spacing w:after="0" w:line="240" w:lineRule="auto"/>
              <w:ind w:left="-57" w:right="-64"/>
              <w:jc w:val="center"/>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335110</w:t>
            </w:r>
          </w:p>
        </w:tc>
        <w:tc>
          <w:tcPr>
            <w:tcW w:w="1323" w:type="dxa"/>
            <w:tcBorders>
              <w:top w:val="nil"/>
              <w:left w:val="nil"/>
              <w:bottom w:val="single" w:sz="4" w:space="0" w:color="auto"/>
              <w:right w:val="single" w:sz="4" w:space="0" w:color="auto"/>
            </w:tcBorders>
            <w:shd w:val="clear" w:color="auto" w:fill="auto"/>
            <w:vAlign w:val="center"/>
            <w:hideMark/>
          </w:tcPr>
          <w:p w14:paraId="05F1DC4D" w14:textId="77777777" w:rsidR="008874E8" w:rsidRPr="0099396D" w:rsidRDefault="008874E8" w:rsidP="008874E8">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2,629,800</w:t>
            </w:r>
          </w:p>
        </w:tc>
        <w:tc>
          <w:tcPr>
            <w:tcW w:w="1205" w:type="dxa"/>
            <w:tcBorders>
              <w:top w:val="nil"/>
              <w:left w:val="nil"/>
              <w:bottom w:val="single" w:sz="4" w:space="0" w:color="auto"/>
              <w:right w:val="single" w:sz="4" w:space="0" w:color="auto"/>
            </w:tcBorders>
            <w:shd w:val="clear" w:color="auto" w:fill="auto"/>
            <w:vAlign w:val="center"/>
            <w:hideMark/>
          </w:tcPr>
          <w:p w14:paraId="2A9D2DA5" w14:textId="77777777" w:rsidR="008874E8" w:rsidRPr="0099396D" w:rsidRDefault="008874E8" w:rsidP="008874E8">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3,201,821</w:t>
            </w:r>
          </w:p>
        </w:tc>
        <w:tc>
          <w:tcPr>
            <w:tcW w:w="1309" w:type="dxa"/>
            <w:tcBorders>
              <w:top w:val="nil"/>
              <w:left w:val="nil"/>
              <w:bottom w:val="single" w:sz="4" w:space="0" w:color="auto"/>
              <w:right w:val="single" w:sz="4" w:space="0" w:color="auto"/>
            </w:tcBorders>
            <w:shd w:val="clear" w:color="auto" w:fill="auto"/>
            <w:vAlign w:val="center"/>
            <w:hideMark/>
          </w:tcPr>
          <w:p w14:paraId="6AECEB34" w14:textId="77777777" w:rsidR="008874E8" w:rsidRPr="0099396D" w:rsidRDefault="008874E8" w:rsidP="008874E8">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2,473,619</w:t>
            </w:r>
          </w:p>
        </w:tc>
        <w:tc>
          <w:tcPr>
            <w:tcW w:w="1248" w:type="dxa"/>
            <w:tcBorders>
              <w:top w:val="nil"/>
              <w:left w:val="nil"/>
              <w:bottom w:val="single" w:sz="4" w:space="0" w:color="auto"/>
              <w:right w:val="single" w:sz="4" w:space="0" w:color="auto"/>
            </w:tcBorders>
            <w:shd w:val="clear" w:color="auto" w:fill="auto"/>
            <w:vAlign w:val="center"/>
            <w:hideMark/>
          </w:tcPr>
          <w:p w14:paraId="1E08290C" w14:textId="77777777" w:rsidR="008874E8" w:rsidRPr="0099396D" w:rsidRDefault="008874E8" w:rsidP="008874E8">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0</w:t>
            </w:r>
          </w:p>
        </w:tc>
      </w:tr>
      <w:tr w:rsidR="008874E8" w:rsidRPr="0099396D" w14:paraId="0C78D98A" w14:textId="77777777" w:rsidTr="00E05D4D">
        <w:trPr>
          <w:trHeight w:val="288"/>
        </w:trPr>
        <w:tc>
          <w:tcPr>
            <w:tcW w:w="3532" w:type="dxa"/>
            <w:tcBorders>
              <w:top w:val="nil"/>
              <w:left w:val="single" w:sz="4" w:space="0" w:color="auto"/>
              <w:bottom w:val="single" w:sz="4" w:space="0" w:color="auto"/>
              <w:right w:val="single" w:sz="4" w:space="0" w:color="auto"/>
            </w:tcBorders>
            <w:shd w:val="clear" w:color="auto" w:fill="auto"/>
            <w:hideMark/>
          </w:tcPr>
          <w:p w14:paraId="4962671E" w14:textId="352B72AC" w:rsidR="008874E8" w:rsidRPr="0099396D" w:rsidRDefault="008874E8" w:rsidP="008874E8">
            <w:pPr>
              <w:spacing w:after="0" w:line="240" w:lineRule="auto"/>
              <w:ind w:left="-57" w:right="-64"/>
              <w:rPr>
                <w:rFonts w:asciiTheme="majorHAnsi" w:eastAsia="Times New Roman" w:hAnsiTheme="majorHAnsi" w:cstheme="majorHAnsi"/>
                <w:color w:val="000000"/>
                <w:sz w:val="18"/>
                <w:szCs w:val="18"/>
                <w:lang w:val="ru-MD"/>
              </w:rPr>
            </w:pPr>
            <w:r w:rsidRPr="0099396D">
              <w:rPr>
                <w:rFonts w:asciiTheme="majorHAnsi" w:hAnsiTheme="majorHAnsi" w:cstheme="majorHAnsi"/>
                <w:sz w:val="18"/>
                <w:szCs w:val="18"/>
                <w:lang w:val="ru-MD"/>
              </w:rPr>
              <w:t>Хозяйственные материалы и канцелярские принадлежности</w:t>
            </w:r>
          </w:p>
        </w:tc>
        <w:tc>
          <w:tcPr>
            <w:tcW w:w="635" w:type="dxa"/>
            <w:tcBorders>
              <w:top w:val="nil"/>
              <w:left w:val="nil"/>
              <w:bottom w:val="single" w:sz="4" w:space="0" w:color="auto"/>
              <w:right w:val="single" w:sz="4" w:space="0" w:color="auto"/>
            </w:tcBorders>
            <w:shd w:val="clear" w:color="auto" w:fill="auto"/>
            <w:vAlign w:val="center"/>
            <w:hideMark/>
          </w:tcPr>
          <w:p w14:paraId="5F1AD51F" w14:textId="77777777" w:rsidR="008874E8" w:rsidRPr="0099396D" w:rsidRDefault="008874E8" w:rsidP="008874E8">
            <w:pPr>
              <w:spacing w:after="0" w:line="240" w:lineRule="auto"/>
              <w:ind w:left="-57" w:right="-64"/>
              <w:jc w:val="right"/>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4.18</w:t>
            </w:r>
          </w:p>
        </w:tc>
        <w:tc>
          <w:tcPr>
            <w:tcW w:w="695" w:type="dxa"/>
            <w:tcBorders>
              <w:top w:val="nil"/>
              <w:left w:val="nil"/>
              <w:bottom w:val="single" w:sz="4" w:space="0" w:color="auto"/>
              <w:right w:val="single" w:sz="4" w:space="0" w:color="auto"/>
            </w:tcBorders>
            <w:shd w:val="clear" w:color="auto" w:fill="auto"/>
            <w:vAlign w:val="center"/>
            <w:hideMark/>
          </w:tcPr>
          <w:p w14:paraId="236EDD55" w14:textId="77777777" w:rsidR="008874E8" w:rsidRPr="0099396D" w:rsidRDefault="008874E8" w:rsidP="008874E8">
            <w:pPr>
              <w:spacing w:after="0" w:line="240" w:lineRule="auto"/>
              <w:ind w:left="-57" w:right="-64"/>
              <w:jc w:val="center"/>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336</w:t>
            </w:r>
          </w:p>
        </w:tc>
        <w:tc>
          <w:tcPr>
            <w:tcW w:w="1323" w:type="dxa"/>
            <w:tcBorders>
              <w:top w:val="nil"/>
              <w:left w:val="nil"/>
              <w:bottom w:val="single" w:sz="4" w:space="0" w:color="auto"/>
              <w:right w:val="single" w:sz="4" w:space="0" w:color="auto"/>
            </w:tcBorders>
            <w:shd w:val="clear" w:color="auto" w:fill="auto"/>
            <w:vAlign w:val="center"/>
            <w:hideMark/>
          </w:tcPr>
          <w:p w14:paraId="6F2DBBE6" w14:textId="77777777" w:rsidR="008874E8" w:rsidRPr="0099396D" w:rsidRDefault="008874E8" w:rsidP="008874E8">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6,142,600</w:t>
            </w:r>
          </w:p>
        </w:tc>
        <w:tc>
          <w:tcPr>
            <w:tcW w:w="1205" w:type="dxa"/>
            <w:tcBorders>
              <w:top w:val="nil"/>
              <w:left w:val="nil"/>
              <w:bottom w:val="single" w:sz="4" w:space="0" w:color="auto"/>
              <w:right w:val="single" w:sz="4" w:space="0" w:color="auto"/>
            </w:tcBorders>
            <w:shd w:val="clear" w:color="auto" w:fill="auto"/>
            <w:vAlign w:val="center"/>
            <w:hideMark/>
          </w:tcPr>
          <w:p w14:paraId="488E6555" w14:textId="77777777" w:rsidR="008874E8" w:rsidRPr="0099396D" w:rsidRDefault="008874E8" w:rsidP="008874E8">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7,092,924</w:t>
            </w:r>
          </w:p>
        </w:tc>
        <w:tc>
          <w:tcPr>
            <w:tcW w:w="1309" w:type="dxa"/>
            <w:tcBorders>
              <w:top w:val="nil"/>
              <w:left w:val="nil"/>
              <w:bottom w:val="single" w:sz="4" w:space="0" w:color="auto"/>
              <w:right w:val="single" w:sz="4" w:space="0" w:color="auto"/>
            </w:tcBorders>
            <w:shd w:val="clear" w:color="auto" w:fill="auto"/>
            <w:vAlign w:val="center"/>
            <w:hideMark/>
          </w:tcPr>
          <w:p w14:paraId="19D2549C" w14:textId="77777777" w:rsidR="008874E8" w:rsidRPr="0099396D" w:rsidRDefault="008874E8" w:rsidP="008874E8">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5,394,914</w:t>
            </w:r>
          </w:p>
        </w:tc>
        <w:tc>
          <w:tcPr>
            <w:tcW w:w="1248" w:type="dxa"/>
            <w:tcBorders>
              <w:top w:val="nil"/>
              <w:left w:val="nil"/>
              <w:bottom w:val="single" w:sz="4" w:space="0" w:color="auto"/>
              <w:right w:val="single" w:sz="4" w:space="0" w:color="auto"/>
            </w:tcBorders>
            <w:shd w:val="clear" w:color="auto" w:fill="auto"/>
            <w:vAlign w:val="center"/>
            <w:hideMark/>
          </w:tcPr>
          <w:p w14:paraId="35049946" w14:textId="77777777" w:rsidR="008874E8" w:rsidRPr="0099396D" w:rsidRDefault="008874E8" w:rsidP="008874E8">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0</w:t>
            </w:r>
          </w:p>
        </w:tc>
      </w:tr>
      <w:tr w:rsidR="008874E8" w:rsidRPr="0099396D" w14:paraId="01B62A5E" w14:textId="77777777" w:rsidTr="00E05D4D">
        <w:trPr>
          <w:trHeight w:val="480"/>
        </w:trPr>
        <w:tc>
          <w:tcPr>
            <w:tcW w:w="3532" w:type="dxa"/>
            <w:tcBorders>
              <w:top w:val="nil"/>
              <w:left w:val="single" w:sz="4" w:space="0" w:color="auto"/>
              <w:bottom w:val="single" w:sz="4" w:space="0" w:color="auto"/>
              <w:right w:val="single" w:sz="4" w:space="0" w:color="auto"/>
            </w:tcBorders>
            <w:shd w:val="clear" w:color="auto" w:fill="auto"/>
            <w:hideMark/>
          </w:tcPr>
          <w:p w14:paraId="133E4513" w14:textId="4A6F3196" w:rsidR="008874E8" w:rsidRPr="0099396D" w:rsidRDefault="003E326B" w:rsidP="008874E8">
            <w:pPr>
              <w:spacing w:after="0" w:line="240" w:lineRule="auto"/>
              <w:ind w:left="-57" w:right="-64"/>
              <w:rPr>
                <w:rFonts w:asciiTheme="majorHAnsi" w:eastAsia="Times New Roman" w:hAnsiTheme="majorHAnsi" w:cstheme="majorHAnsi"/>
                <w:color w:val="000000"/>
                <w:sz w:val="18"/>
                <w:szCs w:val="18"/>
                <w:lang w:val="ru-MD"/>
              </w:rPr>
            </w:pPr>
            <w:r w:rsidRPr="0099396D">
              <w:rPr>
                <w:rFonts w:asciiTheme="majorHAnsi" w:hAnsiTheme="majorHAnsi" w:cstheme="majorHAnsi"/>
                <w:sz w:val="18"/>
                <w:szCs w:val="18"/>
                <w:lang w:val="ru-MD"/>
              </w:rPr>
              <w:t>Покупка</w:t>
            </w:r>
            <w:r w:rsidR="008874E8" w:rsidRPr="0099396D">
              <w:rPr>
                <w:rFonts w:asciiTheme="majorHAnsi" w:hAnsiTheme="majorHAnsi" w:cstheme="majorHAnsi"/>
                <w:sz w:val="18"/>
                <w:szCs w:val="18"/>
                <w:lang w:val="ru-MD"/>
              </w:rPr>
              <w:t xml:space="preserve"> хозяйственных материалов и канцелярских принадлежностей</w:t>
            </w:r>
          </w:p>
        </w:tc>
        <w:tc>
          <w:tcPr>
            <w:tcW w:w="635" w:type="dxa"/>
            <w:tcBorders>
              <w:top w:val="nil"/>
              <w:left w:val="nil"/>
              <w:bottom w:val="single" w:sz="4" w:space="0" w:color="auto"/>
              <w:right w:val="single" w:sz="4" w:space="0" w:color="auto"/>
            </w:tcBorders>
            <w:shd w:val="clear" w:color="auto" w:fill="auto"/>
            <w:vAlign w:val="center"/>
            <w:hideMark/>
          </w:tcPr>
          <w:p w14:paraId="56EC9762" w14:textId="77777777" w:rsidR="008874E8" w:rsidRPr="0099396D" w:rsidRDefault="008874E8" w:rsidP="008874E8">
            <w:pPr>
              <w:spacing w:after="0" w:line="240" w:lineRule="auto"/>
              <w:ind w:left="-57" w:right="-64"/>
              <w:jc w:val="right"/>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4.18.0</w:t>
            </w:r>
          </w:p>
        </w:tc>
        <w:tc>
          <w:tcPr>
            <w:tcW w:w="695" w:type="dxa"/>
            <w:tcBorders>
              <w:top w:val="nil"/>
              <w:left w:val="nil"/>
              <w:bottom w:val="single" w:sz="4" w:space="0" w:color="auto"/>
              <w:right w:val="single" w:sz="4" w:space="0" w:color="auto"/>
            </w:tcBorders>
            <w:shd w:val="clear" w:color="auto" w:fill="auto"/>
            <w:vAlign w:val="center"/>
            <w:hideMark/>
          </w:tcPr>
          <w:p w14:paraId="4D786E41" w14:textId="77777777" w:rsidR="008874E8" w:rsidRPr="0099396D" w:rsidRDefault="008874E8" w:rsidP="008874E8">
            <w:pPr>
              <w:spacing w:after="0" w:line="240" w:lineRule="auto"/>
              <w:ind w:left="-57" w:right="-64"/>
              <w:jc w:val="center"/>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336110</w:t>
            </w:r>
          </w:p>
        </w:tc>
        <w:tc>
          <w:tcPr>
            <w:tcW w:w="1323" w:type="dxa"/>
            <w:tcBorders>
              <w:top w:val="nil"/>
              <w:left w:val="nil"/>
              <w:bottom w:val="single" w:sz="4" w:space="0" w:color="auto"/>
              <w:right w:val="single" w:sz="4" w:space="0" w:color="auto"/>
            </w:tcBorders>
            <w:shd w:val="clear" w:color="auto" w:fill="auto"/>
            <w:vAlign w:val="center"/>
            <w:hideMark/>
          </w:tcPr>
          <w:p w14:paraId="202AA3C8" w14:textId="77777777" w:rsidR="008874E8" w:rsidRPr="0099396D" w:rsidRDefault="008874E8" w:rsidP="008874E8">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6,142,600</w:t>
            </w:r>
          </w:p>
        </w:tc>
        <w:tc>
          <w:tcPr>
            <w:tcW w:w="1205" w:type="dxa"/>
            <w:tcBorders>
              <w:top w:val="nil"/>
              <w:left w:val="nil"/>
              <w:bottom w:val="single" w:sz="4" w:space="0" w:color="auto"/>
              <w:right w:val="single" w:sz="4" w:space="0" w:color="auto"/>
            </w:tcBorders>
            <w:shd w:val="clear" w:color="auto" w:fill="auto"/>
            <w:vAlign w:val="center"/>
            <w:hideMark/>
          </w:tcPr>
          <w:p w14:paraId="1EDA0647" w14:textId="77777777" w:rsidR="008874E8" w:rsidRPr="0099396D" w:rsidRDefault="008874E8" w:rsidP="008874E8">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7,092,924</w:t>
            </w:r>
          </w:p>
        </w:tc>
        <w:tc>
          <w:tcPr>
            <w:tcW w:w="1309" w:type="dxa"/>
            <w:tcBorders>
              <w:top w:val="nil"/>
              <w:left w:val="nil"/>
              <w:bottom w:val="single" w:sz="4" w:space="0" w:color="auto"/>
              <w:right w:val="single" w:sz="4" w:space="0" w:color="auto"/>
            </w:tcBorders>
            <w:shd w:val="clear" w:color="auto" w:fill="auto"/>
            <w:vAlign w:val="center"/>
            <w:hideMark/>
          </w:tcPr>
          <w:p w14:paraId="2D2F845F" w14:textId="77777777" w:rsidR="008874E8" w:rsidRPr="0099396D" w:rsidRDefault="008874E8" w:rsidP="008874E8">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5,394,914</w:t>
            </w:r>
          </w:p>
        </w:tc>
        <w:tc>
          <w:tcPr>
            <w:tcW w:w="1248" w:type="dxa"/>
            <w:tcBorders>
              <w:top w:val="nil"/>
              <w:left w:val="nil"/>
              <w:bottom w:val="single" w:sz="4" w:space="0" w:color="auto"/>
              <w:right w:val="single" w:sz="4" w:space="0" w:color="auto"/>
            </w:tcBorders>
            <w:shd w:val="clear" w:color="auto" w:fill="auto"/>
            <w:vAlign w:val="center"/>
            <w:hideMark/>
          </w:tcPr>
          <w:p w14:paraId="12F5FB4B" w14:textId="77777777" w:rsidR="008874E8" w:rsidRPr="0099396D" w:rsidRDefault="008874E8" w:rsidP="008874E8">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0</w:t>
            </w:r>
          </w:p>
        </w:tc>
      </w:tr>
      <w:tr w:rsidR="008874E8" w:rsidRPr="0099396D" w14:paraId="70D3836A" w14:textId="77777777" w:rsidTr="00E05D4D">
        <w:trPr>
          <w:trHeight w:val="288"/>
        </w:trPr>
        <w:tc>
          <w:tcPr>
            <w:tcW w:w="3532" w:type="dxa"/>
            <w:tcBorders>
              <w:top w:val="nil"/>
              <w:left w:val="single" w:sz="4" w:space="0" w:color="auto"/>
              <w:bottom w:val="single" w:sz="4" w:space="0" w:color="auto"/>
              <w:right w:val="single" w:sz="4" w:space="0" w:color="auto"/>
            </w:tcBorders>
            <w:shd w:val="clear" w:color="auto" w:fill="auto"/>
            <w:hideMark/>
          </w:tcPr>
          <w:p w14:paraId="4483FB84" w14:textId="19B606B3" w:rsidR="008874E8" w:rsidRPr="0099396D" w:rsidRDefault="008874E8" w:rsidP="008874E8">
            <w:pPr>
              <w:spacing w:after="0" w:line="240" w:lineRule="auto"/>
              <w:ind w:left="-57" w:right="-64"/>
              <w:rPr>
                <w:rFonts w:asciiTheme="majorHAnsi" w:eastAsia="Times New Roman" w:hAnsiTheme="majorHAnsi" w:cstheme="majorHAnsi"/>
                <w:color w:val="000000"/>
                <w:sz w:val="18"/>
                <w:szCs w:val="18"/>
                <w:lang w:val="ru-MD"/>
              </w:rPr>
            </w:pPr>
            <w:r w:rsidRPr="0099396D">
              <w:rPr>
                <w:rFonts w:asciiTheme="majorHAnsi" w:hAnsiTheme="majorHAnsi" w:cstheme="majorHAnsi"/>
                <w:sz w:val="18"/>
                <w:szCs w:val="18"/>
                <w:lang w:val="ru-MD"/>
              </w:rPr>
              <w:t>Строительные материалы</w:t>
            </w:r>
          </w:p>
        </w:tc>
        <w:tc>
          <w:tcPr>
            <w:tcW w:w="635" w:type="dxa"/>
            <w:tcBorders>
              <w:top w:val="nil"/>
              <w:left w:val="nil"/>
              <w:bottom w:val="single" w:sz="4" w:space="0" w:color="auto"/>
              <w:right w:val="single" w:sz="4" w:space="0" w:color="auto"/>
            </w:tcBorders>
            <w:shd w:val="clear" w:color="auto" w:fill="auto"/>
            <w:vAlign w:val="center"/>
            <w:hideMark/>
          </w:tcPr>
          <w:p w14:paraId="1654C69B" w14:textId="77777777" w:rsidR="008874E8" w:rsidRPr="0099396D" w:rsidRDefault="008874E8" w:rsidP="008874E8">
            <w:pPr>
              <w:spacing w:after="0" w:line="240" w:lineRule="auto"/>
              <w:ind w:left="-57" w:right="-64"/>
              <w:jc w:val="right"/>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4.19</w:t>
            </w:r>
          </w:p>
        </w:tc>
        <w:tc>
          <w:tcPr>
            <w:tcW w:w="695" w:type="dxa"/>
            <w:tcBorders>
              <w:top w:val="nil"/>
              <w:left w:val="nil"/>
              <w:bottom w:val="single" w:sz="4" w:space="0" w:color="auto"/>
              <w:right w:val="single" w:sz="4" w:space="0" w:color="auto"/>
            </w:tcBorders>
            <w:shd w:val="clear" w:color="auto" w:fill="auto"/>
            <w:vAlign w:val="center"/>
            <w:hideMark/>
          </w:tcPr>
          <w:p w14:paraId="4D53F602" w14:textId="77777777" w:rsidR="008874E8" w:rsidRPr="0099396D" w:rsidRDefault="008874E8" w:rsidP="008874E8">
            <w:pPr>
              <w:spacing w:after="0" w:line="240" w:lineRule="auto"/>
              <w:ind w:left="-57" w:right="-64"/>
              <w:jc w:val="center"/>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337</w:t>
            </w:r>
          </w:p>
        </w:tc>
        <w:tc>
          <w:tcPr>
            <w:tcW w:w="1323" w:type="dxa"/>
            <w:tcBorders>
              <w:top w:val="nil"/>
              <w:left w:val="nil"/>
              <w:bottom w:val="single" w:sz="4" w:space="0" w:color="auto"/>
              <w:right w:val="single" w:sz="4" w:space="0" w:color="auto"/>
            </w:tcBorders>
            <w:shd w:val="clear" w:color="auto" w:fill="auto"/>
            <w:vAlign w:val="center"/>
            <w:hideMark/>
          </w:tcPr>
          <w:p w14:paraId="2911926E" w14:textId="77777777" w:rsidR="008874E8" w:rsidRPr="0099396D" w:rsidRDefault="008874E8" w:rsidP="008874E8">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3,953,700</w:t>
            </w:r>
          </w:p>
        </w:tc>
        <w:tc>
          <w:tcPr>
            <w:tcW w:w="1205" w:type="dxa"/>
            <w:tcBorders>
              <w:top w:val="nil"/>
              <w:left w:val="nil"/>
              <w:bottom w:val="single" w:sz="4" w:space="0" w:color="auto"/>
              <w:right w:val="single" w:sz="4" w:space="0" w:color="auto"/>
            </w:tcBorders>
            <w:shd w:val="clear" w:color="auto" w:fill="auto"/>
            <w:vAlign w:val="center"/>
            <w:hideMark/>
          </w:tcPr>
          <w:p w14:paraId="222B486D" w14:textId="77777777" w:rsidR="008874E8" w:rsidRPr="0099396D" w:rsidRDefault="008874E8" w:rsidP="008874E8">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5,636,012</w:t>
            </w:r>
          </w:p>
        </w:tc>
        <w:tc>
          <w:tcPr>
            <w:tcW w:w="1309" w:type="dxa"/>
            <w:tcBorders>
              <w:top w:val="nil"/>
              <w:left w:val="nil"/>
              <w:bottom w:val="single" w:sz="4" w:space="0" w:color="auto"/>
              <w:right w:val="single" w:sz="4" w:space="0" w:color="auto"/>
            </w:tcBorders>
            <w:shd w:val="clear" w:color="auto" w:fill="auto"/>
            <w:vAlign w:val="center"/>
            <w:hideMark/>
          </w:tcPr>
          <w:p w14:paraId="7186357E" w14:textId="77777777" w:rsidR="008874E8" w:rsidRPr="0099396D" w:rsidRDefault="008874E8" w:rsidP="008874E8">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4,791,119</w:t>
            </w:r>
          </w:p>
        </w:tc>
        <w:tc>
          <w:tcPr>
            <w:tcW w:w="1248" w:type="dxa"/>
            <w:tcBorders>
              <w:top w:val="nil"/>
              <w:left w:val="nil"/>
              <w:bottom w:val="single" w:sz="4" w:space="0" w:color="auto"/>
              <w:right w:val="single" w:sz="4" w:space="0" w:color="auto"/>
            </w:tcBorders>
            <w:shd w:val="clear" w:color="auto" w:fill="auto"/>
            <w:vAlign w:val="center"/>
            <w:hideMark/>
          </w:tcPr>
          <w:p w14:paraId="44BF0FF2" w14:textId="77777777" w:rsidR="008874E8" w:rsidRPr="0099396D" w:rsidRDefault="008874E8" w:rsidP="008874E8">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0</w:t>
            </w:r>
          </w:p>
        </w:tc>
      </w:tr>
      <w:tr w:rsidR="008874E8" w:rsidRPr="0099396D" w14:paraId="6F2320B2" w14:textId="77777777" w:rsidTr="00E05D4D">
        <w:trPr>
          <w:trHeight w:val="288"/>
        </w:trPr>
        <w:tc>
          <w:tcPr>
            <w:tcW w:w="3532" w:type="dxa"/>
            <w:tcBorders>
              <w:top w:val="nil"/>
              <w:left w:val="single" w:sz="4" w:space="0" w:color="auto"/>
              <w:bottom w:val="single" w:sz="4" w:space="0" w:color="auto"/>
              <w:right w:val="single" w:sz="4" w:space="0" w:color="auto"/>
            </w:tcBorders>
            <w:shd w:val="clear" w:color="auto" w:fill="auto"/>
            <w:hideMark/>
          </w:tcPr>
          <w:p w14:paraId="7D6564CD" w14:textId="11924220" w:rsidR="008874E8" w:rsidRPr="0099396D" w:rsidRDefault="003E326B" w:rsidP="008874E8">
            <w:pPr>
              <w:spacing w:after="0" w:line="240" w:lineRule="auto"/>
              <w:ind w:left="-57" w:right="-64"/>
              <w:rPr>
                <w:rFonts w:asciiTheme="majorHAnsi" w:eastAsia="Times New Roman" w:hAnsiTheme="majorHAnsi" w:cstheme="majorHAnsi"/>
                <w:color w:val="000000"/>
                <w:sz w:val="18"/>
                <w:szCs w:val="18"/>
                <w:lang w:val="ru-MD"/>
              </w:rPr>
            </w:pPr>
            <w:r w:rsidRPr="0099396D">
              <w:rPr>
                <w:rFonts w:asciiTheme="majorHAnsi" w:hAnsiTheme="majorHAnsi" w:cstheme="majorHAnsi"/>
                <w:sz w:val="18"/>
                <w:szCs w:val="18"/>
                <w:lang w:val="ru-MD"/>
              </w:rPr>
              <w:t>Покупка</w:t>
            </w:r>
            <w:r w:rsidR="008874E8" w:rsidRPr="0099396D">
              <w:rPr>
                <w:rFonts w:asciiTheme="majorHAnsi" w:hAnsiTheme="majorHAnsi" w:cstheme="majorHAnsi"/>
                <w:sz w:val="18"/>
                <w:szCs w:val="18"/>
                <w:lang w:val="ru-MD"/>
              </w:rPr>
              <w:t xml:space="preserve"> строительных материалов</w:t>
            </w:r>
          </w:p>
        </w:tc>
        <w:tc>
          <w:tcPr>
            <w:tcW w:w="635" w:type="dxa"/>
            <w:tcBorders>
              <w:top w:val="nil"/>
              <w:left w:val="nil"/>
              <w:bottom w:val="single" w:sz="4" w:space="0" w:color="auto"/>
              <w:right w:val="single" w:sz="4" w:space="0" w:color="auto"/>
            </w:tcBorders>
            <w:shd w:val="clear" w:color="auto" w:fill="auto"/>
            <w:vAlign w:val="center"/>
            <w:hideMark/>
          </w:tcPr>
          <w:p w14:paraId="35D910DF" w14:textId="77777777" w:rsidR="008874E8" w:rsidRPr="0099396D" w:rsidRDefault="008874E8" w:rsidP="008874E8">
            <w:pPr>
              <w:spacing w:after="0" w:line="240" w:lineRule="auto"/>
              <w:ind w:left="-57" w:right="-64"/>
              <w:jc w:val="right"/>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4.19.0</w:t>
            </w:r>
          </w:p>
        </w:tc>
        <w:tc>
          <w:tcPr>
            <w:tcW w:w="695" w:type="dxa"/>
            <w:tcBorders>
              <w:top w:val="nil"/>
              <w:left w:val="nil"/>
              <w:bottom w:val="single" w:sz="4" w:space="0" w:color="auto"/>
              <w:right w:val="single" w:sz="4" w:space="0" w:color="auto"/>
            </w:tcBorders>
            <w:shd w:val="clear" w:color="auto" w:fill="auto"/>
            <w:vAlign w:val="center"/>
            <w:hideMark/>
          </w:tcPr>
          <w:p w14:paraId="6369135A" w14:textId="77777777" w:rsidR="008874E8" w:rsidRPr="0099396D" w:rsidRDefault="008874E8" w:rsidP="008874E8">
            <w:pPr>
              <w:spacing w:after="0" w:line="240" w:lineRule="auto"/>
              <w:ind w:left="-57" w:right="-64"/>
              <w:jc w:val="center"/>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337110</w:t>
            </w:r>
          </w:p>
        </w:tc>
        <w:tc>
          <w:tcPr>
            <w:tcW w:w="1323" w:type="dxa"/>
            <w:tcBorders>
              <w:top w:val="nil"/>
              <w:left w:val="nil"/>
              <w:bottom w:val="single" w:sz="4" w:space="0" w:color="auto"/>
              <w:right w:val="single" w:sz="4" w:space="0" w:color="auto"/>
            </w:tcBorders>
            <w:shd w:val="clear" w:color="auto" w:fill="auto"/>
            <w:vAlign w:val="center"/>
            <w:hideMark/>
          </w:tcPr>
          <w:p w14:paraId="51184374" w14:textId="77777777" w:rsidR="008874E8" w:rsidRPr="0099396D" w:rsidRDefault="008874E8" w:rsidP="008874E8">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3,953,700</w:t>
            </w:r>
          </w:p>
        </w:tc>
        <w:tc>
          <w:tcPr>
            <w:tcW w:w="1205" w:type="dxa"/>
            <w:tcBorders>
              <w:top w:val="nil"/>
              <w:left w:val="nil"/>
              <w:bottom w:val="single" w:sz="4" w:space="0" w:color="auto"/>
              <w:right w:val="single" w:sz="4" w:space="0" w:color="auto"/>
            </w:tcBorders>
            <w:shd w:val="clear" w:color="auto" w:fill="auto"/>
            <w:vAlign w:val="center"/>
            <w:hideMark/>
          </w:tcPr>
          <w:p w14:paraId="2AE0983A" w14:textId="77777777" w:rsidR="008874E8" w:rsidRPr="0099396D" w:rsidRDefault="008874E8" w:rsidP="008874E8">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5,636,012</w:t>
            </w:r>
          </w:p>
        </w:tc>
        <w:tc>
          <w:tcPr>
            <w:tcW w:w="1309" w:type="dxa"/>
            <w:tcBorders>
              <w:top w:val="nil"/>
              <w:left w:val="nil"/>
              <w:bottom w:val="single" w:sz="4" w:space="0" w:color="auto"/>
              <w:right w:val="single" w:sz="4" w:space="0" w:color="auto"/>
            </w:tcBorders>
            <w:shd w:val="clear" w:color="auto" w:fill="auto"/>
            <w:vAlign w:val="center"/>
            <w:hideMark/>
          </w:tcPr>
          <w:p w14:paraId="053CAFCE" w14:textId="77777777" w:rsidR="008874E8" w:rsidRPr="0099396D" w:rsidRDefault="008874E8" w:rsidP="008874E8">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4,791,119</w:t>
            </w:r>
          </w:p>
        </w:tc>
        <w:tc>
          <w:tcPr>
            <w:tcW w:w="1248" w:type="dxa"/>
            <w:tcBorders>
              <w:top w:val="nil"/>
              <w:left w:val="nil"/>
              <w:bottom w:val="single" w:sz="4" w:space="0" w:color="auto"/>
              <w:right w:val="single" w:sz="4" w:space="0" w:color="auto"/>
            </w:tcBorders>
            <w:shd w:val="clear" w:color="auto" w:fill="auto"/>
            <w:vAlign w:val="center"/>
            <w:hideMark/>
          </w:tcPr>
          <w:p w14:paraId="0431374C" w14:textId="77777777" w:rsidR="008874E8" w:rsidRPr="0099396D" w:rsidRDefault="008874E8" w:rsidP="008874E8">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0</w:t>
            </w:r>
          </w:p>
        </w:tc>
      </w:tr>
      <w:tr w:rsidR="008874E8" w:rsidRPr="0099396D" w14:paraId="67D97EFD" w14:textId="77777777" w:rsidTr="00E05D4D">
        <w:trPr>
          <w:trHeight w:val="288"/>
        </w:trPr>
        <w:tc>
          <w:tcPr>
            <w:tcW w:w="3532" w:type="dxa"/>
            <w:tcBorders>
              <w:top w:val="nil"/>
              <w:left w:val="single" w:sz="4" w:space="0" w:color="auto"/>
              <w:bottom w:val="single" w:sz="4" w:space="0" w:color="auto"/>
              <w:right w:val="single" w:sz="4" w:space="0" w:color="auto"/>
            </w:tcBorders>
            <w:shd w:val="clear" w:color="auto" w:fill="auto"/>
            <w:hideMark/>
          </w:tcPr>
          <w:p w14:paraId="31AA2E72" w14:textId="11B7C9DA" w:rsidR="008874E8" w:rsidRPr="0099396D" w:rsidRDefault="008874E8" w:rsidP="008874E8">
            <w:pPr>
              <w:spacing w:after="0" w:line="240" w:lineRule="auto"/>
              <w:ind w:left="-57" w:right="-64"/>
              <w:rPr>
                <w:rFonts w:asciiTheme="majorHAnsi" w:eastAsia="Times New Roman" w:hAnsiTheme="majorHAnsi" w:cstheme="majorHAnsi"/>
                <w:color w:val="000000"/>
                <w:sz w:val="18"/>
                <w:szCs w:val="18"/>
                <w:lang w:val="ru-MD"/>
              </w:rPr>
            </w:pPr>
            <w:r w:rsidRPr="0099396D">
              <w:rPr>
                <w:rFonts w:asciiTheme="majorHAnsi" w:hAnsiTheme="majorHAnsi" w:cstheme="majorHAnsi"/>
                <w:sz w:val="18"/>
                <w:szCs w:val="18"/>
                <w:lang w:val="ru-MD"/>
              </w:rPr>
              <w:t>Постельные принадлежности, одежда, обувь</w:t>
            </w:r>
          </w:p>
        </w:tc>
        <w:tc>
          <w:tcPr>
            <w:tcW w:w="635" w:type="dxa"/>
            <w:tcBorders>
              <w:top w:val="nil"/>
              <w:left w:val="nil"/>
              <w:bottom w:val="single" w:sz="4" w:space="0" w:color="auto"/>
              <w:right w:val="single" w:sz="4" w:space="0" w:color="auto"/>
            </w:tcBorders>
            <w:shd w:val="clear" w:color="auto" w:fill="auto"/>
            <w:vAlign w:val="center"/>
            <w:hideMark/>
          </w:tcPr>
          <w:p w14:paraId="68C4A6E6" w14:textId="77777777" w:rsidR="008874E8" w:rsidRPr="0099396D" w:rsidRDefault="008874E8" w:rsidP="008874E8">
            <w:pPr>
              <w:spacing w:after="0" w:line="240" w:lineRule="auto"/>
              <w:ind w:left="-57" w:right="-64"/>
              <w:jc w:val="right"/>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4.20</w:t>
            </w:r>
          </w:p>
        </w:tc>
        <w:tc>
          <w:tcPr>
            <w:tcW w:w="695" w:type="dxa"/>
            <w:tcBorders>
              <w:top w:val="nil"/>
              <w:left w:val="nil"/>
              <w:bottom w:val="single" w:sz="4" w:space="0" w:color="auto"/>
              <w:right w:val="single" w:sz="4" w:space="0" w:color="auto"/>
            </w:tcBorders>
            <w:shd w:val="clear" w:color="auto" w:fill="auto"/>
            <w:vAlign w:val="center"/>
            <w:hideMark/>
          </w:tcPr>
          <w:p w14:paraId="5B43BD70" w14:textId="77777777" w:rsidR="008874E8" w:rsidRPr="0099396D" w:rsidRDefault="008874E8" w:rsidP="008874E8">
            <w:pPr>
              <w:spacing w:after="0" w:line="240" w:lineRule="auto"/>
              <w:ind w:left="-57" w:right="-64"/>
              <w:jc w:val="center"/>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338</w:t>
            </w:r>
          </w:p>
        </w:tc>
        <w:tc>
          <w:tcPr>
            <w:tcW w:w="1323" w:type="dxa"/>
            <w:tcBorders>
              <w:top w:val="nil"/>
              <w:left w:val="nil"/>
              <w:bottom w:val="single" w:sz="4" w:space="0" w:color="auto"/>
              <w:right w:val="single" w:sz="4" w:space="0" w:color="auto"/>
            </w:tcBorders>
            <w:shd w:val="clear" w:color="auto" w:fill="auto"/>
            <w:vAlign w:val="center"/>
            <w:hideMark/>
          </w:tcPr>
          <w:p w14:paraId="50C76381" w14:textId="77777777" w:rsidR="008874E8" w:rsidRPr="0099396D" w:rsidRDefault="008874E8" w:rsidP="008874E8">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2,606,200</w:t>
            </w:r>
          </w:p>
        </w:tc>
        <w:tc>
          <w:tcPr>
            <w:tcW w:w="1205" w:type="dxa"/>
            <w:tcBorders>
              <w:top w:val="nil"/>
              <w:left w:val="nil"/>
              <w:bottom w:val="single" w:sz="4" w:space="0" w:color="auto"/>
              <w:right w:val="single" w:sz="4" w:space="0" w:color="auto"/>
            </w:tcBorders>
            <w:shd w:val="clear" w:color="auto" w:fill="auto"/>
            <w:vAlign w:val="center"/>
            <w:hideMark/>
          </w:tcPr>
          <w:p w14:paraId="0C412256" w14:textId="77777777" w:rsidR="008874E8" w:rsidRPr="0099396D" w:rsidRDefault="008874E8" w:rsidP="008874E8">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2,887,543</w:t>
            </w:r>
          </w:p>
        </w:tc>
        <w:tc>
          <w:tcPr>
            <w:tcW w:w="1309" w:type="dxa"/>
            <w:tcBorders>
              <w:top w:val="nil"/>
              <w:left w:val="nil"/>
              <w:bottom w:val="single" w:sz="4" w:space="0" w:color="auto"/>
              <w:right w:val="single" w:sz="4" w:space="0" w:color="auto"/>
            </w:tcBorders>
            <w:shd w:val="clear" w:color="auto" w:fill="auto"/>
            <w:vAlign w:val="center"/>
            <w:hideMark/>
          </w:tcPr>
          <w:p w14:paraId="39CEE1E2" w14:textId="77777777" w:rsidR="008874E8" w:rsidRPr="0099396D" w:rsidRDefault="008874E8" w:rsidP="008874E8">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2,371,338</w:t>
            </w:r>
          </w:p>
        </w:tc>
        <w:tc>
          <w:tcPr>
            <w:tcW w:w="1248" w:type="dxa"/>
            <w:tcBorders>
              <w:top w:val="nil"/>
              <w:left w:val="nil"/>
              <w:bottom w:val="single" w:sz="4" w:space="0" w:color="auto"/>
              <w:right w:val="single" w:sz="4" w:space="0" w:color="auto"/>
            </w:tcBorders>
            <w:shd w:val="clear" w:color="auto" w:fill="auto"/>
            <w:vAlign w:val="center"/>
            <w:hideMark/>
          </w:tcPr>
          <w:p w14:paraId="50BC6E1F" w14:textId="77777777" w:rsidR="008874E8" w:rsidRPr="0099396D" w:rsidRDefault="008874E8" w:rsidP="008874E8">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0</w:t>
            </w:r>
          </w:p>
        </w:tc>
      </w:tr>
      <w:tr w:rsidR="008874E8" w:rsidRPr="0099396D" w14:paraId="0118AAE0" w14:textId="77777777" w:rsidTr="00E05D4D">
        <w:trPr>
          <w:trHeight w:val="480"/>
        </w:trPr>
        <w:tc>
          <w:tcPr>
            <w:tcW w:w="3532" w:type="dxa"/>
            <w:tcBorders>
              <w:top w:val="nil"/>
              <w:left w:val="single" w:sz="4" w:space="0" w:color="auto"/>
              <w:bottom w:val="single" w:sz="4" w:space="0" w:color="auto"/>
              <w:right w:val="single" w:sz="4" w:space="0" w:color="auto"/>
            </w:tcBorders>
            <w:shd w:val="clear" w:color="auto" w:fill="auto"/>
            <w:hideMark/>
          </w:tcPr>
          <w:p w14:paraId="1DE9A70C" w14:textId="5BAFEC05" w:rsidR="008874E8" w:rsidRPr="0099396D" w:rsidRDefault="008874E8" w:rsidP="008874E8">
            <w:pPr>
              <w:spacing w:after="0" w:line="240" w:lineRule="auto"/>
              <w:ind w:left="-57" w:right="-64"/>
              <w:rPr>
                <w:rFonts w:asciiTheme="majorHAnsi" w:eastAsia="Times New Roman" w:hAnsiTheme="majorHAnsi" w:cstheme="majorHAnsi"/>
                <w:color w:val="000000"/>
                <w:sz w:val="18"/>
                <w:szCs w:val="18"/>
                <w:lang w:val="ru-MD"/>
              </w:rPr>
            </w:pPr>
            <w:r w:rsidRPr="0099396D">
              <w:rPr>
                <w:rFonts w:asciiTheme="majorHAnsi" w:hAnsiTheme="majorHAnsi" w:cstheme="majorHAnsi"/>
                <w:sz w:val="18"/>
                <w:szCs w:val="18"/>
                <w:lang w:val="ru-MD"/>
              </w:rPr>
              <w:t>Покупка постельных принадлежностей, одежды, обуви</w:t>
            </w:r>
          </w:p>
        </w:tc>
        <w:tc>
          <w:tcPr>
            <w:tcW w:w="635" w:type="dxa"/>
            <w:tcBorders>
              <w:top w:val="nil"/>
              <w:left w:val="nil"/>
              <w:bottom w:val="single" w:sz="4" w:space="0" w:color="auto"/>
              <w:right w:val="single" w:sz="4" w:space="0" w:color="auto"/>
            </w:tcBorders>
            <w:shd w:val="clear" w:color="auto" w:fill="auto"/>
            <w:vAlign w:val="center"/>
            <w:hideMark/>
          </w:tcPr>
          <w:p w14:paraId="27BA49DB" w14:textId="77777777" w:rsidR="008874E8" w:rsidRPr="0099396D" w:rsidRDefault="008874E8" w:rsidP="008874E8">
            <w:pPr>
              <w:spacing w:after="0" w:line="240" w:lineRule="auto"/>
              <w:ind w:left="-57" w:right="-64"/>
              <w:jc w:val="right"/>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4.20.0</w:t>
            </w:r>
          </w:p>
        </w:tc>
        <w:tc>
          <w:tcPr>
            <w:tcW w:w="695" w:type="dxa"/>
            <w:tcBorders>
              <w:top w:val="nil"/>
              <w:left w:val="nil"/>
              <w:bottom w:val="single" w:sz="4" w:space="0" w:color="auto"/>
              <w:right w:val="single" w:sz="4" w:space="0" w:color="auto"/>
            </w:tcBorders>
            <w:shd w:val="clear" w:color="auto" w:fill="auto"/>
            <w:vAlign w:val="center"/>
            <w:hideMark/>
          </w:tcPr>
          <w:p w14:paraId="30B02FE0" w14:textId="77777777" w:rsidR="008874E8" w:rsidRPr="0099396D" w:rsidRDefault="008874E8" w:rsidP="008874E8">
            <w:pPr>
              <w:spacing w:after="0" w:line="240" w:lineRule="auto"/>
              <w:ind w:left="-57" w:right="-64"/>
              <w:jc w:val="center"/>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338110</w:t>
            </w:r>
          </w:p>
        </w:tc>
        <w:tc>
          <w:tcPr>
            <w:tcW w:w="1323" w:type="dxa"/>
            <w:tcBorders>
              <w:top w:val="nil"/>
              <w:left w:val="nil"/>
              <w:bottom w:val="single" w:sz="4" w:space="0" w:color="auto"/>
              <w:right w:val="single" w:sz="4" w:space="0" w:color="auto"/>
            </w:tcBorders>
            <w:shd w:val="clear" w:color="auto" w:fill="auto"/>
            <w:vAlign w:val="center"/>
            <w:hideMark/>
          </w:tcPr>
          <w:p w14:paraId="72296BA1" w14:textId="77777777" w:rsidR="008874E8" w:rsidRPr="0099396D" w:rsidRDefault="008874E8" w:rsidP="008874E8">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2,606,200</w:t>
            </w:r>
          </w:p>
        </w:tc>
        <w:tc>
          <w:tcPr>
            <w:tcW w:w="1205" w:type="dxa"/>
            <w:tcBorders>
              <w:top w:val="nil"/>
              <w:left w:val="nil"/>
              <w:bottom w:val="single" w:sz="4" w:space="0" w:color="auto"/>
              <w:right w:val="single" w:sz="4" w:space="0" w:color="auto"/>
            </w:tcBorders>
            <w:shd w:val="clear" w:color="auto" w:fill="auto"/>
            <w:vAlign w:val="center"/>
            <w:hideMark/>
          </w:tcPr>
          <w:p w14:paraId="3A12F5BA" w14:textId="77777777" w:rsidR="008874E8" w:rsidRPr="0099396D" w:rsidRDefault="008874E8" w:rsidP="008874E8">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2,887,543</w:t>
            </w:r>
          </w:p>
        </w:tc>
        <w:tc>
          <w:tcPr>
            <w:tcW w:w="1309" w:type="dxa"/>
            <w:tcBorders>
              <w:top w:val="nil"/>
              <w:left w:val="nil"/>
              <w:bottom w:val="single" w:sz="4" w:space="0" w:color="auto"/>
              <w:right w:val="single" w:sz="4" w:space="0" w:color="auto"/>
            </w:tcBorders>
            <w:shd w:val="clear" w:color="auto" w:fill="auto"/>
            <w:vAlign w:val="center"/>
            <w:hideMark/>
          </w:tcPr>
          <w:p w14:paraId="0469AC54" w14:textId="77777777" w:rsidR="008874E8" w:rsidRPr="0099396D" w:rsidRDefault="008874E8" w:rsidP="008874E8">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2,371,338</w:t>
            </w:r>
          </w:p>
        </w:tc>
        <w:tc>
          <w:tcPr>
            <w:tcW w:w="1248" w:type="dxa"/>
            <w:tcBorders>
              <w:top w:val="nil"/>
              <w:left w:val="nil"/>
              <w:bottom w:val="single" w:sz="4" w:space="0" w:color="auto"/>
              <w:right w:val="single" w:sz="4" w:space="0" w:color="auto"/>
            </w:tcBorders>
            <w:shd w:val="clear" w:color="auto" w:fill="auto"/>
            <w:vAlign w:val="center"/>
            <w:hideMark/>
          </w:tcPr>
          <w:p w14:paraId="6504B821" w14:textId="77777777" w:rsidR="008874E8" w:rsidRPr="0099396D" w:rsidRDefault="008874E8" w:rsidP="008874E8">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0</w:t>
            </w:r>
          </w:p>
        </w:tc>
      </w:tr>
      <w:tr w:rsidR="008874E8" w:rsidRPr="0099396D" w14:paraId="6195C033" w14:textId="77777777" w:rsidTr="00E05D4D">
        <w:trPr>
          <w:trHeight w:val="288"/>
        </w:trPr>
        <w:tc>
          <w:tcPr>
            <w:tcW w:w="3532" w:type="dxa"/>
            <w:tcBorders>
              <w:top w:val="nil"/>
              <w:left w:val="single" w:sz="4" w:space="0" w:color="auto"/>
              <w:bottom w:val="single" w:sz="4" w:space="0" w:color="auto"/>
              <w:right w:val="single" w:sz="4" w:space="0" w:color="auto"/>
            </w:tcBorders>
            <w:shd w:val="clear" w:color="auto" w:fill="auto"/>
            <w:hideMark/>
          </w:tcPr>
          <w:p w14:paraId="2A600188" w14:textId="66625D1D" w:rsidR="008874E8" w:rsidRPr="0099396D" w:rsidRDefault="008874E8" w:rsidP="008874E8">
            <w:pPr>
              <w:spacing w:after="0" w:line="240" w:lineRule="auto"/>
              <w:ind w:left="-57" w:right="-64"/>
              <w:rPr>
                <w:rFonts w:asciiTheme="majorHAnsi" w:eastAsia="Times New Roman" w:hAnsiTheme="majorHAnsi" w:cstheme="majorHAnsi"/>
                <w:color w:val="000000"/>
                <w:sz w:val="18"/>
                <w:szCs w:val="18"/>
                <w:lang w:val="ru-MD"/>
              </w:rPr>
            </w:pPr>
            <w:r w:rsidRPr="0099396D">
              <w:rPr>
                <w:rFonts w:asciiTheme="majorHAnsi" w:hAnsiTheme="majorHAnsi" w:cstheme="majorHAnsi"/>
                <w:sz w:val="18"/>
                <w:szCs w:val="18"/>
                <w:lang w:val="ru-MD"/>
              </w:rPr>
              <w:t>Другие материалы</w:t>
            </w:r>
          </w:p>
        </w:tc>
        <w:tc>
          <w:tcPr>
            <w:tcW w:w="635" w:type="dxa"/>
            <w:tcBorders>
              <w:top w:val="nil"/>
              <w:left w:val="nil"/>
              <w:bottom w:val="single" w:sz="4" w:space="0" w:color="auto"/>
              <w:right w:val="single" w:sz="4" w:space="0" w:color="auto"/>
            </w:tcBorders>
            <w:shd w:val="clear" w:color="auto" w:fill="auto"/>
            <w:vAlign w:val="center"/>
            <w:hideMark/>
          </w:tcPr>
          <w:p w14:paraId="4027940D" w14:textId="77777777" w:rsidR="008874E8" w:rsidRPr="0099396D" w:rsidRDefault="008874E8" w:rsidP="008874E8">
            <w:pPr>
              <w:spacing w:after="0" w:line="240" w:lineRule="auto"/>
              <w:ind w:left="-57" w:right="-64"/>
              <w:jc w:val="right"/>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4.21</w:t>
            </w:r>
          </w:p>
        </w:tc>
        <w:tc>
          <w:tcPr>
            <w:tcW w:w="695" w:type="dxa"/>
            <w:tcBorders>
              <w:top w:val="nil"/>
              <w:left w:val="nil"/>
              <w:bottom w:val="single" w:sz="4" w:space="0" w:color="auto"/>
              <w:right w:val="single" w:sz="4" w:space="0" w:color="auto"/>
            </w:tcBorders>
            <w:shd w:val="clear" w:color="auto" w:fill="auto"/>
            <w:vAlign w:val="center"/>
            <w:hideMark/>
          </w:tcPr>
          <w:p w14:paraId="49678D4D" w14:textId="77777777" w:rsidR="008874E8" w:rsidRPr="0099396D" w:rsidRDefault="008874E8" w:rsidP="008874E8">
            <w:pPr>
              <w:spacing w:after="0" w:line="240" w:lineRule="auto"/>
              <w:ind w:left="-57" w:right="-64"/>
              <w:jc w:val="center"/>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339</w:t>
            </w:r>
          </w:p>
        </w:tc>
        <w:tc>
          <w:tcPr>
            <w:tcW w:w="1323" w:type="dxa"/>
            <w:tcBorders>
              <w:top w:val="nil"/>
              <w:left w:val="nil"/>
              <w:bottom w:val="single" w:sz="4" w:space="0" w:color="auto"/>
              <w:right w:val="single" w:sz="4" w:space="0" w:color="auto"/>
            </w:tcBorders>
            <w:shd w:val="clear" w:color="auto" w:fill="auto"/>
            <w:vAlign w:val="center"/>
            <w:hideMark/>
          </w:tcPr>
          <w:p w14:paraId="24A4AB93" w14:textId="77777777" w:rsidR="008874E8" w:rsidRPr="0099396D" w:rsidRDefault="008874E8" w:rsidP="008874E8">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3,653,200</w:t>
            </w:r>
          </w:p>
        </w:tc>
        <w:tc>
          <w:tcPr>
            <w:tcW w:w="1205" w:type="dxa"/>
            <w:tcBorders>
              <w:top w:val="nil"/>
              <w:left w:val="nil"/>
              <w:bottom w:val="single" w:sz="4" w:space="0" w:color="auto"/>
              <w:right w:val="single" w:sz="4" w:space="0" w:color="auto"/>
            </w:tcBorders>
            <w:shd w:val="clear" w:color="auto" w:fill="auto"/>
            <w:vAlign w:val="center"/>
            <w:hideMark/>
          </w:tcPr>
          <w:p w14:paraId="5C56EFC1" w14:textId="77777777" w:rsidR="008874E8" w:rsidRPr="0099396D" w:rsidRDefault="008874E8" w:rsidP="008874E8">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5,155,028</w:t>
            </w:r>
          </w:p>
        </w:tc>
        <w:tc>
          <w:tcPr>
            <w:tcW w:w="1309" w:type="dxa"/>
            <w:tcBorders>
              <w:top w:val="nil"/>
              <w:left w:val="nil"/>
              <w:bottom w:val="single" w:sz="4" w:space="0" w:color="auto"/>
              <w:right w:val="single" w:sz="4" w:space="0" w:color="auto"/>
            </w:tcBorders>
            <w:shd w:val="clear" w:color="auto" w:fill="auto"/>
            <w:vAlign w:val="center"/>
            <w:hideMark/>
          </w:tcPr>
          <w:p w14:paraId="0E38B8A6" w14:textId="77777777" w:rsidR="008874E8" w:rsidRPr="0099396D" w:rsidRDefault="008874E8" w:rsidP="008874E8">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3,079,280</w:t>
            </w:r>
          </w:p>
        </w:tc>
        <w:tc>
          <w:tcPr>
            <w:tcW w:w="1248" w:type="dxa"/>
            <w:tcBorders>
              <w:top w:val="nil"/>
              <w:left w:val="nil"/>
              <w:bottom w:val="single" w:sz="4" w:space="0" w:color="auto"/>
              <w:right w:val="single" w:sz="4" w:space="0" w:color="auto"/>
            </w:tcBorders>
            <w:shd w:val="clear" w:color="auto" w:fill="auto"/>
            <w:vAlign w:val="center"/>
            <w:hideMark/>
          </w:tcPr>
          <w:p w14:paraId="3110839C" w14:textId="77777777" w:rsidR="008874E8" w:rsidRPr="0099396D" w:rsidRDefault="008874E8" w:rsidP="008874E8">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0</w:t>
            </w:r>
          </w:p>
        </w:tc>
      </w:tr>
      <w:tr w:rsidR="008874E8" w:rsidRPr="0099396D" w14:paraId="74628BE1" w14:textId="77777777" w:rsidTr="00E05D4D">
        <w:trPr>
          <w:trHeight w:val="288"/>
        </w:trPr>
        <w:tc>
          <w:tcPr>
            <w:tcW w:w="3532" w:type="dxa"/>
            <w:tcBorders>
              <w:top w:val="nil"/>
              <w:left w:val="single" w:sz="4" w:space="0" w:color="auto"/>
              <w:bottom w:val="single" w:sz="4" w:space="0" w:color="auto"/>
              <w:right w:val="single" w:sz="4" w:space="0" w:color="auto"/>
            </w:tcBorders>
            <w:shd w:val="clear" w:color="auto" w:fill="auto"/>
            <w:hideMark/>
          </w:tcPr>
          <w:p w14:paraId="48FB5E23" w14:textId="6DB5BBE6" w:rsidR="008874E8" w:rsidRPr="0099396D" w:rsidRDefault="003E326B" w:rsidP="008874E8">
            <w:pPr>
              <w:spacing w:after="0" w:line="240" w:lineRule="auto"/>
              <w:ind w:left="-57" w:right="-64"/>
              <w:rPr>
                <w:rFonts w:asciiTheme="majorHAnsi" w:eastAsia="Times New Roman" w:hAnsiTheme="majorHAnsi" w:cstheme="majorHAnsi"/>
                <w:color w:val="000000"/>
                <w:sz w:val="18"/>
                <w:szCs w:val="18"/>
                <w:lang w:val="ru-MD"/>
              </w:rPr>
            </w:pPr>
            <w:r w:rsidRPr="0099396D">
              <w:rPr>
                <w:rFonts w:asciiTheme="majorHAnsi" w:hAnsiTheme="majorHAnsi" w:cstheme="majorHAnsi"/>
                <w:sz w:val="18"/>
                <w:szCs w:val="18"/>
                <w:lang w:val="ru-MD"/>
              </w:rPr>
              <w:t>Покупка</w:t>
            </w:r>
            <w:r w:rsidR="008874E8" w:rsidRPr="0099396D">
              <w:rPr>
                <w:rFonts w:asciiTheme="majorHAnsi" w:hAnsiTheme="majorHAnsi" w:cstheme="majorHAnsi"/>
                <w:sz w:val="18"/>
                <w:szCs w:val="18"/>
                <w:lang w:val="ru-MD"/>
              </w:rPr>
              <w:t xml:space="preserve"> других материалов</w:t>
            </w:r>
          </w:p>
        </w:tc>
        <w:tc>
          <w:tcPr>
            <w:tcW w:w="635" w:type="dxa"/>
            <w:tcBorders>
              <w:top w:val="nil"/>
              <w:left w:val="nil"/>
              <w:bottom w:val="single" w:sz="4" w:space="0" w:color="auto"/>
              <w:right w:val="single" w:sz="4" w:space="0" w:color="auto"/>
            </w:tcBorders>
            <w:shd w:val="clear" w:color="auto" w:fill="auto"/>
            <w:vAlign w:val="center"/>
            <w:hideMark/>
          </w:tcPr>
          <w:p w14:paraId="6E5736FC" w14:textId="77777777" w:rsidR="008874E8" w:rsidRPr="0099396D" w:rsidRDefault="008874E8" w:rsidP="008874E8">
            <w:pPr>
              <w:spacing w:after="0" w:line="240" w:lineRule="auto"/>
              <w:ind w:left="-57" w:right="-64"/>
              <w:jc w:val="right"/>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4.21.0</w:t>
            </w:r>
          </w:p>
        </w:tc>
        <w:tc>
          <w:tcPr>
            <w:tcW w:w="695" w:type="dxa"/>
            <w:tcBorders>
              <w:top w:val="nil"/>
              <w:left w:val="nil"/>
              <w:bottom w:val="single" w:sz="4" w:space="0" w:color="auto"/>
              <w:right w:val="single" w:sz="4" w:space="0" w:color="auto"/>
            </w:tcBorders>
            <w:shd w:val="clear" w:color="auto" w:fill="auto"/>
            <w:vAlign w:val="center"/>
            <w:hideMark/>
          </w:tcPr>
          <w:p w14:paraId="22E54C52" w14:textId="77777777" w:rsidR="008874E8" w:rsidRPr="0099396D" w:rsidRDefault="008874E8" w:rsidP="008874E8">
            <w:pPr>
              <w:spacing w:after="0" w:line="240" w:lineRule="auto"/>
              <w:ind w:left="-57" w:right="-64"/>
              <w:jc w:val="center"/>
              <w:rPr>
                <w:rFonts w:asciiTheme="majorHAnsi" w:eastAsia="Times New Roman" w:hAnsiTheme="majorHAnsi" w:cstheme="majorHAnsi"/>
                <w:color w:val="000000"/>
                <w:sz w:val="14"/>
                <w:szCs w:val="14"/>
                <w:lang w:val="ru-MD"/>
              </w:rPr>
            </w:pPr>
            <w:r w:rsidRPr="0099396D">
              <w:rPr>
                <w:rFonts w:asciiTheme="majorHAnsi" w:eastAsia="Times New Roman" w:hAnsiTheme="majorHAnsi" w:cstheme="majorHAnsi"/>
                <w:color w:val="000000"/>
                <w:sz w:val="14"/>
                <w:szCs w:val="14"/>
                <w:lang w:val="ru-MD"/>
              </w:rPr>
              <w:t>339110</w:t>
            </w:r>
          </w:p>
        </w:tc>
        <w:tc>
          <w:tcPr>
            <w:tcW w:w="1323" w:type="dxa"/>
            <w:tcBorders>
              <w:top w:val="nil"/>
              <w:left w:val="nil"/>
              <w:bottom w:val="single" w:sz="4" w:space="0" w:color="auto"/>
              <w:right w:val="single" w:sz="4" w:space="0" w:color="auto"/>
            </w:tcBorders>
            <w:shd w:val="clear" w:color="auto" w:fill="auto"/>
            <w:vAlign w:val="center"/>
            <w:hideMark/>
          </w:tcPr>
          <w:p w14:paraId="51ADB97C" w14:textId="77777777" w:rsidR="008874E8" w:rsidRPr="0099396D" w:rsidRDefault="008874E8" w:rsidP="008874E8">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3,653,200</w:t>
            </w:r>
          </w:p>
        </w:tc>
        <w:tc>
          <w:tcPr>
            <w:tcW w:w="1205" w:type="dxa"/>
            <w:tcBorders>
              <w:top w:val="nil"/>
              <w:left w:val="nil"/>
              <w:bottom w:val="single" w:sz="4" w:space="0" w:color="auto"/>
              <w:right w:val="single" w:sz="4" w:space="0" w:color="auto"/>
            </w:tcBorders>
            <w:shd w:val="clear" w:color="auto" w:fill="auto"/>
            <w:vAlign w:val="center"/>
            <w:hideMark/>
          </w:tcPr>
          <w:p w14:paraId="10B19FC5" w14:textId="77777777" w:rsidR="008874E8" w:rsidRPr="0099396D" w:rsidRDefault="008874E8" w:rsidP="008874E8">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5,155,028</w:t>
            </w:r>
          </w:p>
        </w:tc>
        <w:tc>
          <w:tcPr>
            <w:tcW w:w="1309" w:type="dxa"/>
            <w:tcBorders>
              <w:top w:val="nil"/>
              <w:left w:val="nil"/>
              <w:bottom w:val="single" w:sz="4" w:space="0" w:color="auto"/>
              <w:right w:val="single" w:sz="4" w:space="0" w:color="auto"/>
            </w:tcBorders>
            <w:shd w:val="clear" w:color="auto" w:fill="auto"/>
            <w:vAlign w:val="center"/>
            <w:hideMark/>
          </w:tcPr>
          <w:p w14:paraId="094AF441" w14:textId="77777777" w:rsidR="008874E8" w:rsidRPr="0099396D" w:rsidRDefault="008874E8" w:rsidP="008874E8">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3,079,280</w:t>
            </w:r>
          </w:p>
        </w:tc>
        <w:tc>
          <w:tcPr>
            <w:tcW w:w="1248" w:type="dxa"/>
            <w:tcBorders>
              <w:top w:val="nil"/>
              <w:left w:val="nil"/>
              <w:bottom w:val="single" w:sz="4" w:space="0" w:color="auto"/>
              <w:right w:val="single" w:sz="4" w:space="0" w:color="auto"/>
            </w:tcBorders>
            <w:shd w:val="clear" w:color="auto" w:fill="auto"/>
            <w:vAlign w:val="center"/>
            <w:hideMark/>
          </w:tcPr>
          <w:p w14:paraId="1B89111F" w14:textId="77777777" w:rsidR="008874E8" w:rsidRPr="0099396D" w:rsidRDefault="008874E8" w:rsidP="008874E8">
            <w:pPr>
              <w:spacing w:after="0" w:line="240" w:lineRule="auto"/>
              <w:ind w:left="-57" w:right="-64"/>
              <w:jc w:val="right"/>
              <w:rPr>
                <w:rFonts w:asciiTheme="majorHAnsi" w:eastAsia="Times New Roman" w:hAnsiTheme="majorHAnsi" w:cstheme="majorHAnsi"/>
                <w:color w:val="000000"/>
                <w:sz w:val="18"/>
                <w:szCs w:val="18"/>
                <w:lang w:val="ru-MD"/>
              </w:rPr>
            </w:pPr>
            <w:r w:rsidRPr="0099396D">
              <w:rPr>
                <w:rFonts w:asciiTheme="majorHAnsi" w:eastAsia="Times New Roman" w:hAnsiTheme="majorHAnsi" w:cstheme="majorHAnsi"/>
                <w:color w:val="000000"/>
                <w:sz w:val="18"/>
                <w:szCs w:val="18"/>
                <w:lang w:val="ru-MD"/>
              </w:rPr>
              <w:t>0</w:t>
            </w:r>
          </w:p>
        </w:tc>
      </w:tr>
    </w:tbl>
    <w:p w14:paraId="039D2ABB" w14:textId="4EC0C0A9" w:rsidR="000B1726" w:rsidRPr="0099396D" w:rsidRDefault="00940A53" w:rsidP="006444E6">
      <w:pPr>
        <w:spacing w:after="120" w:line="240" w:lineRule="auto"/>
        <w:jc w:val="both"/>
        <w:rPr>
          <w:rFonts w:asciiTheme="majorHAnsi" w:hAnsiTheme="majorHAnsi" w:cstheme="majorHAnsi"/>
          <w:sz w:val="20"/>
          <w:lang w:val="ru-MD"/>
        </w:rPr>
      </w:pPr>
      <w:r w:rsidRPr="0099396D">
        <w:rPr>
          <w:rFonts w:asciiTheme="majorHAnsi" w:hAnsiTheme="majorHAnsi" w:cstheme="majorHAnsi"/>
          <w:sz w:val="20"/>
          <w:lang w:val="ru-MD"/>
        </w:rPr>
        <w:t>Источник</w:t>
      </w:r>
      <w:r w:rsidR="00040BA1" w:rsidRPr="0099396D">
        <w:rPr>
          <w:rFonts w:asciiTheme="majorHAnsi" w:hAnsiTheme="majorHAnsi" w:cstheme="majorHAnsi"/>
          <w:sz w:val="20"/>
          <w:lang w:val="ru-MD"/>
        </w:rPr>
        <w:t xml:space="preserve">: </w:t>
      </w:r>
      <w:r w:rsidR="008874E8" w:rsidRPr="0099396D">
        <w:rPr>
          <w:rFonts w:asciiTheme="majorHAnsi" w:hAnsiTheme="majorHAnsi" w:cstheme="majorHAnsi"/>
          <w:sz w:val="20"/>
          <w:lang w:val="ru-MD"/>
        </w:rPr>
        <w:t>Отчет об исполнении консолидированного бюджета MОКИ за 2019 год (FD-044 )</w:t>
      </w:r>
      <w:r w:rsidR="00BD442B" w:rsidRPr="0099396D">
        <w:rPr>
          <w:rFonts w:asciiTheme="majorHAnsi" w:hAnsiTheme="majorHAnsi" w:cstheme="majorHAnsi"/>
          <w:sz w:val="20"/>
          <w:lang w:val="ru-MD"/>
        </w:rPr>
        <w:t>.</w:t>
      </w:r>
    </w:p>
    <w:p w14:paraId="3F7D024E" w14:textId="77777777" w:rsidR="007A1096" w:rsidRPr="0099396D" w:rsidRDefault="007A1096" w:rsidP="00DC4E02">
      <w:pPr>
        <w:spacing w:after="120" w:line="240" w:lineRule="auto"/>
        <w:jc w:val="right"/>
        <w:rPr>
          <w:rFonts w:asciiTheme="majorHAnsi" w:hAnsiTheme="majorHAnsi" w:cstheme="majorHAnsi"/>
          <w:sz w:val="24"/>
          <w:lang w:val="ru-MD"/>
        </w:rPr>
      </w:pPr>
      <w:r w:rsidRPr="0099396D">
        <w:rPr>
          <w:rFonts w:asciiTheme="majorHAnsi" w:hAnsiTheme="majorHAnsi" w:cstheme="majorHAnsi"/>
          <w:sz w:val="24"/>
          <w:lang w:val="ru-MD"/>
        </w:rPr>
        <w:br w:type="page"/>
      </w:r>
    </w:p>
    <w:p w14:paraId="39CE30EB" w14:textId="7521B36F" w:rsidR="007A1096" w:rsidRPr="0099396D" w:rsidRDefault="000D0EDC" w:rsidP="0085302B">
      <w:pPr>
        <w:pStyle w:val="Heading1"/>
        <w:jc w:val="right"/>
        <w:rPr>
          <w:rFonts w:asciiTheme="majorHAnsi" w:hAnsiTheme="majorHAnsi" w:cstheme="majorHAnsi"/>
          <w:sz w:val="24"/>
          <w:lang w:val="ru-MD"/>
        </w:rPr>
      </w:pPr>
      <w:bookmarkStart w:id="22" w:name="_Toc70090196"/>
      <w:r w:rsidRPr="0099396D">
        <w:rPr>
          <w:rFonts w:asciiTheme="majorHAnsi" w:hAnsiTheme="majorHAnsi" w:cstheme="majorHAnsi"/>
          <w:sz w:val="24"/>
          <w:lang w:val="ru-MD"/>
        </w:rPr>
        <w:lastRenderedPageBreak/>
        <w:t>Приложение №</w:t>
      </w:r>
      <w:r w:rsidR="007A1096" w:rsidRPr="0099396D">
        <w:rPr>
          <w:rFonts w:asciiTheme="majorHAnsi" w:hAnsiTheme="majorHAnsi" w:cstheme="majorHAnsi"/>
          <w:sz w:val="24"/>
          <w:lang w:val="ru-MD"/>
        </w:rPr>
        <w:t>2</w:t>
      </w:r>
      <w:bookmarkEnd w:id="22"/>
    </w:p>
    <w:p w14:paraId="36378542" w14:textId="5E9FF2F4" w:rsidR="00A125B0" w:rsidRPr="0099396D" w:rsidRDefault="003E326B" w:rsidP="00DC4E02">
      <w:pPr>
        <w:spacing w:after="120" w:line="240" w:lineRule="auto"/>
        <w:jc w:val="center"/>
        <w:rPr>
          <w:rFonts w:asciiTheme="majorHAnsi" w:eastAsiaTheme="minorHAnsi" w:hAnsiTheme="majorHAnsi" w:cstheme="majorHAnsi"/>
          <w:sz w:val="24"/>
          <w:szCs w:val="24"/>
          <w:lang w:val="ru-MD"/>
        </w:rPr>
      </w:pPr>
      <w:r w:rsidRPr="0099396D">
        <w:rPr>
          <w:rFonts w:asciiTheme="majorHAnsi" w:hAnsiTheme="majorHAnsi" w:cstheme="majorHAnsi"/>
          <w:sz w:val="24"/>
          <w:lang w:val="ru-MD"/>
        </w:rPr>
        <w:t>Нормативные акты, относящиеся к аудируемой области</w:t>
      </w:r>
      <w:r w:rsidR="002E5005" w:rsidRPr="0099396D">
        <w:rPr>
          <w:rFonts w:asciiTheme="majorHAnsi" w:hAnsiTheme="majorHAnsi" w:cstheme="majorHAnsi"/>
          <w:sz w:val="24"/>
          <w:lang w:val="ru-MD"/>
        </w:rPr>
        <w:t>:</w:t>
      </w:r>
      <w:bookmarkEnd w:id="21"/>
    </w:p>
    <w:p w14:paraId="0AFFFF4F" w14:textId="744E94C8" w:rsidR="00B86FA2" w:rsidRPr="0099396D" w:rsidRDefault="003E326B" w:rsidP="00DC4E02">
      <w:pPr>
        <w:shd w:val="clear" w:color="auto" w:fill="F2F2F2" w:themeFill="background1" w:themeFillShade="F2"/>
        <w:spacing w:after="120" w:line="276" w:lineRule="auto"/>
        <w:ind w:left="270"/>
        <w:jc w:val="both"/>
        <w:rPr>
          <w:rFonts w:asciiTheme="majorHAnsi" w:hAnsiTheme="majorHAnsi" w:cstheme="majorHAnsi"/>
          <w:b/>
          <w:i/>
          <w:sz w:val="24"/>
          <w:lang w:val="ru-MD"/>
        </w:rPr>
      </w:pPr>
      <w:r w:rsidRPr="0099396D">
        <w:rPr>
          <w:rFonts w:asciiTheme="majorHAnsi" w:hAnsiTheme="majorHAnsi" w:cstheme="majorHAnsi"/>
          <w:b/>
          <w:i/>
          <w:sz w:val="24"/>
          <w:lang w:val="ru-MD"/>
        </w:rPr>
        <w:t>Законодательные акты</w:t>
      </w:r>
    </w:p>
    <w:p w14:paraId="19F2345F" w14:textId="0FA24AA1" w:rsidR="005F6EF8" w:rsidRPr="0099396D" w:rsidRDefault="001D681E" w:rsidP="009A3B08">
      <w:pPr>
        <w:pStyle w:val="ListParagraph"/>
        <w:numPr>
          <w:ilvl w:val="0"/>
          <w:numId w:val="2"/>
        </w:numPr>
        <w:shd w:val="clear" w:color="auto" w:fill="FFFFFF" w:themeFill="background1"/>
        <w:spacing w:after="20" w:line="276" w:lineRule="auto"/>
        <w:ind w:left="270" w:hanging="270"/>
        <w:jc w:val="both"/>
        <w:rPr>
          <w:rFonts w:asciiTheme="majorHAnsi" w:hAnsiTheme="majorHAnsi" w:cstheme="majorHAnsi"/>
          <w:lang w:val="ru-MD"/>
        </w:rPr>
      </w:pPr>
      <w:r w:rsidRPr="0099396D">
        <w:rPr>
          <w:rFonts w:asciiTheme="majorHAnsi" w:hAnsiTheme="majorHAnsi" w:cstheme="majorHAnsi"/>
          <w:lang w:val="ru-MD"/>
        </w:rPr>
        <w:t>Закон о государственных закупках №131 от 03.07.2015</w:t>
      </w:r>
      <w:r w:rsidR="00A701F3" w:rsidRPr="0099396D">
        <w:rPr>
          <w:rFonts w:asciiTheme="majorHAnsi" w:hAnsiTheme="majorHAnsi" w:cstheme="majorHAnsi"/>
          <w:lang w:val="ru-MD"/>
        </w:rPr>
        <w:t>.</w:t>
      </w:r>
      <w:r w:rsidR="005F6EF8" w:rsidRPr="0099396D">
        <w:rPr>
          <w:rFonts w:asciiTheme="majorHAnsi" w:hAnsiTheme="majorHAnsi" w:cstheme="majorHAnsi"/>
          <w:lang w:val="ru-MD"/>
        </w:rPr>
        <w:cr/>
      </w:r>
      <w:r w:rsidRPr="0099396D">
        <w:rPr>
          <w:rFonts w:asciiTheme="majorHAnsi" w:hAnsiTheme="majorHAnsi" w:cstheme="majorHAnsi"/>
          <w:lang w:val="ru-MD"/>
        </w:rPr>
        <w:t xml:space="preserve"> Закон №</w:t>
      </w:r>
      <w:r w:rsidR="005F6EF8" w:rsidRPr="0099396D">
        <w:rPr>
          <w:rFonts w:asciiTheme="majorHAnsi" w:hAnsiTheme="majorHAnsi" w:cstheme="majorHAnsi"/>
          <w:lang w:val="ru-MD"/>
        </w:rPr>
        <w:t xml:space="preserve">262 </w:t>
      </w:r>
      <w:r w:rsidRPr="0099396D">
        <w:rPr>
          <w:rFonts w:asciiTheme="majorHAnsi" w:hAnsiTheme="majorHAnsi" w:cstheme="majorHAnsi"/>
          <w:lang w:val="ru-MD"/>
        </w:rPr>
        <w:t>от</w:t>
      </w:r>
      <w:r w:rsidR="005F6EF8" w:rsidRPr="0099396D">
        <w:rPr>
          <w:rFonts w:asciiTheme="majorHAnsi" w:hAnsiTheme="majorHAnsi" w:cstheme="majorHAnsi"/>
          <w:lang w:val="ru-MD"/>
        </w:rPr>
        <w:t xml:space="preserve"> 01.11.2013 </w:t>
      </w:r>
      <w:r w:rsidRPr="0099396D">
        <w:rPr>
          <w:rFonts w:asciiTheme="majorHAnsi" w:hAnsiTheme="majorHAnsi" w:cstheme="majorHAnsi"/>
          <w:bCs/>
          <w:lang w:val="ru-MD"/>
        </w:rPr>
        <w:t>о внесении изменений и дополнений в Кодекс Республики Молдова</w:t>
      </w:r>
      <w:r w:rsidRPr="0099396D">
        <w:rPr>
          <w:rFonts w:asciiTheme="majorHAnsi" w:hAnsiTheme="majorHAnsi" w:cstheme="majorHAnsi"/>
          <w:bCs/>
          <w:lang w:val="ru-MD"/>
        </w:rPr>
        <w:br/>
        <w:t>о правонарушениях № 218-XVI от 24 октября 2008 года</w:t>
      </w:r>
      <w:r w:rsidR="00A701F3" w:rsidRPr="0099396D">
        <w:rPr>
          <w:rFonts w:asciiTheme="majorHAnsi" w:hAnsiTheme="majorHAnsi" w:cstheme="majorHAnsi"/>
          <w:lang w:val="ru-MD"/>
        </w:rPr>
        <w:t>.</w:t>
      </w:r>
    </w:p>
    <w:p w14:paraId="7BCFDC9A" w14:textId="399BFE36" w:rsidR="00C77524" w:rsidRPr="0099396D" w:rsidRDefault="001D681E" w:rsidP="001D681E">
      <w:pPr>
        <w:pStyle w:val="ListParagraph"/>
        <w:numPr>
          <w:ilvl w:val="0"/>
          <w:numId w:val="2"/>
        </w:numPr>
        <w:shd w:val="clear" w:color="auto" w:fill="FFFFFF" w:themeFill="background1"/>
        <w:spacing w:after="20" w:line="276" w:lineRule="auto"/>
        <w:ind w:left="270" w:hanging="270"/>
        <w:jc w:val="both"/>
        <w:rPr>
          <w:rFonts w:asciiTheme="majorHAnsi" w:hAnsiTheme="majorHAnsi" w:cstheme="majorHAnsi"/>
          <w:lang w:val="ru-MD"/>
        </w:rPr>
      </w:pPr>
      <w:r w:rsidRPr="0099396D">
        <w:rPr>
          <w:rFonts w:asciiTheme="majorHAnsi" w:hAnsiTheme="majorHAnsi" w:cstheme="majorHAnsi"/>
          <w:bCs/>
          <w:lang w:val="ru-MD"/>
        </w:rPr>
        <w:t>Кодекс Республики Молдова о правонарушениях</w:t>
      </w:r>
      <w:r w:rsidR="0024392C" w:rsidRPr="0099396D">
        <w:rPr>
          <w:rFonts w:asciiTheme="majorHAnsi" w:hAnsiTheme="majorHAnsi" w:cstheme="majorHAnsi"/>
          <w:lang w:val="ru-MD"/>
        </w:rPr>
        <w:t xml:space="preserve">, </w:t>
      </w:r>
      <w:r w:rsidRPr="0099396D">
        <w:rPr>
          <w:rFonts w:asciiTheme="majorHAnsi" w:hAnsiTheme="majorHAnsi" w:cstheme="majorHAnsi"/>
          <w:lang w:val="ru-MD"/>
        </w:rPr>
        <w:t>утвержденный Законом №</w:t>
      </w:r>
      <w:r w:rsidR="00FD045B" w:rsidRPr="0099396D">
        <w:rPr>
          <w:rFonts w:asciiTheme="majorHAnsi" w:hAnsiTheme="majorHAnsi" w:cstheme="majorHAnsi"/>
          <w:lang w:val="ru-MD"/>
        </w:rPr>
        <w:t>218-XVI </w:t>
      </w:r>
      <w:r w:rsidRPr="0099396D">
        <w:rPr>
          <w:rFonts w:asciiTheme="majorHAnsi" w:hAnsiTheme="majorHAnsi" w:cstheme="majorHAnsi"/>
          <w:lang w:val="ru-MD"/>
        </w:rPr>
        <w:t>от</w:t>
      </w:r>
      <w:r w:rsidR="00FD045B" w:rsidRPr="0099396D">
        <w:rPr>
          <w:rFonts w:asciiTheme="majorHAnsi" w:hAnsiTheme="majorHAnsi" w:cstheme="majorHAnsi"/>
          <w:lang w:val="ru-MD"/>
        </w:rPr>
        <w:t> </w:t>
      </w:r>
      <w:r w:rsidR="0024392C" w:rsidRPr="0099396D">
        <w:rPr>
          <w:rFonts w:asciiTheme="majorHAnsi" w:hAnsiTheme="majorHAnsi" w:cstheme="majorHAnsi"/>
          <w:lang w:val="ru-MD"/>
        </w:rPr>
        <w:t>24.10.2008</w:t>
      </w:r>
      <w:r w:rsidR="00FB322E">
        <w:rPr>
          <w:rFonts w:asciiTheme="majorHAnsi" w:hAnsiTheme="majorHAnsi" w:cstheme="majorHAnsi"/>
          <w:lang w:val="ru-MD"/>
        </w:rPr>
        <w:t>;</w:t>
      </w:r>
      <w:r w:rsidR="0024392C" w:rsidRPr="0099396D">
        <w:rPr>
          <w:rFonts w:asciiTheme="majorHAnsi" w:hAnsiTheme="majorHAnsi" w:cstheme="majorHAnsi"/>
          <w:lang w:val="ru-MD"/>
        </w:rPr>
        <w:t xml:space="preserve"> </w:t>
      </w:r>
      <w:r w:rsidRPr="0099396D">
        <w:rPr>
          <w:rFonts w:asciiTheme="majorHAnsi" w:hAnsiTheme="majorHAnsi" w:cstheme="majorHAnsi"/>
          <w:lang w:val="ru-MD"/>
        </w:rPr>
        <w:t>Повторно опубликован</w:t>
      </w:r>
      <w:r w:rsidR="0024392C" w:rsidRPr="0099396D">
        <w:rPr>
          <w:rFonts w:asciiTheme="majorHAnsi" w:hAnsiTheme="majorHAnsi" w:cstheme="majorHAnsi"/>
          <w:lang w:val="ru-MD"/>
        </w:rPr>
        <w:t xml:space="preserve">: </w:t>
      </w:r>
      <w:r w:rsidRPr="0099396D">
        <w:rPr>
          <w:rFonts w:asciiTheme="majorHAnsi" w:hAnsiTheme="majorHAnsi" w:cstheme="majorHAnsi"/>
          <w:lang w:val="ru-MD"/>
        </w:rPr>
        <w:t>Официальный монитор Республики Молдова №</w:t>
      </w:r>
      <w:r w:rsidR="0024392C" w:rsidRPr="0099396D">
        <w:rPr>
          <w:rFonts w:asciiTheme="majorHAnsi" w:hAnsiTheme="majorHAnsi" w:cstheme="majorHAnsi"/>
          <w:lang w:val="ru-MD"/>
        </w:rPr>
        <w:t xml:space="preserve">78-84/100 </w:t>
      </w:r>
      <w:r w:rsidR="00517887" w:rsidRPr="0099396D">
        <w:rPr>
          <w:rFonts w:asciiTheme="majorHAnsi" w:hAnsiTheme="majorHAnsi" w:cstheme="majorHAnsi"/>
          <w:lang w:val="ru-MD"/>
        </w:rPr>
        <w:t>от</w:t>
      </w:r>
      <w:r w:rsidR="0024392C" w:rsidRPr="0099396D">
        <w:rPr>
          <w:rFonts w:asciiTheme="majorHAnsi" w:hAnsiTheme="majorHAnsi" w:cstheme="majorHAnsi"/>
          <w:lang w:val="ru-MD"/>
        </w:rPr>
        <w:t xml:space="preserve"> 17.03.2017</w:t>
      </w:r>
      <w:r w:rsidR="00385002" w:rsidRPr="0099396D">
        <w:rPr>
          <w:rFonts w:asciiTheme="majorHAnsi" w:hAnsiTheme="majorHAnsi" w:cstheme="majorHAnsi"/>
          <w:lang w:val="ru-MD"/>
        </w:rPr>
        <w:t>,</w:t>
      </w:r>
      <w:r w:rsidR="0024392C" w:rsidRPr="0099396D">
        <w:rPr>
          <w:rFonts w:asciiTheme="majorHAnsi" w:hAnsiTheme="majorHAnsi" w:cstheme="majorHAnsi"/>
          <w:lang w:val="ru-MD"/>
        </w:rPr>
        <w:t xml:space="preserve"> </w:t>
      </w:r>
      <w:r w:rsidR="00517887" w:rsidRPr="0099396D">
        <w:rPr>
          <w:rFonts w:asciiTheme="majorHAnsi" w:hAnsiTheme="majorHAnsi" w:cstheme="majorHAnsi"/>
          <w:lang w:val="ru-MD"/>
        </w:rPr>
        <w:t>Официальный монитор Республики Молдова №</w:t>
      </w:r>
      <w:r w:rsidR="0024392C" w:rsidRPr="0099396D">
        <w:rPr>
          <w:rFonts w:asciiTheme="majorHAnsi" w:hAnsiTheme="majorHAnsi" w:cstheme="majorHAnsi"/>
          <w:lang w:val="ru-MD"/>
        </w:rPr>
        <w:t>3-6/15 </w:t>
      </w:r>
      <w:r w:rsidR="00517887" w:rsidRPr="0099396D">
        <w:rPr>
          <w:rFonts w:asciiTheme="majorHAnsi" w:hAnsiTheme="majorHAnsi" w:cstheme="majorHAnsi"/>
          <w:lang w:val="ru-MD"/>
        </w:rPr>
        <w:t>от</w:t>
      </w:r>
      <w:r w:rsidR="0024392C" w:rsidRPr="0099396D">
        <w:rPr>
          <w:rFonts w:asciiTheme="majorHAnsi" w:hAnsiTheme="majorHAnsi" w:cstheme="majorHAnsi"/>
          <w:lang w:val="ru-MD"/>
        </w:rPr>
        <w:t> 16.01.2009</w:t>
      </w:r>
      <w:r w:rsidR="00E06149" w:rsidRPr="0099396D">
        <w:rPr>
          <w:rFonts w:asciiTheme="majorHAnsi" w:hAnsiTheme="majorHAnsi" w:cstheme="majorHAnsi"/>
          <w:lang w:val="ru-MD"/>
        </w:rPr>
        <w:t>.</w:t>
      </w:r>
    </w:p>
    <w:p w14:paraId="704EF3B5" w14:textId="19A3B4C8" w:rsidR="002D49A9" w:rsidRPr="0099396D" w:rsidRDefault="00F415F9" w:rsidP="00DC4E02">
      <w:pPr>
        <w:shd w:val="clear" w:color="auto" w:fill="F2F2F2" w:themeFill="background1" w:themeFillShade="F2"/>
        <w:spacing w:after="120" w:line="276" w:lineRule="auto"/>
        <w:ind w:left="270"/>
        <w:jc w:val="both"/>
        <w:rPr>
          <w:rFonts w:asciiTheme="majorHAnsi" w:hAnsiTheme="majorHAnsi" w:cstheme="majorHAnsi"/>
          <w:b/>
          <w:i/>
          <w:sz w:val="24"/>
          <w:lang w:val="ru-MD"/>
        </w:rPr>
      </w:pPr>
      <w:r w:rsidRPr="0099396D">
        <w:rPr>
          <w:rFonts w:asciiTheme="majorHAnsi" w:hAnsiTheme="majorHAnsi" w:cstheme="majorHAnsi"/>
          <w:b/>
          <w:i/>
          <w:sz w:val="24"/>
          <w:lang w:val="ru-MD"/>
        </w:rPr>
        <w:t>Проекты нормативных актов</w:t>
      </w:r>
    </w:p>
    <w:p w14:paraId="1FE85906" w14:textId="032B1D98" w:rsidR="00C53A5D" w:rsidRPr="0099396D" w:rsidRDefault="009973EB" w:rsidP="00E05D4D">
      <w:pPr>
        <w:pStyle w:val="ListParagraph"/>
        <w:numPr>
          <w:ilvl w:val="0"/>
          <w:numId w:val="1"/>
        </w:numPr>
        <w:spacing w:after="20" w:line="276" w:lineRule="auto"/>
        <w:ind w:left="270" w:hanging="270"/>
        <w:jc w:val="both"/>
        <w:rPr>
          <w:rFonts w:asciiTheme="majorHAnsi" w:hAnsiTheme="majorHAnsi" w:cstheme="majorHAnsi"/>
          <w:lang w:val="ru-MD"/>
        </w:rPr>
      </w:pPr>
      <w:r w:rsidRPr="0099396D">
        <w:rPr>
          <w:rFonts w:asciiTheme="majorHAnsi" w:hAnsiTheme="majorHAnsi" w:cstheme="majorHAnsi"/>
          <w:lang w:val="ru-MD"/>
        </w:rPr>
        <w:t>Проект Постановления Правительства</w:t>
      </w:r>
      <w:r w:rsidR="001B7759" w:rsidRPr="0099396D">
        <w:rPr>
          <w:rFonts w:asciiTheme="majorHAnsi" w:hAnsiTheme="majorHAnsi" w:cstheme="majorHAnsi"/>
          <w:lang w:val="ru-MD"/>
        </w:rPr>
        <w:t xml:space="preserve"> </w:t>
      </w:r>
      <w:r w:rsidRPr="0099396D">
        <w:rPr>
          <w:rFonts w:asciiTheme="majorHAnsi" w:hAnsiTheme="majorHAnsi" w:cstheme="majorHAnsi"/>
          <w:bCs/>
          <w:lang w:val="ru-MD"/>
        </w:rPr>
        <w:t>об утверждении Положения о деятельности рабочей группы по государственным закупкам</w:t>
      </w:r>
      <w:r w:rsidR="001B7759" w:rsidRPr="0099396D">
        <w:rPr>
          <w:rFonts w:asciiTheme="majorHAnsi" w:hAnsiTheme="majorHAnsi" w:cstheme="majorHAnsi"/>
          <w:lang w:val="ru-MD"/>
        </w:rPr>
        <w:t xml:space="preserve">. </w:t>
      </w:r>
      <w:r w:rsidRPr="0099396D">
        <w:rPr>
          <w:rFonts w:asciiTheme="majorHAnsi" w:hAnsiTheme="majorHAnsi" w:cstheme="majorHAnsi"/>
          <w:lang w:val="ru-MD"/>
        </w:rPr>
        <w:t>В силе Постановление Правительства №</w:t>
      </w:r>
      <w:r w:rsidR="001B7759" w:rsidRPr="0099396D">
        <w:rPr>
          <w:rFonts w:asciiTheme="majorHAnsi" w:hAnsiTheme="majorHAnsi" w:cstheme="majorHAnsi"/>
          <w:lang w:val="ru-MD"/>
        </w:rPr>
        <w:t xml:space="preserve">667 </w:t>
      </w:r>
      <w:r w:rsidR="001D681E" w:rsidRPr="0099396D">
        <w:rPr>
          <w:rFonts w:asciiTheme="majorHAnsi" w:hAnsiTheme="majorHAnsi" w:cstheme="majorHAnsi"/>
          <w:lang w:val="ru-MD"/>
        </w:rPr>
        <w:t>от</w:t>
      </w:r>
      <w:r w:rsidR="001B7759" w:rsidRPr="0099396D">
        <w:rPr>
          <w:rFonts w:asciiTheme="majorHAnsi" w:hAnsiTheme="majorHAnsi" w:cstheme="majorHAnsi"/>
          <w:lang w:val="ru-MD"/>
        </w:rPr>
        <w:t xml:space="preserve"> 27.05.2016 </w:t>
      </w:r>
      <w:r w:rsidRPr="0099396D">
        <w:rPr>
          <w:rFonts w:asciiTheme="majorHAnsi" w:hAnsiTheme="majorHAnsi" w:cstheme="majorHAnsi"/>
          <w:bCs/>
          <w:lang w:val="ru-MD"/>
        </w:rPr>
        <w:t>об утверждении Положения о деятельности рабочей группы по закупкам</w:t>
      </w:r>
      <w:r w:rsidR="00E06149" w:rsidRPr="0099396D">
        <w:rPr>
          <w:rFonts w:asciiTheme="majorHAnsi" w:hAnsiTheme="majorHAnsi" w:cstheme="majorHAnsi"/>
          <w:lang w:val="ru-MD"/>
        </w:rPr>
        <w:t>.</w:t>
      </w:r>
    </w:p>
    <w:p w14:paraId="2FABEECE" w14:textId="7CD1F894" w:rsidR="0077299C" w:rsidRPr="0099396D" w:rsidRDefault="009973EB" w:rsidP="00E05D4D">
      <w:pPr>
        <w:pStyle w:val="ListParagraph"/>
        <w:numPr>
          <w:ilvl w:val="0"/>
          <w:numId w:val="1"/>
        </w:numPr>
        <w:spacing w:after="20" w:line="276" w:lineRule="auto"/>
        <w:ind w:left="270" w:hanging="270"/>
        <w:jc w:val="both"/>
        <w:rPr>
          <w:rFonts w:asciiTheme="majorHAnsi" w:hAnsiTheme="majorHAnsi" w:cstheme="majorHAnsi"/>
          <w:lang w:val="ru-MD"/>
        </w:rPr>
      </w:pPr>
      <w:r w:rsidRPr="0099396D">
        <w:rPr>
          <w:rFonts w:asciiTheme="majorHAnsi" w:hAnsiTheme="majorHAnsi" w:cstheme="majorHAnsi"/>
          <w:lang w:val="ru-MD"/>
        </w:rPr>
        <w:t>Проект Постановления Правительства</w:t>
      </w:r>
      <w:r w:rsidR="0077299C" w:rsidRPr="0099396D">
        <w:rPr>
          <w:rFonts w:asciiTheme="majorHAnsi" w:hAnsiTheme="majorHAnsi" w:cstheme="majorHAnsi"/>
          <w:lang w:val="ru-MD"/>
        </w:rPr>
        <w:t xml:space="preserve"> </w:t>
      </w:r>
      <w:r w:rsidRPr="0099396D">
        <w:rPr>
          <w:rFonts w:asciiTheme="majorHAnsi" w:hAnsiTheme="majorHAnsi" w:cstheme="majorHAnsi"/>
          <w:bCs/>
          <w:lang w:val="ru-MD"/>
        </w:rPr>
        <w:t>об утверждении Положения о государственных закупках работ</w:t>
      </w:r>
      <w:r w:rsidR="0077299C" w:rsidRPr="0099396D">
        <w:rPr>
          <w:rFonts w:asciiTheme="majorHAnsi" w:hAnsiTheme="majorHAnsi" w:cstheme="majorHAnsi"/>
          <w:lang w:val="ru-MD"/>
        </w:rPr>
        <w:t xml:space="preserve">. </w:t>
      </w:r>
      <w:r w:rsidR="001D681E" w:rsidRPr="0099396D">
        <w:rPr>
          <w:rFonts w:asciiTheme="majorHAnsi" w:hAnsiTheme="majorHAnsi" w:cstheme="majorHAnsi"/>
          <w:lang w:val="ru-MD"/>
        </w:rPr>
        <w:t>В силе Постановление Правительства №</w:t>
      </w:r>
      <w:r w:rsidR="0077299C" w:rsidRPr="0099396D">
        <w:rPr>
          <w:rFonts w:asciiTheme="majorHAnsi" w:hAnsiTheme="majorHAnsi" w:cstheme="majorHAnsi"/>
          <w:lang w:val="ru-MD"/>
        </w:rPr>
        <w:t>669</w:t>
      </w:r>
      <w:r w:rsidR="007A054D" w:rsidRPr="0099396D">
        <w:rPr>
          <w:rFonts w:asciiTheme="majorHAnsi" w:hAnsiTheme="majorHAnsi" w:cstheme="majorHAnsi"/>
          <w:lang w:val="ru-MD"/>
        </w:rPr>
        <w:t xml:space="preserve"> </w:t>
      </w:r>
      <w:r w:rsidR="001D681E" w:rsidRPr="0099396D">
        <w:rPr>
          <w:rFonts w:asciiTheme="majorHAnsi" w:hAnsiTheme="majorHAnsi" w:cstheme="majorHAnsi"/>
          <w:lang w:val="ru-MD"/>
        </w:rPr>
        <w:t>от</w:t>
      </w:r>
      <w:r w:rsidR="007A054D" w:rsidRPr="0099396D">
        <w:rPr>
          <w:rFonts w:asciiTheme="majorHAnsi" w:hAnsiTheme="majorHAnsi" w:cstheme="majorHAnsi"/>
          <w:lang w:val="ru-MD"/>
        </w:rPr>
        <w:t xml:space="preserve"> 27.05.2016 </w:t>
      </w:r>
      <w:r w:rsidRPr="0099396D">
        <w:rPr>
          <w:rFonts w:asciiTheme="majorHAnsi" w:hAnsiTheme="majorHAnsi" w:cstheme="majorHAnsi"/>
          <w:bCs/>
          <w:lang w:val="ru-MD"/>
        </w:rPr>
        <w:t>об утверждении Положения о государственных закупках работ</w:t>
      </w:r>
      <w:r w:rsidR="00E06149" w:rsidRPr="0099396D">
        <w:rPr>
          <w:rFonts w:asciiTheme="majorHAnsi" w:hAnsiTheme="majorHAnsi" w:cstheme="majorHAnsi"/>
          <w:lang w:val="ru-MD"/>
        </w:rPr>
        <w:t>.</w:t>
      </w:r>
    </w:p>
    <w:p w14:paraId="71F53471" w14:textId="335C977D" w:rsidR="0086488A" w:rsidRPr="0099396D" w:rsidRDefault="009973EB" w:rsidP="00E05D4D">
      <w:pPr>
        <w:pStyle w:val="ListParagraph"/>
        <w:numPr>
          <w:ilvl w:val="0"/>
          <w:numId w:val="1"/>
        </w:numPr>
        <w:spacing w:after="20" w:line="276" w:lineRule="auto"/>
        <w:ind w:left="270" w:hanging="270"/>
        <w:jc w:val="both"/>
        <w:rPr>
          <w:rFonts w:asciiTheme="majorHAnsi" w:hAnsiTheme="majorHAnsi" w:cstheme="majorHAnsi"/>
          <w:lang w:val="ru-MD"/>
        </w:rPr>
      </w:pPr>
      <w:r w:rsidRPr="0099396D">
        <w:rPr>
          <w:rFonts w:asciiTheme="majorHAnsi" w:hAnsiTheme="majorHAnsi" w:cstheme="majorHAnsi"/>
          <w:lang w:val="ru-MD"/>
        </w:rPr>
        <w:t>Проект Постановления Правительства</w:t>
      </w:r>
      <w:r w:rsidR="0086488A" w:rsidRPr="0099396D">
        <w:rPr>
          <w:rFonts w:asciiTheme="majorHAnsi" w:hAnsiTheme="majorHAnsi" w:cstheme="majorHAnsi"/>
          <w:lang w:val="ru-MD"/>
        </w:rPr>
        <w:t xml:space="preserve"> </w:t>
      </w:r>
      <w:r w:rsidRPr="0099396D">
        <w:rPr>
          <w:rFonts w:asciiTheme="majorHAnsi" w:hAnsiTheme="majorHAnsi" w:cstheme="majorHAnsi"/>
          <w:lang w:val="ru-MD"/>
        </w:rPr>
        <w:t>об утверждении Положения о составлении и хранении дела о государственной закупке</w:t>
      </w:r>
      <w:r w:rsidR="0086488A" w:rsidRPr="0099396D">
        <w:rPr>
          <w:rFonts w:asciiTheme="majorHAnsi" w:hAnsiTheme="majorHAnsi" w:cstheme="majorHAnsi"/>
          <w:lang w:val="ru-MD"/>
        </w:rPr>
        <w:t xml:space="preserve">. </w:t>
      </w:r>
      <w:r w:rsidRPr="0099396D">
        <w:rPr>
          <w:rFonts w:asciiTheme="majorHAnsi" w:hAnsiTheme="majorHAnsi" w:cstheme="majorHAnsi"/>
          <w:lang w:val="ru-MD"/>
        </w:rPr>
        <w:t>В силе Постановление Правительства №</w:t>
      </w:r>
      <w:r w:rsidR="0086488A" w:rsidRPr="0099396D">
        <w:rPr>
          <w:rFonts w:asciiTheme="majorHAnsi" w:hAnsiTheme="majorHAnsi" w:cstheme="majorHAnsi"/>
          <w:lang w:val="ru-MD"/>
        </w:rPr>
        <w:t xml:space="preserve">9 </w:t>
      </w:r>
      <w:r w:rsidR="001D681E" w:rsidRPr="0099396D">
        <w:rPr>
          <w:rFonts w:asciiTheme="majorHAnsi" w:hAnsiTheme="majorHAnsi" w:cstheme="majorHAnsi"/>
          <w:lang w:val="ru-MD"/>
        </w:rPr>
        <w:t>от</w:t>
      </w:r>
      <w:r w:rsidR="0086488A" w:rsidRPr="0099396D">
        <w:rPr>
          <w:rFonts w:asciiTheme="majorHAnsi" w:hAnsiTheme="majorHAnsi" w:cstheme="majorHAnsi"/>
          <w:lang w:val="ru-MD"/>
        </w:rPr>
        <w:t xml:space="preserve"> 17.01.2008 </w:t>
      </w:r>
      <w:r w:rsidRPr="0099396D">
        <w:rPr>
          <w:rFonts w:asciiTheme="majorHAnsi" w:hAnsiTheme="majorHAnsi" w:cstheme="majorHAnsi"/>
          <w:lang w:val="ru-MD"/>
        </w:rPr>
        <w:t>об утверждении Положения о составлении и хранении дела о государственной закупке</w:t>
      </w:r>
      <w:r w:rsidR="00E06149" w:rsidRPr="0099396D">
        <w:rPr>
          <w:rFonts w:asciiTheme="majorHAnsi" w:hAnsiTheme="majorHAnsi" w:cstheme="majorHAnsi"/>
          <w:lang w:val="ru-MD"/>
        </w:rPr>
        <w:t>.</w:t>
      </w:r>
    </w:p>
    <w:p w14:paraId="66E9CA8F" w14:textId="64D3D086" w:rsidR="00BB3415" w:rsidRPr="0099396D" w:rsidRDefault="009973EB" w:rsidP="009973EB">
      <w:pPr>
        <w:pStyle w:val="ListParagraph"/>
        <w:numPr>
          <w:ilvl w:val="0"/>
          <w:numId w:val="1"/>
        </w:numPr>
        <w:spacing w:after="20" w:line="276" w:lineRule="auto"/>
        <w:ind w:left="270" w:hanging="270"/>
        <w:jc w:val="both"/>
        <w:rPr>
          <w:rFonts w:asciiTheme="majorHAnsi" w:hAnsiTheme="majorHAnsi" w:cstheme="majorHAnsi"/>
          <w:lang w:val="ru-MD"/>
        </w:rPr>
      </w:pPr>
      <w:r w:rsidRPr="0099396D">
        <w:rPr>
          <w:rFonts w:asciiTheme="majorHAnsi" w:hAnsiTheme="majorHAnsi" w:cstheme="majorHAnsi"/>
          <w:lang w:val="ru-MD"/>
        </w:rPr>
        <w:t xml:space="preserve">Проект Постановления Правительства об утверждении фиксированной ставки за подачу оферты в рамках процедуры государственных закупок, осуществляемой посредством </w:t>
      </w:r>
      <w:r w:rsidRPr="0099396D">
        <w:rPr>
          <w:rFonts w:asciiTheme="majorHAnsi" w:hAnsiTheme="majorHAnsi" w:cstheme="majorHAnsi"/>
          <w:bCs/>
          <w:lang w:val="ru-MD"/>
        </w:rPr>
        <w:t xml:space="preserve">Автоматизированной информационной системы </w:t>
      </w:r>
      <w:r w:rsidRPr="0099396D">
        <w:rPr>
          <w:rFonts w:asciiTheme="majorHAnsi" w:hAnsiTheme="majorHAnsi" w:cstheme="majorHAnsi"/>
          <w:lang w:val="ru-MD"/>
        </w:rPr>
        <w:t>„</w:t>
      </w:r>
      <w:r w:rsidRPr="0099396D">
        <w:rPr>
          <w:rFonts w:asciiTheme="majorHAnsi" w:hAnsiTheme="majorHAnsi" w:cstheme="majorHAnsi"/>
          <w:bCs/>
          <w:lang w:val="ru-MD"/>
        </w:rPr>
        <w:t>Государственный регистр государственных закупок</w:t>
      </w:r>
      <w:r w:rsidRPr="0099396D">
        <w:rPr>
          <w:rFonts w:asciiTheme="majorHAnsi" w:hAnsiTheme="majorHAnsi" w:cstheme="majorHAnsi"/>
          <w:lang w:val="ru-MD"/>
        </w:rPr>
        <w:t>” (MTender) и Методологии расчета тарифов, взимаемых Оператором системы MTender</w:t>
      </w:r>
      <w:r w:rsidR="00E06149" w:rsidRPr="0099396D">
        <w:rPr>
          <w:rFonts w:asciiTheme="majorHAnsi" w:hAnsiTheme="majorHAnsi" w:cstheme="majorHAnsi"/>
          <w:lang w:val="ru-MD"/>
        </w:rPr>
        <w:t>.</w:t>
      </w:r>
    </w:p>
    <w:p w14:paraId="320CC55D" w14:textId="72F56861" w:rsidR="00D7072E" w:rsidRPr="0099396D" w:rsidRDefault="00F415F9" w:rsidP="00DC4E02">
      <w:pPr>
        <w:shd w:val="clear" w:color="auto" w:fill="F2F2F2" w:themeFill="background1" w:themeFillShade="F2"/>
        <w:spacing w:line="276" w:lineRule="auto"/>
        <w:ind w:left="270"/>
        <w:jc w:val="both"/>
        <w:rPr>
          <w:rFonts w:asciiTheme="majorHAnsi" w:hAnsiTheme="majorHAnsi" w:cstheme="majorHAnsi"/>
          <w:b/>
          <w:i/>
          <w:sz w:val="24"/>
          <w:lang w:val="ru-MD"/>
        </w:rPr>
      </w:pPr>
      <w:r w:rsidRPr="0099396D">
        <w:rPr>
          <w:rFonts w:asciiTheme="majorHAnsi" w:hAnsiTheme="majorHAnsi" w:cstheme="majorHAnsi"/>
          <w:b/>
          <w:i/>
          <w:sz w:val="24"/>
          <w:lang w:val="ru-MD"/>
        </w:rPr>
        <w:t>Постановления Правительства, Нормативные акты органов публичного управления</w:t>
      </w:r>
    </w:p>
    <w:p w14:paraId="2EFC4C77" w14:textId="108FA966" w:rsidR="00D7072E" w:rsidRPr="0099396D" w:rsidRDefault="001D681E" w:rsidP="00E05D4D">
      <w:pPr>
        <w:pStyle w:val="ListParagraph"/>
        <w:numPr>
          <w:ilvl w:val="0"/>
          <w:numId w:val="1"/>
        </w:numPr>
        <w:spacing w:after="20" w:line="276" w:lineRule="auto"/>
        <w:ind w:left="360"/>
        <w:jc w:val="both"/>
        <w:rPr>
          <w:rFonts w:asciiTheme="majorHAnsi" w:hAnsiTheme="majorHAnsi" w:cstheme="majorHAnsi"/>
          <w:lang w:val="ru-MD"/>
        </w:rPr>
      </w:pPr>
      <w:r w:rsidRPr="0099396D">
        <w:rPr>
          <w:rFonts w:asciiTheme="majorHAnsi" w:hAnsiTheme="majorHAnsi" w:cstheme="majorHAnsi"/>
          <w:lang w:val="ru-MD"/>
        </w:rPr>
        <w:t>Постановление Правительства №</w:t>
      </w:r>
      <w:r w:rsidR="00D7072E" w:rsidRPr="0099396D">
        <w:rPr>
          <w:rFonts w:asciiTheme="majorHAnsi" w:hAnsiTheme="majorHAnsi" w:cstheme="majorHAnsi"/>
          <w:lang w:val="ru-MD"/>
        </w:rPr>
        <w:t xml:space="preserve">544 </w:t>
      </w:r>
      <w:r w:rsidRPr="0099396D">
        <w:rPr>
          <w:rFonts w:asciiTheme="majorHAnsi" w:hAnsiTheme="majorHAnsi" w:cstheme="majorHAnsi"/>
          <w:lang w:val="ru-MD"/>
        </w:rPr>
        <w:t>от</w:t>
      </w:r>
      <w:r w:rsidR="00D7072E" w:rsidRPr="0099396D">
        <w:rPr>
          <w:rFonts w:asciiTheme="majorHAnsi" w:hAnsiTheme="majorHAnsi" w:cstheme="majorHAnsi"/>
          <w:lang w:val="ru-MD"/>
        </w:rPr>
        <w:t xml:space="preserve"> 12.11.2019 </w:t>
      </w:r>
      <w:r w:rsidR="00ED5A9C" w:rsidRPr="0099396D">
        <w:rPr>
          <w:rFonts w:asciiTheme="majorHAnsi" w:hAnsiTheme="majorHAnsi" w:cstheme="majorHAnsi"/>
          <w:bCs/>
          <w:lang w:val="ru-MD"/>
        </w:rPr>
        <w:t>о некоторых мерах по организации процесса закупок в области информационно-коммуникационных</w:t>
      </w:r>
      <w:r w:rsidR="009973EB" w:rsidRPr="0099396D">
        <w:rPr>
          <w:rFonts w:asciiTheme="majorHAnsi" w:hAnsiTheme="majorHAnsi" w:cstheme="majorHAnsi"/>
          <w:bCs/>
          <w:lang w:val="ru-MD"/>
        </w:rPr>
        <w:t xml:space="preserve"> </w:t>
      </w:r>
      <w:r w:rsidR="00ED5A9C" w:rsidRPr="0099396D">
        <w:rPr>
          <w:rFonts w:asciiTheme="majorHAnsi" w:hAnsiTheme="majorHAnsi" w:cstheme="majorHAnsi"/>
          <w:bCs/>
          <w:lang w:val="ru-MD"/>
        </w:rPr>
        <w:t>технологий</w:t>
      </w:r>
      <w:r w:rsidR="00E06149" w:rsidRPr="0099396D">
        <w:rPr>
          <w:rFonts w:asciiTheme="majorHAnsi" w:hAnsiTheme="majorHAnsi" w:cstheme="majorHAnsi"/>
          <w:lang w:val="ru-MD"/>
        </w:rPr>
        <w:t>.</w:t>
      </w:r>
    </w:p>
    <w:p w14:paraId="200E363E" w14:textId="548A4609" w:rsidR="00D7072E" w:rsidRPr="0099396D" w:rsidRDefault="001D681E" w:rsidP="00032830">
      <w:pPr>
        <w:pStyle w:val="ListParagraph"/>
        <w:numPr>
          <w:ilvl w:val="0"/>
          <w:numId w:val="1"/>
        </w:numPr>
        <w:spacing w:after="20" w:line="276" w:lineRule="auto"/>
        <w:ind w:left="360"/>
        <w:jc w:val="both"/>
        <w:rPr>
          <w:rFonts w:asciiTheme="majorHAnsi" w:hAnsiTheme="majorHAnsi" w:cstheme="majorHAnsi"/>
          <w:lang w:val="ru-MD"/>
        </w:rPr>
      </w:pPr>
      <w:r w:rsidRPr="0099396D">
        <w:rPr>
          <w:rFonts w:asciiTheme="majorHAnsi" w:hAnsiTheme="majorHAnsi" w:cstheme="majorHAnsi"/>
          <w:lang w:val="ru-MD"/>
        </w:rPr>
        <w:t>Постановление Правительства №</w:t>
      </w:r>
      <w:r w:rsidR="00D7072E" w:rsidRPr="0099396D">
        <w:rPr>
          <w:rFonts w:asciiTheme="majorHAnsi" w:hAnsiTheme="majorHAnsi" w:cstheme="majorHAnsi"/>
          <w:lang w:val="ru-MD"/>
        </w:rPr>
        <w:t xml:space="preserve">1129 </w:t>
      </w:r>
      <w:r w:rsidRPr="0099396D">
        <w:rPr>
          <w:rFonts w:asciiTheme="majorHAnsi" w:hAnsiTheme="majorHAnsi" w:cstheme="majorHAnsi"/>
          <w:lang w:val="ru-MD"/>
        </w:rPr>
        <w:t>от</w:t>
      </w:r>
      <w:r w:rsidR="00D7072E" w:rsidRPr="0099396D">
        <w:rPr>
          <w:rFonts w:asciiTheme="majorHAnsi" w:hAnsiTheme="majorHAnsi" w:cstheme="majorHAnsi"/>
          <w:lang w:val="ru-MD"/>
        </w:rPr>
        <w:t xml:space="preserve"> 21.11.2018 </w:t>
      </w:r>
      <w:r w:rsidR="00ED5A9C" w:rsidRPr="0099396D">
        <w:rPr>
          <w:rFonts w:asciiTheme="majorHAnsi" w:hAnsiTheme="majorHAnsi" w:cstheme="majorHAnsi"/>
          <w:bCs/>
          <w:lang w:val="ru-MD"/>
        </w:rPr>
        <w:t>об утверждении Положения о периодическом пересмотре оценочной стоимости договоров о государственных закупках непрерывного исполнения, заключенных на срок более одного года</w:t>
      </w:r>
      <w:r w:rsidR="00E06149" w:rsidRPr="0099396D">
        <w:rPr>
          <w:rFonts w:asciiTheme="majorHAnsi" w:hAnsiTheme="majorHAnsi" w:cstheme="majorHAnsi"/>
          <w:lang w:val="ru-MD"/>
        </w:rPr>
        <w:t>.</w:t>
      </w:r>
    </w:p>
    <w:p w14:paraId="5C43A729" w14:textId="3CD0BCEB" w:rsidR="00AB710F" w:rsidRPr="0099396D" w:rsidRDefault="001D681E" w:rsidP="00AB710F">
      <w:pPr>
        <w:pStyle w:val="ListParagraph"/>
        <w:numPr>
          <w:ilvl w:val="0"/>
          <w:numId w:val="1"/>
        </w:numPr>
        <w:spacing w:after="20" w:line="276" w:lineRule="auto"/>
        <w:ind w:left="360"/>
        <w:jc w:val="both"/>
        <w:rPr>
          <w:rFonts w:asciiTheme="majorHAnsi" w:hAnsiTheme="majorHAnsi" w:cstheme="majorHAnsi"/>
          <w:lang w:val="ru-MD"/>
        </w:rPr>
      </w:pPr>
      <w:r w:rsidRPr="0099396D">
        <w:rPr>
          <w:rFonts w:asciiTheme="majorHAnsi" w:hAnsiTheme="majorHAnsi" w:cstheme="majorHAnsi"/>
          <w:lang w:val="ru-MD"/>
        </w:rPr>
        <w:t>Постановление Правительства №</w:t>
      </w:r>
      <w:r w:rsidR="00D7072E" w:rsidRPr="0099396D">
        <w:rPr>
          <w:rFonts w:asciiTheme="majorHAnsi" w:hAnsiTheme="majorHAnsi" w:cstheme="majorHAnsi"/>
          <w:lang w:val="ru-MD"/>
        </w:rPr>
        <w:t xml:space="preserve">985 </w:t>
      </w:r>
      <w:r w:rsidRPr="0099396D">
        <w:rPr>
          <w:rFonts w:asciiTheme="majorHAnsi" w:hAnsiTheme="majorHAnsi" w:cstheme="majorHAnsi"/>
          <w:lang w:val="ru-MD"/>
        </w:rPr>
        <w:t>от</w:t>
      </w:r>
      <w:r w:rsidR="00D7072E" w:rsidRPr="0099396D">
        <w:rPr>
          <w:rFonts w:asciiTheme="majorHAnsi" w:hAnsiTheme="majorHAnsi" w:cstheme="majorHAnsi"/>
          <w:lang w:val="ru-MD"/>
        </w:rPr>
        <w:t xml:space="preserve"> 10.10.2018 </w:t>
      </w:r>
      <w:r w:rsidR="00ED5A9C" w:rsidRPr="0099396D">
        <w:rPr>
          <w:rFonts w:asciiTheme="majorHAnsi" w:hAnsiTheme="majorHAnsi" w:cstheme="majorHAnsi"/>
          <w:bCs/>
          <w:lang w:val="ru-MD"/>
        </w:rPr>
        <w:t>об утверждении Положения об аккредитации электронных платформ закупок в рамках</w:t>
      </w:r>
      <w:r w:rsidR="00ED5A9C" w:rsidRPr="0099396D">
        <w:rPr>
          <w:rFonts w:asciiTheme="majorHAnsi" w:hAnsiTheme="majorHAnsi" w:cstheme="majorHAnsi"/>
          <w:b/>
          <w:bCs/>
          <w:lang w:val="ru-MD"/>
        </w:rPr>
        <w:t xml:space="preserve"> </w:t>
      </w:r>
      <w:r w:rsidR="00ED5A9C" w:rsidRPr="0099396D">
        <w:rPr>
          <w:rFonts w:asciiTheme="majorHAnsi" w:hAnsiTheme="majorHAnsi" w:cstheme="majorHAnsi"/>
          <w:bCs/>
          <w:lang w:val="ru-MD"/>
        </w:rPr>
        <w:t xml:space="preserve">Автоматизированной информационной системы </w:t>
      </w:r>
      <w:r w:rsidR="00ED5A9C" w:rsidRPr="0099396D">
        <w:rPr>
          <w:rFonts w:asciiTheme="majorHAnsi" w:hAnsiTheme="majorHAnsi" w:cstheme="majorHAnsi"/>
          <w:lang w:val="ru-MD"/>
        </w:rPr>
        <w:t>„</w:t>
      </w:r>
      <w:r w:rsidR="00ED5A9C" w:rsidRPr="0099396D">
        <w:rPr>
          <w:rFonts w:asciiTheme="majorHAnsi" w:hAnsiTheme="majorHAnsi" w:cstheme="majorHAnsi"/>
          <w:bCs/>
          <w:lang w:val="ru-MD"/>
        </w:rPr>
        <w:t>Государственный регистр государственных закупок</w:t>
      </w:r>
      <w:r w:rsidR="00ED5A9C" w:rsidRPr="0099396D">
        <w:rPr>
          <w:rFonts w:asciiTheme="majorHAnsi" w:hAnsiTheme="majorHAnsi" w:cstheme="majorHAnsi"/>
          <w:lang w:val="ru-MD"/>
        </w:rPr>
        <w:t>”</w:t>
      </w:r>
      <w:r w:rsidR="00D7072E" w:rsidRPr="0099396D">
        <w:rPr>
          <w:rFonts w:asciiTheme="majorHAnsi" w:hAnsiTheme="majorHAnsi" w:cstheme="majorHAnsi"/>
          <w:lang w:val="ru-MD"/>
        </w:rPr>
        <w:t xml:space="preserve"> (MTender)</w:t>
      </w:r>
      <w:r w:rsidR="00E06149" w:rsidRPr="0099396D">
        <w:rPr>
          <w:rFonts w:asciiTheme="majorHAnsi" w:hAnsiTheme="majorHAnsi" w:cstheme="majorHAnsi"/>
          <w:lang w:val="ru-MD"/>
        </w:rPr>
        <w:t>.</w:t>
      </w:r>
      <w:r w:rsidR="00AB710F" w:rsidRPr="0099396D">
        <w:rPr>
          <w:rFonts w:asciiTheme="majorHAnsi" w:hAnsiTheme="majorHAnsi" w:cstheme="majorHAnsi"/>
          <w:lang w:val="ru-MD"/>
        </w:rPr>
        <w:t xml:space="preserve"> </w:t>
      </w:r>
    </w:p>
    <w:p w14:paraId="2A70CA67" w14:textId="341610FA" w:rsidR="00AB710F" w:rsidRPr="0099396D" w:rsidRDefault="001D681E" w:rsidP="00E05D4D">
      <w:pPr>
        <w:pStyle w:val="ListParagraph"/>
        <w:numPr>
          <w:ilvl w:val="0"/>
          <w:numId w:val="1"/>
        </w:numPr>
        <w:spacing w:after="20" w:line="276" w:lineRule="auto"/>
        <w:ind w:left="360"/>
        <w:jc w:val="both"/>
        <w:rPr>
          <w:rFonts w:asciiTheme="majorHAnsi" w:hAnsiTheme="majorHAnsi" w:cstheme="majorHAnsi"/>
          <w:lang w:val="ru-MD"/>
        </w:rPr>
      </w:pPr>
      <w:r w:rsidRPr="0099396D">
        <w:rPr>
          <w:rFonts w:asciiTheme="majorHAnsi" w:hAnsiTheme="majorHAnsi" w:cstheme="majorHAnsi"/>
          <w:lang w:val="ru-MD"/>
        </w:rPr>
        <w:t>Постановление Правительства №</w:t>
      </w:r>
      <w:r w:rsidR="00AB710F" w:rsidRPr="0099396D">
        <w:rPr>
          <w:rFonts w:asciiTheme="majorHAnsi" w:hAnsiTheme="majorHAnsi" w:cstheme="majorHAnsi"/>
          <w:lang w:val="ru-MD"/>
        </w:rPr>
        <w:t xml:space="preserve">986 </w:t>
      </w:r>
      <w:r w:rsidRPr="0099396D">
        <w:rPr>
          <w:rFonts w:asciiTheme="majorHAnsi" w:hAnsiTheme="majorHAnsi" w:cstheme="majorHAnsi"/>
          <w:lang w:val="ru-MD"/>
        </w:rPr>
        <w:t>от</w:t>
      </w:r>
      <w:r w:rsidR="00AB710F" w:rsidRPr="0099396D">
        <w:rPr>
          <w:rFonts w:asciiTheme="majorHAnsi" w:hAnsiTheme="majorHAnsi" w:cstheme="majorHAnsi"/>
          <w:lang w:val="ru-MD"/>
        </w:rPr>
        <w:t xml:space="preserve"> 10.10.2018 </w:t>
      </w:r>
      <w:r w:rsidR="00ED5A9C" w:rsidRPr="0099396D">
        <w:rPr>
          <w:rFonts w:asciiTheme="majorHAnsi" w:hAnsiTheme="majorHAnsi" w:cstheme="majorHAnsi"/>
          <w:bCs/>
          <w:lang w:val="ru-MD"/>
        </w:rPr>
        <w:t>об утверждении Положения о порядке ведения Государственного регистра государственных закупок, созданного</w:t>
      </w:r>
      <w:r w:rsidR="00ED5A9C" w:rsidRPr="0099396D">
        <w:rPr>
          <w:rFonts w:cstheme="majorHAnsi"/>
          <w:b/>
          <w:bCs/>
          <w:lang w:val="ru-MD"/>
        </w:rPr>
        <w:t xml:space="preserve"> </w:t>
      </w:r>
      <w:r w:rsidR="00ED5A9C" w:rsidRPr="0099396D">
        <w:rPr>
          <w:rFonts w:asciiTheme="majorHAnsi" w:hAnsiTheme="majorHAnsi" w:cstheme="majorHAnsi"/>
          <w:bCs/>
          <w:lang w:val="ru-MD"/>
        </w:rPr>
        <w:t xml:space="preserve">Автоматизированной информационной системой </w:t>
      </w:r>
      <w:r w:rsidR="00ED5A9C" w:rsidRPr="0099396D">
        <w:rPr>
          <w:rFonts w:asciiTheme="majorHAnsi" w:hAnsiTheme="majorHAnsi" w:cstheme="majorHAnsi"/>
          <w:lang w:val="ru-MD"/>
        </w:rPr>
        <w:t>„</w:t>
      </w:r>
      <w:r w:rsidR="00ED5A9C" w:rsidRPr="0099396D">
        <w:rPr>
          <w:rFonts w:asciiTheme="majorHAnsi" w:hAnsiTheme="majorHAnsi" w:cstheme="majorHAnsi"/>
          <w:bCs/>
          <w:lang w:val="ru-MD"/>
        </w:rPr>
        <w:t>Государственный регистр государственных закупок</w:t>
      </w:r>
      <w:r w:rsidR="00ED5A9C" w:rsidRPr="0099396D">
        <w:rPr>
          <w:rFonts w:asciiTheme="majorHAnsi" w:hAnsiTheme="majorHAnsi" w:cstheme="majorHAnsi"/>
          <w:lang w:val="ru-MD"/>
        </w:rPr>
        <w:t>”</w:t>
      </w:r>
      <w:r w:rsidR="00ED5A9C" w:rsidRPr="0099396D">
        <w:rPr>
          <w:rFonts w:asciiTheme="majorHAnsi" w:hAnsiTheme="majorHAnsi" w:cstheme="majorHAnsi"/>
          <w:bCs/>
          <w:lang w:val="ru-MD"/>
        </w:rPr>
        <w:t xml:space="preserve"> </w:t>
      </w:r>
      <w:r w:rsidR="00AB710F" w:rsidRPr="0099396D">
        <w:rPr>
          <w:rFonts w:asciiTheme="majorHAnsi" w:hAnsiTheme="majorHAnsi" w:cstheme="majorHAnsi"/>
          <w:lang w:val="ru-MD"/>
        </w:rPr>
        <w:t>(MTender)</w:t>
      </w:r>
      <w:r w:rsidR="00E06149" w:rsidRPr="0099396D">
        <w:rPr>
          <w:rFonts w:asciiTheme="majorHAnsi" w:hAnsiTheme="majorHAnsi" w:cstheme="majorHAnsi"/>
          <w:lang w:val="ru-MD"/>
        </w:rPr>
        <w:t>.</w:t>
      </w:r>
    </w:p>
    <w:p w14:paraId="4411AA95" w14:textId="436E628A" w:rsidR="00D7072E" w:rsidRPr="0099396D" w:rsidRDefault="001D681E" w:rsidP="001266AF">
      <w:pPr>
        <w:pStyle w:val="ListParagraph"/>
        <w:numPr>
          <w:ilvl w:val="0"/>
          <w:numId w:val="1"/>
        </w:numPr>
        <w:spacing w:after="20" w:line="276" w:lineRule="auto"/>
        <w:ind w:left="360"/>
        <w:jc w:val="both"/>
        <w:rPr>
          <w:rFonts w:asciiTheme="majorHAnsi" w:hAnsiTheme="majorHAnsi" w:cstheme="majorHAnsi"/>
          <w:lang w:val="ru-MD"/>
        </w:rPr>
      </w:pPr>
      <w:r w:rsidRPr="0099396D">
        <w:rPr>
          <w:rFonts w:asciiTheme="majorHAnsi" w:hAnsiTheme="majorHAnsi" w:cstheme="majorHAnsi"/>
          <w:lang w:val="ru-MD"/>
        </w:rPr>
        <w:t>Постановление Правительства №</w:t>
      </w:r>
      <w:r w:rsidR="00AB710F" w:rsidRPr="0099396D">
        <w:rPr>
          <w:rFonts w:asciiTheme="majorHAnsi" w:hAnsiTheme="majorHAnsi" w:cstheme="majorHAnsi"/>
          <w:lang w:val="ru-MD"/>
        </w:rPr>
        <w:t xml:space="preserve">987 </w:t>
      </w:r>
      <w:r w:rsidRPr="0099396D">
        <w:rPr>
          <w:rFonts w:asciiTheme="majorHAnsi" w:hAnsiTheme="majorHAnsi" w:cstheme="majorHAnsi"/>
          <w:lang w:val="ru-MD"/>
        </w:rPr>
        <w:t>от</w:t>
      </w:r>
      <w:r w:rsidR="00AB710F" w:rsidRPr="0099396D">
        <w:rPr>
          <w:rFonts w:asciiTheme="majorHAnsi" w:hAnsiTheme="majorHAnsi" w:cstheme="majorHAnsi"/>
          <w:lang w:val="ru-MD"/>
        </w:rPr>
        <w:t xml:space="preserve"> 10.10.2018 </w:t>
      </w:r>
      <w:r w:rsidR="00ED5A9C" w:rsidRPr="0099396D">
        <w:rPr>
          <w:rFonts w:asciiTheme="majorHAnsi" w:hAnsiTheme="majorHAnsi" w:cstheme="majorHAnsi"/>
          <w:bCs/>
          <w:lang w:val="ru-MD"/>
        </w:rPr>
        <w:t>об утверждении Положения о закупке товаров и услуг путем запроса ценовых офер</w:t>
      </w:r>
      <w:r w:rsidR="00700ADB">
        <w:rPr>
          <w:rFonts w:asciiTheme="majorHAnsi" w:hAnsiTheme="majorHAnsi" w:cstheme="majorHAnsi"/>
          <w:bCs/>
          <w:lang w:val="ru-MD"/>
        </w:rPr>
        <w:t>т</w:t>
      </w:r>
      <w:r w:rsidR="00E06149" w:rsidRPr="0099396D">
        <w:rPr>
          <w:rFonts w:asciiTheme="majorHAnsi" w:hAnsiTheme="majorHAnsi" w:cstheme="majorHAnsi"/>
          <w:lang w:val="ru-MD"/>
        </w:rPr>
        <w:t>.</w:t>
      </w:r>
    </w:p>
    <w:p w14:paraId="74C9F5CF" w14:textId="1938003B" w:rsidR="00D7072E" w:rsidRPr="0099396D" w:rsidRDefault="001D681E" w:rsidP="001266AF">
      <w:pPr>
        <w:pStyle w:val="ListParagraph"/>
        <w:numPr>
          <w:ilvl w:val="0"/>
          <w:numId w:val="1"/>
        </w:numPr>
        <w:spacing w:after="20" w:line="276" w:lineRule="auto"/>
        <w:ind w:left="360"/>
        <w:jc w:val="both"/>
        <w:rPr>
          <w:rFonts w:asciiTheme="majorHAnsi" w:hAnsiTheme="majorHAnsi" w:cstheme="majorHAnsi"/>
          <w:lang w:val="ru-MD"/>
        </w:rPr>
      </w:pPr>
      <w:r w:rsidRPr="0099396D">
        <w:rPr>
          <w:rFonts w:asciiTheme="majorHAnsi" w:hAnsiTheme="majorHAnsi" w:cstheme="majorHAnsi"/>
          <w:lang w:val="ru-MD"/>
        </w:rPr>
        <w:t>Постановление Правительства №</w:t>
      </w:r>
      <w:r w:rsidR="00D7072E" w:rsidRPr="0099396D">
        <w:rPr>
          <w:rFonts w:asciiTheme="majorHAnsi" w:hAnsiTheme="majorHAnsi" w:cstheme="majorHAnsi"/>
          <w:lang w:val="ru-MD"/>
        </w:rPr>
        <w:t xml:space="preserve">705 </w:t>
      </w:r>
      <w:r w:rsidRPr="0099396D">
        <w:rPr>
          <w:rFonts w:asciiTheme="majorHAnsi" w:hAnsiTheme="majorHAnsi" w:cstheme="majorHAnsi"/>
          <w:lang w:val="ru-MD"/>
        </w:rPr>
        <w:t>от</w:t>
      </w:r>
      <w:r w:rsidR="00D7072E" w:rsidRPr="0099396D">
        <w:rPr>
          <w:rFonts w:asciiTheme="majorHAnsi" w:hAnsiTheme="majorHAnsi" w:cstheme="majorHAnsi"/>
          <w:lang w:val="ru-MD"/>
        </w:rPr>
        <w:t xml:space="preserve"> 11.07.2018 </w:t>
      </w:r>
      <w:r w:rsidR="00ED5A9C" w:rsidRPr="0099396D">
        <w:rPr>
          <w:rFonts w:asciiTheme="majorHAnsi" w:hAnsiTheme="majorHAnsi" w:cstheme="majorHAnsi"/>
          <w:bCs/>
          <w:lang w:val="ru-MD"/>
        </w:rPr>
        <w:t xml:space="preserve">об утверждении Технического концепта Автоматизированной информационной системы </w:t>
      </w:r>
      <w:r w:rsidR="00ED5A9C" w:rsidRPr="0099396D">
        <w:rPr>
          <w:rFonts w:asciiTheme="majorHAnsi" w:hAnsiTheme="majorHAnsi" w:cstheme="majorHAnsi"/>
          <w:lang w:val="ru-MD"/>
        </w:rPr>
        <w:t>„</w:t>
      </w:r>
      <w:r w:rsidR="00ED5A9C" w:rsidRPr="0099396D">
        <w:rPr>
          <w:rFonts w:asciiTheme="majorHAnsi" w:hAnsiTheme="majorHAnsi" w:cstheme="majorHAnsi"/>
          <w:bCs/>
          <w:lang w:val="ru-MD"/>
        </w:rPr>
        <w:t>Государственный регистр государственных закупок</w:t>
      </w:r>
      <w:r w:rsidR="00ED5A9C" w:rsidRPr="0099396D">
        <w:rPr>
          <w:rFonts w:asciiTheme="majorHAnsi" w:hAnsiTheme="majorHAnsi" w:cstheme="majorHAnsi"/>
          <w:lang w:val="ru-MD"/>
        </w:rPr>
        <w:t>”</w:t>
      </w:r>
      <w:r w:rsidR="00ED5A9C" w:rsidRPr="0099396D">
        <w:rPr>
          <w:rFonts w:asciiTheme="majorHAnsi" w:hAnsiTheme="majorHAnsi" w:cstheme="majorHAnsi"/>
          <w:bCs/>
          <w:lang w:val="ru-MD"/>
        </w:rPr>
        <w:t xml:space="preserve"> (MTender)</w:t>
      </w:r>
      <w:r w:rsidR="00E06149" w:rsidRPr="0099396D">
        <w:rPr>
          <w:rFonts w:asciiTheme="majorHAnsi" w:hAnsiTheme="majorHAnsi" w:cstheme="majorHAnsi"/>
          <w:lang w:val="ru-MD"/>
        </w:rPr>
        <w:t>.</w:t>
      </w:r>
    </w:p>
    <w:p w14:paraId="02E804AF" w14:textId="3891835C" w:rsidR="00D7072E" w:rsidRPr="0099396D" w:rsidRDefault="001D681E" w:rsidP="00E05D4D">
      <w:pPr>
        <w:pStyle w:val="ListParagraph"/>
        <w:numPr>
          <w:ilvl w:val="0"/>
          <w:numId w:val="1"/>
        </w:numPr>
        <w:spacing w:after="20" w:line="276" w:lineRule="auto"/>
        <w:ind w:left="360"/>
        <w:jc w:val="both"/>
        <w:rPr>
          <w:rFonts w:asciiTheme="majorHAnsi" w:hAnsiTheme="majorHAnsi" w:cstheme="majorHAnsi"/>
          <w:lang w:val="ru-MD"/>
        </w:rPr>
      </w:pPr>
      <w:r w:rsidRPr="0099396D">
        <w:rPr>
          <w:rFonts w:asciiTheme="majorHAnsi" w:hAnsiTheme="majorHAnsi" w:cstheme="majorHAnsi"/>
          <w:lang w:val="ru-MD"/>
        </w:rPr>
        <w:t>Постановление Правительства №</w:t>
      </w:r>
      <w:r w:rsidR="00D7072E" w:rsidRPr="0099396D">
        <w:rPr>
          <w:rFonts w:asciiTheme="majorHAnsi" w:hAnsiTheme="majorHAnsi" w:cstheme="majorHAnsi"/>
          <w:lang w:val="ru-MD"/>
        </w:rPr>
        <w:t xml:space="preserve">134 </w:t>
      </w:r>
      <w:r w:rsidRPr="0099396D">
        <w:rPr>
          <w:rFonts w:asciiTheme="majorHAnsi" w:hAnsiTheme="majorHAnsi" w:cstheme="majorHAnsi"/>
          <w:lang w:val="ru-MD"/>
        </w:rPr>
        <w:t>от</w:t>
      </w:r>
      <w:r w:rsidR="00D7072E" w:rsidRPr="0099396D">
        <w:rPr>
          <w:rFonts w:asciiTheme="majorHAnsi" w:hAnsiTheme="majorHAnsi" w:cstheme="majorHAnsi"/>
          <w:lang w:val="ru-MD"/>
        </w:rPr>
        <w:t xml:space="preserve"> 09.03.2017 </w:t>
      </w:r>
      <w:r w:rsidR="00ED5A9C" w:rsidRPr="0099396D">
        <w:rPr>
          <w:rFonts w:asciiTheme="majorHAnsi" w:hAnsiTheme="majorHAnsi" w:cstheme="majorHAnsi"/>
          <w:bCs/>
          <w:lang w:val="ru-MD"/>
        </w:rPr>
        <w:t>об утверждении Положения об организации</w:t>
      </w:r>
      <w:r w:rsidR="00ED5A9C" w:rsidRPr="0099396D">
        <w:rPr>
          <w:rFonts w:asciiTheme="majorHAnsi" w:hAnsiTheme="majorHAnsi" w:cstheme="majorHAnsi"/>
          <w:bCs/>
          <w:lang w:val="ru-MD"/>
        </w:rPr>
        <w:br/>
        <w:t>и функционировании Агентства по государственным закупкам и его предельной численности</w:t>
      </w:r>
      <w:r w:rsidR="00E06149" w:rsidRPr="0099396D">
        <w:rPr>
          <w:rFonts w:asciiTheme="majorHAnsi" w:hAnsiTheme="majorHAnsi" w:cstheme="majorHAnsi"/>
          <w:lang w:val="ru-MD"/>
        </w:rPr>
        <w:t>.</w:t>
      </w:r>
    </w:p>
    <w:p w14:paraId="1A085211" w14:textId="7BBE2850" w:rsidR="00D7072E" w:rsidRPr="0099396D" w:rsidRDefault="001D681E" w:rsidP="00E05D4D">
      <w:pPr>
        <w:pStyle w:val="ListParagraph"/>
        <w:numPr>
          <w:ilvl w:val="0"/>
          <w:numId w:val="1"/>
        </w:numPr>
        <w:spacing w:after="20" w:line="276" w:lineRule="auto"/>
        <w:ind w:left="360"/>
        <w:jc w:val="both"/>
        <w:rPr>
          <w:rFonts w:asciiTheme="majorHAnsi" w:hAnsiTheme="majorHAnsi" w:cstheme="majorHAnsi"/>
          <w:lang w:val="ru-MD"/>
        </w:rPr>
      </w:pPr>
      <w:r w:rsidRPr="0099396D">
        <w:rPr>
          <w:rFonts w:asciiTheme="majorHAnsi" w:hAnsiTheme="majorHAnsi" w:cstheme="majorHAnsi"/>
          <w:lang w:val="ru-MD"/>
        </w:rPr>
        <w:t>Постановление Правительства №</w:t>
      </w:r>
      <w:r w:rsidR="00D7072E" w:rsidRPr="0099396D">
        <w:rPr>
          <w:rFonts w:asciiTheme="majorHAnsi" w:hAnsiTheme="majorHAnsi" w:cstheme="majorHAnsi"/>
          <w:lang w:val="ru-MD"/>
        </w:rPr>
        <w:t xml:space="preserve">1332 </w:t>
      </w:r>
      <w:r w:rsidRPr="0099396D">
        <w:rPr>
          <w:rFonts w:asciiTheme="majorHAnsi" w:hAnsiTheme="majorHAnsi" w:cstheme="majorHAnsi"/>
          <w:lang w:val="ru-MD"/>
        </w:rPr>
        <w:t>от</w:t>
      </w:r>
      <w:r w:rsidR="00D7072E" w:rsidRPr="0099396D">
        <w:rPr>
          <w:rFonts w:asciiTheme="majorHAnsi" w:hAnsiTheme="majorHAnsi" w:cstheme="majorHAnsi"/>
          <w:lang w:val="ru-MD"/>
        </w:rPr>
        <w:t xml:space="preserve"> 14.12.2016 </w:t>
      </w:r>
      <w:r w:rsidR="00DF2B80" w:rsidRPr="0099396D">
        <w:rPr>
          <w:rFonts w:asciiTheme="majorHAnsi" w:hAnsiTheme="majorHAnsi" w:cstheme="majorHAnsi"/>
          <w:lang w:val="ru-MD"/>
        </w:rPr>
        <w:t xml:space="preserve">об утверждении Стратегии развития </w:t>
      </w:r>
      <w:r w:rsidR="00FB322E" w:rsidRPr="0099396D">
        <w:rPr>
          <w:rFonts w:asciiTheme="majorHAnsi" w:hAnsiTheme="majorHAnsi" w:cstheme="majorHAnsi"/>
          <w:lang w:val="ru-MD"/>
        </w:rPr>
        <w:t>системы государственных</w:t>
      </w:r>
      <w:r w:rsidR="00DF2B80" w:rsidRPr="0099396D">
        <w:rPr>
          <w:rFonts w:asciiTheme="majorHAnsi" w:hAnsiTheme="majorHAnsi" w:cstheme="majorHAnsi"/>
          <w:lang w:val="ru-MD"/>
        </w:rPr>
        <w:t xml:space="preserve"> закупок на 2016-2020 годы </w:t>
      </w:r>
      <w:r w:rsidR="00FB322E" w:rsidRPr="0099396D">
        <w:rPr>
          <w:rFonts w:asciiTheme="majorHAnsi" w:hAnsiTheme="majorHAnsi" w:cstheme="majorHAnsi"/>
          <w:lang w:val="ru-MD"/>
        </w:rPr>
        <w:t>и Плана</w:t>
      </w:r>
      <w:r w:rsidR="00DF2B80" w:rsidRPr="0099396D">
        <w:rPr>
          <w:rFonts w:asciiTheme="majorHAnsi" w:hAnsiTheme="majorHAnsi" w:cstheme="majorHAnsi"/>
          <w:lang w:val="ru-MD"/>
        </w:rPr>
        <w:t xml:space="preserve"> действий по ее реализации</w:t>
      </w:r>
      <w:r w:rsidR="00E06149" w:rsidRPr="0099396D">
        <w:rPr>
          <w:rFonts w:asciiTheme="majorHAnsi" w:hAnsiTheme="majorHAnsi" w:cstheme="majorHAnsi"/>
          <w:lang w:val="ru-MD"/>
        </w:rPr>
        <w:t>.</w:t>
      </w:r>
      <w:r w:rsidR="00D7072E" w:rsidRPr="0099396D">
        <w:rPr>
          <w:rFonts w:asciiTheme="majorHAnsi" w:hAnsiTheme="majorHAnsi" w:cstheme="majorHAnsi"/>
          <w:lang w:val="ru-MD"/>
        </w:rPr>
        <w:t xml:space="preserve"> </w:t>
      </w:r>
    </w:p>
    <w:p w14:paraId="4C411B43" w14:textId="48BAE04E" w:rsidR="00AB710F" w:rsidRPr="0099396D" w:rsidRDefault="001D681E" w:rsidP="00E05D4D">
      <w:pPr>
        <w:pStyle w:val="ListParagraph"/>
        <w:numPr>
          <w:ilvl w:val="0"/>
          <w:numId w:val="1"/>
        </w:numPr>
        <w:spacing w:after="20" w:line="276" w:lineRule="auto"/>
        <w:ind w:left="360"/>
        <w:jc w:val="both"/>
        <w:rPr>
          <w:rFonts w:asciiTheme="majorHAnsi" w:hAnsiTheme="majorHAnsi" w:cstheme="majorHAnsi"/>
          <w:lang w:val="ru-MD"/>
        </w:rPr>
      </w:pPr>
      <w:r w:rsidRPr="0099396D">
        <w:rPr>
          <w:rFonts w:asciiTheme="majorHAnsi" w:hAnsiTheme="majorHAnsi" w:cstheme="majorHAnsi"/>
          <w:lang w:val="ru-MD"/>
        </w:rPr>
        <w:lastRenderedPageBreak/>
        <w:t>Постановление Правительства №</w:t>
      </w:r>
      <w:r w:rsidR="00AB710F" w:rsidRPr="0099396D">
        <w:rPr>
          <w:rFonts w:asciiTheme="majorHAnsi" w:hAnsiTheme="majorHAnsi" w:cstheme="majorHAnsi"/>
          <w:lang w:val="ru-MD"/>
        </w:rPr>
        <w:t xml:space="preserve">1418 </w:t>
      </w:r>
      <w:r w:rsidRPr="0099396D">
        <w:rPr>
          <w:rFonts w:asciiTheme="majorHAnsi" w:hAnsiTheme="majorHAnsi" w:cstheme="majorHAnsi"/>
          <w:lang w:val="ru-MD"/>
        </w:rPr>
        <w:t>от</w:t>
      </w:r>
      <w:r w:rsidR="00AB710F" w:rsidRPr="0099396D">
        <w:rPr>
          <w:rFonts w:asciiTheme="majorHAnsi" w:hAnsiTheme="majorHAnsi" w:cstheme="majorHAnsi"/>
          <w:lang w:val="ru-MD"/>
        </w:rPr>
        <w:t xml:space="preserve"> 28.12.2016 </w:t>
      </w:r>
      <w:r w:rsidR="00DF2B80" w:rsidRPr="0099396D">
        <w:rPr>
          <w:rFonts w:asciiTheme="majorHAnsi" w:hAnsiTheme="majorHAnsi" w:cstheme="majorHAnsi"/>
          <w:lang w:val="ru-MD"/>
        </w:rPr>
        <w:t>oб утверждении Положения о порядке составления Списка запрещенных экономических операторов</w:t>
      </w:r>
      <w:r w:rsidR="00E06149" w:rsidRPr="0099396D">
        <w:rPr>
          <w:rFonts w:asciiTheme="majorHAnsi" w:hAnsiTheme="majorHAnsi" w:cstheme="majorHAnsi"/>
          <w:lang w:val="ru-MD"/>
        </w:rPr>
        <w:t>.</w:t>
      </w:r>
    </w:p>
    <w:p w14:paraId="78BFB5F3" w14:textId="72423D2E" w:rsidR="00AB710F" w:rsidRPr="0099396D" w:rsidRDefault="001D681E" w:rsidP="00034F47">
      <w:pPr>
        <w:pStyle w:val="ListParagraph"/>
        <w:numPr>
          <w:ilvl w:val="0"/>
          <w:numId w:val="1"/>
        </w:numPr>
        <w:spacing w:after="20" w:line="276" w:lineRule="auto"/>
        <w:ind w:left="360"/>
        <w:jc w:val="both"/>
        <w:rPr>
          <w:rFonts w:asciiTheme="majorHAnsi" w:hAnsiTheme="majorHAnsi" w:cstheme="majorHAnsi"/>
          <w:lang w:val="ru-MD"/>
        </w:rPr>
      </w:pPr>
      <w:r w:rsidRPr="0099396D">
        <w:rPr>
          <w:rFonts w:asciiTheme="majorHAnsi" w:hAnsiTheme="majorHAnsi" w:cstheme="majorHAnsi"/>
          <w:lang w:val="ru-MD"/>
        </w:rPr>
        <w:t>Постановление Правительства №</w:t>
      </w:r>
      <w:r w:rsidR="00D7072E" w:rsidRPr="0099396D">
        <w:rPr>
          <w:rFonts w:asciiTheme="majorHAnsi" w:hAnsiTheme="majorHAnsi" w:cstheme="majorHAnsi"/>
          <w:lang w:val="ru-MD"/>
        </w:rPr>
        <w:t xml:space="preserve">1419 </w:t>
      </w:r>
      <w:r w:rsidRPr="0099396D">
        <w:rPr>
          <w:rFonts w:asciiTheme="majorHAnsi" w:hAnsiTheme="majorHAnsi" w:cstheme="majorHAnsi"/>
          <w:lang w:val="ru-MD"/>
        </w:rPr>
        <w:t>от</w:t>
      </w:r>
      <w:r w:rsidR="00D7072E" w:rsidRPr="0099396D">
        <w:rPr>
          <w:rFonts w:asciiTheme="majorHAnsi" w:hAnsiTheme="majorHAnsi" w:cstheme="majorHAnsi"/>
          <w:lang w:val="ru-MD"/>
        </w:rPr>
        <w:t xml:space="preserve"> 28.12.2016 </w:t>
      </w:r>
      <w:r w:rsidR="00DF2B80" w:rsidRPr="0099396D">
        <w:rPr>
          <w:rFonts w:asciiTheme="majorHAnsi" w:hAnsiTheme="majorHAnsi" w:cstheme="majorHAnsi"/>
          <w:lang w:val="ru-MD"/>
        </w:rPr>
        <w:t>oб утверждении Положения о порядке планирования договоров о государственных закупках</w:t>
      </w:r>
      <w:r w:rsidR="00E06149" w:rsidRPr="0099396D">
        <w:rPr>
          <w:rFonts w:asciiTheme="majorHAnsi" w:hAnsiTheme="majorHAnsi" w:cstheme="majorHAnsi"/>
          <w:lang w:val="ru-MD"/>
        </w:rPr>
        <w:t>.</w:t>
      </w:r>
    </w:p>
    <w:p w14:paraId="6DB41898" w14:textId="39367F56" w:rsidR="00D7072E" w:rsidRPr="0099396D" w:rsidRDefault="00FB322E" w:rsidP="00E05D4D">
      <w:pPr>
        <w:pStyle w:val="ListParagraph"/>
        <w:numPr>
          <w:ilvl w:val="0"/>
          <w:numId w:val="1"/>
        </w:numPr>
        <w:spacing w:after="20" w:line="276" w:lineRule="auto"/>
        <w:ind w:left="360"/>
        <w:jc w:val="both"/>
        <w:rPr>
          <w:rFonts w:asciiTheme="majorHAnsi" w:hAnsiTheme="majorHAnsi" w:cstheme="majorHAnsi"/>
          <w:lang w:val="ru-MD"/>
        </w:rPr>
      </w:pPr>
      <w:r w:rsidRPr="0099396D">
        <w:rPr>
          <w:rFonts w:asciiTheme="majorHAnsi" w:hAnsiTheme="majorHAnsi" w:cstheme="majorHAnsi"/>
          <w:lang w:val="ru-MD"/>
        </w:rPr>
        <w:t>Постановление Правительства №</w:t>
      </w:r>
      <w:r w:rsidR="00AB710F" w:rsidRPr="0099396D">
        <w:rPr>
          <w:rFonts w:asciiTheme="majorHAnsi" w:hAnsiTheme="majorHAnsi" w:cstheme="majorHAnsi"/>
          <w:lang w:val="ru-MD"/>
        </w:rPr>
        <w:t xml:space="preserve">1420 </w:t>
      </w:r>
      <w:r w:rsidR="001D681E" w:rsidRPr="0099396D">
        <w:rPr>
          <w:rFonts w:asciiTheme="majorHAnsi" w:hAnsiTheme="majorHAnsi" w:cstheme="majorHAnsi"/>
          <w:lang w:val="ru-MD"/>
        </w:rPr>
        <w:t>от</w:t>
      </w:r>
      <w:r w:rsidR="00AB710F" w:rsidRPr="0099396D">
        <w:rPr>
          <w:rFonts w:asciiTheme="majorHAnsi" w:hAnsiTheme="majorHAnsi" w:cstheme="majorHAnsi"/>
          <w:lang w:val="ru-MD"/>
        </w:rPr>
        <w:t xml:space="preserve"> 28.12.2016 </w:t>
      </w:r>
      <w:r w:rsidR="00DF2B80" w:rsidRPr="0099396D">
        <w:rPr>
          <w:rFonts w:asciiTheme="majorHAnsi" w:hAnsiTheme="majorHAnsi" w:cstheme="majorHAnsi"/>
          <w:lang w:val="ru-MD"/>
        </w:rPr>
        <w:t>об утверждении Положения о ведении Списка квалифицированных экономических операторов</w:t>
      </w:r>
      <w:r w:rsidR="00E06149" w:rsidRPr="0099396D">
        <w:rPr>
          <w:rFonts w:asciiTheme="majorHAnsi" w:hAnsiTheme="majorHAnsi" w:cstheme="majorHAnsi"/>
          <w:lang w:val="ru-MD"/>
        </w:rPr>
        <w:t>.</w:t>
      </w:r>
    </w:p>
    <w:p w14:paraId="31208006" w14:textId="5EE3C38B" w:rsidR="00D7072E" w:rsidRPr="0099396D" w:rsidRDefault="001D681E" w:rsidP="00E05D4D">
      <w:pPr>
        <w:pStyle w:val="ListParagraph"/>
        <w:numPr>
          <w:ilvl w:val="0"/>
          <w:numId w:val="1"/>
        </w:numPr>
        <w:spacing w:after="20" w:line="276" w:lineRule="auto"/>
        <w:ind w:left="360"/>
        <w:jc w:val="both"/>
        <w:rPr>
          <w:rFonts w:asciiTheme="majorHAnsi" w:hAnsiTheme="majorHAnsi" w:cstheme="majorHAnsi"/>
          <w:lang w:val="ru-MD"/>
        </w:rPr>
      </w:pPr>
      <w:r w:rsidRPr="0099396D">
        <w:rPr>
          <w:rFonts w:asciiTheme="majorHAnsi" w:hAnsiTheme="majorHAnsi" w:cstheme="majorHAnsi"/>
          <w:lang w:val="ru-MD"/>
        </w:rPr>
        <w:t>Постановление Правительства №</w:t>
      </w:r>
      <w:r w:rsidR="00D7072E" w:rsidRPr="0099396D">
        <w:rPr>
          <w:rFonts w:asciiTheme="majorHAnsi" w:hAnsiTheme="majorHAnsi" w:cstheme="majorHAnsi"/>
          <w:lang w:val="ru-MD"/>
        </w:rPr>
        <w:t xml:space="preserve">665 </w:t>
      </w:r>
      <w:r w:rsidRPr="0099396D">
        <w:rPr>
          <w:rFonts w:asciiTheme="majorHAnsi" w:hAnsiTheme="majorHAnsi" w:cstheme="majorHAnsi"/>
          <w:lang w:val="ru-MD"/>
        </w:rPr>
        <w:t>от</w:t>
      </w:r>
      <w:r w:rsidR="00D7072E" w:rsidRPr="0099396D">
        <w:rPr>
          <w:rFonts w:asciiTheme="majorHAnsi" w:hAnsiTheme="majorHAnsi" w:cstheme="majorHAnsi"/>
          <w:lang w:val="ru-MD"/>
        </w:rPr>
        <w:t xml:space="preserve"> 27.05.2016 </w:t>
      </w:r>
      <w:r w:rsidR="00DF2B80" w:rsidRPr="0099396D">
        <w:rPr>
          <w:rFonts w:asciiTheme="majorHAnsi" w:hAnsiTheme="majorHAnsi" w:cstheme="majorHAnsi"/>
          <w:lang w:val="ru-MD"/>
        </w:rPr>
        <w:t xml:space="preserve">об утверждении Положения о </w:t>
      </w:r>
      <w:r w:rsidR="00FB322E" w:rsidRPr="0099396D">
        <w:rPr>
          <w:rFonts w:asciiTheme="majorHAnsi" w:hAnsiTheme="majorHAnsi" w:cstheme="majorHAnsi"/>
          <w:lang w:val="ru-MD"/>
        </w:rPr>
        <w:t>государственных закупках</w:t>
      </w:r>
      <w:r w:rsidR="00DF2B80" w:rsidRPr="0099396D">
        <w:rPr>
          <w:rFonts w:asciiTheme="majorHAnsi" w:hAnsiTheme="majorHAnsi" w:cstheme="majorHAnsi"/>
          <w:lang w:val="ru-MD"/>
        </w:rPr>
        <w:t xml:space="preserve"> небольшой стоимости</w:t>
      </w:r>
      <w:r w:rsidR="00E06149" w:rsidRPr="0099396D">
        <w:rPr>
          <w:rFonts w:asciiTheme="majorHAnsi" w:hAnsiTheme="majorHAnsi" w:cstheme="majorHAnsi"/>
          <w:lang w:val="ru-MD"/>
        </w:rPr>
        <w:t>.</w:t>
      </w:r>
    </w:p>
    <w:p w14:paraId="46DC22F2" w14:textId="5B2F8D3A" w:rsidR="00D7072E" w:rsidRPr="0099396D" w:rsidRDefault="001D681E" w:rsidP="00034F47">
      <w:pPr>
        <w:pStyle w:val="ListParagraph"/>
        <w:numPr>
          <w:ilvl w:val="0"/>
          <w:numId w:val="1"/>
        </w:numPr>
        <w:spacing w:after="20" w:line="276" w:lineRule="auto"/>
        <w:ind w:left="360"/>
        <w:jc w:val="both"/>
        <w:rPr>
          <w:rFonts w:asciiTheme="majorHAnsi" w:hAnsiTheme="majorHAnsi" w:cstheme="majorHAnsi"/>
          <w:lang w:val="ru-MD"/>
        </w:rPr>
      </w:pPr>
      <w:r w:rsidRPr="0099396D">
        <w:rPr>
          <w:rFonts w:asciiTheme="majorHAnsi" w:hAnsiTheme="majorHAnsi" w:cstheme="majorHAnsi"/>
          <w:lang w:val="ru-MD"/>
        </w:rPr>
        <w:t>Постановление Правительства №</w:t>
      </w:r>
      <w:r w:rsidR="00D7072E" w:rsidRPr="0099396D">
        <w:rPr>
          <w:rFonts w:asciiTheme="majorHAnsi" w:hAnsiTheme="majorHAnsi" w:cstheme="majorHAnsi"/>
          <w:lang w:val="ru-MD"/>
        </w:rPr>
        <w:t xml:space="preserve">666 </w:t>
      </w:r>
      <w:r w:rsidRPr="0099396D">
        <w:rPr>
          <w:rFonts w:asciiTheme="majorHAnsi" w:hAnsiTheme="majorHAnsi" w:cstheme="majorHAnsi"/>
          <w:lang w:val="ru-MD"/>
        </w:rPr>
        <w:t>от</w:t>
      </w:r>
      <w:r w:rsidR="00D7072E" w:rsidRPr="0099396D">
        <w:rPr>
          <w:rFonts w:asciiTheme="majorHAnsi" w:hAnsiTheme="majorHAnsi" w:cstheme="majorHAnsi"/>
          <w:lang w:val="ru-MD"/>
        </w:rPr>
        <w:t xml:space="preserve"> 27.05.2016 </w:t>
      </w:r>
      <w:r w:rsidR="00DF2B80" w:rsidRPr="0099396D">
        <w:rPr>
          <w:rFonts w:asciiTheme="majorHAnsi" w:hAnsiTheme="majorHAnsi" w:cstheme="majorHAnsi"/>
          <w:bCs/>
          <w:lang w:val="ru-MD"/>
        </w:rPr>
        <w:t>об утверждении Положения о закупке товаров и услуг путем запроса ценовых оферт</w:t>
      </w:r>
      <w:r w:rsidR="00E06149" w:rsidRPr="0099396D">
        <w:rPr>
          <w:rFonts w:asciiTheme="majorHAnsi" w:hAnsiTheme="majorHAnsi" w:cstheme="majorHAnsi"/>
          <w:lang w:val="ru-MD"/>
        </w:rPr>
        <w:t>.</w:t>
      </w:r>
    </w:p>
    <w:p w14:paraId="602A650F" w14:textId="21D46D18" w:rsidR="003A2602" w:rsidRPr="0099396D" w:rsidRDefault="001D681E" w:rsidP="00E05D4D">
      <w:pPr>
        <w:pStyle w:val="ListParagraph"/>
        <w:numPr>
          <w:ilvl w:val="0"/>
          <w:numId w:val="1"/>
        </w:numPr>
        <w:spacing w:after="20" w:line="276" w:lineRule="auto"/>
        <w:ind w:left="360"/>
        <w:jc w:val="both"/>
        <w:rPr>
          <w:rFonts w:asciiTheme="majorHAnsi" w:hAnsiTheme="majorHAnsi" w:cstheme="majorHAnsi"/>
          <w:lang w:val="ru-MD"/>
        </w:rPr>
      </w:pPr>
      <w:r w:rsidRPr="0099396D">
        <w:rPr>
          <w:rFonts w:asciiTheme="majorHAnsi" w:hAnsiTheme="majorHAnsi" w:cstheme="majorHAnsi"/>
          <w:lang w:val="ru-MD"/>
        </w:rPr>
        <w:t>Постановление Правительства №</w:t>
      </w:r>
      <w:r w:rsidR="00034F47" w:rsidRPr="0099396D">
        <w:rPr>
          <w:rFonts w:asciiTheme="majorHAnsi" w:hAnsiTheme="majorHAnsi" w:cstheme="majorHAnsi"/>
          <w:lang w:val="ru-MD"/>
        </w:rPr>
        <w:t>599 </w:t>
      </w:r>
      <w:r w:rsidRPr="0099396D">
        <w:rPr>
          <w:rFonts w:asciiTheme="majorHAnsi" w:hAnsiTheme="majorHAnsi" w:cstheme="majorHAnsi"/>
          <w:lang w:val="ru-MD"/>
        </w:rPr>
        <w:t>от</w:t>
      </w:r>
      <w:r w:rsidR="00034F47" w:rsidRPr="0099396D">
        <w:rPr>
          <w:rFonts w:asciiTheme="majorHAnsi" w:hAnsiTheme="majorHAnsi" w:cstheme="majorHAnsi"/>
          <w:lang w:val="ru-MD"/>
        </w:rPr>
        <w:t xml:space="preserve"> 12.08.2020 </w:t>
      </w:r>
      <w:r w:rsidR="00DF2B80" w:rsidRPr="0099396D">
        <w:rPr>
          <w:rFonts w:asciiTheme="majorHAnsi" w:hAnsiTheme="majorHAnsi" w:cstheme="majorHAnsi"/>
          <w:bCs/>
          <w:lang w:val="ru-MD"/>
        </w:rPr>
        <w:t>oб утверждении Положения об осуществлении</w:t>
      </w:r>
      <w:r w:rsidR="001E4F7B" w:rsidRPr="0099396D">
        <w:rPr>
          <w:rFonts w:asciiTheme="majorHAnsi" w:hAnsiTheme="majorHAnsi" w:cstheme="majorHAnsi"/>
          <w:bCs/>
          <w:lang w:val="ru-MD"/>
        </w:rPr>
        <w:t xml:space="preserve"> </w:t>
      </w:r>
      <w:r w:rsidR="00DF2B80" w:rsidRPr="0099396D">
        <w:rPr>
          <w:rFonts w:asciiTheme="majorHAnsi" w:hAnsiTheme="majorHAnsi" w:cstheme="majorHAnsi"/>
          <w:bCs/>
          <w:lang w:val="ru-MD"/>
        </w:rPr>
        <w:t>государственных закупок посредством процедуры переговоров</w:t>
      </w:r>
      <w:r w:rsidR="003A2602" w:rsidRPr="0099396D">
        <w:rPr>
          <w:rFonts w:asciiTheme="majorHAnsi" w:hAnsiTheme="majorHAnsi" w:cstheme="majorHAnsi"/>
          <w:lang w:val="ru-MD"/>
        </w:rPr>
        <w:t xml:space="preserve">. </w:t>
      </w:r>
    </w:p>
    <w:p w14:paraId="063583AC" w14:textId="6BFE6A2B" w:rsidR="00034F47" w:rsidRPr="0099396D" w:rsidRDefault="001D681E" w:rsidP="00E05D4D">
      <w:pPr>
        <w:pStyle w:val="ListParagraph"/>
        <w:numPr>
          <w:ilvl w:val="0"/>
          <w:numId w:val="1"/>
        </w:numPr>
        <w:spacing w:after="20" w:line="276" w:lineRule="auto"/>
        <w:ind w:left="360"/>
        <w:jc w:val="both"/>
        <w:rPr>
          <w:rFonts w:asciiTheme="majorHAnsi" w:hAnsiTheme="majorHAnsi" w:cstheme="majorHAnsi"/>
          <w:lang w:val="ru-MD"/>
        </w:rPr>
      </w:pPr>
      <w:r w:rsidRPr="0099396D">
        <w:rPr>
          <w:rFonts w:asciiTheme="majorHAnsi" w:hAnsiTheme="majorHAnsi" w:cstheme="majorHAnsi"/>
          <w:lang w:val="ru-MD"/>
        </w:rPr>
        <w:t>Постановление Правительства №</w:t>
      </w:r>
      <w:r w:rsidR="00034F47" w:rsidRPr="0099396D">
        <w:rPr>
          <w:rFonts w:asciiTheme="majorHAnsi" w:hAnsiTheme="majorHAnsi" w:cstheme="majorHAnsi"/>
          <w:lang w:val="ru-MD"/>
        </w:rPr>
        <w:t xml:space="preserve">668 </w:t>
      </w:r>
      <w:r w:rsidRPr="0099396D">
        <w:rPr>
          <w:rFonts w:asciiTheme="majorHAnsi" w:hAnsiTheme="majorHAnsi" w:cstheme="majorHAnsi"/>
          <w:lang w:val="ru-MD"/>
        </w:rPr>
        <w:t>от</w:t>
      </w:r>
      <w:r w:rsidR="00034F47" w:rsidRPr="0099396D">
        <w:rPr>
          <w:rFonts w:asciiTheme="majorHAnsi" w:hAnsiTheme="majorHAnsi" w:cstheme="majorHAnsi"/>
          <w:lang w:val="ru-MD"/>
        </w:rPr>
        <w:t xml:space="preserve"> 27.05.2016 </w:t>
      </w:r>
      <w:r w:rsidR="00DF2B80" w:rsidRPr="0099396D">
        <w:rPr>
          <w:rFonts w:asciiTheme="majorHAnsi" w:hAnsiTheme="majorHAnsi" w:cstheme="majorHAnsi"/>
          <w:lang w:val="ru-MD"/>
        </w:rPr>
        <w:t>oб утверждении Положения об осуществлении</w:t>
      </w:r>
      <w:r w:rsidR="001E4F7B" w:rsidRPr="0099396D">
        <w:rPr>
          <w:rFonts w:asciiTheme="majorHAnsi" w:hAnsiTheme="majorHAnsi" w:cstheme="majorHAnsi"/>
          <w:lang w:val="ru-MD"/>
        </w:rPr>
        <w:t xml:space="preserve"> </w:t>
      </w:r>
      <w:r w:rsidR="00DF2B80" w:rsidRPr="0099396D">
        <w:rPr>
          <w:rFonts w:asciiTheme="majorHAnsi" w:hAnsiTheme="majorHAnsi" w:cstheme="majorHAnsi"/>
          <w:lang w:val="ru-MD"/>
        </w:rPr>
        <w:t>государственных закупок посредством переговорной процедуры</w:t>
      </w:r>
      <w:r w:rsidR="00E06149" w:rsidRPr="0099396D">
        <w:rPr>
          <w:rFonts w:asciiTheme="majorHAnsi" w:hAnsiTheme="majorHAnsi" w:cstheme="majorHAnsi"/>
          <w:lang w:val="ru-MD"/>
        </w:rPr>
        <w:t>.</w:t>
      </w:r>
    </w:p>
    <w:p w14:paraId="4E090439" w14:textId="0FB08FAD" w:rsidR="00D7072E" w:rsidRPr="0099396D" w:rsidRDefault="001D681E" w:rsidP="00E05D4D">
      <w:pPr>
        <w:pStyle w:val="ListParagraph"/>
        <w:numPr>
          <w:ilvl w:val="0"/>
          <w:numId w:val="1"/>
        </w:numPr>
        <w:spacing w:after="20" w:line="276" w:lineRule="auto"/>
        <w:ind w:left="360"/>
        <w:jc w:val="both"/>
        <w:rPr>
          <w:rFonts w:asciiTheme="majorHAnsi" w:hAnsiTheme="majorHAnsi" w:cstheme="majorHAnsi"/>
          <w:lang w:val="ru-MD"/>
        </w:rPr>
      </w:pPr>
      <w:r w:rsidRPr="0099396D">
        <w:rPr>
          <w:rFonts w:asciiTheme="majorHAnsi" w:hAnsiTheme="majorHAnsi" w:cstheme="majorHAnsi"/>
          <w:lang w:val="ru-MD"/>
        </w:rPr>
        <w:t>Постановление Правительства №</w:t>
      </w:r>
      <w:r w:rsidR="00D7072E" w:rsidRPr="0099396D">
        <w:rPr>
          <w:rFonts w:asciiTheme="majorHAnsi" w:hAnsiTheme="majorHAnsi" w:cstheme="majorHAnsi"/>
          <w:lang w:val="ru-MD"/>
        </w:rPr>
        <w:t xml:space="preserve">804 </w:t>
      </w:r>
      <w:r w:rsidRPr="0099396D">
        <w:rPr>
          <w:rFonts w:asciiTheme="majorHAnsi" w:hAnsiTheme="majorHAnsi" w:cstheme="majorHAnsi"/>
          <w:lang w:val="ru-MD"/>
        </w:rPr>
        <w:t>от</w:t>
      </w:r>
      <w:r w:rsidR="00D7072E" w:rsidRPr="0099396D">
        <w:rPr>
          <w:rFonts w:asciiTheme="majorHAnsi" w:hAnsiTheme="majorHAnsi" w:cstheme="majorHAnsi"/>
          <w:lang w:val="ru-MD"/>
        </w:rPr>
        <w:t xml:space="preserve"> 10.10.2013 </w:t>
      </w:r>
      <w:r w:rsidR="00DF2B80" w:rsidRPr="0099396D">
        <w:rPr>
          <w:rFonts w:asciiTheme="majorHAnsi" w:hAnsiTheme="majorHAnsi" w:cstheme="majorHAnsi"/>
          <w:lang w:val="ru-MD"/>
        </w:rPr>
        <w:t>об утверждении Положения об осуществлении государственных закупок посредством конкурентного диалога</w:t>
      </w:r>
      <w:r w:rsidR="00E06149" w:rsidRPr="0099396D">
        <w:rPr>
          <w:rFonts w:asciiTheme="majorHAnsi" w:hAnsiTheme="majorHAnsi" w:cstheme="majorHAnsi"/>
          <w:lang w:val="ru-MD"/>
        </w:rPr>
        <w:t>.</w:t>
      </w:r>
    </w:p>
    <w:p w14:paraId="4AF3D506" w14:textId="7157E9F0" w:rsidR="00D7072E" w:rsidRPr="0099396D" w:rsidRDefault="001D681E" w:rsidP="00E05D4D">
      <w:pPr>
        <w:pStyle w:val="ListParagraph"/>
        <w:numPr>
          <w:ilvl w:val="0"/>
          <w:numId w:val="1"/>
        </w:numPr>
        <w:spacing w:after="20" w:line="276" w:lineRule="auto"/>
        <w:ind w:left="360"/>
        <w:jc w:val="both"/>
        <w:rPr>
          <w:rFonts w:asciiTheme="majorHAnsi" w:hAnsiTheme="majorHAnsi" w:cstheme="majorHAnsi"/>
          <w:lang w:val="ru-MD"/>
        </w:rPr>
      </w:pPr>
      <w:r w:rsidRPr="0099396D">
        <w:rPr>
          <w:rFonts w:asciiTheme="majorHAnsi" w:hAnsiTheme="majorHAnsi" w:cstheme="majorHAnsi"/>
          <w:lang w:val="ru-MD"/>
        </w:rPr>
        <w:t>Постановление Правительства №</w:t>
      </w:r>
      <w:r w:rsidR="00D7072E" w:rsidRPr="0099396D">
        <w:rPr>
          <w:rFonts w:asciiTheme="majorHAnsi" w:hAnsiTheme="majorHAnsi" w:cstheme="majorHAnsi"/>
          <w:lang w:val="ru-MD"/>
        </w:rPr>
        <w:t xml:space="preserve">766 </w:t>
      </w:r>
      <w:r w:rsidRPr="0099396D">
        <w:rPr>
          <w:rFonts w:asciiTheme="majorHAnsi" w:hAnsiTheme="majorHAnsi" w:cstheme="majorHAnsi"/>
          <w:lang w:val="ru-MD"/>
        </w:rPr>
        <w:t>от</w:t>
      </w:r>
      <w:r w:rsidR="00D7072E" w:rsidRPr="0099396D">
        <w:rPr>
          <w:rFonts w:asciiTheme="majorHAnsi" w:hAnsiTheme="majorHAnsi" w:cstheme="majorHAnsi"/>
          <w:lang w:val="ru-MD"/>
        </w:rPr>
        <w:t xml:space="preserve"> 26.09.2013 </w:t>
      </w:r>
      <w:r w:rsidR="00DF2B80" w:rsidRPr="0099396D">
        <w:rPr>
          <w:rFonts w:asciiTheme="majorHAnsi" w:hAnsiTheme="majorHAnsi" w:cstheme="majorHAnsi"/>
          <w:lang w:val="ru-MD"/>
        </w:rPr>
        <w:t xml:space="preserve">об утверждении Положения об </w:t>
      </w:r>
      <w:r w:rsidR="00700ADB" w:rsidRPr="0099396D">
        <w:rPr>
          <w:rFonts w:asciiTheme="majorHAnsi" w:hAnsiTheme="majorHAnsi" w:cstheme="majorHAnsi"/>
          <w:lang w:val="ru-MD"/>
        </w:rPr>
        <w:t>осуществлении государственных</w:t>
      </w:r>
      <w:r w:rsidR="00DF2B80" w:rsidRPr="0099396D">
        <w:rPr>
          <w:rFonts w:asciiTheme="majorHAnsi" w:hAnsiTheme="majorHAnsi" w:cstheme="majorHAnsi"/>
          <w:lang w:val="ru-MD"/>
        </w:rPr>
        <w:t xml:space="preserve"> закупок с </w:t>
      </w:r>
      <w:r w:rsidR="00700ADB" w:rsidRPr="0099396D">
        <w:rPr>
          <w:rFonts w:asciiTheme="majorHAnsi" w:hAnsiTheme="majorHAnsi" w:cstheme="majorHAnsi"/>
          <w:lang w:val="ru-MD"/>
        </w:rPr>
        <w:t>применением динамичной</w:t>
      </w:r>
      <w:r w:rsidR="00DF2B80" w:rsidRPr="0099396D">
        <w:rPr>
          <w:rFonts w:asciiTheme="majorHAnsi" w:hAnsiTheme="majorHAnsi" w:cstheme="majorHAnsi"/>
          <w:lang w:val="ru-MD"/>
        </w:rPr>
        <w:t xml:space="preserve"> системы</w:t>
      </w:r>
      <w:r w:rsidR="00E06149" w:rsidRPr="0099396D">
        <w:rPr>
          <w:rFonts w:asciiTheme="majorHAnsi" w:hAnsiTheme="majorHAnsi" w:cstheme="majorHAnsi"/>
          <w:lang w:val="ru-MD"/>
        </w:rPr>
        <w:t>.</w:t>
      </w:r>
    </w:p>
    <w:p w14:paraId="07402A9D" w14:textId="05B24555" w:rsidR="00D7072E" w:rsidRPr="0099396D" w:rsidRDefault="001D681E" w:rsidP="00E05D4D">
      <w:pPr>
        <w:pStyle w:val="ListParagraph"/>
        <w:numPr>
          <w:ilvl w:val="0"/>
          <w:numId w:val="1"/>
        </w:numPr>
        <w:spacing w:after="20" w:line="276" w:lineRule="auto"/>
        <w:ind w:left="360"/>
        <w:jc w:val="both"/>
        <w:rPr>
          <w:rFonts w:asciiTheme="majorHAnsi" w:hAnsiTheme="majorHAnsi" w:cstheme="majorHAnsi"/>
          <w:lang w:val="ru-MD"/>
        </w:rPr>
      </w:pPr>
      <w:r w:rsidRPr="0099396D">
        <w:rPr>
          <w:rFonts w:asciiTheme="majorHAnsi" w:hAnsiTheme="majorHAnsi" w:cstheme="majorHAnsi"/>
          <w:lang w:val="ru-MD"/>
        </w:rPr>
        <w:t>Постановление Правительства №</w:t>
      </w:r>
      <w:r w:rsidR="00D7072E" w:rsidRPr="0099396D">
        <w:rPr>
          <w:rFonts w:asciiTheme="majorHAnsi" w:hAnsiTheme="majorHAnsi" w:cstheme="majorHAnsi"/>
          <w:lang w:val="ru-MD"/>
        </w:rPr>
        <w:t xml:space="preserve">774 </w:t>
      </w:r>
      <w:r w:rsidRPr="0099396D">
        <w:rPr>
          <w:rFonts w:asciiTheme="majorHAnsi" w:hAnsiTheme="majorHAnsi" w:cstheme="majorHAnsi"/>
          <w:lang w:val="ru-MD"/>
        </w:rPr>
        <w:t>от</w:t>
      </w:r>
      <w:r w:rsidR="00D7072E" w:rsidRPr="0099396D">
        <w:rPr>
          <w:rFonts w:asciiTheme="majorHAnsi" w:hAnsiTheme="majorHAnsi" w:cstheme="majorHAnsi"/>
          <w:lang w:val="ru-MD"/>
        </w:rPr>
        <w:t xml:space="preserve"> 04.10.2013 </w:t>
      </w:r>
      <w:r w:rsidR="00DF2B80" w:rsidRPr="0099396D">
        <w:rPr>
          <w:rFonts w:asciiTheme="majorHAnsi" w:hAnsiTheme="majorHAnsi" w:cstheme="majorHAnsi"/>
          <w:lang w:val="ru-MD"/>
        </w:rPr>
        <w:t>об утверждении Положения об осуществлении государственных закупок с применением электронных торгов</w:t>
      </w:r>
      <w:r w:rsidR="00E06149" w:rsidRPr="0099396D">
        <w:rPr>
          <w:rFonts w:asciiTheme="majorHAnsi" w:hAnsiTheme="majorHAnsi" w:cstheme="majorHAnsi"/>
          <w:lang w:val="ru-MD"/>
        </w:rPr>
        <w:t>.</w:t>
      </w:r>
    </w:p>
    <w:p w14:paraId="7655C052" w14:textId="08F80A55" w:rsidR="003A2602" w:rsidRPr="0099396D" w:rsidRDefault="001D681E" w:rsidP="00E05D4D">
      <w:pPr>
        <w:pStyle w:val="ListParagraph"/>
        <w:numPr>
          <w:ilvl w:val="0"/>
          <w:numId w:val="1"/>
        </w:numPr>
        <w:spacing w:after="20" w:line="276" w:lineRule="auto"/>
        <w:ind w:left="360"/>
        <w:jc w:val="both"/>
        <w:rPr>
          <w:rFonts w:asciiTheme="majorHAnsi" w:hAnsiTheme="majorHAnsi" w:cstheme="majorHAnsi"/>
          <w:lang w:val="ru-MD"/>
        </w:rPr>
      </w:pPr>
      <w:r w:rsidRPr="0099396D">
        <w:rPr>
          <w:rFonts w:asciiTheme="majorHAnsi" w:hAnsiTheme="majorHAnsi" w:cstheme="majorHAnsi"/>
          <w:lang w:val="ru-MD"/>
        </w:rPr>
        <w:t>Постановление Правительства №</w:t>
      </w:r>
      <w:r w:rsidR="00D7072E" w:rsidRPr="0099396D">
        <w:rPr>
          <w:rFonts w:asciiTheme="majorHAnsi" w:hAnsiTheme="majorHAnsi" w:cstheme="majorHAnsi"/>
          <w:lang w:val="ru-MD"/>
        </w:rPr>
        <w:t xml:space="preserve">826 </w:t>
      </w:r>
      <w:r w:rsidRPr="0099396D">
        <w:rPr>
          <w:rFonts w:asciiTheme="majorHAnsi" w:hAnsiTheme="majorHAnsi" w:cstheme="majorHAnsi"/>
          <w:lang w:val="ru-MD"/>
        </w:rPr>
        <w:t>от</w:t>
      </w:r>
      <w:r w:rsidR="00D7072E" w:rsidRPr="0099396D">
        <w:rPr>
          <w:rFonts w:asciiTheme="majorHAnsi" w:hAnsiTheme="majorHAnsi" w:cstheme="majorHAnsi"/>
          <w:lang w:val="ru-MD"/>
        </w:rPr>
        <w:t xml:space="preserve"> 07.11.2012 </w:t>
      </w:r>
      <w:r w:rsidR="00E166F4" w:rsidRPr="0099396D">
        <w:rPr>
          <w:rFonts w:asciiTheme="majorHAnsi" w:hAnsiTheme="majorHAnsi" w:cstheme="majorHAnsi"/>
          <w:bCs/>
          <w:lang w:val="ru-MD"/>
        </w:rPr>
        <w:t>об утверждении Положения о рамочном</w:t>
      </w:r>
      <w:r w:rsidR="00E166F4" w:rsidRPr="0099396D">
        <w:rPr>
          <w:rFonts w:asciiTheme="majorHAnsi" w:hAnsiTheme="majorHAnsi" w:cstheme="majorHAnsi"/>
          <w:bCs/>
          <w:lang w:val="ru-MD"/>
        </w:rPr>
        <w:br/>
        <w:t>соглашении как особом порядке присуждения договора о государственных закупках</w:t>
      </w:r>
      <w:r w:rsidR="003A2602" w:rsidRPr="0099396D">
        <w:rPr>
          <w:rFonts w:asciiTheme="majorHAnsi" w:hAnsiTheme="majorHAnsi" w:cstheme="majorHAnsi"/>
          <w:lang w:val="ru-MD"/>
        </w:rPr>
        <w:t>.</w:t>
      </w:r>
    </w:p>
    <w:p w14:paraId="43AF7DEF" w14:textId="2A3AEC5E" w:rsidR="009C6322" w:rsidRPr="0099396D" w:rsidRDefault="001D681E" w:rsidP="00E05D4D">
      <w:pPr>
        <w:pStyle w:val="ListParagraph"/>
        <w:numPr>
          <w:ilvl w:val="0"/>
          <w:numId w:val="1"/>
        </w:numPr>
        <w:spacing w:after="20" w:line="276" w:lineRule="auto"/>
        <w:ind w:left="360"/>
        <w:jc w:val="both"/>
        <w:rPr>
          <w:rFonts w:asciiTheme="majorHAnsi" w:hAnsiTheme="majorHAnsi" w:cstheme="majorHAnsi"/>
          <w:lang w:val="ru-MD"/>
        </w:rPr>
      </w:pPr>
      <w:r w:rsidRPr="0099396D">
        <w:rPr>
          <w:rFonts w:asciiTheme="majorHAnsi" w:hAnsiTheme="majorHAnsi" w:cstheme="majorHAnsi"/>
          <w:lang w:val="ru-MD"/>
        </w:rPr>
        <w:t>Постановление Правительства №</w:t>
      </w:r>
      <w:r w:rsidR="009C6322" w:rsidRPr="0099396D">
        <w:rPr>
          <w:rFonts w:asciiTheme="majorHAnsi" w:hAnsiTheme="majorHAnsi" w:cstheme="majorHAnsi"/>
          <w:lang w:val="ru-MD"/>
        </w:rPr>
        <w:t xml:space="preserve">694 </w:t>
      </w:r>
      <w:r w:rsidRPr="0099396D">
        <w:rPr>
          <w:rFonts w:asciiTheme="majorHAnsi" w:hAnsiTheme="majorHAnsi" w:cstheme="majorHAnsi"/>
          <w:lang w:val="ru-MD"/>
        </w:rPr>
        <w:t>от</w:t>
      </w:r>
      <w:r w:rsidR="00E54491" w:rsidRPr="0099396D">
        <w:rPr>
          <w:rFonts w:asciiTheme="majorHAnsi" w:hAnsiTheme="majorHAnsi" w:cstheme="majorHAnsi"/>
          <w:lang w:val="ru-MD"/>
        </w:rPr>
        <w:t xml:space="preserve"> 23.09.</w:t>
      </w:r>
      <w:r w:rsidR="009C6322" w:rsidRPr="0099396D">
        <w:rPr>
          <w:rFonts w:asciiTheme="majorHAnsi" w:hAnsiTheme="majorHAnsi" w:cstheme="majorHAnsi"/>
          <w:lang w:val="ru-MD"/>
        </w:rPr>
        <w:t xml:space="preserve">2020 </w:t>
      </w:r>
      <w:r w:rsidR="00E166F4" w:rsidRPr="0099396D">
        <w:rPr>
          <w:rFonts w:asciiTheme="majorHAnsi" w:hAnsiTheme="majorHAnsi" w:cstheme="majorHAnsi"/>
          <w:bCs/>
          <w:lang w:val="ru-MD"/>
        </w:rPr>
        <w:t>oб утверждении Положения о рамочном</w:t>
      </w:r>
      <w:r w:rsidR="00E166F4" w:rsidRPr="0099396D">
        <w:rPr>
          <w:rFonts w:asciiTheme="majorHAnsi" w:hAnsiTheme="majorHAnsi" w:cstheme="majorHAnsi"/>
          <w:bCs/>
          <w:lang w:val="ru-MD"/>
        </w:rPr>
        <w:br/>
        <w:t>соглашении как особом порядке присуждения договоров о государственных закупках</w:t>
      </w:r>
      <w:r w:rsidR="00E06149" w:rsidRPr="0099396D">
        <w:rPr>
          <w:rFonts w:asciiTheme="majorHAnsi" w:hAnsiTheme="majorHAnsi" w:cstheme="majorHAnsi"/>
          <w:lang w:val="ru-MD"/>
        </w:rPr>
        <w:t>.</w:t>
      </w:r>
    </w:p>
    <w:p w14:paraId="3E7F1CCE" w14:textId="04AD3ABC" w:rsidR="00D7072E" w:rsidRPr="0099396D" w:rsidRDefault="001D681E" w:rsidP="009C6322">
      <w:pPr>
        <w:pStyle w:val="ListParagraph"/>
        <w:numPr>
          <w:ilvl w:val="0"/>
          <w:numId w:val="1"/>
        </w:numPr>
        <w:spacing w:after="20" w:line="276" w:lineRule="auto"/>
        <w:ind w:left="360"/>
        <w:jc w:val="both"/>
        <w:rPr>
          <w:rFonts w:asciiTheme="majorHAnsi" w:hAnsiTheme="majorHAnsi" w:cstheme="majorHAnsi"/>
          <w:lang w:val="ru-MD"/>
        </w:rPr>
      </w:pPr>
      <w:r w:rsidRPr="0099396D">
        <w:rPr>
          <w:rFonts w:asciiTheme="majorHAnsi" w:hAnsiTheme="majorHAnsi" w:cstheme="majorHAnsi"/>
          <w:lang w:val="ru-MD"/>
        </w:rPr>
        <w:t>Постановление Правительства №</w:t>
      </w:r>
      <w:r w:rsidR="00D7072E" w:rsidRPr="0099396D">
        <w:rPr>
          <w:rFonts w:asciiTheme="majorHAnsi" w:hAnsiTheme="majorHAnsi" w:cstheme="majorHAnsi"/>
          <w:lang w:val="ru-MD"/>
        </w:rPr>
        <w:t xml:space="preserve">640 </w:t>
      </w:r>
      <w:r w:rsidRPr="0099396D">
        <w:rPr>
          <w:rFonts w:asciiTheme="majorHAnsi" w:hAnsiTheme="majorHAnsi" w:cstheme="majorHAnsi"/>
          <w:lang w:val="ru-MD"/>
        </w:rPr>
        <w:t>от</w:t>
      </w:r>
      <w:r w:rsidR="00D7072E" w:rsidRPr="0099396D">
        <w:rPr>
          <w:rFonts w:asciiTheme="majorHAnsi" w:hAnsiTheme="majorHAnsi" w:cstheme="majorHAnsi"/>
          <w:lang w:val="ru-MD"/>
        </w:rPr>
        <w:t xml:space="preserve"> 19.07.2010 </w:t>
      </w:r>
      <w:r w:rsidR="00E166F4" w:rsidRPr="0099396D">
        <w:rPr>
          <w:rStyle w:val="Strong"/>
          <w:rFonts w:asciiTheme="majorHAnsi" w:hAnsiTheme="majorHAnsi" w:cstheme="majorHAnsi"/>
          <w:b w:val="0"/>
          <w:shd w:val="clear" w:color="auto" w:fill="FFFFFF"/>
          <w:lang w:val="ru-MD"/>
        </w:rPr>
        <w:t>об утверждении Положения о периодическом пересмотре стоимости договоров о государственных закупках непрерывного исполнения, заключенных на срок более одного года</w:t>
      </w:r>
      <w:r w:rsidR="00E06149" w:rsidRPr="0099396D">
        <w:rPr>
          <w:rFonts w:asciiTheme="majorHAnsi" w:hAnsiTheme="majorHAnsi" w:cstheme="majorHAnsi"/>
          <w:lang w:val="ru-MD"/>
        </w:rPr>
        <w:t>.</w:t>
      </w:r>
    </w:p>
    <w:p w14:paraId="2D80E2A7" w14:textId="29AF728D" w:rsidR="00D7072E" w:rsidRPr="0099396D" w:rsidRDefault="001D681E" w:rsidP="009C6322">
      <w:pPr>
        <w:pStyle w:val="ListParagraph"/>
        <w:numPr>
          <w:ilvl w:val="0"/>
          <w:numId w:val="1"/>
        </w:numPr>
        <w:spacing w:after="20" w:line="276" w:lineRule="auto"/>
        <w:ind w:left="360"/>
        <w:jc w:val="both"/>
        <w:rPr>
          <w:rFonts w:asciiTheme="majorHAnsi" w:hAnsiTheme="majorHAnsi" w:cstheme="majorHAnsi"/>
          <w:lang w:val="ru-MD"/>
        </w:rPr>
      </w:pPr>
      <w:r w:rsidRPr="0099396D">
        <w:rPr>
          <w:rFonts w:asciiTheme="majorHAnsi" w:hAnsiTheme="majorHAnsi" w:cstheme="majorHAnsi"/>
          <w:lang w:val="ru-MD"/>
        </w:rPr>
        <w:t>Постановление Правительства №</w:t>
      </w:r>
      <w:r w:rsidR="00D7072E" w:rsidRPr="0099396D">
        <w:rPr>
          <w:rFonts w:asciiTheme="majorHAnsi" w:hAnsiTheme="majorHAnsi" w:cstheme="majorHAnsi"/>
          <w:lang w:val="ru-MD"/>
        </w:rPr>
        <w:t xml:space="preserve">355 </w:t>
      </w:r>
      <w:r w:rsidRPr="0099396D">
        <w:rPr>
          <w:rFonts w:asciiTheme="majorHAnsi" w:hAnsiTheme="majorHAnsi" w:cstheme="majorHAnsi"/>
          <w:lang w:val="ru-MD"/>
        </w:rPr>
        <w:t>от</w:t>
      </w:r>
      <w:r w:rsidR="00E166F4" w:rsidRPr="0099396D">
        <w:rPr>
          <w:rFonts w:asciiTheme="majorHAnsi" w:hAnsiTheme="majorHAnsi" w:cstheme="majorHAnsi"/>
          <w:lang w:val="ru-MD"/>
        </w:rPr>
        <w:t xml:space="preserve"> </w:t>
      </w:r>
      <w:r w:rsidR="00D7072E" w:rsidRPr="0099396D">
        <w:rPr>
          <w:rFonts w:asciiTheme="majorHAnsi" w:hAnsiTheme="majorHAnsi" w:cstheme="majorHAnsi"/>
          <w:lang w:val="ru-MD"/>
        </w:rPr>
        <w:t xml:space="preserve">08.05.2009 </w:t>
      </w:r>
      <w:r w:rsidR="00E166F4" w:rsidRPr="0099396D">
        <w:rPr>
          <w:rFonts w:asciiTheme="majorHAnsi" w:hAnsiTheme="majorHAnsi" w:cstheme="majorHAnsi"/>
          <w:bCs/>
          <w:lang w:val="ru-MD"/>
        </w:rPr>
        <w:t xml:space="preserve">об утверждении Технического концепта Автоматизированной информационной системы </w:t>
      </w:r>
      <w:r w:rsidR="00C23621" w:rsidRPr="0099396D">
        <w:rPr>
          <w:rFonts w:asciiTheme="majorHAnsi" w:hAnsiTheme="majorHAnsi" w:cstheme="majorHAnsi"/>
          <w:lang w:val="ru-MD"/>
        </w:rPr>
        <w:t>„</w:t>
      </w:r>
      <w:r w:rsidR="00E166F4" w:rsidRPr="0099396D">
        <w:rPr>
          <w:rFonts w:asciiTheme="majorHAnsi" w:hAnsiTheme="majorHAnsi" w:cstheme="majorHAnsi"/>
          <w:bCs/>
          <w:lang w:val="ru-MD"/>
        </w:rPr>
        <w:t>Государственный регистр государственных закупок</w:t>
      </w:r>
      <w:r w:rsidR="00D7072E" w:rsidRPr="0099396D">
        <w:rPr>
          <w:rFonts w:asciiTheme="majorHAnsi" w:hAnsiTheme="majorHAnsi" w:cstheme="majorHAnsi"/>
          <w:lang w:val="ru-MD"/>
        </w:rPr>
        <w:t>”</w:t>
      </w:r>
      <w:r w:rsidR="00E06149" w:rsidRPr="0099396D">
        <w:rPr>
          <w:rFonts w:asciiTheme="majorHAnsi" w:hAnsiTheme="majorHAnsi" w:cstheme="majorHAnsi"/>
          <w:lang w:val="ru-MD"/>
        </w:rPr>
        <w:t>.</w:t>
      </w:r>
    </w:p>
    <w:p w14:paraId="2D9D667D" w14:textId="07AF6F66" w:rsidR="003A2602" w:rsidRPr="0099396D" w:rsidRDefault="00E166F4" w:rsidP="009C6322">
      <w:pPr>
        <w:pStyle w:val="ListParagraph"/>
        <w:numPr>
          <w:ilvl w:val="0"/>
          <w:numId w:val="1"/>
        </w:numPr>
        <w:spacing w:after="20" w:line="276" w:lineRule="auto"/>
        <w:ind w:left="360"/>
        <w:jc w:val="both"/>
        <w:rPr>
          <w:rFonts w:asciiTheme="majorHAnsi" w:hAnsiTheme="majorHAnsi" w:cstheme="majorHAnsi"/>
          <w:lang w:val="ru-MD"/>
        </w:rPr>
      </w:pPr>
      <w:r w:rsidRPr="0099396D">
        <w:rPr>
          <w:rFonts w:asciiTheme="majorHAnsi" w:hAnsiTheme="majorHAnsi" w:cstheme="majorHAnsi"/>
          <w:lang w:val="ru-MD"/>
        </w:rPr>
        <w:t>Приказ министра финансов №</w:t>
      </w:r>
      <w:r w:rsidR="00017F30" w:rsidRPr="0099396D">
        <w:rPr>
          <w:rFonts w:asciiTheme="majorHAnsi" w:hAnsiTheme="majorHAnsi" w:cstheme="majorHAnsi"/>
          <w:lang w:val="ru-MD"/>
        </w:rPr>
        <w:t xml:space="preserve">177 </w:t>
      </w:r>
      <w:r w:rsidR="001D681E" w:rsidRPr="0099396D">
        <w:rPr>
          <w:rFonts w:asciiTheme="majorHAnsi" w:hAnsiTheme="majorHAnsi" w:cstheme="majorHAnsi"/>
          <w:lang w:val="ru-MD"/>
        </w:rPr>
        <w:t>от</w:t>
      </w:r>
      <w:r w:rsidR="00017F30" w:rsidRPr="0099396D">
        <w:rPr>
          <w:rFonts w:asciiTheme="majorHAnsi" w:hAnsiTheme="majorHAnsi" w:cstheme="majorHAnsi"/>
          <w:lang w:val="ru-MD"/>
        </w:rPr>
        <w:t xml:space="preserve"> 09.10.2018 </w:t>
      </w:r>
      <w:r w:rsidRPr="0099396D">
        <w:rPr>
          <w:rFonts w:asciiTheme="majorHAnsi" w:hAnsiTheme="majorHAnsi" w:cstheme="majorHAnsi"/>
          <w:lang w:val="ru-MD"/>
        </w:rPr>
        <w:t>об утверждении типовой формы Единого европейского документа по закупкам</w:t>
      </w:r>
      <w:r w:rsidR="003A2602" w:rsidRPr="0099396D">
        <w:rPr>
          <w:rFonts w:asciiTheme="majorHAnsi" w:hAnsiTheme="majorHAnsi" w:cstheme="majorHAnsi"/>
          <w:lang w:val="ru-MD"/>
        </w:rPr>
        <w:t>.</w:t>
      </w:r>
    </w:p>
    <w:p w14:paraId="4483F603" w14:textId="4500A65C" w:rsidR="00017F30" w:rsidRPr="0099396D" w:rsidRDefault="001D681E" w:rsidP="00E166F4">
      <w:pPr>
        <w:pStyle w:val="ListParagraph"/>
        <w:numPr>
          <w:ilvl w:val="0"/>
          <w:numId w:val="1"/>
        </w:numPr>
        <w:spacing w:after="20" w:line="276" w:lineRule="auto"/>
        <w:ind w:left="360"/>
        <w:jc w:val="both"/>
        <w:rPr>
          <w:rFonts w:cstheme="majorHAnsi"/>
          <w:lang w:val="ru-MD"/>
        </w:rPr>
      </w:pPr>
      <w:r w:rsidRPr="0099396D">
        <w:rPr>
          <w:rFonts w:asciiTheme="majorHAnsi" w:hAnsiTheme="majorHAnsi" w:cstheme="majorHAnsi"/>
          <w:lang w:val="ru-MD"/>
        </w:rPr>
        <w:t>Приказ министра финансов №</w:t>
      </w:r>
      <w:r w:rsidR="003A2602" w:rsidRPr="0099396D">
        <w:rPr>
          <w:rFonts w:asciiTheme="majorHAnsi" w:hAnsiTheme="majorHAnsi" w:cstheme="majorHAnsi"/>
          <w:lang w:val="ru-MD"/>
        </w:rPr>
        <w:t xml:space="preserve">72 </w:t>
      </w:r>
      <w:r w:rsidRPr="0099396D">
        <w:rPr>
          <w:rFonts w:asciiTheme="majorHAnsi" w:hAnsiTheme="majorHAnsi" w:cstheme="majorHAnsi"/>
          <w:lang w:val="ru-MD"/>
        </w:rPr>
        <w:t xml:space="preserve">от </w:t>
      </w:r>
      <w:r w:rsidR="003A2602" w:rsidRPr="0099396D">
        <w:rPr>
          <w:rFonts w:asciiTheme="majorHAnsi" w:hAnsiTheme="majorHAnsi" w:cstheme="majorHAnsi"/>
          <w:lang w:val="ru-MD"/>
        </w:rPr>
        <w:t xml:space="preserve">11.06.2020 </w:t>
      </w:r>
      <w:r w:rsidR="00F415F9" w:rsidRPr="0099396D">
        <w:rPr>
          <w:rFonts w:asciiTheme="majorHAnsi" w:hAnsiTheme="majorHAnsi" w:cstheme="majorHAnsi"/>
          <w:bCs/>
          <w:lang w:val="ru-MD"/>
        </w:rPr>
        <w:t>об утверждении типовой формы</w:t>
      </w:r>
      <w:r w:rsidR="00F415F9" w:rsidRPr="0099396D">
        <w:rPr>
          <w:rFonts w:asciiTheme="majorHAnsi" w:hAnsiTheme="majorHAnsi" w:cstheme="majorHAnsi"/>
          <w:lang w:val="ru-MD"/>
        </w:rPr>
        <w:br/>
      </w:r>
      <w:r w:rsidR="00F415F9" w:rsidRPr="0099396D">
        <w:rPr>
          <w:rFonts w:asciiTheme="majorHAnsi" w:hAnsiTheme="majorHAnsi" w:cstheme="majorHAnsi"/>
          <w:bCs/>
          <w:lang w:val="ru-MD"/>
        </w:rPr>
        <w:t>Единого европейского документа по закупкам</w:t>
      </w:r>
      <w:r w:rsidR="00E06149" w:rsidRPr="0099396D">
        <w:rPr>
          <w:rFonts w:asciiTheme="majorHAnsi" w:hAnsiTheme="majorHAnsi" w:cstheme="majorHAnsi"/>
          <w:lang w:val="ru-MD"/>
        </w:rPr>
        <w:t>.</w:t>
      </w:r>
    </w:p>
    <w:p w14:paraId="1581A6A9" w14:textId="77777777" w:rsidR="00716F8A" w:rsidRPr="0099396D" w:rsidRDefault="00716F8A" w:rsidP="005C44E2">
      <w:pPr>
        <w:spacing w:line="276" w:lineRule="auto"/>
        <w:ind w:firstLine="720"/>
        <w:jc w:val="both"/>
        <w:rPr>
          <w:rFonts w:asciiTheme="majorHAnsi" w:hAnsiTheme="majorHAnsi" w:cstheme="majorHAnsi"/>
          <w:sz w:val="24"/>
          <w:lang w:val="ru-MD"/>
        </w:rPr>
      </w:pPr>
    </w:p>
    <w:p w14:paraId="29E36582" w14:textId="77777777" w:rsidR="00716F8A" w:rsidRPr="0099396D" w:rsidRDefault="00716F8A" w:rsidP="00A117A2">
      <w:pPr>
        <w:ind w:firstLine="720"/>
        <w:jc w:val="both"/>
        <w:rPr>
          <w:rFonts w:asciiTheme="majorHAnsi" w:hAnsiTheme="majorHAnsi" w:cstheme="majorHAnsi"/>
          <w:sz w:val="24"/>
          <w:lang w:val="ru-MD"/>
        </w:rPr>
      </w:pPr>
    </w:p>
    <w:p w14:paraId="13B9E3FA" w14:textId="77777777" w:rsidR="00FA3353" w:rsidRPr="0099396D" w:rsidRDefault="00FA3353" w:rsidP="00F33F46">
      <w:pPr>
        <w:ind w:firstLine="720"/>
        <w:jc w:val="both"/>
        <w:rPr>
          <w:rFonts w:asciiTheme="majorHAnsi" w:hAnsiTheme="majorHAnsi" w:cstheme="majorHAnsi"/>
          <w:sz w:val="24"/>
          <w:lang w:val="ru-MD"/>
        </w:rPr>
      </w:pPr>
      <w:r w:rsidRPr="0099396D">
        <w:rPr>
          <w:rFonts w:asciiTheme="majorHAnsi" w:hAnsiTheme="majorHAnsi" w:cstheme="majorHAnsi"/>
          <w:sz w:val="24"/>
          <w:lang w:val="ru-MD"/>
        </w:rPr>
        <w:br w:type="page"/>
      </w:r>
    </w:p>
    <w:p w14:paraId="5D6BA6B0" w14:textId="1C72EF4C" w:rsidR="008C61BF" w:rsidRPr="0099396D" w:rsidRDefault="000D0EDC" w:rsidP="003A2602">
      <w:pPr>
        <w:pStyle w:val="Heading1"/>
        <w:ind w:right="-325"/>
        <w:jc w:val="right"/>
        <w:rPr>
          <w:rFonts w:asciiTheme="majorHAnsi" w:eastAsiaTheme="minorHAnsi" w:hAnsiTheme="majorHAnsi" w:cstheme="majorHAnsi"/>
          <w:sz w:val="28"/>
          <w:szCs w:val="24"/>
          <w:lang w:val="ru-MD"/>
        </w:rPr>
      </w:pPr>
      <w:bookmarkStart w:id="23" w:name="_Toc70090197"/>
      <w:r w:rsidRPr="0099396D">
        <w:rPr>
          <w:rFonts w:asciiTheme="majorHAnsi" w:hAnsiTheme="majorHAnsi" w:cstheme="majorHAnsi"/>
          <w:sz w:val="24"/>
          <w:lang w:val="ru-MD"/>
        </w:rPr>
        <w:lastRenderedPageBreak/>
        <w:t>Приложение №</w:t>
      </w:r>
      <w:r w:rsidR="007A1096" w:rsidRPr="0099396D">
        <w:rPr>
          <w:rFonts w:asciiTheme="majorHAnsi" w:hAnsiTheme="majorHAnsi" w:cstheme="majorHAnsi"/>
          <w:sz w:val="24"/>
          <w:lang w:val="ru-MD"/>
        </w:rPr>
        <w:t>3</w:t>
      </w:r>
      <w:bookmarkEnd w:id="23"/>
    </w:p>
    <w:p w14:paraId="05E6A8F9" w14:textId="1458935B" w:rsidR="008C61BF" w:rsidRPr="0099396D" w:rsidRDefault="001313D0" w:rsidP="00105747">
      <w:pPr>
        <w:spacing w:after="0"/>
        <w:ind w:right="-325" w:firstLine="720"/>
        <w:jc w:val="center"/>
        <w:rPr>
          <w:rFonts w:asciiTheme="majorHAnsi" w:eastAsiaTheme="minorHAnsi" w:hAnsiTheme="majorHAnsi" w:cstheme="majorHAnsi"/>
          <w:b/>
          <w:sz w:val="28"/>
          <w:szCs w:val="24"/>
          <w:lang w:val="ru-MD"/>
        </w:rPr>
      </w:pPr>
      <w:r w:rsidRPr="0099396D">
        <w:rPr>
          <w:rFonts w:asciiTheme="majorHAnsi" w:eastAsiaTheme="minorHAnsi" w:hAnsiTheme="majorHAnsi" w:cstheme="majorHAnsi"/>
          <w:b/>
          <w:sz w:val="28"/>
          <w:szCs w:val="24"/>
          <w:lang w:val="ru-MD"/>
        </w:rPr>
        <w:t>СФЕРА И ПОДХОД АУДИТА</w:t>
      </w:r>
    </w:p>
    <w:p w14:paraId="7CED15AC" w14:textId="6EE2EB7C" w:rsidR="00A63895" w:rsidRPr="0099396D" w:rsidRDefault="001313D0" w:rsidP="00702841">
      <w:pPr>
        <w:pStyle w:val="ListParagraph"/>
        <w:shd w:val="clear" w:color="auto" w:fill="FFFFFF"/>
        <w:spacing w:after="0" w:line="276" w:lineRule="auto"/>
        <w:ind w:left="0" w:right="-325" w:firstLine="720"/>
        <w:jc w:val="both"/>
        <w:rPr>
          <w:rFonts w:asciiTheme="majorHAnsi" w:hAnsiTheme="majorHAnsi" w:cstheme="majorHAnsi"/>
          <w:i/>
          <w:sz w:val="24"/>
          <w:szCs w:val="24"/>
          <w:lang w:val="ru-MD"/>
        </w:rPr>
      </w:pPr>
      <w:r w:rsidRPr="0099396D">
        <w:rPr>
          <w:rFonts w:asciiTheme="majorHAnsi" w:hAnsiTheme="majorHAnsi" w:cstheme="majorHAnsi"/>
          <w:i/>
          <w:sz w:val="24"/>
          <w:szCs w:val="24"/>
          <w:lang w:val="ru-MD"/>
        </w:rPr>
        <w:t>Основание и цель аудита</w:t>
      </w:r>
    </w:p>
    <w:p w14:paraId="2E6550AF" w14:textId="56362113" w:rsidR="00AA0DD5" w:rsidRPr="0099396D" w:rsidRDefault="00F36D3B" w:rsidP="00702841">
      <w:pPr>
        <w:pStyle w:val="PlainText"/>
        <w:spacing w:line="276" w:lineRule="auto"/>
        <w:ind w:right="-325" w:firstLine="720"/>
        <w:jc w:val="both"/>
        <w:rPr>
          <w:rFonts w:asciiTheme="majorHAnsi" w:hAnsiTheme="majorHAnsi" w:cstheme="majorHAnsi"/>
          <w:bCs/>
          <w:iCs/>
          <w:sz w:val="24"/>
          <w:szCs w:val="28"/>
          <w:lang w:val="ru-MD"/>
        </w:rPr>
      </w:pPr>
      <w:r w:rsidRPr="0099396D">
        <w:rPr>
          <w:rFonts w:asciiTheme="majorHAnsi" w:hAnsiTheme="majorHAnsi" w:cstheme="majorHAnsi"/>
          <w:sz w:val="24"/>
          <w:szCs w:val="28"/>
          <w:lang w:val="ru-MD"/>
        </w:rPr>
        <w:t xml:space="preserve">Настоящая аудиторская миссия была проведена </w:t>
      </w:r>
      <w:r w:rsidR="00702841" w:rsidRPr="0099396D">
        <w:rPr>
          <w:rFonts w:asciiTheme="majorHAnsi" w:hAnsiTheme="majorHAnsi" w:cstheme="majorHAnsi"/>
          <w:sz w:val="24"/>
          <w:szCs w:val="28"/>
          <w:lang w:val="ru-MD"/>
        </w:rPr>
        <w:t>на основании</w:t>
      </w:r>
      <w:r w:rsidRPr="0099396D">
        <w:rPr>
          <w:rFonts w:asciiTheme="majorHAnsi" w:hAnsiTheme="majorHAnsi" w:cstheme="majorHAnsi"/>
          <w:sz w:val="24"/>
          <w:szCs w:val="28"/>
          <w:lang w:val="ru-MD"/>
        </w:rPr>
        <w:t xml:space="preserve"> ст.31 и </w:t>
      </w:r>
      <w:r w:rsidR="00702841" w:rsidRPr="0099396D">
        <w:rPr>
          <w:rFonts w:asciiTheme="majorHAnsi" w:hAnsiTheme="majorHAnsi" w:cstheme="majorHAnsi"/>
          <w:sz w:val="24"/>
          <w:szCs w:val="28"/>
          <w:lang w:val="ru-MD"/>
        </w:rPr>
        <w:t>с</w:t>
      </w:r>
      <w:r w:rsidRPr="0099396D">
        <w:rPr>
          <w:rFonts w:asciiTheme="majorHAnsi" w:hAnsiTheme="majorHAnsi" w:cstheme="majorHAnsi"/>
          <w:sz w:val="24"/>
          <w:szCs w:val="28"/>
          <w:lang w:val="ru-MD"/>
        </w:rPr>
        <w:t xml:space="preserve">т.32 </w:t>
      </w:r>
      <w:r w:rsidR="00702841" w:rsidRPr="0099396D">
        <w:rPr>
          <w:rFonts w:asciiTheme="majorHAnsi" w:hAnsiTheme="majorHAnsi" w:cstheme="majorHAnsi"/>
          <w:sz w:val="24"/>
          <w:szCs w:val="28"/>
          <w:lang w:val="ru-MD"/>
        </w:rPr>
        <w:t>З</w:t>
      </w:r>
      <w:r w:rsidRPr="0099396D">
        <w:rPr>
          <w:rFonts w:asciiTheme="majorHAnsi" w:hAnsiTheme="majorHAnsi" w:cstheme="majorHAnsi"/>
          <w:sz w:val="24"/>
          <w:szCs w:val="28"/>
          <w:lang w:val="ru-MD"/>
        </w:rPr>
        <w:t xml:space="preserve">акона </w:t>
      </w:r>
      <w:r w:rsidR="00702841" w:rsidRPr="0099396D">
        <w:rPr>
          <w:rFonts w:asciiTheme="majorHAnsi" w:hAnsiTheme="majorHAnsi" w:cstheme="majorHAnsi"/>
          <w:sz w:val="24"/>
          <w:szCs w:val="28"/>
          <w:lang w:val="ru-MD"/>
        </w:rPr>
        <w:t>№</w:t>
      </w:r>
      <w:r w:rsidRPr="0099396D">
        <w:rPr>
          <w:rFonts w:asciiTheme="majorHAnsi" w:hAnsiTheme="majorHAnsi" w:cstheme="majorHAnsi"/>
          <w:sz w:val="24"/>
          <w:szCs w:val="28"/>
          <w:lang w:val="ru-MD"/>
        </w:rPr>
        <w:t>260 от 07.12.2017</w:t>
      </w:r>
      <w:r w:rsidR="00A7093F" w:rsidRPr="0099396D">
        <w:rPr>
          <w:rStyle w:val="FootnoteReference"/>
          <w:rFonts w:asciiTheme="majorHAnsi" w:eastAsiaTheme="majorEastAsia" w:hAnsiTheme="majorHAnsi" w:cstheme="majorHAnsi"/>
          <w:bCs/>
          <w:iCs/>
          <w:sz w:val="24"/>
          <w:szCs w:val="28"/>
          <w:lang w:val="ru-MD" w:eastAsia="en-US"/>
        </w:rPr>
        <w:footnoteReference w:id="140"/>
      </w:r>
      <w:r w:rsidRPr="0099396D">
        <w:rPr>
          <w:rFonts w:asciiTheme="majorHAnsi" w:hAnsiTheme="majorHAnsi" w:cstheme="majorHAnsi"/>
          <w:sz w:val="24"/>
          <w:szCs w:val="28"/>
          <w:lang w:val="ru-MD"/>
        </w:rPr>
        <w:t xml:space="preserve"> и </w:t>
      </w:r>
      <w:r w:rsidR="00702841" w:rsidRPr="0099396D">
        <w:rPr>
          <w:rFonts w:asciiTheme="majorHAnsi" w:hAnsiTheme="majorHAnsi" w:cstheme="majorHAnsi"/>
          <w:sz w:val="24"/>
          <w:szCs w:val="28"/>
          <w:lang w:val="ru-MD"/>
        </w:rPr>
        <w:t>в соответствии с П</w:t>
      </w:r>
      <w:r w:rsidRPr="0099396D">
        <w:rPr>
          <w:rFonts w:asciiTheme="majorHAnsi" w:hAnsiTheme="majorHAnsi" w:cstheme="majorHAnsi"/>
          <w:sz w:val="24"/>
          <w:szCs w:val="28"/>
          <w:lang w:val="ru-MD"/>
        </w:rPr>
        <w:t>рограмм</w:t>
      </w:r>
      <w:r w:rsidR="00702841" w:rsidRPr="0099396D">
        <w:rPr>
          <w:rFonts w:asciiTheme="majorHAnsi" w:hAnsiTheme="majorHAnsi" w:cstheme="majorHAnsi"/>
          <w:sz w:val="24"/>
          <w:szCs w:val="28"/>
          <w:lang w:val="ru-MD"/>
        </w:rPr>
        <w:t>ой</w:t>
      </w:r>
      <w:r w:rsidRPr="0099396D">
        <w:rPr>
          <w:rFonts w:asciiTheme="majorHAnsi" w:hAnsiTheme="majorHAnsi" w:cstheme="majorHAnsi"/>
          <w:sz w:val="24"/>
          <w:szCs w:val="28"/>
          <w:lang w:val="ru-MD"/>
        </w:rPr>
        <w:t xml:space="preserve"> аудиторской деятельности на 2020 год</w:t>
      </w:r>
      <w:r w:rsidR="00702841" w:rsidRPr="0099396D">
        <w:rPr>
          <w:rStyle w:val="FootnoteReference"/>
          <w:rFonts w:asciiTheme="majorHAnsi" w:eastAsiaTheme="majorEastAsia" w:hAnsiTheme="majorHAnsi" w:cstheme="majorHAnsi"/>
          <w:sz w:val="24"/>
          <w:szCs w:val="28"/>
          <w:lang w:val="ru-MD"/>
        </w:rPr>
        <w:footnoteReference w:id="141"/>
      </w:r>
      <w:r w:rsidRPr="0099396D">
        <w:rPr>
          <w:rFonts w:asciiTheme="majorHAnsi" w:hAnsiTheme="majorHAnsi" w:cstheme="majorHAnsi"/>
          <w:sz w:val="24"/>
          <w:szCs w:val="28"/>
          <w:lang w:val="ru-MD"/>
        </w:rPr>
        <w:t xml:space="preserve">. Аудит соответствия государственных закупок в </w:t>
      </w:r>
      <w:r w:rsidR="00A7093F" w:rsidRPr="0099396D">
        <w:rPr>
          <w:rFonts w:asciiTheme="majorHAnsi" w:hAnsiTheme="majorHAnsi" w:cstheme="majorHAnsi"/>
          <w:sz w:val="24"/>
          <w:szCs w:val="28"/>
          <w:lang w:val="ru-MD"/>
        </w:rPr>
        <w:t xml:space="preserve">рамках </w:t>
      </w:r>
      <w:r w:rsidRPr="0099396D">
        <w:rPr>
          <w:rFonts w:asciiTheme="majorHAnsi" w:hAnsiTheme="majorHAnsi" w:cstheme="majorHAnsi"/>
          <w:sz w:val="24"/>
          <w:szCs w:val="28"/>
          <w:lang w:val="ru-MD"/>
        </w:rPr>
        <w:t>Министерств</w:t>
      </w:r>
      <w:r w:rsidR="00A7093F" w:rsidRPr="0099396D">
        <w:rPr>
          <w:rFonts w:asciiTheme="majorHAnsi" w:hAnsiTheme="majorHAnsi" w:cstheme="majorHAnsi"/>
          <w:sz w:val="24"/>
          <w:szCs w:val="28"/>
          <w:lang w:val="ru-MD"/>
        </w:rPr>
        <w:t>а</w:t>
      </w:r>
      <w:r w:rsidRPr="0099396D">
        <w:rPr>
          <w:rFonts w:asciiTheme="majorHAnsi" w:hAnsiTheme="majorHAnsi" w:cstheme="majorHAnsi"/>
          <w:sz w:val="24"/>
          <w:szCs w:val="28"/>
          <w:lang w:val="ru-MD"/>
        </w:rPr>
        <w:t xml:space="preserve"> </w:t>
      </w:r>
      <w:r w:rsidR="00702841" w:rsidRPr="0099396D">
        <w:rPr>
          <w:rFonts w:asciiTheme="majorHAnsi" w:hAnsiTheme="majorHAnsi" w:cstheme="majorHAnsi"/>
          <w:sz w:val="24"/>
          <w:szCs w:val="28"/>
          <w:lang w:val="ru-MD"/>
        </w:rPr>
        <w:t>образова</w:t>
      </w:r>
      <w:r w:rsidRPr="0099396D">
        <w:rPr>
          <w:rFonts w:asciiTheme="majorHAnsi" w:hAnsiTheme="majorHAnsi" w:cstheme="majorHAnsi"/>
          <w:sz w:val="24"/>
          <w:szCs w:val="28"/>
          <w:lang w:val="ru-MD"/>
        </w:rPr>
        <w:t xml:space="preserve">ния, культуры и </w:t>
      </w:r>
      <w:r w:rsidR="00700ADB" w:rsidRPr="0099396D">
        <w:rPr>
          <w:rFonts w:asciiTheme="majorHAnsi" w:hAnsiTheme="majorHAnsi" w:cstheme="majorHAnsi"/>
          <w:sz w:val="24"/>
          <w:szCs w:val="28"/>
          <w:lang w:val="ru-MD"/>
        </w:rPr>
        <w:t>исследований,</w:t>
      </w:r>
      <w:r w:rsidR="00A7093F" w:rsidRPr="0099396D">
        <w:rPr>
          <w:rFonts w:asciiTheme="majorHAnsi" w:hAnsiTheme="majorHAnsi" w:cstheme="majorHAnsi"/>
          <w:sz w:val="24"/>
          <w:szCs w:val="28"/>
          <w:lang w:val="ru-MD"/>
        </w:rPr>
        <w:t xml:space="preserve"> и</w:t>
      </w:r>
      <w:r w:rsidRPr="0099396D">
        <w:rPr>
          <w:rFonts w:asciiTheme="majorHAnsi" w:hAnsiTheme="majorHAnsi" w:cstheme="majorHAnsi"/>
          <w:sz w:val="24"/>
          <w:szCs w:val="28"/>
          <w:lang w:val="ru-MD"/>
        </w:rPr>
        <w:t xml:space="preserve"> некоторых подведомственных учреждени</w:t>
      </w:r>
      <w:r w:rsidR="00A7093F" w:rsidRPr="0099396D">
        <w:rPr>
          <w:rFonts w:asciiTheme="majorHAnsi" w:hAnsiTheme="majorHAnsi" w:cstheme="majorHAnsi"/>
          <w:sz w:val="24"/>
          <w:szCs w:val="28"/>
          <w:lang w:val="ru-MD"/>
        </w:rPr>
        <w:t>й</w:t>
      </w:r>
      <w:r w:rsidRPr="0099396D">
        <w:rPr>
          <w:rFonts w:asciiTheme="majorHAnsi" w:hAnsiTheme="majorHAnsi" w:cstheme="majorHAnsi"/>
          <w:sz w:val="24"/>
          <w:szCs w:val="28"/>
          <w:lang w:val="ru-MD"/>
        </w:rPr>
        <w:t xml:space="preserve"> был инициирован с целью оценки соответствия процесса государственных закупок, а также непосредственно</w:t>
      </w:r>
      <w:r w:rsidR="00A7093F" w:rsidRPr="0099396D">
        <w:rPr>
          <w:rFonts w:asciiTheme="majorHAnsi" w:hAnsiTheme="majorHAnsi" w:cstheme="majorHAnsi"/>
          <w:sz w:val="24"/>
          <w:szCs w:val="28"/>
          <w:lang w:val="ru-MD"/>
        </w:rPr>
        <w:t>го</w:t>
      </w:r>
      <w:r w:rsidRPr="0099396D">
        <w:rPr>
          <w:rFonts w:asciiTheme="majorHAnsi" w:hAnsiTheme="majorHAnsi" w:cstheme="majorHAnsi"/>
          <w:sz w:val="24"/>
          <w:szCs w:val="28"/>
          <w:lang w:val="ru-MD"/>
        </w:rPr>
        <w:t xml:space="preserve"> </w:t>
      </w:r>
      <w:r w:rsidR="00A7093F" w:rsidRPr="0099396D">
        <w:rPr>
          <w:rFonts w:asciiTheme="majorHAnsi" w:hAnsiTheme="majorHAnsi" w:cstheme="majorHAnsi"/>
          <w:sz w:val="24"/>
          <w:szCs w:val="28"/>
          <w:lang w:val="ru-MD"/>
        </w:rPr>
        <w:t>исполнения вовлече</w:t>
      </w:r>
      <w:r w:rsidRPr="0099396D">
        <w:rPr>
          <w:rFonts w:asciiTheme="majorHAnsi" w:hAnsiTheme="majorHAnsi" w:cstheme="majorHAnsi"/>
          <w:sz w:val="24"/>
          <w:szCs w:val="28"/>
          <w:lang w:val="ru-MD"/>
        </w:rPr>
        <w:t xml:space="preserve">нными сторонами </w:t>
      </w:r>
      <w:r w:rsidR="00A7093F" w:rsidRPr="0099396D">
        <w:rPr>
          <w:rFonts w:asciiTheme="majorHAnsi" w:hAnsiTheme="majorHAnsi" w:cstheme="majorHAnsi"/>
          <w:sz w:val="24"/>
          <w:szCs w:val="28"/>
          <w:lang w:val="ru-MD"/>
        </w:rPr>
        <w:t>своих полномочий</w:t>
      </w:r>
      <w:r w:rsidRPr="0099396D">
        <w:rPr>
          <w:rFonts w:asciiTheme="majorHAnsi" w:hAnsiTheme="majorHAnsi" w:cstheme="majorHAnsi"/>
          <w:sz w:val="24"/>
          <w:szCs w:val="28"/>
          <w:lang w:val="ru-MD"/>
        </w:rPr>
        <w:t xml:space="preserve"> и обязанностей </w:t>
      </w:r>
    </w:p>
    <w:p w14:paraId="2EDEE9A1" w14:textId="21B9347B" w:rsidR="00742C88" w:rsidRPr="0099396D" w:rsidRDefault="00A7093F" w:rsidP="00702841">
      <w:pPr>
        <w:pStyle w:val="ListParagraph"/>
        <w:shd w:val="clear" w:color="auto" w:fill="FFFFFF"/>
        <w:spacing w:after="0" w:line="276" w:lineRule="auto"/>
        <w:ind w:left="0" w:right="-325" w:firstLine="720"/>
        <w:jc w:val="both"/>
        <w:rPr>
          <w:rFonts w:asciiTheme="majorHAnsi" w:hAnsiTheme="majorHAnsi" w:cstheme="majorHAnsi"/>
          <w:i/>
          <w:sz w:val="24"/>
          <w:szCs w:val="24"/>
          <w:lang w:val="ru-MD"/>
        </w:rPr>
      </w:pPr>
      <w:r w:rsidRPr="0099396D">
        <w:rPr>
          <w:rFonts w:asciiTheme="majorHAnsi" w:hAnsiTheme="majorHAnsi" w:cstheme="majorHAnsi"/>
          <w:i/>
          <w:sz w:val="24"/>
          <w:szCs w:val="24"/>
          <w:lang w:val="ru-MD"/>
        </w:rPr>
        <w:t xml:space="preserve">Сфера </w:t>
      </w:r>
      <w:r w:rsidR="00F36D3B" w:rsidRPr="0099396D">
        <w:rPr>
          <w:rFonts w:asciiTheme="majorHAnsi" w:hAnsiTheme="majorHAnsi" w:cstheme="majorHAnsi"/>
          <w:i/>
          <w:sz w:val="24"/>
          <w:szCs w:val="24"/>
          <w:lang w:val="ru-MD"/>
        </w:rPr>
        <w:t>и охват</w:t>
      </w:r>
      <w:r w:rsidRPr="0099396D">
        <w:rPr>
          <w:rFonts w:asciiTheme="majorHAnsi" w:hAnsiTheme="majorHAnsi" w:cstheme="majorHAnsi"/>
          <w:i/>
          <w:sz w:val="24"/>
          <w:szCs w:val="24"/>
          <w:lang w:val="ru-MD"/>
        </w:rPr>
        <w:t xml:space="preserve"> аудита</w:t>
      </w:r>
    </w:p>
    <w:p w14:paraId="38B593F0" w14:textId="7B9C44D3" w:rsidR="00AA0DD5" w:rsidRPr="0099396D" w:rsidRDefault="00F36D3B" w:rsidP="00702841">
      <w:pPr>
        <w:pStyle w:val="PlainText"/>
        <w:spacing w:line="276" w:lineRule="auto"/>
        <w:ind w:right="-325" w:firstLine="720"/>
        <w:jc w:val="both"/>
        <w:rPr>
          <w:rFonts w:asciiTheme="majorHAnsi" w:hAnsiTheme="majorHAnsi" w:cstheme="majorHAnsi"/>
          <w:b/>
          <w:iCs/>
          <w:sz w:val="24"/>
          <w:szCs w:val="28"/>
          <w:lang w:val="ru-MD"/>
        </w:rPr>
      </w:pPr>
      <w:r w:rsidRPr="0099396D">
        <w:rPr>
          <w:rFonts w:asciiTheme="majorHAnsi" w:hAnsiTheme="majorHAnsi" w:cstheme="majorHAnsi"/>
          <w:bCs/>
          <w:iCs/>
          <w:sz w:val="24"/>
          <w:szCs w:val="28"/>
          <w:lang w:val="ru-MD"/>
        </w:rPr>
        <w:t xml:space="preserve">В рамках аудиторской миссии были инициированы процедуры и </w:t>
      </w:r>
      <w:r w:rsidR="00A7093F" w:rsidRPr="0099396D">
        <w:rPr>
          <w:rFonts w:asciiTheme="majorHAnsi" w:hAnsiTheme="majorHAnsi" w:cstheme="majorHAnsi"/>
          <w:bCs/>
          <w:iCs/>
          <w:sz w:val="24"/>
          <w:szCs w:val="28"/>
          <w:lang w:val="ru-MD"/>
        </w:rPr>
        <w:t>у</w:t>
      </w:r>
      <w:r w:rsidRPr="0099396D">
        <w:rPr>
          <w:rFonts w:asciiTheme="majorHAnsi" w:hAnsiTheme="majorHAnsi" w:cstheme="majorHAnsi"/>
          <w:bCs/>
          <w:iCs/>
          <w:sz w:val="24"/>
          <w:szCs w:val="28"/>
          <w:lang w:val="ru-MD"/>
        </w:rPr>
        <w:t xml:space="preserve"> некоторых учреждени</w:t>
      </w:r>
      <w:r w:rsidR="00A7093F" w:rsidRPr="0099396D">
        <w:rPr>
          <w:rFonts w:asciiTheme="majorHAnsi" w:hAnsiTheme="majorHAnsi" w:cstheme="majorHAnsi"/>
          <w:bCs/>
          <w:iCs/>
          <w:sz w:val="24"/>
          <w:szCs w:val="28"/>
          <w:lang w:val="ru-MD"/>
        </w:rPr>
        <w:t>й</w:t>
      </w:r>
      <w:r w:rsidRPr="0099396D">
        <w:rPr>
          <w:rFonts w:asciiTheme="majorHAnsi" w:hAnsiTheme="majorHAnsi" w:cstheme="majorHAnsi"/>
          <w:bCs/>
          <w:iCs/>
          <w:sz w:val="24"/>
          <w:szCs w:val="28"/>
          <w:lang w:val="ru-MD"/>
        </w:rPr>
        <w:t xml:space="preserve">, ответственных за функционирование системы и </w:t>
      </w:r>
      <w:r w:rsidR="00A7093F" w:rsidRPr="0099396D">
        <w:rPr>
          <w:rFonts w:asciiTheme="majorHAnsi" w:hAnsiTheme="majorHAnsi" w:cstheme="majorHAnsi"/>
          <w:bCs/>
          <w:iCs/>
          <w:sz w:val="24"/>
          <w:szCs w:val="28"/>
          <w:lang w:val="ru-MD"/>
        </w:rPr>
        <w:t>оказывающих</w:t>
      </w:r>
      <w:r w:rsidRPr="0099396D">
        <w:rPr>
          <w:rFonts w:asciiTheme="majorHAnsi" w:hAnsiTheme="majorHAnsi" w:cstheme="majorHAnsi"/>
          <w:bCs/>
          <w:iCs/>
          <w:sz w:val="24"/>
          <w:szCs w:val="28"/>
          <w:lang w:val="ru-MD"/>
        </w:rPr>
        <w:t xml:space="preserve"> </w:t>
      </w:r>
      <w:r w:rsidR="00A7093F" w:rsidRPr="0099396D">
        <w:rPr>
          <w:rFonts w:asciiTheme="majorHAnsi" w:hAnsiTheme="majorHAnsi" w:cstheme="majorHAnsi"/>
          <w:bCs/>
          <w:iCs/>
          <w:sz w:val="24"/>
          <w:szCs w:val="28"/>
          <w:lang w:val="ru-MD"/>
        </w:rPr>
        <w:t>косвенное</w:t>
      </w:r>
      <w:r w:rsidRPr="0099396D">
        <w:rPr>
          <w:rFonts w:asciiTheme="majorHAnsi" w:hAnsiTheme="majorHAnsi" w:cstheme="majorHAnsi"/>
          <w:bCs/>
          <w:iCs/>
          <w:sz w:val="24"/>
          <w:szCs w:val="28"/>
          <w:lang w:val="ru-MD"/>
        </w:rPr>
        <w:t xml:space="preserve"> воздействие на </w:t>
      </w:r>
      <w:r w:rsidR="00A7093F" w:rsidRPr="0099396D">
        <w:rPr>
          <w:rFonts w:asciiTheme="majorHAnsi" w:hAnsiTheme="majorHAnsi" w:cstheme="majorHAnsi"/>
          <w:bCs/>
          <w:iCs/>
          <w:sz w:val="24"/>
          <w:szCs w:val="28"/>
          <w:lang w:val="ru-MD"/>
        </w:rPr>
        <w:t xml:space="preserve">эту </w:t>
      </w:r>
      <w:r w:rsidRPr="0099396D">
        <w:rPr>
          <w:rFonts w:asciiTheme="majorHAnsi" w:hAnsiTheme="majorHAnsi" w:cstheme="majorHAnsi"/>
          <w:bCs/>
          <w:iCs/>
          <w:sz w:val="24"/>
          <w:szCs w:val="28"/>
          <w:lang w:val="ru-MD"/>
        </w:rPr>
        <w:t xml:space="preserve">область, путем запроса документальной информации и </w:t>
      </w:r>
      <w:r w:rsidR="00A7093F" w:rsidRPr="0099396D">
        <w:rPr>
          <w:rFonts w:asciiTheme="majorHAnsi" w:hAnsiTheme="majorHAnsi" w:cstheme="majorHAnsi"/>
          <w:bCs/>
          <w:iCs/>
          <w:sz w:val="24"/>
          <w:szCs w:val="28"/>
          <w:lang w:val="ru-MD"/>
        </w:rPr>
        <w:t>обоснования</w:t>
      </w:r>
      <w:r w:rsidRPr="0099396D">
        <w:rPr>
          <w:rFonts w:asciiTheme="majorHAnsi" w:hAnsiTheme="majorHAnsi" w:cstheme="majorHAnsi"/>
          <w:bCs/>
          <w:iCs/>
          <w:sz w:val="24"/>
          <w:szCs w:val="28"/>
          <w:lang w:val="ru-MD"/>
        </w:rPr>
        <w:t xml:space="preserve"> позиции по некоторым </w:t>
      </w:r>
      <w:r w:rsidR="00A7093F" w:rsidRPr="0099396D">
        <w:rPr>
          <w:rFonts w:asciiTheme="majorHAnsi" w:hAnsiTheme="majorHAnsi" w:cstheme="majorHAnsi"/>
          <w:bCs/>
          <w:iCs/>
          <w:sz w:val="24"/>
          <w:szCs w:val="28"/>
          <w:lang w:val="ru-MD"/>
        </w:rPr>
        <w:t>рассматриваемым вопрос</w:t>
      </w:r>
      <w:r w:rsidRPr="0099396D">
        <w:rPr>
          <w:rFonts w:asciiTheme="majorHAnsi" w:hAnsiTheme="majorHAnsi" w:cstheme="majorHAnsi"/>
          <w:bCs/>
          <w:iCs/>
          <w:sz w:val="24"/>
          <w:szCs w:val="28"/>
          <w:lang w:val="ru-MD"/>
        </w:rPr>
        <w:t>ам</w:t>
      </w:r>
      <w:r w:rsidR="00AA0DD5" w:rsidRPr="0099396D">
        <w:rPr>
          <w:rFonts w:asciiTheme="majorHAnsi" w:hAnsiTheme="majorHAnsi" w:cstheme="majorHAnsi"/>
          <w:bCs/>
          <w:iCs/>
          <w:sz w:val="24"/>
          <w:szCs w:val="28"/>
          <w:lang w:val="ru-MD"/>
        </w:rPr>
        <w:t>.</w:t>
      </w:r>
    </w:p>
    <w:p w14:paraId="7CECCA71" w14:textId="0C5FBFE6" w:rsidR="00742C88" w:rsidRPr="0099396D" w:rsidRDefault="00F36D3B" w:rsidP="00702841">
      <w:pPr>
        <w:pStyle w:val="ListParagraph"/>
        <w:shd w:val="clear" w:color="auto" w:fill="FFFFFF"/>
        <w:spacing w:after="0" w:line="276" w:lineRule="auto"/>
        <w:ind w:left="0" w:right="-325" w:firstLine="720"/>
        <w:jc w:val="both"/>
        <w:rPr>
          <w:rFonts w:asciiTheme="majorHAnsi" w:hAnsiTheme="majorHAnsi" w:cstheme="majorHAnsi"/>
          <w:i/>
          <w:sz w:val="24"/>
          <w:szCs w:val="24"/>
          <w:lang w:val="ru-MD"/>
        </w:rPr>
      </w:pPr>
      <w:r w:rsidRPr="0099396D">
        <w:rPr>
          <w:rFonts w:asciiTheme="majorHAnsi" w:hAnsiTheme="majorHAnsi" w:cstheme="majorHAnsi"/>
          <w:i/>
          <w:sz w:val="24"/>
          <w:szCs w:val="24"/>
          <w:lang w:val="ru-MD"/>
        </w:rPr>
        <w:t xml:space="preserve">Критерии и подход аудита </w:t>
      </w:r>
    </w:p>
    <w:p w14:paraId="689AD3F8" w14:textId="576CFA14" w:rsidR="00F36D3B" w:rsidRPr="0099396D" w:rsidRDefault="00F36D3B" w:rsidP="00702841">
      <w:pPr>
        <w:spacing w:after="0" w:line="276" w:lineRule="auto"/>
        <w:ind w:right="-325" w:firstLine="720"/>
        <w:jc w:val="both"/>
        <w:rPr>
          <w:rFonts w:asciiTheme="majorHAnsi" w:hAnsiTheme="majorHAnsi" w:cstheme="majorHAnsi"/>
          <w:sz w:val="24"/>
          <w:szCs w:val="24"/>
          <w:lang w:val="ru-MD"/>
        </w:rPr>
      </w:pPr>
      <w:r w:rsidRPr="0099396D">
        <w:rPr>
          <w:rFonts w:asciiTheme="majorHAnsi" w:hAnsiTheme="majorHAnsi" w:cstheme="majorHAnsi"/>
          <w:sz w:val="24"/>
          <w:szCs w:val="24"/>
          <w:lang w:val="ru-MD"/>
        </w:rPr>
        <w:t xml:space="preserve">Аудиторская миссия была проведена в соответствии с </w:t>
      </w:r>
      <w:r w:rsidR="00A7093F" w:rsidRPr="0099396D">
        <w:rPr>
          <w:rFonts w:asciiTheme="majorHAnsi" w:hAnsiTheme="majorHAnsi" w:cstheme="majorHAnsi"/>
          <w:sz w:val="24"/>
          <w:szCs w:val="24"/>
          <w:lang w:val="ru-MD"/>
        </w:rPr>
        <w:t>М</w:t>
      </w:r>
      <w:r w:rsidRPr="0099396D">
        <w:rPr>
          <w:rFonts w:asciiTheme="majorHAnsi" w:hAnsiTheme="majorHAnsi" w:cstheme="majorHAnsi"/>
          <w:sz w:val="24"/>
          <w:szCs w:val="24"/>
          <w:lang w:val="ru-MD"/>
        </w:rPr>
        <w:t xml:space="preserve">еждународными стандартами </w:t>
      </w:r>
      <w:r w:rsidR="00A7093F" w:rsidRPr="0099396D">
        <w:rPr>
          <w:rFonts w:asciiTheme="majorHAnsi" w:hAnsiTheme="majorHAnsi" w:cstheme="majorHAnsi"/>
          <w:sz w:val="24"/>
          <w:szCs w:val="24"/>
          <w:lang w:val="ru-MD"/>
        </w:rPr>
        <w:t>В</w:t>
      </w:r>
      <w:r w:rsidRPr="0099396D">
        <w:rPr>
          <w:rFonts w:asciiTheme="majorHAnsi" w:hAnsiTheme="majorHAnsi" w:cstheme="majorHAnsi"/>
          <w:sz w:val="24"/>
          <w:szCs w:val="24"/>
          <w:lang w:val="ru-MD"/>
        </w:rPr>
        <w:t xml:space="preserve">ысших </w:t>
      </w:r>
      <w:r w:rsidR="00A7093F" w:rsidRPr="0099396D">
        <w:rPr>
          <w:rFonts w:asciiTheme="majorHAnsi" w:hAnsiTheme="majorHAnsi" w:cstheme="majorHAnsi"/>
          <w:sz w:val="24"/>
          <w:szCs w:val="24"/>
          <w:lang w:val="ru-MD"/>
        </w:rPr>
        <w:t xml:space="preserve">органов </w:t>
      </w:r>
      <w:r w:rsidRPr="0099396D">
        <w:rPr>
          <w:rFonts w:asciiTheme="majorHAnsi" w:hAnsiTheme="majorHAnsi" w:cstheme="majorHAnsi"/>
          <w:sz w:val="24"/>
          <w:szCs w:val="24"/>
          <w:lang w:val="ru-MD"/>
        </w:rPr>
        <w:t>аудит</w:t>
      </w:r>
      <w:r w:rsidR="00A7093F" w:rsidRPr="0099396D">
        <w:rPr>
          <w:rFonts w:asciiTheme="majorHAnsi" w:hAnsiTheme="majorHAnsi" w:cstheme="majorHAnsi"/>
          <w:sz w:val="24"/>
          <w:szCs w:val="24"/>
          <w:lang w:val="ru-MD"/>
        </w:rPr>
        <w:t>а</w:t>
      </w:r>
      <w:r w:rsidRPr="0099396D">
        <w:rPr>
          <w:rFonts w:asciiTheme="majorHAnsi" w:hAnsiTheme="majorHAnsi" w:cstheme="majorHAnsi"/>
          <w:sz w:val="24"/>
          <w:szCs w:val="24"/>
          <w:lang w:val="ru-MD"/>
        </w:rPr>
        <w:t>, в частности, ISSAI 100, ISSAI 400, а также ISSAI 4000</w:t>
      </w:r>
      <w:r w:rsidR="00A7093F" w:rsidRPr="0099396D">
        <w:rPr>
          <w:rStyle w:val="Ancoranoteidesubsol"/>
          <w:rFonts w:asciiTheme="majorHAnsi" w:hAnsiTheme="majorHAnsi" w:cstheme="majorHAnsi"/>
          <w:sz w:val="24"/>
          <w:szCs w:val="24"/>
          <w:lang w:val="ru-MD"/>
        </w:rPr>
        <w:footnoteReference w:id="142"/>
      </w:r>
      <w:r w:rsidRPr="0099396D">
        <w:rPr>
          <w:rFonts w:asciiTheme="majorHAnsi" w:hAnsiTheme="majorHAnsi" w:cstheme="majorHAnsi"/>
          <w:sz w:val="24"/>
          <w:szCs w:val="24"/>
          <w:lang w:val="ru-MD"/>
        </w:rPr>
        <w:t>.</w:t>
      </w:r>
    </w:p>
    <w:p w14:paraId="062F7094" w14:textId="755D2A15" w:rsidR="00F36D3B" w:rsidRPr="0099396D" w:rsidRDefault="00F36D3B" w:rsidP="00702841">
      <w:pPr>
        <w:spacing w:after="0" w:line="276" w:lineRule="auto"/>
        <w:ind w:right="-325" w:firstLine="720"/>
        <w:jc w:val="both"/>
        <w:rPr>
          <w:rFonts w:asciiTheme="majorHAnsi" w:hAnsiTheme="majorHAnsi" w:cstheme="majorHAnsi"/>
          <w:sz w:val="24"/>
          <w:szCs w:val="24"/>
          <w:lang w:val="ru-MD"/>
        </w:rPr>
      </w:pPr>
      <w:r w:rsidRPr="0099396D">
        <w:rPr>
          <w:rFonts w:asciiTheme="majorHAnsi" w:hAnsiTheme="majorHAnsi" w:cstheme="majorHAnsi"/>
          <w:sz w:val="24"/>
          <w:szCs w:val="24"/>
          <w:lang w:val="ru-MD"/>
        </w:rPr>
        <w:t>В рамках подходов аудита был</w:t>
      </w:r>
      <w:r w:rsidR="00A7093F" w:rsidRPr="0099396D">
        <w:rPr>
          <w:rFonts w:asciiTheme="majorHAnsi" w:hAnsiTheme="majorHAnsi" w:cstheme="majorHAnsi"/>
          <w:sz w:val="24"/>
          <w:szCs w:val="24"/>
          <w:lang w:val="ru-MD"/>
        </w:rPr>
        <w:t>о</w:t>
      </w:r>
      <w:r w:rsidRPr="0099396D">
        <w:rPr>
          <w:rFonts w:asciiTheme="majorHAnsi" w:hAnsiTheme="majorHAnsi" w:cstheme="majorHAnsi"/>
          <w:sz w:val="24"/>
          <w:szCs w:val="24"/>
          <w:lang w:val="ru-MD"/>
        </w:rPr>
        <w:t xml:space="preserve"> оценен</w:t>
      </w:r>
      <w:r w:rsidR="00A7093F" w:rsidRPr="0099396D">
        <w:rPr>
          <w:rFonts w:asciiTheme="majorHAnsi" w:hAnsiTheme="majorHAnsi" w:cstheme="majorHAnsi"/>
          <w:sz w:val="24"/>
          <w:szCs w:val="24"/>
          <w:lang w:val="ru-MD"/>
        </w:rPr>
        <w:t>о</w:t>
      </w:r>
      <w:r w:rsidRPr="0099396D">
        <w:rPr>
          <w:rFonts w:asciiTheme="majorHAnsi" w:hAnsiTheme="majorHAnsi" w:cstheme="majorHAnsi"/>
          <w:sz w:val="24"/>
          <w:szCs w:val="24"/>
          <w:lang w:val="ru-MD"/>
        </w:rPr>
        <w:t xml:space="preserve"> соответствие механизмов и инструментов, применяемых государственными учреждениями и сторонами, </w:t>
      </w:r>
      <w:r w:rsidR="00A7093F" w:rsidRPr="0099396D">
        <w:rPr>
          <w:rFonts w:asciiTheme="majorHAnsi" w:hAnsiTheme="majorHAnsi" w:cstheme="majorHAnsi"/>
          <w:sz w:val="24"/>
          <w:szCs w:val="24"/>
          <w:lang w:val="ru-MD"/>
        </w:rPr>
        <w:t>вовлеченны</w:t>
      </w:r>
      <w:r w:rsidRPr="0099396D">
        <w:rPr>
          <w:rFonts w:asciiTheme="majorHAnsi" w:hAnsiTheme="majorHAnsi" w:cstheme="majorHAnsi"/>
          <w:sz w:val="24"/>
          <w:szCs w:val="24"/>
          <w:lang w:val="ru-MD"/>
        </w:rPr>
        <w:t>ми в это</w:t>
      </w:r>
      <w:r w:rsidR="00A7093F" w:rsidRPr="0099396D">
        <w:rPr>
          <w:rFonts w:asciiTheme="majorHAnsi" w:hAnsiTheme="majorHAnsi" w:cstheme="majorHAnsi"/>
          <w:sz w:val="24"/>
          <w:szCs w:val="24"/>
          <w:lang w:val="ru-MD"/>
        </w:rPr>
        <w:t>т</w:t>
      </w:r>
      <w:r w:rsidRPr="0099396D">
        <w:rPr>
          <w:rFonts w:asciiTheme="majorHAnsi" w:hAnsiTheme="majorHAnsi" w:cstheme="majorHAnsi"/>
          <w:sz w:val="24"/>
          <w:szCs w:val="24"/>
          <w:lang w:val="ru-MD"/>
        </w:rPr>
        <w:t xml:space="preserve"> процесс. Источниками критериев аудита послужили законодательные и нормативные акты, относящиеся к теме аудиторской миссии. Сфера </w:t>
      </w:r>
      <w:r w:rsidR="00A7093F" w:rsidRPr="0099396D">
        <w:rPr>
          <w:rFonts w:asciiTheme="majorHAnsi" w:hAnsiTheme="majorHAnsi" w:cstheme="majorHAnsi"/>
          <w:sz w:val="24"/>
          <w:szCs w:val="24"/>
          <w:lang w:val="ru-MD"/>
        </w:rPr>
        <w:t xml:space="preserve">и </w:t>
      </w:r>
      <w:r w:rsidRPr="0099396D">
        <w:rPr>
          <w:rFonts w:asciiTheme="majorHAnsi" w:hAnsiTheme="majorHAnsi" w:cstheme="majorHAnsi"/>
          <w:sz w:val="24"/>
          <w:szCs w:val="24"/>
          <w:lang w:val="ru-MD"/>
        </w:rPr>
        <w:t>охват аудит</w:t>
      </w:r>
      <w:r w:rsidR="00A7093F" w:rsidRPr="0099396D">
        <w:rPr>
          <w:rFonts w:asciiTheme="majorHAnsi" w:hAnsiTheme="majorHAnsi" w:cstheme="majorHAnsi"/>
          <w:sz w:val="24"/>
          <w:szCs w:val="24"/>
          <w:lang w:val="ru-MD"/>
        </w:rPr>
        <w:t>а</w:t>
      </w:r>
      <w:r w:rsidRPr="0099396D">
        <w:rPr>
          <w:rFonts w:asciiTheme="majorHAnsi" w:hAnsiTheme="majorHAnsi" w:cstheme="majorHAnsi"/>
          <w:sz w:val="24"/>
          <w:szCs w:val="24"/>
          <w:lang w:val="ru-MD"/>
        </w:rPr>
        <w:t>, критерии аудита, которые ле</w:t>
      </w:r>
      <w:r w:rsidR="00A7093F" w:rsidRPr="0099396D">
        <w:rPr>
          <w:rFonts w:asciiTheme="majorHAnsi" w:hAnsiTheme="majorHAnsi" w:cstheme="majorHAnsi"/>
          <w:sz w:val="24"/>
          <w:szCs w:val="24"/>
          <w:lang w:val="ru-MD"/>
        </w:rPr>
        <w:t>г</w:t>
      </w:r>
      <w:r w:rsidRPr="0099396D">
        <w:rPr>
          <w:rFonts w:asciiTheme="majorHAnsi" w:hAnsiTheme="majorHAnsi" w:cstheme="majorHAnsi"/>
          <w:sz w:val="24"/>
          <w:szCs w:val="24"/>
          <w:lang w:val="ru-MD"/>
        </w:rPr>
        <w:t>ли в основ</w:t>
      </w:r>
      <w:r w:rsidR="00A7093F" w:rsidRPr="0099396D">
        <w:rPr>
          <w:rFonts w:asciiTheme="majorHAnsi" w:hAnsiTheme="majorHAnsi" w:cstheme="majorHAnsi"/>
          <w:sz w:val="24"/>
          <w:szCs w:val="24"/>
          <w:lang w:val="ru-MD"/>
        </w:rPr>
        <w:t>у</w:t>
      </w:r>
      <w:r w:rsidRPr="0099396D">
        <w:rPr>
          <w:rFonts w:asciiTheme="majorHAnsi" w:hAnsiTheme="majorHAnsi" w:cstheme="majorHAnsi"/>
          <w:sz w:val="24"/>
          <w:szCs w:val="24"/>
          <w:lang w:val="ru-MD"/>
        </w:rPr>
        <w:t xml:space="preserve"> </w:t>
      </w:r>
      <w:r w:rsidR="00A7093F" w:rsidRPr="0099396D">
        <w:rPr>
          <w:rFonts w:asciiTheme="majorHAnsi" w:hAnsiTheme="majorHAnsi" w:cstheme="majorHAnsi"/>
          <w:sz w:val="24"/>
          <w:szCs w:val="24"/>
          <w:lang w:val="ru-MD"/>
        </w:rPr>
        <w:t>констатаций</w:t>
      </w:r>
      <w:r w:rsidRPr="0099396D">
        <w:rPr>
          <w:rFonts w:asciiTheme="majorHAnsi" w:hAnsiTheme="majorHAnsi" w:cstheme="majorHAnsi"/>
          <w:sz w:val="24"/>
          <w:szCs w:val="24"/>
          <w:lang w:val="ru-MD"/>
        </w:rPr>
        <w:t xml:space="preserve"> и применяемых аудиторских процедур, отражены в </w:t>
      </w:r>
      <w:r w:rsidR="00A7093F" w:rsidRPr="0099396D">
        <w:rPr>
          <w:rFonts w:asciiTheme="majorHAnsi" w:hAnsiTheme="majorHAnsi" w:cstheme="majorHAnsi"/>
          <w:sz w:val="24"/>
          <w:szCs w:val="24"/>
          <w:lang w:val="ru-MD"/>
        </w:rPr>
        <w:t>Приложении №2</w:t>
      </w:r>
      <w:r w:rsidRPr="0099396D">
        <w:rPr>
          <w:rFonts w:asciiTheme="majorHAnsi" w:hAnsiTheme="majorHAnsi" w:cstheme="majorHAnsi"/>
          <w:sz w:val="24"/>
          <w:szCs w:val="24"/>
          <w:lang w:val="ru-MD"/>
        </w:rPr>
        <w:t xml:space="preserve"> </w:t>
      </w:r>
      <w:r w:rsidR="00A7093F" w:rsidRPr="0099396D">
        <w:rPr>
          <w:rFonts w:asciiTheme="majorHAnsi" w:hAnsiTheme="majorHAnsi" w:cstheme="majorHAnsi"/>
          <w:sz w:val="24"/>
          <w:szCs w:val="24"/>
          <w:lang w:val="ru-MD"/>
        </w:rPr>
        <w:t xml:space="preserve">к </w:t>
      </w:r>
      <w:r w:rsidRPr="0099396D">
        <w:rPr>
          <w:rFonts w:asciiTheme="majorHAnsi" w:hAnsiTheme="majorHAnsi" w:cstheme="majorHAnsi"/>
          <w:sz w:val="24"/>
          <w:szCs w:val="24"/>
          <w:lang w:val="ru-MD"/>
        </w:rPr>
        <w:t>настоящем</w:t>
      </w:r>
      <w:r w:rsidR="00A7093F" w:rsidRPr="0099396D">
        <w:rPr>
          <w:rFonts w:asciiTheme="majorHAnsi" w:hAnsiTheme="majorHAnsi" w:cstheme="majorHAnsi"/>
          <w:sz w:val="24"/>
          <w:szCs w:val="24"/>
          <w:lang w:val="ru-MD"/>
        </w:rPr>
        <w:t>у</w:t>
      </w:r>
      <w:r w:rsidRPr="0099396D">
        <w:rPr>
          <w:rFonts w:asciiTheme="majorHAnsi" w:hAnsiTheme="majorHAnsi" w:cstheme="majorHAnsi"/>
          <w:sz w:val="24"/>
          <w:szCs w:val="24"/>
          <w:lang w:val="ru-MD"/>
        </w:rPr>
        <w:t xml:space="preserve"> </w:t>
      </w:r>
      <w:r w:rsidR="00A7093F" w:rsidRPr="0099396D">
        <w:rPr>
          <w:rFonts w:asciiTheme="majorHAnsi" w:hAnsiTheme="majorHAnsi" w:cstheme="majorHAnsi"/>
          <w:sz w:val="24"/>
          <w:szCs w:val="24"/>
          <w:lang w:val="ru-MD"/>
        </w:rPr>
        <w:t>О</w:t>
      </w:r>
      <w:r w:rsidRPr="0099396D">
        <w:rPr>
          <w:rFonts w:asciiTheme="majorHAnsi" w:hAnsiTheme="majorHAnsi" w:cstheme="majorHAnsi"/>
          <w:sz w:val="24"/>
          <w:szCs w:val="24"/>
          <w:lang w:val="ru-MD"/>
        </w:rPr>
        <w:t>тчет</w:t>
      </w:r>
      <w:r w:rsidR="00A7093F" w:rsidRPr="0099396D">
        <w:rPr>
          <w:rFonts w:asciiTheme="majorHAnsi" w:hAnsiTheme="majorHAnsi" w:cstheme="majorHAnsi"/>
          <w:sz w:val="24"/>
          <w:szCs w:val="24"/>
          <w:lang w:val="ru-MD"/>
        </w:rPr>
        <w:t>у</w:t>
      </w:r>
      <w:r w:rsidRPr="0099396D">
        <w:rPr>
          <w:rFonts w:asciiTheme="majorHAnsi" w:hAnsiTheme="majorHAnsi" w:cstheme="majorHAnsi"/>
          <w:sz w:val="24"/>
          <w:szCs w:val="24"/>
          <w:lang w:val="ru-MD"/>
        </w:rPr>
        <w:t xml:space="preserve"> аудита.  </w:t>
      </w:r>
      <w:r w:rsidR="00A7093F" w:rsidRPr="0099396D">
        <w:rPr>
          <w:rFonts w:asciiTheme="majorHAnsi" w:hAnsiTheme="majorHAnsi" w:cstheme="majorHAnsi"/>
          <w:sz w:val="24"/>
          <w:szCs w:val="24"/>
          <w:lang w:val="ru-MD"/>
        </w:rPr>
        <w:t>Констатации</w:t>
      </w:r>
      <w:r w:rsidRPr="0099396D">
        <w:rPr>
          <w:rFonts w:asciiTheme="majorHAnsi" w:hAnsiTheme="majorHAnsi" w:cstheme="majorHAnsi"/>
          <w:sz w:val="24"/>
          <w:szCs w:val="24"/>
          <w:lang w:val="ru-MD"/>
        </w:rPr>
        <w:t xml:space="preserve"> и выводы по про</w:t>
      </w:r>
      <w:r w:rsidR="00A7093F" w:rsidRPr="0099396D">
        <w:rPr>
          <w:rFonts w:asciiTheme="majorHAnsi" w:hAnsiTheme="majorHAnsi" w:cstheme="majorHAnsi"/>
          <w:sz w:val="24"/>
          <w:szCs w:val="24"/>
          <w:lang w:val="ru-MD"/>
        </w:rPr>
        <w:t>аудируем</w:t>
      </w:r>
      <w:r w:rsidRPr="0099396D">
        <w:rPr>
          <w:rFonts w:asciiTheme="majorHAnsi" w:hAnsiTheme="majorHAnsi" w:cstheme="majorHAnsi"/>
          <w:sz w:val="24"/>
          <w:szCs w:val="24"/>
          <w:lang w:val="ru-MD"/>
        </w:rPr>
        <w:t xml:space="preserve">ым аспектам в рамках </w:t>
      </w:r>
      <w:r w:rsidR="00A7093F" w:rsidRPr="0099396D">
        <w:rPr>
          <w:rFonts w:asciiTheme="majorHAnsi" w:hAnsiTheme="majorHAnsi" w:cstheme="majorHAnsi"/>
          <w:sz w:val="24"/>
          <w:szCs w:val="24"/>
          <w:lang w:val="ru-MD"/>
        </w:rPr>
        <w:t>настояще</w:t>
      </w:r>
      <w:r w:rsidRPr="0099396D">
        <w:rPr>
          <w:rFonts w:asciiTheme="majorHAnsi" w:hAnsiTheme="majorHAnsi" w:cstheme="majorHAnsi"/>
          <w:sz w:val="24"/>
          <w:szCs w:val="24"/>
          <w:lang w:val="ru-MD"/>
        </w:rPr>
        <w:t xml:space="preserve">й аудиторской миссии представлены в соответствующих разделах настоящего </w:t>
      </w:r>
      <w:r w:rsidR="00A7093F" w:rsidRPr="0099396D">
        <w:rPr>
          <w:rFonts w:asciiTheme="majorHAnsi" w:hAnsiTheme="majorHAnsi" w:cstheme="majorHAnsi"/>
          <w:sz w:val="24"/>
          <w:szCs w:val="24"/>
          <w:lang w:val="ru-MD"/>
        </w:rPr>
        <w:t>О</w:t>
      </w:r>
      <w:r w:rsidRPr="0099396D">
        <w:rPr>
          <w:rFonts w:asciiTheme="majorHAnsi" w:hAnsiTheme="majorHAnsi" w:cstheme="majorHAnsi"/>
          <w:sz w:val="24"/>
          <w:szCs w:val="24"/>
          <w:lang w:val="ru-MD"/>
        </w:rPr>
        <w:t>тчет</w:t>
      </w:r>
      <w:r w:rsidR="00A7093F" w:rsidRPr="0099396D">
        <w:rPr>
          <w:rFonts w:asciiTheme="majorHAnsi" w:hAnsiTheme="majorHAnsi" w:cstheme="majorHAnsi"/>
          <w:sz w:val="24"/>
          <w:szCs w:val="24"/>
          <w:lang w:val="ru-MD"/>
        </w:rPr>
        <w:t>а аудита</w:t>
      </w:r>
      <w:r w:rsidRPr="0099396D">
        <w:rPr>
          <w:rFonts w:asciiTheme="majorHAnsi" w:hAnsiTheme="majorHAnsi" w:cstheme="majorHAnsi"/>
          <w:sz w:val="24"/>
          <w:szCs w:val="24"/>
          <w:lang w:val="ru-MD"/>
        </w:rPr>
        <w:t>.</w:t>
      </w:r>
    </w:p>
    <w:p w14:paraId="6FBE66FB" w14:textId="7004DF01" w:rsidR="00742C88" w:rsidRPr="0099396D" w:rsidRDefault="00F36D3B" w:rsidP="00702841">
      <w:pPr>
        <w:pStyle w:val="ListParagraph"/>
        <w:shd w:val="clear" w:color="auto" w:fill="FFFFFF"/>
        <w:spacing w:after="0" w:line="276" w:lineRule="auto"/>
        <w:ind w:left="0" w:right="-325" w:firstLine="720"/>
        <w:jc w:val="both"/>
        <w:rPr>
          <w:rFonts w:asciiTheme="majorHAnsi" w:hAnsiTheme="majorHAnsi" w:cstheme="majorHAnsi"/>
          <w:i/>
          <w:sz w:val="24"/>
          <w:szCs w:val="24"/>
          <w:lang w:val="ru-MD"/>
        </w:rPr>
      </w:pPr>
      <w:r w:rsidRPr="0099396D">
        <w:rPr>
          <w:rFonts w:asciiTheme="majorHAnsi" w:hAnsiTheme="majorHAnsi" w:cstheme="majorHAnsi"/>
          <w:i/>
          <w:sz w:val="24"/>
          <w:szCs w:val="24"/>
          <w:lang w:val="ru-MD"/>
        </w:rPr>
        <w:t>Цели аудита</w:t>
      </w:r>
    </w:p>
    <w:p w14:paraId="683CB31E" w14:textId="39BC6B77" w:rsidR="00303852" w:rsidRPr="0099396D" w:rsidRDefault="00303852" w:rsidP="00702841">
      <w:pPr>
        <w:spacing w:after="0" w:line="276" w:lineRule="auto"/>
        <w:ind w:left="90" w:right="-157" w:firstLine="630"/>
        <w:jc w:val="both"/>
        <w:rPr>
          <w:rFonts w:asciiTheme="majorHAnsi" w:hAnsiTheme="majorHAnsi" w:cstheme="majorHAnsi"/>
          <w:b/>
          <w:bCs/>
          <w:sz w:val="24"/>
          <w:szCs w:val="24"/>
          <w:lang w:val="ru-MD"/>
        </w:rPr>
      </w:pPr>
      <w:r w:rsidRPr="0099396D">
        <w:rPr>
          <w:rFonts w:asciiTheme="majorHAnsi" w:hAnsiTheme="majorHAnsi" w:cstheme="majorHAnsi"/>
          <w:sz w:val="24"/>
          <w:szCs w:val="24"/>
          <w:lang w:val="ru-MD"/>
        </w:rPr>
        <w:t>Общая цель аудиторской миссии заключалась в том, чтобы ответить на вопрос</w:t>
      </w:r>
      <w:r w:rsidR="00A131B8" w:rsidRPr="0099396D">
        <w:rPr>
          <w:rFonts w:asciiTheme="majorHAnsi" w:hAnsiTheme="majorHAnsi" w:cstheme="majorHAnsi"/>
          <w:sz w:val="24"/>
          <w:szCs w:val="24"/>
          <w:lang w:val="ru-MD"/>
        </w:rPr>
        <w:t>:</w:t>
      </w:r>
      <w:r w:rsidRPr="0099396D">
        <w:rPr>
          <w:rFonts w:asciiTheme="majorHAnsi" w:hAnsiTheme="majorHAnsi" w:cstheme="majorHAnsi"/>
          <w:sz w:val="24"/>
          <w:szCs w:val="24"/>
          <w:lang w:val="ru-MD"/>
        </w:rPr>
        <w:t xml:space="preserve"> </w:t>
      </w:r>
      <w:r w:rsidRPr="0099396D">
        <w:rPr>
          <w:rFonts w:asciiTheme="majorHAnsi" w:hAnsiTheme="majorHAnsi" w:cstheme="majorHAnsi"/>
          <w:b/>
          <w:sz w:val="24"/>
          <w:szCs w:val="24"/>
          <w:lang w:val="ru-MD"/>
        </w:rPr>
        <w:t xml:space="preserve">„Осуществлялся ли процесс государственных закупок и использования </w:t>
      </w:r>
      <w:r w:rsidR="00177750" w:rsidRPr="0099396D">
        <w:rPr>
          <w:rFonts w:asciiTheme="majorHAnsi" w:hAnsiTheme="majorHAnsi" w:cstheme="majorHAnsi"/>
          <w:b/>
          <w:sz w:val="24"/>
          <w:szCs w:val="24"/>
          <w:lang w:val="ru-MD"/>
        </w:rPr>
        <w:t>публичных финансовых средств</w:t>
      </w:r>
      <w:r w:rsidRPr="0099396D">
        <w:rPr>
          <w:rFonts w:asciiTheme="majorHAnsi" w:hAnsiTheme="majorHAnsi" w:cstheme="majorHAnsi"/>
          <w:b/>
          <w:sz w:val="24"/>
          <w:szCs w:val="24"/>
          <w:lang w:val="ru-MD"/>
        </w:rPr>
        <w:t xml:space="preserve"> в соответствии с нормативной базой?” </w:t>
      </w:r>
    </w:p>
    <w:p w14:paraId="64C18781" w14:textId="2B8D4107" w:rsidR="00875C6B" w:rsidRPr="0099396D" w:rsidRDefault="00303852" w:rsidP="00702841">
      <w:pPr>
        <w:spacing w:after="0" w:line="276" w:lineRule="auto"/>
        <w:ind w:right="-157" w:firstLine="720"/>
        <w:jc w:val="both"/>
        <w:rPr>
          <w:rFonts w:asciiTheme="majorHAnsi" w:hAnsiTheme="majorHAnsi" w:cstheme="majorHAnsi"/>
          <w:sz w:val="24"/>
          <w:szCs w:val="24"/>
          <w:lang w:val="ru-MD"/>
        </w:rPr>
      </w:pPr>
      <w:r w:rsidRPr="0099396D">
        <w:rPr>
          <w:rFonts w:asciiTheme="majorHAnsi" w:hAnsiTheme="majorHAnsi" w:cstheme="majorHAnsi"/>
          <w:sz w:val="24"/>
          <w:szCs w:val="24"/>
          <w:lang w:val="ru-MD"/>
        </w:rPr>
        <w:t>В контексте реализации общей цели аудиторской миссии были установлены следующие конкретные задачи аудита</w:t>
      </w:r>
      <w:r w:rsidR="00875C6B" w:rsidRPr="0099396D">
        <w:rPr>
          <w:rFonts w:asciiTheme="majorHAnsi" w:hAnsiTheme="majorHAnsi" w:cstheme="majorHAnsi"/>
          <w:sz w:val="24"/>
          <w:szCs w:val="24"/>
          <w:lang w:val="ru-MD"/>
        </w:rPr>
        <w:t xml:space="preserve">: </w:t>
      </w:r>
    </w:p>
    <w:p w14:paraId="6F784E15" w14:textId="7E81EBA5" w:rsidR="00875C6B" w:rsidRPr="0099396D" w:rsidRDefault="00F47F8B" w:rsidP="00A02C6A">
      <w:pPr>
        <w:pStyle w:val="ListParagraph"/>
        <w:widowControl w:val="0"/>
        <w:tabs>
          <w:tab w:val="left" w:pos="0"/>
        </w:tabs>
        <w:autoSpaceDE w:val="0"/>
        <w:autoSpaceDN w:val="0"/>
        <w:spacing w:after="40" w:line="276" w:lineRule="auto"/>
        <w:ind w:left="0" w:right="-325" w:firstLine="446"/>
        <w:contextualSpacing w:val="0"/>
        <w:jc w:val="both"/>
        <w:rPr>
          <w:rFonts w:asciiTheme="majorHAnsi" w:eastAsiaTheme="minorHAnsi" w:hAnsiTheme="majorHAnsi" w:cstheme="majorHAnsi"/>
          <w:b/>
          <w:sz w:val="24"/>
          <w:szCs w:val="24"/>
          <w:lang w:val="ru-MD"/>
        </w:rPr>
      </w:pPr>
      <w:r w:rsidRPr="0099396D">
        <w:rPr>
          <w:rFonts w:asciiTheme="majorHAnsi" w:hAnsiTheme="majorHAnsi" w:cstheme="majorHAnsi"/>
          <w:b/>
          <w:color w:val="000000"/>
          <w:sz w:val="24"/>
          <w:szCs w:val="24"/>
          <w:lang w:val="ru-MD"/>
        </w:rPr>
        <w:t xml:space="preserve">1. </w:t>
      </w:r>
      <w:r w:rsidR="00303852" w:rsidRPr="0099396D">
        <w:rPr>
          <w:rFonts w:asciiTheme="majorHAnsi" w:hAnsiTheme="majorHAnsi" w:cstheme="majorHAnsi"/>
          <w:b/>
          <w:color w:val="000000"/>
          <w:sz w:val="24"/>
          <w:szCs w:val="24"/>
          <w:lang w:val="ru-MD"/>
        </w:rPr>
        <w:t xml:space="preserve">Обеспечивают ли субъекты планирование и прозрачность закупок как основной этап процесса, с документальным обоснованием потребностей </w:t>
      </w:r>
      <w:r w:rsidR="00177750" w:rsidRPr="0099396D">
        <w:rPr>
          <w:rFonts w:asciiTheme="majorHAnsi" w:hAnsiTheme="majorHAnsi" w:cstheme="majorHAnsi"/>
          <w:b/>
          <w:color w:val="000000"/>
          <w:sz w:val="24"/>
          <w:szCs w:val="24"/>
          <w:lang w:val="ru-MD"/>
        </w:rPr>
        <w:t>путем расчетов</w:t>
      </w:r>
      <w:r w:rsidR="00303852" w:rsidRPr="0099396D">
        <w:rPr>
          <w:rFonts w:asciiTheme="majorHAnsi" w:hAnsiTheme="majorHAnsi" w:cstheme="majorHAnsi"/>
          <w:b/>
          <w:color w:val="000000"/>
          <w:sz w:val="24"/>
          <w:szCs w:val="24"/>
          <w:lang w:val="ru-MD"/>
        </w:rPr>
        <w:t xml:space="preserve"> и соответствующей информации</w:t>
      </w:r>
      <w:r w:rsidR="00875C6B" w:rsidRPr="0099396D">
        <w:rPr>
          <w:rFonts w:asciiTheme="majorHAnsi" w:hAnsiTheme="majorHAnsi" w:cstheme="majorHAnsi"/>
          <w:b/>
          <w:color w:val="000000"/>
          <w:sz w:val="24"/>
          <w:szCs w:val="24"/>
          <w:lang w:val="ru-MD"/>
        </w:rPr>
        <w:t>?</w:t>
      </w:r>
    </w:p>
    <w:p w14:paraId="75585CE2" w14:textId="15FC019A" w:rsidR="00875C6B" w:rsidRPr="0099396D" w:rsidRDefault="00F47F8B" w:rsidP="00A02C6A">
      <w:pPr>
        <w:pStyle w:val="ListParagraph"/>
        <w:widowControl w:val="0"/>
        <w:tabs>
          <w:tab w:val="left" w:pos="0"/>
        </w:tabs>
        <w:autoSpaceDE w:val="0"/>
        <w:autoSpaceDN w:val="0"/>
        <w:spacing w:after="40" w:line="276" w:lineRule="auto"/>
        <w:ind w:left="0" w:right="-325" w:firstLine="446"/>
        <w:contextualSpacing w:val="0"/>
        <w:jc w:val="both"/>
        <w:rPr>
          <w:rFonts w:asciiTheme="majorHAnsi" w:eastAsiaTheme="minorHAnsi" w:hAnsiTheme="majorHAnsi" w:cstheme="majorHAnsi"/>
          <w:b/>
          <w:sz w:val="24"/>
          <w:szCs w:val="24"/>
          <w:lang w:val="ru-MD"/>
        </w:rPr>
      </w:pPr>
      <w:r w:rsidRPr="0099396D">
        <w:rPr>
          <w:rFonts w:asciiTheme="majorHAnsi" w:hAnsiTheme="majorHAnsi" w:cstheme="majorHAnsi"/>
          <w:b/>
          <w:color w:val="000000"/>
          <w:sz w:val="24"/>
          <w:szCs w:val="24"/>
          <w:lang w:val="ru-MD"/>
        </w:rPr>
        <w:t xml:space="preserve">2. </w:t>
      </w:r>
      <w:r w:rsidR="00303852" w:rsidRPr="0099396D">
        <w:rPr>
          <w:rFonts w:asciiTheme="majorHAnsi" w:hAnsiTheme="majorHAnsi" w:cstheme="majorHAnsi"/>
          <w:b/>
          <w:color w:val="000000"/>
          <w:sz w:val="24"/>
          <w:szCs w:val="24"/>
          <w:lang w:val="ru-MD"/>
        </w:rPr>
        <w:t>Проводились ли процедуры отбора, присуждения и исполнения договоров о закупках в соответствии с установленными критериями</w:t>
      </w:r>
      <w:r w:rsidR="00B402C2" w:rsidRPr="0099396D">
        <w:rPr>
          <w:rFonts w:asciiTheme="majorHAnsi" w:hAnsiTheme="majorHAnsi" w:cstheme="majorHAnsi"/>
          <w:b/>
          <w:color w:val="000000"/>
          <w:sz w:val="24"/>
          <w:szCs w:val="24"/>
          <w:lang w:val="ru-MD"/>
        </w:rPr>
        <w:t xml:space="preserve">? </w:t>
      </w:r>
    </w:p>
    <w:p w14:paraId="59F0419C" w14:textId="331C4572" w:rsidR="00875C6B" w:rsidRPr="0099396D" w:rsidRDefault="00F47F8B" w:rsidP="00A02C6A">
      <w:pPr>
        <w:pStyle w:val="ListParagraph"/>
        <w:widowControl w:val="0"/>
        <w:tabs>
          <w:tab w:val="left" w:pos="0"/>
        </w:tabs>
        <w:autoSpaceDE w:val="0"/>
        <w:autoSpaceDN w:val="0"/>
        <w:spacing w:after="40" w:line="276" w:lineRule="auto"/>
        <w:ind w:left="0" w:right="-325" w:firstLine="446"/>
        <w:contextualSpacing w:val="0"/>
        <w:jc w:val="both"/>
        <w:rPr>
          <w:rFonts w:asciiTheme="majorHAnsi" w:hAnsiTheme="majorHAnsi" w:cstheme="majorHAnsi"/>
          <w:b/>
          <w:color w:val="000000"/>
          <w:sz w:val="24"/>
          <w:szCs w:val="24"/>
          <w:lang w:val="ru-MD"/>
        </w:rPr>
      </w:pPr>
      <w:r w:rsidRPr="0099396D">
        <w:rPr>
          <w:rFonts w:asciiTheme="majorHAnsi" w:hAnsiTheme="majorHAnsi" w:cstheme="majorHAnsi"/>
          <w:b/>
          <w:color w:val="000000"/>
          <w:sz w:val="24"/>
          <w:szCs w:val="24"/>
          <w:lang w:val="ru-MD"/>
        </w:rPr>
        <w:t xml:space="preserve">3. </w:t>
      </w:r>
      <w:r w:rsidR="00303852" w:rsidRPr="0099396D">
        <w:rPr>
          <w:rFonts w:asciiTheme="majorHAnsi" w:hAnsiTheme="majorHAnsi" w:cstheme="majorHAnsi"/>
          <w:b/>
          <w:color w:val="000000"/>
          <w:sz w:val="24"/>
          <w:szCs w:val="24"/>
          <w:lang w:val="ru-MD"/>
        </w:rPr>
        <w:t xml:space="preserve">Обеспечили ли субъекты </w:t>
      </w:r>
      <w:r w:rsidR="00177750" w:rsidRPr="0099396D">
        <w:rPr>
          <w:rFonts w:asciiTheme="majorHAnsi" w:hAnsiTheme="majorHAnsi" w:cstheme="majorHAnsi"/>
          <w:b/>
          <w:color w:val="000000"/>
          <w:sz w:val="24"/>
          <w:szCs w:val="24"/>
          <w:lang w:val="ru-MD"/>
        </w:rPr>
        <w:t xml:space="preserve">надлежащий порядок ведения и мониторинга </w:t>
      </w:r>
      <w:r w:rsidR="00303852" w:rsidRPr="0099396D">
        <w:rPr>
          <w:rFonts w:asciiTheme="majorHAnsi" w:hAnsiTheme="majorHAnsi" w:cstheme="majorHAnsi"/>
          <w:b/>
          <w:color w:val="000000"/>
          <w:sz w:val="24"/>
          <w:szCs w:val="24"/>
          <w:lang w:val="ru-MD"/>
        </w:rPr>
        <w:t>учета и отчетности государственных закупок</w:t>
      </w:r>
      <w:r w:rsidR="00875C6B" w:rsidRPr="0099396D">
        <w:rPr>
          <w:rFonts w:asciiTheme="majorHAnsi" w:hAnsiTheme="majorHAnsi" w:cstheme="majorHAnsi"/>
          <w:b/>
          <w:color w:val="000000"/>
          <w:sz w:val="24"/>
          <w:szCs w:val="24"/>
          <w:lang w:val="ru-MD"/>
        </w:rPr>
        <w:t>?</w:t>
      </w:r>
    </w:p>
    <w:p w14:paraId="050BB18E" w14:textId="52E15E17" w:rsidR="00452B76" w:rsidRPr="0099396D" w:rsidRDefault="00F36D3B" w:rsidP="00702841">
      <w:pPr>
        <w:shd w:val="clear" w:color="auto" w:fill="FFFFFF" w:themeFill="background1"/>
        <w:spacing w:after="60" w:line="276" w:lineRule="auto"/>
        <w:ind w:firstLine="450"/>
        <w:jc w:val="both"/>
        <w:rPr>
          <w:rFonts w:asciiTheme="majorHAnsi" w:hAnsiTheme="majorHAnsi" w:cstheme="majorHAnsi"/>
          <w:sz w:val="24"/>
          <w:szCs w:val="18"/>
          <w:lang w:val="ru-MD"/>
        </w:rPr>
      </w:pPr>
      <w:r w:rsidRPr="0099396D">
        <w:rPr>
          <w:rFonts w:asciiTheme="majorHAnsi" w:hAnsiTheme="majorHAnsi" w:cstheme="majorHAnsi"/>
          <w:i/>
          <w:sz w:val="24"/>
          <w:szCs w:val="24"/>
          <w:lang w:val="ru-MD"/>
        </w:rPr>
        <w:lastRenderedPageBreak/>
        <w:t xml:space="preserve">Применяемые процедуры аудита и обязанности аудита. </w:t>
      </w:r>
      <w:r w:rsidR="00720198" w:rsidRPr="0099396D">
        <w:rPr>
          <w:rFonts w:asciiTheme="majorHAnsi" w:hAnsiTheme="majorHAnsi" w:cstheme="majorHAnsi"/>
          <w:sz w:val="24"/>
          <w:szCs w:val="18"/>
          <w:lang w:val="ru-MD"/>
        </w:rPr>
        <w:t xml:space="preserve">Результаты аудита основаны на анализе нормативных актов о государственных закупках, консультировании веб-страниц субъектов и практики в этой области. В качестве источников информации о реальном процессе государственных закупок и его </w:t>
      </w:r>
      <w:r w:rsidR="00A02C6A" w:rsidRPr="0099396D">
        <w:rPr>
          <w:rFonts w:asciiTheme="majorHAnsi" w:hAnsiTheme="majorHAnsi" w:cstheme="majorHAnsi"/>
          <w:sz w:val="24"/>
          <w:szCs w:val="18"/>
          <w:lang w:val="ru-MD"/>
        </w:rPr>
        <w:t>результа</w:t>
      </w:r>
      <w:r w:rsidR="00720198" w:rsidRPr="0099396D">
        <w:rPr>
          <w:rFonts w:asciiTheme="majorHAnsi" w:hAnsiTheme="majorHAnsi" w:cstheme="majorHAnsi"/>
          <w:sz w:val="24"/>
          <w:szCs w:val="18"/>
          <w:lang w:val="ru-MD"/>
        </w:rPr>
        <w:t>тивности</w:t>
      </w:r>
      <w:r w:rsidR="00A02C6A" w:rsidRPr="0099396D">
        <w:rPr>
          <w:rFonts w:asciiTheme="majorHAnsi" w:hAnsiTheme="majorHAnsi" w:cstheme="majorHAnsi"/>
          <w:sz w:val="24"/>
          <w:szCs w:val="18"/>
          <w:lang w:val="ru-MD"/>
        </w:rPr>
        <w:t>,</w:t>
      </w:r>
      <w:r w:rsidR="00720198" w:rsidRPr="0099396D">
        <w:rPr>
          <w:rFonts w:asciiTheme="majorHAnsi" w:hAnsiTheme="majorHAnsi" w:cstheme="majorHAnsi"/>
          <w:sz w:val="24"/>
          <w:szCs w:val="18"/>
          <w:lang w:val="ru-MD"/>
        </w:rPr>
        <w:t xml:space="preserve"> использовалась документация рабочих групп по закупкам, жалобы в НАРС и принятые решения и др.</w:t>
      </w:r>
    </w:p>
    <w:p w14:paraId="1DBF6959" w14:textId="77777777" w:rsidR="00452B76" w:rsidRPr="0099396D" w:rsidRDefault="00F36D3B" w:rsidP="00702841">
      <w:pPr>
        <w:shd w:val="clear" w:color="auto" w:fill="FFFFFF" w:themeFill="background1"/>
        <w:spacing w:after="60" w:line="276" w:lineRule="auto"/>
        <w:ind w:firstLine="450"/>
        <w:jc w:val="both"/>
        <w:rPr>
          <w:rFonts w:asciiTheme="majorHAnsi" w:hAnsiTheme="majorHAnsi" w:cstheme="majorHAnsi"/>
          <w:sz w:val="24"/>
          <w:szCs w:val="18"/>
          <w:lang w:val="ru-MD"/>
        </w:rPr>
      </w:pPr>
      <w:r w:rsidRPr="0099396D">
        <w:rPr>
          <w:rFonts w:asciiTheme="majorHAnsi" w:hAnsiTheme="majorHAnsi" w:cstheme="majorHAnsi"/>
          <w:sz w:val="24"/>
          <w:szCs w:val="18"/>
          <w:lang w:val="ru-MD"/>
        </w:rPr>
        <w:t xml:space="preserve">Накопленные </w:t>
      </w:r>
      <w:r w:rsidR="006D7D0B" w:rsidRPr="0099396D">
        <w:rPr>
          <w:rFonts w:asciiTheme="majorHAnsi" w:hAnsiTheme="majorHAnsi" w:cstheme="majorHAnsi"/>
          <w:sz w:val="24"/>
          <w:szCs w:val="18"/>
          <w:lang w:val="ru-MD"/>
        </w:rPr>
        <w:t xml:space="preserve">аудиторские </w:t>
      </w:r>
      <w:r w:rsidRPr="0099396D">
        <w:rPr>
          <w:rFonts w:asciiTheme="majorHAnsi" w:hAnsiTheme="majorHAnsi" w:cstheme="majorHAnsi"/>
          <w:sz w:val="24"/>
          <w:szCs w:val="18"/>
          <w:lang w:val="ru-MD"/>
        </w:rPr>
        <w:t>доказательства были достаточными и адекватными для формулиров</w:t>
      </w:r>
      <w:r w:rsidR="006D7D0B" w:rsidRPr="0099396D">
        <w:rPr>
          <w:rFonts w:asciiTheme="majorHAnsi" w:hAnsiTheme="majorHAnsi" w:cstheme="majorHAnsi"/>
          <w:sz w:val="24"/>
          <w:szCs w:val="18"/>
          <w:lang w:val="ru-MD"/>
        </w:rPr>
        <w:t>ания</w:t>
      </w:r>
      <w:r w:rsidRPr="0099396D">
        <w:rPr>
          <w:rFonts w:asciiTheme="majorHAnsi" w:hAnsiTheme="majorHAnsi" w:cstheme="majorHAnsi"/>
          <w:sz w:val="24"/>
          <w:szCs w:val="18"/>
          <w:lang w:val="ru-MD"/>
        </w:rPr>
        <w:t xml:space="preserve"> заключения, призванного повысить степень доверия пользователей </w:t>
      </w:r>
      <w:r w:rsidR="006D7D0B" w:rsidRPr="0099396D">
        <w:rPr>
          <w:rFonts w:asciiTheme="majorHAnsi" w:hAnsiTheme="majorHAnsi" w:cstheme="majorHAnsi"/>
          <w:sz w:val="24"/>
          <w:szCs w:val="18"/>
          <w:lang w:val="ru-MD"/>
        </w:rPr>
        <w:t xml:space="preserve">Отчета </w:t>
      </w:r>
      <w:r w:rsidRPr="0099396D">
        <w:rPr>
          <w:rFonts w:asciiTheme="majorHAnsi" w:hAnsiTheme="majorHAnsi" w:cstheme="majorHAnsi"/>
          <w:sz w:val="24"/>
          <w:szCs w:val="18"/>
          <w:lang w:val="ru-MD"/>
        </w:rPr>
        <w:t>аудит</w:t>
      </w:r>
      <w:r w:rsidR="006D7D0B" w:rsidRPr="0099396D">
        <w:rPr>
          <w:rFonts w:asciiTheme="majorHAnsi" w:hAnsiTheme="majorHAnsi" w:cstheme="majorHAnsi"/>
          <w:sz w:val="24"/>
          <w:szCs w:val="18"/>
          <w:lang w:val="ru-MD"/>
        </w:rPr>
        <w:t>а</w:t>
      </w:r>
      <w:r w:rsidRPr="0099396D">
        <w:rPr>
          <w:rFonts w:asciiTheme="majorHAnsi" w:hAnsiTheme="majorHAnsi" w:cstheme="majorHAnsi"/>
          <w:sz w:val="24"/>
          <w:szCs w:val="18"/>
          <w:lang w:val="ru-MD"/>
        </w:rPr>
        <w:t xml:space="preserve"> </w:t>
      </w:r>
      <w:r w:rsidR="006D7D0B" w:rsidRPr="0099396D">
        <w:rPr>
          <w:rFonts w:asciiTheme="majorHAnsi" w:hAnsiTheme="majorHAnsi" w:cstheme="majorHAnsi"/>
          <w:sz w:val="24"/>
          <w:szCs w:val="18"/>
          <w:lang w:val="ru-MD"/>
        </w:rPr>
        <w:t xml:space="preserve">к </w:t>
      </w:r>
      <w:r w:rsidRPr="0099396D">
        <w:rPr>
          <w:rFonts w:asciiTheme="majorHAnsi" w:hAnsiTheme="majorHAnsi" w:cstheme="majorHAnsi"/>
          <w:sz w:val="24"/>
          <w:szCs w:val="18"/>
          <w:lang w:val="ru-MD"/>
        </w:rPr>
        <w:t>проведенны</w:t>
      </w:r>
      <w:r w:rsidR="006D7D0B" w:rsidRPr="0099396D">
        <w:rPr>
          <w:rFonts w:asciiTheme="majorHAnsi" w:hAnsiTheme="majorHAnsi" w:cstheme="majorHAnsi"/>
          <w:sz w:val="24"/>
          <w:szCs w:val="18"/>
          <w:lang w:val="ru-MD"/>
        </w:rPr>
        <w:t>м</w:t>
      </w:r>
      <w:r w:rsidRPr="0099396D">
        <w:rPr>
          <w:rFonts w:asciiTheme="majorHAnsi" w:hAnsiTheme="majorHAnsi" w:cstheme="majorHAnsi"/>
          <w:sz w:val="24"/>
          <w:szCs w:val="18"/>
          <w:lang w:val="ru-MD"/>
        </w:rPr>
        <w:t xml:space="preserve"> оценка</w:t>
      </w:r>
      <w:r w:rsidR="006D7D0B" w:rsidRPr="0099396D">
        <w:rPr>
          <w:rFonts w:asciiTheme="majorHAnsi" w:hAnsiTheme="majorHAnsi" w:cstheme="majorHAnsi"/>
          <w:sz w:val="24"/>
          <w:szCs w:val="18"/>
          <w:lang w:val="ru-MD"/>
        </w:rPr>
        <w:t>м.</w:t>
      </w:r>
    </w:p>
    <w:p w14:paraId="4EEE45AF" w14:textId="25789380" w:rsidR="008C61BF" w:rsidRPr="0099396D" w:rsidRDefault="00720198" w:rsidP="00A02C6A">
      <w:pPr>
        <w:shd w:val="clear" w:color="auto" w:fill="FFFFFF" w:themeFill="background1"/>
        <w:spacing w:after="0" w:line="276" w:lineRule="auto"/>
        <w:ind w:firstLine="450"/>
        <w:jc w:val="both"/>
        <w:rPr>
          <w:rFonts w:asciiTheme="majorHAnsi" w:hAnsiTheme="majorHAnsi" w:cstheme="majorHAnsi"/>
          <w:sz w:val="24"/>
          <w:szCs w:val="18"/>
          <w:lang w:val="ru-MD"/>
        </w:rPr>
      </w:pPr>
      <w:r w:rsidRPr="0099396D">
        <w:rPr>
          <w:rFonts w:asciiTheme="majorHAnsi" w:hAnsiTheme="majorHAnsi" w:cstheme="majorHAnsi"/>
          <w:bCs/>
          <w:sz w:val="24"/>
          <w:szCs w:val="18"/>
          <w:lang w:val="ru-MD"/>
        </w:rPr>
        <w:t>Ответственность аудитора заключается в планировании и проведении аудиторской миссии в соответствии со стандартами в области аудита и соответствующей институциональной нормативно-методологической базой, с получением достаточных и уместных доказательств, выражении сформулированного заключения о соответствии порядка проведения процедур государственных закупок, а также в составлении Отчета аудита соответствия. Аудитор не несет ответственности за предотвращение фактов мошенничества и ошибок</w:t>
      </w:r>
      <w:r w:rsidRPr="0099396D">
        <w:rPr>
          <w:rFonts w:asciiTheme="majorHAnsi" w:hAnsiTheme="majorHAnsi" w:cstheme="majorHAnsi"/>
          <w:sz w:val="24"/>
          <w:szCs w:val="18"/>
          <w:lang w:val="ru-MD"/>
        </w:rPr>
        <w:t xml:space="preserve">. </w:t>
      </w:r>
    </w:p>
    <w:p w14:paraId="42F650B7" w14:textId="75B7E2ED" w:rsidR="00B57673" w:rsidRPr="0099396D" w:rsidRDefault="000D0EDC" w:rsidP="00A02C6A">
      <w:pPr>
        <w:spacing w:after="0"/>
        <w:jc w:val="right"/>
        <w:rPr>
          <w:rFonts w:asciiTheme="majorHAnsi" w:eastAsiaTheme="minorHAnsi" w:hAnsiTheme="majorHAnsi" w:cstheme="majorHAnsi"/>
          <w:b/>
          <w:strike/>
          <w:sz w:val="28"/>
          <w:szCs w:val="24"/>
          <w:lang w:val="ru-MD"/>
        </w:rPr>
      </w:pPr>
      <w:bookmarkStart w:id="24" w:name="_Toc9844278"/>
      <w:r w:rsidRPr="0099396D">
        <w:rPr>
          <w:rFonts w:asciiTheme="majorHAnsi" w:eastAsiaTheme="majorEastAsia" w:hAnsiTheme="majorHAnsi" w:cstheme="majorHAnsi"/>
          <w:b/>
          <w:sz w:val="24"/>
          <w:szCs w:val="24"/>
          <w:lang w:val="ru-MD"/>
        </w:rPr>
        <w:t>Приложение №</w:t>
      </w:r>
      <w:r w:rsidR="00B57673" w:rsidRPr="0099396D">
        <w:rPr>
          <w:rFonts w:asciiTheme="majorHAnsi" w:eastAsiaTheme="majorEastAsia" w:hAnsiTheme="majorHAnsi" w:cstheme="majorHAnsi"/>
          <w:b/>
          <w:sz w:val="24"/>
          <w:szCs w:val="24"/>
          <w:lang w:val="ru-MD"/>
        </w:rPr>
        <w:t xml:space="preserve">3.1.  </w:t>
      </w:r>
      <w:r w:rsidR="00452B76" w:rsidRPr="0099396D">
        <w:rPr>
          <w:rFonts w:asciiTheme="majorHAnsi" w:eastAsiaTheme="majorEastAsia" w:hAnsiTheme="majorHAnsi" w:cstheme="majorHAnsi"/>
          <w:b/>
          <w:sz w:val="24"/>
          <w:szCs w:val="24"/>
          <w:lang w:val="ru-MD"/>
        </w:rPr>
        <w:t>Учреждения, подвергнутые аудиту</w:t>
      </w:r>
      <w:bookmarkEnd w:id="24"/>
    </w:p>
    <w:tbl>
      <w:tblPr>
        <w:tblStyle w:val="TableGrid"/>
        <w:tblW w:w="9360" w:type="dxa"/>
        <w:tblLook w:val="04A0" w:firstRow="1" w:lastRow="0" w:firstColumn="1" w:lastColumn="0" w:noHBand="0" w:noVBand="1"/>
      </w:tblPr>
      <w:tblGrid>
        <w:gridCol w:w="9360"/>
      </w:tblGrid>
      <w:tr w:rsidR="00B57673" w:rsidRPr="0099396D" w14:paraId="0F9BF914" w14:textId="77777777" w:rsidTr="00A02C6A">
        <w:trPr>
          <w:trHeight w:val="255"/>
        </w:trPr>
        <w:tc>
          <w:tcPr>
            <w:tcW w:w="9360" w:type="dxa"/>
          </w:tcPr>
          <w:p w14:paraId="7E83568A" w14:textId="0639ED3C" w:rsidR="00B57673" w:rsidRPr="0099396D" w:rsidRDefault="00F36D3B" w:rsidP="00BB111A">
            <w:pPr>
              <w:rPr>
                <w:rFonts w:asciiTheme="majorHAnsi" w:eastAsia="Times New Roman" w:hAnsiTheme="majorHAnsi" w:cstheme="majorHAnsi"/>
                <w:lang w:val="ru-MD"/>
              </w:rPr>
            </w:pPr>
            <w:r w:rsidRPr="0099396D">
              <w:rPr>
                <w:rFonts w:asciiTheme="majorHAnsi" w:eastAsia="Times New Roman" w:hAnsiTheme="majorHAnsi" w:cstheme="majorHAnsi"/>
                <w:lang w:val="ru-MD"/>
              </w:rPr>
              <w:t>Министерство образования, культуры и исследований</w:t>
            </w:r>
          </w:p>
        </w:tc>
      </w:tr>
      <w:tr w:rsidR="00B57673" w:rsidRPr="0099396D" w14:paraId="71ABCBAE" w14:textId="77777777" w:rsidTr="00A02C6A">
        <w:trPr>
          <w:trHeight w:val="299"/>
        </w:trPr>
        <w:tc>
          <w:tcPr>
            <w:tcW w:w="9360" w:type="dxa"/>
          </w:tcPr>
          <w:p w14:paraId="6DAF1B00" w14:textId="38A6B9C6" w:rsidR="00B57673" w:rsidRPr="0099396D" w:rsidRDefault="00F36D3B" w:rsidP="00F36D3B">
            <w:pPr>
              <w:pStyle w:val="FootnoteText"/>
              <w:spacing w:line="276" w:lineRule="auto"/>
              <w:jc w:val="both"/>
              <w:rPr>
                <w:rFonts w:asciiTheme="majorHAnsi" w:hAnsiTheme="majorHAnsi" w:cstheme="majorHAnsi"/>
                <w:sz w:val="22"/>
                <w:szCs w:val="22"/>
                <w:lang w:val="ru-MD"/>
              </w:rPr>
            </w:pPr>
            <w:r w:rsidRPr="0099396D">
              <w:rPr>
                <w:rFonts w:asciiTheme="majorHAnsi" w:hAnsiTheme="majorHAnsi" w:cstheme="majorHAnsi"/>
                <w:sz w:val="22"/>
                <w:szCs w:val="22"/>
                <w:lang w:val="ru-MD"/>
              </w:rPr>
              <w:t>Государственный университет мун. Комрат</w:t>
            </w:r>
          </w:p>
        </w:tc>
      </w:tr>
      <w:tr w:rsidR="00B57673" w:rsidRPr="0099396D" w14:paraId="4A922FEA" w14:textId="77777777" w:rsidTr="00A02C6A">
        <w:trPr>
          <w:trHeight w:val="299"/>
        </w:trPr>
        <w:tc>
          <w:tcPr>
            <w:tcW w:w="9360" w:type="dxa"/>
          </w:tcPr>
          <w:p w14:paraId="66B1B5A4" w14:textId="30E3C7DC" w:rsidR="00B57673" w:rsidRPr="0099396D" w:rsidRDefault="008A420D" w:rsidP="00BB111A">
            <w:pPr>
              <w:spacing w:line="276" w:lineRule="auto"/>
              <w:jc w:val="both"/>
              <w:rPr>
                <w:rFonts w:asciiTheme="majorHAnsi" w:hAnsiTheme="majorHAnsi" w:cstheme="majorHAnsi"/>
                <w:lang w:val="ru-MD"/>
              </w:rPr>
            </w:pPr>
            <w:r w:rsidRPr="0099396D">
              <w:rPr>
                <w:rFonts w:asciiTheme="majorHAnsi" w:hAnsiTheme="majorHAnsi" w:cstheme="majorHAnsi"/>
                <w:lang w:val="ru-MD"/>
              </w:rPr>
              <w:t>Школа-интернат для детей-сирот и детей, оставшихся без попечения родителей г. Чадыр-Лунга</w:t>
            </w:r>
          </w:p>
        </w:tc>
      </w:tr>
      <w:tr w:rsidR="00B57673" w:rsidRPr="0099396D" w14:paraId="253543B3" w14:textId="77777777" w:rsidTr="00A02C6A">
        <w:trPr>
          <w:trHeight w:val="589"/>
        </w:trPr>
        <w:tc>
          <w:tcPr>
            <w:tcW w:w="9360" w:type="dxa"/>
          </w:tcPr>
          <w:p w14:paraId="65450DF4" w14:textId="083BDB70" w:rsidR="00B57673" w:rsidRPr="0099396D" w:rsidRDefault="008A420D" w:rsidP="00F36D3B">
            <w:pPr>
              <w:shd w:val="clear" w:color="auto" w:fill="FFFFFF" w:themeFill="background1"/>
              <w:spacing w:line="276" w:lineRule="auto"/>
              <w:jc w:val="both"/>
              <w:rPr>
                <w:rFonts w:asciiTheme="majorHAnsi" w:hAnsiTheme="majorHAnsi" w:cstheme="majorHAnsi"/>
                <w:lang w:val="ru-MD"/>
              </w:rPr>
            </w:pPr>
            <w:r w:rsidRPr="0099396D">
              <w:rPr>
                <w:rFonts w:asciiTheme="majorHAnsi" w:hAnsiTheme="majorHAnsi" w:cstheme="majorHAnsi"/>
                <w:lang w:val="ru-MD"/>
              </w:rPr>
              <w:t xml:space="preserve">Школа-интернат для детей-сирот и детей, оставшихся без попечения родителей </w:t>
            </w:r>
            <w:r w:rsidR="00F36D3B" w:rsidRPr="0099396D">
              <w:rPr>
                <w:rFonts w:asciiTheme="majorHAnsi" w:hAnsiTheme="majorHAnsi" w:cstheme="majorHAnsi"/>
                <w:lang w:val="ru-MD"/>
              </w:rPr>
              <w:t>с. Кэрпинень, р-на Хынчешть</w:t>
            </w:r>
          </w:p>
        </w:tc>
      </w:tr>
      <w:tr w:rsidR="00B57673" w:rsidRPr="0099396D" w14:paraId="61CA146E" w14:textId="77777777" w:rsidTr="00A02C6A">
        <w:trPr>
          <w:trHeight w:val="299"/>
        </w:trPr>
        <w:tc>
          <w:tcPr>
            <w:tcW w:w="9360" w:type="dxa"/>
          </w:tcPr>
          <w:p w14:paraId="0772FFC0" w14:textId="66C83977" w:rsidR="00B57673" w:rsidRPr="0099396D" w:rsidRDefault="00F36D3B" w:rsidP="00F36D3B">
            <w:pPr>
              <w:shd w:val="clear" w:color="auto" w:fill="FFFFFF" w:themeFill="background1"/>
              <w:spacing w:line="276" w:lineRule="auto"/>
              <w:jc w:val="both"/>
              <w:rPr>
                <w:rFonts w:asciiTheme="majorHAnsi" w:hAnsiTheme="majorHAnsi" w:cstheme="majorHAnsi"/>
                <w:lang w:val="ru-MD"/>
              </w:rPr>
            </w:pPr>
            <w:r w:rsidRPr="0099396D">
              <w:rPr>
                <w:rFonts w:asciiTheme="majorHAnsi" w:hAnsiTheme="majorHAnsi" w:cstheme="majorHAnsi"/>
                <w:lang w:val="ru-MD"/>
              </w:rPr>
              <w:t>Специальная школа-интернат для глухих и слабослышащих детей мун.</w:t>
            </w:r>
            <w:r w:rsidR="00700ADB">
              <w:rPr>
                <w:rFonts w:asciiTheme="majorHAnsi" w:hAnsiTheme="majorHAnsi" w:cstheme="majorHAnsi"/>
                <w:lang w:val="ru-MD"/>
              </w:rPr>
              <w:t xml:space="preserve"> </w:t>
            </w:r>
            <w:r w:rsidRPr="0099396D">
              <w:rPr>
                <w:rFonts w:asciiTheme="majorHAnsi" w:hAnsiTheme="majorHAnsi" w:cstheme="majorHAnsi"/>
                <w:lang w:val="ru-MD"/>
              </w:rPr>
              <w:t>Кахул</w:t>
            </w:r>
          </w:p>
        </w:tc>
      </w:tr>
      <w:tr w:rsidR="00B57673" w:rsidRPr="0099396D" w14:paraId="390683C9" w14:textId="77777777" w:rsidTr="00A02C6A">
        <w:trPr>
          <w:trHeight w:val="289"/>
        </w:trPr>
        <w:tc>
          <w:tcPr>
            <w:tcW w:w="9360" w:type="dxa"/>
          </w:tcPr>
          <w:p w14:paraId="207EBC32" w14:textId="5D04BB84" w:rsidR="00B57673" w:rsidRPr="0099396D" w:rsidRDefault="00F36D3B" w:rsidP="005E1A00">
            <w:pPr>
              <w:pStyle w:val="FootnoteText"/>
              <w:spacing w:line="276" w:lineRule="auto"/>
              <w:jc w:val="both"/>
              <w:rPr>
                <w:rFonts w:asciiTheme="majorHAnsi" w:hAnsiTheme="majorHAnsi" w:cstheme="majorHAnsi"/>
                <w:sz w:val="22"/>
                <w:szCs w:val="22"/>
                <w:lang w:val="ru-MD"/>
              </w:rPr>
            </w:pPr>
            <w:r w:rsidRPr="0099396D">
              <w:rPr>
                <w:rFonts w:asciiTheme="majorHAnsi" w:hAnsiTheme="majorHAnsi" w:cstheme="majorHAnsi"/>
                <w:sz w:val="22"/>
                <w:szCs w:val="22"/>
                <w:lang w:val="ru-MD"/>
              </w:rPr>
              <w:t xml:space="preserve">Специализированная спортивная школа </w:t>
            </w:r>
            <w:r w:rsidR="005E1A00" w:rsidRPr="0099396D">
              <w:rPr>
                <w:rFonts w:asciiTheme="majorHAnsi" w:hAnsiTheme="majorHAnsi" w:cstheme="majorHAnsi"/>
                <w:sz w:val="22"/>
                <w:szCs w:val="22"/>
                <w:lang w:val="ru-MD"/>
              </w:rPr>
              <w:t xml:space="preserve">по </w:t>
            </w:r>
            <w:r w:rsidRPr="0099396D">
              <w:rPr>
                <w:rFonts w:asciiTheme="majorHAnsi" w:hAnsiTheme="majorHAnsi" w:cstheme="majorHAnsi"/>
                <w:sz w:val="22"/>
                <w:szCs w:val="22"/>
                <w:lang w:val="ru-MD"/>
              </w:rPr>
              <w:t>футбол</w:t>
            </w:r>
            <w:r w:rsidR="005E1A00" w:rsidRPr="0099396D">
              <w:rPr>
                <w:rFonts w:asciiTheme="majorHAnsi" w:hAnsiTheme="majorHAnsi" w:cstheme="majorHAnsi"/>
                <w:sz w:val="22"/>
                <w:szCs w:val="22"/>
                <w:lang w:val="ru-MD"/>
              </w:rPr>
              <w:t>у</w:t>
            </w:r>
            <w:r w:rsidRPr="0099396D">
              <w:rPr>
                <w:rFonts w:asciiTheme="majorHAnsi" w:hAnsiTheme="majorHAnsi" w:cstheme="majorHAnsi"/>
                <w:sz w:val="22"/>
                <w:szCs w:val="22"/>
                <w:lang w:val="ru-MD"/>
              </w:rPr>
              <w:t xml:space="preserve"> №</w:t>
            </w:r>
            <w:r w:rsidR="00B57673" w:rsidRPr="0099396D">
              <w:rPr>
                <w:rFonts w:asciiTheme="majorHAnsi" w:hAnsiTheme="majorHAnsi" w:cstheme="majorHAnsi"/>
                <w:sz w:val="22"/>
                <w:szCs w:val="22"/>
                <w:lang w:val="ru-MD"/>
              </w:rPr>
              <w:t>2</w:t>
            </w:r>
            <w:r w:rsidR="006A61E5" w:rsidRPr="0099396D">
              <w:rPr>
                <w:rFonts w:asciiTheme="majorHAnsi" w:hAnsiTheme="majorHAnsi" w:cstheme="majorHAnsi"/>
                <w:sz w:val="22"/>
                <w:szCs w:val="22"/>
                <w:lang w:val="ru-MD"/>
              </w:rPr>
              <w:t xml:space="preserve"> </w:t>
            </w:r>
            <w:r w:rsidRPr="0099396D">
              <w:rPr>
                <w:rFonts w:asciiTheme="majorHAnsi" w:hAnsiTheme="majorHAnsi" w:cstheme="majorHAnsi"/>
                <w:sz w:val="22"/>
                <w:szCs w:val="22"/>
                <w:lang w:val="ru-MD"/>
              </w:rPr>
              <w:t>мун. Кишинэу</w:t>
            </w:r>
          </w:p>
        </w:tc>
      </w:tr>
      <w:tr w:rsidR="00B57673" w:rsidRPr="0099396D" w14:paraId="2A9931AD" w14:textId="77777777" w:rsidTr="00A02C6A">
        <w:trPr>
          <w:trHeight w:val="299"/>
        </w:trPr>
        <w:tc>
          <w:tcPr>
            <w:tcW w:w="9360" w:type="dxa"/>
          </w:tcPr>
          <w:p w14:paraId="49FA83A5" w14:textId="2E92C368" w:rsidR="00B57673" w:rsidRPr="0099396D" w:rsidRDefault="005E1A00" w:rsidP="005E1A00">
            <w:pPr>
              <w:shd w:val="clear" w:color="auto" w:fill="FFFFFF" w:themeFill="background1"/>
              <w:spacing w:line="276" w:lineRule="auto"/>
              <w:jc w:val="both"/>
              <w:rPr>
                <w:rFonts w:asciiTheme="majorHAnsi" w:hAnsiTheme="majorHAnsi" w:cstheme="majorHAnsi"/>
                <w:lang w:val="ru-MD"/>
              </w:rPr>
            </w:pPr>
            <w:r w:rsidRPr="0099396D">
              <w:rPr>
                <w:rFonts w:asciiTheme="majorHAnsi" w:hAnsiTheme="majorHAnsi" w:cstheme="majorHAnsi"/>
                <w:lang w:val="ru-MD"/>
              </w:rPr>
              <w:t>Теоретический лицей</w:t>
            </w:r>
            <w:r w:rsidR="00B57673" w:rsidRPr="0099396D">
              <w:rPr>
                <w:rFonts w:asciiTheme="majorHAnsi" w:hAnsiTheme="majorHAnsi" w:cstheme="majorHAnsi"/>
                <w:lang w:val="ru-MD"/>
              </w:rPr>
              <w:t xml:space="preserve"> „Ștefan cel Mare și Sfânt” </w:t>
            </w:r>
            <w:r w:rsidRPr="0099396D">
              <w:rPr>
                <w:rFonts w:asciiTheme="majorHAnsi" w:hAnsiTheme="majorHAnsi" w:cstheme="majorHAnsi"/>
                <w:lang w:val="ru-MD"/>
              </w:rPr>
              <w:t>г. Григориопол</w:t>
            </w:r>
            <w:r w:rsidR="00700ADB">
              <w:rPr>
                <w:rFonts w:asciiTheme="majorHAnsi" w:hAnsiTheme="majorHAnsi" w:cstheme="majorHAnsi"/>
                <w:lang w:val="ru-MD"/>
              </w:rPr>
              <w:t>ь</w:t>
            </w:r>
          </w:p>
        </w:tc>
      </w:tr>
      <w:tr w:rsidR="00B57673" w:rsidRPr="0099396D" w14:paraId="5132D9D8" w14:textId="77777777" w:rsidTr="00A02C6A">
        <w:trPr>
          <w:trHeight w:val="299"/>
        </w:trPr>
        <w:tc>
          <w:tcPr>
            <w:tcW w:w="9360" w:type="dxa"/>
          </w:tcPr>
          <w:p w14:paraId="5213806E" w14:textId="59708138" w:rsidR="00B57673" w:rsidRPr="0099396D" w:rsidRDefault="005E1A00" w:rsidP="005E1A00">
            <w:pPr>
              <w:pStyle w:val="FootnoteText"/>
              <w:shd w:val="clear" w:color="auto" w:fill="FFFFFF" w:themeFill="background1"/>
              <w:spacing w:line="276" w:lineRule="auto"/>
              <w:jc w:val="both"/>
              <w:rPr>
                <w:rFonts w:asciiTheme="majorHAnsi" w:hAnsiTheme="majorHAnsi" w:cstheme="majorHAnsi"/>
                <w:sz w:val="22"/>
                <w:szCs w:val="22"/>
                <w:lang w:val="ru-MD"/>
              </w:rPr>
            </w:pPr>
            <w:r w:rsidRPr="0099396D">
              <w:rPr>
                <w:rFonts w:asciiTheme="majorHAnsi" w:hAnsiTheme="majorHAnsi" w:cstheme="majorHAnsi"/>
                <w:sz w:val="22"/>
                <w:szCs w:val="22"/>
                <w:lang w:val="ru-MD"/>
              </w:rPr>
              <w:t>Теоретический лицей</w:t>
            </w:r>
            <w:r w:rsidR="00B57673" w:rsidRPr="0099396D">
              <w:rPr>
                <w:rFonts w:asciiTheme="majorHAnsi" w:hAnsiTheme="majorHAnsi" w:cstheme="majorHAnsi"/>
                <w:sz w:val="22"/>
                <w:szCs w:val="22"/>
                <w:lang w:val="ru-MD"/>
              </w:rPr>
              <w:t xml:space="preserve">  „Evrica” </w:t>
            </w:r>
            <w:r w:rsidRPr="0099396D">
              <w:rPr>
                <w:rFonts w:asciiTheme="majorHAnsi" w:hAnsiTheme="majorHAnsi" w:cstheme="majorHAnsi"/>
                <w:sz w:val="22"/>
                <w:szCs w:val="22"/>
                <w:lang w:val="ru-MD"/>
              </w:rPr>
              <w:t>г. Рыбница</w:t>
            </w:r>
          </w:p>
        </w:tc>
      </w:tr>
      <w:tr w:rsidR="00B57673" w:rsidRPr="0099396D" w14:paraId="666419ED" w14:textId="77777777" w:rsidTr="00A02C6A">
        <w:trPr>
          <w:trHeight w:val="289"/>
        </w:trPr>
        <w:tc>
          <w:tcPr>
            <w:tcW w:w="9360" w:type="dxa"/>
          </w:tcPr>
          <w:p w14:paraId="26DC242A" w14:textId="6C2FFCCD" w:rsidR="00B57673" w:rsidRPr="0099396D" w:rsidRDefault="005E1A00" w:rsidP="005E1A00">
            <w:pPr>
              <w:pStyle w:val="FootnoteText"/>
              <w:shd w:val="clear" w:color="auto" w:fill="FFFFFF" w:themeFill="background1"/>
              <w:spacing w:line="276" w:lineRule="auto"/>
              <w:jc w:val="both"/>
              <w:rPr>
                <w:rFonts w:asciiTheme="majorHAnsi" w:hAnsiTheme="majorHAnsi" w:cstheme="majorHAnsi"/>
                <w:sz w:val="22"/>
                <w:szCs w:val="22"/>
                <w:lang w:val="ru-MD"/>
              </w:rPr>
            </w:pPr>
            <w:r w:rsidRPr="0099396D">
              <w:rPr>
                <w:rFonts w:asciiTheme="majorHAnsi" w:hAnsiTheme="majorHAnsi" w:cstheme="majorHAnsi"/>
                <w:sz w:val="22"/>
                <w:szCs w:val="22"/>
                <w:lang w:val="ru-MD"/>
              </w:rPr>
              <w:t>Теоретический лицей</w:t>
            </w:r>
            <w:r w:rsidR="00B57673" w:rsidRPr="0099396D">
              <w:rPr>
                <w:rFonts w:asciiTheme="majorHAnsi" w:hAnsiTheme="majorHAnsi" w:cstheme="majorHAnsi"/>
                <w:sz w:val="22"/>
                <w:szCs w:val="22"/>
                <w:lang w:val="ru-MD"/>
              </w:rPr>
              <w:t xml:space="preserve"> „Mihai Eminescu” </w:t>
            </w:r>
            <w:r w:rsidRPr="0099396D">
              <w:rPr>
                <w:rFonts w:asciiTheme="majorHAnsi" w:hAnsiTheme="majorHAnsi" w:cstheme="majorHAnsi"/>
                <w:sz w:val="22"/>
                <w:szCs w:val="22"/>
                <w:lang w:val="ru-MD"/>
              </w:rPr>
              <w:t>г. Дубэсарь</w:t>
            </w:r>
          </w:p>
        </w:tc>
      </w:tr>
      <w:tr w:rsidR="00B57673" w:rsidRPr="0099396D" w14:paraId="1CE7C3FD" w14:textId="77777777" w:rsidTr="00A02C6A">
        <w:trPr>
          <w:trHeight w:val="299"/>
        </w:trPr>
        <w:tc>
          <w:tcPr>
            <w:tcW w:w="9360" w:type="dxa"/>
          </w:tcPr>
          <w:p w14:paraId="29437B8E" w14:textId="0C57966C" w:rsidR="00B57673" w:rsidRPr="0099396D" w:rsidRDefault="005E1A00" w:rsidP="005E1A00">
            <w:pPr>
              <w:pStyle w:val="FootnoteText"/>
              <w:spacing w:line="276" w:lineRule="auto"/>
              <w:jc w:val="both"/>
              <w:rPr>
                <w:rFonts w:asciiTheme="majorHAnsi" w:hAnsiTheme="majorHAnsi" w:cstheme="majorHAnsi"/>
                <w:color w:val="000000"/>
                <w:sz w:val="22"/>
                <w:szCs w:val="22"/>
                <w:lang w:val="ru-MD"/>
              </w:rPr>
            </w:pPr>
            <w:r w:rsidRPr="0099396D">
              <w:rPr>
                <w:rFonts w:asciiTheme="majorHAnsi" w:hAnsiTheme="majorHAnsi" w:cstheme="majorHAnsi"/>
                <w:color w:val="000000"/>
                <w:sz w:val="22"/>
                <w:szCs w:val="22"/>
                <w:lang w:val="ru-MD"/>
              </w:rPr>
              <w:t>Теоретический лицей</w:t>
            </w:r>
            <w:r w:rsidR="00B57673" w:rsidRPr="0099396D">
              <w:rPr>
                <w:rFonts w:asciiTheme="majorHAnsi" w:hAnsiTheme="majorHAnsi" w:cstheme="majorHAnsi"/>
                <w:color w:val="000000"/>
                <w:sz w:val="22"/>
                <w:szCs w:val="22"/>
                <w:lang w:val="ru-MD"/>
              </w:rPr>
              <w:t xml:space="preserve"> „Alexandru cel Bun” </w:t>
            </w:r>
            <w:r w:rsidRPr="0099396D">
              <w:rPr>
                <w:rFonts w:asciiTheme="majorHAnsi" w:hAnsiTheme="majorHAnsi" w:cstheme="majorHAnsi"/>
                <w:color w:val="000000"/>
                <w:sz w:val="22"/>
                <w:szCs w:val="22"/>
                <w:lang w:val="ru-MD"/>
              </w:rPr>
              <w:t>г. Бендер</w:t>
            </w:r>
          </w:p>
        </w:tc>
      </w:tr>
      <w:tr w:rsidR="00B57673" w:rsidRPr="0099396D" w14:paraId="4D62019B" w14:textId="77777777" w:rsidTr="00A02C6A">
        <w:trPr>
          <w:trHeight w:val="299"/>
        </w:trPr>
        <w:tc>
          <w:tcPr>
            <w:tcW w:w="9360" w:type="dxa"/>
          </w:tcPr>
          <w:p w14:paraId="02568CBE" w14:textId="0C418D23" w:rsidR="00B57673" w:rsidRPr="0099396D" w:rsidRDefault="00644306" w:rsidP="00A11238">
            <w:pPr>
              <w:pStyle w:val="FootnoteText"/>
              <w:shd w:val="clear" w:color="auto" w:fill="FFFFFF" w:themeFill="background1"/>
              <w:spacing w:line="276" w:lineRule="auto"/>
              <w:jc w:val="both"/>
              <w:rPr>
                <w:rFonts w:asciiTheme="majorHAnsi" w:hAnsiTheme="majorHAnsi" w:cstheme="majorHAnsi"/>
                <w:sz w:val="22"/>
                <w:szCs w:val="22"/>
                <w:lang w:val="ru-MD"/>
              </w:rPr>
            </w:pPr>
            <w:r w:rsidRPr="0099396D">
              <w:rPr>
                <w:rFonts w:asciiTheme="majorHAnsi" w:hAnsiTheme="majorHAnsi" w:cstheme="majorHAnsi"/>
                <w:sz w:val="22"/>
                <w:szCs w:val="22"/>
                <w:lang w:val="ru-MD"/>
              </w:rPr>
              <w:t>Республиканский лицей-интернат спортивн</w:t>
            </w:r>
            <w:r w:rsidR="00A11238" w:rsidRPr="0099396D">
              <w:rPr>
                <w:rFonts w:asciiTheme="majorHAnsi" w:hAnsiTheme="majorHAnsi" w:cstheme="majorHAnsi"/>
                <w:sz w:val="22"/>
                <w:szCs w:val="22"/>
                <w:lang w:val="ru-MD"/>
              </w:rPr>
              <w:t>ого</w:t>
            </w:r>
            <w:r w:rsidRPr="0099396D">
              <w:rPr>
                <w:rFonts w:asciiTheme="majorHAnsi" w:hAnsiTheme="majorHAnsi" w:cstheme="majorHAnsi"/>
                <w:sz w:val="22"/>
                <w:szCs w:val="22"/>
                <w:lang w:val="ru-MD"/>
              </w:rPr>
              <w:t xml:space="preserve"> профил</w:t>
            </w:r>
            <w:r w:rsidR="00A11238" w:rsidRPr="0099396D">
              <w:rPr>
                <w:rFonts w:asciiTheme="majorHAnsi" w:hAnsiTheme="majorHAnsi" w:cstheme="majorHAnsi"/>
                <w:sz w:val="22"/>
                <w:szCs w:val="22"/>
                <w:lang w:val="ru-MD"/>
              </w:rPr>
              <w:t>я</w:t>
            </w:r>
            <w:r w:rsidRPr="0099396D">
              <w:rPr>
                <w:rFonts w:asciiTheme="majorHAnsi" w:hAnsiTheme="majorHAnsi" w:cstheme="majorHAnsi"/>
                <w:sz w:val="22"/>
                <w:szCs w:val="22"/>
                <w:lang w:val="ru-MD"/>
              </w:rPr>
              <w:t xml:space="preserve"> </w:t>
            </w:r>
            <w:r w:rsidR="00F36D3B" w:rsidRPr="0099396D">
              <w:rPr>
                <w:rFonts w:asciiTheme="majorHAnsi" w:hAnsiTheme="majorHAnsi" w:cstheme="majorHAnsi"/>
                <w:sz w:val="22"/>
                <w:szCs w:val="22"/>
                <w:lang w:val="ru-MD"/>
              </w:rPr>
              <w:t>мун. Кишинэу</w:t>
            </w:r>
            <w:r w:rsidR="00B57673" w:rsidRPr="0099396D">
              <w:rPr>
                <w:rFonts w:asciiTheme="majorHAnsi" w:hAnsiTheme="majorHAnsi" w:cstheme="majorHAnsi"/>
                <w:sz w:val="22"/>
                <w:szCs w:val="22"/>
                <w:lang w:val="ru-MD"/>
              </w:rPr>
              <w:t xml:space="preserve"> </w:t>
            </w:r>
          </w:p>
        </w:tc>
      </w:tr>
      <w:tr w:rsidR="00B57673" w:rsidRPr="0099396D" w14:paraId="6B6C55AE" w14:textId="77777777" w:rsidTr="00A02C6A">
        <w:trPr>
          <w:trHeight w:val="289"/>
        </w:trPr>
        <w:tc>
          <w:tcPr>
            <w:tcW w:w="9360" w:type="dxa"/>
          </w:tcPr>
          <w:p w14:paraId="45410BBE" w14:textId="22A50003" w:rsidR="00B57673" w:rsidRPr="0099396D" w:rsidRDefault="005E1A00" w:rsidP="005E1A00">
            <w:pPr>
              <w:pStyle w:val="FootnoteText"/>
              <w:shd w:val="clear" w:color="auto" w:fill="FFFFFF" w:themeFill="background1"/>
              <w:spacing w:line="276" w:lineRule="auto"/>
              <w:jc w:val="both"/>
              <w:rPr>
                <w:rFonts w:asciiTheme="majorHAnsi" w:hAnsiTheme="majorHAnsi" w:cstheme="majorHAnsi"/>
                <w:sz w:val="22"/>
                <w:szCs w:val="22"/>
                <w:lang w:val="ru-MD"/>
              </w:rPr>
            </w:pPr>
            <w:r w:rsidRPr="0099396D">
              <w:rPr>
                <w:rFonts w:asciiTheme="majorHAnsi" w:hAnsiTheme="majorHAnsi" w:cstheme="majorHAnsi"/>
                <w:sz w:val="22"/>
                <w:szCs w:val="22"/>
                <w:lang w:val="ru-MD"/>
              </w:rPr>
              <w:t>Республиканский Теоретический лицей</w:t>
            </w:r>
            <w:r w:rsidR="00B57673" w:rsidRPr="0099396D">
              <w:rPr>
                <w:rFonts w:asciiTheme="majorHAnsi" w:hAnsiTheme="majorHAnsi" w:cstheme="majorHAnsi"/>
                <w:sz w:val="22"/>
                <w:szCs w:val="22"/>
                <w:lang w:val="ru-MD"/>
              </w:rPr>
              <w:t xml:space="preserve"> „Ion Creangă” </w:t>
            </w:r>
            <w:r w:rsidR="00F36D3B" w:rsidRPr="0099396D">
              <w:rPr>
                <w:rFonts w:asciiTheme="majorHAnsi" w:hAnsiTheme="majorHAnsi" w:cstheme="majorHAnsi"/>
                <w:sz w:val="22"/>
                <w:szCs w:val="22"/>
                <w:lang w:val="ru-MD"/>
              </w:rPr>
              <w:t>мун. Бэлць</w:t>
            </w:r>
          </w:p>
        </w:tc>
      </w:tr>
      <w:tr w:rsidR="00B57673" w:rsidRPr="0099396D" w14:paraId="033B14E5" w14:textId="77777777" w:rsidTr="00A02C6A">
        <w:trPr>
          <w:trHeight w:val="299"/>
        </w:trPr>
        <w:tc>
          <w:tcPr>
            <w:tcW w:w="9360" w:type="dxa"/>
          </w:tcPr>
          <w:p w14:paraId="361FF65D" w14:textId="75FD0ED9" w:rsidR="00B57673" w:rsidRPr="0099396D" w:rsidRDefault="005E1A00" w:rsidP="005E1A00">
            <w:pPr>
              <w:pStyle w:val="FootnoteText"/>
              <w:shd w:val="clear" w:color="auto" w:fill="FFFFFF" w:themeFill="background1"/>
              <w:spacing w:line="276" w:lineRule="auto"/>
              <w:jc w:val="both"/>
              <w:rPr>
                <w:rFonts w:asciiTheme="majorHAnsi" w:hAnsiTheme="majorHAnsi" w:cstheme="majorHAnsi"/>
                <w:sz w:val="22"/>
                <w:szCs w:val="22"/>
                <w:lang w:val="ru-MD"/>
              </w:rPr>
            </w:pPr>
            <w:r w:rsidRPr="0099396D">
              <w:rPr>
                <w:rFonts w:asciiTheme="majorHAnsi" w:hAnsiTheme="majorHAnsi" w:cstheme="majorHAnsi"/>
                <w:sz w:val="22"/>
                <w:szCs w:val="22"/>
                <w:lang w:val="ru-MD"/>
              </w:rPr>
              <w:t>Республиканский Теоретический лицей</w:t>
            </w:r>
            <w:r w:rsidR="00B57673" w:rsidRPr="0099396D">
              <w:rPr>
                <w:rFonts w:asciiTheme="majorHAnsi" w:hAnsiTheme="majorHAnsi" w:cstheme="majorHAnsi"/>
                <w:sz w:val="22"/>
                <w:szCs w:val="22"/>
                <w:lang w:val="ru-MD"/>
              </w:rPr>
              <w:t xml:space="preserve"> „Aristotel”</w:t>
            </w:r>
            <w:r w:rsidR="009507CD" w:rsidRPr="0099396D">
              <w:rPr>
                <w:rFonts w:asciiTheme="majorHAnsi" w:hAnsiTheme="majorHAnsi" w:cstheme="majorHAnsi"/>
                <w:sz w:val="22"/>
                <w:szCs w:val="22"/>
                <w:lang w:val="ru-MD"/>
              </w:rPr>
              <w:t xml:space="preserve"> </w:t>
            </w:r>
            <w:r w:rsidR="00F36D3B" w:rsidRPr="0099396D">
              <w:rPr>
                <w:rFonts w:asciiTheme="majorHAnsi" w:hAnsiTheme="majorHAnsi" w:cstheme="majorHAnsi"/>
                <w:sz w:val="22"/>
                <w:szCs w:val="22"/>
                <w:lang w:val="ru-MD"/>
              </w:rPr>
              <w:t>мун. Кишинэу</w:t>
            </w:r>
          </w:p>
        </w:tc>
      </w:tr>
      <w:tr w:rsidR="00B57673" w:rsidRPr="0099396D" w14:paraId="0B2460D7" w14:textId="77777777" w:rsidTr="00A02C6A">
        <w:trPr>
          <w:trHeight w:val="299"/>
        </w:trPr>
        <w:tc>
          <w:tcPr>
            <w:tcW w:w="9360" w:type="dxa"/>
          </w:tcPr>
          <w:p w14:paraId="0C9D5722" w14:textId="3A1AFAD0" w:rsidR="00B57673" w:rsidRPr="0099396D" w:rsidRDefault="005E1A00" w:rsidP="005E1A00">
            <w:pPr>
              <w:pStyle w:val="FootnoteText"/>
              <w:shd w:val="clear" w:color="auto" w:fill="FFFFFF" w:themeFill="background1"/>
              <w:spacing w:line="276" w:lineRule="auto"/>
              <w:jc w:val="both"/>
              <w:rPr>
                <w:rFonts w:asciiTheme="majorHAnsi" w:hAnsiTheme="majorHAnsi" w:cstheme="majorHAnsi"/>
                <w:sz w:val="22"/>
                <w:szCs w:val="22"/>
                <w:lang w:val="ru-MD"/>
              </w:rPr>
            </w:pPr>
            <w:r w:rsidRPr="0099396D">
              <w:rPr>
                <w:rFonts w:asciiTheme="majorHAnsi" w:hAnsiTheme="majorHAnsi" w:cstheme="majorHAnsi"/>
                <w:sz w:val="22"/>
                <w:szCs w:val="22"/>
                <w:lang w:val="ru-MD"/>
              </w:rPr>
              <w:t>Гимназия с. Коржова, р-на Дубэсарь</w:t>
            </w:r>
          </w:p>
        </w:tc>
      </w:tr>
      <w:tr w:rsidR="00B57673" w:rsidRPr="0099396D" w14:paraId="5EF0D263" w14:textId="77777777" w:rsidTr="00A02C6A">
        <w:trPr>
          <w:trHeight w:val="289"/>
        </w:trPr>
        <w:tc>
          <w:tcPr>
            <w:tcW w:w="9360" w:type="dxa"/>
          </w:tcPr>
          <w:p w14:paraId="0DA3C608" w14:textId="1862D031" w:rsidR="00B57673" w:rsidRPr="0099396D" w:rsidRDefault="00644306" w:rsidP="00644306">
            <w:pPr>
              <w:pStyle w:val="FootnoteText"/>
              <w:shd w:val="clear" w:color="auto" w:fill="FFFFFF" w:themeFill="background1"/>
              <w:spacing w:line="276" w:lineRule="auto"/>
              <w:jc w:val="both"/>
              <w:rPr>
                <w:rFonts w:asciiTheme="majorHAnsi" w:hAnsiTheme="majorHAnsi" w:cstheme="majorHAnsi"/>
                <w:sz w:val="22"/>
                <w:szCs w:val="22"/>
                <w:lang w:val="ru-MD"/>
              </w:rPr>
            </w:pPr>
            <w:r w:rsidRPr="0099396D">
              <w:rPr>
                <w:rFonts w:asciiTheme="majorHAnsi" w:hAnsiTheme="majorHAnsi" w:cstheme="majorHAnsi"/>
                <w:sz w:val="22"/>
                <w:szCs w:val="22"/>
                <w:lang w:val="ru-MD"/>
              </w:rPr>
              <w:t xml:space="preserve">Центр передового опыта в строительстве </w:t>
            </w:r>
            <w:r w:rsidR="00F36D3B" w:rsidRPr="0099396D">
              <w:rPr>
                <w:rFonts w:asciiTheme="majorHAnsi" w:hAnsiTheme="majorHAnsi" w:cstheme="majorHAnsi"/>
                <w:sz w:val="22"/>
                <w:szCs w:val="22"/>
                <w:lang w:val="ru-MD"/>
              </w:rPr>
              <w:t>мун. Кишинэу</w:t>
            </w:r>
          </w:p>
        </w:tc>
      </w:tr>
      <w:tr w:rsidR="00B57673" w:rsidRPr="0099396D" w14:paraId="14C34078" w14:textId="77777777" w:rsidTr="00A02C6A">
        <w:trPr>
          <w:trHeight w:val="299"/>
        </w:trPr>
        <w:tc>
          <w:tcPr>
            <w:tcW w:w="9360" w:type="dxa"/>
          </w:tcPr>
          <w:p w14:paraId="57C3FCBA" w14:textId="1E46A029" w:rsidR="00B57673" w:rsidRPr="0099396D" w:rsidRDefault="00554C39" w:rsidP="00BB111A">
            <w:pPr>
              <w:pStyle w:val="FootnoteText"/>
              <w:shd w:val="clear" w:color="auto" w:fill="FFFFFF" w:themeFill="background1"/>
              <w:spacing w:line="276" w:lineRule="auto"/>
              <w:jc w:val="both"/>
              <w:rPr>
                <w:rFonts w:asciiTheme="majorHAnsi" w:hAnsiTheme="majorHAnsi" w:cstheme="majorHAnsi"/>
                <w:sz w:val="22"/>
                <w:szCs w:val="22"/>
                <w:lang w:val="ru-MD"/>
              </w:rPr>
            </w:pPr>
            <w:r w:rsidRPr="0099396D">
              <w:rPr>
                <w:rFonts w:asciiTheme="majorHAnsi" w:hAnsiTheme="majorHAnsi" w:cstheme="majorHAnsi"/>
                <w:sz w:val="22"/>
                <w:szCs w:val="22"/>
                <w:lang w:val="ru-MD"/>
              </w:rPr>
              <w:t xml:space="preserve">Центр передового опыта в области информатики и информационных технологий </w:t>
            </w:r>
            <w:r w:rsidR="00F36D3B" w:rsidRPr="0099396D">
              <w:rPr>
                <w:rFonts w:asciiTheme="majorHAnsi" w:hAnsiTheme="majorHAnsi" w:cstheme="majorHAnsi"/>
                <w:sz w:val="22"/>
                <w:szCs w:val="22"/>
                <w:lang w:val="ru-MD"/>
              </w:rPr>
              <w:t>мун. Кишинэу</w:t>
            </w:r>
          </w:p>
        </w:tc>
      </w:tr>
      <w:tr w:rsidR="00B57673" w:rsidRPr="0099396D" w14:paraId="35944488" w14:textId="77777777" w:rsidTr="00A02C6A">
        <w:trPr>
          <w:trHeight w:val="299"/>
        </w:trPr>
        <w:tc>
          <w:tcPr>
            <w:tcW w:w="9360" w:type="dxa"/>
          </w:tcPr>
          <w:p w14:paraId="218CE75B" w14:textId="5D677D32" w:rsidR="00B57673" w:rsidRPr="0099396D" w:rsidRDefault="00554C39" w:rsidP="00BB111A">
            <w:pPr>
              <w:pStyle w:val="FootnoteText"/>
              <w:shd w:val="clear" w:color="auto" w:fill="FFFFFF" w:themeFill="background1"/>
              <w:spacing w:line="276" w:lineRule="auto"/>
              <w:jc w:val="both"/>
              <w:rPr>
                <w:rFonts w:asciiTheme="majorHAnsi" w:eastAsia="Calibri" w:hAnsiTheme="majorHAnsi" w:cstheme="majorHAnsi"/>
                <w:sz w:val="22"/>
                <w:szCs w:val="22"/>
                <w:lang w:val="ru-MD"/>
              </w:rPr>
            </w:pPr>
            <w:r w:rsidRPr="0099396D">
              <w:rPr>
                <w:rFonts w:asciiTheme="majorHAnsi" w:hAnsiTheme="majorHAnsi" w:cstheme="majorHAnsi"/>
                <w:sz w:val="22"/>
                <w:szCs w:val="22"/>
                <w:lang w:val="ru-MD"/>
              </w:rPr>
              <w:t>Центр передового опыта</w:t>
            </w:r>
            <w:r w:rsidRPr="0099396D">
              <w:rPr>
                <w:rFonts w:asciiTheme="majorHAnsi" w:eastAsia="Calibri" w:hAnsiTheme="majorHAnsi" w:cstheme="majorHAnsi"/>
                <w:sz w:val="22"/>
                <w:szCs w:val="22"/>
                <w:lang w:val="ru-MD"/>
              </w:rPr>
              <w:t xml:space="preserve"> </w:t>
            </w:r>
            <w:r w:rsidR="00EC002D" w:rsidRPr="0099396D">
              <w:rPr>
                <w:rFonts w:asciiTheme="majorHAnsi" w:eastAsia="Calibri" w:hAnsiTheme="majorHAnsi" w:cstheme="majorHAnsi"/>
                <w:sz w:val="22"/>
                <w:szCs w:val="22"/>
                <w:lang w:val="ru-MD"/>
              </w:rPr>
              <w:t>„</w:t>
            </w:r>
            <w:r w:rsidR="00B57673" w:rsidRPr="0099396D">
              <w:rPr>
                <w:rFonts w:asciiTheme="majorHAnsi" w:eastAsia="Calibri" w:hAnsiTheme="majorHAnsi" w:cstheme="majorHAnsi"/>
                <w:sz w:val="22"/>
                <w:szCs w:val="22"/>
                <w:lang w:val="ru-MD"/>
              </w:rPr>
              <w:t>Ștefan Neaga</w:t>
            </w:r>
            <w:r w:rsidR="00EC002D" w:rsidRPr="0099396D">
              <w:rPr>
                <w:rFonts w:asciiTheme="majorHAnsi" w:eastAsia="Calibri" w:hAnsiTheme="majorHAnsi" w:cstheme="majorHAnsi"/>
                <w:sz w:val="22"/>
                <w:szCs w:val="22"/>
                <w:lang w:val="ru-MD"/>
              </w:rPr>
              <w:t xml:space="preserve">” </w:t>
            </w:r>
            <w:r w:rsidR="00F36D3B" w:rsidRPr="0099396D">
              <w:rPr>
                <w:rFonts w:asciiTheme="majorHAnsi" w:eastAsia="Calibri" w:hAnsiTheme="majorHAnsi" w:cstheme="majorHAnsi"/>
                <w:sz w:val="22"/>
                <w:szCs w:val="22"/>
                <w:lang w:val="ru-MD"/>
              </w:rPr>
              <w:t>мун. Кишинэу</w:t>
            </w:r>
          </w:p>
        </w:tc>
      </w:tr>
      <w:tr w:rsidR="00B57673" w:rsidRPr="0099396D" w14:paraId="28D5B212" w14:textId="77777777" w:rsidTr="00A02C6A">
        <w:trPr>
          <w:trHeight w:val="255"/>
        </w:trPr>
        <w:tc>
          <w:tcPr>
            <w:tcW w:w="9360" w:type="dxa"/>
          </w:tcPr>
          <w:p w14:paraId="1415F145" w14:textId="504DA270" w:rsidR="00B57673" w:rsidRPr="0099396D" w:rsidRDefault="00554C39" w:rsidP="00BB111A">
            <w:pPr>
              <w:pStyle w:val="FootnoteText"/>
              <w:shd w:val="clear" w:color="auto" w:fill="FFFFFF" w:themeFill="background1"/>
              <w:jc w:val="both"/>
              <w:rPr>
                <w:rFonts w:asciiTheme="majorHAnsi" w:hAnsiTheme="majorHAnsi" w:cstheme="majorHAnsi"/>
                <w:sz w:val="22"/>
                <w:szCs w:val="22"/>
                <w:lang w:val="ru-MD"/>
              </w:rPr>
            </w:pPr>
            <w:r w:rsidRPr="0099396D">
              <w:rPr>
                <w:rFonts w:asciiTheme="majorHAnsi" w:hAnsiTheme="majorHAnsi" w:cstheme="majorHAnsi"/>
                <w:sz w:val="22"/>
                <w:szCs w:val="22"/>
                <w:lang w:val="ru-MD"/>
              </w:rPr>
              <w:t xml:space="preserve">Центр передового опыта в области транспорта </w:t>
            </w:r>
            <w:r w:rsidR="00F36D3B" w:rsidRPr="0099396D">
              <w:rPr>
                <w:rFonts w:asciiTheme="majorHAnsi" w:hAnsiTheme="majorHAnsi" w:cstheme="majorHAnsi"/>
                <w:sz w:val="22"/>
                <w:szCs w:val="22"/>
                <w:lang w:val="ru-MD"/>
              </w:rPr>
              <w:t>мун. Кишинэу</w:t>
            </w:r>
          </w:p>
        </w:tc>
      </w:tr>
      <w:tr w:rsidR="00B57673" w:rsidRPr="0099396D" w14:paraId="5B7D954E" w14:textId="77777777" w:rsidTr="00A02C6A">
        <w:trPr>
          <w:trHeight w:val="299"/>
        </w:trPr>
        <w:tc>
          <w:tcPr>
            <w:tcW w:w="9360" w:type="dxa"/>
          </w:tcPr>
          <w:p w14:paraId="291D1363" w14:textId="0BB604E6" w:rsidR="00B57673" w:rsidRPr="0099396D" w:rsidRDefault="00554C39" w:rsidP="00BB111A">
            <w:pPr>
              <w:pStyle w:val="FootnoteText"/>
              <w:spacing w:line="276" w:lineRule="auto"/>
              <w:jc w:val="both"/>
              <w:rPr>
                <w:rFonts w:asciiTheme="majorHAnsi" w:hAnsiTheme="majorHAnsi" w:cstheme="majorHAnsi"/>
                <w:sz w:val="22"/>
                <w:szCs w:val="22"/>
                <w:lang w:val="ru-MD"/>
              </w:rPr>
            </w:pPr>
            <w:r w:rsidRPr="0099396D">
              <w:rPr>
                <w:rFonts w:asciiTheme="majorHAnsi" w:hAnsiTheme="majorHAnsi" w:cstheme="majorHAnsi"/>
                <w:sz w:val="22"/>
                <w:szCs w:val="22"/>
                <w:lang w:val="ru-MD"/>
              </w:rPr>
              <w:t>Образцовый центр в области услуг и переработки пищевых продуктов</w:t>
            </w:r>
            <w:r w:rsidR="0010495A" w:rsidRPr="0099396D">
              <w:rPr>
                <w:rFonts w:asciiTheme="majorHAnsi" w:hAnsiTheme="majorHAnsi" w:cstheme="majorHAnsi"/>
                <w:sz w:val="22"/>
                <w:szCs w:val="22"/>
                <w:lang w:val="ru-MD"/>
              </w:rPr>
              <w:t xml:space="preserve"> </w:t>
            </w:r>
            <w:r w:rsidR="00F36D3B" w:rsidRPr="0099396D">
              <w:rPr>
                <w:rFonts w:asciiTheme="majorHAnsi" w:hAnsiTheme="majorHAnsi" w:cstheme="majorHAnsi"/>
                <w:sz w:val="22"/>
                <w:szCs w:val="22"/>
                <w:lang w:val="ru-MD"/>
              </w:rPr>
              <w:t>мун. Бэлць</w:t>
            </w:r>
          </w:p>
        </w:tc>
      </w:tr>
      <w:tr w:rsidR="00B57673" w:rsidRPr="0099396D" w14:paraId="4FF7C4CD" w14:textId="77777777" w:rsidTr="00A02C6A">
        <w:trPr>
          <w:trHeight w:val="289"/>
        </w:trPr>
        <w:tc>
          <w:tcPr>
            <w:tcW w:w="9360" w:type="dxa"/>
          </w:tcPr>
          <w:p w14:paraId="7BD5B117" w14:textId="566D7275" w:rsidR="00B57673" w:rsidRPr="0099396D" w:rsidRDefault="00554C39" w:rsidP="00BB111A">
            <w:pPr>
              <w:pStyle w:val="FootnoteText"/>
              <w:spacing w:line="276" w:lineRule="auto"/>
              <w:jc w:val="both"/>
              <w:rPr>
                <w:rFonts w:asciiTheme="majorHAnsi" w:hAnsiTheme="majorHAnsi" w:cstheme="majorHAnsi"/>
                <w:sz w:val="22"/>
                <w:szCs w:val="22"/>
                <w:lang w:val="ru-MD"/>
              </w:rPr>
            </w:pPr>
            <w:r w:rsidRPr="0099396D">
              <w:rPr>
                <w:rFonts w:asciiTheme="majorHAnsi" w:hAnsiTheme="majorHAnsi" w:cstheme="majorHAnsi"/>
                <w:sz w:val="22"/>
                <w:szCs w:val="22"/>
                <w:lang w:val="ru-MD"/>
              </w:rPr>
              <w:t xml:space="preserve">Центр информационных и коммуникационных технологий в образовании </w:t>
            </w:r>
            <w:r w:rsidR="00F36D3B" w:rsidRPr="0099396D">
              <w:rPr>
                <w:rFonts w:asciiTheme="majorHAnsi" w:hAnsiTheme="majorHAnsi" w:cstheme="majorHAnsi"/>
                <w:sz w:val="22"/>
                <w:szCs w:val="22"/>
                <w:lang w:val="ru-MD"/>
              </w:rPr>
              <w:t>мун. Кишинэу</w:t>
            </w:r>
          </w:p>
        </w:tc>
      </w:tr>
      <w:tr w:rsidR="00B57673" w:rsidRPr="0099396D" w14:paraId="65BB5B5E" w14:textId="77777777" w:rsidTr="00A02C6A">
        <w:trPr>
          <w:trHeight w:val="266"/>
        </w:trPr>
        <w:tc>
          <w:tcPr>
            <w:tcW w:w="9360" w:type="dxa"/>
          </w:tcPr>
          <w:p w14:paraId="6F45D9A4" w14:textId="6D786A9B" w:rsidR="00B57673" w:rsidRPr="0099396D" w:rsidRDefault="00554C39" w:rsidP="00BB111A">
            <w:pPr>
              <w:pStyle w:val="FootnoteText"/>
              <w:shd w:val="clear" w:color="auto" w:fill="FFFFFF" w:themeFill="background1"/>
              <w:jc w:val="both"/>
              <w:rPr>
                <w:rFonts w:asciiTheme="majorHAnsi" w:hAnsiTheme="majorHAnsi" w:cstheme="majorHAnsi"/>
                <w:sz w:val="22"/>
                <w:szCs w:val="22"/>
                <w:lang w:val="ru-MD"/>
              </w:rPr>
            </w:pPr>
            <w:r w:rsidRPr="0099396D">
              <w:rPr>
                <w:rFonts w:asciiTheme="majorHAnsi" w:hAnsiTheme="majorHAnsi" w:cstheme="majorHAnsi"/>
                <w:sz w:val="22"/>
                <w:szCs w:val="22"/>
                <w:lang w:val="ru-MD"/>
              </w:rPr>
              <w:t xml:space="preserve">Республиканский центр для детей и молодежи </w:t>
            </w:r>
            <w:r w:rsidR="00253205" w:rsidRPr="0099396D">
              <w:rPr>
                <w:rFonts w:asciiTheme="majorHAnsi" w:hAnsiTheme="majorHAnsi" w:cstheme="majorHAnsi"/>
                <w:sz w:val="22"/>
                <w:szCs w:val="22"/>
                <w:lang w:val="ru-MD"/>
              </w:rPr>
              <w:t>(</w:t>
            </w:r>
            <w:r w:rsidR="00B57673" w:rsidRPr="0099396D">
              <w:rPr>
                <w:rFonts w:asciiTheme="majorHAnsi" w:hAnsiTheme="majorHAnsi" w:cstheme="majorHAnsi"/>
                <w:sz w:val="22"/>
                <w:szCs w:val="22"/>
                <w:lang w:val="ru-MD"/>
              </w:rPr>
              <w:t>ARTICO</w:t>
            </w:r>
            <w:r w:rsidR="00253205" w:rsidRPr="0099396D">
              <w:rPr>
                <w:rFonts w:asciiTheme="majorHAnsi" w:hAnsiTheme="majorHAnsi" w:cstheme="majorHAnsi"/>
                <w:sz w:val="22"/>
                <w:szCs w:val="22"/>
                <w:lang w:val="ru-MD"/>
              </w:rPr>
              <w:t>)</w:t>
            </w:r>
          </w:p>
        </w:tc>
      </w:tr>
      <w:tr w:rsidR="00B57673" w:rsidRPr="0099396D" w14:paraId="0C516F7B" w14:textId="77777777" w:rsidTr="00A02C6A">
        <w:trPr>
          <w:trHeight w:val="289"/>
        </w:trPr>
        <w:tc>
          <w:tcPr>
            <w:tcW w:w="9360" w:type="dxa"/>
          </w:tcPr>
          <w:p w14:paraId="5FAD097A" w14:textId="367882FF" w:rsidR="00B57673" w:rsidRPr="0099396D" w:rsidRDefault="00554C39" w:rsidP="00BB111A">
            <w:pPr>
              <w:pStyle w:val="FootnoteText"/>
              <w:shd w:val="clear" w:color="auto" w:fill="FFFFFF" w:themeFill="background1"/>
              <w:spacing w:line="276" w:lineRule="auto"/>
              <w:jc w:val="both"/>
              <w:rPr>
                <w:rFonts w:asciiTheme="majorHAnsi" w:hAnsiTheme="majorHAnsi" w:cstheme="majorHAnsi"/>
                <w:sz w:val="22"/>
                <w:szCs w:val="22"/>
                <w:lang w:val="ru-MD"/>
              </w:rPr>
            </w:pPr>
            <w:r w:rsidRPr="0099396D">
              <w:rPr>
                <w:rFonts w:asciiTheme="majorHAnsi" w:hAnsiTheme="majorHAnsi" w:cstheme="majorHAnsi"/>
                <w:sz w:val="22"/>
                <w:szCs w:val="22"/>
                <w:lang w:val="ru-MD"/>
              </w:rPr>
              <w:t>Профессиональное училище №</w:t>
            </w:r>
            <w:r w:rsidR="00B57673" w:rsidRPr="0099396D">
              <w:rPr>
                <w:rFonts w:asciiTheme="majorHAnsi" w:hAnsiTheme="majorHAnsi" w:cstheme="majorHAnsi"/>
                <w:sz w:val="22"/>
                <w:szCs w:val="22"/>
                <w:lang w:val="ru-MD"/>
              </w:rPr>
              <w:t xml:space="preserve">3 </w:t>
            </w:r>
            <w:r w:rsidR="00F36D3B" w:rsidRPr="0099396D">
              <w:rPr>
                <w:rFonts w:asciiTheme="majorHAnsi" w:hAnsiTheme="majorHAnsi" w:cstheme="majorHAnsi"/>
                <w:sz w:val="22"/>
                <w:szCs w:val="22"/>
                <w:lang w:val="ru-MD"/>
              </w:rPr>
              <w:t>мун. Кишинэу</w:t>
            </w:r>
          </w:p>
        </w:tc>
      </w:tr>
      <w:tr w:rsidR="00B57673" w:rsidRPr="0099396D" w14:paraId="3006BAEE" w14:textId="77777777" w:rsidTr="00A02C6A">
        <w:trPr>
          <w:trHeight w:val="299"/>
        </w:trPr>
        <w:tc>
          <w:tcPr>
            <w:tcW w:w="9360" w:type="dxa"/>
          </w:tcPr>
          <w:p w14:paraId="2B2E7336" w14:textId="77150F4D" w:rsidR="00B57673" w:rsidRPr="0099396D" w:rsidRDefault="00554C39" w:rsidP="00BB111A">
            <w:pPr>
              <w:pStyle w:val="FootnoteText"/>
              <w:shd w:val="clear" w:color="auto" w:fill="FFFFFF" w:themeFill="background1"/>
              <w:spacing w:line="276" w:lineRule="auto"/>
              <w:jc w:val="both"/>
              <w:rPr>
                <w:rFonts w:asciiTheme="majorHAnsi" w:hAnsiTheme="majorHAnsi" w:cstheme="majorHAnsi"/>
                <w:sz w:val="22"/>
                <w:szCs w:val="22"/>
                <w:lang w:val="ru-MD"/>
              </w:rPr>
            </w:pPr>
            <w:r w:rsidRPr="0099396D">
              <w:rPr>
                <w:rFonts w:asciiTheme="majorHAnsi" w:hAnsiTheme="majorHAnsi" w:cstheme="majorHAnsi"/>
                <w:sz w:val="22"/>
                <w:szCs w:val="22"/>
                <w:lang w:val="ru-MD"/>
              </w:rPr>
              <w:t>Профессиональное училище №</w:t>
            </w:r>
            <w:r w:rsidR="00B57673" w:rsidRPr="0099396D">
              <w:rPr>
                <w:rFonts w:asciiTheme="majorHAnsi" w:hAnsiTheme="majorHAnsi" w:cstheme="majorHAnsi"/>
                <w:sz w:val="22"/>
                <w:szCs w:val="22"/>
                <w:lang w:val="ru-MD"/>
              </w:rPr>
              <w:t xml:space="preserve">4 </w:t>
            </w:r>
            <w:r w:rsidR="00F36D3B" w:rsidRPr="0099396D">
              <w:rPr>
                <w:rFonts w:asciiTheme="majorHAnsi" w:hAnsiTheme="majorHAnsi" w:cstheme="majorHAnsi"/>
                <w:sz w:val="22"/>
                <w:szCs w:val="22"/>
                <w:lang w:val="ru-MD"/>
              </w:rPr>
              <w:t>мун. Кишинэу</w:t>
            </w:r>
          </w:p>
        </w:tc>
      </w:tr>
      <w:tr w:rsidR="00B57673" w:rsidRPr="0099396D" w14:paraId="20A86822" w14:textId="77777777" w:rsidTr="00A02C6A">
        <w:trPr>
          <w:trHeight w:val="299"/>
        </w:trPr>
        <w:tc>
          <w:tcPr>
            <w:tcW w:w="9360" w:type="dxa"/>
          </w:tcPr>
          <w:p w14:paraId="0D3E0DE9" w14:textId="248533D7" w:rsidR="00B57673" w:rsidRPr="0099396D" w:rsidRDefault="00554C39" w:rsidP="00BB111A">
            <w:pPr>
              <w:pStyle w:val="FootnoteText"/>
              <w:spacing w:line="276" w:lineRule="auto"/>
              <w:jc w:val="both"/>
              <w:rPr>
                <w:rFonts w:asciiTheme="majorHAnsi" w:hAnsiTheme="majorHAnsi" w:cstheme="majorHAnsi"/>
                <w:sz w:val="22"/>
                <w:szCs w:val="22"/>
                <w:lang w:val="ru-MD"/>
              </w:rPr>
            </w:pPr>
            <w:r w:rsidRPr="0099396D">
              <w:rPr>
                <w:rFonts w:asciiTheme="majorHAnsi" w:eastAsia="Times New Roman" w:hAnsiTheme="majorHAnsi" w:cstheme="majorHAnsi"/>
                <w:sz w:val="22"/>
                <w:szCs w:val="22"/>
                <w:lang w:val="ru-MD"/>
              </w:rPr>
              <w:t>Профессиональное училище №</w:t>
            </w:r>
            <w:r w:rsidR="00B57673" w:rsidRPr="0099396D">
              <w:rPr>
                <w:rFonts w:asciiTheme="majorHAnsi" w:eastAsia="Times New Roman" w:hAnsiTheme="majorHAnsi" w:cstheme="majorHAnsi"/>
                <w:sz w:val="22"/>
                <w:szCs w:val="22"/>
                <w:lang w:val="ru-MD"/>
              </w:rPr>
              <w:t xml:space="preserve">7 </w:t>
            </w:r>
            <w:r w:rsidR="00F36D3B" w:rsidRPr="0099396D">
              <w:rPr>
                <w:rFonts w:asciiTheme="majorHAnsi" w:eastAsia="Times New Roman" w:hAnsiTheme="majorHAnsi" w:cstheme="majorHAnsi"/>
                <w:sz w:val="22"/>
                <w:szCs w:val="22"/>
                <w:lang w:val="ru-MD"/>
              </w:rPr>
              <w:t>мун. Кишинэу</w:t>
            </w:r>
          </w:p>
        </w:tc>
      </w:tr>
      <w:tr w:rsidR="00B57673" w:rsidRPr="0099396D" w14:paraId="25E3BC65" w14:textId="77777777" w:rsidTr="00A02C6A">
        <w:trPr>
          <w:trHeight w:val="289"/>
        </w:trPr>
        <w:tc>
          <w:tcPr>
            <w:tcW w:w="9360" w:type="dxa"/>
          </w:tcPr>
          <w:p w14:paraId="77AF9493" w14:textId="73DCC9BD" w:rsidR="00B57673" w:rsidRPr="0099396D" w:rsidRDefault="00554C39" w:rsidP="00BB111A">
            <w:pPr>
              <w:pStyle w:val="FootnoteText"/>
              <w:shd w:val="clear" w:color="auto" w:fill="FFFFFF" w:themeFill="background1"/>
              <w:spacing w:line="276" w:lineRule="auto"/>
              <w:jc w:val="both"/>
              <w:rPr>
                <w:rFonts w:asciiTheme="majorHAnsi" w:hAnsiTheme="majorHAnsi" w:cstheme="majorHAnsi"/>
                <w:sz w:val="22"/>
                <w:szCs w:val="22"/>
                <w:lang w:val="ru-MD"/>
              </w:rPr>
            </w:pPr>
            <w:r w:rsidRPr="0099396D">
              <w:rPr>
                <w:rFonts w:asciiTheme="majorHAnsi" w:hAnsiTheme="majorHAnsi" w:cstheme="majorHAnsi"/>
                <w:sz w:val="22"/>
                <w:szCs w:val="22"/>
                <w:lang w:val="ru-MD"/>
              </w:rPr>
              <w:t>Профессиональное училище №</w:t>
            </w:r>
            <w:r w:rsidR="00B57673" w:rsidRPr="0099396D">
              <w:rPr>
                <w:rFonts w:asciiTheme="majorHAnsi" w:hAnsiTheme="majorHAnsi" w:cstheme="majorHAnsi"/>
                <w:sz w:val="22"/>
                <w:szCs w:val="22"/>
                <w:lang w:val="ru-MD"/>
              </w:rPr>
              <w:t xml:space="preserve">3 </w:t>
            </w:r>
            <w:r w:rsidR="00F36D3B" w:rsidRPr="0099396D">
              <w:rPr>
                <w:rFonts w:asciiTheme="majorHAnsi" w:hAnsiTheme="majorHAnsi" w:cstheme="majorHAnsi"/>
                <w:sz w:val="22"/>
                <w:szCs w:val="22"/>
                <w:lang w:val="ru-MD"/>
              </w:rPr>
              <w:t>мун. Бэлць</w:t>
            </w:r>
          </w:p>
        </w:tc>
      </w:tr>
      <w:tr w:rsidR="00B57673" w:rsidRPr="0099396D" w14:paraId="40CFE0C5" w14:textId="77777777" w:rsidTr="00A02C6A">
        <w:trPr>
          <w:trHeight w:val="299"/>
        </w:trPr>
        <w:tc>
          <w:tcPr>
            <w:tcW w:w="9360" w:type="dxa"/>
          </w:tcPr>
          <w:p w14:paraId="2CBF453C" w14:textId="7393E871" w:rsidR="00B57673" w:rsidRPr="0099396D" w:rsidRDefault="00554C39" w:rsidP="00BB111A">
            <w:pPr>
              <w:pStyle w:val="FootnoteText"/>
              <w:shd w:val="clear" w:color="auto" w:fill="FFFFFF" w:themeFill="background1"/>
              <w:spacing w:line="276" w:lineRule="auto"/>
              <w:jc w:val="both"/>
              <w:rPr>
                <w:rFonts w:asciiTheme="majorHAnsi" w:hAnsiTheme="majorHAnsi" w:cstheme="majorHAnsi"/>
                <w:sz w:val="22"/>
                <w:szCs w:val="22"/>
                <w:lang w:val="ru-MD"/>
              </w:rPr>
            </w:pPr>
            <w:r w:rsidRPr="0099396D">
              <w:rPr>
                <w:rFonts w:asciiTheme="majorHAnsi" w:hAnsiTheme="majorHAnsi" w:cstheme="majorHAnsi"/>
                <w:sz w:val="22"/>
                <w:szCs w:val="22"/>
                <w:lang w:val="ru-MD"/>
              </w:rPr>
              <w:t>Профессиональное училище №</w:t>
            </w:r>
            <w:r w:rsidR="00B57673" w:rsidRPr="0099396D">
              <w:rPr>
                <w:rFonts w:asciiTheme="majorHAnsi" w:hAnsiTheme="majorHAnsi" w:cstheme="majorHAnsi"/>
                <w:sz w:val="22"/>
                <w:szCs w:val="22"/>
                <w:lang w:val="ru-MD"/>
              </w:rPr>
              <w:t xml:space="preserve">5 </w:t>
            </w:r>
            <w:r w:rsidR="00F36D3B" w:rsidRPr="0099396D">
              <w:rPr>
                <w:rFonts w:asciiTheme="majorHAnsi" w:hAnsiTheme="majorHAnsi" w:cstheme="majorHAnsi"/>
                <w:sz w:val="22"/>
                <w:szCs w:val="22"/>
                <w:lang w:val="ru-MD"/>
              </w:rPr>
              <w:t>мун. Бэлць</w:t>
            </w:r>
          </w:p>
        </w:tc>
      </w:tr>
      <w:tr w:rsidR="00B57673" w:rsidRPr="0099396D" w14:paraId="3D8E1D56" w14:textId="77777777" w:rsidTr="00A02C6A">
        <w:trPr>
          <w:trHeight w:val="255"/>
        </w:trPr>
        <w:tc>
          <w:tcPr>
            <w:tcW w:w="9360" w:type="dxa"/>
          </w:tcPr>
          <w:p w14:paraId="01EEB478" w14:textId="26279B2D" w:rsidR="00B57673" w:rsidRPr="0099396D" w:rsidRDefault="00554C39" w:rsidP="005E1A00">
            <w:pPr>
              <w:pStyle w:val="FootnoteText"/>
              <w:shd w:val="clear" w:color="auto" w:fill="FFFFFF" w:themeFill="background1"/>
              <w:jc w:val="both"/>
              <w:rPr>
                <w:rFonts w:asciiTheme="majorHAnsi" w:hAnsiTheme="majorHAnsi" w:cstheme="majorHAnsi"/>
                <w:sz w:val="22"/>
                <w:szCs w:val="22"/>
                <w:lang w:val="ru-MD"/>
              </w:rPr>
            </w:pPr>
            <w:r w:rsidRPr="0099396D">
              <w:rPr>
                <w:rFonts w:asciiTheme="majorHAnsi" w:hAnsiTheme="majorHAnsi" w:cstheme="majorHAnsi"/>
                <w:sz w:val="22"/>
                <w:szCs w:val="22"/>
                <w:lang w:val="ru-MD"/>
              </w:rPr>
              <w:t>Профессиональное училище</w:t>
            </w:r>
            <w:r w:rsidR="00B57673" w:rsidRPr="0099396D">
              <w:rPr>
                <w:rFonts w:asciiTheme="majorHAnsi" w:hAnsiTheme="majorHAnsi" w:cstheme="majorHAnsi"/>
                <w:sz w:val="22"/>
                <w:szCs w:val="22"/>
                <w:lang w:val="ru-MD"/>
              </w:rPr>
              <w:t xml:space="preserve"> </w:t>
            </w:r>
            <w:r w:rsidR="005E1A00" w:rsidRPr="0099396D">
              <w:rPr>
                <w:rFonts w:asciiTheme="majorHAnsi" w:hAnsiTheme="majorHAnsi" w:cstheme="majorHAnsi"/>
                <w:sz w:val="22"/>
                <w:szCs w:val="22"/>
                <w:lang w:val="ru-MD"/>
              </w:rPr>
              <w:t>мун. Сорока</w:t>
            </w:r>
          </w:p>
        </w:tc>
      </w:tr>
    </w:tbl>
    <w:p w14:paraId="21616D92" w14:textId="7595CB86" w:rsidR="00EC5839" w:rsidRPr="0099396D" w:rsidRDefault="000D0EDC" w:rsidP="0085302B">
      <w:pPr>
        <w:pStyle w:val="Heading1"/>
        <w:jc w:val="right"/>
        <w:rPr>
          <w:rFonts w:asciiTheme="majorHAnsi" w:eastAsiaTheme="minorHAnsi" w:hAnsiTheme="majorHAnsi" w:cstheme="majorHAnsi"/>
          <w:sz w:val="28"/>
          <w:szCs w:val="24"/>
          <w:lang w:val="ru-MD"/>
        </w:rPr>
      </w:pPr>
      <w:bookmarkStart w:id="25" w:name="_Toc70090198"/>
      <w:r w:rsidRPr="0099396D">
        <w:rPr>
          <w:rFonts w:asciiTheme="majorHAnsi" w:hAnsiTheme="majorHAnsi" w:cstheme="majorHAnsi"/>
          <w:sz w:val="24"/>
          <w:lang w:val="ru-MD"/>
        </w:rPr>
        <w:lastRenderedPageBreak/>
        <w:t>Приложение №</w:t>
      </w:r>
      <w:r w:rsidR="007A1096" w:rsidRPr="0099396D">
        <w:rPr>
          <w:rFonts w:asciiTheme="majorHAnsi" w:hAnsiTheme="majorHAnsi" w:cstheme="majorHAnsi"/>
          <w:sz w:val="24"/>
          <w:lang w:val="ru-MD"/>
        </w:rPr>
        <w:t>4</w:t>
      </w:r>
      <w:bookmarkEnd w:id="25"/>
    </w:p>
    <w:p w14:paraId="7A9EB113" w14:textId="117AF2BC" w:rsidR="00AE65ED" w:rsidRPr="0099396D" w:rsidRDefault="00234DB2" w:rsidP="00154553">
      <w:pPr>
        <w:pStyle w:val="ListParagraph"/>
        <w:shd w:val="clear" w:color="auto" w:fill="FFFFFF" w:themeFill="background1"/>
        <w:spacing w:after="60" w:line="276" w:lineRule="auto"/>
        <w:ind w:left="0"/>
        <w:contextualSpacing w:val="0"/>
        <w:jc w:val="center"/>
        <w:rPr>
          <w:rFonts w:asciiTheme="majorHAnsi" w:hAnsiTheme="majorHAnsi" w:cstheme="majorHAnsi"/>
          <w:b/>
          <w:sz w:val="24"/>
          <w:szCs w:val="24"/>
          <w:lang w:val="ru-MD"/>
        </w:rPr>
      </w:pPr>
      <w:r w:rsidRPr="0099396D">
        <w:rPr>
          <w:rFonts w:asciiTheme="majorHAnsi" w:hAnsiTheme="majorHAnsi" w:cstheme="majorHAnsi"/>
          <w:b/>
          <w:sz w:val="24"/>
          <w:szCs w:val="24"/>
          <w:lang w:val="ru-MD"/>
        </w:rPr>
        <w:t>Согласование констатаций</w:t>
      </w:r>
      <w:r w:rsidR="00264641" w:rsidRPr="0099396D">
        <w:rPr>
          <w:rFonts w:asciiTheme="majorHAnsi" w:hAnsiTheme="majorHAnsi" w:cstheme="majorHAnsi"/>
          <w:b/>
          <w:sz w:val="24"/>
          <w:szCs w:val="24"/>
          <w:lang w:val="ru-MD"/>
        </w:rPr>
        <w:t xml:space="preserve"> и рекомендаций</w:t>
      </w:r>
      <w:r w:rsidRPr="0099396D">
        <w:rPr>
          <w:rFonts w:asciiTheme="majorHAnsi" w:hAnsiTheme="majorHAnsi" w:cstheme="majorHAnsi"/>
          <w:b/>
          <w:sz w:val="24"/>
          <w:szCs w:val="24"/>
          <w:lang w:val="ru-MD"/>
        </w:rPr>
        <w:t xml:space="preserve"> </w:t>
      </w:r>
    </w:p>
    <w:p w14:paraId="4E0381CA" w14:textId="75B12D10" w:rsidR="00992072" w:rsidRPr="0099396D" w:rsidRDefault="00264641" w:rsidP="00264641">
      <w:pPr>
        <w:pStyle w:val="ListParagraph"/>
        <w:shd w:val="clear" w:color="auto" w:fill="FFFFFF" w:themeFill="background1"/>
        <w:spacing w:after="60" w:line="276" w:lineRule="auto"/>
        <w:ind w:left="0" w:firstLine="720"/>
        <w:contextualSpacing w:val="0"/>
        <w:jc w:val="both"/>
        <w:rPr>
          <w:rFonts w:asciiTheme="majorHAnsi" w:hAnsiTheme="majorHAnsi" w:cstheme="majorHAnsi"/>
          <w:sz w:val="24"/>
          <w:szCs w:val="24"/>
          <w:lang w:val="ru-MD"/>
        </w:rPr>
      </w:pPr>
      <w:r w:rsidRPr="0099396D">
        <w:rPr>
          <w:rFonts w:asciiTheme="majorHAnsi" w:hAnsiTheme="majorHAnsi" w:cstheme="majorHAnsi"/>
          <w:sz w:val="24"/>
          <w:szCs w:val="24"/>
          <w:lang w:val="ru-MD"/>
        </w:rPr>
        <w:t xml:space="preserve">Результаты аудита были доведены (12.11.2020; 11.12.2020) </w:t>
      </w:r>
      <w:r w:rsidR="00234DB2" w:rsidRPr="0099396D">
        <w:rPr>
          <w:rFonts w:asciiTheme="majorHAnsi" w:hAnsiTheme="majorHAnsi" w:cstheme="majorHAnsi"/>
          <w:sz w:val="24"/>
          <w:szCs w:val="24"/>
          <w:lang w:val="ru-MD"/>
        </w:rPr>
        <w:t xml:space="preserve">до сведения </w:t>
      </w:r>
      <w:r w:rsidRPr="0099396D">
        <w:rPr>
          <w:rFonts w:asciiTheme="majorHAnsi" w:hAnsiTheme="majorHAnsi" w:cstheme="majorHAnsi"/>
          <w:sz w:val="24"/>
          <w:szCs w:val="24"/>
          <w:lang w:val="ru-MD"/>
        </w:rPr>
        <w:t xml:space="preserve">Министерству </w:t>
      </w:r>
      <w:r w:rsidR="00234DB2" w:rsidRPr="0099396D">
        <w:rPr>
          <w:rFonts w:asciiTheme="majorHAnsi" w:hAnsiTheme="majorHAnsi" w:cstheme="majorHAnsi"/>
          <w:sz w:val="24"/>
          <w:szCs w:val="24"/>
          <w:lang w:val="ru-MD"/>
        </w:rPr>
        <w:t>образова</w:t>
      </w:r>
      <w:r w:rsidRPr="0099396D">
        <w:rPr>
          <w:rFonts w:asciiTheme="majorHAnsi" w:hAnsiTheme="majorHAnsi" w:cstheme="majorHAnsi"/>
          <w:sz w:val="24"/>
          <w:szCs w:val="24"/>
          <w:lang w:val="ru-MD"/>
        </w:rPr>
        <w:t>ния, культуры и исследований и некоторым под</w:t>
      </w:r>
      <w:r w:rsidR="00234DB2" w:rsidRPr="0099396D">
        <w:rPr>
          <w:rFonts w:asciiTheme="majorHAnsi" w:hAnsiTheme="majorHAnsi" w:cstheme="majorHAnsi"/>
          <w:sz w:val="24"/>
          <w:szCs w:val="24"/>
          <w:lang w:val="ru-MD"/>
        </w:rPr>
        <w:t>ведомств</w:t>
      </w:r>
      <w:r w:rsidRPr="0099396D">
        <w:rPr>
          <w:rFonts w:asciiTheme="majorHAnsi" w:hAnsiTheme="majorHAnsi" w:cstheme="majorHAnsi"/>
          <w:sz w:val="24"/>
          <w:szCs w:val="24"/>
          <w:lang w:val="ru-MD"/>
        </w:rPr>
        <w:t xml:space="preserve">енным учреждениям (в частности, </w:t>
      </w:r>
      <w:r w:rsidR="00234DB2" w:rsidRPr="0099396D">
        <w:rPr>
          <w:rFonts w:asciiTheme="majorHAnsi" w:hAnsiTheme="majorHAnsi" w:cstheme="majorHAnsi"/>
          <w:sz w:val="24"/>
          <w:szCs w:val="24"/>
          <w:lang w:val="ru-MD"/>
        </w:rPr>
        <w:t>были направлены</w:t>
      </w:r>
      <w:r w:rsidRPr="0099396D">
        <w:rPr>
          <w:rFonts w:asciiTheme="majorHAnsi" w:hAnsiTheme="majorHAnsi" w:cstheme="majorHAnsi"/>
          <w:sz w:val="24"/>
          <w:szCs w:val="24"/>
          <w:lang w:val="ru-MD"/>
        </w:rPr>
        <w:t xml:space="preserve"> </w:t>
      </w:r>
      <w:r w:rsidR="00234DB2" w:rsidRPr="0099396D">
        <w:rPr>
          <w:rFonts w:asciiTheme="majorHAnsi" w:hAnsiTheme="majorHAnsi" w:cstheme="majorHAnsi"/>
          <w:sz w:val="24"/>
          <w:szCs w:val="24"/>
          <w:lang w:val="ru-MD"/>
        </w:rPr>
        <w:t>Информационные справки</w:t>
      </w:r>
      <w:r w:rsidRPr="0099396D">
        <w:rPr>
          <w:rFonts w:asciiTheme="majorHAnsi" w:hAnsiTheme="majorHAnsi" w:cstheme="majorHAnsi"/>
          <w:sz w:val="24"/>
          <w:szCs w:val="24"/>
          <w:lang w:val="ru-MD"/>
        </w:rPr>
        <w:t xml:space="preserve">).  </w:t>
      </w:r>
      <w:r w:rsidR="00234DB2" w:rsidRPr="0099396D">
        <w:rPr>
          <w:rFonts w:asciiTheme="majorHAnsi" w:hAnsiTheme="majorHAnsi" w:cstheme="majorHAnsi"/>
          <w:sz w:val="24"/>
          <w:szCs w:val="24"/>
          <w:lang w:val="ru-MD"/>
        </w:rPr>
        <w:t>Какие-либо</w:t>
      </w:r>
      <w:r w:rsidRPr="0099396D">
        <w:rPr>
          <w:rFonts w:asciiTheme="majorHAnsi" w:hAnsiTheme="majorHAnsi" w:cstheme="majorHAnsi"/>
          <w:sz w:val="24"/>
          <w:szCs w:val="24"/>
          <w:lang w:val="ru-MD"/>
        </w:rPr>
        <w:t xml:space="preserve"> возражения, для существенного изменения </w:t>
      </w:r>
      <w:r w:rsidR="00234DB2" w:rsidRPr="0099396D">
        <w:rPr>
          <w:rFonts w:asciiTheme="majorHAnsi" w:hAnsiTheme="majorHAnsi" w:cstheme="majorHAnsi"/>
          <w:sz w:val="24"/>
          <w:szCs w:val="24"/>
          <w:lang w:val="ru-MD"/>
        </w:rPr>
        <w:t>констатаций</w:t>
      </w:r>
      <w:r w:rsidRPr="0099396D">
        <w:rPr>
          <w:rFonts w:asciiTheme="majorHAnsi" w:hAnsiTheme="majorHAnsi" w:cstheme="majorHAnsi"/>
          <w:sz w:val="24"/>
          <w:szCs w:val="24"/>
          <w:lang w:val="ru-MD"/>
        </w:rPr>
        <w:t xml:space="preserve"> аудита, не были </w:t>
      </w:r>
      <w:r w:rsidR="00234DB2" w:rsidRPr="0099396D">
        <w:rPr>
          <w:rFonts w:asciiTheme="majorHAnsi" w:hAnsiTheme="majorHAnsi" w:cstheme="majorHAnsi"/>
          <w:sz w:val="24"/>
          <w:szCs w:val="24"/>
          <w:lang w:val="ru-MD"/>
        </w:rPr>
        <w:t>представлен</w:t>
      </w:r>
      <w:r w:rsidRPr="0099396D">
        <w:rPr>
          <w:rFonts w:asciiTheme="majorHAnsi" w:hAnsiTheme="majorHAnsi" w:cstheme="majorHAnsi"/>
          <w:sz w:val="24"/>
          <w:szCs w:val="24"/>
          <w:lang w:val="ru-MD"/>
        </w:rPr>
        <w:t xml:space="preserve">ы. </w:t>
      </w:r>
    </w:p>
    <w:p w14:paraId="50DA8168" w14:textId="77777777" w:rsidR="00264641" w:rsidRPr="0099396D" w:rsidRDefault="00264641" w:rsidP="00154553">
      <w:pPr>
        <w:pStyle w:val="ListParagraph"/>
        <w:shd w:val="clear" w:color="auto" w:fill="FFFFFF" w:themeFill="background1"/>
        <w:spacing w:after="60" w:line="276" w:lineRule="auto"/>
        <w:ind w:left="0"/>
        <w:contextualSpacing w:val="0"/>
        <w:jc w:val="center"/>
        <w:rPr>
          <w:rFonts w:asciiTheme="majorHAnsi" w:hAnsiTheme="majorHAnsi" w:cstheme="majorHAnsi"/>
          <w:b/>
          <w:sz w:val="24"/>
          <w:szCs w:val="24"/>
          <w:lang w:val="ru-MD"/>
        </w:rPr>
      </w:pPr>
    </w:p>
    <w:p w14:paraId="62BED37B" w14:textId="76EE0A12" w:rsidR="00154553" w:rsidRPr="0099396D" w:rsidRDefault="00264641" w:rsidP="00154553">
      <w:pPr>
        <w:pStyle w:val="ListParagraph"/>
        <w:shd w:val="clear" w:color="auto" w:fill="FFFFFF" w:themeFill="background1"/>
        <w:spacing w:after="60" w:line="276" w:lineRule="auto"/>
        <w:ind w:left="0"/>
        <w:contextualSpacing w:val="0"/>
        <w:jc w:val="center"/>
        <w:rPr>
          <w:rFonts w:asciiTheme="majorHAnsi" w:hAnsiTheme="majorHAnsi" w:cstheme="majorHAnsi"/>
          <w:b/>
          <w:sz w:val="24"/>
          <w:szCs w:val="24"/>
          <w:lang w:val="ru-MD"/>
        </w:rPr>
      </w:pPr>
      <w:r w:rsidRPr="0099396D">
        <w:rPr>
          <w:rFonts w:asciiTheme="majorHAnsi" w:hAnsiTheme="majorHAnsi" w:cstheme="majorHAnsi"/>
          <w:b/>
          <w:sz w:val="24"/>
          <w:szCs w:val="24"/>
          <w:lang w:val="ru-MD"/>
        </w:rPr>
        <w:t>Меры, предпринятые закупающими органами</w:t>
      </w:r>
    </w:p>
    <w:p w14:paraId="262D8CB5" w14:textId="032B4986" w:rsidR="00264641" w:rsidRPr="0099396D" w:rsidRDefault="00E70DF4" w:rsidP="00264641">
      <w:pPr>
        <w:pStyle w:val="ListParagraph"/>
        <w:spacing w:after="240" w:line="276" w:lineRule="auto"/>
        <w:ind w:left="0" w:firstLine="720"/>
        <w:jc w:val="both"/>
        <w:rPr>
          <w:rFonts w:asciiTheme="majorHAnsi" w:hAnsiTheme="majorHAnsi" w:cstheme="majorHAnsi"/>
          <w:sz w:val="24"/>
          <w:szCs w:val="24"/>
          <w:lang w:val="ru-MD"/>
        </w:rPr>
      </w:pPr>
      <w:r w:rsidRPr="0099396D">
        <w:rPr>
          <w:rFonts w:asciiTheme="majorHAnsi" w:hAnsiTheme="majorHAnsi" w:cstheme="majorHAnsi"/>
          <w:sz w:val="24"/>
          <w:szCs w:val="24"/>
          <w:lang w:val="ru-MD"/>
        </w:rPr>
        <w:t xml:space="preserve">- </w:t>
      </w:r>
      <w:r w:rsidR="00264641" w:rsidRPr="0099396D">
        <w:rPr>
          <w:rFonts w:asciiTheme="majorHAnsi" w:hAnsiTheme="majorHAnsi" w:cstheme="majorHAnsi"/>
          <w:sz w:val="24"/>
          <w:szCs w:val="24"/>
          <w:lang w:val="ru-MD"/>
        </w:rPr>
        <w:t xml:space="preserve">Приказом </w:t>
      </w:r>
      <w:r w:rsidR="00234DB2" w:rsidRPr="0099396D">
        <w:rPr>
          <w:rFonts w:asciiTheme="majorHAnsi" w:hAnsiTheme="majorHAnsi" w:cstheme="majorHAnsi"/>
          <w:sz w:val="24"/>
          <w:szCs w:val="24"/>
          <w:lang w:val="ru-MD"/>
        </w:rPr>
        <w:t>по ГУ м</w:t>
      </w:r>
      <w:r w:rsidR="00264641" w:rsidRPr="0099396D">
        <w:rPr>
          <w:rFonts w:asciiTheme="majorHAnsi" w:hAnsiTheme="majorHAnsi" w:cstheme="majorHAnsi"/>
          <w:sz w:val="24"/>
          <w:szCs w:val="24"/>
          <w:lang w:val="ru-MD"/>
        </w:rPr>
        <w:t>ун.</w:t>
      </w:r>
      <w:r w:rsidR="00700ADB">
        <w:rPr>
          <w:rFonts w:asciiTheme="majorHAnsi" w:hAnsiTheme="majorHAnsi" w:cstheme="majorHAnsi"/>
          <w:sz w:val="24"/>
          <w:szCs w:val="24"/>
          <w:lang w:val="ru-MD"/>
        </w:rPr>
        <w:t xml:space="preserve"> </w:t>
      </w:r>
      <w:r w:rsidR="00264641" w:rsidRPr="0099396D">
        <w:rPr>
          <w:rFonts w:asciiTheme="majorHAnsi" w:hAnsiTheme="majorHAnsi" w:cstheme="majorHAnsi"/>
          <w:sz w:val="24"/>
          <w:szCs w:val="24"/>
          <w:lang w:val="ru-MD"/>
        </w:rPr>
        <w:t xml:space="preserve">Комрат </w:t>
      </w:r>
      <w:r w:rsidR="00234DB2" w:rsidRPr="0099396D">
        <w:rPr>
          <w:rFonts w:asciiTheme="majorHAnsi" w:hAnsiTheme="majorHAnsi" w:cstheme="majorHAnsi"/>
          <w:sz w:val="24"/>
          <w:szCs w:val="24"/>
          <w:lang w:val="ru-MD"/>
        </w:rPr>
        <w:t>№122</w:t>
      </w:r>
      <w:r w:rsidR="00700ADB">
        <w:rPr>
          <w:rFonts w:asciiTheme="majorHAnsi" w:hAnsiTheme="majorHAnsi" w:cstheme="majorHAnsi"/>
          <w:sz w:val="24"/>
          <w:szCs w:val="24"/>
          <w:lang w:val="ru-MD"/>
        </w:rPr>
        <w:t xml:space="preserve"> </w:t>
      </w:r>
      <w:r w:rsidR="00234DB2" w:rsidRPr="0099396D">
        <w:rPr>
          <w:rFonts w:asciiTheme="majorHAnsi" w:hAnsiTheme="majorHAnsi" w:cstheme="majorHAnsi"/>
          <w:sz w:val="24"/>
          <w:szCs w:val="24"/>
          <w:lang w:val="ru-MD"/>
        </w:rPr>
        <w:t>„a”</w:t>
      </w:r>
      <w:r w:rsidR="00264641" w:rsidRPr="0099396D">
        <w:rPr>
          <w:rFonts w:asciiTheme="majorHAnsi" w:hAnsiTheme="majorHAnsi" w:cstheme="majorHAnsi"/>
          <w:sz w:val="24"/>
          <w:szCs w:val="24"/>
          <w:lang w:val="ru-MD"/>
        </w:rPr>
        <w:t xml:space="preserve"> от 03.07.2020, были зарегистрированы в бухгалтерском учете материалы</w:t>
      </w:r>
      <w:r w:rsidR="004043DE" w:rsidRPr="0099396D">
        <w:rPr>
          <w:rFonts w:asciiTheme="majorHAnsi" w:hAnsiTheme="majorHAnsi" w:cstheme="majorHAnsi"/>
          <w:sz w:val="24"/>
          <w:szCs w:val="24"/>
          <w:lang w:val="ru-MD"/>
        </w:rPr>
        <w:t xml:space="preserve"> сноса</w:t>
      </w:r>
      <w:r w:rsidR="00264641" w:rsidRPr="0099396D">
        <w:rPr>
          <w:rFonts w:asciiTheme="majorHAnsi" w:hAnsiTheme="majorHAnsi" w:cstheme="majorHAnsi"/>
          <w:sz w:val="24"/>
          <w:szCs w:val="24"/>
          <w:lang w:val="ru-MD"/>
        </w:rPr>
        <w:t xml:space="preserve"> в </w:t>
      </w:r>
      <w:r w:rsidR="004043DE" w:rsidRPr="0099396D">
        <w:rPr>
          <w:rFonts w:asciiTheme="majorHAnsi" w:hAnsiTheme="majorHAnsi" w:cstheme="majorHAnsi"/>
          <w:sz w:val="24"/>
          <w:szCs w:val="24"/>
          <w:lang w:val="ru-MD"/>
        </w:rPr>
        <w:t>связи с</w:t>
      </w:r>
      <w:r w:rsidR="00264641" w:rsidRPr="0099396D">
        <w:rPr>
          <w:rFonts w:asciiTheme="majorHAnsi" w:hAnsiTheme="majorHAnsi" w:cstheme="majorHAnsi"/>
          <w:sz w:val="24"/>
          <w:szCs w:val="24"/>
          <w:lang w:val="ru-MD"/>
        </w:rPr>
        <w:t xml:space="preserve"> выполнени</w:t>
      </w:r>
      <w:r w:rsidR="004043DE" w:rsidRPr="0099396D">
        <w:rPr>
          <w:rFonts w:asciiTheme="majorHAnsi" w:hAnsiTheme="majorHAnsi" w:cstheme="majorHAnsi"/>
          <w:sz w:val="24"/>
          <w:szCs w:val="24"/>
          <w:lang w:val="ru-MD"/>
        </w:rPr>
        <w:t>ем</w:t>
      </w:r>
      <w:r w:rsidR="00264641" w:rsidRPr="0099396D">
        <w:rPr>
          <w:rFonts w:asciiTheme="majorHAnsi" w:hAnsiTheme="majorHAnsi" w:cstheme="majorHAnsi"/>
          <w:sz w:val="24"/>
          <w:szCs w:val="24"/>
          <w:lang w:val="ru-MD"/>
        </w:rPr>
        <w:t xml:space="preserve"> работ по текущему ремонту студенческого общежития: </w:t>
      </w:r>
      <w:r w:rsidR="00234DB2" w:rsidRPr="0099396D">
        <w:rPr>
          <w:rFonts w:asciiTheme="majorHAnsi" w:hAnsiTheme="majorHAnsi" w:cstheme="majorHAnsi"/>
          <w:sz w:val="24"/>
          <w:szCs w:val="24"/>
          <w:lang w:val="ru-MD"/>
        </w:rPr>
        <w:t>металлолом</w:t>
      </w:r>
      <w:r w:rsidR="00264641" w:rsidRPr="0099396D">
        <w:rPr>
          <w:rFonts w:asciiTheme="majorHAnsi" w:hAnsiTheme="majorHAnsi" w:cstheme="majorHAnsi"/>
          <w:sz w:val="24"/>
          <w:szCs w:val="24"/>
          <w:lang w:val="ru-MD"/>
        </w:rPr>
        <w:t xml:space="preserve"> </w:t>
      </w:r>
      <w:r w:rsidR="00234DB2" w:rsidRPr="0099396D">
        <w:rPr>
          <w:rFonts w:asciiTheme="majorHAnsi" w:hAnsiTheme="majorHAnsi" w:cstheme="majorHAnsi"/>
          <w:sz w:val="24"/>
          <w:szCs w:val="24"/>
          <w:lang w:val="ru-MD"/>
        </w:rPr>
        <w:t xml:space="preserve">- </w:t>
      </w:r>
      <w:r w:rsidR="00264641" w:rsidRPr="0099396D">
        <w:rPr>
          <w:rFonts w:asciiTheme="majorHAnsi" w:hAnsiTheme="majorHAnsi" w:cstheme="majorHAnsi"/>
          <w:sz w:val="24"/>
          <w:szCs w:val="24"/>
          <w:lang w:val="ru-MD"/>
        </w:rPr>
        <w:t xml:space="preserve"> 8190,0 кг, стоимостью 16,38 тыс. леев</w:t>
      </w:r>
      <w:r w:rsidR="00234DB2" w:rsidRPr="0099396D">
        <w:rPr>
          <w:rStyle w:val="FootnoteReference"/>
          <w:rFonts w:asciiTheme="majorHAnsi" w:hAnsiTheme="majorHAnsi" w:cstheme="majorHAnsi"/>
          <w:sz w:val="24"/>
          <w:szCs w:val="24"/>
          <w:lang w:val="ru-MD"/>
        </w:rPr>
        <w:footnoteReference w:id="143"/>
      </w:r>
      <w:r w:rsidR="00264641" w:rsidRPr="0099396D">
        <w:rPr>
          <w:rFonts w:asciiTheme="majorHAnsi" w:hAnsiTheme="majorHAnsi" w:cstheme="majorHAnsi"/>
          <w:sz w:val="24"/>
          <w:szCs w:val="24"/>
          <w:lang w:val="ru-MD"/>
        </w:rPr>
        <w:t xml:space="preserve">, </w:t>
      </w:r>
      <w:r w:rsidR="00234DB2" w:rsidRPr="0099396D">
        <w:rPr>
          <w:rFonts w:asciiTheme="majorHAnsi" w:hAnsiTheme="majorHAnsi" w:cstheme="majorHAnsi"/>
          <w:sz w:val="24"/>
          <w:szCs w:val="24"/>
          <w:lang w:val="ru-MD"/>
        </w:rPr>
        <w:t>проданный</w:t>
      </w:r>
      <w:r w:rsidR="00264641" w:rsidRPr="0099396D">
        <w:rPr>
          <w:rFonts w:asciiTheme="majorHAnsi" w:hAnsiTheme="majorHAnsi" w:cstheme="majorHAnsi"/>
          <w:sz w:val="24"/>
          <w:szCs w:val="24"/>
          <w:lang w:val="ru-MD"/>
        </w:rPr>
        <w:t xml:space="preserve"> экономическим агентам.</w:t>
      </w:r>
    </w:p>
    <w:p w14:paraId="54AA5514" w14:textId="40531BE1" w:rsidR="003929AC" w:rsidRPr="0099396D" w:rsidRDefault="00264641" w:rsidP="00234DB2">
      <w:pPr>
        <w:pStyle w:val="ListParagraph"/>
        <w:spacing w:after="240" w:line="276" w:lineRule="auto"/>
        <w:ind w:left="0" w:firstLine="720"/>
        <w:jc w:val="both"/>
        <w:rPr>
          <w:rFonts w:asciiTheme="majorHAnsi" w:hAnsiTheme="majorHAnsi" w:cstheme="majorHAnsi"/>
          <w:sz w:val="24"/>
          <w:szCs w:val="24"/>
          <w:lang w:val="ru-MD"/>
        </w:rPr>
      </w:pPr>
      <w:r w:rsidRPr="0099396D">
        <w:rPr>
          <w:rFonts w:asciiTheme="majorHAnsi" w:hAnsiTheme="majorHAnsi" w:cstheme="majorHAnsi"/>
          <w:sz w:val="24"/>
          <w:szCs w:val="24"/>
          <w:lang w:val="ru-MD"/>
        </w:rPr>
        <w:t>- МОКИ, по состоянию на 01.12.2020, обеспечил</w:t>
      </w:r>
      <w:r w:rsidR="00234DB2" w:rsidRPr="0099396D">
        <w:rPr>
          <w:rFonts w:asciiTheme="majorHAnsi" w:hAnsiTheme="majorHAnsi" w:cstheme="majorHAnsi"/>
          <w:sz w:val="24"/>
          <w:szCs w:val="24"/>
          <w:lang w:val="ru-MD"/>
        </w:rPr>
        <w:t>о</w:t>
      </w:r>
      <w:r w:rsidRPr="0099396D">
        <w:rPr>
          <w:rFonts w:asciiTheme="majorHAnsi" w:hAnsiTheme="majorHAnsi" w:cstheme="majorHAnsi"/>
          <w:sz w:val="24"/>
          <w:szCs w:val="24"/>
          <w:lang w:val="ru-MD"/>
        </w:rPr>
        <w:t xml:space="preserve"> </w:t>
      </w:r>
      <w:r w:rsidR="00234DB2" w:rsidRPr="0099396D">
        <w:rPr>
          <w:rFonts w:asciiTheme="majorHAnsi" w:hAnsiTheme="majorHAnsi" w:cstheme="majorHAnsi"/>
          <w:sz w:val="24"/>
          <w:szCs w:val="24"/>
          <w:lang w:val="ru-MD"/>
        </w:rPr>
        <w:t xml:space="preserve">внесение </w:t>
      </w:r>
      <w:r w:rsidRPr="0099396D">
        <w:rPr>
          <w:rFonts w:asciiTheme="majorHAnsi" w:hAnsiTheme="majorHAnsi" w:cstheme="majorHAnsi"/>
          <w:sz w:val="24"/>
          <w:szCs w:val="24"/>
          <w:lang w:val="ru-MD"/>
        </w:rPr>
        <w:t xml:space="preserve">гарантии </w:t>
      </w:r>
      <w:r w:rsidR="00234DB2" w:rsidRPr="0099396D">
        <w:rPr>
          <w:rFonts w:asciiTheme="majorHAnsi" w:hAnsiTheme="majorHAnsi" w:cstheme="majorHAnsi"/>
          <w:sz w:val="24"/>
          <w:szCs w:val="24"/>
          <w:lang w:val="ru-MD"/>
        </w:rPr>
        <w:t>надлежащ</w:t>
      </w:r>
      <w:r w:rsidRPr="0099396D">
        <w:rPr>
          <w:rFonts w:asciiTheme="majorHAnsi" w:hAnsiTheme="majorHAnsi" w:cstheme="majorHAnsi"/>
          <w:sz w:val="24"/>
          <w:szCs w:val="24"/>
          <w:lang w:val="ru-MD"/>
        </w:rPr>
        <w:t xml:space="preserve">его исполнения </w:t>
      </w:r>
      <w:r w:rsidR="00234DB2" w:rsidRPr="0099396D">
        <w:rPr>
          <w:rFonts w:asciiTheme="majorHAnsi" w:hAnsiTheme="majorHAnsi" w:cstheme="majorHAnsi"/>
          <w:sz w:val="24"/>
          <w:szCs w:val="24"/>
          <w:lang w:val="ru-MD"/>
        </w:rPr>
        <w:t>для</w:t>
      </w:r>
      <w:r w:rsidRPr="0099396D">
        <w:rPr>
          <w:rFonts w:asciiTheme="majorHAnsi" w:hAnsiTheme="majorHAnsi" w:cstheme="majorHAnsi"/>
          <w:sz w:val="24"/>
          <w:szCs w:val="24"/>
          <w:lang w:val="ru-MD"/>
        </w:rPr>
        <w:t xml:space="preserve"> 4 договор</w:t>
      </w:r>
      <w:r w:rsidR="00234DB2" w:rsidRPr="0099396D">
        <w:rPr>
          <w:rFonts w:asciiTheme="majorHAnsi" w:hAnsiTheme="majorHAnsi" w:cstheme="majorHAnsi"/>
          <w:sz w:val="24"/>
          <w:szCs w:val="24"/>
          <w:lang w:val="ru-MD"/>
        </w:rPr>
        <w:t>ов</w:t>
      </w:r>
      <w:r w:rsidRPr="0099396D">
        <w:rPr>
          <w:rFonts w:asciiTheme="majorHAnsi" w:hAnsiTheme="majorHAnsi" w:cstheme="majorHAnsi"/>
          <w:sz w:val="24"/>
          <w:szCs w:val="24"/>
          <w:lang w:val="ru-MD"/>
        </w:rPr>
        <w:t xml:space="preserve"> на сумму 1152,6 тыс. леев.</w:t>
      </w:r>
    </w:p>
    <w:p w14:paraId="7E280651" w14:textId="77777777" w:rsidR="000B1A40" w:rsidRPr="0099396D" w:rsidRDefault="000B1A40" w:rsidP="00154553">
      <w:pPr>
        <w:pStyle w:val="ListParagraph"/>
        <w:spacing w:after="240" w:line="276" w:lineRule="auto"/>
        <w:ind w:left="0"/>
        <w:jc w:val="both"/>
        <w:rPr>
          <w:rFonts w:asciiTheme="majorHAnsi" w:hAnsiTheme="majorHAnsi" w:cstheme="majorHAnsi"/>
          <w:lang w:val="ru-MD"/>
        </w:rPr>
      </w:pPr>
    </w:p>
    <w:p w14:paraId="608753B9" w14:textId="77777777" w:rsidR="00E70DF4" w:rsidRPr="0099396D" w:rsidRDefault="00E70DF4" w:rsidP="00F33F46">
      <w:pPr>
        <w:ind w:firstLine="720"/>
        <w:jc w:val="both"/>
        <w:rPr>
          <w:rFonts w:asciiTheme="majorHAnsi" w:hAnsiTheme="majorHAnsi" w:cstheme="majorHAnsi"/>
          <w:sz w:val="24"/>
          <w:lang w:val="ru-MD"/>
        </w:rPr>
      </w:pPr>
    </w:p>
    <w:p w14:paraId="42A3DB9D" w14:textId="77777777" w:rsidR="00154553" w:rsidRPr="0099396D" w:rsidRDefault="00154553" w:rsidP="00F33F46">
      <w:pPr>
        <w:ind w:firstLine="720"/>
        <w:jc w:val="both"/>
        <w:rPr>
          <w:rFonts w:asciiTheme="majorHAnsi" w:hAnsiTheme="majorHAnsi" w:cstheme="majorHAnsi"/>
          <w:sz w:val="24"/>
          <w:lang w:val="ru-MD"/>
        </w:rPr>
      </w:pPr>
      <w:r w:rsidRPr="0099396D">
        <w:rPr>
          <w:rFonts w:asciiTheme="majorHAnsi" w:hAnsiTheme="majorHAnsi" w:cstheme="majorHAnsi"/>
          <w:sz w:val="24"/>
          <w:lang w:val="ru-MD"/>
        </w:rPr>
        <w:br w:type="page"/>
      </w:r>
    </w:p>
    <w:p w14:paraId="232CF618" w14:textId="78506B73" w:rsidR="00AA030F" w:rsidRPr="0099396D" w:rsidRDefault="000D0EDC" w:rsidP="0085302B">
      <w:pPr>
        <w:pStyle w:val="Heading1"/>
        <w:jc w:val="right"/>
        <w:rPr>
          <w:rFonts w:asciiTheme="majorHAnsi" w:eastAsiaTheme="minorHAnsi" w:hAnsiTheme="majorHAnsi" w:cstheme="majorHAnsi"/>
          <w:sz w:val="28"/>
          <w:szCs w:val="24"/>
          <w:lang w:val="ru-MD"/>
        </w:rPr>
      </w:pPr>
      <w:bookmarkStart w:id="26" w:name="_Toc70090199"/>
      <w:r w:rsidRPr="0099396D">
        <w:rPr>
          <w:rFonts w:asciiTheme="majorHAnsi" w:hAnsiTheme="majorHAnsi" w:cstheme="majorHAnsi"/>
          <w:sz w:val="24"/>
          <w:lang w:val="ru-MD"/>
        </w:rPr>
        <w:lastRenderedPageBreak/>
        <w:t>Приложение №</w:t>
      </w:r>
      <w:r w:rsidR="00706A7F" w:rsidRPr="0099396D">
        <w:rPr>
          <w:rFonts w:asciiTheme="majorHAnsi" w:hAnsiTheme="majorHAnsi" w:cstheme="majorHAnsi"/>
          <w:sz w:val="24"/>
          <w:lang w:val="ru-MD"/>
        </w:rPr>
        <w:t>5</w:t>
      </w:r>
      <w:bookmarkEnd w:id="26"/>
    </w:p>
    <w:p w14:paraId="5DF7A023" w14:textId="77777777" w:rsidR="000E4A4C" w:rsidRPr="0099396D" w:rsidRDefault="000E4A4C" w:rsidP="000E4A4C">
      <w:pPr>
        <w:spacing w:after="0" w:line="276" w:lineRule="auto"/>
        <w:jc w:val="center"/>
        <w:rPr>
          <w:rFonts w:asciiTheme="majorHAnsi" w:eastAsiaTheme="minorHAnsi" w:hAnsiTheme="majorHAnsi" w:cstheme="majorHAnsi"/>
          <w:b/>
          <w:i/>
          <w:sz w:val="24"/>
          <w:szCs w:val="20"/>
          <w:lang w:val="ru-MD"/>
        </w:rPr>
      </w:pPr>
      <w:r w:rsidRPr="0099396D">
        <w:rPr>
          <w:rFonts w:asciiTheme="majorHAnsi" w:eastAsiaTheme="minorHAnsi" w:hAnsiTheme="majorHAnsi" w:cstheme="majorHAnsi"/>
          <w:b/>
          <w:i/>
          <w:sz w:val="24"/>
          <w:szCs w:val="20"/>
          <w:lang w:val="ru-MD"/>
        </w:rPr>
        <w:t xml:space="preserve">Санкции, предусмотренные Кодексом о правонарушениях, </w:t>
      </w:r>
    </w:p>
    <w:p w14:paraId="7FC74C2E" w14:textId="262CAD03" w:rsidR="000E4A4C" w:rsidRPr="0099396D" w:rsidRDefault="000E4A4C" w:rsidP="000E4A4C">
      <w:pPr>
        <w:spacing w:after="0" w:line="276" w:lineRule="auto"/>
        <w:jc w:val="center"/>
        <w:rPr>
          <w:rFonts w:asciiTheme="majorHAnsi" w:eastAsiaTheme="minorHAnsi" w:hAnsiTheme="majorHAnsi" w:cstheme="majorHAnsi"/>
          <w:b/>
          <w:i/>
          <w:sz w:val="24"/>
          <w:szCs w:val="20"/>
          <w:lang w:val="ru-MD"/>
        </w:rPr>
      </w:pPr>
      <w:r w:rsidRPr="0099396D">
        <w:rPr>
          <w:rFonts w:asciiTheme="majorHAnsi" w:eastAsiaTheme="minorHAnsi" w:hAnsiTheme="majorHAnsi" w:cstheme="majorHAnsi"/>
          <w:b/>
          <w:i/>
          <w:sz w:val="24"/>
          <w:szCs w:val="20"/>
          <w:lang w:val="ru-MD"/>
        </w:rPr>
        <w:t>обобщенные по MОКИ и его подведомст</w:t>
      </w:r>
      <w:r w:rsidR="00700ADB">
        <w:rPr>
          <w:rFonts w:asciiTheme="majorHAnsi" w:eastAsiaTheme="minorHAnsi" w:hAnsiTheme="majorHAnsi" w:cstheme="majorHAnsi"/>
          <w:b/>
          <w:i/>
          <w:sz w:val="24"/>
          <w:szCs w:val="20"/>
          <w:lang w:val="ru-MD"/>
        </w:rPr>
        <w:t>в</w:t>
      </w:r>
      <w:r w:rsidRPr="0099396D">
        <w:rPr>
          <w:rFonts w:asciiTheme="majorHAnsi" w:eastAsiaTheme="minorHAnsi" w:hAnsiTheme="majorHAnsi" w:cstheme="majorHAnsi"/>
          <w:b/>
          <w:i/>
          <w:sz w:val="24"/>
          <w:szCs w:val="20"/>
          <w:lang w:val="ru-MD"/>
        </w:rPr>
        <w:t>енным учреждениям</w:t>
      </w:r>
    </w:p>
    <w:p w14:paraId="58069C89" w14:textId="77777777" w:rsidR="000E4A4C" w:rsidRPr="0099396D" w:rsidRDefault="000E4A4C" w:rsidP="000E4A4C">
      <w:pPr>
        <w:spacing w:after="0" w:line="276" w:lineRule="auto"/>
        <w:jc w:val="center"/>
        <w:rPr>
          <w:rFonts w:asciiTheme="majorHAnsi" w:eastAsiaTheme="minorHAnsi" w:hAnsiTheme="majorHAnsi" w:cstheme="majorHAnsi"/>
          <w:b/>
          <w:i/>
          <w:sz w:val="24"/>
          <w:szCs w:val="20"/>
          <w:lang w:val="ru-MD"/>
        </w:rPr>
      </w:pPr>
      <w:r w:rsidRPr="0099396D">
        <w:rPr>
          <w:rFonts w:asciiTheme="majorHAnsi" w:eastAsiaTheme="minorHAnsi" w:hAnsiTheme="majorHAnsi" w:cstheme="majorHAnsi"/>
          <w:b/>
          <w:i/>
          <w:sz w:val="24"/>
          <w:szCs w:val="20"/>
          <w:lang w:val="ru-MD"/>
        </w:rPr>
        <w:t>(в 2019 году не были применены)</w:t>
      </w:r>
    </w:p>
    <w:tbl>
      <w:tblPr>
        <w:tblW w:w="95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2790"/>
        <w:gridCol w:w="833"/>
        <w:gridCol w:w="900"/>
      </w:tblGrid>
      <w:tr w:rsidR="00CF21B0" w:rsidRPr="0099396D" w14:paraId="40BDEB45" w14:textId="77777777" w:rsidTr="006444E6">
        <w:tc>
          <w:tcPr>
            <w:tcW w:w="5040" w:type="dxa"/>
            <w:vMerge w:val="restart"/>
            <w:shd w:val="clear" w:color="auto" w:fill="FFFFFF" w:themeFill="background1"/>
            <w:vAlign w:val="center"/>
          </w:tcPr>
          <w:p w14:paraId="7EAD1832" w14:textId="49B00F4E" w:rsidR="00CF21B0" w:rsidRPr="0099396D" w:rsidRDefault="000E4A4C" w:rsidP="000E4A4C">
            <w:pPr>
              <w:pStyle w:val="NormalWeb"/>
              <w:ind w:left="-92" w:right="-92" w:hanging="19"/>
              <w:jc w:val="center"/>
              <w:rPr>
                <w:rFonts w:asciiTheme="majorHAnsi" w:hAnsiTheme="majorHAnsi" w:cstheme="majorHAnsi"/>
                <w:sz w:val="22"/>
                <w:szCs w:val="20"/>
                <w:lang w:val="ru-MD"/>
              </w:rPr>
            </w:pPr>
            <w:r w:rsidRPr="0099396D">
              <w:rPr>
                <w:rFonts w:asciiTheme="majorHAnsi" w:hAnsiTheme="majorHAnsi" w:cstheme="majorHAnsi"/>
                <w:sz w:val="22"/>
                <w:szCs w:val="20"/>
                <w:lang w:val="ru-MD"/>
              </w:rPr>
              <w:t>Нарушение правил инициирования и проведения процедур государственных закупок</w:t>
            </w:r>
            <w:r w:rsidR="00CF21B0" w:rsidRPr="0099396D">
              <w:rPr>
                <w:rFonts w:asciiTheme="majorHAnsi" w:hAnsiTheme="majorHAnsi" w:cstheme="majorHAnsi"/>
                <w:sz w:val="22"/>
                <w:szCs w:val="20"/>
                <w:lang w:val="ru-MD"/>
              </w:rPr>
              <w:t xml:space="preserve"> -</w:t>
            </w:r>
            <w:r w:rsidR="00CF21B0" w:rsidRPr="0099396D">
              <w:rPr>
                <w:rFonts w:asciiTheme="majorHAnsi" w:hAnsiTheme="majorHAnsi" w:cstheme="majorHAnsi"/>
                <w:b/>
                <w:bCs/>
                <w:sz w:val="22"/>
                <w:szCs w:val="20"/>
                <w:lang w:val="ru-MD"/>
              </w:rPr>
              <w:t xml:space="preserve"> </w:t>
            </w:r>
            <w:r w:rsidRPr="0099396D">
              <w:rPr>
                <w:rFonts w:asciiTheme="majorHAnsi" w:hAnsiTheme="majorHAnsi" w:cstheme="majorHAnsi"/>
                <w:b/>
                <w:bCs/>
                <w:sz w:val="22"/>
                <w:szCs w:val="20"/>
                <w:lang w:val="ru-MD"/>
              </w:rPr>
              <w:t>Ст</w:t>
            </w:r>
            <w:r w:rsidR="00CF21B0" w:rsidRPr="0099396D">
              <w:rPr>
                <w:rFonts w:asciiTheme="majorHAnsi" w:hAnsiTheme="majorHAnsi" w:cstheme="majorHAnsi"/>
                <w:b/>
                <w:bCs/>
                <w:sz w:val="22"/>
                <w:szCs w:val="20"/>
                <w:lang w:val="ru-MD"/>
              </w:rPr>
              <w:t>.327</w:t>
            </w:r>
            <w:r w:rsidR="00CF21B0" w:rsidRPr="0099396D">
              <w:rPr>
                <w:rFonts w:asciiTheme="majorHAnsi" w:hAnsiTheme="majorHAnsi" w:cstheme="majorHAnsi"/>
                <w:b/>
                <w:bCs/>
                <w:sz w:val="22"/>
                <w:szCs w:val="20"/>
                <w:vertAlign w:val="superscript"/>
                <w:lang w:val="ru-MD"/>
              </w:rPr>
              <w:t>1</w:t>
            </w:r>
            <w:r w:rsidR="00CF21B0" w:rsidRPr="0099396D">
              <w:rPr>
                <w:rFonts w:asciiTheme="majorHAnsi" w:hAnsiTheme="majorHAnsi" w:cstheme="majorHAnsi"/>
                <w:b/>
                <w:bCs/>
                <w:sz w:val="22"/>
                <w:szCs w:val="20"/>
                <w:lang w:val="ru-MD"/>
              </w:rPr>
              <w:t xml:space="preserve"> </w:t>
            </w:r>
            <w:r w:rsidRPr="0099396D">
              <w:rPr>
                <w:rFonts w:asciiTheme="majorHAnsi" w:hAnsiTheme="majorHAnsi" w:cstheme="majorHAnsi"/>
                <w:b/>
                <w:bCs/>
                <w:sz w:val="22"/>
                <w:szCs w:val="20"/>
                <w:lang w:val="ru-MD"/>
              </w:rPr>
              <w:t>Кодекса о правонарушениях</w:t>
            </w:r>
          </w:p>
        </w:tc>
        <w:tc>
          <w:tcPr>
            <w:tcW w:w="2790" w:type="dxa"/>
            <w:vMerge w:val="restart"/>
            <w:shd w:val="clear" w:color="auto" w:fill="FFFFFF" w:themeFill="background1"/>
            <w:vAlign w:val="center"/>
          </w:tcPr>
          <w:p w14:paraId="5186389D" w14:textId="1853F322" w:rsidR="00CF21B0" w:rsidRPr="0099396D" w:rsidRDefault="000E4A4C" w:rsidP="000E4A4C">
            <w:pPr>
              <w:pStyle w:val="NormalWeb"/>
              <w:ind w:left="-92" w:right="-92" w:firstLine="0"/>
              <w:jc w:val="center"/>
              <w:rPr>
                <w:rFonts w:asciiTheme="majorHAnsi" w:hAnsiTheme="majorHAnsi" w:cstheme="majorHAnsi"/>
                <w:sz w:val="22"/>
                <w:szCs w:val="20"/>
                <w:lang w:val="ru-MD"/>
              </w:rPr>
            </w:pPr>
            <w:r w:rsidRPr="0099396D">
              <w:rPr>
                <w:rFonts w:asciiTheme="majorHAnsi" w:hAnsiTheme="majorHAnsi" w:cstheme="majorHAnsi"/>
                <w:sz w:val="22"/>
                <w:szCs w:val="20"/>
                <w:lang w:val="ru-MD"/>
              </w:rPr>
              <w:t xml:space="preserve">Санкция, штраф в условных единицах </w:t>
            </w:r>
            <w:r w:rsidR="007C2AD7" w:rsidRPr="0099396D">
              <w:rPr>
                <w:rFonts w:asciiTheme="majorHAnsi" w:hAnsiTheme="majorHAnsi" w:cstheme="majorHAnsi"/>
                <w:sz w:val="22"/>
                <w:szCs w:val="20"/>
                <w:lang w:val="ru-MD"/>
              </w:rPr>
              <w:t>(</w:t>
            </w:r>
            <w:r w:rsidRPr="0099396D">
              <w:rPr>
                <w:rFonts w:asciiTheme="majorHAnsi" w:hAnsiTheme="majorHAnsi" w:cstheme="majorHAnsi"/>
                <w:sz w:val="22"/>
                <w:szCs w:val="20"/>
                <w:lang w:val="ru-MD"/>
              </w:rPr>
              <w:t>УЕ</w:t>
            </w:r>
            <w:r w:rsidR="007C2AD7" w:rsidRPr="0099396D">
              <w:rPr>
                <w:rFonts w:asciiTheme="majorHAnsi" w:hAnsiTheme="majorHAnsi" w:cstheme="majorHAnsi"/>
                <w:sz w:val="22"/>
                <w:szCs w:val="20"/>
                <w:lang w:val="ru-MD"/>
              </w:rPr>
              <w:t>)</w:t>
            </w:r>
          </w:p>
        </w:tc>
        <w:tc>
          <w:tcPr>
            <w:tcW w:w="1733" w:type="dxa"/>
            <w:gridSpan w:val="2"/>
            <w:shd w:val="clear" w:color="auto" w:fill="FFFFFF" w:themeFill="background1"/>
            <w:vAlign w:val="center"/>
          </w:tcPr>
          <w:p w14:paraId="2536C204" w14:textId="7CE56A3C" w:rsidR="00CF21B0" w:rsidRPr="0099396D" w:rsidRDefault="000E4A4C" w:rsidP="000E4A4C">
            <w:pPr>
              <w:pStyle w:val="NormalWeb"/>
              <w:ind w:left="-92" w:right="-92" w:firstLine="0"/>
              <w:jc w:val="center"/>
              <w:rPr>
                <w:rFonts w:asciiTheme="majorHAnsi" w:hAnsiTheme="majorHAnsi" w:cstheme="majorHAnsi"/>
                <w:sz w:val="20"/>
                <w:szCs w:val="20"/>
                <w:lang w:val="ru-MD"/>
              </w:rPr>
            </w:pPr>
            <w:r w:rsidRPr="0099396D">
              <w:rPr>
                <w:rFonts w:asciiTheme="majorHAnsi" w:hAnsiTheme="majorHAnsi" w:cstheme="majorHAnsi"/>
                <w:sz w:val="20"/>
                <w:szCs w:val="20"/>
                <w:lang w:val="ru-MD"/>
              </w:rPr>
              <w:t>Кол-во случаев нарушения</w:t>
            </w:r>
            <w:r w:rsidR="00122057" w:rsidRPr="0099396D">
              <w:rPr>
                <w:rFonts w:asciiTheme="majorHAnsi" w:hAnsiTheme="majorHAnsi" w:cstheme="majorHAnsi"/>
                <w:sz w:val="20"/>
                <w:szCs w:val="20"/>
                <w:lang w:val="ru-MD"/>
              </w:rPr>
              <w:t>/</w:t>
            </w:r>
            <w:r w:rsidRPr="0099396D">
              <w:rPr>
                <w:rFonts w:asciiTheme="majorHAnsi" w:hAnsiTheme="majorHAnsi" w:cstheme="majorHAnsi"/>
                <w:sz w:val="20"/>
                <w:szCs w:val="20"/>
                <w:lang w:val="ru-MD"/>
              </w:rPr>
              <w:t>Сумма за</w:t>
            </w:r>
            <w:r w:rsidR="00122057" w:rsidRPr="0099396D">
              <w:rPr>
                <w:rFonts w:asciiTheme="majorHAnsi" w:hAnsiTheme="majorHAnsi" w:cstheme="majorHAnsi"/>
                <w:sz w:val="20"/>
                <w:szCs w:val="20"/>
                <w:lang w:val="ru-MD"/>
              </w:rPr>
              <w:t xml:space="preserve"> 2018</w:t>
            </w:r>
            <w:r w:rsidRPr="0099396D">
              <w:rPr>
                <w:rFonts w:asciiTheme="majorHAnsi" w:hAnsiTheme="majorHAnsi" w:cstheme="majorHAnsi"/>
                <w:sz w:val="20"/>
                <w:szCs w:val="20"/>
                <w:lang w:val="ru-MD"/>
              </w:rPr>
              <w:t xml:space="preserve"> год</w:t>
            </w:r>
          </w:p>
        </w:tc>
      </w:tr>
      <w:tr w:rsidR="00CF21B0" w:rsidRPr="0099396D" w14:paraId="78A4A8F6" w14:textId="77777777" w:rsidTr="006444E6">
        <w:tc>
          <w:tcPr>
            <w:tcW w:w="5040" w:type="dxa"/>
            <w:vMerge/>
            <w:shd w:val="clear" w:color="auto" w:fill="FFFFFF" w:themeFill="background1"/>
            <w:vAlign w:val="center"/>
          </w:tcPr>
          <w:p w14:paraId="50F78B69" w14:textId="77777777" w:rsidR="00CF21B0" w:rsidRPr="0099396D" w:rsidRDefault="00CF21B0" w:rsidP="009D5AF2">
            <w:pPr>
              <w:pStyle w:val="NormalWeb"/>
              <w:ind w:left="-92" w:right="-92"/>
              <w:jc w:val="center"/>
              <w:rPr>
                <w:rFonts w:asciiTheme="majorHAnsi" w:hAnsiTheme="majorHAnsi" w:cstheme="majorHAnsi"/>
                <w:sz w:val="20"/>
                <w:szCs w:val="20"/>
                <w:lang w:val="ru-MD"/>
              </w:rPr>
            </w:pPr>
          </w:p>
        </w:tc>
        <w:tc>
          <w:tcPr>
            <w:tcW w:w="2790" w:type="dxa"/>
            <w:vMerge/>
            <w:shd w:val="clear" w:color="auto" w:fill="FFFFFF" w:themeFill="background1"/>
            <w:vAlign w:val="center"/>
          </w:tcPr>
          <w:p w14:paraId="43AC10B6" w14:textId="77777777" w:rsidR="00CF21B0" w:rsidRPr="0099396D" w:rsidRDefault="00CF21B0" w:rsidP="009D5AF2">
            <w:pPr>
              <w:pStyle w:val="NormalWeb"/>
              <w:ind w:left="-92" w:right="-92" w:firstLine="0"/>
              <w:jc w:val="center"/>
              <w:rPr>
                <w:rFonts w:asciiTheme="majorHAnsi" w:hAnsiTheme="majorHAnsi" w:cstheme="majorHAnsi"/>
                <w:sz w:val="20"/>
                <w:szCs w:val="20"/>
                <w:lang w:val="ru-MD"/>
              </w:rPr>
            </w:pPr>
          </w:p>
        </w:tc>
        <w:tc>
          <w:tcPr>
            <w:tcW w:w="833" w:type="dxa"/>
            <w:shd w:val="clear" w:color="auto" w:fill="FFFFFF" w:themeFill="background1"/>
            <w:vAlign w:val="center"/>
          </w:tcPr>
          <w:p w14:paraId="3B0A0097" w14:textId="6CF33254" w:rsidR="00CF21B0" w:rsidRPr="0099396D" w:rsidRDefault="000E4A4C" w:rsidP="000E4A4C">
            <w:pPr>
              <w:pStyle w:val="NormalWeb"/>
              <w:ind w:left="-92" w:right="-92" w:firstLine="0"/>
              <w:jc w:val="center"/>
              <w:rPr>
                <w:rFonts w:asciiTheme="majorHAnsi" w:hAnsiTheme="majorHAnsi" w:cstheme="majorHAnsi"/>
                <w:sz w:val="20"/>
                <w:szCs w:val="20"/>
                <w:lang w:val="ru-MD"/>
              </w:rPr>
            </w:pPr>
            <w:r w:rsidRPr="0099396D">
              <w:rPr>
                <w:rFonts w:asciiTheme="majorHAnsi" w:hAnsiTheme="majorHAnsi" w:cstheme="majorHAnsi"/>
                <w:sz w:val="20"/>
                <w:szCs w:val="20"/>
                <w:lang w:val="ru-MD"/>
              </w:rPr>
              <w:t>кол-во</w:t>
            </w:r>
          </w:p>
        </w:tc>
        <w:tc>
          <w:tcPr>
            <w:tcW w:w="900" w:type="dxa"/>
            <w:shd w:val="clear" w:color="auto" w:fill="FFFFFF" w:themeFill="background1"/>
            <w:vAlign w:val="center"/>
          </w:tcPr>
          <w:p w14:paraId="09C57EF8" w14:textId="521419D2" w:rsidR="00CF21B0" w:rsidRPr="0099396D" w:rsidRDefault="000E4A4C" w:rsidP="000E4A4C">
            <w:pPr>
              <w:pStyle w:val="NormalWeb"/>
              <w:ind w:left="-92" w:right="-92" w:firstLine="0"/>
              <w:jc w:val="center"/>
              <w:rPr>
                <w:rFonts w:asciiTheme="majorHAnsi" w:hAnsiTheme="majorHAnsi" w:cstheme="majorHAnsi"/>
                <w:sz w:val="20"/>
                <w:szCs w:val="20"/>
                <w:lang w:val="ru-MD"/>
              </w:rPr>
            </w:pPr>
            <w:r w:rsidRPr="0099396D">
              <w:rPr>
                <w:rFonts w:asciiTheme="majorHAnsi" w:hAnsiTheme="majorHAnsi" w:cstheme="majorHAnsi"/>
                <w:sz w:val="20"/>
                <w:szCs w:val="20"/>
                <w:lang w:val="ru-MD"/>
              </w:rPr>
              <w:t>сумма, леев</w:t>
            </w:r>
          </w:p>
        </w:tc>
      </w:tr>
      <w:tr w:rsidR="009D5AF2" w:rsidRPr="0099396D" w14:paraId="187E0CD7" w14:textId="77777777" w:rsidTr="006444E6">
        <w:tc>
          <w:tcPr>
            <w:tcW w:w="5040" w:type="dxa"/>
            <w:shd w:val="clear" w:color="auto" w:fill="D9D9D9" w:themeFill="background1" w:themeFillShade="D9"/>
            <w:vAlign w:val="center"/>
          </w:tcPr>
          <w:p w14:paraId="5FF2E066" w14:textId="40F5D592" w:rsidR="009D5AF2" w:rsidRPr="0099396D" w:rsidRDefault="009D5AF2" w:rsidP="00B374F9">
            <w:pPr>
              <w:pStyle w:val="NormalWeb"/>
              <w:ind w:left="-92" w:right="-92" w:firstLine="52"/>
              <w:jc w:val="left"/>
              <w:rPr>
                <w:rFonts w:asciiTheme="majorHAnsi" w:hAnsiTheme="majorHAnsi" w:cstheme="majorHAnsi"/>
                <w:sz w:val="20"/>
                <w:szCs w:val="20"/>
                <w:lang w:val="ru-MD"/>
              </w:rPr>
            </w:pPr>
            <w:r w:rsidRPr="0099396D">
              <w:rPr>
                <w:rFonts w:asciiTheme="majorHAnsi" w:hAnsiTheme="majorHAnsi" w:cstheme="majorHAnsi"/>
                <w:sz w:val="20"/>
                <w:szCs w:val="20"/>
                <w:lang w:val="ru-MD"/>
              </w:rPr>
              <w:t xml:space="preserve">(1) </w:t>
            </w:r>
            <w:r w:rsidR="00B95D37" w:rsidRPr="0099396D">
              <w:rPr>
                <w:rFonts w:asciiTheme="majorHAnsi" w:hAnsiTheme="majorHAnsi" w:cstheme="majorHAnsi"/>
                <w:sz w:val="20"/>
                <w:szCs w:val="20"/>
                <w:lang w:val="ru-MD"/>
              </w:rPr>
              <w:t>Несоблюдение сроков представления отчетов Агентству государственных закупок</w:t>
            </w:r>
          </w:p>
        </w:tc>
        <w:tc>
          <w:tcPr>
            <w:tcW w:w="2790" w:type="dxa"/>
            <w:shd w:val="clear" w:color="auto" w:fill="D9D9D9" w:themeFill="background1" w:themeFillShade="D9"/>
            <w:vAlign w:val="center"/>
          </w:tcPr>
          <w:p w14:paraId="03978CCA" w14:textId="37E229AA" w:rsidR="009D5AF2" w:rsidRPr="0099396D" w:rsidRDefault="00B95D37" w:rsidP="00B95D37">
            <w:pPr>
              <w:pStyle w:val="NormalWeb"/>
              <w:ind w:left="-92" w:right="-92" w:firstLine="0"/>
              <w:jc w:val="left"/>
              <w:rPr>
                <w:rFonts w:asciiTheme="majorHAnsi" w:hAnsiTheme="majorHAnsi" w:cstheme="majorHAnsi"/>
                <w:sz w:val="20"/>
                <w:szCs w:val="20"/>
                <w:lang w:val="ru-MD"/>
              </w:rPr>
            </w:pPr>
            <w:r w:rsidRPr="0099396D">
              <w:rPr>
                <w:rFonts w:asciiTheme="majorHAnsi" w:hAnsiTheme="majorHAnsi" w:cstheme="majorHAnsi"/>
                <w:sz w:val="20"/>
                <w:szCs w:val="20"/>
                <w:lang w:val="ru-MD"/>
              </w:rPr>
              <w:t>наложение штрафа на физических лиц в размере от 3 до 5 УЕ и на должностных лиц в размере от 10 до 20 УЕ</w:t>
            </w:r>
          </w:p>
        </w:tc>
        <w:tc>
          <w:tcPr>
            <w:tcW w:w="833" w:type="dxa"/>
            <w:shd w:val="clear" w:color="auto" w:fill="D9D9D9" w:themeFill="background1" w:themeFillShade="D9"/>
            <w:vAlign w:val="center"/>
          </w:tcPr>
          <w:p w14:paraId="6800CBCA" w14:textId="77777777" w:rsidR="009D5AF2" w:rsidRPr="0099396D" w:rsidRDefault="00122057" w:rsidP="008F68FD">
            <w:pPr>
              <w:pStyle w:val="NormalWeb"/>
              <w:ind w:left="-92" w:right="-92" w:firstLine="0"/>
              <w:jc w:val="center"/>
              <w:rPr>
                <w:rFonts w:asciiTheme="majorHAnsi" w:hAnsiTheme="majorHAnsi" w:cstheme="majorHAnsi"/>
                <w:b/>
                <w:sz w:val="22"/>
                <w:szCs w:val="20"/>
                <w:lang w:val="ru-MD"/>
              </w:rPr>
            </w:pPr>
            <w:r w:rsidRPr="0099396D">
              <w:rPr>
                <w:rFonts w:asciiTheme="majorHAnsi" w:hAnsiTheme="majorHAnsi" w:cstheme="majorHAnsi"/>
                <w:b/>
                <w:sz w:val="22"/>
                <w:szCs w:val="20"/>
                <w:lang w:val="ru-MD"/>
              </w:rPr>
              <w:t>3</w:t>
            </w:r>
          </w:p>
        </w:tc>
        <w:tc>
          <w:tcPr>
            <w:tcW w:w="900" w:type="dxa"/>
            <w:shd w:val="clear" w:color="auto" w:fill="D9D9D9" w:themeFill="background1" w:themeFillShade="D9"/>
            <w:vAlign w:val="center"/>
          </w:tcPr>
          <w:p w14:paraId="0196FD3F" w14:textId="77777777" w:rsidR="009D5AF2" w:rsidRPr="0099396D" w:rsidRDefault="00122057" w:rsidP="008F68FD">
            <w:pPr>
              <w:pStyle w:val="NormalWeb"/>
              <w:ind w:left="-92" w:right="-92" w:firstLine="0"/>
              <w:jc w:val="center"/>
              <w:rPr>
                <w:rFonts w:asciiTheme="majorHAnsi" w:hAnsiTheme="majorHAnsi" w:cstheme="majorHAnsi"/>
                <w:b/>
                <w:sz w:val="22"/>
                <w:szCs w:val="20"/>
                <w:lang w:val="ru-MD"/>
              </w:rPr>
            </w:pPr>
            <w:r w:rsidRPr="0099396D">
              <w:rPr>
                <w:rFonts w:asciiTheme="majorHAnsi" w:hAnsiTheme="majorHAnsi" w:cstheme="majorHAnsi"/>
                <w:b/>
                <w:sz w:val="22"/>
                <w:szCs w:val="20"/>
                <w:lang w:val="ru-MD"/>
              </w:rPr>
              <w:t>4808,7</w:t>
            </w:r>
          </w:p>
        </w:tc>
      </w:tr>
      <w:tr w:rsidR="009D5AF2" w:rsidRPr="0099396D" w14:paraId="5667ADEF" w14:textId="77777777" w:rsidTr="006444E6">
        <w:tc>
          <w:tcPr>
            <w:tcW w:w="5040" w:type="dxa"/>
            <w:vAlign w:val="center"/>
          </w:tcPr>
          <w:p w14:paraId="36BF5B5D" w14:textId="0F80AD71" w:rsidR="009D5AF2" w:rsidRPr="0099396D" w:rsidRDefault="009D5AF2" w:rsidP="00B95D37">
            <w:pPr>
              <w:pStyle w:val="NormalWeb"/>
              <w:ind w:left="-92" w:right="-92" w:firstLine="52"/>
              <w:jc w:val="left"/>
              <w:rPr>
                <w:rFonts w:asciiTheme="majorHAnsi" w:hAnsiTheme="majorHAnsi" w:cstheme="majorHAnsi"/>
                <w:sz w:val="20"/>
                <w:szCs w:val="20"/>
                <w:lang w:val="ru-MD"/>
              </w:rPr>
            </w:pPr>
            <w:r w:rsidRPr="0099396D">
              <w:rPr>
                <w:rFonts w:asciiTheme="majorHAnsi" w:hAnsiTheme="majorHAnsi" w:cstheme="majorHAnsi"/>
                <w:sz w:val="20"/>
                <w:szCs w:val="20"/>
                <w:lang w:val="ru-MD"/>
              </w:rPr>
              <w:t xml:space="preserve">(2) </w:t>
            </w:r>
            <w:r w:rsidR="00B95D37" w:rsidRPr="0099396D">
              <w:rPr>
                <w:rFonts w:asciiTheme="majorHAnsi" w:hAnsiTheme="majorHAnsi" w:cstheme="majorHAnsi"/>
                <w:sz w:val="20"/>
                <w:szCs w:val="20"/>
                <w:lang w:val="ru-MD"/>
              </w:rPr>
              <w:t>Включение недостоверных сведений и официальные пояснения в связи с жалобами, представляемые Агентству государственных закупок</w:t>
            </w:r>
          </w:p>
        </w:tc>
        <w:tc>
          <w:tcPr>
            <w:tcW w:w="2790" w:type="dxa"/>
            <w:vAlign w:val="center"/>
          </w:tcPr>
          <w:p w14:paraId="6620DA28" w14:textId="71856534" w:rsidR="009D5AF2" w:rsidRPr="0099396D" w:rsidRDefault="00B95D37" w:rsidP="00B95D37">
            <w:pPr>
              <w:pStyle w:val="NormalWeb"/>
              <w:ind w:left="-92" w:right="-92" w:firstLine="0"/>
              <w:jc w:val="left"/>
              <w:rPr>
                <w:rFonts w:asciiTheme="majorHAnsi" w:hAnsiTheme="majorHAnsi" w:cstheme="majorHAnsi"/>
                <w:sz w:val="20"/>
                <w:szCs w:val="20"/>
                <w:lang w:val="ru-MD"/>
              </w:rPr>
            </w:pPr>
            <w:r w:rsidRPr="0099396D">
              <w:rPr>
                <w:rFonts w:asciiTheme="majorHAnsi" w:hAnsiTheme="majorHAnsi" w:cstheme="majorHAnsi"/>
                <w:sz w:val="20"/>
                <w:szCs w:val="20"/>
                <w:lang w:val="ru-MD"/>
              </w:rPr>
              <w:t>наложение штрафа на физических лиц в размере от 5 до 10 УЕ и на должностных лиц в размере от 20 до 40 УЕ</w:t>
            </w:r>
          </w:p>
        </w:tc>
        <w:tc>
          <w:tcPr>
            <w:tcW w:w="833" w:type="dxa"/>
            <w:vAlign w:val="center"/>
          </w:tcPr>
          <w:p w14:paraId="155E311C" w14:textId="77777777" w:rsidR="009D5AF2" w:rsidRPr="0099396D" w:rsidRDefault="009D5AF2" w:rsidP="008F68FD">
            <w:pPr>
              <w:pStyle w:val="NormalWeb"/>
              <w:ind w:left="-92" w:right="-92" w:firstLine="0"/>
              <w:jc w:val="center"/>
              <w:rPr>
                <w:rFonts w:asciiTheme="majorHAnsi" w:hAnsiTheme="majorHAnsi" w:cstheme="majorHAnsi"/>
                <w:b/>
                <w:sz w:val="22"/>
                <w:szCs w:val="20"/>
                <w:lang w:val="ru-MD"/>
              </w:rPr>
            </w:pPr>
          </w:p>
        </w:tc>
        <w:tc>
          <w:tcPr>
            <w:tcW w:w="900" w:type="dxa"/>
            <w:vAlign w:val="center"/>
          </w:tcPr>
          <w:p w14:paraId="598ECD52" w14:textId="77777777" w:rsidR="009D5AF2" w:rsidRPr="0099396D" w:rsidRDefault="009D5AF2" w:rsidP="008F68FD">
            <w:pPr>
              <w:pStyle w:val="NormalWeb"/>
              <w:ind w:left="-92" w:right="-92" w:firstLine="0"/>
              <w:jc w:val="center"/>
              <w:rPr>
                <w:rFonts w:asciiTheme="majorHAnsi" w:hAnsiTheme="majorHAnsi" w:cstheme="majorHAnsi"/>
                <w:b/>
                <w:sz w:val="22"/>
                <w:szCs w:val="20"/>
                <w:lang w:val="ru-MD"/>
              </w:rPr>
            </w:pPr>
          </w:p>
        </w:tc>
      </w:tr>
      <w:tr w:rsidR="009D5AF2" w:rsidRPr="0099396D" w14:paraId="1D029172" w14:textId="77777777" w:rsidTr="006444E6">
        <w:tc>
          <w:tcPr>
            <w:tcW w:w="5040" w:type="dxa"/>
            <w:shd w:val="clear" w:color="auto" w:fill="D9D9D9" w:themeFill="background1" w:themeFillShade="D9"/>
            <w:vAlign w:val="center"/>
          </w:tcPr>
          <w:p w14:paraId="6288A049" w14:textId="2687C82F" w:rsidR="009D5AF2" w:rsidRPr="0099396D" w:rsidRDefault="009D5AF2" w:rsidP="00B374F9">
            <w:pPr>
              <w:pStyle w:val="NormalWeb"/>
              <w:ind w:left="-92" w:right="-92" w:firstLine="52"/>
              <w:jc w:val="left"/>
              <w:rPr>
                <w:rFonts w:asciiTheme="majorHAnsi" w:hAnsiTheme="majorHAnsi" w:cstheme="majorHAnsi"/>
                <w:sz w:val="20"/>
                <w:szCs w:val="20"/>
                <w:lang w:val="ru-MD"/>
              </w:rPr>
            </w:pPr>
            <w:r w:rsidRPr="0099396D">
              <w:rPr>
                <w:rFonts w:asciiTheme="majorHAnsi" w:hAnsiTheme="majorHAnsi" w:cstheme="majorHAnsi"/>
                <w:sz w:val="20"/>
                <w:szCs w:val="20"/>
                <w:lang w:val="ru-MD"/>
              </w:rPr>
              <w:t xml:space="preserve">(3) </w:t>
            </w:r>
            <w:r w:rsidR="00B95D37" w:rsidRPr="0099396D">
              <w:rPr>
                <w:rFonts w:asciiTheme="majorHAnsi" w:hAnsiTheme="majorHAnsi" w:cstheme="majorHAnsi"/>
                <w:sz w:val="20"/>
                <w:szCs w:val="20"/>
                <w:lang w:val="ru-MD"/>
              </w:rPr>
              <w:t>Непланирование государственных закупок или планирование их с нарушением положений нормативных актов, неопубликование приглашения к представлению оферт, объявления о намерении, дробление государственной закупки путем заключения отдельных договоров с целью применения другой процедуры закупок, отличной от процедуры, которая была бы применена в соответствии с положениями нормативных актов</w:t>
            </w:r>
            <w:r w:rsidRPr="0099396D">
              <w:rPr>
                <w:rFonts w:asciiTheme="majorHAnsi" w:hAnsiTheme="majorHAnsi" w:cstheme="majorHAnsi"/>
                <w:sz w:val="20"/>
                <w:szCs w:val="20"/>
                <w:lang w:val="ru-MD"/>
              </w:rPr>
              <w:t xml:space="preserve"> </w:t>
            </w:r>
          </w:p>
        </w:tc>
        <w:tc>
          <w:tcPr>
            <w:tcW w:w="2790" w:type="dxa"/>
            <w:shd w:val="clear" w:color="auto" w:fill="D9D9D9" w:themeFill="background1" w:themeFillShade="D9"/>
            <w:vAlign w:val="center"/>
          </w:tcPr>
          <w:p w14:paraId="2E79F107" w14:textId="4EE44CA1" w:rsidR="009D5AF2" w:rsidRPr="0099396D" w:rsidRDefault="00B95D37" w:rsidP="00B374F9">
            <w:pPr>
              <w:pStyle w:val="NormalWeb"/>
              <w:ind w:left="-92" w:right="-92" w:firstLine="0"/>
              <w:jc w:val="left"/>
              <w:rPr>
                <w:rFonts w:asciiTheme="majorHAnsi" w:hAnsiTheme="majorHAnsi" w:cstheme="majorHAnsi"/>
                <w:sz w:val="20"/>
                <w:szCs w:val="20"/>
                <w:lang w:val="ru-MD"/>
              </w:rPr>
            </w:pPr>
            <w:r w:rsidRPr="0099396D">
              <w:rPr>
                <w:rFonts w:asciiTheme="majorHAnsi" w:hAnsiTheme="majorHAnsi" w:cstheme="majorHAnsi"/>
                <w:sz w:val="20"/>
                <w:lang w:val="ru-MD"/>
              </w:rPr>
              <w:t xml:space="preserve">наложение штрафа на должностных лиц в размере от </w:t>
            </w:r>
            <w:r w:rsidRPr="0099396D">
              <w:rPr>
                <w:rFonts w:asciiTheme="majorHAnsi" w:hAnsiTheme="majorHAnsi" w:cstheme="majorHAnsi"/>
                <w:sz w:val="20"/>
                <w:szCs w:val="20"/>
                <w:lang w:val="ru-MD"/>
              </w:rPr>
              <w:t>15 до 60 УЕ</w:t>
            </w:r>
          </w:p>
        </w:tc>
        <w:tc>
          <w:tcPr>
            <w:tcW w:w="833" w:type="dxa"/>
            <w:shd w:val="clear" w:color="auto" w:fill="D9D9D9" w:themeFill="background1" w:themeFillShade="D9"/>
            <w:vAlign w:val="center"/>
          </w:tcPr>
          <w:p w14:paraId="17207196" w14:textId="77777777" w:rsidR="009D5AF2" w:rsidRPr="0099396D" w:rsidRDefault="00122057" w:rsidP="008F68FD">
            <w:pPr>
              <w:pStyle w:val="NormalWeb"/>
              <w:ind w:left="-92" w:right="-92" w:firstLine="0"/>
              <w:jc w:val="center"/>
              <w:rPr>
                <w:rFonts w:asciiTheme="majorHAnsi" w:hAnsiTheme="majorHAnsi" w:cstheme="majorHAnsi"/>
                <w:b/>
                <w:sz w:val="22"/>
                <w:szCs w:val="20"/>
                <w:lang w:val="ru-MD"/>
              </w:rPr>
            </w:pPr>
            <w:r w:rsidRPr="0099396D">
              <w:rPr>
                <w:rFonts w:asciiTheme="majorHAnsi" w:hAnsiTheme="majorHAnsi" w:cstheme="majorHAnsi"/>
                <w:b/>
                <w:sz w:val="22"/>
                <w:szCs w:val="20"/>
                <w:lang w:val="ru-MD"/>
              </w:rPr>
              <w:t>3</w:t>
            </w:r>
          </w:p>
        </w:tc>
        <w:tc>
          <w:tcPr>
            <w:tcW w:w="900" w:type="dxa"/>
            <w:shd w:val="clear" w:color="auto" w:fill="D9D9D9" w:themeFill="background1" w:themeFillShade="D9"/>
            <w:vAlign w:val="center"/>
          </w:tcPr>
          <w:p w14:paraId="52B24B60" w14:textId="77777777" w:rsidR="009D5AF2" w:rsidRPr="0099396D" w:rsidRDefault="00122057" w:rsidP="008F68FD">
            <w:pPr>
              <w:pStyle w:val="NormalWeb"/>
              <w:ind w:left="-92" w:right="-92" w:firstLine="0"/>
              <w:jc w:val="center"/>
              <w:rPr>
                <w:rFonts w:asciiTheme="majorHAnsi" w:hAnsiTheme="majorHAnsi" w:cstheme="majorHAnsi"/>
                <w:b/>
                <w:sz w:val="22"/>
                <w:szCs w:val="20"/>
                <w:lang w:val="ru-MD"/>
              </w:rPr>
            </w:pPr>
            <w:r w:rsidRPr="0099396D">
              <w:rPr>
                <w:rFonts w:asciiTheme="majorHAnsi" w:hAnsiTheme="majorHAnsi" w:cstheme="majorHAnsi"/>
                <w:b/>
                <w:sz w:val="22"/>
                <w:szCs w:val="20"/>
                <w:lang w:val="ru-MD"/>
              </w:rPr>
              <w:t>816,0</w:t>
            </w:r>
          </w:p>
        </w:tc>
      </w:tr>
      <w:tr w:rsidR="009D5AF2" w:rsidRPr="0099396D" w14:paraId="1CBCAC4B" w14:textId="77777777" w:rsidTr="006444E6">
        <w:tc>
          <w:tcPr>
            <w:tcW w:w="5040" w:type="dxa"/>
            <w:shd w:val="clear" w:color="auto" w:fill="D9D9D9" w:themeFill="background1" w:themeFillShade="D9"/>
            <w:vAlign w:val="center"/>
          </w:tcPr>
          <w:p w14:paraId="069287A7" w14:textId="21DAC474" w:rsidR="009D5AF2" w:rsidRPr="0099396D" w:rsidRDefault="009D5AF2" w:rsidP="00B374F9">
            <w:pPr>
              <w:pStyle w:val="NormalWeb"/>
              <w:ind w:left="-92" w:right="-92" w:firstLine="52"/>
              <w:jc w:val="left"/>
              <w:rPr>
                <w:rFonts w:asciiTheme="majorHAnsi" w:hAnsiTheme="majorHAnsi" w:cstheme="majorHAnsi"/>
                <w:sz w:val="20"/>
                <w:szCs w:val="20"/>
                <w:lang w:val="ru-MD"/>
              </w:rPr>
            </w:pPr>
            <w:r w:rsidRPr="0099396D">
              <w:rPr>
                <w:rFonts w:asciiTheme="majorHAnsi" w:hAnsiTheme="majorHAnsi" w:cstheme="majorHAnsi"/>
                <w:sz w:val="20"/>
                <w:szCs w:val="20"/>
                <w:lang w:val="ru-MD"/>
              </w:rPr>
              <w:t xml:space="preserve">(4) </w:t>
            </w:r>
            <w:r w:rsidR="00B95D37" w:rsidRPr="0099396D">
              <w:rPr>
                <w:rFonts w:asciiTheme="majorHAnsi" w:hAnsiTheme="majorHAnsi" w:cstheme="majorHAnsi"/>
                <w:sz w:val="20"/>
                <w:szCs w:val="20"/>
                <w:lang w:val="ru-MD"/>
              </w:rPr>
              <w:t>Ограничение любыми средствами доступа экономических операторов к процедуре присуждения договоров государственных закупок</w:t>
            </w:r>
          </w:p>
        </w:tc>
        <w:tc>
          <w:tcPr>
            <w:tcW w:w="2790" w:type="dxa"/>
            <w:shd w:val="clear" w:color="auto" w:fill="D9D9D9" w:themeFill="background1" w:themeFillShade="D9"/>
            <w:vAlign w:val="center"/>
          </w:tcPr>
          <w:p w14:paraId="3E6ABEDA" w14:textId="55806CDB" w:rsidR="009D5AF2" w:rsidRPr="0099396D" w:rsidRDefault="00B95D37" w:rsidP="00B374F9">
            <w:pPr>
              <w:pStyle w:val="NormalWeb"/>
              <w:ind w:left="-92" w:right="-92" w:firstLine="0"/>
              <w:jc w:val="left"/>
              <w:rPr>
                <w:rFonts w:asciiTheme="majorHAnsi" w:hAnsiTheme="majorHAnsi" w:cstheme="majorHAnsi"/>
                <w:sz w:val="20"/>
                <w:szCs w:val="20"/>
                <w:lang w:val="ru-MD"/>
              </w:rPr>
            </w:pPr>
            <w:r w:rsidRPr="0099396D">
              <w:rPr>
                <w:rFonts w:asciiTheme="majorHAnsi" w:hAnsiTheme="majorHAnsi" w:cstheme="majorHAnsi"/>
                <w:sz w:val="20"/>
                <w:lang w:val="ru-MD"/>
              </w:rPr>
              <w:t xml:space="preserve">наложение штрафа на должностных лиц в размере от </w:t>
            </w:r>
            <w:r w:rsidRPr="0099396D">
              <w:rPr>
                <w:rFonts w:asciiTheme="majorHAnsi" w:hAnsiTheme="majorHAnsi" w:cstheme="majorHAnsi"/>
                <w:sz w:val="20"/>
                <w:szCs w:val="20"/>
                <w:lang w:val="ru-MD"/>
              </w:rPr>
              <w:t>15 до 60 УЕ</w:t>
            </w:r>
          </w:p>
        </w:tc>
        <w:tc>
          <w:tcPr>
            <w:tcW w:w="833" w:type="dxa"/>
            <w:shd w:val="clear" w:color="auto" w:fill="D9D9D9" w:themeFill="background1" w:themeFillShade="D9"/>
            <w:vAlign w:val="center"/>
          </w:tcPr>
          <w:p w14:paraId="202878FB" w14:textId="77777777" w:rsidR="009D5AF2" w:rsidRPr="0099396D" w:rsidRDefault="008F68FD" w:rsidP="008F68FD">
            <w:pPr>
              <w:pStyle w:val="NormalWeb"/>
              <w:ind w:left="-92" w:right="-92" w:firstLine="0"/>
              <w:jc w:val="center"/>
              <w:rPr>
                <w:rFonts w:asciiTheme="majorHAnsi" w:hAnsiTheme="majorHAnsi" w:cstheme="majorHAnsi"/>
                <w:b/>
                <w:sz w:val="22"/>
                <w:szCs w:val="20"/>
                <w:lang w:val="ru-MD"/>
              </w:rPr>
            </w:pPr>
            <w:r w:rsidRPr="0099396D">
              <w:rPr>
                <w:rFonts w:asciiTheme="majorHAnsi" w:hAnsiTheme="majorHAnsi" w:cstheme="majorHAnsi"/>
                <w:b/>
                <w:sz w:val="22"/>
                <w:szCs w:val="20"/>
                <w:lang w:val="ru-MD"/>
              </w:rPr>
              <w:t>1</w:t>
            </w:r>
          </w:p>
        </w:tc>
        <w:tc>
          <w:tcPr>
            <w:tcW w:w="900" w:type="dxa"/>
            <w:shd w:val="clear" w:color="auto" w:fill="D9D9D9" w:themeFill="background1" w:themeFillShade="D9"/>
            <w:vAlign w:val="center"/>
          </w:tcPr>
          <w:p w14:paraId="4BB5E91C" w14:textId="77777777" w:rsidR="009D5AF2" w:rsidRPr="0099396D" w:rsidRDefault="008F68FD" w:rsidP="008F68FD">
            <w:pPr>
              <w:pStyle w:val="NormalWeb"/>
              <w:ind w:left="-92" w:right="-92" w:firstLine="0"/>
              <w:jc w:val="center"/>
              <w:rPr>
                <w:rFonts w:asciiTheme="majorHAnsi" w:hAnsiTheme="majorHAnsi" w:cstheme="majorHAnsi"/>
                <w:b/>
                <w:sz w:val="22"/>
                <w:szCs w:val="20"/>
                <w:lang w:val="ru-MD"/>
              </w:rPr>
            </w:pPr>
            <w:r w:rsidRPr="0099396D">
              <w:rPr>
                <w:rFonts w:asciiTheme="majorHAnsi" w:hAnsiTheme="majorHAnsi" w:cstheme="majorHAnsi"/>
                <w:b/>
                <w:sz w:val="22"/>
                <w:szCs w:val="20"/>
                <w:lang w:val="ru-MD"/>
              </w:rPr>
              <w:t>296,1</w:t>
            </w:r>
          </w:p>
        </w:tc>
      </w:tr>
      <w:tr w:rsidR="009D5AF2" w:rsidRPr="0099396D" w14:paraId="5A8677CE" w14:textId="77777777" w:rsidTr="006444E6">
        <w:tc>
          <w:tcPr>
            <w:tcW w:w="5040" w:type="dxa"/>
            <w:vAlign w:val="center"/>
          </w:tcPr>
          <w:p w14:paraId="0D2A79EA" w14:textId="3E90EA7C" w:rsidR="009D5AF2" w:rsidRPr="0099396D" w:rsidRDefault="009D5AF2" w:rsidP="00B374F9">
            <w:pPr>
              <w:pStyle w:val="NormalWeb"/>
              <w:ind w:left="-92" w:right="-92" w:firstLine="52"/>
              <w:jc w:val="left"/>
              <w:rPr>
                <w:rFonts w:asciiTheme="majorHAnsi" w:hAnsiTheme="majorHAnsi" w:cstheme="majorHAnsi"/>
                <w:sz w:val="20"/>
                <w:szCs w:val="20"/>
                <w:lang w:val="ru-MD"/>
              </w:rPr>
            </w:pPr>
            <w:r w:rsidRPr="0099396D">
              <w:rPr>
                <w:rFonts w:asciiTheme="majorHAnsi" w:hAnsiTheme="majorHAnsi" w:cstheme="majorHAnsi"/>
                <w:sz w:val="20"/>
                <w:szCs w:val="20"/>
                <w:lang w:val="ru-MD"/>
              </w:rPr>
              <w:t xml:space="preserve">(5) </w:t>
            </w:r>
            <w:r w:rsidR="00B95D37" w:rsidRPr="0099396D">
              <w:rPr>
                <w:rFonts w:asciiTheme="majorHAnsi" w:hAnsiTheme="majorHAnsi" w:cstheme="majorHAnsi"/>
                <w:sz w:val="20"/>
                <w:szCs w:val="20"/>
                <w:lang w:val="ru-MD"/>
              </w:rPr>
              <w:t>Неподписание деклараций о конфиденциальности и беспристрастности членами рабочей группы, несоставление протоколов вскрытия и оценки оферт в рамках процедур государственных закупок, ненаправление в установленные сроки оферентам информации о результатах процедуры закупок или иной предусмотренной нормативными актами информации</w:t>
            </w:r>
          </w:p>
        </w:tc>
        <w:tc>
          <w:tcPr>
            <w:tcW w:w="2790" w:type="dxa"/>
            <w:vAlign w:val="center"/>
          </w:tcPr>
          <w:p w14:paraId="09D84BE3" w14:textId="6642A9B7" w:rsidR="009D5AF2" w:rsidRPr="0099396D" w:rsidRDefault="00B95D37" w:rsidP="00B95D37">
            <w:pPr>
              <w:pStyle w:val="NormalWeb"/>
              <w:ind w:left="-92" w:right="-92" w:firstLine="0"/>
              <w:jc w:val="left"/>
              <w:rPr>
                <w:rFonts w:asciiTheme="majorHAnsi" w:hAnsiTheme="majorHAnsi" w:cstheme="majorHAnsi"/>
                <w:sz w:val="20"/>
                <w:szCs w:val="20"/>
                <w:lang w:val="ru-MD"/>
              </w:rPr>
            </w:pPr>
            <w:r w:rsidRPr="0099396D">
              <w:rPr>
                <w:rFonts w:asciiTheme="majorHAnsi" w:hAnsiTheme="majorHAnsi" w:cstheme="majorHAnsi"/>
                <w:sz w:val="20"/>
                <w:lang w:val="ru-MD"/>
              </w:rPr>
              <w:t xml:space="preserve">наложение штрафа на должностных лиц в размере от </w:t>
            </w:r>
            <w:r w:rsidRPr="0099396D">
              <w:rPr>
                <w:rFonts w:asciiTheme="majorHAnsi" w:hAnsiTheme="majorHAnsi" w:cstheme="majorHAnsi"/>
                <w:sz w:val="20"/>
                <w:szCs w:val="20"/>
                <w:lang w:val="ru-MD"/>
              </w:rPr>
              <w:t xml:space="preserve">15 до 90 УЕ </w:t>
            </w:r>
          </w:p>
        </w:tc>
        <w:tc>
          <w:tcPr>
            <w:tcW w:w="833" w:type="dxa"/>
            <w:vAlign w:val="center"/>
          </w:tcPr>
          <w:p w14:paraId="49E406E6" w14:textId="77777777" w:rsidR="009D5AF2" w:rsidRPr="0099396D" w:rsidRDefault="009D5AF2" w:rsidP="008F68FD">
            <w:pPr>
              <w:pStyle w:val="NormalWeb"/>
              <w:ind w:left="-92" w:right="-92" w:firstLine="0"/>
              <w:jc w:val="center"/>
              <w:rPr>
                <w:rFonts w:asciiTheme="majorHAnsi" w:hAnsiTheme="majorHAnsi" w:cstheme="majorHAnsi"/>
                <w:b/>
                <w:sz w:val="22"/>
                <w:szCs w:val="20"/>
                <w:lang w:val="ru-MD"/>
              </w:rPr>
            </w:pPr>
          </w:p>
        </w:tc>
        <w:tc>
          <w:tcPr>
            <w:tcW w:w="900" w:type="dxa"/>
            <w:vAlign w:val="center"/>
          </w:tcPr>
          <w:p w14:paraId="4BE991AD" w14:textId="77777777" w:rsidR="009D5AF2" w:rsidRPr="0099396D" w:rsidRDefault="009D5AF2" w:rsidP="008F68FD">
            <w:pPr>
              <w:pStyle w:val="NormalWeb"/>
              <w:ind w:left="-92" w:right="-92" w:firstLine="0"/>
              <w:jc w:val="center"/>
              <w:rPr>
                <w:rFonts w:asciiTheme="majorHAnsi" w:hAnsiTheme="majorHAnsi" w:cstheme="majorHAnsi"/>
                <w:b/>
                <w:sz w:val="22"/>
                <w:szCs w:val="20"/>
                <w:lang w:val="ru-MD"/>
              </w:rPr>
            </w:pPr>
          </w:p>
        </w:tc>
      </w:tr>
      <w:tr w:rsidR="009D5AF2" w:rsidRPr="0099396D" w14:paraId="4862AEF2" w14:textId="77777777" w:rsidTr="006444E6">
        <w:tc>
          <w:tcPr>
            <w:tcW w:w="5040" w:type="dxa"/>
            <w:shd w:val="clear" w:color="auto" w:fill="D9D9D9" w:themeFill="background1" w:themeFillShade="D9"/>
            <w:vAlign w:val="center"/>
          </w:tcPr>
          <w:p w14:paraId="73AF117E" w14:textId="7A6D5B6B" w:rsidR="009D5AF2" w:rsidRPr="0099396D" w:rsidRDefault="009D5AF2" w:rsidP="00B374F9">
            <w:pPr>
              <w:pStyle w:val="NormalWeb"/>
              <w:ind w:left="-92" w:right="-92" w:firstLine="52"/>
              <w:jc w:val="left"/>
              <w:rPr>
                <w:rFonts w:asciiTheme="majorHAnsi" w:hAnsiTheme="majorHAnsi" w:cstheme="majorHAnsi"/>
                <w:sz w:val="20"/>
                <w:szCs w:val="20"/>
                <w:lang w:val="ru-MD"/>
              </w:rPr>
            </w:pPr>
            <w:r w:rsidRPr="0099396D">
              <w:rPr>
                <w:rFonts w:asciiTheme="majorHAnsi" w:hAnsiTheme="majorHAnsi" w:cstheme="majorHAnsi"/>
                <w:sz w:val="20"/>
                <w:szCs w:val="20"/>
                <w:lang w:val="ru-MD"/>
              </w:rPr>
              <w:t xml:space="preserve">(6) </w:t>
            </w:r>
            <w:r w:rsidR="00B95D37" w:rsidRPr="0099396D">
              <w:rPr>
                <w:rFonts w:asciiTheme="majorHAnsi" w:hAnsiTheme="majorHAnsi" w:cstheme="majorHAnsi"/>
                <w:sz w:val="20"/>
                <w:szCs w:val="20"/>
                <w:lang w:val="ru-MD"/>
              </w:rPr>
              <w:t>Нарушение правил ведения и хранения дел о государственных закупках</w:t>
            </w:r>
          </w:p>
        </w:tc>
        <w:tc>
          <w:tcPr>
            <w:tcW w:w="2790" w:type="dxa"/>
            <w:shd w:val="clear" w:color="auto" w:fill="D9D9D9" w:themeFill="background1" w:themeFillShade="D9"/>
            <w:vAlign w:val="center"/>
          </w:tcPr>
          <w:p w14:paraId="1E3F120D" w14:textId="1ECC7408" w:rsidR="009D5AF2" w:rsidRPr="0099396D" w:rsidRDefault="00B95D37" w:rsidP="00B374F9">
            <w:pPr>
              <w:pStyle w:val="NormalWeb"/>
              <w:ind w:left="-92" w:right="-92" w:firstLine="0"/>
              <w:jc w:val="left"/>
              <w:rPr>
                <w:rFonts w:asciiTheme="majorHAnsi" w:hAnsiTheme="majorHAnsi" w:cstheme="majorHAnsi"/>
                <w:sz w:val="20"/>
                <w:szCs w:val="20"/>
                <w:lang w:val="ru-MD"/>
              </w:rPr>
            </w:pPr>
            <w:r w:rsidRPr="0099396D">
              <w:rPr>
                <w:rFonts w:asciiTheme="majorHAnsi" w:hAnsiTheme="majorHAnsi" w:cstheme="majorHAnsi"/>
                <w:sz w:val="20"/>
                <w:lang w:val="ru-MD"/>
              </w:rPr>
              <w:t xml:space="preserve">наложение штрафа на должностных лиц в размере от </w:t>
            </w:r>
            <w:r w:rsidRPr="0099396D">
              <w:rPr>
                <w:rFonts w:asciiTheme="majorHAnsi" w:hAnsiTheme="majorHAnsi" w:cstheme="majorHAnsi"/>
                <w:sz w:val="20"/>
                <w:szCs w:val="20"/>
                <w:lang w:val="ru-MD"/>
              </w:rPr>
              <w:t>15 до 60 УЕ</w:t>
            </w:r>
          </w:p>
        </w:tc>
        <w:tc>
          <w:tcPr>
            <w:tcW w:w="833" w:type="dxa"/>
            <w:shd w:val="clear" w:color="auto" w:fill="D9D9D9" w:themeFill="background1" w:themeFillShade="D9"/>
            <w:vAlign w:val="center"/>
          </w:tcPr>
          <w:p w14:paraId="74A43930" w14:textId="77777777" w:rsidR="009D5AF2" w:rsidRPr="0099396D" w:rsidRDefault="008F68FD" w:rsidP="008F68FD">
            <w:pPr>
              <w:pStyle w:val="NormalWeb"/>
              <w:ind w:left="-92" w:right="-92" w:firstLine="0"/>
              <w:jc w:val="center"/>
              <w:rPr>
                <w:rFonts w:asciiTheme="majorHAnsi" w:hAnsiTheme="majorHAnsi" w:cstheme="majorHAnsi"/>
                <w:b/>
                <w:sz w:val="22"/>
                <w:szCs w:val="20"/>
                <w:lang w:val="ru-MD"/>
              </w:rPr>
            </w:pPr>
            <w:r w:rsidRPr="0099396D">
              <w:rPr>
                <w:rFonts w:asciiTheme="majorHAnsi" w:hAnsiTheme="majorHAnsi" w:cstheme="majorHAnsi"/>
                <w:b/>
                <w:sz w:val="22"/>
                <w:szCs w:val="20"/>
                <w:lang w:val="ru-MD"/>
              </w:rPr>
              <w:t>1</w:t>
            </w:r>
          </w:p>
        </w:tc>
        <w:tc>
          <w:tcPr>
            <w:tcW w:w="900" w:type="dxa"/>
            <w:shd w:val="clear" w:color="auto" w:fill="D9D9D9" w:themeFill="background1" w:themeFillShade="D9"/>
            <w:vAlign w:val="center"/>
          </w:tcPr>
          <w:p w14:paraId="5B32D6AE" w14:textId="77777777" w:rsidR="009D5AF2" w:rsidRPr="0099396D" w:rsidRDefault="008F68FD" w:rsidP="008F68FD">
            <w:pPr>
              <w:pStyle w:val="NormalWeb"/>
              <w:ind w:left="-92" w:right="-92" w:firstLine="0"/>
              <w:jc w:val="center"/>
              <w:rPr>
                <w:rFonts w:asciiTheme="majorHAnsi" w:hAnsiTheme="majorHAnsi" w:cstheme="majorHAnsi"/>
                <w:b/>
                <w:sz w:val="22"/>
                <w:szCs w:val="20"/>
                <w:lang w:val="ru-MD"/>
              </w:rPr>
            </w:pPr>
            <w:r w:rsidRPr="0099396D">
              <w:rPr>
                <w:rFonts w:asciiTheme="majorHAnsi" w:hAnsiTheme="majorHAnsi" w:cstheme="majorHAnsi"/>
                <w:b/>
                <w:sz w:val="22"/>
                <w:szCs w:val="20"/>
                <w:lang w:val="ru-MD"/>
              </w:rPr>
              <w:t>0</w:t>
            </w:r>
          </w:p>
        </w:tc>
      </w:tr>
      <w:tr w:rsidR="009D5AF2" w:rsidRPr="0099396D" w14:paraId="1AED732D" w14:textId="77777777" w:rsidTr="006444E6">
        <w:tc>
          <w:tcPr>
            <w:tcW w:w="5040" w:type="dxa"/>
            <w:shd w:val="clear" w:color="auto" w:fill="D9D9D9" w:themeFill="background1" w:themeFillShade="D9"/>
            <w:vAlign w:val="center"/>
          </w:tcPr>
          <w:p w14:paraId="0CDE5CAC" w14:textId="18C05B39" w:rsidR="009D5AF2" w:rsidRPr="0099396D" w:rsidRDefault="009D5AF2" w:rsidP="00B374F9">
            <w:pPr>
              <w:pStyle w:val="NormalWeb"/>
              <w:ind w:left="-92" w:right="-92" w:firstLine="52"/>
              <w:jc w:val="left"/>
              <w:rPr>
                <w:rFonts w:asciiTheme="majorHAnsi" w:hAnsiTheme="majorHAnsi" w:cstheme="majorHAnsi"/>
                <w:sz w:val="20"/>
                <w:szCs w:val="20"/>
                <w:lang w:val="ru-MD"/>
              </w:rPr>
            </w:pPr>
            <w:r w:rsidRPr="0099396D">
              <w:rPr>
                <w:rFonts w:asciiTheme="majorHAnsi" w:hAnsiTheme="majorHAnsi" w:cstheme="majorHAnsi"/>
                <w:sz w:val="20"/>
                <w:szCs w:val="20"/>
                <w:lang w:val="ru-MD"/>
              </w:rPr>
              <w:t xml:space="preserve">(7) </w:t>
            </w:r>
            <w:r w:rsidR="00B95D37" w:rsidRPr="0099396D">
              <w:rPr>
                <w:rFonts w:asciiTheme="majorHAnsi" w:hAnsiTheme="majorHAnsi" w:cstheme="majorHAnsi"/>
                <w:sz w:val="20"/>
                <w:szCs w:val="20"/>
                <w:lang w:val="ru-MD"/>
              </w:rPr>
              <w:t>Отказ представить Агентству государственных закупок информацию о процедуре государственных закупок, запрашиваемую им в целях выполнения своих функций и полномочий, либо непредставление ее в срок, предусмотренный нормативными актами или, в зависимости от обстоятельств, установленный в запросе</w:t>
            </w:r>
          </w:p>
        </w:tc>
        <w:tc>
          <w:tcPr>
            <w:tcW w:w="2790" w:type="dxa"/>
            <w:shd w:val="clear" w:color="auto" w:fill="D9D9D9" w:themeFill="background1" w:themeFillShade="D9"/>
            <w:vAlign w:val="center"/>
          </w:tcPr>
          <w:p w14:paraId="4995F565" w14:textId="31C11FD2" w:rsidR="009D5AF2" w:rsidRPr="0099396D" w:rsidRDefault="00B95D37" w:rsidP="00B95D37">
            <w:pPr>
              <w:pStyle w:val="NormalWeb"/>
              <w:ind w:left="-92" w:right="-92" w:firstLine="52"/>
              <w:jc w:val="left"/>
              <w:rPr>
                <w:rFonts w:asciiTheme="majorHAnsi" w:hAnsiTheme="majorHAnsi" w:cstheme="majorHAnsi"/>
                <w:sz w:val="20"/>
                <w:szCs w:val="20"/>
                <w:lang w:val="ru-MD"/>
              </w:rPr>
            </w:pPr>
            <w:r w:rsidRPr="0099396D">
              <w:rPr>
                <w:rFonts w:asciiTheme="majorHAnsi" w:hAnsiTheme="majorHAnsi" w:cstheme="majorHAnsi"/>
                <w:sz w:val="20"/>
                <w:lang w:val="ru-MD"/>
              </w:rPr>
              <w:t xml:space="preserve">наложение штрафа на должностных лиц в размере от </w:t>
            </w:r>
            <w:r w:rsidR="009D5AF2" w:rsidRPr="0099396D">
              <w:rPr>
                <w:rFonts w:asciiTheme="majorHAnsi" w:hAnsiTheme="majorHAnsi" w:cstheme="majorHAnsi"/>
                <w:sz w:val="20"/>
                <w:szCs w:val="20"/>
                <w:lang w:val="ru-MD"/>
              </w:rPr>
              <w:t>15</w:t>
            </w:r>
            <w:r w:rsidR="00F439FA" w:rsidRPr="0099396D">
              <w:rPr>
                <w:rFonts w:asciiTheme="majorHAnsi" w:hAnsiTheme="majorHAnsi" w:cstheme="majorHAnsi"/>
                <w:sz w:val="20"/>
                <w:szCs w:val="20"/>
                <w:lang w:val="ru-MD"/>
              </w:rPr>
              <w:t xml:space="preserve"> </w:t>
            </w:r>
            <w:r w:rsidRPr="0099396D">
              <w:rPr>
                <w:rFonts w:asciiTheme="majorHAnsi" w:hAnsiTheme="majorHAnsi" w:cstheme="majorHAnsi"/>
                <w:sz w:val="20"/>
                <w:szCs w:val="20"/>
                <w:lang w:val="ru-MD"/>
              </w:rPr>
              <w:t>до</w:t>
            </w:r>
            <w:r w:rsidR="009D5AF2" w:rsidRPr="0099396D">
              <w:rPr>
                <w:rFonts w:asciiTheme="majorHAnsi" w:hAnsiTheme="majorHAnsi" w:cstheme="majorHAnsi"/>
                <w:sz w:val="20"/>
                <w:szCs w:val="20"/>
                <w:lang w:val="ru-MD"/>
              </w:rPr>
              <w:t xml:space="preserve"> 60 </w:t>
            </w:r>
            <w:r w:rsidRPr="0099396D">
              <w:rPr>
                <w:rFonts w:asciiTheme="majorHAnsi" w:hAnsiTheme="majorHAnsi" w:cstheme="majorHAnsi"/>
                <w:sz w:val="20"/>
                <w:szCs w:val="20"/>
                <w:lang w:val="ru-MD"/>
              </w:rPr>
              <w:t>УЕ</w:t>
            </w:r>
          </w:p>
        </w:tc>
        <w:tc>
          <w:tcPr>
            <w:tcW w:w="833" w:type="dxa"/>
            <w:shd w:val="clear" w:color="auto" w:fill="D9D9D9" w:themeFill="background1" w:themeFillShade="D9"/>
            <w:vAlign w:val="center"/>
          </w:tcPr>
          <w:p w14:paraId="18F40567" w14:textId="77777777" w:rsidR="009D5AF2" w:rsidRPr="0099396D" w:rsidRDefault="009D5AF2" w:rsidP="008F68FD">
            <w:pPr>
              <w:pStyle w:val="NormalWeb"/>
              <w:ind w:left="-92" w:right="-92" w:firstLine="0"/>
              <w:jc w:val="center"/>
              <w:rPr>
                <w:rFonts w:asciiTheme="majorHAnsi" w:hAnsiTheme="majorHAnsi" w:cstheme="majorHAnsi"/>
                <w:b/>
                <w:sz w:val="22"/>
                <w:szCs w:val="20"/>
                <w:lang w:val="ru-MD"/>
              </w:rPr>
            </w:pPr>
          </w:p>
        </w:tc>
        <w:tc>
          <w:tcPr>
            <w:tcW w:w="900" w:type="dxa"/>
            <w:shd w:val="clear" w:color="auto" w:fill="D9D9D9" w:themeFill="background1" w:themeFillShade="D9"/>
            <w:vAlign w:val="center"/>
          </w:tcPr>
          <w:p w14:paraId="647FEE7F" w14:textId="77777777" w:rsidR="009D5AF2" w:rsidRPr="0099396D" w:rsidRDefault="009D5AF2" w:rsidP="008F68FD">
            <w:pPr>
              <w:pStyle w:val="NormalWeb"/>
              <w:ind w:left="-92" w:right="-92" w:firstLine="0"/>
              <w:jc w:val="center"/>
              <w:rPr>
                <w:rFonts w:asciiTheme="majorHAnsi" w:hAnsiTheme="majorHAnsi" w:cstheme="majorHAnsi"/>
                <w:b/>
                <w:sz w:val="22"/>
                <w:szCs w:val="20"/>
                <w:lang w:val="ru-MD"/>
              </w:rPr>
            </w:pPr>
          </w:p>
        </w:tc>
      </w:tr>
      <w:tr w:rsidR="009D5AF2" w:rsidRPr="0099396D" w14:paraId="069EDE7E" w14:textId="77777777" w:rsidTr="006444E6">
        <w:tc>
          <w:tcPr>
            <w:tcW w:w="5040" w:type="dxa"/>
            <w:shd w:val="clear" w:color="auto" w:fill="D9D9D9" w:themeFill="background1" w:themeFillShade="D9"/>
            <w:vAlign w:val="center"/>
          </w:tcPr>
          <w:p w14:paraId="2268548D" w14:textId="277E69A9" w:rsidR="009D5AF2" w:rsidRPr="0099396D" w:rsidRDefault="009D5AF2" w:rsidP="00B374F9">
            <w:pPr>
              <w:pStyle w:val="NormalWeb"/>
              <w:ind w:left="-92" w:right="-92" w:firstLine="52"/>
              <w:jc w:val="left"/>
              <w:rPr>
                <w:rFonts w:asciiTheme="majorHAnsi" w:hAnsiTheme="majorHAnsi" w:cstheme="majorHAnsi"/>
                <w:sz w:val="20"/>
                <w:szCs w:val="20"/>
                <w:lang w:val="ru-MD"/>
              </w:rPr>
            </w:pPr>
            <w:r w:rsidRPr="0099396D">
              <w:rPr>
                <w:rFonts w:asciiTheme="majorHAnsi" w:hAnsiTheme="majorHAnsi" w:cstheme="majorHAnsi"/>
                <w:sz w:val="20"/>
                <w:szCs w:val="20"/>
                <w:lang w:val="ru-MD"/>
              </w:rPr>
              <w:t xml:space="preserve">(8) </w:t>
            </w:r>
            <w:r w:rsidR="00B95D37" w:rsidRPr="0099396D">
              <w:rPr>
                <w:rFonts w:asciiTheme="majorHAnsi" w:hAnsiTheme="majorHAnsi" w:cstheme="majorHAnsi"/>
                <w:sz w:val="20"/>
                <w:szCs w:val="20"/>
                <w:lang w:val="ru-MD"/>
              </w:rPr>
              <w:t>Неисполнение решений Агентства государственных закупок, вынесенных в связи с процедурами государственных закупок</w:t>
            </w:r>
          </w:p>
        </w:tc>
        <w:tc>
          <w:tcPr>
            <w:tcW w:w="2790" w:type="dxa"/>
            <w:shd w:val="clear" w:color="auto" w:fill="D9D9D9" w:themeFill="background1" w:themeFillShade="D9"/>
            <w:vAlign w:val="center"/>
          </w:tcPr>
          <w:p w14:paraId="1780587A" w14:textId="4C314D6D" w:rsidR="009D5AF2" w:rsidRPr="0099396D" w:rsidRDefault="00B95D37" w:rsidP="00B374F9">
            <w:pPr>
              <w:pStyle w:val="NormalWeb"/>
              <w:ind w:left="-92" w:right="-92" w:firstLine="0"/>
              <w:jc w:val="left"/>
              <w:rPr>
                <w:rFonts w:asciiTheme="majorHAnsi" w:hAnsiTheme="majorHAnsi" w:cstheme="majorHAnsi"/>
                <w:sz w:val="20"/>
                <w:szCs w:val="20"/>
                <w:lang w:val="ru-MD"/>
              </w:rPr>
            </w:pPr>
            <w:r w:rsidRPr="0099396D">
              <w:rPr>
                <w:rFonts w:asciiTheme="majorHAnsi" w:hAnsiTheme="majorHAnsi" w:cstheme="majorHAnsi"/>
                <w:sz w:val="20"/>
                <w:lang w:val="ru-MD"/>
              </w:rPr>
              <w:t>наложение штрафа на должностных лиц в размере от 25 до 100 УЕ</w:t>
            </w:r>
          </w:p>
        </w:tc>
        <w:tc>
          <w:tcPr>
            <w:tcW w:w="833" w:type="dxa"/>
            <w:shd w:val="clear" w:color="auto" w:fill="D9D9D9" w:themeFill="background1" w:themeFillShade="D9"/>
            <w:vAlign w:val="center"/>
          </w:tcPr>
          <w:p w14:paraId="31CEFD17" w14:textId="77777777" w:rsidR="009D5AF2" w:rsidRPr="0099396D" w:rsidRDefault="009D5AF2" w:rsidP="008F68FD">
            <w:pPr>
              <w:pStyle w:val="NormalWeb"/>
              <w:ind w:left="-92" w:right="-92" w:firstLine="0"/>
              <w:jc w:val="center"/>
              <w:rPr>
                <w:rFonts w:asciiTheme="majorHAnsi" w:hAnsiTheme="majorHAnsi" w:cstheme="majorHAnsi"/>
                <w:b/>
                <w:sz w:val="22"/>
                <w:szCs w:val="20"/>
                <w:lang w:val="ru-MD"/>
              </w:rPr>
            </w:pPr>
          </w:p>
        </w:tc>
        <w:tc>
          <w:tcPr>
            <w:tcW w:w="900" w:type="dxa"/>
            <w:shd w:val="clear" w:color="auto" w:fill="D9D9D9" w:themeFill="background1" w:themeFillShade="D9"/>
            <w:vAlign w:val="center"/>
          </w:tcPr>
          <w:p w14:paraId="6CD01ABE" w14:textId="77777777" w:rsidR="009D5AF2" w:rsidRPr="0099396D" w:rsidRDefault="009D5AF2" w:rsidP="008F68FD">
            <w:pPr>
              <w:pStyle w:val="NormalWeb"/>
              <w:ind w:left="-92" w:right="-92" w:firstLine="0"/>
              <w:jc w:val="center"/>
              <w:rPr>
                <w:rFonts w:asciiTheme="majorHAnsi" w:hAnsiTheme="majorHAnsi" w:cstheme="majorHAnsi"/>
                <w:b/>
                <w:sz w:val="22"/>
                <w:szCs w:val="20"/>
                <w:lang w:val="ru-MD"/>
              </w:rPr>
            </w:pPr>
          </w:p>
        </w:tc>
      </w:tr>
      <w:tr w:rsidR="008F68FD" w:rsidRPr="0099396D" w14:paraId="415EBB20" w14:textId="77777777" w:rsidTr="006444E6">
        <w:trPr>
          <w:trHeight w:val="548"/>
        </w:trPr>
        <w:tc>
          <w:tcPr>
            <w:tcW w:w="5040" w:type="dxa"/>
            <w:shd w:val="clear" w:color="auto" w:fill="D9D9D9" w:themeFill="background1" w:themeFillShade="D9"/>
            <w:vAlign w:val="center"/>
          </w:tcPr>
          <w:p w14:paraId="17CA37CE" w14:textId="2CF53156" w:rsidR="008F68FD" w:rsidRPr="0099396D" w:rsidRDefault="00B95D37" w:rsidP="00B95D37">
            <w:pPr>
              <w:pStyle w:val="NormalWeb"/>
              <w:ind w:left="-92" w:right="-92" w:firstLine="52"/>
              <w:jc w:val="center"/>
              <w:rPr>
                <w:rFonts w:asciiTheme="majorHAnsi" w:hAnsiTheme="majorHAnsi" w:cstheme="majorHAnsi"/>
                <w:b/>
                <w:szCs w:val="20"/>
                <w:lang w:val="ru-MD"/>
              </w:rPr>
            </w:pPr>
            <w:r w:rsidRPr="0099396D">
              <w:rPr>
                <w:rFonts w:asciiTheme="majorHAnsi" w:hAnsiTheme="majorHAnsi" w:cstheme="majorHAnsi"/>
                <w:b/>
                <w:szCs w:val="20"/>
                <w:lang w:val="ru-MD"/>
              </w:rPr>
              <w:t>ВСЕГО</w:t>
            </w:r>
          </w:p>
        </w:tc>
        <w:tc>
          <w:tcPr>
            <w:tcW w:w="2790" w:type="dxa"/>
            <w:shd w:val="clear" w:color="auto" w:fill="D9D9D9" w:themeFill="background1" w:themeFillShade="D9"/>
            <w:vAlign w:val="center"/>
          </w:tcPr>
          <w:p w14:paraId="43CB9DDF" w14:textId="77777777" w:rsidR="008F68FD" w:rsidRPr="0099396D" w:rsidRDefault="008F68FD" w:rsidP="00B374F9">
            <w:pPr>
              <w:pStyle w:val="NormalWeb"/>
              <w:ind w:left="-92" w:right="-92" w:firstLine="0"/>
              <w:jc w:val="left"/>
              <w:rPr>
                <w:rFonts w:asciiTheme="majorHAnsi" w:hAnsiTheme="majorHAnsi" w:cstheme="majorHAnsi"/>
                <w:b/>
                <w:lang w:val="ru-MD"/>
              </w:rPr>
            </w:pPr>
          </w:p>
        </w:tc>
        <w:tc>
          <w:tcPr>
            <w:tcW w:w="833" w:type="dxa"/>
            <w:shd w:val="clear" w:color="auto" w:fill="D9D9D9" w:themeFill="background1" w:themeFillShade="D9"/>
            <w:vAlign w:val="center"/>
          </w:tcPr>
          <w:p w14:paraId="75744B26" w14:textId="77777777" w:rsidR="008F68FD" w:rsidRPr="0099396D" w:rsidRDefault="008F68FD" w:rsidP="008F68FD">
            <w:pPr>
              <w:pStyle w:val="NormalWeb"/>
              <w:ind w:left="-92" w:right="-92" w:firstLine="0"/>
              <w:jc w:val="center"/>
              <w:rPr>
                <w:rFonts w:asciiTheme="majorHAnsi" w:hAnsiTheme="majorHAnsi" w:cstheme="majorHAnsi"/>
                <w:b/>
                <w:sz w:val="22"/>
                <w:szCs w:val="20"/>
                <w:lang w:val="ru-MD"/>
              </w:rPr>
            </w:pPr>
            <w:r w:rsidRPr="0099396D">
              <w:rPr>
                <w:rFonts w:asciiTheme="majorHAnsi" w:hAnsiTheme="majorHAnsi" w:cstheme="majorHAnsi"/>
                <w:b/>
                <w:sz w:val="22"/>
                <w:szCs w:val="20"/>
                <w:lang w:val="ru-MD"/>
              </w:rPr>
              <w:t>8</w:t>
            </w:r>
          </w:p>
        </w:tc>
        <w:tc>
          <w:tcPr>
            <w:tcW w:w="900" w:type="dxa"/>
            <w:shd w:val="clear" w:color="auto" w:fill="D9D9D9" w:themeFill="background1" w:themeFillShade="D9"/>
            <w:vAlign w:val="center"/>
          </w:tcPr>
          <w:p w14:paraId="0973FA87" w14:textId="77777777" w:rsidR="008F68FD" w:rsidRPr="0099396D" w:rsidRDefault="008F68FD" w:rsidP="008F68FD">
            <w:pPr>
              <w:pStyle w:val="NormalWeb"/>
              <w:ind w:left="-92" w:right="-92" w:firstLine="0"/>
              <w:jc w:val="center"/>
              <w:rPr>
                <w:rFonts w:asciiTheme="majorHAnsi" w:hAnsiTheme="majorHAnsi" w:cstheme="majorHAnsi"/>
                <w:b/>
                <w:sz w:val="22"/>
                <w:szCs w:val="20"/>
                <w:lang w:val="ru-MD"/>
              </w:rPr>
            </w:pPr>
            <w:r w:rsidRPr="0099396D">
              <w:rPr>
                <w:rFonts w:asciiTheme="majorHAnsi" w:hAnsiTheme="majorHAnsi" w:cstheme="majorHAnsi"/>
                <w:b/>
                <w:sz w:val="22"/>
                <w:szCs w:val="20"/>
                <w:lang w:val="ru-MD"/>
              </w:rPr>
              <w:t>5920,8</w:t>
            </w:r>
          </w:p>
        </w:tc>
      </w:tr>
    </w:tbl>
    <w:p w14:paraId="6A3D894C" w14:textId="77777777" w:rsidR="008F68FD" w:rsidRPr="0099396D" w:rsidRDefault="008F68FD" w:rsidP="009422BC">
      <w:pPr>
        <w:pStyle w:val="NormalWeb"/>
        <w:rPr>
          <w:rFonts w:asciiTheme="majorHAnsi" w:hAnsiTheme="majorHAnsi" w:cstheme="majorHAnsi"/>
          <w:sz w:val="22"/>
          <w:lang w:val="ru-MD"/>
        </w:rPr>
      </w:pPr>
    </w:p>
    <w:p w14:paraId="55C91E2C" w14:textId="77777777" w:rsidR="00973FC7" w:rsidRPr="0099396D" w:rsidRDefault="00973FC7" w:rsidP="00871AFC">
      <w:pPr>
        <w:pStyle w:val="rg"/>
        <w:rPr>
          <w:rFonts w:asciiTheme="majorHAnsi" w:hAnsiTheme="majorHAnsi" w:cstheme="majorHAnsi"/>
          <w:b/>
          <w:bCs/>
          <w:lang w:val="ru-MD"/>
        </w:rPr>
      </w:pPr>
    </w:p>
    <w:p w14:paraId="1F97579A" w14:textId="77777777" w:rsidR="00D12296" w:rsidRPr="0099396D" w:rsidRDefault="00D12296" w:rsidP="00871AFC">
      <w:pPr>
        <w:pStyle w:val="rg"/>
        <w:rPr>
          <w:rFonts w:asciiTheme="majorHAnsi" w:hAnsiTheme="majorHAnsi" w:cstheme="majorHAnsi"/>
          <w:b/>
          <w:bCs/>
          <w:lang w:val="ru-MD"/>
        </w:rPr>
      </w:pPr>
    </w:p>
    <w:p w14:paraId="0C086BB7" w14:textId="77777777" w:rsidR="00590052" w:rsidRPr="0099396D" w:rsidRDefault="00590052" w:rsidP="00871AFC">
      <w:pPr>
        <w:pStyle w:val="rg"/>
        <w:rPr>
          <w:rFonts w:asciiTheme="majorHAnsi" w:hAnsiTheme="majorHAnsi" w:cstheme="majorHAnsi"/>
          <w:b/>
          <w:bCs/>
          <w:lang w:val="ru-MD"/>
        </w:rPr>
      </w:pPr>
      <w:r w:rsidRPr="0099396D">
        <w:rPr>
          <w:rFonts w:asciiTheme="majorHAnsi" w:hAnsiTheme="majorHAnsi" w:cstheme="majorHAnsi"/>
          <w:b/>
          <w:bCs/>
          <w:lang w:val="ru-MD"/>
        </w:rPr>
        <w:br w:type="page"/>
      </w:r>
    </w:p>
    <w:p w14:paraId="3A190ADF" w14:textId="102EACDF" w:rsidR="00D12296" w:rsidRPr="0099396D" w:rsidRDefault="000D0EDC" w:rsidP="0085302B">
      <w:pPr>
        <w:pStyle w:val="rg"/>
        <w:outlineLvl w:val="0"/>
        <w:rPr>
          <w:rFonts w:asciiTheme="majorHAnsi" w:hAnsiTheme="majorHAnsi" w:cstheme="majorHAnsi"/>
          <w:b/>
          <w:bCs/>
          <w:lang w:val="ru-MD"/>
        </w:rPr>
      </w:pPr>
      <w:bookmarkStart w:id="27" w:name="_Toc70090200"/>
      <w:r w:rsidRPr="0099396D">
        <w:rPr>
          <w:rFonts w:asciiTheme="majorHAnsi" w:hAnsiTheme="majorHAnsi" w:cstheme="majorHAnsi"/>
          <w:b/>
          <w:bCs/>
          <w:lang w:val="ru-MD"/>
        </w:rPr>
        <w:lastRenderedPageBreak/>
        <w:t>Приложение №</w:t>
      </w:r>
      <w:r w:rsidR="00706A7F" w:rsidRPr="0099396D">
        <w:rPr>
          <w:rFonts w:asciiTheme="majorHAnsi" w:hAnsiTheme="majorHAnsi" w:cstheme="majorHAnsi"/>
          <w:b/>
          <w:bCs/>
          <w:lang w:val="ru-MD"/>
        </w:rPr>
        <w:t>6</w:t>
      </w:r>
      <w:bookmarkEnd w:id="27"/>
    </w:p>
    <w:p w14:paraId="6DC2DA1C" w14:textId="0D5999C4" w:rsidR="00590052" w:rsidRPr="0099396D" w:rsidRDefault="00B318BC" w:rsidP="006444E6">
      <w:pPr>
        <w:pStyle w:val="rg"/>
        <w:jc w:val="center"/>
        <w:rPr>
          <w:rFonts w:asciiTheme="majorHAnsi" w:hAnsiTheme="majorHAnsi" w:cstheme="majorHAnsi"/>
          <w:b/>
          <w:bCs/>
          <w:lang w:val="ru-MD"/>
        </w:rPr>
      </w:pPr>
      <w:r w:rsidRPr="0099396D">
        <w:rPr>
          <w:rFonts w:asciiTheme="majorHAnsi" w:hAnsiTheme="majorHAnsi" w:cstheme="majorHAnsi"/>
          <w:b/>
          <w:bCs/>
          <w:lang w:val="ru-MD"/>
        </w:rPr>
        <w:t>Представление отчетов по закупкам небольшой стоимости подведомственными субъектами МОКИ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
        <w:gridCol w:w="3449"/>
        <w:gridCol w:w="1164"/>
        <w:gridCol w:w="837"/>
        <w:gridCol w:w="876"/>
        <w:gridCol w:w="9"/>
        <w:gridCol w:w="1198"/>
        <w:gridCol w:w="837"/>
        <w:gridCol w:w="876"/>
        <w:gridCol w:w="11"/>
      </w:tblGrid>
      <w:tr w:rsidR="0042211C" w:rsidRPr="0099396D" w14:paraId="4A9756BB" w14:textId="77777777" w:rsidTr="00441A0F">
        <w:trPr>
          <w:trHeight w:val="20"/>
        </w:trPr>
        <w:tc>
          <w:tcPr>
            <w:tcW w:w="349" w:type="dxa"/>
            <w:vMerge w:val="restart"/>
            <w:shd w:val="clear" w:color="auto" w:fill="D9D9D9" w:themeFill="background1" w:themeFillShade="D9"/>
            <w:vAlign w:val="center"/>
            <w:hideMark/>
          </w:tcPr>
          <w:p w14:paraId="673660DA" w14:textId="0BD9D147" w:rsidR="00590052" w:rsidRPr="0099396D" w:rsidRDefault="00B318BC" w:rsidP="00B318BC">
            <w:pPr>
              <w:spacing w:after="0" w:line="0" w:lineRule="atLeast"/>
              <w:ind w:left="-90" w:right="-94"/>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 п/п</w:t>
            </w:r>
          </w:p>
        </w:tc>
        <w:tc>
          <w:tcPr>
            <w:tcW w:w="3449" w:type="dxa"/>
            <w:vMerge w:val="restart"/>
            <w:shd w:val="clear" w:color="auto" w:fill="D9D9D9" w:themeFill="background1" w:themeFillShade="D9"/>
            <w:vAlign w:val="center"/>
            <w:hideMark/>
          </w:tcPr>
          <w:p w14:paraId="2C2E6EA0" w14:textId="241C04FF" w:rsidR="00590052" w:rsidRPr="0099396D" w:rsidRDefault="00B318BC" w:rsidP="006444E6">
            <w:pPr>
              <w:spacing w:after="0" w:line="0" w:lineRule="atLeast"/>
              <w:ind w:left="-90" w:right="-94"/>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Учреждение</w:t>
            </w:r>
          </w:p>
        </w:tc>
        <w:tc>
          <w:tcPr>
            <w:tcW w:w="2886" w:type="dxa"/>
            <w:gridSpan w:val="4"/>
            <w:shd w:val="clear" w:color="auto" w:fill="D9D9D9" w:themeFill="background1" w:themeFillShade="D9"/>
            <w:vAlign w:val="center"/>
            <w:hideMark/>
          </w:tcPr>
          <w:p w14:paraId="0C56CB64" w14:textId="0B0BE5D7" w:rsidR="00590052" w:rsidRPr="0099396D" w:rsidRDefault="00590052" w:rsidP="006444E6">
            <w:pPr>
              <w:spacing w:after="0" w:line="0" w:lineRule="atLeast"/>
              <w:ind w:left="-90" w:right="-94"/>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2018</w:t>
            </w:r>
            <w:r w:rsidR="00B318BC" w:rsidRPr="0099396D">
              <w:rPr>
                <w:rFonts w:asciiTheme="majorHAnsi" w:hAnsiTheme="majorHAnsi" w:cstheme="majorHAnsi"/>
                <w:b/>
                <w:bCs/>
                <w:sz w:val="16"/>
                <w:szCs w:val="16"/>
                <w:lang w:val="ru-MD"/>
              </w:rPr>
              <w:t xml:space="preserve"> год</w:t>
            </w:r>
          </w:p>
        </w:tc>
        <w:tc>
          <w:tcPr>
            <w:tcW w:w="2922" w:type="dxa"/>
            <w:gridSpan w:val="4"/>
            <w:shd w:val="clear" w:color="auto" w:fill="D9D9D9" w:themeFill="background1" w:themeFillShade="D9"/>
            <w:vAlign w:val="center"/>
            <w:hideMark/>
          </w:tcPr>
          <w:p w14:paraId="78C577F1" w14:textId="5D9964FD" w:rsidR="00590052" w:rsidRPr="0099396D" w:rsidRDefault="00590052" w:rsidP="006444E6">
            <w:pPr>
              <w:spacing w:after="0" w:line="0" w:lineRule="atLeast"/>
              <w:ind w:left="-90" w:right="-94"/>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2019</w:t>
            </w:r>
            <w:r w:rsidR="00B318BC" w:rsidRPr="0099396D">
              <w:rPr>
                <w:rFonts w:asciiTheme="majorHAnsi" w:hAnsiTheme="majorHAnsi" w:cstheme="majorHAnsi"/>
                <w:b/>
                <w:bCs/>
                <w:sz w:val="16"/>
                <w:szCs w:val="16"/>
                <w:lang w:val="ru-MD"/>
              </w:rPr>
              <w:t xml:space="preserve"> год</w:t>
            </w:r>
          </w:p>
        </w:tc>
      </w:tr>
      <w:tr w:rsidR="00B318BC" w:rsidRPr="0099396D" w14:paraId="50F9F4FC" w14:textId="77777777" w:rsidTr="00441A0F">
        <w:trPr>
          <w:gridAfter w:val="1"/>
          <w:wAfter w:w="11" w:type="dxa"/>
          <w:trHeight w:val="20"/>
        </w:trPr>
        <w:tc>
          <w:tcPr>
            <w:tcW w:w="349" w:type="dxa"/>
            <w:vMerge/>
            <w:shd w:val="clear" w:color="auto" w:fill="D9D9D9" w:themeFill="background1" w:themeFillShade="D9"/>
            <w:vAlign w:val="center"/>
            <w:hideMark/>
          </w:tcPr>
          <w:p w14:paraId="2AE71947" w14:textId="77777777" w:rsidR="00590052" w:rsidRPr="0099396D" w:rsidRDefault="00590052" w:rsidP="006444E6">
            <w:pPr>
              <w:spacing w:after="0" w:line="0" w:lineRule="atLeast"/>
              <w:ind w:left="-90" w:right="-94"/>
              <w:jc w:val="center"/>
              <w:rPr>
                <w:rFonts w:asciiTheme="majorHAnsi" w:hAnsiTheme="majorHAnsi" w:cstheme="majorHAnsi"/>
                <w:b/>
                <w:bCs/>
                <w:sz w:val="16"/>
                <w:szCs w:val="16"/>
                <w:lang w:val="ru-MD"/>
              </w:rPr>
            </w:pPr>
          </w:p>
        </w:tc>
        <w:tc>
          <w:tcPr>
            <w:tcW w:w="3449" w:type="dxa"/>
            <w:vMerge/>
            <w:shd w:val="clear" w:color="auto" w:fill="D9D9D9" w:themeFill="background1" w:themeFillShade="D9"/>
            <w:vAlign w:val="center"/>
            <w:hideMark/>
          </w:tcPr>
          <w:p w14:paraId="7EC18E5C" w14:textId="77777777" w:rsidR="00590052" w:rsidRPr="0099396D" w:rsidRDefault="00590052" w:rsidP="006444E6">
            <w:pPr>
              <w:spacing w:after="0" w:line="0" w:lineRule="atLeast"/>
              <w:ind w:left="-90" w:right="-94"/>
              <w:rPr>
                <w:rFonts w:asciiTheme="majorHAnsi" w:hAnsiTheme="majorHAnsi" w:cstheme="majorHAnsi"/>
                <w:b/>
                <w:bCs/>
                <w:sz w:val="16"/>
                <w:szCs w:val="16"/>
                <w:lang w:val="ru-MD"/>
              </w:rPr>
            </w:pPr>
          </w:p>
        </w:tc>
        <w:tc>
          <w:tcPr>
            <w:tcW w:w="1164" w:type="dxa"/>
            <w:shd w:val="clear" w:color="auto" w:fill="D9D9D9" w:themeFill="background1" w:themeFillShade="D9"/>
            <w:vAlign w:val="center"/>
            <w:hideMark/>
          </w:tcPr>
          <w:p w14:paraId="627F49E5" w14:textId="47570B4D" w:rsidR="00590052" w:rsidRPr="0099396D" w:rsidRDefault="00B318BC" w:rsidP="00FA2E1E">
            <w:pPr>
              <w:spacing w:after="0" w:line="0" w:lineRule="atLeast"/>
              <w:ind w:left="-90" w:right="-94"/>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Отчет, дата представления</w:t>
            </w:r>
          </w:p>
        </w:tc>
        <w:tc>
          <w:tcPr>
            <w:tcW w:w="837" w:type="dxa"/>
            <w:shd w:val="clear" w:color="auto" w:fill="D9D9D9" w:themeFill="background1" w:themeFillShade="D9"/>
            <w:vAlign w:val="center"/>
            <w:hideMark/>
          </w:tcPr>
          <w:p w14:paraId="4842B460" w14:textId="2D3EC6E4" w:rsidR="00590052" w:rsidRPr="0099396D" w:rsidRDefault="00B318BC" w:rsidP="006444E6">
            <w:pPr>
              <w:spacing w:after="0" w:line="0" w:lineRule="atLeast"/>
              <w:ind w:left="-90" w:right="-94"/>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Кол-во договоров</w:t>
            </w:r>
          </w:p>
        </w:tc>
        <w:tc>
          <w:tcPr>
            <w:tcW w:w="876" w:type="dxa"/>
            <w:shd w:val="clear" w:color="auto" w:fill="D9D9D9" w:themeFill="background1" w:themeFillShade="D9"/>
            <w:vAlign w:val="center"/>
            <w:hideMark/>
          </w:tcPr>
          <w:p w14:paraId="420EAD14" w14:textId="4E8F5678" w:rsidR="00590052" w:rsidRPr="0099396D" w:rsidRDefault="00B318BC" w:rsidP="00B318BC">
            <w:pPr>
              <w:spacing w:after="0" w:line="0" w:lineRule="atLeast"/>
              <w:ind w:left="-90" w:right="-94"/>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Общая стоимость договоров</w:t>
            </w:r>
            <w:r w:rsidR="00590052" w:rsidRPr="0099396D">
              <w:rPr>
                <w:rFonts w:asciiTheme="majorHAnsi" w:hAnsiTheme="majorHAnsi" w:cstheme="majorHAnsi"/>
                <w:b/>
                <w:bCs/>
                <w:sz w:val="16"/>
                <w:szCs w:val="16"/>
                <w:lang w:val="ru-MD"/>
              </w:rPr>
              <w:t xml:space="preserve">, </w:t>
            </w:r>
            <w:r w:rsidRPr="0099396D">
              <w:rPr>
                <w:rFonts w:asciiTheme="majorHAnsi" w:hAnsiTheme="majorHAnsi" w:cstheme="majorHAnsi"/>
                <w:b/>
                <w:bCs/>
                <w:sz w:val="16"/>
                <w:szCs w:val="16"/>
                <w:lang w:val="ru-MD"/>
              </w:rPr>
              <w:t>тыс. леев</w:t>
            </w:r>
          </w:p>
        </w:tc>
        <w:tc>
          <w:tcPr>
            <w:tcW w:w="1207" w:type="dxa"/>
            <w:gridSpan w:val="2"/>
            <w:shd w:val="clear" w:color="auto" w:fill="D9D9D9" w:themeFill="background1" w:themeFillShade="D9"/>
            <w:vAlign w:val="center"/>
            <w:hideMark/>
          </w:tcPr>
          <w:p w14:paraId="4812A8D0" w14:textId="71977C01" w:rsidR="00590052" w:rsidRPr="0099396D" w:rsidRDefault="00B318BC" w:rsidP="00FA2E1E">
            <w:pPr>
              <w:spacing w:after="0" w:line="0" w:lineRule="atLeast"/>
              <w:ind w:left="-90" w:right="-94"/>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Отчет, дата представления</w:t>
            </w:r>
          </w:p>
        </w:tc>
        <w:tc>
          <w:tcPr>
            <w:tcW w:w="837" w:type="dxa"/>
            <w:shd w:val="clear" w:color="auto" w:fill="D9D9D9" w:themeFill="background1" w:themeFillShade="D9"/>
            <w:vAlign w:val="center"/>
            <w:hideMark/>
          </w:tcPr>
          <w:p w14:paraId="0EE31785" w14:textId="04A47C84" w:rsidR="00590052" w:rsidRPr="0099396D" w:rsidRDefault="00B318BC" w:rsidP="006444E6">
            <w:pPr>
              <w:spacing w:after="0" w:line="0" w:lineRule="atLeast"/>
              <w:ind w:left="-90" w:right="-94"/>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Кол-во договоров</w:t>
            </w:r>
          </w:p>
        </w:tc>
        <w:tc>
          <w:tcPr>
            <w:tcW w:w="876" w:type="dxa"/>
            <w:shd w:val="clear" w:color="auto" w:fill="D9D9D9" w:themeFill="background1" w:themeFillShade="D9"/>
            <w:vAlign w:val="center"/>
            <w:hideMark/>
          </w:tcPr>
          <w:p w14:paraId="390A08A2" w14:textId="158495DB" w:rsidR="00590052" w:rsidRPr="0099396D" w:rsidRDefault="00B318BC" w:rsidP="006444E6">
            <w:pPr>
              <w:spacing w:after="0" w:line="0" w:lineRule="atLeast"/>
              <w:ind w:left="-90" w:right="-94"/>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Общая стоимость договоров, тыс. леев</w:t>
            </w:r>
          </w:p>
        </w:tc>
      </w:tr>
      <w:tr w:rsidR="00B318BC" w:rsidRPr="0099396D" w14:paraId="00766DDB" w14:textId="77777777" w:rsidTr="00441A0F">
        <w:trPr>
          <w:gridAfter w:val="1"/>
          <w:wAfter w:w="11" w:type="dxa"/>
          <w:trHeight w:val="20"/>
        </w:trPr>
        <w:tc>
          <w:tcPr>
            <w:tcW w:w="349" w:type="dxa"/>
            <w:vAlign w:val="center"/>
            <w:hideMark/>
          </w:tcPr>
          <w:p w14:paraId="203841FD"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1</w:t>
            </w:r>
          </w:p>
        </w:tc>
        <w:tc>
          <w:tcPr>
            <w:tcW w:w="3449" w:type="dxa"/>
            <w:vAlign w:val="center"/>
            <w:hideMark/>
          </w:tcPr>
          <w:p w14:paraId="2948439B" w14:textId="189D6B10" w:rsidR="00590052" w:rsidRPr="0099396D" w:rsidRDefault="0042211C" w:rsidP="006444E6">
            <w:pPr>
              <w:spacing w:after="0" w:line="0" w:lineRule="atLeast"/>
              <w:ind w:left="-72" w:right="-20"/>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Министерство образования, культуры и исследований</w:t>
            </w:r>
          </w:p>
        </w:tc>
        <w:tc>
          <w:tcPr>
            <w:tcW w:w="1164" w:type="dxa"/>
            <w:vAlign w:val="center"/>
            <w:hideMark/>
          </w:tcPr>
          <w:p w14:paraId="545649BB"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29.01.2019</w:t>
            </w:r>
          </w:p>
        </w:tc>
        <w:tc>
          <w:tcPr>
            <w:tcW w:w="837" w:type="dxa"/>
            <w:vAlign w:val="center"/>
            <w:hideMark/>
          </w:tcPr>
          <w:p w14:paraId="0D575C29"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37</w:t>
            </w:r>
          </w:p>
        </w:tc>
        <w:tc>
          <w:tcPr>
            <w:tcW w:w="876" w:type="dxa"/>
            <w:vAlign w:val="center"/>
            <w:hideMark/>
          </w:tcPr>
          <w:p w14:paraId="6B774079"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1207" w:type="dxa"/>
            <w:gridSpan w:val="2"/>
            <w:vAlign w:val="center"/>
            <w:hideMark/>
          </w:tcPr>
          <w:p w14:paraId="58F148E8"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3B86DC4D"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3FBE3EA7"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r>
      <w:tr w:rsidR="00B318BC" w:rsidRPr="0099396D" w14:paraId="3CB90094" w14:textId="77777777" w:rsidTr="00441A0F">
        <w:trPr>
          <w:gridAfter w:val="1"/>
          <w:wAfter w:w="11" w:type="dxa"/>
          <w:trHeight w:val="20"/>
        </w:trPr>
        <w:tc>
          <w:tcPr>
            <w:tcW w:w="349" w:type="dxa"/>
            <w:vAlign w:val="center"/>
            <w:hideMark/>
          </w:tcPr>
          <w:p w14:paraId="5A610E39"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2</w:t>
            </w:r>
          </w:p>
        </w:tc>
        <w:tc>
          <w:tcPr>
            <w:tcW w:w="3449" w:type="dxa"/>
            <w:vAlign w:val="center"/>
            <w:hideMark/>
          </w:tcPr>
          <w:p w14:paraId="586B8C3B" w14:textId="5F4BBEB1" w:rsidR="00590052" w:rsidRPr="0099396D" w:rsidRDefault="0042211C" w:rsidP="006444E6">
            <w:pPr>
              <w:spacing w:after="0" w:line="0" w:lineRule="atLeast"/>
              <w:ind w:left="-72" w:right="-20"/>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Национальное агентство по куррикулуму и оценке</w:t>
            </w:r>
          </w:p>
        </w:tc>
        <w:tc>
          <w:tcPr>
            <w:tcW w:w="1164" w:type="dxa"/>
            <w:vAlign w:val="center"/>
            <w:hideMark/>
          </w:tcPr>
          <w:p w14:paraId="30EF8B7A"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70C68B34"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0BD73976"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1207" w:type="dxa"/>
            <w:gridSpan w:val="2"/>
            <w:vAlign w:val="center"/>
            <w:hideMark/>
          </w:tcPr>
          <w:p w14:paraId="5AC4292D"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326C7DDD"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07254AF3"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r>
      <w:tr w:rsidR="00B318BC" w:rsidRPr="0099396D" w14:paraId="4630DA20" w14:textId="77777777" w:rsidTr="00441A0F">
        <w:trPr>
          <w:gridAfter w:val="1"/>
          <w:wAfter w:w="11" w:type="dxa"/>
          <w:trHeight w:val="20"/>
        </w:trPr>
        <w:tc>
          <w:tcPr>
            <w:tcW w:w="349" w:type="dxa"/>
            <w:vAlign w:val="center"/>
            <w:hideMark/>
          </w:tcPr>
          <w:p w14:paraId="2057FF5D"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3</w:t>
            </w:r>
          </w:p>
        </w:tc>
        <w:tc>
          <w:tcPr>
            <w:tcW w:w="3449" w:type="dxa"/>
            <w:vAlign w:val="center"/>
            <w:hideMark/>
          </w:tcPr>
          <w:p w14:paraId="6AEC6534" w14:textId="1618F768" w:rsidR="00590052" w:rsidRPr="0099396D" w:rsidRDefault="0042211C" w:rsidP="006444E6">
            <w:pPr>
              <w:spacing w:after="0" w:line="0" w:lineRule="atLeast"/>
              <w:ind w:left="-72" w:right="-20"/>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Агентство по инспектированию и реставрации памятников</w:t>
            </w:r>
          </w:p>
        </w:tc>
        <w:tc>
          <w:tcPr>
            <w:tcW w:w="1164" w:type="dxa"/>
            <w:vAlign w:val="center"/>
            <w:hideMark/>
          </w:tcPr>
          <w:p w14:paraId="09F3749B"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5BCD0366"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63083685"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1207" w:type="dxa"/>
            <w:gridSpan w:val="2"/>
            <w:vAlign w:val="center"/>
            <w:hideMark/>
          </w:tcPr>
          <w:p w14:paraId="4D207DAF"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72827598"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11E62BF4"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r>
      <w:tr w:rsidR="00B318BC" w:rsidRPr="0099396D" w14:paraId="793CE883" w14:textId="77777777" w:rsidTr="00441A0F">
        <w:trPr>
          <w:gridAfter w:val="1"/>
          <w:wAfter w:w="11" w:type="dxa"/>
          <w:trHeight w:val="20"/>
        </w:trPr>
        <w:tc>
          <w:tcPr>
            <w:tcW w:w="349" w:type="dxa"/>
            <w:vAlign w:val="center"/>
            <w:hideMark/>
          </w:tcPr>
          <w:p w14:paraId="5B2CD717"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4</w:t>
            </w:r>
          </w:p>
        </w:tc>
        <w:tc>
          <w:tcPr>
            <w:tcW w:w="3449" w:type="dxa"/>
            <w:vAlign w:val="center"/>
            <w:hideMark/>
          </w:tcPr>
          <w:p w14:paraId="6244628C" w14:textId="02510F56" w:rsidR="00590052" w:rsidRPr="0099396D" w:rsidRDefault="0042211C" w:rsidP="0042211C">
            <w:pPr>
              <w:spacing w:after="0" w:line="0" w:lineRule="atLeast"/>
              <w:ind w:left="-72" w:right="-20"/>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Национальное агентство по обеспечению качества в образования и научных исследованиях</w:t>
            </w:r>
          </w:p>
        </w:tc>
        <w:tc>
          <w:tcPr>
            <w:tcW w:w="1164" w:type="dxa"/>
            <w:vAlign w:val="center"/>
            <w:hideMark/>
          </w:tcPr>
          <w:p w14:paraId="748582DA"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40F9D7E9"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4BDCE314"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1207" w:type="dxa"/>
            <w:gridSpan w:val="2"/>
            <w:vAlign w:val="center"/>
            <w:hideMark/>
          </w:tcPr>
          <w:p w14:paraId="74006382"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4DF66BFC"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019982D5"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r>
      <w:tr w:rsidR="00B318BC" w:rsidRPr="0099396D" w14:paraId="79CFB96B" w14:textId="77777777" w:rsidTr="00441A0F">
        <w:trPr>
          <w:gridAfter w:val="1"/>
          <w:wAfter w:w="11" w:type="dxa"/>
          <w:trHeight w:val="20"/>
        </w:trPr>
        <w:tc>
          <w:tcPr>
            <w:tcW w:w="349" w:type="dxa"/>
            <w:vAlign w:val="center"/>
            <w:hideMark/>
          </w:tcPr>
          <w:p w14:paraId="30B0E034"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5</w:t>
            </w:r>
          </w:p>
        </w:tc>
        <w:tc>
          <w:tcPr>
            <w:tcW w:w="3449" w:type="dxa"/>
            <w:vAlign w:val="center"/>
            <w:hideMark/>
          </w:tcPr>
          <w:p w14:paraId="0C95FE97" w14:textId="18AD78B6" w:rsidR="00590052" w:rsidRPr="0099396D" w:rsidRDefault="0042211C" w:rsidP="006444E6">
            <w:pPr>
              <w:spacing w:after="0" w:line="0" w:lineRule="atLeast"/>
              <w:ind w:left="-72" w:right="-20"/>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Центр информационных и коммуникационных технологий в образовании</w:t>
            </w:r>
          </w:p>
        </w:tc>
        <w:tc>
          <w:tcPr>
            <w:tcW w:w="1164" w:type="dxa"/>
            <w:vAlign w:val="center"/>
            <w:hideMark/>
          </w:tcPr>
          <w:p w14:paraId="71549635"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11.01.2019</w:t>
            </w:r>
          </w:p>
        </w:tc>
        <w:tc>
          <w:tcPr>
            <w:tcW w:w="837" w:type="dxa"/>
            <w:vAlign w:val="center"/>
            <w:hideMark/>
          </w:tcPr>
          <w:p w14:paraId="551367AA"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24</w:t>
            </w:r>
          </w:p>
        </w:tc>
        <w:tc>
          <w:tcPr>
            <w:tcW w:w="876" w:type="dxa"/>
            <w:vAlign w:val="center"/>
            <w:hideMark/>
          </w:tcPr>
          <w:p w14:paraId="647CBAB3"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1207" w:type="dxa"/>
            <w:gridSpan w:val="2"/>
            <w:vAlign w:val="center"/>
            <w:hideMark/>
          </w:tcPr>
          <w:p w14:paraId="20134BFB"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29.01.2020</w:t>
            </w:r>
          </w:p>
        </w:tc>
        <w:tc>
          <w:tcPr>
            <w:tcW w:w="837" w:type="dxa"/>
            <w:vAlign w:val="center"/>
            <w:hideMark/>
          </w:tcPr>
          <w:p w14:paraId="1F56A5B1"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26</w:t>
            </w:r>
          </w:p>
        </w:tc>
        <w:tc>
          <w:tcPr>
            <w:tcW w:w="876" w:type="dxa"/>
            <w:vAlign w:val="center"/>
            <w:hideMark/>
          </w:tcPr>
          <w:p w14:paraId="5A1F320B"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r>
      <w:tr w:rsidR="00B318BC" w:rsidRPr="0099396D" w14:paraId="00C2CEE7" w14:textId="77777777" w:rsidTr="00441A0F">
        <w:trPr>
          <w:gridAfter w:val="1"/>
          <w:wAfter w:w="11" w:type="dxa"/>
          <w:trHeight w:val="20"/>
        </w:trPr>
        <w:tc>
          <w:tcPr>
            <w:tcW w:w="349" w:type="dxa"/>
            <w:vAlign w:val="center"/>
            <w:hideMark/>
          </w:tcPr>
          <w:p w14:paraId="31092D84"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6</w:t>
            </w:r>
          </w:p>
        </w:tc>
        <w:tc>
          <w:tcPr>
            <w:tcW w:w="3449" w:type="dxa"/>
            <w:vAlign w:val="center"/>
            <w:hideMark/>
          </w:tcPr>
          <w:p w14:paraId="4823ED4E" w14:textId="4E32D629" w:rsidR="00590052" w:rsidRPr="0099396D" w:rsidRDefault="0042211C" w:rsidP="006444E6">
            <w:pPr>
              <w:spacing w:after="0" w:line="0" w:lineRule="atLeast"/>
              <w:ind w:left="-72" w:right="-20"/>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Государственное агентство по защите нравственности</w:t>
            </w:r>
          </w:p>
        </w:tc>
        <w:tc>
          <w:tcPr>
            <w:tcW w:w="1164" w:type="dxa"/>
            <w:vAlign w:val="center"/>
            <w:hideMark/>
          </w:tcPr>
          <w:p w14:paraId="2553A6B3"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152EE0F2"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42785511"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1207" w:type="dxa"/>
            <w:gridSpan w:val="2"/>
            <w:vAlign w:val="center"/>
            <w:hideMark/>
          </w:tcPr>
          <w:p w14:paraId="1D644D03"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2BEB2BC8"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77FB5A44"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r>
      <w:tr w:rsidR="00B318BC" w:rsidRPr="0099396D" w14:paraId="03273466" w14:textId="77777777" w:rsidTr="00441A0F">
        <w:trPr>
          <w:gridAfter w:val="1"/>
          <w:wAfter w:w="11" w:type="dxa"/>
          <w:trHeight w:val="20"/>
        </w:trPr>
        <w:tc>
          <w:tcPr>
            <w:tcW w:w="349" w:type="dxa"/>
            <w:vAlign w:val="center"/>
            <w:hideMark/>
          </w:tcPr>
          <w:p w14:paraId="4C88327C"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7</w:t>
            </w:r>
          </w:p>
        </w:tc>
        <w:tc>
          <w:tcPr>
            <w:tcW w:w="3449" w:type="dxa"/>
            <w:vAlign w:val="center"/>
            <w:hideMark/>
          </w:tcPr>
          <w:p w14:paraId="20058C3A" w14:textId="71D5AEA9" w:rsidR="00590052" w:rsidRPr="0099396D" w:rsidRDefault="0042211C" w:rsidP="006444E6">
            <w:pPr>
              <w:spacing w:after="0" w:line="0" w:lineRule="atLeast"/>
              <w:ind w:left="-72" w:right="-20"/>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Национальный центр по сохранению и продвижению нематериального культурного наследия</w:t>
            </w:r>
          </w:p>
        </w:tc>
        <w:tc>
          <w:tcPr>
            <w:tcW w:w="1164" w:type="dxa"/>
            <w:vAlign w:val="center"/>
            <w:hideMark/>
          </w:tcPr>
          <w:p w14:paraId="0FE14F76"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51B212CB"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3787E70A"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1207" w:type="dxa"/>
            <w:gridSpan w:val="2"/>
            <w:vAlign w:val="center"/>
            <w:hideMark/>
          </w:tcPr>
          <w:p w14:paraId="73B736AF"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24.01.2020</w:t>
            </w:r>
          </w:p>
        </w:tc>
        <w:tc>
          <w:tcPr>
            <w:tcW w:w="837" w:type="dxa"/>
            <w:vAlign w:val="center"/>
            <w:hideMark/>
          </w:tcPr>
          <w:p w14:paraId="56B9BF6C"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70</w:t>
            </w:r>
          </w:p>
        </w:tc>
        <w:tc>
          <w:tcPr>
            <w:tcW w:w="876" w:type="dxa"/>
            <w:vAlign w:val="center"/>
            <w:hideMark/>
          </w:tcPr>
          <w:p w14:paraId="2EF18926"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r>
      <w:tr w:rsidR="00B318BC" w:rsidRPr="0099396D" w14:paraId="11DCE044" w14:textId="77777777" w:rsidTr="00441A0F">
        <w:trPr>
          <w:gridAfter w:val="1"/>
          <w:wAfter w:w="11" w:type="dxa"/>
          <w:trHeight w:val="20"/>
        </w:trPr>
        <w:tc>
          <w:tcPr>
            <w:tcW w:w="349" w:type="dxa"/>
            <w:vAlign w:val="center"/>
            <w:hideMark/>
          </w:tcPr>
          <w:p w14:paraId="1211EC5F"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8</w:t>
            </w:r>
          </w:p>
        </w:tc>
        <w:tc>
          <w:tcPr>
            <w:tcW w:w="3449" w:type="dxa"/>
            <w:vAlign w:val="center"/>
            <w:hideMark/>
          </w:tcPr>
          <w:p w14:paraId="54A5BEA5" w14:textId="33DF7F37" w:rsidR="00590052" w:rsidRPr="0099396D" w:rsidRDefault="0042211C" w:rsidP="0042211C">
            <w:pPr>
              <w:spacing w:after="0" w:line="0" w:lineRule="atLeast"/>
              <w:ind w:left="-72" w:right="-20"/>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Национальное археологическое агентство</w:t>
            </w:r>
          </w:p>
        </w:tc>
        <w:tc>
          <w:tcPr>
            <w:tcW w:w="1164" w:type="dxa"/>
            <w:vAlign w:val="center"/>
            <w:hideMark/>
          </w:tcPr>
          <w:p w14:paraId="758FB161"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29.01.2019</w:t>
            </w:r>
          </w:p>
        </w:tc>
        <w:tc>
          <w:tcPr>
            <w:tcW w:w="837" w:type="dxa"/>
            <w:vAlign w:val="center"/>
            <w:hideMark/>
          </w:tcPr>
          <w:p w14:paraId="2494D698"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95</w:t>
            </w:r>
          </w:p>
        </w:tc>
        <w:tc>
          <w:tcPr>
            <w:tcW w:w="876" w:type="dxa"/>
            <w:vAlign w:val="center"/>
            <w:hideMark/>
          </w:tcPr>
          <w:p w14:paraId="7CF93E89"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1207" w:type="dxa"/>
            <w:gridSpan w:val="2"/>
            <w:vAlign w:val="center"/>
            <w:hideMark/>
          </w:tcPr>
          <w:p w14:paraId="00E10C41"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30.01.2020</w:t>
            </w:r>
          </w:p>
        </w:tc>
        <w:tc>
          <w:tcPr>
            <w:tcW w:w="837" w:type="dxa"/>
            <w:vAlign w:val="center"/>
            <w:hideMark/>
          </w:tcPr>
          <w:p w14:paraId="549FBE1A"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77</w:t>
            </w:r>
          </w:p>
        </w:tc>
        <w:tc>
          <w:tcPr>
            <w:tcW w:w="876" w:type="dxa"/>
            <w:vAlign w:val="center"/>
            <w:hideMark/>
          </w:tcPr>
          <w:p w14:paraId="0F4CD6E6"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r>
      <w:tr w:rsidR="00B318BC" w:rsidRPr="0099396D" w14:paraId="30CF240E" w14:textId="77777777" w:rsidTr="00441A0F">
        <w:trPr>
          <w:gridAfter w:val="1"/>
          <w:wAfter w:w="11" w:type="dxa"/>
          <w:trHeight w:val="20"/>
        </w:trPr>
        <w:tc>
          <w:tcPr>
            <w:tcW w:w="349" w:type="dxa"/>
            <w:vAlign w:val="center"/>
            <w:hideMark/>
          </w:tcPr>
          <w:p w14:paraId="619458B5"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9</w:t>
            </w:r>
          </w:p>
        </w:tc>
        <w:tc>
          <w:tcPr>
            <w:tcW w:w="3449" w:type="dxa"/>
            <w:vAlign w:val="center"/>
            <w:hideMark/>
          </w:tcPr>
          <w:p w14:paraId="131C06F3" w14:textId="33DCFE80" w:rsidR="00590052" w:rsidRPr="0099396D" w:rsidRDefault="0042211C" w:rsidP="0042211C">
            <w:pPr>
              <w:spacing w:after="0" w:line="0" w:lineRule="atLeast"/>
              <w:ind w:left="-72" w:right="-20"/>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Национальная комиссия Республики Молдова по делам ЮНЕСКО</w:t>
            </w:r>
          </w:p>
        </w:tc>
        <w:tc>
          <w:tcPr>
            <w:tcW w:w="1164" w:type="dxa"/>
            <w:vAlign w:val="center"/>
            <w:hideMark/>
          </w:tcPr>
          <w:p w14:paraId="35436109"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74EE580E"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76B4FD5B"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1207" w:type="dxa"/>
            <w:gridSpan w:val="2"/>
            <w:vAlign w:val="center"/>
            <w:hideMark/>
          </w:tcPr>
          <w:p w14:paraId="18687808"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7AD19B00"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563455DF"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r>
      <w:tr w:rsidR="00B318BC" w:rsidRPr="0099396D" w14:paraId="21467E9B" w14:textId="77777777" w:rsidTr="00441A0F">
        <w:trPr>
          <w:gridAfter w:val="1"/>
          <w:wAfter w:w="11" w:type="dxa"/>
          <w:trHeight w:val="20"/>
        </w:trPr>
        <w:tc>
          <w:tcPr>
            <w:tcW w:w="349" w:type="dxa"/>
            <w:vAlign w:val="center"/>
            <w:hideMark/>
          </w:tcPr>
          <w:p w14:paraId="15A6F0F9"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10</w:t>
            </w:r>
          </w:p>
        </w:tc>
        <w:tc>
          <w:tcPr>
            <w:tcW w:w="3449" w:type="dxa"/>
            <w:vAlign w:val="center"/>
            <w:hideMark/>
          </w:tcPr>
          <w:p w14:paraId="407749AA" w14:textId="373D0C50" w:rsidR="00590052" w:rsidRPr="0099396D" w:rsidRDefault="0042211C" w:rsidP="006444E6">
            <w:pPr>
              <w:spacing w:after="0" w:line="0" w:lineRule="atLeast"/>
              <w:ind w:left="-72" w:right="-20"/>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Национальный центр кинематографии</w:t>
            </w:r>
          </w:p>
        </w:tc>
        <w:tc>
          <w:tcPr>
            <w:tcW w:w="1164" w:type="dxa"/>
            <w:vAlign w:val="center"/>
            <w:hideMark/>
          </w:tcPr>
          <w:p w14:paraId="3B51C3FE"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4AD8BAD1"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7783D211"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1207" w:type="dxa"/>
            <w:gridSpan w:val="2"/>
            <w:vAlign w:val="center"/>
            <w:hideMark/>
          </w:tcPr>
          <w:p w14:paraId="171ED6D5"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15245836"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2E58D740"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r>
      <w:tr w:rsidR="00B318BC" w:rsidRPr="0099396D" w14:paraId="4F6F9E55" w14:textId="77777777" w:rsidTr="00441A0F">
        <w:trPr>
          <w:gridAfter w:val="1"/>
          <w:wAfter w:w="11" w:type="dxa"/>
          <w:trHeight w:val="20"/>
        </w:trPr>
        <w:tc>
          <w:tcPr>
            <w:tcW w:w="349" w:type="dxa"/>
            <w:vAlign w:val="center"/>
            <w:hideMark/>
          </w:tcPr>
          <w:p w14:paraId="2873B74F"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11</w:t>
            </w:r>
          </w:p>
        </w:tc>
        <w:tc>
          <w:tcPr>
            <w:tcW w:w="3449" w:type="dxa"/>
            <w:vAlign w:val="center"/>
            <w:hideMark/>
          </w:tcPr>
          <w:p w14:paraId="7A4C119C" w14:textId="03B5D7CE" w:rsidR="00590052" w:rsidRPr="0099396D" w:rsidRDefault="0042211C" w:rsidP="006444E6">
            <w:pPr>
              <w:spacing w:after="0" w:line="0" w:lineRule="atLeast"/>
              <w:ind w:left="-72" w:right="-20"/>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Институт педагогических наук</w:t>
            </w:r>
          </w:p>
        </w:tc>
        <w:tc>
          <w:tcPr>
            <w:tcW w:w="1164" w:type="dxa"/>
            <w:vAlign w:val="center"/>
            <w:hideMark/>
          </w:tcPr>
          <w:p w14:paraId="534C8B8D"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3A92800E"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21477F24"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1207" w:type="dxa"/>
            <w:gridSpan w:val="2"/>
            <w:vAlign w:val="center"/>
            <w:hideMark/>
          </w:tcPr>
          <w:p w14:paraId="4EE54AB0"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4D6F2E22"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3D49B348"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r>
      <w:tr w:rsidR="00B318BC" w:rsidRPr="0099396D" w14:paraId="784A1EB6" w14:textId="77777777" w:rsidTr="00441A0F">
        <w:trPr>
          <w:gridAfter w:val="1"/>
          <w:wAfter w:w="11" w:type="dxa"/>
          <w:trHeight w:val="20"/>
        </w:trPr>
        <w:tc>
          <w:tcPr>
            <w:tcW w:w="349" w:type="dxa"/>
            <w:vAlign w:val="center"/>
            <w:hideMark/>
          </w:tcPr>
          <w:p w14:paraId="081A002B"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12</w:t>
            </w:r>
          </w:p>
        </w:tc>
        <w:tc>
          <w:tcPr>
            <w:tcW w:w="3449" w:type="dxa"/>
            <w:vAlign w:val="center"/>
            <w:hideMark/>
          </w:tcPr>
          <w:p w14:paraId="68852A90" w14:textId="33D642D3" w:rsidR="00590052" w:rsidRPr="0099396D" w:rsidRDefault="0042211C" w:rsidP="0042211C">
            <w:pPr>
              <w:spacing w:after="0" w:line="0" w:lineRule="atLeast"/>
              <w:ind w:left="-72" w:right="-20"/>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Республиканский центр психопедагогической помощи</w:t>
            </w:r>
          </w:p>
        </w:tc>
        <w:tc>
          <w:tcPr>
            <w:tcW w:w="1164" w:type="dxa"/>
            <w:vAlign w:val="center"/>
            <w:hideMark/>
          </w:tcPr>
          <w:p w14:paraId="57BED850"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4F7D5485"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16205BE5"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1207" w:type="dxa"/>
            <w:gridSpan w:val="2"/>
            <w:vAlign w:val="center"/>
            <w:hideMark/>
          </w:tcPr>
          <w:p w14:paraId="7272110B"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1D04BD52"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59DFC309"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r>
      <w:tr w:rsidR="00B318BC" w:rsidRPr="0099396D" w14:paraId="70A63802" w14:textId="77777777" w:rsidTr="00441A0F">
        <w:trPr>
          <w:gridAfter w:val="1"/>
          <w:wAfter w:w="11" w:type="dxa"/>
          <w:trHeight w:val="20"/>
        </w:trPr>
        <w:tc>
          <w:tcPr>
            <w:tcW w:w="349" w:type="dxa"/>
            <w:vAlign w:val="center"/>
            <w:hideMark/>
          </w:tcPr>
          <w:p w14:paraId="4E892247"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13</w:t>
            </w:r>
          </w:p>
        </w:tc>
        <w:tc>
          <w:tcPr>
            <w:tcW w:w="3449" w:type="dxa"/>
            <w:vAlign w:val="center"/>
            <w:hideMark/>
          </w:tcPr>
          <w:p w14:paraId="7DF4E8DD" w14:textId="65472E11" w:rsidR="00590052" w:rsidRPr="0099396D" w:rsidRDefault="0042211C" w:rsidP="006444E6">
            <w:pPr>
              <w:spacing w:after="0" w:line="0" w:lineRule="atLeast"/>
              <w:ind w:left="-72" w:right="-20"/>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Национальный центр образования через искусство</w:t>
            </w:r>
          </w:p>
        </w:tc>
        <w:tc>
          <w:tcPr>
            <w:tcW w:w="1164" w:type="dxa"/>
            <w:vAlign w:val="center"/>
            <w:hideMark/>
          </w:tcPr>
          <w:p w14:paraId="379655C7"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29.01.2019</w:t>
            </w:r>
          </w:p>
        </w:tc>
        <w:tc>
          <w:tcPr>
            <w:tcW w:w="837" w:type="dxa"/>
            <w:vAlign w:val="center"/>
            <w:hideMark/>
          </w:tcPr>
          <w:p w14:paraId="1D6597ED"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24</w:t>
            </w:r>
          </w:p>
        </w:tc>
        <w:tc>
          <w:tcPr>
            <w:tcW w:w="876" w:type="dxa"/>
            <w:vAlign w:val="center"/>
            <w:hideMark/>
          </w:tcPr>
          <w:p w14:paraId="5D821066"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1207" w:type="dxa"/>
            <w:gridSpan w:val="2"/>
            <w:vAlign w:val="center"/>
            <w:hideMark/>
          </w:tcPr>
          <w:p w14:paraId="61BC06D3"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23.01.2020</w:t>
            </w:r>
          </w:p>
        </w:tc>
        <w:tc>
          <w:tcPr>
            <w:tcW w:w="837" w:type="dxa"/>
            <w:vAlign w:val="center"/>
            <w:hideMark/>
          </w:tcPr>
          <w:p w14:paraId="055EAA77"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33</w:t>
            </w:r>
          </w:p>
        </w:tc>
        <w:tc>
          <w:tcPr>
            <w:tcW w:w="876" w:type="dxa"/>
            <w:vAlign w:val="center"/>
            <w:hideMark/>
          </w:tcPr>
          <w:p w14:paraId="1BBE5A98"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r>
      <w:tr w:rsidR="00B318BC" w:rsidRPr="0099396D" w14:paraId="41D4CB73" w14:textId="77777777" w:rsidTr="00441A0F">
        <w:trPr>
          <w:gridAfter w:val="1"/>
          <w:wAfter w:w="11" w:type="dxa"/>
          <w:trHeight w:val="20"/>
        </w:trPr>
        <w:tc>
          <w:tcPr>
            <w:tcW w:w="349" w:type="dxa"/>
            <w:vAlign w:val="center"/>
            <w:hideMark/>
          </w:tcPr>
          <w:p w14:paraId="33BF86CF"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14</w:t>
            </w:r>
          </w:p>
        </w:tc>
        <w:tc>
          <w:tcPr>
            <w:tcW w:w="3449" w:type="dxa"/>
            <w:vAlign w:val="center"/>
            <w:hideMark/>
          </w:tcPr>
          <w:p w14:paraId="55A38432" w14:textId="2D44D05C" w:rsidR="00590052" w:rsidRPr="0099396D" w:rsidRDefault="00395D47" w:rsidP="006444E6">
            <w:pPr>
              <w:spacing w:after="0" w:line="0" w:lineRule="atLeast"/>
              <w:ind w:left="-72" w:right="-20"/>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Республиканский центр для детей и молодежи</w:t>
            </w:r>
          </w:p>
        </w:tc>
        <w:tc>
          <w:tcPr>
            <w:tcW w:w="1164" w:type="dxa"/>
            <w:vAlign w:val="center"/>
            <w:hideMark/>
          </w:tcPr>
          <w:p w14:paraId="7D135990"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13.03.2019</w:t>
            </w:r>
          </w:p>
        </w:tc>
        <w:tc>
          <w:tcPr>
            <w:tcW w:w="837" w:type="dxa"/>
            <w:vAlign w:val="center"/>
            <w:hideMark/>
          </w:tcPr>
          <w:p w14:paraId="6A5FDCA0"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80</w:t>
            </w:r>
          </w:p>
        </w:tc>
        <w:tc>
          <w:tcPr>
            <w:tcW w:w="876" w:type="dxa"/>
            <w:vAlign w:val="center"/>
            <w:hideMark/>
          </w:tcPr>
          <w:p w14:paraId="7A9FD4F1"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1207" w:type="dxa"/>
            <w:gridSpan w:val="2"/>
            <w:vAlign w:val="center"/>
            <w:hideMark/>
          </w:tcPr>
          <w:p w14:paraId="60B91430"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24.02.2020</w:t>
            </w:r>
          </w:p>
        </w:tc>
        <w:tc>
          <w:tcPr>
            <w:tcW w:w="837" w:type="dxa"/>
            <w:vAlign w:val="center"/>
            <w:hideMark/>
          </w:tcPr>
          <w:p w14:paraId="37487258"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62</w:t>
            </w:r>
          </w:p>
        </w:tc>
        <w:tc>
          <w:tcPr>
            <w:tcW w:w="876" w:type="dxa"/>
            <w:vAlign w:val="center"/>
            <w:hideMark/>
          </w:tcPr>
          <w:p w14:paraId="71576BF0"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r>
      <w:tr w:rsidR="00B318BC" w:rsidRPr="0099396D" w14:paraId="1CA4ABE5" w14:textId="77777777" w:rsidTr="00441A0F">
        <w:trPr>
          <w:gridAfter w:val="1"/>
          <w:wAfter w:w="11" w:type="dxa"/>
          <w:trHeight w:val="20"/>
        </w:trPr>
        <w:tc>
          <w:tcPr>
            <w:tcW w:w="349" w:type="dxa"/>
            <w:vAlign w:val="center"/>
            <w:hideMark/>
          </w:tcPr>
          <w:p w14:paraId="1B8DDEF6"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15</w:t>
            </w:r>
          </w:p>
        </w:tc>
        <w:tc>
          <w:tcPr>
            <w:tcW w:w="3449" w:type="dxa"/>
            <w:vAlign w:val="center"/>
            <w:hideMark/>
          </w:tcPr>
          <w:p w14:paraId="2CAF313A" w14:textId="49D6C5FE" w:rsidR="00590052" w:rsidRPr="0099396D" w:rsidRDefault="00395D47" w:rsidP="006444E6">
            <w:pPr>
              <w:spacing w:after="0" w:line="0" w:lineRule="atLeast"/>
              <w:ind w:left="-72" w:right="-20"/>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Национальная палата книги</w:t>
            </w:r>
          </w:p>
        </w:tc>
        <w:tc>
          <w:tcPr>
            <w:tcW w:w="1164" w:type="dxa"/>
            <w:vAlign w:val="center"/>
            <w:hideMark/>
          </w:tcPr>
          <w:p w14:paraId="580037D7"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1B6B0EAC"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751E8E9C"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1207" w:type="dxa"/>
            <w:gridSpan w:val="2"/>
            <w:vAlign w:val="center"/>
            <w:hideMark/>
          </w:tcPr>
          <w:p w14:paraId="3051E45E"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50B2C0FD"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74A297C1"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r>
      <w:tr w:rsidR="00B318BC" w:rsidRPr="0099396D" w14:paraId="253E6417" w14:textId="77777777" w:rsidTr="00441A0F">
        <w:trPr>
          <w:gridAfter w:val="1"/>
          <w:wAfter w:w="11" w:type="dxa"/>
          <w:trHeight w:val="20"/>
        </w:trPr>
        <w:tc>
          <w:tcPr>
            <w:tcW w:w="349" w:type="dxa"/>
            <w:vAlign w:val="center"/>
            <w:hideMark/>
          </w:tcPr>
          <w:p w14:paraId="74632F81"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16</w:t>
            </w:r>
          </w:p>
        </w:tc>
        <w:tc>
          <w:tcPr>
            <w:tcW w:w="3449" w:type="dxa"/>
            <w:vAlign w:val="center"/>
            <w:hideMark/>
          </w:tcPr>
          <w:p w14:paraId="1C22545D" w14:textId="5FC15D5A" w:rsidR="00590052" w:rsidRPr="0099396D" w:rsidRDefault="00395D47" w:rsidP="006444E6">
            <w:pPr>
              <w:spacing w:after="0" w:line="0" w:lineRule="atLeast"/>
              <w:ind w:left="-72" w:right="-20"/>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Национальный библиотековедческий совет</w:t>
            </w:r>
          </w:p>
        </w:tc>
        <w:tc>
          <w:tcPr>
            <w:tcW w:w="1164" w:type="dxa"/>
            <w:vAlign w:val="center"/>
            <w:hideMark/>
          </w:tcPr>
          <w:p w14:paraId="6C0B27DC"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030505FB"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72C326C0"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1207" w:type="dxa"/>
            <w:gridSpan w:val="2"/>
            <w:vAlign w:val="center"/>
            <w:hideMark/>
          </w:tcPr>
          <w:p w14:paraId="43B29946"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35AEF736"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144E91DC"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r>
      <w:tr w:rsidR="00B318BC" w:rsidRPr="0099396D" w14:paraId="14CBD038" w14:textId="77777777" w:rsidTr="00441A0F">
        <w:trPr>
          <w:gridAfter w:val="1"/>
          <w:wAfter w:w="11" w:type="dxa"/>
          <w:trHeight w:val="20"/>
        </w:trPr>
        <w:tc>
          <w:tcPr>
            <w:tcW w:w="349" w:type="dxa"/>
            <w:vAlign w:val="center"/>
            <w:hideMark/>
          </w:tcPr>
          <w:p w14:paraId="65927E8D"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17</w:t>
            </w:r>
          </w:p>
        </w:tc>
        <w:tc>
          <w:tcPr>
            <w:tcW w:w="3449" w:type="dxa"/>
            <w:vAlign w:val="center"/>
            <w:hideMark/>
          </w:tcPr>
          <w:p w14:paraId="400DC9E7" w14:textId="3FAB7E0F" w:rsidR="00590052" w:rsidRPr="0099396D" w:rsidRDefault="00395D47" w:rsidP="00395D47">
            <w:pPr>
              <w:spacing w:after="0" w:line="0" w:lineRule="atLeast"/>
              <w:ind w:left="-72" w:right="-20"/>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Национальная библиотека</w:t>
            </w:r>
          </w:p>
        </w:tc>
        <w:tc>
          <w:tcPr>
            <w:tcW w:w="1164" w:type="dxa"/>
            <w:vAlign w:val="center"/>
            <w:hideMark/>
          </w:tcPr>
          <w:p w14:paraId="6C078539"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778EC188"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3AA378EA"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1207" w:type="dxa"/>
            <w:gridSpan w:val="2"/>
            <w:vAlign w:val="center"/>
            <w:hideMark/>
          </w:tcPr>
          <w:p w14:paraId="2C628240"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5A2B918A"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547B2F20"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r>
      <w:tr w:rsidR="00B318BC" w:rsidRPr="0099396D" w14:paraId="54341544" w14:textId="77777777" w:rsidTr="00441A0F">
        <w:trPr>
          <w:gridAfter w:val="1"/>
          <w:wAfter w:w="11" w:type="dxa"/>
          <w:trHeight w:val="20"/>
        </w:trPr>
        <w:tc>
          <w:tcPr>
            <w:tcW w:w="349" w:type="dxa"/>
            <w:vAlign w:val="center"/>
            <w:hideMark/>
          </w:tcPr>
          <w:p w14:paraId="69FFB5E7"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18</w:t>
            </w:r>
          </w:p>
        </w:tc>
        <w:tc>
          <w:tcPr>
            <w:tcW w:w="3449" w:type="dxa"/>
            <w:vAlign w:val="center"/>
            <w:hideMark/>
          </w:tcPr>
          <w:p w14:paraId="11F25CA7" w14:textId="468C8085" w:rsidR="00590052" w:rsidRPr="0099396D" w:rsidRDefault="001062FC" w:rsidP="006444E6">
            <w:pPr>
              <w:spacing w:after="0" w:line="0" w:lineRule="atLeast"/>
              <w:ind w:left="-72" w:right="-20"/>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 xml:space="preserve">Национальная детская библиотека </w:t>
            </w:r>
            <w:r w:rsidR="00590052" w:rsidRPr="0099396D">
              <w:rPr>
                <w:rFonts w:asciiTheme="majorHAnsi" w:hAnsiTheme="majorHAnsi" w:cstheme="majorHAnsi"/>
                <w:b/>
                <w:bCs/>
                <w:sz w:val="16"/>
                <w:szCs w:val="16"/>
                <w:lang w:val="ru-MD"/>
              </w:rPr>
              <w:t>"Ion Creanga"</w:t>
            </w:r>
          </w:p>
        </w:tc>
        <w:tc>
          <w:tcPr>
            <w:tcW w:w="1164" w:type="dxa"/>
            <w:vAlign w:val="center"/>
            <w:hideMark/>
          </w:tcPr>
          <w:p w14:paraId="19D91E34"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396878D3"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77EFF883"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1207" w:type="dxa"/>
            <w:gridSpan w:val="2"/>
            <w:vAlign w:val="center"/>
            <w:hideMark/>
          </w:tcPr>
          <w:p w14:paraId="4C1DACD4"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297C28F1"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1B3B7CEB"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r>
      <w:tr w:rsidR="00B318BC" w:rsidRPr="0099396D" w14:paraId="1C114C6A" w14:textId="77777777" w:rsidTr="00441A0F">
        <w:trPr>
          <w:gridAfter w:val="1"/>
          <w:wAfter w:w="11" w:type="dxa"/>
          <w:trHeight w:val="20"/>
        </w:trPr>
        <w:tc>
          <w:tcPr>
            <w:tcW w:w="349" w:type="dxa"/>
            <w:vAlign w:val="center"/>
            <w:hideMark/>
          </w:tcPr>
          <w:p w14:paraId="6D20BFFF"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19</w:t>
            </w:r>
          </w:p>
        </w:tc>
        <w:tc>
          <w:tcPr>
            <w:tcW w:w="3449" w:type="dxa"/>
            <w:vAlign w:val="center"/>
            <w:hideMark/>
          </w:tcPr>
          <w:p w14:paraId="1C7281DD" w14:textId="530CF7E3" w:rsidR="00590052" w:rsidRPr="0099396D" w:rsidRDefault="001062FC" w:rsidP="006444E6">
            <w:pPr>
              <w:spacing w:after="0" w:line="0" w:lineRule="atLeast"/>
              <w:ind w:left="-72" w:right="-20"/>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Национальный музей этнографии и естественной истории, с филиалами</w:t>
            </w:r>
          </w:p>
        </w:tc>
        <w:tc>
          <w:tcPr>
            <w:tcW w:w="1164" w:type="dxa"/>
            <w:vAlign w:val="center"/>
            <w:hideMark/>
          </w:tcPr>
          <w:p w14:paraId="6FECC83C"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29.01.2019</w:t>
            </w:r>
          </w:p>
        </w:tc>
        <w:tc>
          <w:tcPr>
            <w:tcW w:w="837" w:type="dxa"/>
            <w:vAlign w:val="center"/>
            <w:hideMark/>
          </w:tcPr>
          <w:p w14:paraId="69CA948A"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51</w:t>
            </w:r>
          </w:p>
        </w:tc>
        <w:tc>
          <w:tcPr>
            <w:tcW w:w="876" w:type="dxa"/>
            <w:vAlign w:val="center"/>
            <w:hideMark/>
          </w:tcPr>
          <w:p w14:paraId="1BB15DF5"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1207" w:type="dxa"/>
            <w:gridSpan w:val="2"/>
            <w:vAlign w:val="center"/>
            <w:hideMark/>
          </w:tcPr>
          <w:p w14:paraId="7E6E4216"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17.01.2020</w:t>
            </w:r>
          </w:p>
        </w:tc>
        <w:tc>
          <w:tcPr>
            <w:tcW w:w="837" w:type="dxa"/>
            <w:vAlign w:val="center"/>
            <w:hideMark/>
          </w:tcPr>
          <w:p w14:paraId="66EA4E23"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52</w:t>
            </w:r>
          </w:p>
        </w:tc>
        <w:tc>
          <w:tcPr>
            <w:tcW w:w="876" w:type="dxa"/>
            <w:vAlign w:val="center"/>
            <w:hideMark/>
          </w:tcPr>
          <w:p w14:paraId="45C47034"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r>
      <w:tr w:rsidR="00B318BC" w:rsidRPr="0099396D" w14:paraId="73DF1336" w14:textId="77777777" w:rsidTr="00441A0F">
        <w:trPr>
          <w:gridAfter w:val="1"/>
          <w:wAfter w:w="11" w:type="dxa"/>
          <w:trHeight w:val="20"/>
        </w:trPr>
        <w:tc>
          <w:tcPr>
            <w:tcW w:w="349" w:type="dxa"/>
            <w:vAlign w:val="center"/>
            <w:hideMark/>
          </w:tcPr>
          <w:p w14:paraId="5EAD49F6"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20</w:t>
            </w:r>
          </w:p>
        </w:tc>
        <w:tc>
          <w:tcPr>
            <w:tcW w:w="3449" w:type="dxa"/>
            <w:vAlign w:val="center"/>
            <w:hideMark/>
          </w:tcPr>
          <w:p w14:paraId="38FB38D6" w14:textId="26F38EAA" w:rsidR="00590052" w:rsidRPr="0099396D" w:rsidRDefault="001062FC" w:rsidP="006444E6">
            <w:pPr>
              <w:spacing w:after="0" w:line="0" w:lineRule="atLeast"/>
              <w:ind w:left="-72" w:right="-20"/>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Национальный художественный музей</w:t>
            </w:r>
          </w:p>
        </w:tc>
        <w:tc>
          <w:tcPr>
            <w:tcW w:w="1164" w:type="dxa"/>
            <w:vAlign w:val="center"/>
            <w:hideMark/>
          </w:tcPr>
          <w:p w14:paraId="18C034C0"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20B45669"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4163B783"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1207" w:type="dxa"/>
            <w:gridSpan w:val="2"/>
            <w:vAlign w:val="center"/>
            <w:hideMark/>
          </w:tcPr>
          <w:p w14:paraId="2983ED5D"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09.03.2020</w:t>
            </w:r>
          </w:p>
        </w:tc>
        <w:tc>
          <w:tcPr>
            <w:tcW w:w="837" w:type="dxa"/>
            <w:vAlign w:val="center"/>
            <w:hideMark/>
          </w:tcPr>
          <w:p w14:paraId="4535DB48"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36</w:t>
            </w:r>
          </w:p>
        </w:tc>
        <w:tc>
          <w:tcPr>
            <w:tcW w:w="876" w:type="dxa"/>
            <w:vAlign w:val="center"/>
            <w:hideMark/>
          </w:tcPr>
          <w:p w14:paraId="3E2A3279"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r>
      <w:tr w:rsidR="00B318BC" w:rsidRPr="0099396D" w14:paraId="051B049A" w14:textId="77777777" w:rsidTr="00441A0F">
        <w:trPr>
          <w:gridAfter w:val="1"/>
          <w:wAfter w:w="11" w:type="dxa"/>
          <w:trHeight w:val="20"/>
        </w:trPr>
        <w:tc>
          <w:tcPr>
            <w:tcW w:w="349" w:type="dxa"/>
            <w:vAlign w:val="center"/>
            <w:hideMark/>
          </w:tcPr>
          <w:p w14:paraId="4FF0F4DA"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21</w:t>
            </w:r>
          </w:p>
        </w:tc>
        <w:tc>
          <w:tcPr>
            <w:tcW w:w="3449" w:type="dxa"/>
            <w:vAlign w:val="center"/>
            <w:hideMark/>
          </w:tcPr>
          <w:p w14:paraId="69EE414F" w14:textId="38DCBEE7" w:rsidR="00590052" w:rsidRPr="0099396D" w:rsidRDefault="001062FC" w:rsidP="006444E6">
            <w:pPr>
              <w:spacing w:after="0" w:line="0" w:lineRule="atLeast"/>
              <w:ind w:left="-72" w:right="-20"/>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Национальный музей истории Молдовы, с филиалами</w:t>
            </w:r>
          </w:p>
        </w:tc>
        <w:tc>
          <w:tcPr>
            <w:tcW w:w="1164" w:type="dxa"/>
            <w:vAlign w:val="center"/>
            <w:hideMark/>
          </w:tcPr>
          <w:p w14:paraId="744C6609"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29.01.2019</w:t>
            </w:r>
          </w:p>
        </w:tc>
        <w:tc>
          <w:tcPr>
            <w:tcW w:w="837" w:type="dxa"/>
            <w:vAlign w:val="center"/>
            <w:hideMark/>
          </w:tcPr>
          <w:p w14:paraId="31F36E84"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41</w:t>
            </w:r>
          </w:p>
        </w:tc>
        <w:tc>
          <w:tcPr>
            <w:tcW w:w="876" w:type="dxa"/>
            <w:vAlign w:val="center"/>
            <w:hideMark/>
          </w:tcPr>
          <w:p w14:paraId="62E3928C"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1207" w:type="dxa"/>
            <w:gridSpan w:val="2"/>
            <w:vAlign w:val="center"/>
            <w:hideMark/>
          </w:tcPr>
          <w:p w14:paraId="4F79E178"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05.02.2020</w:t>
            </w:r>
          </w:p>
        </w:tc>
        <w:tc>
          <w:tcPr>
            <w:tcW w:w="837" w:type="dxa"/>
            <w:vAlign w:val="center"/>
            <w:hideMark/>
          </w:tcPr>
          <w:p w14:paraId="11CBA5EB"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53</w:t>
            </w:r>
          </w:p>
        </w:tc>
        <w:tc>
          <w:tcPr>
            <w:tcW w:w="876" w:type="dxa"/>
            <w:vAlign w:val="center"/>
            <w:hideMark/>
          </w:tcPr>
          <w:p w14:paraId="4CA8DC5F"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r>
      <w:tr w:rsidR="00B318BC" w:rsidRPr="0099396D" w14:paraId="4BEB80E8" w14:textId="77777777" w:rsidTr="00441A0F">
        <w:trPr>
          <w:gridAfter w:val="1"/>
          <w:wAfter w:w="11" w:type="dxa"/>
          <w:trHeight w:val="20"/>
        </w:trPr>
        <w:tc>
          <w:tcPr>
            <w:tcW w:w="349" w:type="dxa"/>
            <w:vAlign w:val="center"/>
            <w:hideMark/>
          </w:tcPr>
          <w:p w14:paraId="788C447C"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22</w:t>
            </w:r>
          </w:p>
        </w:tc>
        <w:tc>
          <w:tcPr>
            <w:tcW w:w="3449" w:type="dxa"/>
            <w:vAlign w:val="center"/>
            <w:hideMark/>
          </w:tcPr>
          <w:p w14:paraId="382C4042" w14:textId="53E43D6E" w:rsidR="00590052" w:rsidRPr="0099396D" w:rsidRDefault="001062FC" w:rsidP="006444E6">
            <w:pPr>
              <w:spacing w:after="0" w:line="0" w:lineRule="atLeast"/>
              <w:ind w:left="-72" w:right="-20"/>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Дом-музей "А. С. Пушкина"</w:t>
            </w:r>
          </w:p>
        </w:tc>
        <w:tc>
          <w:tcPr>
            <w:tcW w:w="1164" w:type="dxa"/>
            <w:vAlign w:val="center"/>
            <w:hideMark/>
          </w:tcPr>
          <w:p w14:paraId="14A9FD85"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586F8D1D"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4A857B69"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1207" w:type="dxa"/>
            <w:gridSpan w:val="2"/>
            <w:vAlign w:val="center"/>
            <w:hideMark/>
          </w:tcPr>
          <w:p w14:paraId="7DDC37DE"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04583FDB"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48965FF1"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r>
      <w:tr w:rsidR="00B318BC" w:rsidRPr="0099396D" w14:paraId="22510ACF" w14:textId="77777777" w:rsidTr="00441A0F">
        <w:trPr>
          <w:gridAfter w:val="1"/>
          <w:wAfter w:w="11" w:type="dxa"/>
          <w:trHeight w:val="20"/>
        </w:trPr>
        <w:tc>
          <w:tcPr>
            <w:tcW w:w="349" w:type="dxa"/>
            <w:vAlign w:val="center"/>
            <w:hideMark/>
          </w:tcPr>
          <w:p w14:paraId="24BD34C0"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23</w:t>
            </w:r>
          </w:p>
        </w:tc>
        <w:tc>
          <w:tcPr>
            <w:tcW w:w="3449" w:type="dxa"/>
            <w:vAlign w:val="center"/>
            <w:hideMark/>
          </w:tcPr>
          <w:p w14:paraId="099D75E1" w14:textId="283AA01C" w:rsidR="00590052" w:rsidRPr="0099396D" w:rsidRDefault="001062FC" w:rsidP="00896224">
            <w:pPr>
              <w:spacing w:after="0" w:line="0" w:lineRule="atLeast"/>
              <w:ind w:left="-72" w:right="-20"/>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Природно-</w:t>
            </w:r>
            <w:r w:rsidR="00896224">
              <w:rPr>
                <w:rFonts w:asciiTheme="majorHAnsi" w:hAnsiTheme="majorHAnsi" w:cstheme="majorHAnsi"/>
                <w:b/>
                <w:bCs/>
                <w:sz w:val="16"/>
                <w:szCs w:val="16"/>
                <w:lang w:val="ru-MD"/>
              </w:rPr>
              <w:t>к</w:t>
            </w:r>
            <w:r w:rsidRPr="0099396D">
              <w:rPr>
                <w:rFonts w:asciiTheme="majorHAnsi" w:hAnsiTheme="majorHAnsi" w:cstheme="majorHAnsi"/>
                <w:b/>
                <w:bCs/>
                <w:sz w:val="16"/>
                <w:szCs w:val="16"/>
                <w:lang w:val="ru-MD"/>
              </w:rPr>
              <w:t>ультурный заповедник Старый Орхей</w:t>
            </w:r>
          </w:p>
        </w:tc>
        <w:tc>
          <w:tcPr>
            <w:tcW w:w="1164" w:type="dxa"/>
            <w:vAlign w:val="center"/>
            <w:hideMark/>
          </w:tcPr>
          <w:p w14:paraId="78C00131"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78FAA770"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42F67098"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1207" w:type="dxa"/>
            <w:gridSpan w:val="2"/>
            <w:vAlign w:val="center"/>
            <w:hideMark/>
          </w:tcPr>
          <w:p w14:paraId="034A4945"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53E98B92"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419C4006"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r>
      <w:tr w:rsidR="00B318BC" w:rsidRPr="0099396D" w14:paraId="5AE0F3FB" w14:textId="77777777" w:rsidTr="00441A0F">
        <w:trPr>
          <w:gridAfter w:val="1"/>
          <w:wAfter w:w="11" w:type="dxa"/>
          <w:trHeight w:val="20"/>
        </w:trPr>
        <w:tc>
          <w:tcPr>
            <w:tcW w:w="349" w:type="dxa"/>
            <w:vAlign w:val="center"/>
            <w:hideMark/>
          </w:tcPr>
          <w:p w14:paraId="1A187EDE"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24</w:t>
            </w:r>
          </w:p>
        </w:tc>
        <w:tc>
          <w:tcPr>
            <w:tcW w:w="3449" w:type="dxa"/>
            <w:vAlign w:val="center"/>
            <w:hideMark/>
          </w:tcPr>
          <w:p w14:paraId="38C7D20E" w14:textId="238B96F1" w:rsidR="00590052" w:rsidRPr="0099396D" w:rsidRDefault="001062FC" w:rsidP="006444E6">
            <w:pPr>
              <w:spacing w:after="0" w:line="0" w:lineRule="atLeast"/>
              <w:ind w:left="-72" w:right="-20"/>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 xml:space="preserve">Национальный музей литературы </w:t>
            </w:r>
            <w:r w:rsidR="00C143BE" w:rsidRPr="0099396D">
              <w:rPr>
                <w:rFonts w:asciiTheme="majorHAnsi" w:hAnsiTheme="majorHAnsi" w:cstheme="majorHAnsi"/>
                <w:b/>
                <w:bCs/>
                <w:sz w:val="16"/>
                <w:szCs w:val="16"/>
                <w:lang w:val="ru-MD"/>
              </w:rPr>
              <w:t>„</w:t>
            </w:r>
            <w:r w:rsidR="00590052" w:rsidRPr="0099396D">
              <w:rPr>
                <w:rFonts w:asciiTheme="majorHAnsi" w:hAnsiTheme="majorHAnsi" w:cstheme="majorHAnsi"/>
                <w:b/>
                <w:bCs/>
                <w:sz w:val="16"/>
                <w:szCs w:val="16"/>
                <w:lang w:val="ru-MD"/>
              </w:rPr>
              <w:t>Mihai Kog</w:t>
            </w:r>
            <w:r w:rsidR="00C143BE" w:rsidRPr="0099396D">
              <w:rPr>
                <w:rFonts w:asciiTheme="majorHAnsi" w:hAnsiTheme="majorHAnsi" w:cstheme="majorHAnsi"/>
                <w:b/>
                <w:bCs/>
                <w:sz w:val="16"/>
                <w:szCs w:val="16"/>
                <w:lang w:val="ru-MD"/>
              </w:rPr>
              <w:t>ă</w:t>
            </w:r>
            <w:r w:rsidR="00590052" w:rsidRPr="0099396D">
              <w:rPr>
                <w:rFonts w:asciiTheme="majorHAnsi" w:hAnsiTheme="majorHAnsi" w:cstheme="majorHAnsi"/>
                <w:b/>
                <w:bCs/>
                <w:sz w:val="16"/>
                <w:szCs w:val="16"/>
                <w:lang w:val="ru-MD"/>
              </w:rPr>
              <w:t>lniceanu</w:t>
            </w:r>
            <w:r w:rsidR="00C143BE" w:rsidRPr="0099396D">
              <w:rPr>
                <w:rFonts w:asciiTheme="majorHAnsi" w:hAnsiTheme="majorHAnsi" w:cstheme="majorHAnsi"/>
                <w:b/>
                <w:bCs/>
                <w:sz w:val="16"/>
                <w:szCs w:val="16"/>
                <w:lang w:val="ru-MD"/>
              </w:rPr>
              <w:t>”</w:t>
            </w:r>
          </w:p>
        </w:tc>
        <w:tc>
          <w:tcPr>
            <w:tcW w:w="1164" w:type="dxa"/>
            <w:vAlign w:val="center"/>
            <w:hideMark/>
          </w:tcPr>
          <w:p w14:paraId="64D240E5"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71107AEA"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2048482A"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1207" w:type="dxa"/>
            <w:gridSpan w:val="2"/>
            <w:vAlign w:val="center"/>
            <w:hideMark/>
          </w:tcPr>
          <w:p w14:paraId="10052F21"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31EDBD7C"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088B163E"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r>
      <w:tr w:rsidR="00B318BC" w:rsidRPr="0099396D" w14:paraId="4D5D2615" w14:textId="77777777" w:rsidTr="00441A0F">
        <w:trPr>
          <w:gridAfter w:val="1"/>
          <w:wAfter w:w="11" w:type="dxa"/>
          <w:trHeight w:val="20"/>
        </w:trPr>
        <w:tc>
          <w:tcPr>
            <w:tcW w:w="349" w:type="dxa"/>
            <w:vAlign w:val="center"/>
            <w:hideMark/>
          </w:tcPr>
          <w:p w14:paraId="02FCCB84"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25</w:t>
            </w:r>
          </w:p>
        </w:tc>
        <w:tc>
          <w:tcPr>
            <w:tcW w:w="3449" w:type="dxa"/>
            <w:vAlign w:val="center"/>
            <w:hideMark/>
          </w:tcPr>
          <w:p w14:paraId="37182693" w14:textId="38BEBE0A" w:rsidR="00590052" w:rsidRPr="0099396D" w:rsidRDefault="001062FC" w:rsidP="006444E6">
            <w:pPr>
              <w:spacing w:after="0" w:line="0" w:lineRule="atLeast"/>
              <w:ind w:left="-72" w:right="-20"/>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Спортивный центр по подготовке национальных сборных команд</w:t>
            </w:r>
          </w:p>
        </w:tc>
        <w:tc>
          <w:tcPr>
            <w:tcW w:w="1164" w:type="dxa"/>
            <w:vAlign w:val="center"/>
            <w:hideMark/>
          </w:tcPr>
          <w:p w14:paraId="348CA1E8"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122C1D39"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4169C250"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1207" w:type="dxa"/>
            <w:gridSpan w:val="2"/>
            <w:vAlign w:val="center"/>
            <w:hideMark/>
          </w:tcPr>
          <w:p w14:paraId="11505028"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511FC0E2"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4A377A57"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r>
      <w:tr w:rsidR="00B318BC" w:rsidRPr="0099396D" w14:paraId="6602259F" w14:textId="77777777" w:rsidTr="00441A0F">
        <w:trPr>
          <w:gridAfter w:val="1"/>
          <w:wAfter w:w="11" w:type="dxa"/>
          <w:trHeight w:val="20"/>
        </w:trPr>
        <w:tc>
          <w:tcPr>
            <w:tcW w:w="349" w:type="dxa"/>
            <w:vAlign w:val="center"/>
            <w:hideMark/>
          </w:tcPr>
          <w:p w14:paraId="098AE29A"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26</w:t>
            </w:r>
          </w:p>
        </w:tc>
        <w:tc>
          <w:tcPr>
            <w:tcW w:w="3449" w:type="dxa"/>
            <w:vAlign w:val="center"/>
            <w:hideMark/>
          </w:tcPr>
          <w:p w14:paraId="3023E1CC" w14:textId="4FE69B39" w:rsidR="00590052" w:rsidRPr="0099396D" w:rsidRDefault="001062FC" w:rsidP="001062FC">
            <w:pPr>
              <w:spacing w:after="0" w:line="0" w:lineRule="atLeast"/>
              <w:ind w:left="-72" w:right="-20"/>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Спортивная школа олимпийских резервов, мун. Кишинэу</w:t>
            </w:r>
          </w:p>
        </w:tc>
        <w:tc>
          <w:tcPr>
            <w:tcW w:w="1164" w:type="dxa"/>
            <w:vAlign w:val="center"/>
            <w:hideMark/>
          </w:tcPr>
          <w:p w14:paraId="6B9A1D42"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12615821"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3B7E93E0"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1207" w:type="dxa"/>
            <w:gridSpan w:val="2"/>
            <w:vAlign w:val="center"/>
            <w:hideMark/>
          </w:tcPr>
          <w:p w14:paraId="01FBC076"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3213184E"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21982CFA"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r>
      <w:tr w:rsidR="00B318BC" w:rsidRPr="0099396D" w14:paraId="4B720E82" w14:textId="77777777" w:rsidTr="00441A0F">
        <w:trPr>
          <w:gridAfter w:val="1"/>
          <w:wAfter w:w="11" w:type="dxa"/>
          <w:trHeight w:val="20"/>
        </w:trPr>
        <w:tc>
          <w:tcPr>
            <w:tcW w:w="349" w:type="dxa"/>
            <w:vAlign w:val="center"/>
            <w:hideMark/>
          </w:tcPr>
          <w:p w14:paraId="7B6A2471"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27</w:t>
            </w:r>
          </w:p>
        </w:tc>
        <w:tc>
          <w:tcPr>
            <w:tcW w:w="3449" w:type="dxa"/>
            <w:vAlign w:val="center"/>
            <w:hideMark/>
          </w:tcPr>
          <w:p w14:paraId="32050188" w14:textId="70C41E8E" w:rsidR="00590052" w:rsidRPr="0099396D" w:rsidRDefault="001062FC" w:rsidP="006444E6">
            <w:pPr>
              <w:spacing w:after="0" w:line="0" w:lineRule="atLeast"/>
              <w:ind w:left="-72" w:right="-20"/>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Специализированная спортивная школа по велоспорту, мун. Кишинэу</w:t>
            </w:r>
          </w:p>
        </w:tc>
        <w:tc>
          <w:tcPr>
            <w:tcW w:w="1164" w:type="dxa"/>
            <w:vAlign w:val="center"/>
            <w:hideMark/>
          </w:tcPr>
          <w:p w14:paraId="05188943"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1956946D"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2988DF35"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1207" w:type="dxa"/>
            <w:gridSpan w:val="2"/>
            <w:vAlign w:val="center"/>
            <w:hideMark/>
          </w:tcPr>
          <w:p w14:paraId="02E7C448"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1061B156"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0EDCE60C"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r>
      <w:tr w:rsidR="00B318BC" w:rsidRPr="0099396D" w14:paraId="21DD857F" w14:textId="77777777" w:rsidTr="00441A0F">
        <w:trPr>
          <w:gridAfter w:val="1"/>
          <w:wAfter w:w="11" w:type="dxa"/>
          <w:trHeight w:val="20"/>
        </w:trPr>
        <w:tc>
          <w:tcPr>
            <w:tcW w:w="349" w:type="dxa"/>
            <w:vAlign w:val="center"/>
            <w:hideMark/>
          </w:tcPr>
          <w:p w14:paraId="71A37B3F"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28</w:t>
            </w:r>
          </w:p>
        </w:tc>
        <w:tc>
          <w:tcPr>
            <w:tcW w:w="3449" w:type="dxa"/>
            <w:vAlign w:val="center"/>
            <w:hideMark/>
          </w:tcPr>
          <w:p w14:paraId="27BC20EA" w14:textId="6335AEB3" w:rsidR="00590052" w:rsidRPr="0099396D" w:rsidRDefault="00441A0F" w:rsidP="00441A0F">
            <w:pPr>
              <w:spacing w:after="0" w:line="0" w:lineRule="atLeast"/>
              <w:ind w:left="-72" w:right="-20"/>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 xml:space="preserve">Республиканский шахматно-шашечный клуб </w:t>
            </w:r>
          </w:p>
        </w:tc>
        <w:tc>
          <w:tcPr>
            <w:tcW w:w="1164" w:type="dxa"/>
            <w:vAlign w:val="center"/>
            <w:hideMark/>
          </w:tcPr>
          <w:p w14:paraId="774782C0"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0D700679"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1DB51A37"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1207" w:type="dxa"/>
            <w:gridSpan w:val="2"/>
            <w:vAlign w:val="center"/>
            <w:hideMark/>
          </w:tcPr>
          <w:p w14:paraId="47BB63AE"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7AEBF0C9"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48814269"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r>
      <w:tr w:rsidR="00B318BC" w:rsidRPr="0099396D" w14:paraId="716B702A" w14:textId="77777777" w:rsidTr="00441A0F">
        <w:trPr>
          <w:gridAfter w:val="1"/>
          <w:wAfter w:w="11" w:type="dxa"/>
          <w:trHeight w:val="20"/>
        </w:trPr>
        <w:tc>
          <w:tcPr>
            <w:tcW w:w="349" w:type="dxa"/>
            <w:vAlign w:val="center"/>
            <w:hideMark/>
          </w:tcPr>
          <w:p w14:paraId="4A571A53"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29</w:t>
            </w:r>
          </w:p>
        </w:tc>
        <w:tc>
          <w:tcPr>
            <w:tcW w:w="3449" w:type="dxa"/>
            <w:vAlign w:val="center"/>
            <w:hideMark/>
          </w:tcPr>
          <w:p w14:paraId="0A99BD0B" w14:textId="5DF1E3AC" w:rsidR="00590052" w:rsidRPr="0099396D" w:rsidRDefault="00441A0F" w:rsidP="006444E6">
            <w:pPr>
              <w:spacing w:after="0" w:line="0" w:lineRule="atLeast"/>
              <w:ind w:left="-72" w:right="-20"/>
              <w:rPr>
                <w:rFonts w:asciiTheme="majorHAnsi" w:hAnsiTheme="majorHAnsi" w:cstheme="majorHAnsi"/>
                <w:b/>
                <w:bCs/>
                <w:sz w:val="16"/>
                <w:szCs w:val="16"/>
                <w:lang w:val="ru-MD"/>
              </w:rPr>
            </w:pPr>
            <w:r w:rsidRPr="0099396D">
              <w:rPr>
                <w:rFonts w:asciiTheme="majorHAnsi" w:hAnsiTheme="majorHAnsi" w:cstheme="majorHAnsi"/>
                <w:b/>
                <w:sz w:val="16"/>
                <w:szCs w:val="16"/>
                <w:lang w:val="ru-MD"/>
              </w:rPr>
              <w:t>Специализированная спортивная школа по теннису, мун. Кишинэу</w:t>
            </w:r>
          </w:p>
        </w:tc>
        <w:tc>
          <w:tcPr>
            <w:tcW w:w="1164" w:type="dxa"/>
            <w:vAlign w:val="center"/>
            <w:hideMark/>
          </w:tcPr>
          <w:p w14:paraId="46F60F22"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68AF77C5"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2E92BA67"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1207" w:type="dxa"/>
            <w:gridSpan w:val="2"/>
            <w:vAlign w:val="center"/>
            <w:hideMark/>
          </w:tcPr>
          <w:p w14:paraId="4E05C23B"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4DF92FD8"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6BAD4636"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r>
      <w:tr w:rsidR="00441A0F" w:rsidRPr="0099396D" w14:paraId="3587693B" w14:textId="77777777" w:rsidTr="00441A0F">
        <w:trPr>
          <w:gridAfter w:val="1"/>
          <w:wAfter w:w="11" w:type="dxa"/>
          <w:trHeight w:val="20"/>
        </w:trPr>
        <w:tc>
          <w:tcPr>
            <w:tcW w:w="349" w:type="dxa"/>
            <w:vAlign w:val="center"/>
            <w:hideMark/>
          </w:tcPr>
          <w:p w14:paraId="41BAE07C" w14:textId="77777777" w:rsidR="00441A0F" w:rsidRPr="0099396D" w:rsidRDefault="00441A0F" w:rsidP="00441A0F">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30</w:t>
            </w:r>
          </w:p>
        </w:tc>
        <w:tc>
          <w:tcPr>
            <w:tcW w:w="3449" w:type="dxa"/>
            <w:hideMark/>
          </w:tcPr>
          <w:p w14:paraId="3942DE2C" w14:textId="1FB293A7" w:rsidR="00441A0F" w:rsidRPr="0099396D" w:rsidRDefault="00441A0F" w:rsidP="00441A0F">
            <w:pPr>
              <w:spacing w:after="0" w:line="0" w:lineRule="atLeast"/>
              <w:ind w:left="-72" w:right="-20"/>
              <w:rPr>
                <w:rFonts w:asciiTheme="majorHAnsi" w:hAnsiTheme="majorHAnsi" w:cstheme="majorHAnsi"/>
                <w:b/>
                <w:bCs/>
                <w:sz w:val="16"/>
                <w:szCs w:val="16"/>
                <w:lang w:val="ru-MD"/>
              </w:rPr>
            </w:pPr>
            <w:r w:rsidRPr="0099396D">
              <w:rPr>
                <w:rFonts w:asciiTheme="majorHAnsi" w:hAnsiTheme="majorHAnsi" w:cstheme="majorHAnsi"/>
                <w:b/>
                <w:sz w:val="16"/>
                <w:szCs w:val="16"/>
                <w:lang w:val="ru-MD"/>
              </w:rPr>
              <w:t xml:space="preserve">Специализированная спортивная школа по футболу № 1, мун. Кишинэу            </w:t>
            </w:r>
          </w:p>
        </w:tc>
        <w:tc>
          <w:tcPr>
            <w:tcW w:w="1164" w:type="dxa"/>
            <w:vAlign w:val="center"/>
            <w:hideMark/>
          </w:tcPr>
          <w:p w14:paraId="555211C1" w14:textId="77777777" w:rsidR="00441A0F" w:rsidRPr="0099396D" w:rsidRDefault="00441A0F" w:rsidP="00441A0F">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487FF5CD" w14:textId="77777777" w:rsidR="00441A0F" w:rsidRPr="0099396D" w:rsidRDefault="00441A0F" w:rsidP="00441A0F">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70058765" w14:textId="77777777" w:rsidR="00441A0F" w:rsidRPr="0099396D" w:rsidRDefault="00441A0F" w:rsidP="00441A0F">
            <w:pPr>
              <w:spacing w:after="0" w:line="0" w:lineRule="atLeast"/>
              <w:ind w:left="-72" w:right="-20"/>
              <w:jc w:val="center"/>
              <w:rPr>
                <w:rFonts w:asciiTheme="majorHAnsi" w:hAnsiTheme="majorHAnsi" w:cstheme="majorHAnsi"/>
                <w:b/>
                <w:bCs/>
                <w:sz w:val="16"/>
                <w:szCs w:val="16"/>
                <w:lang w:val="ru-MD"/>
              </w:rPr>
            </w:pPr>
          </w:p>
        </w:tc>
        <w:tc>
          <w:tcPr>
            <w:tcW w:w="1207" w:type="dxa"/>
            <w:gridSpan w:val="2"/>
            <w:vAlign w:val="center"/>
            <w:hideMark/>
          </w:tcPr>
          <w:p w14:paraId="1F282A4D" w14:textId="77777777" w:rsidR="00441A0F" w:rsidRPr="0099396D" w:rsidRDefault="00441A0F" w:rsidP="00441A0F">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62EB8225" w14:textId="77777777" w:rsidR="00441A0F" w:rsidRPr="0099396D" w:rsidRDefault="00441A0F" w:rsidP="00441A0F">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7FECABCA" w14:textId="77777777" w:rsidR="00441A0F" w:rsidRPr="0099396D" w:rsidRDefault="00441A0F" w:rsidP="00441A0F">
            <w:pPr>
              <w:spacing w:after="0" w:line="0" w:lineRule="atLeast"/>
              <w:ind w:left="-72" w:right="-20"/>
              <w:jc w:val="center"/>
              <w:rPr>
                <w:rFonts w:asciiTheme="majorHAnsi" w:hAnsiTheme="majorHAnsi" w:cstheme="majorHAnsi"/>
                <w:b/>
                <w:bCs/>
                <w:sz w:val="16"/>
                <w:szCs w:val="16"/>
                <w:lang w:val="ru-MD"/>
              </w:rPr>
            </w:pPr>
          </w:p>
        </w:tc>
      </w:tr>
      <w:tr w:rsidR="00441A0F" w:rsidRPr="0099396D" w14:paraId="1B9EA4A6" w14:textId="77777777" w:rsidTr="00441A0F">
        <w:trPr>
          <w:gridAfter w:val="1"/>
          <w:wAfter w:w="11" w:type="dxa"/>
          <w:trHeight w:val="20"/>
        </w:trPr>
        <w:tc>
          <w:tcPr>
            <w:tcW w:w="349" w:type="dxa"/>
            <w:vAlign w:val="center"/>
            <w:hideMark/>
          </w:tcPr>
          <w:p w14:paraId="26DCD839" w14:textId="77777777" w:rsidR="00441A0F" w:rsidRPr="0099396D" w:rsidRDefault="00441A0F" w:rsidP="00441A0F">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31</w:t>
            </w:r>
          </w:p>
        </w:tc>
        <w:tc>
          <w:tcPr>
            <w:tcW w:w="3449" w:type="dxa"/>
            <w:hideMark/>
          </w:tcPr>
          <w:p w14:paraId="015FC9BE" w14:textId="0BD0DF0C" w:rsidR="00441A0F" w:rsidRPr="0099396D" w:rsidRDefault="00441A0F" w:rsidP="00441A0F">
            <w:pPr>
              <w:spacing w:after="0" w:line="0" w:lineRule="atLeast"/>
              <w:ind w:left="-72" w:right="-20"/>
              <w:rPr>
                <w:rFonts w:asciiTheme="majorHAnsi" w:hAnsiTheme="majorHAnsi" w:cstheme="majorHAnsi"/>
                <w:b/>
                <w:bCs/>
                <w:sz w:val="16"/>
                <w:szCs w:val="16"/>
                <w:lang w:val="ru-MD"/>
              </w:rPr>
            </w:pPr>
            <w:r w:rsidRPr="0099396D">
              <w:rPr>
                <w:rFonts w:asciiTheme="majorHAnsi" w:hAnsiTheme="majorHAnsi" w:cstheme="majorHAnsi"/>
                <w:b/>
                <w:sz w:val="16"/>
                <w:szCs w:val="16"/>
                <w:lang w:val="ru-MD"/>
              </w:rPr>
              <w:t>Специализированная спортивная школа по футболу № 2, мун. Кишинэу</w:t>
            </w:r>
          </w:p>
        </w:tc>
        <w:tc>
          <w:tcPr>
            <w:tcW w:w="1164" w:type="dxa"/>
            <w:vAlign w:val="center"/>
            <w:hideMark/>
          </w:tcPr>
          <w:p w14:paraId="52CB38FE" w14:textId="77777777" w:rsidR="00441A0F" w:rsidRPr="0099396D" w:rsidRDefault="00441A0F" w:rsidP="00441A0F">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5956403D" w14:textId="77777777" w:rsidR="00441A0F" w:rsidRPr="0099396D" w:rsidRDefault="00441A0F" w:rsidP="00441A0F">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5CEB52E7" w14:textId="77777777" w:rsidR="00441A0F" w:rsidRPr="0099396D" w:rsidRDefault="00441A0F" w:rsidP="00441A0F">
            <w:pPr>
              <w:spacing w:after="0" w:line="0" w:lineRule="atLeast"/>
              <w:ind w:left="-72" w:right="-20"/>
              <w:jc w:val="center"/>
              <w:rPr>
                <w:rFonts w:asciiTheme="majorHAnsi" w:hAnsiTheme="majorHAnsi" w:cstheme="majorHAnsi"/>
                <w:b/>
                <w:bCs/>
                <w:sz w:val="16"/>
                <w:szCs w:val="16"/>
                <w:lang w:val="ru-MD"/>
              </w:rPr>
            </w:pPr>
          </w:p>
        </w:tc>
        <w:tc>
          <w:tcPr>
            <w:tcW w:w="1207" w:type="dxa"/>
            <w:gridSpan w:val="2"/>
            <w:vAlign w:val="center"/>
            <w:hideMark/>
          </w:tcPr>
          <w:p w14:paraId="4AD85397" w14:textId="77777777" w:rsidR="00441A0F" w:rsidRPr="0099396D" w:rsidRDefault="00441A0F" w:rsidP="00441A0F">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680BA25E" w14:textId="77777777" w:rsidR="00441A0F" w:rsidRPr="0099396D" w:rsidRDefault="00441A0F" w:rsidP="00441A0F">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2160DA2D" w14:textId="77777777" w:rsidR="00441A0F" w:rsidRPr="0099396D" w:rsidRDefault="00441A0F" w:rsidP="00441A0F">
            <w:pPr>
              <w:spacing w:after="0" w:line="0" w:lineRule="atLeast"/>
              <w:ind w:left="-72" w:right="-20"/>
              <w:jc w:val="center"/>
              <w:rPr>
                <w:rFonts w:asciiTheme="majorHAnsi" w:hAnsiTheme="majorHAnsi" w:cstheme="majorHAnsi"/>
                <w:b/>
                <w:bCs/>
                <w:sz w:val="16"/>
                <w:szCs w:val="16"/>
                <w:lang w:val="ru-MD"/>
              </w:rPr>
            </w:pPr>
          </w:p>
        </w:tc>
      </w:tr>
      <w:tr w:rsidR="00B318BC" w:rsidRPr="0099396D" w14:paraId="3B2F1E07" w14:textId="77777777" w:rsidTr="00441A0F">
        <w:trPr>
          <w:gridAfter w:val="1"/>
          <w:wAfter w:w="11" w:type="dxa"/>
          <w:trHeight w:val="20"/>
        </w:trPr>
        <w:tc>
          <w:tcPr>
            <w:tcW w:w="349" w:type="dxa"/>
            <w:vAlign w:val="center"/>
            <w:hideMark/>
          </w:tcPr>
          <w:p w14:paraId="301F45E7"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32</w:t>
            </w:r>
          </w:p>
        </w:tc>
        <w:tc>
          <w:tcPr>
            <w:tcW w:w="3449" w:type="dxa"/>
            <w:vAlign w:val="center"/>
            <w:hideMark/>
          </w:tcPr>
          <w:p w14:paraId="3AC98157" w14:textId="0A5F6FF6" w:rsidR="00590052" w:rsidRPr="0099396D" w:rsidRDefault="00441A0F" w:rsidP="006444E6">
            <w:pPr>
              <w:spacing w:after="0" w:line="0" w:lineRule="atLeast"/>
              <w:ind w:left="-72" w:right="-20"/>
              <w:rPr>
                <w:rFonts w:asciiTheme="majorHAnsi" w:hAnsiTheme="majorHAnsi" w:cstheme="majorHAnsi"/>
                <w:b/>
                <w:bCs/>
                <w:sz w:val="16"/>
                <w:szCs w:val="16"/>
                <w:lang w:val="ru-MD"/>
              </w:rPr>
            </w:pPr>
            <w:r w:rsidRPr="0099396D">
              <w:rPr>
                <w:rFonts w:asciiTheme="majorHAnsi" w:hAnsiTheme="majorHAnsi" w:cstheme="majorHAnsi"/>
                <w:b/>
                <w:sz w:val="16"/>
                <w:szCs w:val="16"/>
                <w:lang w:val="ru-MD"/>
              </w:rPr>
              <w:t>Специализированная спортивная школа по борьбе</w:t>
            </w:r>
            <w:r w:rsidRPr="0099396D">
              <w:rPr>
                <w:rFonts w:asciiTheme="majorHAnsi" w:hAnsiTheme="majorHAnsi" w:cstheme="majorHAnsi"/>
                <w:b/>
                <w:bCs/>
                <w:sz w:val="16"/>
                <w:szCs w:val="16"/>
                <w:lang w:val="ru-MD"/>
              </w:rPr>
              <w:t xml:space="preserve"> </w:t>
            </w:r>
            <w:r w:rsidR="00590052" w:rsidRPr="0099396D">
              <w:rPr>
                <w:rFonts w:asciiTheme="majorHAnsi" w:hAnsiTheme="majorHAnsi" w:cstheme="majorHAnsi"/>
                <w:b/>
                <w:bCs/>
                <w:sz w:val="16"/>
                <w:szCs w:val="16"/>
                <w:lang w:val="ru-MD"/>
              </w:rPr>
              <w:t>"A.</w:t>
            </w:r>
            <w:r w:rsidR="00896224">
              <w:rPr>
                <w:rFonts w:asciiTheme="majorHAnsi" w:hAnsiTheme="majorHAnsi" w:cstheme="majorHAnsi"/>
                <w:b/>
                <w:bCs/>
                <w:sz w:val="16"/>
                <w:szCs w:val="16"/>
                <w:lang w:val="ru-MD"/>
              </w:rPr>
              <w:t xml:space="preserve"> </w:t>
            </w:r>
            <w:r w:rsidR="00590052" w:rsidRPr="0099396D">
              <w:rPr>
                <w:rFonts w:asciiTheme="majorHAnsi" w:hAnsiTheme="majorHAnsi" w:cstheme="majorHAnsi"/>
                <w:b/>
                <w:bCs/>
                <w:sz w:val="16"/>
                <w:szCs w:val="16"/>
                <w:lang w:val="ru-MD"/>
              </w:rPr>
              <w:t>Doga"</w:t>
            </w:r>
          </w:p>
        </w:tc>
        <w:tc>
          <w:tcPr>
            <w:tcW w:w="1164" w:type="dxa"/>
            <w:vAlign w:val="center"/>
            <w:hideMark/>
          </w:tcPr>
          <w:p w14:paraId="5F73B8F3"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758B3404"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78577350"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1207" w:type="dxa"/>
            <w:gridSpan w:val="2"/>
            <w:vAlign w:val="center"/>
            <w:hideMark/>
          </w:tcPr>
          <w:p w14:paraId="4DEFB9A0"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00B108D1"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22ABFDAA"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r>
      <w:tr w:rsidR="00B318BC" w:rsidRPr="0099396D" w14:paraId="4E5DB4CA" w14:textId="77777777" w:rsidTr="00441A0F">
        <w:trPr>
          <w:gridAfter w:val="1"/>
          <w:wAfter w:w="11" w:type="dxa"/>
          <w:trHeight w:val="20"/>
        </w:trPr>
        <w:tc>
          <w:tcPr>
            <w:tcW w:w="349" w:type="dxa"/>
            <w:vAlign w:val="center"/>
            <w:hideMark/>
          </w:tcPr>
          <w:p w14:paraId="199FCB86"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33</w:t>
            </w:r>
          </w:p>
        </w:tc>
        <w:tc>
          <w:tcPr>
            <w:tcW w:w="3449" w:type="dxa"/>
            <w:vAlign w:val="center"/>
            <w:hideMark/>
          </w:tcPr>
          <w:p w14:paraId="224F8EBA" w14:textId="1B7962CD" w:rsidR="00590052" w:rsidRPr="0099396D" w:rsidRDefault="00441A0F" w:rsidP="006444E6">
            <w:pPr>
              <w:spacing w:after="0" w:line="0" w:lineRule="atLeast"/>
              <w:ind w:left="-72" w:right="-20"/>
              <w:rPr>
                <w:rFonts w:asciiTheme="majorHAnsi" w:hAnsiTheme="majorHAnsi" w:cstheme="majorHAnsi"/>
                <w:b/>
                <w:bCs/>
                <w:sz w:val="16"/>
                <w:szCs w:val="16"/>
                <w:lang w:val="ru-MD"/>
              </w:rPr>
            </w:pPr>
            <w:r w:rsidRPr="0099396D">
              <w:rPr>
                <w:rFonts w:asciiTheme="majorHAnsi" w:hAnsiTheme="majorHAnsi" w:cstheme="majorHAnsi"/>
                <w:b/>
                <w:sz w:val="16"/>
                <w:szCs w:val="16"/>
                <w:lang w:val="ru-MD"/>
              </w:rPr>
              <w:t>Спортивная специализированная школа по акробатике и регби, мун.</w:t>
            </w:r>
            <w:r w:rsidR="00896224">
              <w:rPr>
                <w:rFonts w:asciiTheme="majorHAnsi" w:hAnsiTheme="majorHAnsi" w:cstheme="majorHAnsi"/>
                <w:b/>
                <w:sz w:val="16"/>
                <w:szCs w:val="16"/>
                <w:lang w:val="ru-MD"/>
              </w:rPr>
              <w:t xml:space="preserve"> </w:t>
            </w:r>
            <w:r w:rsidRPr="0099396D">
              <w:rPr>
                <w:rFonts w:asciiTheme="majorHAnsi" w:hAnsiTheme="majorHAnsi" w:cstheme="majorHAnsi"/>
                <w:b/>
                <w:sz w:val="16"/>
                <w:szCs w:val="16"/>
                <w:lang w:val="ru-MD"/>
              </w:rPr>
              <w:t>Кишинэу</w:t>
            </w:r>
          </w:p>
        </w:tc>
        <w:tc>
          <w:tcPr>
            <w:tcW w:w="1164" w:type="dxa"/>
            <w:vAlign w:val="center"/>
            <w:hideMark/>
          </w:tcPr>
          <w:p w14:paraId="61232E24"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1DADFA3D"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3665C3DD"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1207" w:type="dxa"/>
            <w:gridSpan w:val="2"/>
            <w:vAlign w:val="center"/>
            <w:hideMark/>
          </w:tcPr>
          <w:p w14:paraId="7917B69F"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1DC5DA97"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4A5F8AD4"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r>
      <w:tr w:rsidR="00B318BC" w:rsidRPr="0099396D" w14:paraId="3FD4EF12" w14:textId="77777777" w:rsidTr="00441A0F">
        <w:trPr>
          <w:gridAfter w:val="1"/>
          <w:wAfter w:w="11" w:type="dxa"/>
          <w:trHeight w:val="20"/>
        </w:trPr>
        <w:tc>
          <w:tcPr>
            <w:tcW w:w="349" w:type="dxa"/>
            <w:vAlign w:val="center"/>
            <w:hideMark/>
          </w:tcPr>
          <w:p w14:paraId="7BED980C"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34</w:t>
            </w:r>
          </w:p>
        </w:tc>
        <w:tc>
          <w:tcPr>
            <w:tcW w:w="3449" w:type="dxa"/>
            <w:vAlign w:val="center"/>
            <w:hideMark/>
          </w:tcPr>
          <w:p w14:paraId="64EF0F6D" w14:textId="687C555B" w:rsidR="00590052" w:rsidRPr="0099396D" w:rsidRDefault="00441A0F" w:rsidP="006444E6">
            <w:pPr>
              <w:spacing w:after="0" w:line="0" w:lineRule="atLeast"/>
              <w:ind w:left="-72" w:right="-20"/>
              <w:rPr>
                <w:rFonts w:asciiTheme="majorHAnsi" w:hAnsiTheme="majorHAnsi" w:cstheme="majorHAnsi"/>
                <w:b/>
                <w:bCs/>
                <w:sz w:val="16"/>
                <w:szCs w:val="16"/>
                <w:lang w:val="ru-MD"/>
              </w:rPr>
            </w:pPr>
            <w:r w:rsidRPr="0099396D">
              <w:rPr>
                <w:rFonts w:asciiTheme="majorHAnsi" w:hAnsiTheme="majorHAnsi" w:cstheme="majorHAnsi"/>
                <w:b/>
                <w:sz w:val="16"/>
                <w:szCs w:val="16"/>
                <w:lang w:val="ru-MD"/>
              </w:rPr>
              <w:t xml:space="preserve">Специализированная спортивная школа по дзюдо </w:t>
            </w:r>
            <w:r w:rsidR="00590052" w:rsidRPr="0099396D">
              <w:rPr>
                <w:rFonts w:asciiTheme="majorHAnsi" w:hAnsiTheme="majorHAnsi" w:cstheme="majorHAnsi"/>
                <w:b/>
                <w:bCs/>
                <w:sz w:val="16"/>
                <w:szCs w:val="16"/>
                <w:lang w:val="ru-MD"/>
              </w:rPr>
              <w:t xml:space="preserve">"Oleg Cretul", </w:t>
            </w:r>
            <w:r w:rsidRPr="0099396D">
              <w:rPr>
                <w:rFonts w:asciiTheme="majorHAnsi" w:hAnsiTheme="majorHAnsi" w:cstheme="majorHAnsi"/>
                <w:b/>
                <w:sz w:val="16"/>
                <w:szCs w:val="16"/>
                <w:lang w:val="ru-MD"/>
              </w:rPr>
              <w:t>мун.</w:t>
            </w:r>
            <w:r w:rsidR="00896224">
              <w:rPr>
                <w:rFonts w:asciiTheme="majorHAnsi" w:hAnsiTheme="majorHAnsi" w:cstheme="majorHAnsi"/>
                <w:b/>
                <w:sz w:val="16"/>
                <w:szCs w:val="16"/>
                <w:lang w:val="ru-MD"/>
              </w:rPr>
              <w:t xml:space="preserve"> </w:t>
            </w:r>
            <w:r w:rsidRPr="0099396D">
              <w:rPr>
                <w:rFonts w:asciiTheme="majorHAnsi" w:hAnsiTheme="majorHAnsi" w:cstheme="majorHAnsi"/>
                <w:b/>
                <w:sz w:val="16"/>
                <w:szCs w:val="16"/>
                <w:lang w:val="ru-MD"/>
              </w:rPr>
              <w:t>Кишинэу</w:t>
            </w:r>
          </w:p>
        </w:tc>
        <w:tc>
          <w:tcPr>
            <w:tcW w:w="1164" w:type="dxa"/>
            <w:vAlign w:val="center"/>
            <w:hideMark/>
          </w:tcPr>
          <w:p w14:paraId="422FA73B"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392F6C15"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6B523FD0"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1207" w:type="dxa"/>
            <w:gridSpan w:val="2"/>
            <w:vAlign w:val="center"/>
            <w:hideMark/>
          </w:tcPr>
          <w:p w14:paraId="4D66F4C4"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01C8D3C1"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107050B5"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r>
      <w:tr w:rsidR="00B318BC" w:rsidRPr="0099396D" w14:paraId="6F2167BC" w14:textId="77777777" w:rsidTr="00441A0F">
        <w:trPr>
          <w:gridAfter w:val="1"/>
          <w:wAfter w:w="11" w:type="dxa"/>
          <w:trHeight w:val="20"/>
        </w:trPr>
        <w:tc>
          <w:tcPr>
            <w:tcW w:w="349" w:type="dxa"/>
            <w:vAlign w:val="center"/>
            <w:hideMark/>
          </w:tcPr>
          <w:p w14:paraId="66E462AC"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35</w:t>
            </w:r>
          </w:p>
        </w:tc>
        <w:tc>
          <w:tcPr>
            <w:tcW w:w="3449" w:type="dxa"/>
            <w:vAlign w:val="center"/>
            <w:hideMark/>
          </w:tcPr>
          <w:p w14:paraId="62AA5838" w14:textId="630FA5FF" w:rsidR="00590052" w:rsidRPr="0099396D" w:rsidRDefault="00441A0F" w:rsidP="006444E6">
            <w:pPr>
              <w:spacing w:after="0" w:line="0" w:lineRule="atLeast"/>
              <w:ind w:left="-72" w:right="-20"/>
              <w:rPr>
                <w:rFonts w:asciiTheme="majorHAnsi" w:hAnsiTheme="majorHAnsi" w:cstheme="majorHAnsi"/>
                <w:b/>
                <w:bCs/>
                <w:sz w:val="16"/>
                <w:szCs w:val="16"/>
                <w:lang w:val="ru-MD"/>
              </w:rPr>
            </w:pPr>
            <w:r w:rsidRPr="0099396D">
              <w:rPr>
                <w:rFonts w:asciiTheme="majorHAnsi" w:hAnsiTheme="majorHAnsi" w:cstheme="majorHAnsi"/>
                <w:b/>
                <w:sz w:val="16"/>
                <w:szCs w:val="16"/>
                <w:lang w:val="ru-MD"/>
              </w:rPr>
              <w:t>Специализированная спортивная школа по гребле на байдарках и каноэ, мун.</w:t>
            </w:r>
            <w:r w:rsidR="00896224">
              <w:rPr>
                <w:rFonts w:asciiTheme="majorHAnsi" w:hAnsiTheme="majorHAnsi" w:cstheme="majorHAnsi"/>
                <w:b/>
                <w:sz w:val="16"/>
                <w:szCs w:val="16"/>
                <w:lang w:val="ru-MD"/>
              </w:rPr>
              <w:t xml:space="preserve"> </w:t>
            </w:r>
            <w:r w:rsidRPr="0099396D">
              <w:rPr>
                <w:rFonts w:asciiTheme="majorHAnsi" w:hAnsiTheme="majorHAnsi" w:cstheme="majorHAnsi"/>
                <w:b/>
                <w:sz w:val="16"/>
                <w:szCs w:val="16"/>
                <w:lang w:val="ru-MD"/>
              </w:rPr>
              <w:t>Кишинэу</w:t>
            </w:r>
          </w:p>
        </w:tc>
        <w:tc>
          <w:tcPr>
            <w:tcW w:w="1164" w:type="dxa"/>
            <w:vAlign w:val="center"/>
            <w:hideMark/>
          </w:tcPr>
          <w:p w14:paraId="3C074039"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7D37A96A"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5B6B3820"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1207" w:type="dxa"/>
            <w:gridSpan w:val="2"/>
            <w:vAlign w:val="center"/>
            <w:hideMark/>
          </w:tcPr>
          <w:p w14:paraId="3B54FDC4"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46980F63"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529311DF"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r>
      <w:tr w:rsidR="00B318BC" w:rsidRPr="0099396D" w14:paraId="0967A3C3" w14:textId="77777777" w:rsidTr="00441A0F">
        <w:trPr>
          <w:gridAfter w:val="1"/>
          <w:wAfter w:w="11" w:type="dxa"/>
          <w:trHeight w:val="20"/>
        </w:trPr>
        <w:tc>
          <w:tcPr>
            <w:tcW w:w="349" w:type="dxa"/>
            <w:vAlign w:val="center"/>
            <w:hideMark/>
          </w:tcPr>
          <w:p w14:paraId="6F957B53"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36</w:t>
            </w:r>
          </w:p>
        </w:tc>
        <w:tc>
          <w:tcPr>
            <w:tcW w:w="3449" w:type="dxa"/>
            <w:vAlign w:val="center"/>
            <w:hideMark/>
          </w:tcPr>
          <w:p w14:paraId="54A90BDF" w14:textId="54C8F435" w:rsidR="00590052" w:rsidRPr="0099396D" w:rsidRDefault="00441A0F" w:rsidP="006444E6">
            <w:pPr>
              <w:spacing w:after="0" w:line="0" w:lineRule="atLeast"/>
              <w:ind w:left="-72" w:right="-20"/>
              <w:rPr>
                <w:rFonts w:asciiTheme="majorHAnsi" w:hAnsiTheme="majorHAnsi" w:cstheme="majorHAnsi"/>
                <w:b/>
                <w:bCs/>
                <w:sz w:val="16"/>
                <w:szCs w:val="16"/>
                <w:lang w:val="ru-MD"/>
              </w:rPr>
            </w:pPr>
            <w:r w:rsidRPr="0099396D">
              <w:rPr>
                <w:rFonts w:asciiTheme="majorHAnsi" w:hAnsiTheme="majorHAnsi" w:cstheme="majorHAnsi"/>
                <w:b/>
                <w:sz w:val="16"/>
                <w:szCs w:val="16"/>
                <w:lang w:val="ru-MD"/>
              </w:rPr>
              <w:t>Специализированная спортивная школа по легкой атлетике, мун. Кишинэу</w:t>
            </w:r>
          </w:p>
        </w:tc>
        <w:tc>
          <w:tcPr>
            <w:tcW w:w="1164" w:type="dxa"/>
            <w:vAlign w:val="center"/>
            <w:hideMark/>
          </w:tcPr>
          <w:p w14:paraId="7439596D"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5728AE9F"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4EBFE5B3"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1207" w:type="dxa"/>
            <w:gridSpan w:val="2"/>
            <w:vAlign w:val="center"/>
            <w:hideMark/>
          </w:tcPr>
          <w:p w14:paraId="32DBD8FF"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372087BA"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7603C348"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r>
      <w:tr w:rsidR="00B318BC" w:rsidRPr="0099396D" w14:paraId="5151339C" w14:textId="77777777" w:rsidTr="00441A0F">
        <w:trPr>
          <w:gridAfter w:val="1"/>
          <w:wAfter w:w="11" w:type="dxa"/>
          <w:trHeight w:val="20"/>
        </w:trPr>
        <w:tc>
          <w:tcPr>
            <w:tcW w:w="349" w:type="dxa"/>
            <w:vAlign w:val="center"/>
            <w:hideMark/>
          </w:tcPr>
          <w:p w14:paraId="68021407"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lastRenderedPageBreak/>
              <w:t>37</w:t>
            </w:r>
          </w:p>
        </w:tc>
        <w:tc>
          <w:tcPr>
            <w:tcW w:w="3449" w:type="dxa"/>
            <w:vAlign w:val="center"/>
            <w:hideMark/>
          </w:tcPr>
          <w:p w14:paraId="32C7467B" w14:textId="233399AE" w:rsidR="00590052" w:rsidRPr="0099396D" w:rsidRDefault="00441A0F" w:rsidP="006444E6">
            <w:pPr>
              <w:spacing w:after="0" w:line="0" w:lineRule="atLeast"/>
              <w:ind w:left="-72" w:right="-20"/>
              <w:rPr>
                <w:rFonts w:asciiTheme="majorHAnsi" w:hAnsiTheme="majorHAnsi" w:cstheme="majorHAnsi"/>
                <w:b/>
                <w:bCs/>
                <w:sz w:val="16"/>
                <w:szCs w:val="16"/>
                <w:lang w:val="ru-MD"/>
              </w:rPr>
            </w:pPr>
            <w:r w:rsidRPr="0099396D">
              <w:rPr>
                <w:rFonts w:asciiTheme="majorHAnsi" w:hAnsiTheme="majorHAnsi" w:cstheme="majorHAnsi"/>
                <w:b/>
                <w:sz w:val="16"/>
                <w:szCs w:val="16"/>
                <w:lang w:val="ru-MD"/>
              </w:rPr>
              <w:t>Специализированная спортивная школа по боксу, вольной борьбе и кикбоксингу, мун.</w:t>
            </w:r>
            <w:r w:rsidR="00896224">
              <w:rPr>
                <w:rFonts w:asciiTheme="majorHAnsi" w:hAnsiTheme="majorHAnsi" w:cstheme="majorHAnsi"/>
                <w:b/>
                <w:sz w:val="16"/>
                <w:szCs w:val="16"/>
                <w:lang w:val="ru-MD"/>
              </w:rPr>
              <w:t xml:space="preserve"> </w:t>
            </w:r>
            <w:r w:rsidRPr="0099396D">
              <w:rPr>
                <w:rFonts w:asciiTheme="majorHAnsi" w:hAnsiTheme="majorHAnsi" w:cstheme="majorHAnsi"/>
                <w:b/>
                <w:sz w:val="16"/>
                <w:szCs w:val="16"/>
                <w:lang w:val="ru-MD"/>
              </w:rPr>
              <w:t>Кишинэу</w:t>
            </w:r>
          </w:p>
        </w:tc>
        <w:tc>
          <w:tcPr>
            <w:tcW w:w="1164" w:type="dxa"/>
            <w:vAlign w:val="center"/>
            <w:hideMark/>
          </w:tcPr>
          <w:p w14:paraId="21E7B2C7"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50C24AD1"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48BD1B8D"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1207" w:type="dxa"/>
            <w:gridSpan w:val="2"/>
            <w:vAlign w:val="center"/>
            <w:hideMark/>
          </w:tcPr>
          <w:p w14:paraId="19D6D215"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61462BA5"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5C0545BC"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r>
      <w:tr w:rsidR="00B318BC" w:rsidRPr="0099396D" w14:paraId="6677ED6B" w14:textId="77777777" w:rsidTr="00441A0F">
        <w:trPr>
          <w:gridAfter w:val="1"/>
          <w:wAfter w:w="11" w:type="dxa"/>
          <w:trHeight w:val="20"/>
        </w:trPr>
        <w:tc>
          <w:tcPr>
            <w:tcW w:w="349" w:type="dxa"/>
            <w:vAlign w:val="center"/>
            <w:hideMark/>
          </w:tcPr>
          <w:p w14:paraId="3335BA3E"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38</w:t>
            </w:r>
          </w:p>
        </w:tc>
        <w:tc>
          <w:tcPr>
            <w:tcW w:w="3449" w:type="dxa"/>
            <w:vAlign w:val="center"/>
            <w:hideMark/>
          </w:tcPr>
          <w:p w14:paraId="2F36BCCF" w14:textId="2368CFC8" w:rsidR="00590052" w:rsidRPr="0099396D" w:rsidRDefault="00441A0F" w:rsidP="006444E6">
            <w:pPr>
              <w:spacing w:after="0" w:line="0" w:lineRule="atLeast"/>
              <w:ind w:left="-72" w:right="-20"/>
              <w:rPr>
                <w:rFonts w:asciiTheme="majorHAnsi" w:hAnsiTheme="majorHAnsi" w:cstheme="majorHAnsi"/>
                <w:b/>
                <w:bCs/>
                <w:sz w:val="16"/>
                <w:szCs w:val="16"/>
                <w:lang w:val="ru-MD"/>
              </w:rPr>
            </w:pPr>
            <w:r w:rsidRPr="0099396D">
              <w:rPr>
                <w:rFonts w:asciiTheme="majorHAnsi" w:hAnsiTheme="majorHAnsi" w:cstheme="majorHAnsi"/>
                <w:b/>
                <w:sz w:val="16"/>
                <w:szCs w:val="16"/>
                <w:lang w:val="ru-MD"/>
              </w:rPr>
              <w:t>Специализированная спортивная школа по плаванию, мун. Кишинэу</w:t>
            </w:r>
          </w:p>
        </w:tc>
        <w:tc>
          <w:tcPr>
            <w:tcW w:w="1164" w:type="dxa"/>
            <w:vAlign w:val="center"/>
            <w:hideMark/>
          </w:tcPr>
          <w:p w14:paraId="61F61455"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3876F77E"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470164DB"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1207" w:type="dxa"/>
            <w:gridSpan w:val="2"/>
            <w:vAlign w:val="center"/>
            <w:hideMark/>
          </w:tcPr>
          <w:p w14:paraId="1B86F55C"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237F8F0F"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6F9FF49C"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r>
      <w:tr w:rsidR="00B318BC" w:rsidRPr="0099396D" w14:paraId="103A80D9" w14:textId="77777777" w:rsidTr="00441A0F">
        <w:trPr>
          <w:gridAfter w:val="1"/>
          <w:wAfter w:w="11" w:type="dxa"/>
          <w:trHeight w:val="20"/>
        </w:trPr>
        <w:tc>
          <w:tcPr>
            <w:tcW w:w="349" w:type="dxa"/>
            <w:vAlign w:val="center"/>
            <w:hideMark/>
          </w:tcPr>
          <w:p w14:paraId="21DC1FAE"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39</w:t>
            </w:r>
          </w:p>
        </w:tc>
        <w:tc>
          <w:tcPr>
            <w:tcW w:w="3449" w:type="dxa"/>
            <w:vAlign w:val="center"/>
            <w:hideMark/>
          </w:tcPr>
          <w:p w14:paraId="14B808B7" w14:textId="37B55F44" w:rsidR="00590052" w:rsidRPr="0099396D" w:rsidRDefault="00441A0F" w:rsidP="006444E6">
            <w:pPr>
              <w:spacing w:after="0" w:line="0" w:lineRule="atLeast"/>
              <w:ind w:left="-72" w:right="-20"/>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Республиканская специализированная школа конного спорта и современного пятиборья</w:t>
            </w:r>
          </w:p>
        </w:tc>
        <w:tc>
          <w:tcPr>
            <w:tcW w:w="1164" w:type="dxa"/>
            <w:vAlign w:val="center"/>
            <w:hideMark/>
          </w:tcPr>
          <w:p w14:paraId="7333184A"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0A37B77C"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1686D968"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1207" w:type="dxa"/>
            <w:gridSpan w:val="2"/>
            <w:vAlign w:val="center"/>
            <w:hideMark/>
          </w:tcPr>
          <w:p w14:paraId="4E4F1796"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4B48C728"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420D386D"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r>
      <w:tr w:rsidR="00B318BC" w:rsidRPr="0099396D" w14:paraId="4BA5166B" w14:textId="77777777" w:rsidTr="00441A0F">
        <w:trPr>
          <w:gridAfter w:val="1"/>
          <w:wAfter w:w="11" w:type="dxa"/>
          <w:trHeight w:val="20"/>
        </w:trPr>
        <w:tc>
          <w:tcPr>
            <w:tcW w:w="349" w:type="dxa"/>
            <w:vAlign w:val="center"/>
            <w:hideMark/>
          </w:tcPr>
          <w:p w14:paraId="2F6DB0BE"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40</w:t>
            </w:r>
          </w:p>
        </w:tc>
        <w:tc>
          <w:tcPr>
            <w:tcW w:w="3449" w:type="dxa"/>
            <w:vAlign w:val="center"/>
            <w:hideMark/>
          </w:tcPr>
          <w:p w14:paraId="1E222D6F" w14:textId="55353EB2" w:rsidR="00590052" w:rsidRPr="0099396D" w:rsidRDefault="00441A0F" w:rsidP="006444E6">
            <w:pPr>
              <w:spacing w:after="0" w:line="0" w:lineRule="atLeast"/>
              <w:ind w:left="-72" w:right="-20"/>
              <w:rPr>
                <w:rFonts w:asciiTheme="majorHAnsi" w:hAnsiTheme="majorHAnsi" w:cstheme="majorHAnsi"/>
                <w:b/>
                <w:bCs/>
                <w:sz w:val="16"/>
                <w:szCs w:val="16"/>
                <w:lang w:val="ru-MD"/>
              </w:rPr>
            </w:pPr>
            <w:r w:rsidRPr="0099396D">
              <w:rPr>
                <w:rFonts w:asciiTheme="majorHAnsi" w:hAnsiTheme="majorHAnsi" w:cstheme="majorHAnsi"/>
                <w:b/>
                <w:sz w:val="16"/>
                <w:szCs w:val="16"/>
                <w:lang w:val="ru-MD"/>
              </w:rPr>
              <w:t>Спортивная школа по борьбе, с. Фундул Галбеней, район Хынчешть</w:t>
            </w:r>
          </w:p>
        </w:tc>
        <w:tc>
          <w:tcPr>
            <w:tcW w:w="1164" w:type="dxa"/>
            <w:vAlign w:val="center"/>
            <w:hideMark/>
          </w:tcPr>
          <w:p w14:paraId="2035CEF2"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4B50E8AA"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79FA97EC"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1207" w:type="dxa"/>
            <w:gridSpan w:val="2"/>
            <w:vAlign w:val="center"/>
            <w:hideMark/>
          </w:tcPr>
          <w:p w14:paraId="1DA33498"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19256870"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4B245386"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r>
      <w:tr w:rsidR="00B318BC" w:rsidRPr="0099396D" w14:paraId="6C8BCE36" w14:textId="77777777" w:rsidTr="00441A0F">
        <w:trPr>
          <w:gridAfter w:val="1"/>
          <w:wAfter w:w="11" w:type="dxa"/>
          <w:trHeight w:val="20"/>
        </w:trPr>
        <w:tc>
          <w:tcPr>
            <w:tcW w:w="349" w:type="dxa"/>
            <w:vAlign w:val="center"/>
            <w:hideMark/>
          </w:tcPr>
          <w:p w14:paraId="1759DF70"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41</w:t>
            </w:r>
          </w:p>
        </w:tc>
        <w:tc>
          <w:tcPr>
            <w:tcW w:w="3449" w:type="dxa"/>
            <w:vAlign w:val="center"/>
            <w:hideMark/>
          </w:tcPr>
          <w:p w14:paraId="6DDD99FC" w14:textId="525A51C9" w:rsidR="00590052" w:rsidRPr="0099396D" w:rsidRDefault="00441A0F" w:rsidP="006444E6">
            <w:pPr>
              <w:spacing w:after="0" w:line="0" w:lineRule="atLeast"/>
              <w:ind w:left="-72" w:right="-20"/>
              <w:rPr>
                <w:rFonts w:asciiTheme="majorHAnsi" w:hAnsiTheme="majorHAnsi" w:cstheme="majorHAnsi"/>
                <w:b/>
                <w:bCs/>
                <w:sz w:val="16"/>
                <w:szCs w:val="16"/>
                <w:lang w:val="ru-MD"/>
              </w:rPr>
            </w:pPr>
            <w:r w:rsidRPr="0099396D">
              <w:rPr>
                <w:rFonts w:asciiTheme="majorHAnsi" w:hAnsiTheme="majorHAnsi" w:cstheme="majorHAnsi"/>
                <w:b/>
                <w:sz w:val="16"/>
                <w:szCs w:val="16"/>
                <w:lang w:val="ru-MD"/>
              </w:rPr>
              <w:t>Спортивная школа, г. Унгень</w:t>
            </w:r>
          </w:p>
        </w:tc>
        <w:tc>
          <w:tcPr>
            <w:tcW w:w="1164" w:type="dxa"/>
            <w:vAlign w:val="center"/>
            <w:hideMark/>
          </w:tcPr>
          <w:p w14:paraId="696951A1"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086D7BB6"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6B2FB002"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1207" w:type="dxa"/>
            <w:gridSpan w:val="2"/>
            <w:vAlign w:val="center"/>
            <w:hideMark/>
          </w:tcPr>
          <w:p w14:paraId="1F803417"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145B1779"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05A02A84"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r>
      <w:tr w:rsidR="00B318BC" w:rsidRPr="0099396D" w14:paraId="517F67CD" w14:textId="77777777" w:rsidTr="00441A0F">
        <w:trPr>
          <w:gridAfter w:val="1"/>
          <w:wAfter w:w="11" w:type="dxa"/>
          <w:trHeight w:val="20"/>
        </w:trPr>
        <w:tc>
          <w:tcPr>
            <w:tcW w:w="349" w:type="dxa"/>
            <w:vAlign w:val="center"/>
            <w:hideMark/>
          </w:tcPr>
          <w:p w14:paraId="4A72D9AA"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42</w:t>
            </w:r>
          </w:p>
        </w:tc>
        <w:tc>
          <w:tcPr>
            <w:tcW w:w="3449" w:type="dxa"/>
            <w:vAlign w:val="center"/>
            <w:hideMark/>
          </w:tcPr>
          <w:p w14:paraId="331525E7" w14:textId="6F7F6474" w:rsidR="00590052" w:rsidRPr="0099396D" w:rsidRDefault="00441A0F" w:rsidP="006444E6">
            <w:pPr>
              <w:spacing w:after="0" w:line="0" w:lineRule="atLeast"/>
              <w:ind w:left="-72" w:right="-20"/>
              <w:rPr>
                <w:rFonts w:asciiTheme="majorHAnsi" w:hAnsiTheme="majorHAnsi" w:cstheme="majorHAnsi"/>
                <w:b/>
                <w:bCs/>
                <w:sz w:val="16"/>
                <w:szCs w:val="16"/>
                <w:lang w:val="ru-MD"/>
              </w:rPr>
            </w:pPr>
            <w:r w:rsidRPr="0099396D">
              <w:rPr>
                <w:rFonts w:asciiTheme="majorHAnsi" w:hAnsiTheme="majorHAnsi" w:cstheme="majorHAnsi"/>
                <w:b/>
                <w:sz w:val="16"/>
                <w:szCs w:val="16"/>
                <w:lang w:val="ru-MD"/>
              </w:rPr>
              <w:t>Спортивная школа, мун. Бэлць</w:t>
            </w:r>
          </w:p>
        </w:tc>
        <w:tc>
          <w:tcPr>
            <w:tcW w:w="1164" w:type="dxa"/>
            <w:vAlign w:val="center"/>
            <w:hideMark/>
          </w:tcPr>
          <w:p w14:paraId="4D5BCBE9"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55AA7DF0"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08AE474B"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1207" w:type="dxa"/>
            <w:gridSpan w:val="2"/>
            <w:vAlign w:val="center"/>
            <w:hideMark/>
          </w:tcPr>
          <w:p w14:paraId="20F1B954"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745F7E04"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0E7249A1"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r>
      <w:tr w:rsidR="00B318BC" w:rsidRPr="0099396D" w14:paraId="5CFC937C" w14:textId="77777777" w:rsidTr="00441A0F">
        <w:trPr>
          <w:gridAfter w:val="1"/>
          <w:wAfter w:w="11" w:type="dxa"/>
          <w:trHeight w:val="20"/>
        </w:trPr>
        <w:tc>
          <w:tcPr>
            <w:tcW w:w="349" w:type="dxa"/>
            <w:vAlign w:val="center"/>
            <w:hideMark/>
          </w:tcPr>
          <w:p w14:paraId="1FBDF3CC"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43</w:t>
            </w:r>
          </w:p>
        </w:tc>
        <w:tc>
          <w:tcPr>
            <w:tcW w:w="3449" w:type="dxa"/>
            <w:vAlign w:val="center"/>
            <w:hideMark/>
          </w:tcPr>
          <w:p w14:paraId="553EA828" w14:textId="33B7EDAD" w:rsidR="00590052" w:rsidRPr="0099396D" w:rsidRDefault="00441A0F" w:rsidP="006444E6">
            <w:pPr>
              <w:spacing w:after="0" w:line="0" w:lineRule="atLeast"/>
              <w:ind w:left="-72" w:right="-20"/>
              <w:rPr>
                <w:rFonts w:asciiTheme="majorHAnsi" w:hAnsiTheme="majorHAnsi" w:cstheme="majorHAnsi"/>
                <w:b/>
                <w:bCs/>
                <w:sz w:val="16"/>
                <w:szCs w:val="16"/>
                <w:lang w:val="ru-MD"/>
              </w:rPr>
            </w:pPr>
            <w:r w:rsidRPr="0099396D">
              <w:rPr>
                <w:rFonts w:asciiTheme="majorHAnsi" w:hAnsiTheme="majorHAnsi" w:cstheme="majorHAnsi"/>
                <w:b/>
                <w:sz w:val="16"/>
                <w:szCs w:val="16"/>
                <w:lang w:val="ru-MD"/>
              </w:rPr>
              <w:t>Специализированная спортивная школа по тяжелой атлетике, г. Кахул</w:t>
            </w:r>
          </w:p>
        </w:tc>
        <w:tc>
          <w:tcPr>
            <w:tcW w:w="1164" w:type="dxa"/>
            <w:vAlign w:val="center"/>
            <w:hideMark/>
          </w:tcPr>
          <w:p w14:paraId="5FC5F892"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48DDE469"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03907527"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1207" w:type="dxa"/>
            <w:gridSpan w:val="2"/>
            <w:vAlign w:val="center"/>
            <w:hideMark/>
          </w:tcPr>
          <w:p w14:paraId="57EB06F3"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16.01.2020</w:t>
            </w:r>
          </w:p>
        </w:tc>
        <w:tc>
          <w:tcPr>
            <w:tcW w:w="837" w:type="dxa"/>
            <w:vAlign w:val="center"/>
            <w:hideMark/>
          </w:tcPr>
          <w:p w14:paraId="6E767171"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10</w:t>
            </w:r>
          </w:p>
        </w:tc>
        <w:tc>
          <w:tcPr>
            <w:tcW w:w="876" w:type="dxa"/>
            <w:vAlign w:val="center"/>
            <w:hideMark/>
          </w:tcPr>
          <w:p w14:paraId="50EADBBC"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r>
      <w:tr w:rsidR="00B318BC" w:rsidRPr="0099396D" w14:paraId="7523C632" w14:textId="77777777" w:rsidTr="00441A0F">
        <w:trPr>
          <w:gridAfter w:val="1"/>
          <w:wAfter w:w="11" w:type="dxa"/>
          <w:trHeight w:val="20"/>
        </w:trPr>
        <w:tc>
          <w:tcPr>
            <w:tcW w:w="349" w:type="dxa"/>
            <w:vAlign w:val="center"/>
            <w:hideMark/>
          </w:tcPr>
          <w:p w14:paraId="60B2F43B"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44</w:t>
            </w:r>
          </w:p>
        </w:tc>
        <w:tc>
          <w:tcPr>
            <w:tcW w:w="3449" w:type="dxa"/>
            <w:vAlign w:val="center"/>
            <w:hideMark/>
          </w:tcPr>
          <w:p w14:paraId="4C5062C2" w14:textId="3B5B5E92" w:rsidR="00590052" w:rsidRPr="0099396D" w:rsidRDefault="00B01359" w:rsidP="006444E6">
            <w:pPr>
              <w:spacing w:after="0" w:line="0" w:lineRule="atLeast"/>
              <w:ind w:left="-72" w:right="-20"/>
              <w:rPr>
                <w:rFonts w:asciiTheme="majorHAnsi" w:hAnsiTheme="majorHAnsi" w:cstheme="majorHAnsi"/>
                <w:b/>
                <w:bCs/>
                <w:sz w:val="16"/>
                <w:szCs w:val="16"/>
                <w:lang w:val="ru-MD"/>
              </w:rPr>
            </w:pPr>
            <w:r w:rsidRPr="0099396D">
              <w:rPr>
                <w:rFonts w:asciiTheme="majorHAnsi" w:hAnsiTheme="majorHAnsi" w:cstheme="majorHAnsi"/>
                <w:b/>
                <w:sz w:val="16"/>
                <w:szCs w:val="16"/>
                <w:lang w:val="ru-MD"/>
              </w:rPr>
              <w:t>Спортивная школа (дзюдо), с. Цаул, район</w:t>
            </w:r>
            <w:r w:rsidR="00896224">
              <w:rPr>
                <w:rFonts w:asciiTheme="majorHAnsi" w:hAnsiTheme="majorHAnsi" w:cstheme="majorHAnsi"/>
                <w:b/>
                <w:sz w:val="16"/>
                <w:szCs w:val="16"/>
                <w:lang w:val="ru-MD"/>
              </w:rPr>
              <w:t>а</w:t>
            </w:r>
            <w:r w:rsidRPr="0099396D">
              <w:rPr>
                <w:rFonts w:asciiTheme="majorHAnsi" w:hAnsiTheme="majorHAnsi" w:cstheme="majorHAnsi"/>
                <w:b/>
                <w:sz w:val="16"/>
                <w:szCs w:val="16"/>
                <w:lang w:val="ru-MD"/>
              </w:rPr>
              <w:t xml:space="preserve"> Дондушень</w:t>
            </w:r>
          </w:p>
        </w:tc>
        <w:tc>
          <w:tcPr>
            <w:tcW w:w="1164" w:type="dxa"/>
            <w:vAlign w:val="center"/>
            <w:hideMark/>
          </w:tcPr>
          <w:p w14:paraId="42E998D3"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1698A328"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78B7FA76"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1207" w:type="dxa"/>
            <w:gridSpan w:val="2"/>
            <w:vAlign w:val="center"/>
            <w:hideMark/>
          </w:tcPr>
          <w:p w14:paraId="45108544"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25D55A0C"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04EC37C2"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r>
      <w:tr w:rsidR="00B318BC" w:rsidRPr="0099396D" w14:paraId="4A5D2B31" w14:textId="77777777" w:rsidTr="00441A0F">
        <w:trPr>
          <w:gridAfter w:val="1"/>
          <w:wAfter w:w="11" w:type="dxa"/>
          <w:trHeight w:val="20"/>
        </w:trPr>
        <w:tc>
          <w:tcPr>
            <w:tcW w:w="349" w:type="dxa"/>
            <w:vAlign w:val="center"/>
            <w:hideMark/>
          </w:tcPr>
          <w:p w14:paraId="78775942"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45</w:t>
            </w:r>
          </w:p>
        </w:tc>
        <w:tc>
          <w:tcPr>
            <w:tcW w:w="3449" w:type="dxa"/>
            <w:vAlign w:val="center"/>
            <w:hideMark/>
          </w:tcPr>
          <w:p w14:paraId="15A824CD" w14:textId="5BCBE386" w:rsidR="00590052" w:rsidRPr="0099396D" w:rsidRDefault="00B01359" w:rsidP="006444E6">
            <w:pPr>
              <w:spacing w:after="0" w:line="0" w:lineRule="atLeast"/>
              <w:ind w:left="-72" w:right="-20"/>
              <w:rPr>
                <w:rFonts w:asciiTheme="majorHAnsi" w:hAnsiTheme="majorHAnsi" w:cstheme="majorHAnsi"/>
                <w:b/>
                <w:bCs/>
                <w:sz w:val="16"/>
                <w:szCs w:val="16"/>
                <w:lang w:val="ru-MD"/>
              </w:rPr>
            </w:pPr>
            <w:r w:rsidRPr="0099396D">
              <w:rPr>
                <w:rFonts w:asciiTheme="majorHAnsi" w:hAnsiTheme="majorHAnsi" w:cstheme="majorHAnsi"/>
                <w:b/>
                <w:sz w:val="16"/>
                <w:szCs w:val="16"/>
                <w:lang w:val="ru-MD"/>
              </w:rPr>
              <w:t>Специализированная спортивная школа по боксу, с. Гримэнкэуць, район Бричень</w:t>
            </w:r>
          </w:p>
        </w:tc>
        <w:tc>
          <w:tcPr>
            <w:tcW w:w="1164" w:type="dxa"/>
            <w:vAlign w:val="center"/>
            <w:hideMark/>
          </w:tcPr>
          <w:p w14:paraId="6E988EA2"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01.02.2019</w:t>
            </w:r>
          </w:p>
        </w:tc>
        <w:tc>
          <w:tcPr>
            <w:tcW w:w="837" w:type="dxa"/>
            <w:vAlign w:val="center"/>
            <w:hideMark/>
          </w:tcPr>
          <w:p w14:paraId="6DA4C599"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14</w:t>
            </w:r>
          </w:p>
        </w:tc>
        <w:tc>
          <w:tcPr>
            <w:tcW w:w="876" w:type="dxa"/>
            <w:vAlign w:val="center"/>
            <w:hideMark/>
          </w:tcPr>
          <w:p w14:paraId="653D7C62"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1207" w:type="dxa"/>
            <w:gridSpan w:val="2"/>
            <w:vAlign w:val="center"/>
            <w:hideMark/>
          </w:tcPr>
          <w:p w14:paraId="02D9BAE9"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06.02.2020</w:t>
            </w:r>
          </w:p>
        </w:tc>
        <w:tc>
          <w:tcPr>
            <w:tcW w:w="837" w:type="dxa"/>
            <w:vAlign w:val="center"/>
            <w:hideMark/>
          </w:tcPr>
          <w:p w14:paraId="75E4210F"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15</w:t>
            </w:r>
          </w:p>
        </w:tc>
        <w:tc>
          <w:tcPr>
            <w:tcW w:w="876" w:type="dxa"/>
            <w:vAlign w:val="center"/>
            <w:hideMark/>
          </w:tcPr>
          <w:p w14:paraId="4BD520EE"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r>
      <w:tr w:rsidR="00B318BC" w:rsidRPr="0099396D" w14:paraId="1748022B" w14:textId="77777777" w:rsidTr="00441A0F">
        <w:trPr>
          <w:gridAfter w:val="1"/>
          <w:wAfter w:w="11" w:type="dxa"/>
          <w:trHeight w:val="20"/>
        </w:trPr>
        <w:tc>
          <w:tcPr>
            <w:tcW w:w="349" w:type="dxa"/>
            <w:vAlign w:val="center"/>
            <w:hideMark/>
          </w:tcPr>
          <w:p w14:paraId="734EE3BE"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46</w:t>
            </w:r>
          </w:p>
        </w:tc>
        <w:tc>
          <w:tcPr>
            <w:tcW w:w="3449" w:type="dxa"/>
            <w:vAlign w:val="center"/>
            <w:hideMark/>
          </w:tcPr>
          <w:p w14:paraId="3483F446" w14:textId="7D8394A3" w:rsidR="00590052" w:rsidRPr="0099396D" w:rsidRDefault="00B01359" w:rsidP="006444E6">
            <w:pPr>
              <w:spacing w:after="0" w:line="0" w:lineRule="atLeast"/>
              <w:ind w:left="-72" w:right="-20"/>
              <w:rPr>
                <w:rFonts w:asciiTheme="majorHAnsi" w:hAnsiTheme="majorHAnsi" w:cstheme="majorHAnsi"/>
                <w:b/>
                <w:bCs/>
                <w:sz w:val="16"/>
                <w:szCs w:val="16"/>
                <w:lang w:val="ru-MD"/>
              </w:rPr>
            </w:pPr>
            <w:r w:rsidRPr="0099396D">
              <w:rPr>
                <w:rFonts w:asciiTheme="majorHAnsi" w:hAnsiTheme="majorHAnsi" w:cstheme="majorHAnsi"/>
                <w:b/>
                <w:sz w:val="16"/>
                <w:szCs w:val="16"/>
                <w:lang w:val="ru-MD"/>
              </w:rPr>
              <w:t>Специализированная спортивная школа настольного тенниса, г. Дубэсарь</w:t>
            </w:r>
          </w:p>
        </w:tc>
        <w:tc>
          <w:tcPr>
            <w:tcW w:w="1164" w:type="dxa"/>
            <w:vAlign w:val="center"/>
            <w:hideMark/>
          </w:tcPr>
          <w:p w14:paraId="453EEBD5"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19EA3262"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489B9193"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1207" w:type="dxa"/>
            <w:gridSpan w:val="2"/>
            <w:vAlign w:val="center"/>
            <w:hideMark/>
          </w:tcPr>
          <w:p w14:paraId="132C822E"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2D8AE705"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44CD6928"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r>
      <w:tr w:rsidR="00B318BC" w:rsidRPr="0099396D" w14:paraId="52FD927D" w14:textId="77777777" w:rsidTr="00441A0F">
        <w:trPr>
          <w:gridAfter w:val="1"/>
          <w:wAfter w:w="11" w:type="dxa"/>
          <w:trHeight w:val="20"/>
        </w:trPr>
        <w:tc>
          <w:tcPr>
            <w:tcW w:w="349" w:type="dxa"/>
            <w:vAlign w:val="center"/>
            <w:hideMark/>
          </w:tcPr>
          <w:p w14:paraId="4087EEE8"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47</w:t>
            </w:r>
          </w:p>
        </w:tc>
        <w:tc>
          <w:tcPr>
            <w:tcW w:w="3449" w:type="dxa"/>
            <w:vAlign w:val="center"/>
            <w:hideMark/>
          </w:tcPr>
          <w:p w14:paraId="39E51878" w14:textId="65623BC2" w:rsidR="00590052" w:rsidRPr="0099396D" w:rsidRDefault="00B01359" w:rsidP="00B01359">
            <w:pPr>
              <w:spacing w:after="0" w:line="0" w:lineRule="atLeast"/>
              <w:ind w:left="-72" w:right="-20"/>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 xml:space="preserve">Образовательный центр для детей больных раком </w:t>
            </w:r>
          </w:p>
        </w:tc>
        <w:tc>
          <w:tcPr>
            <w:tcW w:w="1164" w:type="dxa"/>
            <w:vAlign w:val="center"/>
            <w:hideMark/>
          </w:tcPr>
          <w:p w14:paraId="24E8736F"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04A139E0"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383603F8"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1207" w:type="dxa"/>
            <w:gridSpan w:val="2"/>
            <w:vAlign w:val="center"/>
            <w:hideMark/>
          </w:tcPr>
          <w:p w14:paraId="0B430069"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24738248"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7E59B83A"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r>
      <w:tr w:rsidR="00B318BC" w:rsidRPr="0099396D" w14:paraId="61A9444C" w14:textId="77777777" w:rsidTr="00441A0F">
        <w:trPr>
          <w:gridAfter w:val="1"/>
          <w:wAfter w:w="11" w:type="dxa"/>
          <w:trHeight w:val="20"/>
        </w:trPr>
        <w:tc>
          <w:tcPr>
            <w:tcW w:w="349" w:type="dxa"/>
            <w:vAlign w:val="center"/>
            <w:hideMark/>
          </w:tcPr>
          <w:p w14:paraId="64E9A458"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48</w:t>
            </w:r>
          </w:p>
        </w:tc>
        <w:tc>
          <w:tcPr>
            <w:tcW w:w="3449" w:type="dxa"/>
            <w:vAlign w:val="center"/>
            <w:hideMark/>
          </w:tcPr>
          <w:p w14:paraId="7252A320" w14:textId="3A8B2487" w:rsidR="00590052" w:rsidRPr="0099396D" w:rsidRDefault="00B01359" w:rsidP="00B01359">
            <w:pPr>
              <w:spacing w:after="0" w:line="0" w:lineRule="atLeast"/>
              <w:ind w:left="-72" w:right="-20"/>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Специальная школа-интернат для детей с последствиями полиом</w:t>
            </w:r>
            <w:r w:rsidR="00896224">
              <w:rPr>
                <w:rFonts w:asciiTheme="majorHAnsi" w:hAnsiTheme="majorHAnsi" w:cstheme="majorHAnsi"/>
                <w:b/>
                <w:bCs/>
                <w:sz w:val="16"/>
                <w:szCs w:val="16"/>
                <w:lang w:val="ru-MD"/>
              </w:rPr>
              <w:t>и</w:t>
            </w:r>
            <w:r w:rsidRPr="0099396D">
              <w:rPr>
                <w:rFonts w:asciiTheme="majorHAnsi" w:hAnsiTheme="majorHAnsi" w:cstheme="majorHAnsi"/>
                <w:b/>
                <w:bCs/>
                <w:sz w:val="16"/>
                <w:szCs w:val="16"/>
                <w:lang w:val="ru-MD"/>
              </w:rPr>
              <w:t>елита и церебрального паралича, мун. Хынчешть</w:t>
            </w:r>
          </w:p>
        </w:tc>
        <w:tc>
          <w:tcPr>
            <w:tcW w:w="1164" w:type="dxa"/>
            <w:vAlign w:val="center"/>
            <w:hideMark/>
          </w:tcPr>
          <w:p w14:paraId="6748F6B0"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752CA5B6"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4CDE26E9"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1207" w:type="dxa"/>
            <w:gridSpan w:val="2"/>
            <w:vAlign w:val="center"/>
            <w:hideMark/>
          </w:tcPr>
          <w:p w14:paraId="018792CA"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4916F034"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1009C3CD"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r>
      <w:tr w:rsidR="00B318BC" w:rsidRPr="0099396D" w14:paraId="257633B3" w14:textId="77777777" w:rsidTr="00441A0F">
        <w:trPr>
          <w:gridAfter w:val="1"/>
          <w:wAfter w:w="11" w:type="dxa"/>
          <w:trHeight w:val="20"/>
        </w:trPr>
        <w:tc>
          <w:tcPr>
            <w:tcW w:w="349" w:type="dxa"/>
            <w:vAlign w:val="center"/>
            <w:hideMark/>
          </w:tcPr>
          <w:p w14:paraId="35ADF39F"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49</w:t>
            </w:r>
          </w:p>
        </w:tc>
        <w:tc>
          <w:tcPr>
            <w:tcW w:w="3449" w:type="dxa"/>
            <w:vAlign w:val="center"/>
            <w:hideMark/>
          </w:tcPr>
          <w:p w14:paraId="6D67F6B2" w14:textId="62D4C785" w:rsidR="00590052" w:rsidRPr="0099396D" w:rsidRDefault="00B01359" w:rsidP="00B01359">
            <w:pPr>
              <w:spacing w:after="0" w:line="0" w:lineRule="atLeast"/>
              <w:ind w:left="-72" w:right="-20"/>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Школа-интернат для детей-сирот и детей, оставшихся без попечения родителей, с. Кэрпинень, района Хынчешть</w:t>
            </w:r>
          </w:p>
        </w:tc>
        <w:tc>
          <w:tcPr>
            <w:tcW w:w="1164" w:type="dxa"/>
            <w:vAlign w:val="center"/>
            <w:hideMark/>
          </w:tcPr>
          <w:p w14:paraId="487005FF"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25.02.2019</w:t>
            </w:r>
          </w:p>
        </w:tc>
        <w:tc>
          <w:tcPr>
            <w:tcW w:w="837" w:type="dxa"/>
            <w:vAlign w:val="center"/>
            <w:hideMark/>
          </w:tcPr>
          <w:p w14:paraId="0CA2E0E1"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37</w:t>
            </w:r>
          </w:p>
        </w:tc>
        <w:tc>
          <w:tcPr>
            <w:tcW w:w="876" w:type="dxa"/>
            <w:vAlign w:val="center"/>
            <w:hideMark/>
          </w:tcPr>
          <w:p w14:paraId="5F99D806"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1207" w:type="dxa"/>
            <w:gridSpan w:val="2"/>
            <w:vAlign w:val="center"/>
            <w:hideMark/>
          </w:tcPr>
          <w:p w14:paraId="2C01588A"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4AAE715C"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213FBE5A"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r>
      <w:tr w:rsidR="00B318BC" w:rsidRPr="0099396D" w14:paraId="4A8F8C79" w14:textId="77777777" w:rsidTr="00441A0F">
        <w:trPr>
          <w:gridAfter w:val="1"/>
          <w:wAfter w:w="11" w:type="dxa"/>
          <w:trHeight w:val="20"/>
        </w:trPr>
        <w:tc>
          <w:tcPr>
            <w:tcW w:w="349" w:type="dxa"/>
            <w:vAlign w:val="center"/>
            <w:hideMark/>
          </w:tcPr>
          <w:p w14:paraId="42AA2BED"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50</w:t>
            </w:r>
          </w:p>
        </w:tc>
        <w:tc>
          <w:tcPr>
            <w:tcW w:w="3449" w:type="dxa"/>
            <w:vAlign w:val="center"/>
            <w:hideMark/>
          </w:tcPr>
          <w:p w14:paraId="1563EB08" w14:textId="7A9EB607" w:rsidR="00590052" w:rsidRPr="0099396D" w:rsidRDefault="00B01359" w:rsidP="00B01359">
            <w:pPr>
              <w:spacing w:after="0" w:line="0" w:lineRule="atLeast"/>
              <w:ind w:left="-72" w:right="-20"/>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Вспомогательная школа-интернат с.</w:t>
            </w:r>
            <w:r w:rsidR="00896224">
              <w:rPr>
                <w:rFonts w:asciiTheme="majorHAnsi" w:hAnsiTheme="majorHAnsi" w:cstheme="majorHAnsi"/>
                <w:b/>
                <w:bCs/>
                <w:sz w:val="16"/>
                <w:szCs w:val="16"/>
                <w:lang w:val="ru-MD"/>
              </w:rPr>
              <w:t xml:space="preserve"> </w:t>
            </w:r>
            <w:r w:rsidRPr="0099396D">
              <w:rPr>
                <w:rFonts w:asciiTheme="majorHAnsi" w:hAnsiTheme="majorHAnsi" w:cstheme="majorHAnsi"/>
                <w:b/>
                <w:bCs/>
                <w:sz w:val="16"/>
                <w:szCs w:val="16"/>
                <w:lang w:val="ru-MD"/>
              </w:rPr>
              <w:t>Конгаз</w:t>
            </w:r>
          </w:p>
        </w:tc>
        <w:tc>
          <w:tcPr>
            <w:tcW w:w="1164" w:type="dxa"/>
            <w:vAlign w:val="center"/>
            <w:hideMark/>
          </w:tcPr>
          <w:p w14:paraId="353C53C5"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08.02.2019</w:t>
            </w:r>
          </w:p>
        </w:tc>
        <w:tc>
          <w:tcPr>
            <w:tcW w:w="837" w:type="dxa"/>
            <w:vAlign w:val="center"/>
            <w:hideMark/>
          </w:tcPr>
          <w:p w14:paraId="66667971"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38</w:t>
            </w:r>
          </w:p>
        </w:tc>
        <w:tc>
          <w:tcPr>
            <w:tcW w:w="876" w:type="dxa"/>
            <w:vAlign w:val="center"/>
            <w:hideMark/>
          </w:tcPr>
          <w:p w14:paraId="044DCBD5"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1207" w:type="dxa"/>
            <w:gridSpan w:val="2"/>
            <w:vAlign w:val="center"/>
            <w:hideMark/>
          </w:tcPr>
          <w:p w14:paraId="37914D72"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09.03.2020</w:t>
            </w:r>
          </w:p>
        </w:tc>
        <w:tc>
          <w:tcPr>
            <w:tcW w:w="837" w:type="dxa"/>
            <w:vAlign w:val="center"/>
            <w:hideMark/>
          </w:tcPr>
          <w:p w14:paraId="5C54E88D"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31</w:t>
            </w:r>
          </w:p>
        </w:tc>
        <w:tc>
          <w:tcPr>
            <w:tcW w:w="876" w:type="dxa"/>
            <w:vAlign w:val="center"/>
            <w:hideMark/>
          </w:tcPr>
          <w:p w14:paraId="406A56C5"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r>
      <w:tr w:rsidR="00B318BC" w:rsidRPr="0099396D" w14:paraId="364658DF" w14:textId="77777777" w:rsidTr="00441A0F">
        <w:trPr>
          <w:gridAfter w:val="1"/>
          <w:wAfter w:w="11" w:type="dxa"/>
          <w:trHeight w:val="20"/>
        </w:trPr>
        <w:tc>
          <w:tcPr>
            <w:tcW w:w="349" w:type="dxa"/>
            <w:vAlign w:val="center"/>
            <w:hideMark/>
          </w:tcPr>
          <w:p w14:paraId="000CCDAF"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51</w:t>
            </w:r>
          </w:p>
        </w:tc>
        <w:tc>
          <w:tcPr>
            <w:tcW w:w="3449" w:type="dxa"/>
            <w:vAlign w:val="center"/>
            <w:hideMark/>
          </w:tcPr>
          <w:p w14:paraId="063B703E" w14:textId="43D9DF19" w:rsidR="00590052" w:rsidRPr="0099396D" w:rsidRDefault="00B01359" w:rsidP="00B01359">
            <w:pPr>
              <w:spacing w:after="0" w:line="0" w:lineRule="atLeast"/>
              <w:ind w:left="-72" w:right="-20"/>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Школа-интернат для детей-сирот и детей, оставшихся без попечения родителей</w:t>
            </w:r>
            <w:r w:rsidR="00590052" w:rsidRPr="0099396D">
              <w:rPr>
                <w:rFonts w:asciiTheme="majorHAnsi" w:hAnsiTheme="majorHAnsi" w:cstheme="majorHAnsi"/>
                <w:b/>
                <w:bCs/>
                <w:sz w:val="16"/>
                <w:szCs w:val="16"/>
                <w:lang w:val="ru-MD"/>
              </w:rPr>
              <w:t xml:space="preserve">, </w:t>
            </w:r>
            <w:r w:rsidRPr="0099396D">
              <w:rPr>
                <w:rFonts w:asciiTheme="majorHAnsi" w:hAnsiTheme="majorHAnsi" w:cstheme="majorHAnsi"/>
                <w:b/>
                <w:bCs/>
                <w:sz w:val="16"/>
                <w:szCs w:val="16"/>
                <w:lang w:val="ru-MD"/>
              </w:rPr>
              <w:t>г. Чадыр-Лунга</w:t>
            </w:r>
          </w:p>
        </w:tc>
        <w:tc>
          <w:tcPr>
            <w:tcW w:w="1164" w:type="dxa"/>
            <w:vAlign w:val="center"/>
            <w:hideMark/>
          </w:tcPr>
          <w:p w14:paraId="314DC0CF"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0EEA94DF"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585DDDD7"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1207" w:type="dxa"/>
            <w:gridSpan w:val="2"/>
            <w:vAlign w:val="center"/>
            <w:hideMark/>
          </w:tcPr>
          <w:p w14:paraId="24146F1A"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3EF704CC"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257FE379"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r>
      <w:tr w:rsidR="00B318BC" w:rsidRPr="0099396D" w14:paraId="7F5F25CA" w14:textId="77777777" w:rsidTr="00441A0F">
        <w:trPr>
          <w:gridAfter w:val="1"/>
          <w:wAfter w:w="11" w:type="dxa"/>
          <w:trHeight w:val="20"/>
        </w:trPr>
        <w:tc>
          <w:tcPr>
            <w:tcW w:w="349" w:type="dxa"/>
            <w:vAlign w:val="center"/>
            <w:hideMark/>
          </w:tcPr>
          <w:p w14:paraId="43CC3A87"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52</w:t>
            </w:r>
          </w:p>
        </w:tc>
        <w:tc>
          <w:tcPr>
            <w:tcW w:w="3449" w:type="dxa"/>
            <w:vAlign w:val="center"/>
            <w:hideMark/>
          </w:tcPr>
          <w:p w14:paraId="0CEE2CE1" w14:textId="051FA0DD" w:rsidR="00590052" w:rsidRPr="0099396D" w:rsidRDefault="00B01359" w:rsidP="00B01359">
            <w:pPr>
              <w:spacing w:after="0" w:line="0" w:lineRule="atLeast"/>
              <w:ind w:left="-72" w:right="-20"/>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Школа-интернат для детей-сирот и детей, оставшихся без попечения родителей</w:t>
            </w:r>
            <w:r w:rsidR="00590052" w:rsidRPr="0099396D">
              <w:rPr>
                <w:rFonts w:asciiTheme="majorHAnsi" w:hAnsiTheme="majorHAnsi" w:cstheme="majorHAnsi"/>
                <w:b/>
                <w:bCs/>
                <w:sz w:val="16"/>
                <w:szCs w:val="16"/>
                <w:lang w:val="ru-MD"/>
              </w:rPr>
              <w:t xml:space="preserve">, </w:t>
            </w:r>
            <w:r w:rsidRPr="0099396D">
              <w:rPr>
                <w:rFonts w:asciiTheme="majorHAnsi" w:hAnsiTheme="majorHAnsi" w:cstheme="majorHAnsi"/>
                <w:b/>
                <w:bCs/>
                <w:sz w:val="16"/>
                <w:szCs w:val="16"/>
                <w:lang w:val="ru-MD"/>
              </w:rPr>
              <w:t>г. Стрэшень</w:t>
            </w:r>
          </w:p>
        </w:tc>
        <w:tc>
          <w:tcPr>
            <w:tcW w:w="1164" w:type="dxa"/>
            <w:vAlign w:val="center"/>
            <w:hideMark/>
          </w:tcPr>
          <w:p w14:paraId="283C736E"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06.02.2019</w:t>
            </w:r>
          </w:p>
        </w:tc>
        <w:tc>
          <w:tcPr>
            <w:tcW w:w="837" w:type="dxa"/>
            <w:vAlign w:val="center"/>
            <w:hideMark/>
          </w:tcPr>
          <w:p w14:paraId="32250593"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22</w:t>
            </w:r>
          </w:p>
        </w:tc>
        <w:tc>
          <w:tcPr>
            <w:tcW w:w="876" w:type="dxa"/>
            <w:vAlign w:val="center"/>
            <w:hideMark/>
          </w:tcPr>
          <w:p w14:paraId="51539E3C"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1207" w:type="dxa"/>
            <w:gridSpan w:val="2"/>
            <w:vAlign w:val="center"/>
            <w:hideMark/>
          </w:tcPr>
          <w:p w14:paraId="0FEA48BB"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29F4D4C0"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309280AC"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r>
      <w:tr w:rsidR="00B318BC" w:rsidRPr="0099396D" w14:paraId="49028EDE" w14:textId="77777777" w:rsidTr="00441A0F">
        <w:trPr>
          <w:gridAfter w:val="1"/>
          <w:wAfter w:w="11" w:type="dxa"/>
          <w:trHeight w:val="20"/>
        </w:trPr>
        <w:tc>
          <w:tcPr>
            <w:tcW w:w="349" w:type="dxa"/>
            <w:vAlign w:val="center"/>
            <w:hideMark/>
          </w:tcPr>
          <w:p w14:paraId="0039B863"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53</w:t>
            </w:r>
          </w:p>
        </w:tc>
        <w:tc>
          <w:tcPr>
            <w:tcW w:w="3449" w:type="dxa"/>
            <w:vAlign w:val="center"/>
            <w:hideMark/>
          </w:tcPr>
          <w:p w14:paraId="41636723" w14:textId="1B5AF5F9" w:rsidR="00590052" w:rsidRPr="0099396D" w:rsidRDefault="00B01359" w:rsidP="00B01359">
            <w:pPr>
              <w:spacing w:after="0" w:line="0" w:lineRule="atLeast"/>
              <w:ind w:left="-72" w:right="-20"/>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Специальная школа-интернат для детей с нарушениями слуха, с.</w:t>
            </w:r>
            <w:r w:rsidR="00896224">
              <w:rPr>
                <w:rFonts w:asciiTheme="majorHAnsi" w:hAnsiTheme="majorHAnsi" w:cstheme="majorHAnsi"/>
                <w:b/>
                <w:bCs/>
                <w:sz w:val="16"/>
                <w:szCs w:val="16"/>
                <w:lang w:val="ru-MD"/>
              </w:rPr>
              <w:t xml:space="preserve"> </w:t>
            </w:r>
            <w:r w:rsidRPr="0099396D">
              <w:rPr>
                <w:rFonts w:asciiTheme="majorHAnsi" w:hAnsiTheme="majorHAnsi" w:cstheme="majorHAnsi"/>
                <w:b/>
                <w:bCs/>
                <w:sz w:val="16"/>
                <w:szCs w:val="16"/>
                <w:lang w:val="ru-MD"/>
              </w:rPr>
              <w:t>Хырбовэц, р-н</w:t>
            </w:r>
            <w:r w:rsidR="00896224">
              <w:rPr>
                <w:rFonts w:asciiTheme="majorHAnsi" w:hAnsiTheme="majorHAnsi" w:cstheme="majorHAnsi"/>
                <w:b/>
                <w:bCs/>
                <w:sz w:val="16"/>
                <w:szCs w:val="16"/>
                <w:lang w:val="ru-MD"/>
              </w:rPr>
              <w:t>а</w:t>
            </w:r>
            <w:r w:rsidRPr="0099396D">
              <w:rPr>
                <w:rFonts w:asciiTheme="majorHAnsi" w:hAnsiTheme="majorHAnsi" w:cstheme="majorHAnsi"/>
                <w:b/>
                <w:bCs/>
                <w:sz w:val="16"/>
                <w:szCs w:val="16"/>
                <w:lang w:val="ru-MD"/>
              </w:rPr>
              <w:t xml:space="preserve"> Кэлэрашь</w:t>
            </w:r>
          </w:p>
        </w:tc>
        <w:tc>
          <w:tcPr>
            <w:tcW w:w="1164" w:type="dxa"/>
            <w:vAlign w:val="center"/>
            <w:hideMark/>
          </w:tcPr>
          <w:p w14:paraId="1D7873E6"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3102F9AD"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5A312163"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1207" w:type="dxa"/>
            <w:gridSpan w:val="2"/>
            <w:vAlign w:val="center"/>
            <w:hideMark/>
          </w:tcPr>
          <w:p w14:paraId="29DAAE01"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45522A70"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7C32EEDD"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r>
      <w:tr w:rsidR="00B318BC" w:rsidRPr="0099396D" w14:paraId="41E76255" w14:textId="77777777" w:rsidTr="00441A0F">
        <w:trPr>
          <w:gridAfter w:val="1"/>
          <w:wAfter w:w="11" w:type="dxa"/>
          <w:trHeight w:val="20"/>
        </w:trPr>
        <w:tc>
          <w:tcPr>
            <w:tcW w:w="349" w:type="dxa"/>
            <w:vAlign w:val="center"/>
            <w:hideMark/>
          </w:tcPr>
          <w:p w14:paraId="022FBAC9"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54</w:t>
            </w:r>
          </w:p>
        </w:tc>
        <w:tc>
          <w:tcPr>
            <w:tcW w:w="3449" w:type="dxa"/>
            <w:vAlign w:val="center"/>
            <w:hideMark/>
          </w:tcPr>
          <w:p w14:paraId="7C1D6637" w14:textId="12BFA50D" w:rsidR="00590052" w:rsidRPr="0099396D" w:rsidRDefault="00B01359" w:rsidP="006444E6">
            <w:pPr>
              <w:spacing w:after="0" w:line="0" w:lineRule="atLeast"/>
              <w:ind w:left="-72" w:right="-20"/>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Специальная школа-интернат для слепых и слабовидящих детей г. Бэлць</w:t>
            </w:r>
          </w:p>
        </w:tc>
        <w:tc>
          <w:tcPr>
            <w:tcW w:w="1164" w:type="dxa"/>
            <w:vAlign w:val="center"/>
            <w:hideMark/>
          </w:tcPr>
          <w:p w14:paraId="0EE74AD7"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5A2ED213"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513E170A"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1207" w:type="dxa"/>
            <w:gridSpan w:val="2"/>
            <w:vAlign w:val="center"/>
            <w:hideMark/>
          </w:tcPr>
          <w:p w14:paraId="5606C94D"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5D6573AD"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1813927C"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r>
      <w:tr w:rsidR="00B318BC" w:rsidRPr="0099396D" w14:paraId="51E2FB53" w14:textId="77777777" w:rsidTr="00441A0F">
        <w:trPr>
          <w:gridAfter w:val="1"/>
          <w:wAfter w:w="11" w:type="dxa"/>
          <w:trHeight w:val="20"/>
        </w:trPr>
        <w:tc>
          <w:tcPr>
            <w:tcW w:w="349" w:type="dxa"/>
            <w:vAlign w:val="center"/>
            <w:hideMark/>
          </w:tcPr>
          <w:p w14:paraId="64B43510"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55</w:t>
            </w:r>
          </w:p>
        </w:tc>
        <w:tc>
          <w:tcPr>
            <w:tcW w:w="3449" w:type="dxa"/>
            <w:vAlign w:val="center"/>
            <w:hideMark/>
          </w:tcPr>
          <w:p w14:paraId="70648D03" w14:textId="0E065470" w:rsidR="00590052" w:rsidRPr="0099396D" w:rsidRDefault="00B01359" w:rsidP="006444E6">
            <w:pPr>
              <w:spacing w:after="0" w:line="0" w:lineRule="atLeast"/>
              <w:ind w:left="-72" w:right="-20"/>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Специальная школа-интернат для глухих и слабослышащих детей, г. Кахул</w:t>
            </w:r>
          </w:p>
        </w:tc>
        <w:tc>
          <w:tcPr>
            <w:tcW w:w="1164" w:type="dxa"/>
            <w:vAlign w:val="center"/>
            <w:hideMark/>
          </w:tcPr>
          <w:p w14:paraId="5C82A300"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1AB41B08"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0A7DC831"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1207" w:type="dxa"/>
            <w:gridSpan w:val="2"/>
            <w:vAlign w:val="center"/>
            <w:hideMark/>
          </w:tcPr>
          <w:p w14:paraId="1675C1D1"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3E992360"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13EEF969"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r>
      <w:tr w:rsidR="00B318BC" w:rsidRPr="0099396D" w14:paraId="1124111A" w14:textId="77777777" w:rsidTr="00441A0F">
        <w:trPr>
          <w:gridAfter w:val="1"/>
          <w:wAfter w:w="11" w:type="dxa"/>
          <w:trHeight w:val="20"/>
        </w:trPr>
        <w:tc>
          <w:tcPr>
            <w:tcW w:w="349" w:type="dxa"/>
            <w:vAlign w:val="center"/>
            <w:hideMark/>
          </w:tcPr>
          <w:p w14:paraId="0BD07240"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56</w:t>
            </w:r>
          </w:p>
        </w:tc>
        <w:tc>
          <w:tcPr>
            <w:tcW w:w="3449" w:type="dxa"/>
            <w:vAlign w:val="center"/>
            <w:hideMark/>
          </w:tcPr>
          <w:p w14:paraId="56BBC595" w14:textId="5051B3B3" w:rsidR="00590052" w:rsidRPr="0099396D" w:rsidRDefault="009C0084" w:rsidP="009C0084">
            <w:pPr>
              <w:spacing w:after="0" w:line="0" w:lineRule="atLeast"/>
              <w:ind w:left="-72" w:right="-20"/>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Институт физиологии и санокреатологии</w:t>
            </w:r>
          </w:p>
        </w:tc>
        <w:tc>
          <w:tcPr>
            <w:tcW w:w="1164" w:type="dxa"/>
            <w:vAlign w:val="center"/>
            <w:hideMark/>
          </w:tcPr>
          <w:p w14:paraId="7C97D824"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01.02.2019</w:t>
            </w:r>
          </w:p>
        </w:tc>
        <w:tc>
          <w:tcPr>
            <w:tcW w:w="837" w:type="dxa"/>
            <w:vAlign w:val="center"/>
            <w:hideMark/>
          </w:tcPr>
          <w:p w14:paraId="684BD64F"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10</w:t>
            </w:r>
          </w:p>
        </w:tc>
        <w:tc>
          <w:tcPr>
            <w:tcW w:w="876" w:type="dxa"/>
            <w:vAlign w:val="center"/>
            <w:hideMark/>
          </w:tcPr>
          <w:p w14:paraId="40699101"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1207" w:type="dxa"/>
            <w:gridSpan w:val="2"/>
            <w:vAlign w:val="center"/>
            <w:hideMark/>
          </w:tcPr>
          <w:p w14:paraId="2CECBA51"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07.02.2020</w:t>
            </w:r>
          </w:p>
        </w:tc>
        <w:tc>
          <w:tcPr>
            <w:tcW w:w="837" w:type="dxa"/>
            <w:vAlign w:val="center"/>
            <w:hideMark/>
          </w:tcPr>
          <w:p w14:paraId="10B47EEF"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11</w:t>
            </w:r>
          </w:p>
        </w:tc>
        <w:tc>
          <w:tcPr>
            <w:tcW w:w="876" w:type="dxa"/>
            <w:vAlign w:val="center"/>
            <w:hideMark/>
          </w:tcPr>
          <w:p w14:paraId="77765191"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r>
      <w:tr w:rsidR="00B318BC" w:rsidRPr="0099396D" w14:paraId="40387AD0" w14:textId="77777777" w:rsidTr="00441A0F">
        <w:trPr>
          <w:gridAfter w:val="1"/>
          <w:wAfter w:w="11" w:type="dxa"/>
          <w:trHeight w:val="20"/>
        </w:trPr>
        <w:tc>
          <w:tcPr>
            <w:tcW w:w="349" w:type="dxa"/>
            <w:vAlign w:val="center"/>
            <w:hideMark/>
          </w:tcPr>
          <w:p w14:paraId="2FB0DBCD"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57</w:t>
            </w:r>
          </w:p>
        </w:tc>
        <w:tc>
          <w:tcPr>
            <w:tcW w:w="3449" w:type="dxa"/>
            <w:vAlign w:val="center"/>
            <w:hideMark/>
          </w:tcPr>
          <w:p w14:paraId="2EED1AA5" w14:textId="33D6311F" w:rsidR="00590052" w:rsidRPr="0099396D" w:rsidRDefault="009C0084" w:rsidP="006444E6">
            <w:pPr>
              <w:spacing w:after="0" w:line="0" w:lineRule="atLeast"/>
              <w:ind w:left="-72" w:right="-20"/>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Институт зоологии</w:t>
            </w:r>
          </w:p>
        </w:tc>
        <w:tc>
          <w:tcPr>
            <w:tcW w:w="1164" w:type="dxa"/>
            <w:vAlign w:val="center"/>
            <w:hideMark/>
          </w:tcPr>
          <w:p w14:paraId="5923F73E"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29.01.2019</w:t>
            </w:r>
          </w:p>
        </w:tc>
        <w:tc>
          <w:tcPr>
            <w:tcW w:w="837" w:type="dxa"/>
            <w:vAlign w:val="center"/>
            <w:hideMark/>
          </w:tcPr>
          <w:p w14:paraId="53D0F46B"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24</w:t>
            </w:r>
          </w:p>
        </w:tc>
        <w:tc>
          <w:tcPr>
            <w:tcW w:w="876" w:type="dxa"/>
            <w:vAlign w:val="center"/>
            <w:hideMark/>
          </w:tcPr>
          <w:p w14:paraId="123D801F"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1207" w:type="dxa"/>
            <w:gridSpan w:val="2"/>
            <w:vAlign w:val="center"/>
            <w:hideMark/>
          </w:tcPr>
          <w:p w14:paraId="5C68D12B"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3C2D4965"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30657B50"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r>
      <w:tr w:rsidR="00B318BC" w:rsidRPr="0099396D" w14:paraId="7B53A81B" w14:textId="77777777" w:rsidTr="00441A0F">
        <w:trPr>
          <w:gridAfter w:val="1"/>
          <w:wAfter w:w="11" w:type="dxa"/>
          <w:trHeight w:val="20"/>
        </w:trPr>
        <w:tc>
          <w:tcPr>
            <w:tcW w:w="349" w:type="dxa"/>
            <w:vAlign w:val="center"/>
            <w:hideMark/>
          </w:tcPr>
          <w:p w14:paraId="51CC53BB"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58</w:t>
            </w:r>
          </w:p>
        </w:tc>
        <w:tc>
          <w:tcPr>
            <w:tcW w:w="3449" w:type="dxa"/>
            <w:vAlign w:val="center"/>
            <w:hideMark/>
          </w:tcPr>
          <w:p w14:paraId="26B5026E" w14:textId="64B82444" w:rsidR="00590052" w:rsidRPr="0099396D" w:rsidRDefault="009C0084" w:rsidP="006444E6">
            <w:pPr>
              <w:spacing w:after="0" w:line="0" w:lineRule="atLeast"/>
              <w:ind w:left="-72" w:right="-20"/>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Институт экологии и географии</w:t>
            </w:r>
          </w:p>
        </w:tc>
        <w:tc>
          <w:tcPr>
            <w:tcW w:w="1164" w:type="dxa"/>
            <w:vAlign w:val="center"/>
            <w:hideMark/>
          </w:tcPr>
          <w:p w14:paraId="092AF31B"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4FBD0EAD"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22E8E1B5"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1207" w:type="dxa"/>
            <w:gridSpan w:val="2"/>
            <w:vAlign w:val="center"/>
            <w:hideMark/>
          </w:tcPr>
          <w:p w14:paraId="5B27B4F1"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1D5579BD"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732C089F"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r>
      <w:tr w:rsidR="00B318BC" w:rsidRPr="0099396D" w14:paraId="06BB92D2" w14:textId="77777777" w:rsidTr="00441A0F">
        <w:trPr>
          <w:gridAfter w:val="1"/>
          <w:wAfter w:w="11" w:type="dxa"/>
          <w:trHeight w:val="20"/>
        </w:trPr>
        <w:tc>
          <w:tcPr>
            <w:tcW w:w="349" w:type="dxa"/>
            <w:vAlign w:val="center"/>
            <w:hideMark/>
          </w:tcPr>
          <w:p w14:paraId="536506D3"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59</w:t>
            </w:r>
          </w:p>
        </w:tc>
        <w:tc>
          <w:tcPr>
            <w:tcW w:w="3449" w:type="dxa"/>
            <w:vAlign w:val="center"/>
            <w:hideMark/>
          </w:tcPr>
          <w:p w14:paraId="65C39F99" w14:textId="0AA19360" w:rsidR="00590052" w:rsidRPr="0099396D" w:rsidRDefault="009C0084" w:rsidP="006444E6">
            <w:pPr>
              <w:spacing w:after="0" w:line="0" w:lineRule="atLeast"/>
              <w:ind w:left="-72" w:right="-20"/>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Публичное учреждение Институт микробиологии и биотехнологии</w:t>
            </w:r>
          </w:p>
        </w:tc>
        <w:tc>
          <w:tcPr>
            <w:tcW w:w="1164" w:type="dxa"/>
            <w:vAlign w:val="center"/>
            <w:hideMark/>
          </w:tcPr>
          <w:p w14:paraId="1CCE8D59"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3B113DDD"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1F7F1969"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1207" w:type="dxa"/>
            <w:gridSpan w:val="2"/>
            <w:vAlign w:val="center"/>
            <w:hideMark/>
          </w:tcPr>
          <w:p w14:paraId="69FE879D"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64A59442"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3F359C57"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r>
      <w:tr w:rsidR="00B318BC" w:rsidRPr="0099396D" w14:paraId="475A791B" w14:textId="77777777" w:rsidTr="00441A0F">
        <w:trPr>
          <w:gridAfter w:val="1"/>
          <w:wAfter w:w="11" w:type="dxa"/>
          <w:trHeight w:val="20"/>
        </w:trPr>
        <w:tc>
          <w:tcPr>
            <w:tcW w:w="349" w:type="dxa"/>
            <w:vAlign w:val="center"/>
            <w:hideMark/>
          </w:tcPr>
          <w:p w14:paraId="64FC3444"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60</w:t>
            </w:r>
          </w:p>
        </w:tc>
        <w:tc>
          <w:tcPr>
            <w:tcW w:w="3449" w:type="dxa"/>
            <w:vAlign w:val="center"/>
            <w:hideMark/>
          </w:tcPr>
          <w:p w14:paraId="3A6DF476" w14:textId="563893D6" w:rsidR="00590052" w:rsidRPr="0099396D" w:rsidRDefault="009C0084" w:rsidP="006444E6">
            <w:pPr>
              <w:spacing w:after="0" w:line="0" w:lineRule="atLeast"/>
              <w:ind w:left="-72" w:right="-20"/>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Институт химии</w:t>
            </w:r>
          </w:p>
        </w:tc>
        <w:tc>
          <w:tcPr>
            <w:tcW w:w="1164" w:type="dxa"/>
            <w:vAlign w:val="center"/>
            <w:hideMark/>
          </w:tcPr>
          <w:p w14:paraId="274831F4"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16.01.2019</w:t>
            </w:r>
          </w:p>
        </w:tc>
        <w:tc>
          <w:tcPr>
            <w:tcW w:w="837" w:type="dxa"/>
            <w:vAlign w:val="center"/>
            <w:hideMark/>
          </w:tcPr>
          <w:p w14:paraId="17B12460"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48</w:t>
            </w:r>
          </w:p>
        </w:tc>
        <w:tc>
          <w:tcPr>
            <w:tcW w:w="876" w:type="dxa"/>
            <w:vAlign w:val="center"/>
            <w:hideMark/>
          </w:tcPr>
          <w:p w14:paraId="01CD3C56"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1207" w:type="dxa"/>
            <w:gridSpan w:val="2"/>
            <w:vAlign w:val="center"/>
            <w:hideMark/>
          </w:tcPr>
          <w:p w14:paraId="39907154"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21.01.2020</w:t>
            </w:r>
          </w:p>
        </w:tc>
        <w:tc>
          <w:tcPr>
            <w:tcW w:w="837" w:type="dxa"/>
            <w:vAlign w:val="center"/>
            <w:hideMark/>
          </w:tcPr>
          <w:p w14:paraId="7558854C"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62</w:t>
            </w:r>
          </w:p>
        </w:tc>
        <w:tc>
          <w:tcPr>
            <w:tcW w:w="876" w:type="dxa"/>
            <w:vAlign w:val="center"/>
            <w:hideMark/>
          </w:tcPr>
          <w:p w14:paraId="5FFEA706"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r>
      <w:tr w:rsidR="00B318BC" w:rsidRPr="0099396D" w14:paraId="70D831BD" w14:textId="77777777" w:rsidTr="00441A0F">
        <w:trPr>
          <w:gridAfter w:val="1"/>
          <w:wAfter w:w="11" w:type="dxa"/>
          <w:trHeight w:val="20"/>
        </w:trPr>
        <w:tc>
          <w:tcPr>
            <w:tcW w:w="349" w:type="dxa"/>
            <w:vAlign w:val="center"/>
            <w:hideMark/>
          </w:tcPr>
          <w:p w14:paraId="74E4D82C"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61</w:t>
            </w:r>
          </w:p>
        </w:tc>
        <w:tc>
          <w:tcPr>
            <w:tcW w:w="3449" w:type="dxa"/>
            <w:vAlign w:val="center"/>
            <w:hideMark/>
          </w:tcPr>
          <w:p w14:paraId="0A46083F" w14:textId="44064788" w:rsidR="00590052" w:rsidRPr="0099396D" w:rsidRDefault="009C0084" w:rsidP="006444E6">
            <w:pPr>
              <w:spacing w:after="0" w:line="0" w:lineRule="atLeast"/>
              <w:ind w:left="-72" w:right="-20"/>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Институт геологии и сейсмологии</w:t>
            </w:r>
          </w:p>
        </w:tc>
        <w:tc>
          <w:tcPr>
            <w:tcW w:w="1164" w:type="dxa"/>
            <w:vAlign w:val="center"/>
            <w:hideMark/>
          </w:tcPr>
          <w:p w14:paraId="3BB720E5"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7B75BA05"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6E6E40EF"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1207" w:type="dxa"/>
            <w:gridSpan w:val="2"/>
            <w:vAlign w:val="center"/>
            <w:hideMark/>
          </w:tcPr>
          <w:p w14:paraId="16BDF90D"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110834AD"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02D9993C"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r>
      <w:tr w:rsidR="00B318BC" w:rsidRPr="0099396D" w14:paraId="6E9526B9" w14:textId="77777777" w:rsidTr="00441A0F">
        <w:trPr>
          <w:gridAfter w:val="1"/>
          <w:wAfter w:w="11" w:type="dxa"/>
          <w:trHeight w:val="20"/>
        </w:trPr>
        <w:tc>
          <w:tcPr>
            <w:tcW w:w="349" w:type="dxa"/>
            <w:vAlign w:val="center"/>
            <w:hideMark/>
          </w:tcPr>
          <w:p w14:paraId="30F9208A"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62</w:t>
            </w:r>
          </w:p>
        </w:tc>
        <w:tc>
          <w:tcPr>
            <w:tcW w:w="3449" w:type="dxa"/>
            <w:vAlign w:val="center"/>
            <w:hideMark/>
          </w:tcPr>
          <w:p w14:paraId="606228DF" w14:textId="17290F1D" w:rsidR="00590052" w:rsidRPr="0099396D" w:rsidRDefault="009C0084" w:rsidP="009C0084">
            <w:pPr>
              <w:spacing w:after="0" w:line="0" w:lineRule="atLeast"/>
              <w:ind w:left="-72" w:right="-20"/>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 xml:space="preserve">Институт электронной инженерии и нанотехнологий </w:t>
            </w:r>
            <w:r w:rsidR="00590052" w:rsidRPr="0099396D">
              <w:rPr>
                <w:rFonts w:asciiTheme="majorHAnsi" w:hAnsiTheme="majorHAnsi" w:cstheme="majorHAnsi"/>
                <w:b/>
                <w:bCs/>
                <w:sz w:val="16"/>
                <w:szCs w:val="16"/>
                <w:lang w:val="ru-MD"/>
              </w:rPr>
              <w:t>"D.Ghitu"</w:t>
            </w:r>
          </w:p>
        </w:tc>
        <w:tc>
          <w:tcPr>
            <w:tcW w:w="1164" w:type="dxa"/>
            <w:vAlign w:val="center"/>
            <w:hideMark/>
          </w:tcPr>
          <w:p w14:paraId="30C6CB94"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557CBB11"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2D214DE6"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1207" w:type="dxa"/>
            <w:gridSpan w:val="2"/>
            <w:vAlign w:val="center"/>
            <w:hideMark/>
          </w:tcPr>
          <w:p w14:paraId="71B63869"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769EF566"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4B394191"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r>
      <w:tr w:rsidR="00B318BC" w:rsidRPr="0099396D" w14:paraId="4F9DD78A" w14:textId="77777777" w:rsidTr="00441A0F">
        <w:trPr>
          <w:gridAfter w:val="1"/>
          <w:wAfter w:w="11" w:type="dxa"/>
          <w:trHeight w:val="20"/>
        </w:trPr>
        <w:tc>
          <w:tcPr>
            <w:tcW w:w="349" w:type="dxa"/>
            <w:vAlign w:val="center"/>
            <w:hideMark/>
          </w:tcPr>
          <w:p w14:paraId="6AFB793F"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63</w:t>
            </w:r>
          </w:p>
        </w:tc>
        <w:tc>
          <w:tcPr>
            <w:tcW w:w="3449" w:type="dxa"/>
            <w:vAlign w:val="center"/>
            <w:hideMark/>
          </w:tcPr>
          <w:p w14:paraId="4C675169" w14:textId="22912B69" w:rsidR="00590052" w:rsidRPr="0099396D" w:rsidRDefault="009C0084" w:rsidP="006444E6">
            <w:pPr>
              <w:spacing w:after="0" w:line="0" w:lineRule="atLeast"/>
              <w:ind w:left="-72" w:right="-20"/>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Институт энергетики</w:t>
            </w:r>
          </w:p>
        </w:tc>
        <w:tc>
          <w:tcPr>
            <w:tcW w:w="1164" w:type="dxa"/>
            <w:vAlign w:val="center"/>
            <w:hideMark/>
          </w:tcPr>
          <w:p w14:paraId="32AAF5CC"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01.02.2019</w:t>
            </w:r>
          </w:p>
        </w:tc>
        <w:tc>
          <w:tcPr>
            <w:tcW w:w="837" w:type="dxa"/>
            <w:vAlign w:val="center"/>
            <w:hideMark/>
          </w:tcPr>
          <w:p w14:paraId="63A465FA"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10</w:t>
            </w:r>
          </w:p>
        </w:tc>
        <w:tc>
          <w:tcPr>
            <w:tcW w:w="876" w:type="dxa"/>
            <w:vAlign w:val="center"/>
            <w:hideMark/>
          </w:tcPr>
          <w:p w14:paraId="34E923FA"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1207" w:type="dxa"/>
            <w:gridSpan w:val="2"/>
            <w:vAlign w:val="center"/>
            <w:hideMark/>
          </w:tcPr>
          <w:p w14:paraId="6F1606D5"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17.01.2020</w:t>
            </w:r>
          </w:p>
        </w:tc>
        <w:tc>
          <w:tcPr>
            <w:tcW w:w="837" w:type="dxa"/>
            <w:vAlign w:val="center"/>
            <w:hideMark/>
          </w:tcPr>
          <w:p w14:paraId="3B11117D"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10</w:t>
            </w:r>
          </w:p>
        </w:tc>
        <w:tc>
          <w:tcPr>
            <w:tcW w:w="876" w:type="dxa"/>
            <w:vAlign w:val="center"/>
            <w:hideMark/>
          </w:tcPr>
          <w:p w14:paraId="18D8C8D8"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r>
      <w:tr w:rsidR="00B318BC" w:rsidRPr="0099396D" w14:paraId="5D972F7F" w14:textId="77777777" w:rsidTr="00441A0F">
        <w:trPr>
          <w:gridAfter w:val="1"/>
          <w:wAfter w:w="11" w:type="dxa"/>
          <w:trHeight w:val="20"/>
        </w:trPr>
        <w:tc>
          <w:tcPr>
            <w:tcW w:w="349" w:type="dxa"/>
            <w:vAlign w:val="center"/>
            <w:hideMark/>
          </w:tcPr>
          <w:p w14:paraId="7562B780"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64</w:t>
            </w:r>
          </w:p>
        </w:tc>
        <w:tc>
          <w:tcPr>
            <w:tcW w:w="3449" w:type="dxa"/>
            <w:vAlign w:val="center"/>
            <w:hideMark/>
          </w:tcPr>
          <w:p w14:paraId="672698B1" w14:textId="6927489E" w:rsidR="00590052" w:rsidRPr="0099396D" w:rsidRDefault="009C0084" w:rsidP="006444E6">
            <w:pPr>
              <w:spacing w:after="0" w:line="0" w:lineRule="atLeast"/>
              <w:ind w:left="-72" w:right="-20"/>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Институт прикладной физики</w:t>
            </w:r>
          </w:p>
        </w:tc>
        <w:tc>
          <w:tcPr>
            <w:tcW w:w="1164" w:type="dxa"/>
            <w:vAlign w:val="center"/>
            <w:hideMark/>
          </w:tcPr>
          <w:p w14:paraId="4EBCAD6B"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29.01.2019</w:t>
            </w:r>
          </w:p>
        </w:tc>
        <w:tc>
          <w:tcPr>
            <w:tcW w:w="837" w:type="dxa"/>
            <w:vAlign w:val="center"/>
            <w:hideMark/>
          </w:tcPr>
          <w:p w14:paraId="3755CA06"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28</w:t>
            </w:r>
          </w:p>
        </w:tc>
        <w:tc>
          <w:tcPr>
            <w:tcW w:w="876" w:type="dxa"/>
            <w:vAlign w:val="center"/>
            <w:hideMark/>
          </w:tcPr>
          <w:p w14:paraId="71340E16"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1207" w:type="dxa"/>
            <w:gridSpan w:val="2"/>
            <w:vAlign w:val="center"/>
            <w:hideMark/>
          </w:tcPr>
          <w:p w14:paraId="750D4DE3"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27.01.2020</w:t>
            </w:r>
          </w:p>
        </w:tc>
        <w:tc>
          <w:tcPr>
            <w:tcW w:w="837" w:type="dxa"/>
            <w:vAlign w:val="center"/>
            <w:hideMark/>
          </w:tcPr>
          <w:p w14:paraId="1A71ECE3"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23</w:t>
            </w:r>
          </w:p>
        </w:tc>
        <w:tc>
          <w:tcPr>
            <w:tcW w:w="876" w:type="dxa"/>
            <w:vAlign w:val="center"/>
            <w:hideMark/>
          </w:tcPr>
          <w:p w14:paraId="1F9977D7"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r>
      <w:tr w:rsidR="00B318BC" w:rsidRPr="0099396D" w14:paraId="4E98AC70" w14:textId="77777777" w:rsidTr="00441A0F">
        <w:trPr>
          <w:gridAfter w:val="1"/>
          <w:wAfter w:w="11" w:type="dxa"/>
          <w:trHeight w:val="20"/>
        </w:trPr>
        <w:tc>
          <w:tcPr>
            <w:tcW w:w="349" w:type="dxa"/>
            <w:vAlign w:val="center"/>
            <w:hideMark/>
          </w:tcPr>
          <w:p w14:paraId="0C06046A"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65</w:t>
            </w:r>
          </w:p>
        </w:tc>
        <w:tc>
          <w:tcPr>
            <w:tcW w:w="3449" w:type="dxa"/>
            <w:vAlign w:val="center"/>
            <w:hideMark/>
          </w:tcPr>
          <w:p w14:paraId="5DE411D9" w14:textId="2444FF6C" w:rsidR="00590052" w:rsidRPr="0099396D" w:rsidRDefault="009C0084" w:rsidP="006444E6">
            <w:pPr>
              <w:spacing w:after="0" w:line="0" w:lineRule="atLeast"/>
              <w:ind w:left="-72" w:right="-20"/>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Институт математики и информатики</w:t>
            </w:r>
          </w:p>
        </w:tc>
        <w:tc>
          <w:tcPr>
            <w:tcW w:w="1164" w:type="dxa"/>
            <w:vAlign w:val="center"/>
            <w:hideMark/>
          </w:tcPr>
          <w:p w14:paraId="118DACA5"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29.01.2019</w:t>
            </w:r>
          </w:p>
        </w:tc>
        <w:tc>
          <w:tcPr>
            <w:tcW w:w="837" w:type="dxa"/>
            <w:vAlign w:val="center"/>
            <w:hideMark/>
          </w:tcPr>
          <w:p w14:paraId="0324DE42"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12</w:t>
            </w:r>
          </w:p>
        </w:tc>
        <w:tc>
          <w:tcPr>
            <w:tcW w:w="876" w:type="dxa"/>
            <w:vAlign w:val="center"/>
            <w:hideMark/>
          </w:tcPr>
          <w:p w14:paraId="386F32D0"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1207" w:type="dxa"/>
            <w:gridSpan w:val="2"/>
            <w:vAlign w:val="center"/>
            <w:hideMark/>
          </w:tcPr>
          <w:p w14:paraId="1CFD2F2E"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17.01.2020</w:t>
            </w:r>
          </w:p>
        </w:tc>
        <w:tc>
          <w:tcPr>
            <w:tcW w:w="837" w:type="dxa"/>
            <w:vAlign w:val="center"/>
            <w:hideMark/>
          </w:tcPr>
          <w:p w14:paraId="3807CB7B"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7</w:t>
            </w:r>
          </w:p>
        </w:tc>
        <w:tc>
          <w:tcPr>
            <w:tcW w:w="876" w:type="dxa"/>
            <w:vAlign w:val="center"/>
            <w:hideMark/>
          </w:tcPr>
          <w:p w14:paraId="1E160A5F"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r>
      <w:tr w:rsidR="00B318BC" w:rsidRPr="0099396D" w14:paraId="0C8F7CB0" w14:textId="77777777" w:rsidTr="00441A0F">
        <w:trPr>
          <w:gridAfter w:val="1"/>
          <w:wAfter w:w="11" w:type="dxa"/>
          <w:trHeight w:val="20"/>
        </w:trPr>
        <w:tc>
          <w:tcPr>
            <w:tcW w:w="349" w:type="dxa"/>
            <w:vAlign w:val="center"/>
            <w:hideMark/>
          </w:tcPr>
          <w:p w14:paraId="521C1AEE"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66</w:t>
            </w:r>
          </w:p>
        </w:tc>
        <w:tc>
          <w:tcPr>
            <w:tcW w:w="3449" w:type="dxa"/>
            <w:vAlign w:val="center"/>
            <w:hideMark/>
          </w:tcPr>
          <w:p w14:paraId="1B41F8ED" w14:textId="0104DAC9" w:rsidR="00590052" w:rsidRPr="0099396D" w:rsidRDefault="009C0084" w:rsidP="009C0084">
            <w:pPr>
              <w:spacing w:after="0" w:line="0" w:lineRule="atLeast"/>
              <w:ind w:left="-72" w:right="-20"/>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Ботанический сад (Институт)</w:t>
            </w:r>
          </w:p>
        </w:tc>
        <w:tc>
          <w:tcPr>
            <w:tcW w:w="1164" w:type="dxa"/>
            <w:vAlign w:val="center"/>
            <w:hideMark/>
          </w:tcPr>
          <w:p w14:paraId="4CF7551E"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47894281"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77C92A33"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1207" w:type="dxa"/>
            <w:gridSpan w:val="2"/>
            <w:vAlign w:val="center"/>
            <w:hideMark/>
          </w:tcPr>
          <w:p w14:paraId="7B64D079"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28.01.2020</w:t>
            </w:r>
          </w:p>
        </w:tc>
        <w:tc>
          <w:tcPr>
            <w:tcW w:w="837" w:type="dxa"/>
            <w:vAlign w:val="center"/>
            <w:hideMark/>
          </w:tcPr>
          <w:p w14:paraId="659EAC2A"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21</w:t>
            </w:r>
          </w:p>
        </w:tc>
        <w:tc>
          <w:tcPr>
            <w:tcW w:w="876" w:type="dxa"/>
            <w:vAlign w:val="center"/>
            <w:hideMark/>
          </w:tcPr>
          <w:p w14:paraId="133FAAFE"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r>
      <w:tr w:rsidR="009C0084" w:rsidRPr="0099396D" w14:paraId="63F8FDE6" w14:textId="77777777" w:rsidTr="00B365AC">
        <w:trPr>
          <w:gridAfter w:val="1"/>
          <w:wAfter w:w="11" w:type="dxa"/>
          <w:trHeight w:val="20"/>
        </w:trPr>
        <w:tc>
          <w:tcPr>
            <w:tcW w:w="349" w:type="dxa"/>
            <w:vAlign w:val="center"/>
            <w:hideMark/>
          </w:tcPr>
          <w:p w14:paraId="77AF1811" w14:textId="77777777" w:rsidR="009C0084" w:rsidRPr="0099396D" w:rsidRDefault="009C0084" w:rsidP="009C0084">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67</w:t>
            </w:r>
          </w:p>
        </w:tc>
        <w:tc>
          <w:tcPr>
            <w:tcW w:w="3449" w:type="dxa"/>
            <w:hideMark/>
          </w:tcPr>
          <w:p w14:paraId="133B43DB" w14:textId="08AD5BFD" w:rsidR="009C0084" w:rsidRPr="0099396D" w:rsidRDefault="009C0084" w:rsidP="009C0084">
            <w:pPr>
              <w:spacing w:after="0" w:line="0" w:lineRule="atLeast"/>
              <w:ind w:left="-72" w:right="-20"/>
              <w:rPr>
                <w:rFonts w:asciiTheme="majorHAnsi" w:hAnsiTheme="majorHAnsi" w:cstheme="majorHAnsi"/>
                <w:b/>
                <w:bCs/>
                <w:sz w:val="16"/>
                <w:szCs w:val="16"/>
                <w:lang w:val="ru-MD"/>
              </w:rPr>
            </w:pPr>
            <w:r w:rsidRPr="0099396D">
              <w:rPr>
                <w:rFonts w:asciiTheme="majorHAnsi" w:hAnsiTheme="majorHAnsi" w:cstheme="majorHAnsi"/>
                <w:b/>
                <w:sz w:val="16"/>
                <w:szCs w:val="16"/>
                <w:lang w:val="ru-MD"/>
              </w:rPr>
              <w:t>Институт истории</w:t>
            </w:r>
          </w:p>
        </w:tc>
        <w:tc>
          <w:tcPr>
            <w:tcW w:w="1164" w:type="dxa"/>
            <w:vAlign w:val="center"/>
            <w:hideMark/>
          </w:tcPr>
          <w:p w14:paraId="63A6EFD0" w14:textId="77777777" w:rsidR="009C0084" w:rsidRPr="0099396D" w:rsidRDefault="009C0084" w:rsidP="009C0084">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30.01.2019</w:t>
            </w:r>
          </w:p>
        </w:tc>
        <w:tc>
          <w:tcPr>
            <w:tcW w:w="837" w:type="dxa"/>
            <w:vAlign w:val="center"/>
            <w:hideMark/>
          </w:tcPr>
          <w:p w14:paraId="164AF4CD" w14:textId="77777777" w:rsidR="009C0084" w:rsidRPr="0099396D" w:rsidRDefault="009C0084" w:rsidP="009C0084">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13</w:t>
            </w:r>
          </w:p>
        </w:tc>
        <w:tc>
          <w:tcPr>
            <w:tcW w:w="876" w:type="dxa"/>
            <w:vAlign w:val="center"/>
            <w:hideMark/>
          </w:tcPr>
          <w:p w14:paraId="549E2813" w14:textId="77777777" w:rsidR="009C0084" w:rsidRPr="0099396D" w:rsidRDefault="009C0084" w:rsidP="009C0084">
            <w:pPr>
              <w:spacing w:after="0" w:line="0" w:lineRule="atLeast"/>
              <w:ind w:left="-72" w:right="-20"/>
              <w:jc w:val="center"/>
              <w:rPr>
                <w:rFonts w:asciiTheme="majorHAnsi" w:hAnsiTheme="majorHAnsi" w:cstheme="majorHAnsi"/>
                <w:b/>
                <w:bCs/>
                <w:sz w:val="16"/>
                <w:szCs w:val="16"/>
                <w:lang w:val="ru-MD"/>
              </w:rPr>
            </w:pPr>
          </w:p>
        </w:tc>
        <w:tc>
          <w:tcPr>
            <w:tcW w:w="1207" w:type="dxa"/>
            <w:gridSpan w:val="2"/>
            <w:vAlign w:val="center"/>
            <w:hideMark/>
          </w:tcPr>
          <w:p w14:paraId="5274454E" w14:textId="77777777" w:rsidR="009C0084" w:rsidRPr="0099396D" w:rsidRDefault="009C0084" w:rsidP="009C0084">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24.01.2020</w:t>
            </w:r>
          </w:p>
        </w:tc>
        <w:tc>
          <w:tcPr>
            <w:tcW w:w="837" w:type="dxa"/>
            <w:vAlign w:val="center"/>
            <w:hideMark/>
          </w:tcPr>
          <w:p w14:paraId="5193AA76" w14:textId="77777777" w:rsidR="009C0084" w:rsidRPr="0099396D" w:rsidRDefault="009C0084" w:rsidP="009C0084">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18</w:t>
            </w:r>
          </w:p>
        </w:tc>
        <w:tc>
          <w:tcPr>
            <w:tcW w:w="876" w:type="dxa"/>
            <w:vAlign w:val="center"/>
            <w:hideMark/>
          </w:tcPr>
          <w:p w14:paraId="28FF44A4" w14:textId="77777777" w:rsidR="009C0084" w:rsidRPr="0099396D" w:rsidRDefault="009C0084" w:rsidP="009C0084">
            <w:pPr>
              <w:spacing w:after="0" w:line="0" w:lineRule="atLeast"/>
              <w:ind w:left="-72" w:right="-20"/>
              <w:jc w:val="center"/>
              <w:rPr>
                <w:rFonts w:asciiTheme="majorHAnsi" w:hAnsiTheme="majorHAnsi" w:cstheme="majorHAnsi"/>
                <w:b/>
                <w:bCs/>
                <w:sz w:val="16"/>
                <w:szCs w:val="16"/>
                <w:lang w:val="ru-MD"/>
              </w:rPr>
            </w:pPr>
          </w:p>
        </w:tc>
      </w:tr>
      <w:tr w:rsidR="009C0084" w:rsidRPr="0099396D" w14:paraId="587B9494" w14:textId="77777777" w:rsidTr="00B365AC">
        <w:trPr>
          <w:gridAfter w:val="1"/>
          <w:wAfter w:w="11" w:type="dxa"/>
          <w:trHeight w:val="20"/>
        </w:trPr>
        <w:tc>
          <w:tcPr>
            <w:tcW w:w="349" w:type="dxa"/>
            <w:vAlign w:val="center"/>
            <w:hideMark/>
          </w:tcPr>
          <w:p w14:paraId="623154D7" w14:textId="77777777" w:rsidR="009C0084" w:rsidRPr="0099396D" w:rsidRDefault="009C0084" w:rsidP="009C0084">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68</w:t>
            </w:r>
          </w:p>
        </w:tc>
        <w:tc>
          <w:tcPr>
            <w:tcW w:w="3449" w:type="dxa"/>
            <w:hideMark/>
          </w:tcPr>
          <w:p w14:paraId="1990B8B7" w14:textId="33798839" w:rsidR="009C0084" w:rsidRPr="0099396D" w:rsidRDefault="009C0084" w:rsidP="009C0084">
            <w:pPr>
              <w:spacing w:after="0" w:line="0" w:lineRule="atLeast"/>
              <w:ind w:left="-72" w:right="-20"/>
              <w:rPr>
                <w:rFonts w:asciiTheme="majorHAnsi" w:hAnsiTheme="majorHAnsi" w:cstheme="majorHAnsi"/>
                <w:b/>
                <w:bCs/>
                <w:sz w:val="16"/>
                <w:szCs w:val="16"/>
                <w:lang w:val="ru-MD"/>
              </w:rPr>
            </w:pPr>
            <w:r w:rsidRPr="0099396D">
              <w:rPr>
                <w:rFonts w:asciiTheme="majorHAnsi" w:hAnsiTheme="majorHAnsi" w:cstheme="majorHAnsi"/>
                <w:b/>
                <w:sz w:val="16"/>
                <w:szCs w:val="16"/>
                <w:lang w:val="ru-MD"/>
              </w:rPr>
              <w:t>Институт филологии</w:t>
            </w:r>
          </w:p>
        </w:tc>
        <w:tc>
          <w:tcPr>
            <w:tcW w:w="1164" w:type="dxa"/>
            <w:vAlign w:val="center"/>
            <w:hideMark/>
          </w:tcPr>
          <w:p w14:paraId="600AFA94" w14:textId="77777777" w:rsidR="009C0084" w:rsidRPr="0099396D" w:rsidRDefault="009C0084" w:rsidP="009C0084">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203BDF27" w14:textId="77777777" w:rsidR="009C0084" w:rsidRPr="0099396D" w:rsidRDefault="009C0084" w:rsidP="009C0084">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33EC9769" w14:textId="77777777" w:rsidR="009C0084" w:rsidRPr="0099396D" w:rsidRDefault="009C0084" w:rsidP="009C0084">
            <w:pPr>
              <w:spacing w:after="0" w:line="0" w:lineRule="atLeast"/>
              <w:ind w:left="-72" w:right="-20"/>
              <w:jc w:val="center"/>
              <w:rPr>
                <w:rFonts w:asciiTheme="majorHAnsi" w:hAnsiTheme="majorHAnsi" w:cstheme="majorHAnsi"/>
                <w:b/>
                <w:bCs/>
                <w:sz w:val="16"/>
                <w:szCs w:val="16"/>
                <w:lang w:val="ru-MD"/>
              </w:rPr>
            </w:pPr>
          </w:p>
        </w:tc>
        <w:tc>
          <w:tcPr>
            <w:tcW w:w="1207" w:type="dxa"/>
            <w:gridSpan w:val="2"/>
            <w:vAlign w:val="center"/>
            <w:hideMark/>
          </w:tcPr>
          <w:p w14:paraId="1679727C" w14:textId="77777777" w:rsidR="009C0084" w:rsidRPr="0099396D" w:rsidRDefault="009C0084" w:rsidP="009C0084">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4C29C2A2" w14:textId="77777777" w:rsidR="009C0084" w:rsidRPr="0099396D" w:rsidRDefault="009C0084" w:rsidP="009C0084">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791C948B" w14:textId="77777777" w:rsidR="009C0084" w:rsidRPr="0099396D" w:rsidRDefault="009C0084" w:rsidP="009C0084">
            <w:pPr>
              <w:spacing w:after="0" w:line="0" w:lineRule="atLeast"/>
              <w:ind w:left="-72" w:right="-20"/>
              <w:jc w:val="center"/>
              <w:rPr>
                <w:rFonts w:asciiTheme="majorHAnsi" w:hAnsiTheme="majorHAnsi" w:cstheme="majorHAnsi"/>
                <w:b/>
                <w:bCs/>
                <w:sz w:val="16"/>
                <w:szCs w:val="16"/>
                <w:lang w:val="ru-MD"/>
              </w:rPr>
            </w:pPr>
          </w:p>
        </w:tc>
      </w:tr>
      <w:tr w:rsidR="00B318BC" w:rsidRPr="0099396D" w14:paraId="01DA3DEF" w14:textId="77777777" w:rsidTr="00441A0F">
        <w:trPr>
          <w:gridAfter w:val="1"/>
          <w:wAfter w:w="11" w:type="dxa"/>
          <w:trHeight w:val="20"/>
        </w:trPr>
        <w:tc>
          <w:tcPr>
            <w:tcW w:w="349" w:type="dxa"/>
            <w:vAlign w:val="center"/>
            <w:hideMark/>
          </w:tcPr>
          <w:p w14:paraId="17FFC3D1"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69</w:t>
            </w:r>
          </w:p>
        </w:tc>
        <w:tc>
          <w:tcPr>
            <w:tcW w:w="3449" w:type="dxa"/>
            <w:vAlign w:val="center"/>
            <w:hideMark/>
          </w:tcPr>
          <w:p w14:paraId="4A07D86E" w14:textId="379B8597" w:rsidR="00590052" w:rsidRPr="0099396D" w:rsidRDefault="00A14458" w:rsidP="006444E6">
            <w:pPr>
              <w:spacing w:after="0" w:line="0" w:lineRule="atLeast"/>
              <w:ind w:left="-72" w:right="-20"/>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Институт юридических, политических и социологических исследований</w:t>
            </w:r>
          </w:p>
        </w:tc>
        <w:tc>
          <w:tcPr>
            <w:tcW w:w="1164" w:type="dxa"/>
            <w:vAlign w:val="center"/>
            <w:hideMark/>
          </w:tcPr>
          <w:p w14:paraId="2A06D3F2"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29.01.2019</w:t>
            </w:r>
          </w:p>
        </w:tc>
        <w:tc>
          <w:tcPr>
            <w:tcW w:w="837" w:type="dxa"/>
            <w:vAlign w:val="center"/>
            <w:hideMark/>
          </w:tcPr>
          <w:p w14:paraId="62FDB88A"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12</w:t>
            </w:r>
          </w:p>
        </w:tc>
        <w:tc>
          <w:tcPr>
            <w:tcW w:w="876" w:type="dxa"/>
            <w:vAlign w:val="center"/>
            <w:hideMark/>
          </w:tcPr>
          <w:p w14:paraId="3A9D66DE"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1207" w:type="dxa"/>
            <w:gridSpan w:val="2"/>
            <w:vAlign w:val="center"/>
            <w:hideMark/>
          </w:tcPr>
          <w:p w14:paraId="4380193B"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31.01.2020</w:t>
            </w:r>
          </w:p>
        </w:tc>
        <w:tc>
          <w:tcPr>
            <w:tcW w:w="837" w:type="dxa"/>
            <w:vAlign w:val="center"/>
            <w:hideMark/>
          </w:tcPr>
          <w:p w14:paraId="2454CA52"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16</w:t>
            </w:r>
          </w:p>
        </w:tc>
        <w:tc>
          <w:tcPr>
            <w:tcW w:w="876" w:type="dxa"/>
            <w:vAlign w:val="center"/>
            <w:hideMark/>
          </w:tcPr>
          <w:p w14:paraId="63E2761E"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r>
      <w:tr w:rsidR="00B318BC" w:rsidRPr="0099396D" w14:paraId="2F596405" w14:textId="77777777" w:rsidTr="00441A0F">
        <w:trPr>
          <w:gridAfter w:val="1"/>
          <w:wAfter w:w="11" w:type="dxa"/>
          <w:trHeight w:val="20"/>
        </w:trPr>
        <w:tc>
          <w:tcPr>
            <w:tcW w:w="349" w:type="dxa"/>
            <w:vAlign w:val="center"/>
            <w:hideMark/>
          </w:tcPr>
          <w:p w14:paraId="2C86B5EB"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70</w:t>
            </w:r>
          </w:p>
        </w:tc>
        <w:tc>
          <w:tcPr>
            <w:tcW w:w="3449" w:type="dxa"/>
            <w:vAlign w:val="center"/>
            <w:hideMark/>
          </w:tcPr>
          <w:p w14:paraId="46FDC5C6" w14:textId="53981ECC" w:rsidR="00590052" w:rsidRPr="0099396D" w:rsidRDefault="00A14458" w:rsidP="00A14458">
            <w:pPr>
              <w:spacing w:after="0" w:line="0" w:lineRule="atLeast"/>
              <w:ind w:left="-72" w:right="-20"/>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 xml:space="preserve">Научная библиотека (Институт) </w:t>
            </w:r>
            <w:r w:rsidR="001B088B" w:rsidRPr="0099396D">
              <w:rPr>
                <w:rFonts w:asciiTheme="majorHAnsi" w:hAnsiTheme="majorHAnsi" w:cstheme="majorHAnsi"/>
                <w:b/>
                <w:bCs/>
                <w:sz w:val="16"/>
                <w:szCs w:val="16"/>
                <w:lang w:val="ru-MD"/>
              </w:rPr>
              <w:t>„</w:t>
            </w:r>
            <w:r w:rsidR="00590052" w:rsidRPr="0099396D">
              <w:rPr>
                <w:rFonts w:asciiTheme="majorHAnsi" w:hAnsiTheme="majorHAnsi" w:cstheme="majorHAnsi"/>
                <w:b/>
                <w:bCs/>
                <w:sz w:val="16"/>
                <w:szCs w:val="16"/>
                <w:lang w:val="ru-MD"/>
              </w:rPr>
              <w:t>Andrei Lupan</w:t>
            </w:r>
            <w:r w:rsidR="001B088B" w:rsidRPr="0099396D">
              <w:rPr>
                <w:rFonts w:asciiTheme="majorHAnsi" w:hAnsiTheme="majorHAnsi" w:cstheme="majorHAnsi"/>
                <w:b/>
                <w:bCs/>
                <w:sz w:val="16"/>
                <w:szCs w:val="16"/>
                <w:lang w:val="ru-MD"/>
              </w:rPr>
              <w:t>”</w:t>
            </w:r>
          </w:p>
        </w:tc>
        <w:tc>
          <w:tcPr>
            <w:tcW w:w="1164" w:type="dxa"/>
            <w:vAlign w:val="center"/>
            <w:hideMark/>
          </w:tcPr>
          <w:p w14:paraId="10991FC3"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29.01.2019</w:t>
            </w:r>
          </w:p>
        </w:tc>
        <w:tc>
          <w:tcPr>
            <w:tcW w:w="837" w:type="dxa"/>
            <w:vAlign w:val="center"/>
            <w:hideMark/>
          </w:tcPr>
          <w:p w14:paraId="5D6445B8"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41</w:t>
            </w:r>
          </w:p>
        </w:tc>
        <w:tc>
          <w:tcPr>
            <w:tcW w:w="876" w:type="dxa"/>
            <w:vAlign w:val="center"/>
            <w:hideMark/>
          </w:tcPr>
          <w:p w14:paraId="6AD3816D"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1207" w:type="dxa"/>
            <w:gridSpan w:val="2"/>
            <w:vAlign w:val="center"/>
            <w:hideMark/>
          </w:tcPr>
          <w:p w14:paraId="4F192DC7"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04.02.2020</w:t>
            </w:r>
          </w:p>
        </w:tc>
        <w:tc>
          <w:tcPr>
            <w:tcW w:w="837" w:type="dxa"/>
            <w:vAlign w:val="center"/>
            <w:hideMark/>
          </w:tcPr>
          <w:p w14:paraId="13FE1CD0"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29</w:t>
            </w:r>
          </w:p>
        </w:tc>
        <w:tc>
          <w:tcPr>
            <w:tcW w:w="876" w:type="dxa"/>
            <w:vAlign w:val="center"/>
            <w:hideMark/>
          </w:tcPr>
          <w:p w14:paraId="16A41229"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r>
      <w:tr w:rsidR="00B318BC" w:rsidRPr="0099396D" w14:paraId="1C645786" w14:textId="77777777" w:rsidTr="00441A0F">
        <w:trPr>
          <w:gridAfter w:val="1"/>
          <w:wAfter w:w="11" w:type="dxa"/>
          <w:trHeight w:val="20"/>
        </w:trPr>
        <w:tc>
          <w:tcPr>
            <w:tcW w:w="349" w:type="dxa"/>
            <w:vAlign w:val="center"/>
            <w:hideMark/>
          </w:tcPr>
          <w:p w14:paraId="135EE557"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71</w:t>
            </w:r>
          </w:p>
        </w:tc>
        <w:tc>
          <w:tcPr>
            <w:tcW w:w="3449" w:type="dxa"/>
            <w:vAlign w:val="center"/>
            <w:hideMark/>
          </w:tcPr>
          <w:p w14:paraId="3A91060F" w14:textId="7117B835" w:rsidR="00590052" w:rsidRPr="0099396D" w:rsidRDefault="00A14458" w:rsidP="00A14458">
            <w:pPr>
              <w:spacing w:after="0" w:line="0" w:lineRule="atLeast"/>
              <w:ind w:left="-72" w:right="-20"/>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Национальный институт экономических исследований</w:t>
            </w:r>
          </w:p>
        </w:tc>
        <w:tc>
          <w:tcPr>
            <w:tcW w:w="1164" w:type="dxa"/>
            <w:vAlign w:val="center"/>
            <w:hideMark/>
          </w:tcPr>
          <w:p w14:paraId="68A243EA"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34145960"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0BB58AE6"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1207" w:type="dxa"/>
            <w:gridSpan w:val="2"/>
            <w:vAlign w:val="center"/>
            <w:hideMark/>
          </w:tcPr>
          <w:p w14:paraId="4E9E56EC"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2B796C82"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6C4489B8"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r>
      <w:tr w:rsidR="00B318BC" w:rsidRPr="0099396D" w14:paraId="21E5DB36" w14:textId="77777777" w:rsidTr="00441A0F">
        <w:trPr>
          <w:gridAfter w:val="1"/>
          <w:wAfter w:w="11" w:type="dxa"/>
          <w:trHeight w:val="20"/>
        </w:trPr>
        <w:tc>
          <w:tcPr>
            <w:tcW w:w="349" w:type="dxa"/>
            <w:vAlign w:val="center"/>
            <w:hideMark/>
          </w:tcPr>
          <w:p w14:paraId="507E76F0"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72</w:t>
            </w:r>
          </w:p>
        </w:tc>
        <w:tc>
          <w:tcPr>
            <w:tcW w:w="3449" w:type="dxa"/>
            <w:vAlign w:val="center"/>
            <w:hideMark/>
          </w:tcPr>
          <w:p w14:paraId="1EA5A510" w14:textId="026E71A1" w:rsidR="00590052" w:rsidRPr="0099396D" w:rsidRDefault="00A14458" w:rsidP="00A14458">
            <w:pPr>
              <w:spacing w:after="0" w:line="0" w:lineRule="atLeast"/>
              <w:ind w:left="-72" w:right="-20"/>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Институт культурного наследия</w:t>
            </w:r>
          </w:p>
        </w:tc>
        <w:tc>
          <w:tcPr>
            <w:tcW w:w="1164" w:type="dxa"/>
            <w:vAlign w:val="center"/>
            <w:hideMark/>
          </w:tcPr>
          <w:p w14:paraId="53BA226A"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26C720EA"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404673C5"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1207" w:type="dxa"/>
            <w:gridSpan w:val="2"/>
            <w:vAlign w:val="center"/>
            <w:hideMark/>
          </w:tcPr>
          <w:p w14:paraId="69D42056"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09E95FEF"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5911FB63"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r>
      <w:tr w:rsidR="00B318BC" w:rsidRPr="0099396D" w14:paraId="09CA1872" w14:textId="77777777" w:rsidTr="00441A0F">
        <w:trPr>
          <w:gridAfter w:val="1"/>
          <w:wAfter w:w="11" w:type="dxa"/>
          <w:trHeight w:val="20"/>
        </w:trPr>
        <w:tc>
          <w:tcPr>
            <w:tcW w:w="349" w:type="dxa"/>
            <w:vAlign w:val="center"/>
            <w:hideMark/>
          </w:tcPr>
          <w:p w14:paraId="0A175CB8"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73</w:t>
            </w:r>
          </w:p>
        </w:tc>
        <w:tc>
          <w:tcPr>
            <w:tcW w:w="3449" w:type="dxa"/>
            <w:vAlign w:val="center"/>
            <w:hideMark/>
          </w:tcPr>
          <w:p w14:paraId="3D4CB7DD" w14:textId="6A7C4DAE" w:rsidR="00590052" w:rsidRPr="0099396D" w:rsidRDefault="00A14458" w:rsidP="006444E6">
            <w:pPr>
              <w:spacing w:after="0" w:line="0" w:lineRule="atLeast"/>
              <w:ind w:left="-72" w:right="-20"/>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Институт генетики, физиологии и защиты растений</w:t>
            </w:r>
          </w:p>
        </w:tc>
        <w:tc>
          <w:tcPr>
            <w:tcW w:w="1164" w:type="dxa"/>
            <w:vAlign w:val="center"/>
            <w:hideMark/>
          </w:tcPr>
          <w:p w14:paraId="43367BE4"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1C3BB52B"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39A1F635"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1207" w:type="dxa"/>
            <w:gridSpan w:val="2"/>
            <w:vAlign w:val="center"/>
            <w:hideMark/>
          </w:tcPr>
          <w:p w14:paraId="156F22F4"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639C99FE"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09CC9DB0"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r>
      <w:tr w:rsidR="00B318BC" w:rsidRPr="0099396D" w14:paraId="2C39CF3D" w14:textId="77777777" w:rsidTr="00441A0F">
        <w:trPr>
          <w:gridAfter w:val="1"/>
          <w:wAfter w:w="11" w:type="dxa"/>
          <w:trHeight w:val="20"/>
        </w:trPr>
        <w:tc>
          <w:tcPr>
            <w:tcW w:w="349" w:type="dxa"/>
            <w:vAlign w:val="center"/>
            <w:hideMark/>
          </w:tcPr>
          <w:p w14:paraId="29188709"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74</w:t>
            </w:r>
          </w:p>
        </w:tc>
        <w:tc>
          <w:tcPr>
            <w:tcW w:w="3449" w:type="dxa"/>
            <w:vAlign w:val="center"/>
            <w:hideMark/>
          </w:tcPr>
          <w:p w14:paraId="2D0131E6" w14:textId="580D7A8D" w:rsidR="00590052" w:rsidRPr="0099396D" w:rsidRDefault="00A14458" w:rsidP="00A14458">
            <w:pPr>
              <w:spacing w:after="0" w:line="0" w:lineRule="atLeast"/>
              <w:ind w:left="-72" w:right="-20"/>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Республиканский лицей-интернат спортивного профиля</w:t>
            </w:r>
          </w:p>
        </w:tc>
        <w:tc>
          <w:tcPr>
            <w:tcW w:w="1164" w:type="dxa"/>
            <w:vAlign w:val="center"/>
            <w:hideMark/>
          </w:tcPr>
          <w:p w14:paraId="21E3FEED"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01.03.2019</w:t>
            </w:r>
          </w:p>
        </w:tc>
        <w:tc>
          <w:tcPr>
            <w:tcW w:w="837" w:type="dxa"/>
            <w:vAlign w:val="center"/>
            <w:hideMark/>
          </w:tcPr>
          <w:p w14:paraId="42B790AE"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28</w:t>
            </w:r>
          </w:p>
        </w:tc>
        <w:tc>
          <w:tcPr>
            <w:tcW w:w="876" w:type="dxa"/>
            <w:vAlign w:val="center"/>
            <w:hideMark/>
          </w:tcPr>
          <w:p w14:paraId="17364119"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1207" w:type="dxa"/>
            <w:gridSpan w:val="2"/>
            <w:vAlign w:val="center"/>
            <w:hideMark/>
          </w:tcPr>
          <w:p w14:paraId="176C266A"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2B0A6B2E"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49BE7FCE"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r>
      <w:tr w:rsidR="00B318BC" w:rsidRPr="0099396D" w14:paraId="1E16909A" w14:textId="77777777" w:rsidTr="00441A0F">
        <w:trPr>
          <w:gridAfter w:val="1"/>
          <w:wAfter w:w="11" w:type="dxa"/>
          <w:trHeight w:val="20"/>
        </w:trPr>
        <w:tc>
          <w:tcPr>
            <w:tcW w:w="349" w:type="dxa"/>
            <w:vAlign w:val="center"/>
            <w:hideMark/>
          </w:tcPr>
          <w:p w14:paraId="40D022FD"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75</w:t>
            </w:r>
          </w:p>
        </w:tc>
        <w:tc>
          <w:tcPr>
            <w:tcW w:w="3449" w:type="dxa"/>
            <w:vAlign w:val="center"/>
            <w:hideMark/>
          </w:tcPr>
          <w:p w14:paraId="0BDB16DC" w14:textId="71AB800E" w:rsidR="00590052" w:rsidRPr="0099396D" w:rsidRDefault="00A14458" w:rsidP="00A14458">
            <w:pPr>
              <w:spacing w:after="0" w:line="0" w:lineRule="atLeast"/>
              <w:ind w:left="-72" w:right="-20"/>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 xml:space="preserve">Республиканский теоретический лицей </w:t>
            </w:r>
            <w:r w:rsidR="00590052" w:rsidRPr="0099396D">
              <w:rPr>
                <w:rFonts w:asciiTheme="majorHAnsi" w:hAnsiTheme="majorHAnsi" w:cstheme="majorHAnsi"/>
                <w:b/>
                <w:bCs/>
                <w:sz w:val="16"/>
                <w:szCs w:val="16"/>
                <w:lang w:val="ru-MD"/>
              </w:rPr>
              <w:t>"Aristotel"</w:t>
            </w:r>
          </w:p>
        </w:tc>
        <w:tc>
          <w:tcPr>
            <w:tcW w:w="1164" w:type="dxa"/>
            <w:vAlign w:val="center"/>
            <w:hideMark/>
          </w:tcPr>
          <w:p w14:paraId="6F08AC51"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08.04.2019</w:t>
            </w:r>
          </w:p>
        </w:tc>
        <w:tc>
          <w:tcPr>
            <w:tcW w:w="837" w:type="dxa"/>
            <w:vAlign w:val="center"/>
            <w:hideMark/>
          </w:tcPr>
          <w:p w14:paraId="3AC79AAF"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52</w:t>
            </w:r>
          </w:p>
        </w:tc>
        <w:tc>
          <w:tcPr>
            <w:tcW w:w="876" w:type="dxa"/>
            <w:vAlign w:val="center"/>
            <w:hideMark/>
          </w:tcPr>
          <w:p w14:paraId="1685FDC6"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1207" w:type="dxa"/>
            <w:gridSpan w:val="2"/>
            <w:vAlign w:val="center"/>
            <w:hideMark/>
          </w:tcPr>
          <w:p w14:paraId="2D65525F"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2315DE41"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18FC31FE"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r>
      <w:tr w:rsidR="00B318BC" w:rsidRPr="0099396D" w14:paraId="7BBE20EE" w14:textId="77777777" w:rsidTr="00441A0F">
        <w:trPr>
          <w:gridAfter w:val="1"/>
          <w:wAfter w:w="11" w:type="dxa"/>
          <w:trHeight w:val="20"/>
        </w:trPr>
        <w:tc>
          <w:tcPr>
            <w:tcW w:w="349" w:type="dxa"/>
            <w:vAlign w:val="center"/>
            <w:hideMark/>
          </w:tcPr>
          <w:p w14:paraId="62B627AE"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76</w:t>
            </w:r>
          </w:p>
        </w:tc>
        <w:tc>
          <w:tcPr>
            <w:tcW w:w="3449" w:type="dxa"/>
            <w:vAlign w:val="center"/>
            <w:hideMark/>
          </w:tcPr>
          <w:p w14:paraId="011D1FD9" w14:textId="25686E84" w:rsidR="00590052" w:rsidRPr="0099396D" w:rsidRDefault="00A14458" w:rsidP="00A14458">
            <w:pPr>
              <w:spacing w:after="0" w:line="0" w:lineRule="atLeast"/>
              <w:ind w:left="-72" w:right="-20"/>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 xml:space="preserve">Республиканский музыкальный лицей-интернат </w:t>
            </w:r>
            <w:r w:rsidR="00590052" w:rsidRPr="0099396D">
              <w:rPr>
                <w:rFonts w:asciiTheme="majorHAnsi" w:hAnsiTheme="majorHAnsi" w:cstheme="majorHAnsi"/>
                <w:b/>
                <w:bCs/>
                <w:sz w:val="16"/>
                <w:szCs w:val="16"/>
                <w:lang w:val="ru-MD"/>
              </w:rPr>
              <w:t>”Ciprian Porumbescu”</w:t>
            </w:r>
          </w:p>
        </w:tc>
        <w:tc>
          <w:tcPr>
            <w:tcW w:w="1164" w:type="dxa"/>
            <w:vAlign w:val="center"/>
            <w:hideMark/>
          </w:tcPr>
          <w:p w14:paraId="555B6EF2"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2FBC0CB6"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5C407C68"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1207" w:type="dxa"/>
            <w:gridSpan w:val="2"/>
            <w:vAlign w:val="center"/>
            <w:hideMark/>
          </w:tcPr>
          <w:p w14:paraId="30F176E7"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24.02.2020</w:t>
            </w:r>
          </w:p>
        </w:tc>
        <w:tc>
          <w:tcPr>
            <w:tcW w:w="837" w:type="dxa"/>
            <w:vAlign w:val="center"/>
            <w:hideMark/>
          </w:tcPr>
          <w:p w14:paraId="3A6B3C95"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18</w:t>
            </w:r>
          </w:p>
        </w:tc>
        <w:tc>
          <w:tcPr>
            <w:tcW w:w="876" w:type="dxa"/>
            <w:vAlign w:val="center"/>
            <w:hideMark/>
          </w:tcPr>
          <w:p w14:paraId="3EFFF09A"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r>
      <w:tr w:rsidR="00B318BC" w:rsidRPr="0099396D" w14:paraId="3D14C3CA" w14:textId="77777777" w:rsidTr="00441A0F">
        <w:trPr>
          <w:gridAfter w:val="1"/>
          <w:wAfter w:w="11" w:type="dxa"/>
          <w:trHeight w:val="20"/>
        </w:trPr>
        <w:tc>
          <w:tcPr>
            <w:tcW w:w="349" w:type="dxa"/>
            <w:vAlign w:val="center"/>
            <w:hideMark/>
          </w:tcPr>
          <w:p w14:paraId="48023442"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77</w:t>
            </w:r>
          </w:p>
        </w:tc>
        <w:tc>
          <w:tcPr>
            <w:tcW w:w="3449" w:type="dxa"/>
            <w:vAlign w:val="center"/>
            <w:hideMark/>
          </w:tcPr>
          <w:p w14:paraId="179BB41A" w14:textId="689FB0FE" w:rsidR="00590052" w:rsidRPr="0099396D" w:rsidRDefault="00A14458" w:rsidP="006444E6">
            <w:pPr>
              <w:spacing w:after="0" w:line="0" w:lineRule="atLeast"/>
              <w:ind w:left="-72" w:right="-20"/>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 xml:space="preserve">Республиканский музыкальный лицей-интернат </w:t>
            </w:r>
            <w:r w:rsidR="00590052" w:rsidRPr="0099396D">
              <w:rPr>
                <w:rFonts w:asciiTheme="majorHAnsi" w:hAnsiTheme="majorHAnsi" w:cstheme="majorHAnsi"/>
                <w:b/>
                <w:bCs/>
                <w:sz w:val="16"/>
                <w:szCs w:val="16"/>
                <w:lang w:val="ru-MD"/>
              </w:rPr>
              <w:t>"Serghei Rahmaninov"</w:t>
            </w:r>
          </w:p>
        </w:tc>
        <w:tc>
          <w:tcPr>
            <w:tcW w:w="1164" w:type="dxa"/>
            <w:vAlign w:val="center"/>
            <w:hideMark/>
          </w:tcPr>
          <w:p w14:paraId="4B59010B"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3089D44B"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32A21E29"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1207" w:type="dxa"/>
            <w:gridSpan w:val="2"/>
            <w:vAlign w:val="center"/>
            <w:hideMark/>
          </w:tcPr>
          <w:p w14:paraId="106BC75D"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11CC04AB"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5ADBCB58"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r>
      <w:tr w:rsidR="00B318BC" w:rsidRPr="0099396D" w14:paraId="491DC5E6" w14:textId="77777777" w:rsidTr="00441A0F">
        <w:trPr>
          <w:gridAfter w:val="1"/>
          <w:wAfter w:w="11" w:type="dxa"/>
          <w:trHeight w:val="20"/>
        </w:trPr>
        <w:tc>
          <w:tcPr>
            <w:tcW w:w="349" w:type="dxa"/>
            <w:vAlign w:val="center"/>
            <w:hideMark/>
          </w:tcPr>
          <w:p w14:paraId="60A7E789"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lastRenderedPageBreak/>
              <w:t>78</w:t>
            </w:r>
          </w:p>
        </w:tc>
        <w:tc>
          <w:tcPr>
            <w:tcW w:w="3449" w:type="dxa"/>
            <w:vAlign w:val="center"/>
            <w:hideMark/>
          </w:tcPr>
          <w:p w14:paraId="246A53BB" w14:textId="50C7F5C3" w:rsidR="00590052" w:rsidRPr="0099396D" w:rsidRDefault="00A14458" w:rsidP="00A14458">
            <w:pPr>
              <w:spacing w:after="0" w:line="0" w:lineRule="atLeast"/>
              <w:ind w:left="-72" w:right="-20"/>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 xml:space="preserve">Академический лицей изобразительных искусств </w:t>
            </w:r>
            <w:r w:rsidR="00590052" w:rsidRPr="0099396D">
              <w:rPr>
                <w:rFonts w:asciiTheme="majorHAnsi" w:hAnsiTheme="majorHAnsi" w:cstheme="majorHAnsi"/>
                <w:b/>
                <w:bCs/>
                <w:sz w:val="16"/>
                <w:szCs w:val="16"/>
                <w:lang w:val="ru-MD"/>
              </w:rPr>
              <w:t>"Igor Vieru"</w:t>
            </w:r>
          </w:p>
        </w:tc>
        <w:tc>
          <w:tcPr>
            <w:tcW w:w="1164" w:type="dxa"/>
            <w:vAlign w:val="center"/>
            <w:hideMark/>
          </w:tcPr>
          <w:p w14:paraId="1E1AE20F"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085F2AFA"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46005DE9"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1207" w:type="dxa"/>
            <w:gridSpan w:val="2"/>
            <w:vAlign w:val="center"/>
            <w:hideMark/>
          </w:tcPr>
          <w:p w14:paraId="171F8A1D"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3002458A"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62329227"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r>
      <w:tr w:rsidR="00B318BC" w:rsidRPr="0099396D" w14:paraId="0E2FC069" w14:textId="77777777" w:rsidTr="00441A0F">
        <w:trPr>
          <w:gridAfter w:val="1"/>
          <w:wAfter w:w="11" w:type="dxa"/>
          <w:trHeight w:val="20"/>
        </w:trPr>
        <w:tc>
          <w:tcPr>
            <w:tcW w:w="349" w:type="dxa"/>
            <w:vAlign w:val="center"/>
            <w:hideMark/>
          </w:tcPr>
          <w:p w14:paraId="163DD955"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79</w:t>
            </w:r>
          </w:p>
        </w:tc>
        <w:tc>
          <w:tcPr>
            <w:tcW w:w="3449" w:type="dxa"/>
            <w:vAlign w:val="center"/>
            <w:hideMark/>
          </w:tcPr>
          <w:p w14:paraId="5DC73E03" w14:textId="208D0D7C" w:rsidR="00590052" w:rsidRPr="0099396D" w:rsidRDefault="00A14458" w:rsidP="006444E6">
            <w:pPr>
              <w:spacing w:after="0" w:line="0" w:lineRule="atLeast"/>
              <w:ind w:left="-72" w:right="-20"/>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Республиканский теоретический лицей</w:t>
            </w:r>
            <w:r w:rsidR="00590052" w:rsidRPr="0099396D">
              <w:rPr>
                <w:rFonts w:asciiTheme="majorHAnsi" w:hAnsiTheme="majorHAnsi" w:cstheme="majorHAnsi"/>
                <w:b/>
                <w:bCs/>
                <w:sz w:val="16"/>
                <w:szCs w:val="16"/>
                <w:lang w:val="ru-MD"/>
              </w:rPr>
              <w:t xml:space="preserve"> "Ion Creang</w:t>
            </w:r>
            <w:r w:rsidR="001B088B" w:rsidRPr="0099396D">
              <w:rPr>
                <w:rFonts w:asciiTheme="majorHAnsi" w:hAnsiTheme="majorHAnsi" w:cstheme="majorHAnsi"/>
                <w:b/>
                <w:bCs/>
                <w:sz w:val="16"/>
                <w:szCs w:val="16"/>
                <w:lang w:val="ru-MD"/>
              </w:rPr>
              <w:t>ă</w:t>
            </w:r>
            <w:r w:rsidR="00590052" w:rsidRPr="0099396D">
              <w:rPr>
                <w:rFonts w:asciiTheme="majorHAnsi" w:hAnsiTheme="majorHAnsi" w:cstheme="majorHAnsi"/>
                <w:b/>
                <w:bCs/>
                <w:sz w:val="16"/>
                <w:szCs w:val="16"/>
                <w:lang w:val="ru-MD"/>
              </w:rPr>
              <w:t xml:space="preserve">" </w:t>
            </w:r>
            <w:r w:rsidR="00F36D3B" w:rsidRPr="0099396D">
              <w:rPr>
                <w:rFonts w:asciiTheme="majorHAnsi" w:hAnsiTheme="majorHAnsi" w:cstheme="majorHAnsi"/>
                <w:b/>
                <w:bCs/>
                <w:sz w:val="16"/>
                <w:szCs w:val="16"/>
                <w:lang w:val="ru-MD"/>
              </w:rPr>
              <w:t>мун. Бэлць</w:t>
            </w:r>
          </w:p>
        </w:tc>
        <w:tc>
          <w:tcPr>
            <w:tcW w:w="1164" w:type="dxa"/>
            <w:vAlign w:val="center"/>
            <w:hideMark/>
          </w:tcPr>
          <w:p w14:paraId="3FA2D268"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646EA709"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040AFA83"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1207" w:type="dxa"/>
            <w:gridSpan w:val="2"/>
            <w:vAlign w:val="center"/>
            <w:hideMark/>
          </w:tcPr>
          <w:p w14:paraId="343918D5"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0D7A616C"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2AF82EFF"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r>
      <w:tr w:rsidR="00B318BC" w:rsidRPr="0099396D" w14:paraId="2D7CFBBD" w14:textId="77777777" w:rsidTr="00441A0F">
        <w:trPr>
          <w:gridAfter w:val="1"/>
          <w:wAfter w:w="11" w:type="dxa"/>
          <w:trHeight w:val="20"/>
        </w:trPr>
        <w:tc>
          <w:tcPr>
            <w:tcW w:w="349" w:type="dxa"/>
            <w:vAlign w:val="center"/>
            <w:hideMark/>
          </w:tcPr>
          <w:p w14:paraId="58F53277"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80</w:t>
            </w:r>
          </w:p>
        </w:tc>
        <w:tc>
          <w:tcPr>
            <w:tcW w:w="3449" w:type="dxa"/>
            <w:vAlign w:val="center"/>
            <w:hideMark/>
          </w:tcPr>
          <w:p w14:paraId="519DF385" w14:textId="61C6FFCD" w:rsidR="00590052" w:rsidRPr="0099396D" w:rsidRDefault="00A14458" w:rsidP="00A0745F">
            <w:pPr>
              <w:spacing w:after="0" w:line="0" w:lineRule="atLeast"/>
              <w:ind w:left="-72" w:right="-20"/>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 xml:space="preserve">Теоретический лицей </w:t>
            </w:r>
            <w:r w:rsidR="00590052" w:rsidRPr="0099396D">
              <w:rPr>
                <w:rFonts w:asciiTheme="majorHAnsi" w:hAnsiTheme="majorHAnsi" w:cstheme="majorHAnsi"/>
                <w:b/>
                <w:bCs/>
                <w:sz w:val="16"/>
                <w:szCs w:val="16"/>
                <w:lang w:val="ru-MD"/>
              </w:rPr>
              <w:t xml:space="preserve">"Lucian Blaga", </w:t>
            </w:r>
            <w:r w:rsidR="00A0745F" w:rsidRPr="0099396D">
              <w:rPr>
                <w:rFonts w:asciiTheme="majorHAnsi" w:hAnsiTheme="majorHAnsi" w:cstheme="majorHAnsi"/>
                <w:b/>
                <w:bCs/>
                <w:sz w:val="16"/>
                <w:szCs w:val="16"/>
                <w:lang w:val="ru-MD"/>
              </w:rPr>
              <w:t>мун</w:t>
            </w:r>
            <w:r w:rsidR="00590052" w:rsidRPr="0099396D">
              <w:rPr>
                <w:rFonts w:asciiTheme="majorHAnsi" w:hAnsiTheme="majorHAnsi" w:cstheme="majorHAnsi"/>
                <w:b/>
                <w:bCs/>
                <w:sz w:val="16"/>
                <w:szCs w:val="16"/>
                <w:lang w:val="ru-MD"/>
              </w:rPr>
              <w:t xml:space="preserve">. </w:t>
            </w:r>
            <w:r w:rsidR="00A0745F" w:rsidRPr="0099396D">
              <w:rPr>
                <w:rFonts w:asciiTheme="majorHAnsi" w:hAnsiTheme="majorHAnsi" w:cstheme="majorHAnsi"/>
                <w:b/>
                <w:bCs/>
                <w:sz w:val="16"/>
                <w:szCs w:val="16"/>
                <w:lang w:val="ru-MD"/>
              </w:rPr>
              <w:t>Тираспол</w:t>
            </w:r>
          </w:p>
        </w:tc>
        <w:tc>
          <w:tcPr>
            <w:tcW w:w="1164" w:type="dxa"/>
            <w:vAlign w:val="center"/>
            <w:hideMark/>
          </w:tcPr>
          <w:p w14:paraId="33940B8F"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30.01.2019</w:t>
            </w:r>
          </w:p>
        </w:tc>
        <w:tc>
          <w:tcPr>
            <w:tcW w:w="837" w:type="dxa"/>
            <w:vAlign w:val="center"/>
            <w:hideMark/>
          </w:tcPr>
          <w:p w14:paraId="518C4969"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22</w:t>
            </w:r>
          </w:p>
        </w:tc>
        <w:tc>
          <w:tcPr>
            <w:tcW w:w="876" w:type="dxa"/>
            <w:vAlign w:val="center"/>
            <w:hideMark/>
          </w:tcPr>
          <w:p w14:paraId="0DE92088"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1207" w:type="dxa"/>
            <w:gridSpan w:val="2"/>
            <w:vAlign w:val="center"/>
            <w:hideMark/>
          </w:tcPr>
          <w:p w14:paraId="4391BDA6"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31.01.2020</w:t>
            </w:r>
          </w:p>
        </w:tc>
        <w:tc>
          <w:tcPr>
            <w:tcW w:w="837" w:type="dxa"/>
            <w:vAlign w:val="center"/>
            <w:hideMark/>
          </w:tcPr>
          <w:p w14:paraId="492564A4"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17</w:t>
            </w:r>
          </w:p>
        </w:tc>
        <w:tc>
          <w:tcPr>
            <w:tcW w:w="876" w:type="dxa"/>
            <w:vAlign w:val="center"/>
            <w:hideMark/>
          </w:tcPr>
          <w:p w14:paraId="3A92D187"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r>
      <w:tr w:rsidR="00B318BC" w:rsidRPr="0099396D" w14:paraId="77B5C869" w14:textId="77777777" w:rsidTr="00441A0F">
        <w:trPr>
          <w:gridAfter w:val="1"/>
          <w:wAfter w:w="11" w:type="dxa"/>
          <w:trHeight w:val="20"/>
        </w:trPr>
        <w:tc>
          <w:tcPr>
            <w:tcW w:w="349" w:type="dxa"/>
            <w:vAlign w:val="center"/>
            <w:hideMark/>
          </w:tcPr>
          <w:p w14:paraId="2ED25761"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81</w:t>
            </w:r>
          </w:p>
        </w:tc>
        <w:tc>
          <w:tcPr>
            <w:tcW w:w="3449" w:type="dxa"/>
            <w:vAlign w:val="center"/>
            <w:hideMark/>
          </w:tcPr>
          <w:p w14:paraId="566EF649" w14:textId="43FF978F" w:rsidR="00590052" w:rsidRPr="0099396D" w:rsidRDefault="00A14458" w:rsidP="00A14458">
            <w:pPr>
              <w:spacing w:after="0" w:line="0" w:lineRule="atLeast"/>
              <w:ind w:left="-72" w:right="-20"/>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Теоретический лицей</w:t>
            </w:r>
            <w:r w:rsidR="003C679B" w:rsidRPr="0099396D">
              <w:rPr>
                <w:rFonts w:asciiTheme="majorHAnsi" w:hAnsiTheme="majorHAnsi" w:cstheme="majorHAnsi"/>
                <w:b/>
                <w:bCs/>
                <w:sz w:val="16"/>
                <w:szCs w:val="16"/>
                <w:lang w:val="ru-MD"/>
              </w:rPr>
              <w:t>”</w:t>
            </w:r>
            <w:r w:rsidRPr="0099396D">
              <w:rPr>
                <w:rFonts w:asciiTheme="majorHAnsi" w:hAnsiTheme="majorHAnsi" w:cstheme="majorHAnsi"/>
                <w:b/>
                <w:bCs/>
                <w:sz w:val="16"/>
                <w:szCs w:val="16"/>
                <w:lang w:val="ru-MD"/>
              </w:rPr>
              <w:t xml:space="preserve"> </w:t>
            </w:r>
            <w:r w:rsidR="00590052" w:rsidRPr="0099396D">
              <w:rPr>
                <w:rFonts w:asciiTheme="majorHAnsi" w:hAnsiTheme="majorHAnsi" w:cstheme="majorHAnsi"/>
                <w:b/>
                <w:bCs/>
                <w:sz w:val="16"/>
                <w:szCs w:val="16"/>
                <w:lang w:val="ru-MD"/>
              </w:rPr>
              <w:t>Alexandru cel Bun”</w:t>
            </w:r>
            <w:r w:rsidR="001B088B" w:rsidRPr="0099396D">
              <w:rPr>
                <w:rFonts w:asciiTheme="majorHAnsi" w:hAnsiTheme="majorHAnsi" w:cstheme="majorHAnsi"/>
                <w:b/>
                <w:bCs/>
                <w:sz w:val="16"/>
                <w:szCs w:val="16"/>
                <w:lang w:val="ru-MD"/>
              </w:rPr>
              <w:t>,</w:t>
            </w:r>
            <w:r w:rsidR="00590052" w:rsidRPr="0099396D">
              <w:rPr>
                <w:rFonts w:asciiTheme="majorHAnsi" w:hAnsiTheme="majorHAnsi" w:cstheme="majorHAnsi"/>
                <w:b/>
                <w:bCs/>
                <w:sz w:val="16"/>
                <w:szCs w:val="16"/>
                <w:lang w:val="ru-MD"/>
              </w:rPr>
              <w:t xml:space="preserve"> </w:t>
            </w:r>
            <w:r w:rsidRPr="0099396D">
              <w:rPr>
                <w:rFonts w:asciiTheme="majorHAnsi" w:hAnsiTheme="majorHAnsi" w:cstheme="majorHAnsi"/>
                <w:b/>
                <w:bCs/>
                <w:sz w:val="16"/>
                <w:szCs w:val="16"/>
                <w:lang w:val="ru-MD"/>
              </w:rPr>
              <w:t>г</w:t>
            </w:r>
            <w:r w:rsidR="00590052" w:rsidRPr="0099396D">
              <w:rPr>
                <w:rFonts w:asciiTheme="majorHAnsi" w:hAnsiTheme="majorHAnsi" w:cstheme="majorHAnsi"/>
                <w:b/>
                <w:bCs/>
                <w:sz w:val="16"/>
                <w:szCs w:val="16"/>
                <w:lang w:val="ru-MD"/>
              </w:rPr>
              <w:t xml:space="preserve">. </w:t>
            </w:r>
            <w:r w:rsidRPr="0099396D">
              <w:rPr>
                <w:rFonts w:asciiTheme="majorHAnsi" w:hAnsiTheme="majorHAnsi" w:cstheme="majorHAnsi"/>
                <w:b/>
                <w:bCs/>
                <w:sz w:val="16"/>
                <w:szCs w:val="16"/>
                <w:lang w:val="ru-MD"/>
              </w:rPr>
              <w:t>Бендер</w:t>
            </w:r>
          </w:p>
        </w:tc>
        <w:tc>
          <w:tcPr>
            <w:tcW w:w="1164" w:type="dxa"/>
            <w:vAlign w:val="center"/>
            <w:hideMark/>
          </w:tcPr>
          <w:p w14:paraId="79EB2462"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4CDFC9F3"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40533CFA"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1207" w:type="dxa"/>
            <w:gridSpan w:val="2"/>
            <w:vAlign w:val="center"/>
            <w:hideMark/>
          </w:tcPr>
          <w:p w14:paraId="54572A85"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2F071924"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3E5C5857"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r>
      <w:tr w:rsidR="00B318BC" w:rsidRPr="0099396D" w14:paraId="70F9C2E1" w14:textId="77777777" w:rsidTr="00441A0F">
        <w:trPr>
          <w:gridAfter w:val="1"/>
          <w:wAfter w:w="11" w:type="dxa"/>
          <w:trHeight w:val="20"/>
        </w:trPr>
        <w:tc>
          <w:tcPr>
            <w:tcW w:w="349" w:type="dxa"/>
            <w:vAlign w:val="center"/>
            <w:hideMark/>
          </w:tcPr>
          <w:p w14:paraId="13D656F0"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82</w:t>
            </w:r>
          </w:p>
        </w:tc>
        <w:tc>
          <w:tcPr>
            <w:tcW w:w="3449" w:type="dxa"/>
            <w:vAlign w:val="center"/>
            <w:hideMark/>
          </w:tcPr>
          <w:p w14:paraId="20D1F328" w14:textId="76095946" w:rsidR="00590052" w:rsidRPr="0099396D" w:rsidRDefault="00A14458" w:rsidP="00A14458">
            <w:pPr>
              <w:spacing w:after="0" w:line="0" w:lineRule="atLeast"/>
              <w:ind w:left="-72" w:right="-20"/>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 xml:space="preserve">Теоретический лицей </w:t>
            </w:r>
            <w:r w:rsidR="00590052" w:rsidRPr="0099396D">
              <w:rPr>
                <w:rFonts w:asciiTheme="majorHAnsi" w:hAnsiTheme="majorHAnsi" w:cstheme="majorHAnsi"/>
                <w:b/>
                <w:bCs/>
                <w:sz w:val="16"/>
                <w:szCs w:val="16"/>
                <w:lang w:val="ru-MD"/>
              </w:rPr>
              <w:t xml:space="preserve">"Stefan cel Mare </w:t>
            </w:r>
            <w:r w:rsidR="001B088B" w:rsidRPr="0099396D">
              <w:rPr>
                <w:rFonts w:asciiTheme="majorHAnsi" w:hAnsiTheme="majorHAnsi" w:cstheme="majorHAnsi"/>
                <w:b/>
                <w:bCs/>
                <w:sz w:val="16"/>
                <w:szCs w:val="16"/>
                <w:lang w:val="ru-MD"/>
              </w:rPr>
              <w:t>ș</w:t>
            </w:r>
            <w:r w:rsidR="00590052" w:rsidRPr="0099396D">
              <w:rPr>
                <w:rFonts w:asciiTheme="majorHAnsi" w:hAnsiTheme="majorHAnsi" w:cstheme="majorHAnsi"/>
                <w:b/>
                <w:bCs/>
                <w:sz w:val="16"/>
                <w:szCs w:val="16"/>
                <w:lang w:val="ru-MD"/>
              </w:rPr>
              <w:t>i Sf</w:t>
            </w:r>
            <w:r w:rsidR="001B088B" w:rsidRPr="0099396D">
              <w:rPr>
                <w:rFonts w:asciiTheme="majorHAnsi" w:hAnsiTheme="majorHAnsi" w:cstheme="majorHAnsi"/>
                <w:b/>
                <w:bCs/>
                <w:sz w:val="16"/>
                <w:szCs w:val="16"/>
                <w:lang w:val="ru-MD"/>
              </w:rPr>
              <w:t>â</w:t>
            </w:r>
            <w:r w:rsidR="00590052" w:rsidRPr="0099396D">
              <w:rPr>
                <w:rFonts w:asciiTheme="majorHAnsi" w:hAnsiTheme="majorHAnsi" w:cstheme="majorHAnsi"/>
                <w:b/>
                <w:bCs/>
                <w:sz w:val="16"/>
                <w:szCs w:val="16"/>
                <w:lang w:val="ru-MD"/>
              </w:rPr>
              <w:t xml:space="preserve">nt" </w:t>
            </w:r>
            <w:r w:rsidRPr="0099396D">
              <w:rPr>
                <w:rFonts w:asciiTheme="majorHAnsi" w:hAnsiTheme="majorHAnsi" w:cstheme="majorHAnsi"/>
                <w:b/>
                <w:bCs/>
                <w:sz w:val="16"/>
                <w:szCs w:val="16"/>
                <w:lang w:val="ru-MD"/>
              </w:rPr>
              <w:t>г. Григориопол</w:t>
            </w:r>
          </w:p>
        </w:tc>
        <w:tc>
          <w:tcPr>
            <w:tcW w:w="1164" w:type="dxa"/>
            <w:vAlign w:val="center"/>
            <w:hideMark/>
          </w:tcPr>
          <w:p w14:paraId="316A0153"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29.01.2019</w:t>
            </w:r>
          </w:p>
        </w:tc>
        <w:tc>
          <w:tcPr>
            <w:tcW w:w="837" w:type="dxa"/>
            <w:vAlign w:val="center"/>
            <w:hideMark/>
          </w:tcPr>
          <w:p w14:paraId="4AC1A50B"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8</w:t>
            </w:r>
          </w:p>
        </w:tc>
        <w:tc>
          <w:tcPr>
            <w:tcW w:w="876" w:type="dxa"/>
            <w:vAlign w:val="center"/>
            <w:hideMark/>
          </w:tcPr>
          <w:p w14:paraId="01E57350"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1207" w:type="dxa"/>
            <w:gridSpan w:val="2"/>
            <w:vAlign w:val="center"/>
            <w:hideMark/>
          </w:tcPr>
          <w:p w14:paraId="5A856F25"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24.01.2020</w:t>
            </w:r>
          </w:p>
        </w:tc>
        <w:tc>
          <w:tcPr>
            <w:tcW w:w="837" w:type="dxa"/>
            <w:vAlign w:val="center"/>
            <w:hideMark/>
          </w:tcPr>
          <w:p w14:paraId="4C05C94B"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5</w:t>
            </w:r>
          </w:p>
        </w:tc>
        <w:tc>
          <w:tcPr>
            <w:tcW w:w="876" w:type="dxa"/>
            <w:vAlign w:val="center"/>
            <w:hideMark/>
          </w:tcPr>
          <w:p w14:paraId="15080D7A"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r>
      <w:tr w:rsidR="00B318BC" w:rsidRPr="0099396D" w14:paraId="50B23F95" w14:textId="77777777" w:rsidTr="00441A0F">
        <w:trPr>
          <w:gridAfter w:val="1"/>
          <w:wAfter w:w="11" w:type="dxa"/>
          <w:trHeight w:val="20"/>
        </w:trPr>
        <w:tc>
          <w:tcPr>
            <w:tcW w:w="349" w:type="dxa"/>
            <w:vAlign w:val="center"/>
            <w:hideMark/>
          </w:tcPr>
          <w:p w14:paraId="38B62F78"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83</w:t>
            </w:r>
          </w:p>
        </w:tc>
        <w:tc>
          <w:tcPr>
            <w:tcW w:w="3449" w:type="dxa"/>
            <w:vAlign w:val="center"/>
            <w:hideMark/>
          </w:tcPr>
          <w:p w14:paraId="4047E0A4" w14:textId="79DD17CE" w:rsidR="00590052" w:rsidRPr="0099396D" w:rsidRDefault="00A14458" w:rsidP="00A14458">
            <w:pPr>
              <w:spacing w:after="0" w:line="0" w:lineRule="atLeast"/>
              <w:ind w:left="-72" w:right="-20"/>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 xml:space="preserve">Теоретический лицей </w:t>
            </w:r>
            <w:r w:rsidR="00590052" w:rsidRPr="0099396D">
              <w:rPr>
                <w:rFonts w:asciiTheme="majorHAnsi" w:hAnsiTheme="majorHAnsi" w:cstheme="majorHAnsi"/>
                <w:b/>
                <w:bCs/>
                <w:sz w:val="16"/>
                <w:szCs w:val="16"/>
                <w:lang w:val="ru-MD"/>
              </w:rPr>
              <w:t xml:space="preserve">"Evrica", </w:t>
            </w:r>
            <w:r w:rsidRPr="0099396D">
              <w:rPr>
                <w:rFonts w:asciiTheme="majorHAnsi" w:hAnsiTheme="majorHAnsi" w:cstheme="majorHAnsi"/>
                <w:b/>
                <w:bCs/>
                <w:sz w:val="16"/>
                <w:szCs w:val="16"/>
                <w:lang w:val="ru-MD"/>
              </w:rPr>
              <w:t>г. Рыбница</w:t>
            </w:r>
          </w:p>
        </w:tc>
        <w:tc>
          <w:tcPr>
            <w:tcW w:w="1164" w:type="dxa"/>
            <w:vAlign w:val="center"/>
            <w:hideMark/>
          </w:tcPr>
          <w:p w14:paraId="2081C973"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31.01.2019</w:t>
            </w:r>
          </w:p>
        </w:tc>
        <w:tc>
          <w:tcPr>
            <w:tcW w:w="837" w:type="dxa"/>
            <w:vAlign w:val="center"/>
            <w:hideMark/>
          </w:tcPr>
          <w:p w14:paraId="2E19FA66"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65</w:t>
            </w:r>
          </w:p>
        </w:tc>
        <w:tc>
          <w:tcPr>
            <w:tcW w:w="876" w:type="dxa"/>
            <w:vAlign w:val="center"/>
            <w:hideMark/>
          </w:tcPr>
          <w:p w14:paraId="35A7E8AE"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1207" w:type="dxa"/>
            <w:gridSpan w:val="2"/>
            <w:vAlign w:val="center"/>
            <w:hideMark/>
          </w:tcPr>
          <w:p w14:paraId="05963BF2"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31.01.2020</w:t>
            </w:r>
          </w:p>
        </w:tc>
        <w:tc>
          <w:tcPr>
            <w:tcW w:w="837" w:type="dxa"/>
            <w:vAlign w:val="center"/>
            <w:hideMark/>
          </w:tcPr>
          <w:p w14:paraId="6F86797E"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72</w:t>
            </w:r>
          </w:p>
        </w:tc>
        <w:tc>
          <w:tcPr>
            <w:tcW w:w="876" w:type="dxa"/>
            <w:vAlign w:val="center"/>
            <w:hideMark/>
          </w:tcPr>
          <w:p w14:paraId="14EFDB06"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r>
      <w:tr w:rsidR="00B318BC" w:rsidRPr="0099396D" w14:paraId="65D60F6C" w14:textId="77777777" w:rsidTr="00441A0F">
        <w:trPr>
          <w:gridAfter w:val="1"/>
          <w:wAfter w:w="11" w:type="dxa"/>
          <w:trHeight w:val="20"/>
        </w:trPr>
        <w:tc>
          <w:tcPr>
            <w:tcW w:w="349" w:type="dxa"/>
            <w:vAlign w:val="center"/>
            <w:hideMark/>
          </w:tcPr>
          <w:p w14:paraId="613E1F21"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84</w:t>
            </w:r>
          </w:p>
        </w:tc>
        <w:tc>
          <w:tcPr>
            <w:tcW w:w="3449" w:type="dxa"/>
            <w:vAlign w:val="center"/>
            <w:hideMark/>
          </w:tcPr>
          <w:p w14:paraId="273D1353" w14:textId="0A521648" w:rsidR="00590052" w:rsidRPr="0099396D" w:rsidRDefault="00A14458" w:rsidP="00A14458">
            <w:pPr>
              <w:spacing w:after="0" w:line="0" w:lineRule="atLeast"/>
              <w:ind w:left="-72" w:right="-20"/>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 xml:space="preserve">Теоретический лицей </w:t>
            </w:r>
            <w:r w:rsidR="00590052" w:rsidRPr="0099396D">
              <w:rPr>
                <w:rFonts w:asciiTheme="majorHAnsi" w:hAnsiTheme="majorHAnsi" w:cstheme="majorHAnsi"/>
                <w:b/>
                <w:bCs/>
                <w:sz w:val="16"/>
                <w:szCs w:val="16"/>
                <w:lang w:val="ru-MD"/>
              </w:rPr>
              <w:t xml:space="preserve">"Mihai Eminescu", </w:t>
            </w:r>
            <w:r w:rsidRPr="0099396D">
              <w:rPr>
                <w:rFonts w:asciiTheme="majorHAnsi" w:hAnsiTheme="majorHAnsi" w:cstheme="majorHAnsi"/>
                <w:b/>
                <w:bCs/>
                <w:sz w:val="16"/>
                <w:szCs w:val="16"/>
                <w:lang w:val="ru-MD"/>
              </w:rPr>
              <w:t>г. Дубэсарь</w:t>
            </w:r>
          </w:p>
        </w:tc>
        <w:tc>
          <w:tcPr>
            <w:tcW w:w="1164" w:type="dxa"/>
            <w:vAlign w:val="center"/>
            <w:hideMark/>
          </w:tcPr>
          <w:p w14:paraId="6D1B24ED"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29.01.2019</w:t>
            </w:r>
          </w:p>
        </w:tc>
        <w:tc>
          <w:tcPr>
            <w:tcW w:w="837" w:type="dxa"/>
            <w:vAlign w:val="center"/>
            <w:hideMark/>
          </w:tcPr>
          <w:p w14:paraId="456486C4"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21</w:t>
            </w:r>
          </w:p>
        </w:tc>
        <w:tc>
          <w:tcPr>
            <w:tcW w:w="876" w:type="dxa"/>
            <w:vAlign w:val="center"/>
            <w:hideMark/>
          </w:tcPr>
          <w:p w14:paraId="3C92F1FB"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1207" w:type="dxa"/>
            <w:gridSpan w:val="2"/>
            <w:vAlign w:val="center"/>
            <w:hideMark/>
          </w:tcPr>
          <w:p w14:paraId="6C5A0FC9"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16.01.2020</w:t>
            </w:r>
          </w:p>
        </w:tc>
        <w:tc>
          <w:tcPr>
            <w:tcW w:w="837" w:type="dxa"/>
            <w:vAlign w:val="center"/>
            <w:hideMark/>
          </w:tcPr>
          <w:p w14:paraId="561C778C"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15</w:t>
            </w:r>
          </w:p>
        </w:tc>
        <w:tc>
          <w:tcPr>
            <w:tcW w:w="876" w:type="dxa"/>
            <w:vAlign w:val="center"/>
            <w:hideMark/>
          </w:tcPr>
          <w:p w14:paraId="1D23147F"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r>
      <w:tr w:rsidR="00B318BC" w:rsidRPr="0099396D" w14:paraId="7470278D" w14:textId="77777777" w:rsidTr="00441A0F">
        <w:trPr>
          <w:gridAfter w:val="1"/>
          <w:wAfter w:w="11" w:type="dxa"/>
          <w:trHeight w:val="20"/>
        </w:trPr>
        <w:tc>
          <w:tcPr>
            <w:tcW w:w="349" w:type="dxa"/>
            <w:vAlign w:val="center"/>
            <w:hideMark/>
          </w:tcPr>
          <w:p w14:paraId="601A806B"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85</w:t>
            </w:r>
          </w:p>
        </w:tc>
        <w:tc>
          <w:tcPr>
            <w:tcW w:w="3449" w:type="dxa"/>
            <w:vAlign w:val="center"/>
            <w:hideMark/>
          </w:tcPr>
          <w:p w14:paraId="73BD6F12" w14:textId="6018B336" w:rsidR="00590052" w:rsidRPr="0099396D" w:rsidRDefault="00A14458" w:rsidP="00A14458">
            <w:pPr>
              <w:spacing w:after="0" w:line="0" w:lineRule="atLeast"/>
              <w:ind w:left="-72" w:right="-20"/>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Гимназия</w:t>
            </w:r>
            <w:r w:rsidR="001B088B" w:rsidRPr="0099396D">
              <w:rPr>
                <w:rFonts w:asciiTheme="majorHAnsi" w:hAnsiTheme="majorHAnsi" w:cstheme="majorHAnsi"/>
                <w:b/>
                <w:bCs/>
                <w:sz w:val="16"/>
                <w:szCs w:val="16"/>
                <w:lang w:val="ru-MD"/>
              </w:rPr>
              <w:t xml:space="preserve"> </w:t>
            </w:r>
            <w:r w:rsidRPr="0099396D">
              <w:rPr>
                <w:rFonts w:asciiTheme="majorHAnsi" w:hAnsiTheme="majorHAnsi" w:cstheme="majorHAnsi"/>
                <w:b/>
                <w:bCs/>
                <w:sz w:val="16"/>
                <w:szCs w:val="16"/>
                <w:lang w:val="ru-MD"/>
              </w:rPr>
              <w:t>с</w:t>
            </w:r>
            <w:r w:rsidR="00590052" w:rsidRPr="0099396D">
              <w:rPr>
                <w:rFonts w:asciiTheme="majorHAnsi" w:hAnsiTheme="majorHAnsi" w:cstheme="majorHAnsi"/>
                <w:b/>
                <w:bCs/>
                <w:sz w:val="16"/>
                <w:szCs w:val="16"/>
                <w:lang w:val="ru-MD"/>
              </w:rPr>
              <w:t xml:space="preserve">. </w:t>
            </w:r>
            <w:r w:rsidRPr="0099396D">
              <w:rPr>
                <w:rFonts w:asciiTheme="majorHAnsi" w:hAnsiTheme="majorHAnsi" w:cstheme="majorHAnsi"/>
                <w:b/>
                <w:bCs/>
                <w:sz w:val="16"/>
                <w:szCs w:val="16"/>
                <w:lang w:val="ru-MD"/>
              </w:rPr>
              <w:t>Коржова</w:t>
            </w:r>
            <w:r w:rsidR="00590052" w:rsidRPr="0099396D">
              <w:rPr>
                <w:rFonts w:asciiTheme="majorHAnsi" w:hAnsiTheme="majorHAnsi" w:cstheme="majorHAnsi"/>
                <w:b/>
                <w:bCs/>
                <w:sz w:val="16"/>
                <w:szCs w:val="16"/>
                <w:lang w:val="ru-MD"/>
              </w:rPr>
              <w:t xml:space="preserve">, </w:t>
            </w:r>
            <w:r w:rsidRPr="0099396D">
              <w:rPr>
                <w:rFonts w:asciiTheme="majorHAnsi" w:hAnsiTheme="majorHAnsi" w:cstheme="majorHAnsi"/>
                <w:b/>
                <w:bCs/>
                <w:sz w:val="16"/>
                <w:szCs w:val="16"/>
                <w:lang w:val="ru-MD"/>
              </w:rPr>
              <w:t>р-на</w:t>
            </w:r>
            <w:r w:rsidR="00590052" w:rsidRPr="0099396D">
              <w:rPr>
                <w:rFonts w:asciiTheme="majorHAnsi" w:hAnsiTheme="majorHAnsi" w:cstheme="majorHAnsi"/>
                <w:b/>
                <w:bCs/>
                <w:sz w:val="16"/>
                <w:szCs w:val="16"/>
                <w:lang w:val="ru-MD"/>
              </w:rPr>
              <w:t xml:space="preserve"> </w:t>
            </w:r>
            <w:r w:rsidRPr="0099396D">
              <w:rPr>
                <w:rFonts w:asciiTheme="majorHAnsi" w:hAnsiTheme="majorHAnsi" w:cstheme="majorHAnsi"/>
                <w:b/>
                <w:bCs/>
                <w:sz w:val="16"/>
                <w:szCs w:val="16"/>
                <w:lang w:val="ru-MD"/>
              </w:rPr>
              <w:t>Дубэсарь</w:t>
            </w:r>
          </w:p>
        </w:tc>
        <w:tc>
          <w:tcPr>
            <w:tcW w:w="1164" w:type="dxa"/>
            <w:vAlign w:val="center"/>
            <w:hideMark/>
          </w:tcPr>
          <w:p w14:paraId="455AFC73"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29.01.2019</w:t>
            </w:r>
          </w:p>
        </w:tc>
        <w:tc>
          <w:tcPr>
            <w:tcW w:w="837" w:type="dxa"/>
            <w:vAlign w:val="center"/>
            <w:hideMark/>
          </w:tcPr>
          <w:p w14:paraId="4E93ABCE"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21</w:t>
            </w:r>
          </w:p>
        </w:tc>
        <w:tc>
          <w:tcPr>
            <w:tcW w:w="876" w:type="dxa"/>
            <w:vAlign w:val="center"/>
            <w:hideMark/>
          </w:tcPr>
          <w:p w14:paraId="1232EA7C"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1207" w:type="dxa"/>
            <w:gridSpan w:val="2"/>
            <w:vAlign w:val="center"/>
            <w:hideMark/>
          </w:tcPr>
          <w:p w14:paraId="465A590F"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16.01.2021</w:t>
            </w:r>
          </w:p>
        </w:tc>
        <w:tc>
          <w:tcPr>
            <w:tcW w:w="837" w:type="dxa"/>
            <w:vAlign w:val="center"/>
            <w:hideMark/>
          </w:tcPr>
          <w:p w14:paraId="13176F44"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24</w:t>
            </w:r>
          </w:p>
        </w:tc>
        <w:tc>
          <w:tcPr>
            <w:tcW w:w="876" w:type="dxa"/>
            <w:vAlign w:val="center"/>
            <w:hideMark/>
          </w:tcPr>
          <w:p w14:paraId="05143CE1"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r>
      <w:tr w:rsidR="00B318BC" w:rsidRPr="0099396D" w14:paraId="243319FC" w14:textId="77777777" w:rsidTr="00441A0F">
        <w:trPr>
          <w:gridAfter w:val="1"/>
          <w:wAfter w:w="11" w:type="dxa"/>
          <w:trHeight w:val="20"/>
        </w:trPr>
        <w:tc>
          <w:tcPr>
            <w:tcW w:w="349" w:type="dxa"/>
            <w:vAlign w:val="center"/>
            <w:hideMark/>
          </w:tcPr>
          <w:p w14:paraId="0DAA45AF"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86</w:t>
            </w:r>
          </w:p>
        </w:tc>
        <w:tc>
          <w:tcPr>
            <w:tcW w:w="3449" w:type="dxa"/>
            <w:vAlign w:val="center"/>
            <w:hideMark/>
          </w:tcPr>
          <w:p w14:paraId="58400EFC" w14:textId="4E819BB5" w:rsidR="00590052" w:rsidRPr="0099396D" w:rsidRDefault="00A14458" w:rsidP="00A14458">
            <w:pPr>
              <w:spacing w:after="0" w:line="0" w:lineRule="atLeast"/>
              <w:ind w:left="-72" w:right="-20"/>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Гимназия</w:t>
            </w:r>
            <w:r w:rsidR="001B088B" w:rsidRPr="0099396D">
              <w:rPr>
                <w:rFonts w:asciiTheme="majorHAnsi" w:hAnsiTheme="majorHAnsi" w:cstheme="majorHAnsi"/>
                <w:b/>
                <w:bCs/>
                <w:sz w:val="16"/>
                <w:szCs w:val="16"/>
                <w:lang w:val="ru-MD"/>
              </w:rPr>
              <w:t xml:space="preserve"> </w:t>
            </w:r>
            <w:r w:rsidRPr="0099396D">
              <w:rPr>
                <w:rFonts w:asciiTheme="majorHAnsi" w:hAnsiTheme="majorHAnsi" w:cstheme="majorHAnsi"/>
                <w:b/>
                <w:bCs/>
                <w:sz w:val="16"/>
                <w:szCs w:val="16"/>
                <w:lang w:val="ru-MD"/>
              </w:rPr>
              <w:t>с</w:t>
            </w:r>
            <w:r w:rsidR="00590052" w:rsidRPr="0099396D">
              <w:rPr>
                <w:rFonts w:asciiTheme="majorHAnsi" w:hAnsiTheme="majorHAnsi" w:cstheme="majorHAnsi"/>
                <w:b/>
                <w:bCs/>
                <w:sz w:val="16"/>
                <w:szCs w:val="16"/>
                <w:lang w:val="ru-MD"/>
              </w:rPr>
              <w:t xml:space="preserve">. </w:t>
            </w:r>
            <w:r w:rsidRPr="0099396D">
              <w:rPr>
                <w:rFonts w:asciiTheme="majorHAnsi" w:hAnsiTheme="majorHAnsi" w:cstheme="majorHAnsi"/>
                <w:b/>
                <w:bCs/>
                <w:sz w:val="16"/>
                <w:szCs w:val="16"/>
                <w:lang w:val="ru-MD"/>
              </w:rPr>
              <w:t>Роги</w:t>
            </w:r>
            <w:r w:rsidR="00590052" w:rsidRPr="0099396D">
              <w:rPr>
                <w:rFonts w:asciiTheme="majorHAnsi" w:hAnsiTheme="majorHAnsi" w:cstheme="majorHAnsi"/>
                <w:b/>
                <w:bCs/>
                <w:sz w:val="16"/>
                <w:szCs w:val="16"/>
                <w:lang w:val="ru-MD"/>
              </w:rPr>
              <w:t xml:space="preserve">, </w:t>
            </w:r>
            <w:r w:rsidRPr="0099396D">
              <w:rPr>
                <w:rFonts w:asciiTheme="majorHAnsi" w:hAnsiTheme="majorHAnsi" w:cstheme="majorHAnsi"/>
                <w:b/>
                <w:bCs/>
                <w:sz w:val="16"/>
                <w:szCs w:val="16"/>
                <w:lang w:val="ru-MD"/>
              </w:rPr>
              <w:t>р-на Дубэсарь</w:t>
            </w:r>
          </w:p>
        </w:tc>
        <w:tc>
          <w:tcPr>
            <w:tcW w:w="1164" w:type="dxa"/>
            <w:vAlign w:val="center"/>
            <w:hideMark/>
          </w:tcPr>
          <w:p w14:paraId="2C8BAD2B"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057F1960"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77FD27AD"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1207" w:type="dxa"/>
            <w:gridSpan w:val="2"/>
            <w:vAlign w:val="center"/>
            <w:hideMark/>
          </w:tcPr>
          <w:p w14:paraId="45E813B4"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37" w:type="dxa"/>
            <w:vAlign w:val="center"/>
            <w:hideMark/>
          </w:tcPr>
          <w:p w14:paraId="7348C3F8"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876" w:type="dxa"/>
            <w:vAlign w:val="center"/>
            <w:hideMark/>
          </w:tcPr>
          <w:p w14:paraId="4992EA4B"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r>
      <w:tr w:rsidR="00B318BC" w:rsidRPr="0099396D" w14:paraId="18FCA404" w14:textId="77777777" w:rsidTr="00441A0F">
        <w:trPr>
          <w:gridAfter w:val="1"/>
          <w:wAfter w:w="11" w:type="dxa"/>
          <w:trHeight w:val="20"/>
        </w:trPr>
        <w:tc>
          <w:tcPr>
            <w:tcW w:w="349" w:type="dxa"/>
            <w:vAlign w:val="center"/>
            <w:hideMark/>
          </w:tcPr>
          <w:p w14:paraId="5778B11C"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87</w:t>
            </w:r>
          </w:p>
        </w:tc>
        <w:tc>
          <w:tcPr>
            <w:tcW w:w="3449" w:type="dxa"/>
            <w:vAlign w:val="center"/>
            <w:hideMark/>
          </w:tcPr>
          <w:p w14:paraId="4C2F73D6" w14:textId="5F05D571" w:rsidR="00590052" w:rsidRPr="0099396D" w:rsidRDefault="00A14458" w:rsidP="006444E6">
            <w:pPr>
              <w:spacing w:after="0" w:line="0" w:lineRule="atLeast"/>
              <w:ind w:left="-72" w:right="-20"/>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Школы-интернаты для детей-сирот и детей, оставшихся без попечения родителей г. Бендер</w:t>
            </w:r>
          </w:p>
        </w:tc>
        <w:tc>
          <w:tcPr>
            <w:tcW w:w="1164" w:type="dxa"/>
            <w:vAlign w:val="center"/>
            <w:hideMark/>
          </w:tcPr>
          <w:p w14:paraId="537BAB76"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29.01.2019</w:t>
            </w:r>
          </w:p>
        </w:tc>
        <w:tc>
          <w:tcPr>
            <w:tcW w:w="837" w:type="dxa"/>
            <w:vAlign w:val="center"/>
            <w:hideMark/>
          </w:tcPr>
          <w:p w14:paraId="4A6DBC16"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34</w:t>
            </w:r>
          </w:p>
        </w:tc>
        <w:tc>
          <w:tcPr>
            <w:tcW w:w="876" w:type="dxa"/>
            <w:vAlign w:val="center"/>
            <w:hideMark/>
          </w:tcPr>
          <w:p w14:paraId="6ED5793F"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c>
          <w:tcPr>
            <w:tcW w:w="1207" w:type="dxa"/>
            <w:gridSpan w:val="2"/>
            <w:vAlign w:val="center"/>
            <w:hideMark/>
          </w:tcPr>
          <w:p w14:paraId="0E995D40"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22.01.2020</w:t>
            </w:r>
          </w:p>
        </w:tc>
        <w:tc>
          <w:tcPr>
            <w:tcW w:w="837" w:type="dxa"/>
            <w:vAlign w:val="center"/>
            <w:hideMark/>
          </w:tcPr>
          <w:p w14:paraId="2C9B215D"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r w:rsidRPr="0099396D">
              <w:rPr>
                <w:rFonts w:asciiTheme="majorHAnsi" w:hAnsiTheme="majorHAnsi" w:cstheme="majorHAnsi"/>
                <w:b/>
                <w:bCs/>
                <w:sz w:val="16"/>
                <w:szCs w:val="16"/>
                <w:lang w:val="ru-MD"/>
              </w:rPr>
              <w:t>22</w:t>
            </w:r>
          </w:p>
        </w:tc>
        <w:tc>
          <w:tcPr>
            <w:tcW w:w="876" w:type="dxa"/>
            <w:vAlign w:val="center"/>
            <w:hideMark/>
          </w:tcPr>
          <w:p w14:paraId="565BC0B4" w14:textId="77777777" w:rsidR="00590052" w:rsidRPr="0099396D" w:rsidRDefault="00590052" w:rsidP="006444E6">
            <w:pPr>
              <w:spacing w:after="0" w:line="0" w:lineRule="atLeast"/>
              <w:ind w:left="-72" w:right="-20"/>
              <w:jc w:val="center"/>
              <w:rPr>
                <w:rFonts w:asciiTheme="majorHAnsi" w:hAnsiTheme="majorHAnsi" w:cstheme="majorHAnsi"/>
                <w:b/>
                <w:bCs/>
                <w:sz w:val="16"/>
                <w:szCs w:val="16"/>
                <w:lang w:val="ru-MD"/>
              </w:rPr>
            </w:pPr>
          </w:p>
        </w:tc>
      </w:tr>
    </w:tbl>
    <w:p w14:paraId="2F2CF323" w14:textId="77777777" w:rsidR="00590052" w:rsidRPr="0099396D" w:rsidRDefault="00590052" w:rsidP="00871AFC">
      <w:pPr>
        <w:pStyle w:val="rg"/>
        <w:rPr>
          <w:rFonts w:asciiTheme="majorHAnsi" w:hAnsiTheme="majorHAnsi" w:cstheme="majorHAnsi"/>
          <w:b/>
          <w:bCs/>
          <w:lang w:val="ru-MD"/>
        </w:rPr>
      </w:pPr>
    </w:p>
    <w:p w14:paraId="752377D8" w14:textId="77777777" w:rsidR="00D37B86" w:rsidRPr="0099396D" w:rsidRDefault="00D37B86" w:rsidP="00871AFC">
      <w:pPr>
        <w:pStyle w:val="rg"/>
        <w:rPr>
          <w:rFonts w:asciiTheme="majorHAnsi" w:hAnsiTheme="majorHAnsi" w:cstheme="majorHAnsi"/>
          <w:b/>
          <w:bCs/>
          <w:lang w:val="ru-MD"/>
        </w:rPr>
        <w:sectPr w:rsidR="00D37B86" w:rsidRPr="0099396D" w:rsidSect="007219A6">
          <w:footerReference w:type="default" r:id="rId15"/>
          <w:pgSz w:w="11906" w:h="16838" w:code="9"/>
          <w:pgMar w:top="1080" w:right="1152" w:bottom="1080" w:left="1440" w:header="720" w:footer="508" w:gutter="0"/>
          <w:cols w:space="720"/>
          <w:titlePg/>
          <w:docGrid w:linePitch="360"/>
        </w:sectPr>
      </w:pPr>
    </w:p>
    <w:p w14:paraId="26BFE283" w14:textId="275CB9D9" w:rsidR="00D37B86" w:rsidRPr="0099396D" w:rsidRDefault="00D37B86" w:rsidP="006444E6">
      <w:pPr>
        <w:pStyle w:val="rg"/>
        <w:jc w:val="left"/>
        <w:rPr>
          <w:rFonts w:asciiTheme="majorHAnsi" w:hAnsiTheme="majorHAnsi" w:cstheme="majorHAnsi"/>
          <w:b/>
          <w:bCs/>
          <w:lang w:val="ru-MD"/>
        </w:rPr>
      </w:pPr>
    </w:p>
    <w:tbl>
      <w:tblPr>
        <w:tblW w:w="10354" w:type="dxa"/>
        <w:tblInd w:w="-5" w:type="dxa"/>
        <w:tblLook w:val="04A0" w:firstRow="1" w:lastRow="0" w:firstColumn="1" w:lastColumn="0" w:noHBand="0" w:noVBand="1"/>
      </w:tblPr>
      <w:tblGrid>
        <w:gridCol w:w="580"/>
        <w:gridCol w:w="4240"/>
        <w:gridCol w:w="1216"/>
        <w:gridCol w:w="1232"/>
        <w:gridCol w:w="927"/>
        <w:gridCol w:w="1232"/>
        <w:gridCol w:w="927"/>
      </w:tblGrid>
      <w:tr w:rsidR="00D37B86" w:rsidRPr="0099396D" w14:paraId="07EDBEF6" w14:textId="77777777" w:rsidTr="006E4ADF">
        <w:trPr>
          <w:trHeight w:val="20"/>
        </w:trPr>
        <w:tc>
          <w:tcPr>
            <w:tcW w:w="580"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2A6172D0" w14:textId="54EF4B32" w:rsidR="00D37B86" w:rsidRPr="0099396D" w:rsidRDefault="007B0D8A" w:rsidP="00D37B86">
            <w:pPr>
              <w:spacing w:after="0" w:line="240" w:lineRule="auto"/>
              <w:jc w:val="center"/>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w:t>
            </w:r>
          </w:p>
        </w:tc>
        <w:tc>
          <w:tcPr>
            <w:tcW w:w="424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777E6A61" w14:textId="5C72DFD7" w:rsidR="00D37B86" w:rsidRPr="0099396D" w:rsidRDefault="007B0D8A" w:rsidP="007B0D8A">
            <w:pPr>
              <w:spacing w:after="0" w:line="240" w:lineRule="auto"/>
              <w:jc w:val="center"/>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Учреждение</w:t>
            </w:r>
          </w:p>
        </w:tc>
        <w:tc>
          <w:tcPr>
            <w:tcW w:w="1216"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47C3FCC1" w14:textId="773F9AA8" w:rsidR="00D37B86" w:rsidRPr="0099396D" w:rsidRDefault="007B0D8A" w:rsidP="007B0D8A">
            <w:pPr>
              <w:spacing w:after="0" w:line="240" w:lineRule="auto"/>
              <w:jc w:val="center"/>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Выделено МОКИ в</w:t>
            </w:r>
            <w:r w:rsidR="00D37B86" w:rsidRPr="0099396D">
              <w:rPr>
                <w:rFonts w:ascii="Times New Roman" w:eastAsia="Times New Roman" w:hAnsi="Times New Roman" w:cs="Times New Roman"/>
                <w:b/>
                <w:bCs/>
                <w:color w:val="000000"/>
                <w:sz w:val="16"/>
                <w:szCs w:val="16"/>
                <w:lang w:val="ru-MD"/>
              </w:rPr>
              <w:t xml:space="preserve"> 2019</w:t>
            </w:r>
            <w:r w:rsidRPr="0099396D">
              <w:rPr>
                <w:rFonts w:ascii="Times New Roman" w:eastAsia="Times New Roman" w:hAnsi="Times New Roman" w:cs="Times New Roman"/>
                <w:b/>
                <w:bCs/>
                <w:color w:val="000000"/>
                <w:sz w:val="16"/>
                <w:szCs w:val="16"/>
                <w:lang w:val="ru-MD"/>
              </w:rPr>
              <w:t xml:space="preserve"> году</w:t>
            </w:r>
          </w:p>
        </w:tc>
        <w:tc>
          <w:tcPr>
            <w:tcW w:w="2159" w:type="dxa"/>
            <w:gridSpan w:val="2"/>
            <w:tcBorders>
              <w:top w:val="single" w:sz="4" w:space="0" w:color="auto"/>
              <w:left w:val="nil"/>
              <w:bottom w:val="single" w:sz="4" w:space="0" w:color="auto"/>
              <w:right w:val="single" w:sz="4" w:space="0" w:color="auto"/>
            </w:tcBorders>
            <w:shd w:val="clear" w:color="000000" w:fill="D9D9D9"/>
            <w:vAlign w:val="center"/>
            <w:hideMark/>
          </w:tcPr>
          <w:p w14:paraId="44C45925" w14:textId="279473E0" w:rsidR="00D37B86" w:rsidRPr="0099396D" w:rsidRDefault="00D37B86" w:rsidP="00D37B86">
            <w:pPr>
              <w:spacing w:after="0" w:line="240" w:lineRule="auto"/>
              <w:jc w:val="center"/>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2018</w:t>
            </w:r>
            <w:r w:rsidR="007B0D8A" w:rsidRPr="0099396D">
              <w:rPr>
                <w:rFonts w:ascii="Times New Roman" w:eastAsia="Times New Roman" w:hAnsi="Times New Roman" w:cs="Times New Roman"/>
                <w:b/>
                <w:bCs/>
                <w:color w:val="000000"/>
                <w:sz w:val="16"/>
                <w:szCs w:val="16"/>
                <w:lang w:val="ru-MD"/>
              </w:rPr>
              <w:t xml:space="preserve"> год</w:t>
            </w:r>
          </w:p>
        </w:tc>
        <w:tc>
          <w:tcPr>
            <w:tcW w:w="2159" w:type="dxa"/>
            <w:gridSpan w:val="2"/>
            <w:tcBorders>
              <w:top w:val="single" w:sz="4" w:space="0" w:color="auto"/>
              <w:left w:val="nil"/>
              <w:bottom w:val="single" w:sz="4" w:space="0" w:color="auto"/>
              <w:right w:val="single" w:sz="4" w:space="0" w:color="auto"/>
            </w:tcBorders>
            <w:shd w:val="clear" w:color="000000" w:fill="D9D9D9"/>
            <w:vAlign w:val="center"/>
            <w:hideMark/>
          </w:tcPr>
          <w:p w14:paraId="3B9CC2E6" w14:textId="0716B23C" w:rsidR="00D37B86" w:rsidRPr="0099396D" w:rsidRDefault="00D37B86" w:rsidP="00D37B86">
            <w:pPr>
              <w:spacing w:after="0" w:line="240" w:lineRule="auto"/>
              <w:jc w:val="center"/>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2019</w:t>
            </w:r>
            <w:r w:rsidR="007B0D8A" w:rsidRPr="0099396D">
              <w:rPr>
                <w:rFonts w:ascii="Times New Roman" w:eastAsia="Times New Roman" w:hAnsi="Times New Roman" w:cs="Times New Roman"/>
                <w:b/>
                <w:bCs/>
                <w:color w:val="000000"/>
                <w:sz w:val="16"/>
                <w:szCs w:val="16"/>
                <w:lang w:val="ru-MD"/>
              </w:rPr>
              <w:t xml:space="preserve"> год</w:t>
            </w:r>
          </w:p>
        </w:tc>
      </w:tr>
      <w:tr w:rsidR="002C1A0B" w:rsidRPr="0099396D" w14:paraId="524ED2CE" w14:textId="77777777" w:rsidTr="006E4ADF">
        <w:trPr>
          <w:trHeight w:val="20"/>
        </w:trPr>
        <w:tc>
          <w:tcPr>
            <w:tcW w:w="580" w:type="dxa"/>
            <w:vMerge/>
            <w:tcBorders>
              <w:top w:val="single" w:sz="4" w:space="0" w:color="auto"/>
              <w:left w:val="single" w:sz="4" w:space="0" w:color="auto"/>
              <w:bottom w:val="single" w:sz="4" w:space="0" w:color="000000"/>
              <w:right w:val="single" w:sz="4" w:space="0" w:color="auto"/>
            </w:tcBorders>
            <w:vAlign w:val="center"/>
            <w:hideMark/>
          </w:tcPr>
          <w:p w14:paraId="46C388D5" w14:textId="77777777" w:rsidR="002C1A0B" w:rsidRPr="0099396D" w:rsidRDefault="002C1A0B" w:rsidP="002C1A0B">
            <w:pPr>
              <w:spacing w:after="0" w:line="240" w:lineRule="auto"/>
              <w:rPr>
                <w:rFonts w:ascii="Times New Roman" w:eastAsia="Times New Roman" w:hAnsi="Times New Roman" w:cs="Times New Roman"/>
                <w:b/>
                <w:bCs/>
                <w:color w:val="000000"/>
                <w:sz w:val="16"/>
                <w:szCs w:val="16"/>
                <w:lang w:val="ru-MD"/>
              </w:rPr>
            </w:pPr>
          </w:p>
        </w:tc>
        <w:tc>
          <w:tcPr>
            <w:tcW w:w="4240" w:type="dxa"/>
            <w:vMerge/>
            <w:tcBorders>
              <w:top w:val="single" w:sz="4" w:space="0" w:color="auto"/>
              <w:left w:val="single" w:sz="4" w:space="0" w:color="auto"/>
              <w:bottom w:val="single" w:sz="4" w:space="0" w:color="000000"/>
              <w:right w:val="single" w:sz="4" w:space="0" w:color="auto"/>
            </w:tcBorders>
            <w:vAlign w:val="center"/>
            <w:hideMark/>
          </w:tcPr>
          <w:p w14:paraId="56652653" w14:textId="77777777" w:rsidR="002C1A0B" w:rsidRPr="0099396D" w:rsidRDefault="002C1A0B" w:rsidP="002C1A0B">
            <w:pPr>
              <w:spacing w:after="0" w:line="240" w:lineRule="auto"/>
              <w:rPr>
                <w:rFonts w:ascii="Times New Roman" w:eastAsia="Times New Roman" w:hAnsi="Times New Roman" w:cs="Times New Roman"/>
                <w:b/>
                <w:bCs/>
                <w:color w:val="000000"/>
                <w:sz w:val="16"/>
                <w:szCs w:val="16"/>
                <w:lang w:val="ru-MD"/>
              </w:rPr>
            </w:pPr>
          </w:p>
        </w:tc>
        <w:tc>
          <w:tcPr>
            <w:tcW w:w="1216" w:type="dxa"/>
            <w:vMerge/>
            <w:tcBorders>
              <w:top w:val="single" w:sz="4" w:space="0" w:color="auto"/>
              <w:left w:val="single" w:sz="4" w:space="0" w:color="auto"/>
              <w:bottom w:val="single" w:sz="4" w:space="0" w:color="000000"/>
              <w:right w:val="single" w:sz="4" w:space="0" w:color="auto"/>
            </w:tcBorders>
            <w:vAlign w:val="center"/>
            <w:hideMark/>
          </w:tcPr>
          <w:p w14:paraId="017C1AEB" w14:textId="77777777" w:rsidR="002C1A0B" w:rsidRPr="0099396D" w:rsidRDefault="002C1A0B" w:rsidP="002C1A0B">
            <w:pPr>
              <w:spacing w:after="0" w:line="240" w:lineRule="auto"/>
              <w:rPr>
                <w:rFonts w:ascii="Times New Roman" w:eastAsia="Times New Roman" w:hAnsi="Times New Roman" w:cs="Times New Roman"/>
                <w:b/>
                <w:bCs/>
                <w:color w:val="000000"/>
                <w:sz w:val="16"/>
                <w:szCs w:val="16"/>
                <w:lang w:val="ru-MD"/>
              </w:rPr>
            </w:pPr>
          </w:p>
        </w:tc>
        <w:tc>
          <w:tcPr>
            <w:tcW w:w="1232"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112157E8" w14:textId="7310419E" w:rsidR="002C1A0B" w:rsidRPr="0099396D" w:rsidRDefault="002C1A0B" w:rsidP="002C1A0B">
            <w:pPr>
              <w:spacing w:after="0" w:line="240" w:lineRule="auto"/>
              <w:jc w:val="center"/>
              <w:rPr>
                <w:rFonts w:ascii="Calibri Light" w:eastAsia="Times New Roman" w:hAnsi="Calibri Light" w:cs="Calibri Light"/>
                <w:b/>
                <w:bCs/>
                <w:color w:val="000000"/>
                <w:sz w:val="16"/>
                <w:szCs w:val="16"/>
                <w:lang w:val="ru-MD"/>
              </w:rPr>
            </w:pPr>
            <w:r w:rsidRPr="0099396D">
              <w:rPr>
                <w:rFonts w:ascii="Calibri Light" w:eastAsia="Times New Roman" w:hAnsi="Calibri Light" w:cs="Calibri Light"/>
                <w:b/>
                <w:bCs/>
                <w:color w:val="000000"/>
                <w:sz w:val="16"/>
                <w:szCs w:val="16"/>
                <w:lang w:val="ru-MD"/>
              </w:rPr>
              <w:t>Отчет, дата представления</w:t>
            </w:r>
          </w:p>
        </w:tc>
        <w:tc>
          <w:tcPr>
            <w:tcW w:w="927" w:type="dxa"/>
            <w:tcBorders>
              <w:top w:val="single" w:sz="8" w:space="0" w:color="auto"/>
              <w:left w:val="nil"/>
              <w:bottom w:val="single" w:sz="8" w:space="0" w:color="auto"/>
              <w:right w:val="single" w:sz="8" w:space="0" w:color="auto"/>
            </w:tcBorders>
            <w:shd w:val="clear" w:color="000000" w:fill="D9D9D9"/>
            <w:vAlign w:val="center"/>
            <w:hideMark/>
          </w:tcPr>
          <w:p w14:paraId="47360B0A" w14:textId="10FD53CC" w:rsidR="002C1A0B" w:rsidRPr="0099396D" w:rsidRDefault="002C1A0B" w:rsidP="002C1A0B">
            <w:pPr>
              <w:spacing w:after="0" w:line="240" w:lineRule="auto"/>
              <w:jc w:val="center"/>
              <w:rPr>
                <w:rFonts w:ascii="Calibri Light" w:eastAsia="Times New Roman" w:hAnsi="Calibri Light" w:cs="Calibri Light"/>
                <w:b/>
                <w:bCs/>
                <w:color w:val="000000"/>
                <w:sz w:val="16"/>
                <w:szCs w:val="16"/>
                <w:lang w:val="ru-MD"/>
              </w:rPr>
            </w:pPr>
            <w:r w:rsidRPr="0099396D">
              <w:rPr>
                <w:rFonts w:ascii="Calibri Light" w:eastAsia="Times New Roman" w:hAnsi="Calibri Light" w:cs="Calibri Light"/>
                <w:b/>
                <w:bCs/>
                <w:color w:val="000000"/>
                <w:sz w:val="16"/>
                <w:szCs w:val="16"/>
                <w:lang w:val="ru-MD"/>
              </w:rPr>
              <w:t>Кол-во договоров</w:t>
            </w:r>
          </w:p>
        </w:tc>
        <w:tc>
          <w:tcPr>
            <w:tcW w:w="1232"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7F5266F8" w14:textId="405AD1E6" w:rsidR="002C1A0B" w:rsidRPr="0099396D" w:rsidRDefault="002C1A0B" w:rsidP="002C1A0B">
            <w:pPr>
              <w:spacing w:after="0" w:line="240" w:lineRule="auto"/>
              <w:jc w:val="center"/>
              <w:rPr>
                <w:rFonts w:ascii="Calibri Light" w:eastAsia="Times New Roman" w:hAnsi="Calibri Light" w:cs="Calibri Light"/>
                <w:b/>
                <w:bCs/>
                <w:color w:val="000000"/>
                <w:sz w:val="16"/>
                <w:szCs w:val="16"/>
                <w:lang w:val="ru-MD"/>
              </w:rPr>
            </w:pPr>
            <w:r w:rsidRPr="0099396D">
              <w:rPr>
                <w:rFonts w:ascii="Calibri Light" w:eastAsia="Times New Roman" w:hAnsi="Calibri Light" w:cs="Calibri Light"/>
                <w:b/>
                <w:bCs/>
                <w:color w:val="000000"/>
                <w:sz w:val="16"/>
                <w:szCs w:val="16"/>
                <w:lang w:val="ru-MD"/>
              </w:rPr>
              <w:t>Отчет, дата представления</w:t>
            </w:r>
          </w:p>
        </w:tc>
        <w:tc>
          <w:tcPr>
            <w:tcW w:w="927" w:type="dxa"/>
            <w:tcBorders>
              <w:top w:val="single" w:sz="8" w:space="0" w:color="auto"/>
              <w:left w:val="nil"/>
              <w:bottom w:val="single" w:sz="8" w:space="0" w:color="auto"/>
              <w:right w:val="single" w:sz="8" w:space="0" w:color="auto"/>
            </w:tcBorders>
            <w:shd w:val="clear" w:color="000000" w:fill="D9D9D9"/>
            <w:vAlign w:val="center"/>
            <w:hideMark/>
          </w:tcPr>
          <w:p w14:paraId="174522A5" w14:textId="02274ECD" w:rsidR="002C1A0B" w:rsidRPr="0099396D" w:rsidRDefault="002C1A0B" w:rsidP="002C1A0B">
            <w:pPr>
              <w:spacing w:after="0" w:line="240" w:lineRule="auto"/>
              <w:jc w:val="center"/>
              <w:rPr>
                <w:rFonts w:ascii="Calibri Light" w:eastAsia="Times New Roman" w:hAnsi="Calibri Light" w:cs="Calibri Light"/>
                <w:b/>
                <w:bCs/>
                <w:color w:val="000000"/>
                <w:sz w:val="16"/>
                <w:szCs w:val="16"/>
                <w:lang w:val="ru-MD"/>
              </w:rPr>
            </w:pPr>
            <w:r w:rsidRPr="0099396D">
              <w:rPr>
                <w:rFonts w:ascii="Calibri Light" w:eastAsia="Times New Roman" w:hAnsi="Calibri Light" w:cs="Calibri Light"/>
                <w:b/>
                <w:bCs/>
                <w:color w:val="000000"/>
                <w:sz w:val="16"/>
                <w:szCs w:val="16"/>
                <w:lang w:val="ru-MD"/>
              </w:rPr>
              <w:t>Кол-во договоров</w:t>
            </w:r>
          </w:p>
        </w:tc>
      </w:tr>
      <w:tr w:rsidR="00D37B86" w:rsidRPr="0099396D" w14:paraId="6A33E7FC" w14:textId="77777777" w:rsidTr="006E4ADF">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34FA11E3" w14:textId="77777777" w:rsidR="00D37B86" w:rsidRPr="0099396D" w:rsidRDefault="00D37B86" w:rsidP="00D37B86">
            <w:pPr>
              <w:spacing w:after="0" w:line="240" w:lineRule="auto"/>
              <w:jc w:val="center"/>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1</w:t>
            </w:r>
          </w:p>
        </w:tc>
        <w:tc>
          <w:tcPr>
            <w:tcW w:w="4240" w:type="dxa"/>
            <w:tcBorders>
              <w:top w:val="nil"/>
              <w:left w:val="nil"/>
              <w:bottom w:val="single" w:sz="4" w:space="0" w:color="auto"/>
              <w:right w:val="single" w:sz="4" w:space="0" w:color="auto"/>
            </w:tcBorders>
            <w:shd w:val="clear" w:color="auto" w:fill="auto"/>
            <w:vAlign w:val="center"/>
            <w:hideMark/>
          </w:tcPr>
          <w:p w14:paraId="788CFE43" w14:textId="123D3B0F" w:rsidR="00D37B86" w:rsidRPr="0099396D" w:rsidRDefault="0003102A" w:rsidP="00D37B86">
            <w:pPr>
              <w:spacing w:after="0" w:line="240" w:lineRule="auto"/>
              <w:jc w:val="both"/>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Национальный театр оперы и балета</w:t>
            </w:r>
          </w:p>
        </w:tc>
        <w:tc>
          <w:tcPr>
            <w:tcW w:w="1216" w:type="dxa"/>
            <w:tcBorders>
              <w:top w:val="nil"/>
              <w:left w:val="nil"/>
              <w:bottom w:val="single" w:sz="4" w:space="0" w:color="auto"/>
              <w:right w:val="single" w:sz="4" w:space="0" w:color="auto"/>
            </w:tcBorders>
            <w:shd w:val="clear" w:color="auto" w:fill="auto"/>
            <w:noWrap/>
            <w:vAlign w:val="center"/>
            <w:hideMark/>
          </w:tcPr>
          <w:p w14:paraId="54035782" w14:textId="77777777" w:rsidR="00D37B86" w:rsidRPr="0099396D" w:rsidRDefault="00D37B86" w:rsidP="00D37B86">
            <w:pPr>
              <w:spacing w:after="0" w:line="240" w:lineRule="auto"/>
              <w:jc w:val="right"/>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34.286.231,74</w:t>
            </w:r>
          </w:p>
        </w:tc>
        <w:tc>
          <w:tcPr>
            <w:tcW w:w="1232" w:type="dxa"/>
            <w:tcBorders>
              <w:top w:val="single" w:sz="4" w:space="0" w:color="auto"/>
              <w:left w:val="nil"/>
              <w:bottom w:val="single" w:sz="4" w:space="0" w:color="auto"/>
              <w:right w:val="single" w:sz="4" w:space="0" w:color="auto"/>
            </w:tcBorders>
            <w:shd w:val="clear" w:color="auto" w:fill="auto"/>
            <w:noWrap/>
            <w:vAlign w:val="center"/>
            <w:hideMark/>
          </w:tcPr>
          <w:p w14:paraId="1F410A25"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1D2EE0D8"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1232" w:type="dxa"/>
            <w:tcBorders>
              <w:top w:val="single" w:sz="4" w:space="0" w:color="auto"/>
              <w:left w:val="nil"/>
              <w:bottom w:val="single" w:sz="4" w:space="0" w:color="auto"/>
              <w:right w:val="single" w:sz="4" w:space="0" w:color="auto"/>
            </w:tcBorders>
            <w:shd w:val="clear" w:color="auto" w:fill="auto"/>
            <w:noWrap/>
            <w:vAlign w:val="center"/>
            <w:hideMark/>
          </w:tcPr>
          <w:p w14:paraId="2A74892D"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53BF3A7E" w14:textId="77777777" w:rsidR="00D37B86" w:rsidRPr="0099396D" w:rsidRDefault="00D37B86" w:rsidP="00D37B86">
            <w:pPr>
              <w:spacing w:after="0" w:line="240" w:lineRule="auto"/>
              <w:rPr>
                <w:rFonts w:ascii="Calibri" w:eastAsia="Times New Roman" w:hAnsi="Calibri" w:cs="Calibri"/>
                <w:color w:val="000000"/>
                <w:sz w:val="16"/>
                <w:szCs w:val="16"/>
                <w:lang w:val="ru-MD"/>
              </w:rPr>
            </w:pPr>
            <w:r w:rsidRPr="0099396D">
              <w:rPr>
                <w:rFonts w:ascii="Calibri" w:eastAsia="Times New Roman" w:hAnsi="Calibri" w:cs="Calibri"/>
                <w:color w:val="000000"/>
                <w:sz w:val="16"/>
                <w:szCs w:val="16"/>
                <w:lang w:val="ru-MD"/>
              </w:rPr>
              <w:t> </w:t>
            </w:r>
          </w:p>
        </w:tc>
      </w:tr>
      <w:tr w:rsidR="00D37B86" w:rsidRPr="0099396D" w14:paraId="6C6C84FF" w14:textId="77777777" w:rsidTr="006E4ADF">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6457A42F" w14:textId="77777777" w:rsidR="00D37B86" w:rsidRPr="0099396D" w:rsidRDefault="00D37B86" w:rsidP="00D37B86">
            <w:pPr>
              <w:spacing w:after="0" w:line="240" w:lineRule="auto"/>
              <w:jc w:val="center"/>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2</w:t>
            </w:r>
          </w:p>
        </w:tc>
        <w:tc>
          <w:tcPr>
            <w:tcW w:w="4240" w:type="dxa"/>
            <w:tcBorders>
              <w:top w:val="nil"/>
              <w:left w:val="nil"/>
              <w:bottom w:val="single" w:sz="4" w:space="0" w:color="auto"/>
              <w:right w:val="single" w:sz="4" w:space="0" w:color="auto"/>
            </w:tcBorders>
            <w:shd w:val="clear" w:color="auto" w:fill="auto"/>
            <w:vAlign w:val="center"/>
            <w:hideMark/>
          </w:tcPr>
          <w:p w14:paraId="11427FA9" w14:textId="1F8F09FF" w:rsidR="00D37B86" w:rsidRPr="0099396D" w:rsidRDefault="0003102A" w:rsidP="00D37B86">
            <w:pPr>
              <w:spacing w:after="0" w:line="240" w:lineRule="auto"/>
              <w:jc w:val="both"/>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xml:space="preserve">Национальный театр </w:t>
            </w:r>
            <w:r w:rsidR="00D37B86" w:rsidRPr="0099396D">
              <w:rPr>
                <w:rFonts w:ascii="Times New Roman" w:eastAsia="Times New Roman" w:hAnsi="Times New Roman" w:cs="Times New Roman"/>
                <w:color w:val="000000"/>
                <w:sz w:val="16"/>
                <w:szCs w:val="16"/>
                <w:lang w:val="ru-MD"/>
              </w:rPr>
              <w:t>”Mihai Eminescu”</w:t>
            </w:r>
          </w:p>
        </w:tc>
        <w:tc>
          <w:tcPr>
            <w:tcW w:w="1216" w:type="dxa"/>
            <w:tcBorders>
              <w:top w:val="nil"/>
              <w:left w:val="nil"/>
              <w:bottom w:val="single" w:sz="4" w:space="0" w:color="auto"/>
              <w:right w:val="single" w:sz="4" w:space="0" w:color="auto"/>
            </w:tcBorders>
            <w:shd w:val="clear" w:color="auto" w:fill="auto"/>
            <w:noWrap/>
            <w:vAlign w:val="center"/>
            <w:hideMark/>
          </w:tcPr>
          <w:p w14:paraId="3F282F0A" w14:textId="77777777" w:rsidR="00D37B86" w:rsidRPr="0099396D" w:rsidRDefault="00D37B86" w:rsidP="00D37B86">
            <w:pPr>
              <w:spacing w:after="0" w:line="240" w:lineRule="auto"/>
              <w:jc w:val="right"/>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14.149.600,00</w:t>
            </w:r>
          </w:p>
        </w:tc>
        <w:tc>
          <w:tcPr>
            <w:tcW w:w="1232" w:type="dxa"/>
            <w:tcBorders>
              <w:top w:val="nil"/>
              <w:left w:val="nil"/>
              <w:bottom w:val="single" w:sz="4" w:space="0" w:color="auto"/>
              <w:right w:val="single" w:sz="4" w:space="0" w:color="auto"/>
            </w:tcBorders>
            <w:shd w:val="clear" w:color="auto" w:fill="auto"/>
            <w:noWrap/>
            <w:vAlign w:val="center"/>
            <w:hideMark/>
          </w:tcPr>
          <w:p w14:paraId="03A178C4"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64A29A6B"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1232" w:type="dxa"/>
            <w:tcBorders>
              <w:top w:val="nil"/>
              <w:left w:val="nil"/>
              <w:bottom w:val="single" w:sz="4" w:space="0" w:color="auto"/>
              <w:right w:val="single" w:sz="4" w:space="0" w:color="auto"/>
            </w:tcBorders>
            <w:shd w:val="clear" w:color="auto" w:fill="auto"/>
            <w:noWrap/>
            <w:vAlign w:val="center"/>
            <w:hideMark/>
          </w:tcPr>
          <w:p w14:paraId="4D0AE2F2"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35B14338" w14:textId="77777777" w:rsidR="00D37B86" w:rsidRPr="0099396D" w:rsidRDefault="00D37B86" w:rsidP="00D37B86">
            <w:pPr>
              <w:spacing w:after="0" w:line="240" w:lineRule="auto"/>
              <w:rPr>
                <w:rFonts w:ascii="Calibri" w:eastAsia="Times New Roman" w:hAnsi="Calibri" w:cs="Calibri"/>
                <w:color w:val="000000"/>
                <w:sz w:val="16"/>
                <w:szCs w:val="16"/>
                <w:lang w:val="ru-MD"/>
              </w:rPr>
            </w:pPr>
            <w:r w:rsidRPr="0099396D">
              <w:rPr>
                <w:rFonts w:ascii="Calibri" w:eastAsia="Times New Roman" w:hAnsi="Calibri" w:cs="Calibri"/>
                <w:color w:val="000000"/>
                <w:sz w:val="16"/>
                <w:szCs w:val="16"/>
                <w:lang w:val="ru-MD"/>
              </w:rPr>
              <w:t> </w:t>
            </w:r>
          </w:p>
        </w:tc>
      </w:tr>
      <w:tr w:rsidR="00D37B86" w:rsidRPr="0099396D" w14:paraId="3252DAF6" w14:textId="77777777" w:rsidTr="006E4ADF">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1A3719AF" w14:textId="77777777" w:rsidR="00D37B86" w:rsidRPr="0099396D" w:rsidRDefault="00D37B86" w:rsidP="00D37B86">
            <w:pPr>
              <w:spacing w:after="0" w:line="240" w:lineRule="auto"/>
              <w:jc w:val="center"/>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3</w:t>
            </w:r>
          </w:p>
        </w:tc>
        <w:tc>
          <w:tcPr>
            <w:tcW w:w="4240" w:type="dxa"/>
            <w:tcBorders>
              <w:top w:val="nil"/>
              <w:left w:val="nil"/>
              <w:bottom w:val="single" w:sz="4" w:space="0" w:color="auto"/>
              <w:right w:val="single" w:sz="4" w:space="0" w:color="auto"/>
            </w:tcBorders>
            <w:shd w:val="clear" w:color="auto" w:fill="auto"/>
            <w:vAlign w:val="center"/>
            <w:hideMark/>
          </w:tcPr>
          <w:p w14:paraId="4EE1098B" w14:textId="306A45E2" w:rsidR="00D37B86" w:rsidRPr="0099396D" w:rsidRDefault="0003102A" w:rsidP="00D37B86">
            <w:pPr>
              <w:spacing w:after="0" w:line="240" w:lineRule="auto"/>
              <w:jc w:val="both"/>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Национальный академический ансамбль народных танцев</w:t>
            </w:r>
            <w:r w:rsidR="00896224">
              <w:rPr>
                <w:rFonts w:ascii="Times New Roman" w:eastAsia="Times New Roman" w:hAnsi="Times New Roman" w:cs="Times New Roman"/>
                <w:color w:val="000000"/>
                <w:sz w:val="16"/>
                <w:szCs w:val="16"/>
                <w:lang w:val="ru-MD"/>
              </w:rPr>
              <w:t xml:space="preserve"> </w:t>
            </w:r>
            <w:r w:rsidR="00D37B86" w:rsidRPr="0099396D">
              <w:rPr>
                <w:rFonts w:ascii="Times New Roman" w:eastAsia="Times New Roman" w:hAnsi="Times New Roman" w:cs="Times New Roman"/>
                <w:color w:val="000000"/>
                <w:sz w:val="16"/>
                <w:szCs w:val="16"/>
                <w:lang w:val="ru-MD"/>
              </w:rPr>
              <w:t>”Joc”</w:t>
            </w:r>
          </w:p>
        </w:tc>
        <w:tc>
          <w:tcPr>
            <w:tcW w:w="1216" w:type="dxa"/>
            <w:tcBorders>
              <w:top w:val="nil"/>
              <w:left w:val="nil"/>
              <w:bottom w:val="single" w:sz="4" w:space="0" w:color="auto"/>
              <w:right w:val="single" w:sz="4" w:space="0" w:color="auto"/>
            </w:tcBorders>
            <w:shd w:val="clear" w:color="auto" w:fill="auto"/>
            <w:noWrap/>
            <w:vAlign w:val="center"/>
            <w:hideMark/>
          </w:tcPr>
          <w:p w14:paraId="2A37F177" w14:textId="77777777" w:rsidR="00D37B86" w:rsidRPr="0099396D" w:rsidRDefault="00D37B86" w:rsidP="00D37B86">
            <w:pPr>
              <w:spacing w:after="0" w:line="240" w:lineRule="auto"/>
              <w:jc w:val="right"/>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10.852.400,00</w:t>
            </w:r>
          </w:p>
        </w:tc>
        <w:tc>
          <w:tcPr>
            <w:tcW w:w="1232" w:type="dxa"/>
            <w:tcBorders>
              <w:top w:val="nil"/>
              <w:left w:val="nil"/>
              <w:bottom w:val="single" w:sz="4" w:space="0" w:color="auto"/>
              <w:right w:val="single" w:sz="4" w:space="0" w:color="auto"/>
            </w:tcBorders>
            <w:shd w:val="clear" w:color="auto" w:fill="auto"/>
            <w:noWrap/>
            <w:vAlign w:val="center"/>
            <w:hideMark/>
          </w:tcPr>
          <w:p w14:paraId="3F371F26"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40B2C222"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1232" w:type="dxa"/>
            <w:tcBorders>
              <w:top w:val="nil"/>
              <w:left w:val="nil"/>
              <w:bottom w:val="single" w:sz="4" w:space="0" w:color="auto"/>
              <w:right w:val="single" w:sz="4" w:space="0" w:color="auto"/>
            </w:tcBorders>
            <w:shd w:val="clear" w:color="auto" w:fill="auto"/>
            <w:noWrap/>
            <w:vAlign w:val="center"/>
            <w:hideMark/>
          </w:tcPr>
          <w:p w14:paraId="24CE5736"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1AF489B0" w14:textId="77777777" w:rsidR="00D37B86" w:rsidRPr="0099396D" w:rsidRDefault="00D37B86" w:rsidP="00D37B86">
            <w:pPr>
              <w:spacing w:after="0" w:line="240" w:lineRule="auto"/>
              <w:rPr>
                <w:rFonts w:ascii="Calibri" w:eastAsia="Times New Roman" w:hAnsi="Calibri" w:cs="Calibri"/>
                <w:color w:val="000000"/>
                <w:sz w:val="16"/>
                <w:szCs w:val="16"/>
                <w:lang w:val="ru-MD"/>
              </w:rPr>
            </w:pPr>
            <w:r w:rsidRPr="0099396D">
              <w:rPr>
                <w:rFonts w:ascii="Calibri" w:eastAsia="Times New Roman" w:hAnsi="Calibri" w:cs="Calibri"/>
                <w:color w:val="000000"/>
                <w:sz w:val="16"/>
                <w:szCs w:val="16"/>
                <w:lang w:val="ru-MD"/>
              </w:rPr>
              <w:t> </w:t>
            </w:r>
          </w:p>
        </w:tc>
      </w:tr>
      <w:tr w:rsidR="00D37B86" w:rsidRPr="0099396D" w14:paraId="49EED437" w14:textId="77777777" w:rsidTr="006E4ADF">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FA6E7C9" w14:textId="77777777" w:rsidR="00D37B86" w:rsidRPr="0099396D" w:rsidRDefault="00D37B86" w:rsidP="00D37B86">
            <w:pPr>
              <w:spacing w:after="0" w:line="240" w:lineRule="auto"/>
              <w:jc w:val="center"/>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4</w:t>
            </w:r>
          </w:p>
        </w:tc>
        <w:tc>
          <w:tcPr>
            <w:tcW w:w="4240" w:type="dxa"/>
            <w:tcBorders>
              <w:top w:val="nil"/>
              <w:left w:val="nil"/>
              <w:bottom w:val="single" w:sz="4" w:space="0" w:color="auto"/>
              <w:right w:val="single" w:sz="4" w:space="0" w:color="auto"/>
            </w:tcBorders>
            <w:shd w:val="clear" w:color="auto" w:fill="auto"/>
            <w:vAlign w:val="center"/>
            <w:hideMark/>
          </w:tcPr>
          <w:p w14:paraId="3116CA62" w14:textId="27383A0E" w:rsidR="00D37B86" w:rsidRPr="0099396D" w:rsidRDefault="0003102A" w:rsidP="00D37B86">
            <w:pPr>
              <w:spacing w:after="0" w:line="240" w:lineRule="auto"/>
              <w:jc w:val="both"/>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Национальная Филармония</w:t>
            </w:r>
            <w:r w:rsidR="00D37B86" w:rsidRPr="0099396D">
              <w:rPr>
                <w:rFonts w:ascii="Times New Roman" w:eastAsia="Times New Roman" w:hAnsi="Times New Roman" w:cs="Times New Roman"/>
                <w:color w:val="000000"/>
                <w:sz w:val="16"/>
                <w:szCs w:val="16"/>
                <w:lang w:val="ru-MD"/>
              </w:rPr>
              <w:t xml:space="preserve"> ”Serghei Lunchevici</w:t>
            </w:r>
          </w:p>
        </w:tc>
        <w:tc>
          <w:tcPr>
            <w:tcW w:w="1216" w:type="dxa"/>
            <w:tcBorders>
              <w:top w:val="nil"/>
              <w:left w:val="nil"/>
              <w:bottom w:val="single" w:sz="4" w:space="0" w:color="auto"/>
              <w:right w:val="single" w:sz="4" w:space="0" w:color="auto"/>
            </w:tcBorders>
            <w:shd w:val="clear" w:color="auto" w:fill="auto"/>
            <w:noWrap/>
            <w:vAlign w:val="center"/>
            <w:hideMark/>
          </w:tcPr>
          <w:p w14:paraId="525EEC90" w14:textId="77777777" w:rsidR="00D37B86" w:rsidRPr="0099396D" w:rsidRDefault="00D37B86" w:rsidP="00D37B86">
            <w:pPr>
              <w:spacing w:after="0" w:line="240" w:lineRule="auto"/>
              <w:jc w:val="right"/>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16.069.700,00</w:t>
            </w:r>
          </w:p>
        </w:tc>
        <w:tc>
          <w:tcPr>
            <w:tcW w:w="1232" w:type="dxa"/>
            <w:tcBorders>
              <w:top w:val="nil"/>
              <w:left w:val="nil"/>
              <w:bottom w:val="single" w:sz="4" w:space="0" w:color="auto"/>
              <w:right w:val="single" w:sz="4" w:space="0" w:color="auto"/>
            </w:tcBorders>
            <w:shd w:val="clear" w:color="auto" w:fill="auto"/>
            <w:noWrap/>
            <w:vAlign w:val="center"/>
            <w:hideMark/>
          </w:tcPr>
          <w:p w14:paraId="1EA63DC9"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6A9D09F4"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1232" w:type="dxa"/>
            <w:tcBorders>
              <w:top w:val="nil"/>
              <w:left w:val="nil"/>
              <w:bottom w:val="single" w:sz="4" w:space="0" w:color="auto"/>
              <w:right w:val="single" w:sz="4" w:space="0" w:color="auto"/>
            </w:tcBorders>
            <w:shd w:val="clear" w:color="auto" w:fill="auto"/>
            <w:noWrap/>
            <w:vAlign w:val="center"/>
            <w:hideMark/>
          </w:tcPr>
          <w:p w14:paraId="2593CFDA"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32999B7D" w14:textId="77777777" w:rsidR="00D37B86" w:rsidRPr="0099396D" w:rsidRDefault="00D37B86" w:rsidP="00D37B86">
            <w:pPr>
              <w:spacing w:after="0" w:line="240" w:lineRule="auto"/>
              <w:rPr>
                <w:rFonts w:ascii="Calibri" w:eastAsia="Times New Roman" w:hAnsi="Calibri" w:cs="Calibri"/>
                <w:color w:val="000000"/>
                <w:sz w:val="16"/>
                <w:szCs w:val="16"/>
                <w:lang w:val="ru-MD"/>
              </w:rPr>
            </w:pPr>
            <w:r w:rsidRPr="0099396D">
              <w:rPr>
                <w:rFonts w:ascii="Calibri" w:eastAsia="Times New Roman" w:hAnsi="Calibri" w:cs="Calibri"/>
                <w:color w:val="000000"/>
                <w:sz w:val="16"/>
                <w:szCs w:val="16"/>
                <w:lang w:val="ru-MD"/>
              </w:rPr>
              <w:t> </w:t>
            </w:r>
          </w:p>
        </w:tc>
      </w:tr>
      <w:tr w:rsidR="00D37B86" w:rsidRPr="0099396D" w14:paraId="3A7637F1" w14:textId="77777777" w:rsidTr="006E4ADF">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6A501898" w14:textId="77777777" w:rsidR="00D37B86" w:rsidRPr="0099396D" w:rsidRDefault="00D37B86" w:rsidP="00D37B86">
            <w:pPr>
              <w:spacing w:after="0" w:line="240" w:lineRule="auto"/>
              <w:jc w:val="center"/>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5</w:t>
            </w:r>
          </w:p>
        </w:tc>
        <w:tc>
          <w:tcPr>
            <w:tcW w:w="4240" w:type="dxa"/>
            <w:tcBorders>
              <w:top w:val="nil"/>
              <w:left w:val="nil"/>
              <w:bottom w:val="single" w:sz="4" w:space="0" w:color="auto"/>
              <w:right w:val="single" w:sz="4" w:space="0" w:color="auto"/>
            </w:tcBorders>
            <w:shd w:val="clear" w:color="auto" w:fill="auto"/>
            <w:vAlign w:val="center"/>
            <w:hideMark/>
          </w:tcPr>
          <w:p w14:paraId="1DCC7E86" w14:textId="5E84E241" w:rsidR="00D37B86" w:rsidRPr="0099396D" w:rsidRDefault="0003102A" w:rsidP="0003102A">
            <w:pPr>
              <w:spacing w:after="0" w:line="240" w:lineRule="auto"/>
              <w:jc w:val="both"/>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bCs/>
                <w:color w:val="000000"/>
                <w:sz w:val="16"/>
                <w:szCs w:val="16"/>
                <w:lang w:val="ru-MD"/>
              </w:rPr>
              <w:t xml:space="preserve">Концертная организация и импрессариата </w:t>
            </w:r>
            <w:r w:rsidR="00D37B86" w:rsidRPr="0099396D">
              <w:rPr>
                <w:rFonts w:ascii="Times New Roman" w:eastAsia="Times New Roman" w:hAnsi="Times New Roman" w:cs="Times New Roman"/>
                <w:color w:val="000000"/>
                <w:sz w:val="16"/>
                <w:szCs w:val="16"/>
                <w:lang w:val="ru-MD"/>
              </w:rPr>
              <w:t>”Moldova-Concert”</w:t>
            </w:r>
          </w:p>
        </w:tc>
        <w:tc>
          <w:tcPr>
            <w:tcW w:w="1216" w:type="dxa"/>
            <w:tcBorders>
              <w:top w:val="nil"/>
              <w:left w:val="nil"/>
              <w:bottom w:val="single" w:sz="4" w:space="0" w:color="auto"/>
              <w:right w:val="single" w:sz="4" w:space="0" w:color="auto"/>
            </w:tcBorders>
            <w:shd w:val="clear" w:color="auto" w:fill="auto"/>
            <w:noWrap/>
            <w:vAlign w:val="center"/>
            <w:hideMark/>
          </w:tcPr>
          <w:p w14:paraId="491EA575" w14:textId="77777777" w:rsidR="00D37B86" w:rsidRPr="0099396D" w:rsidRDefault="00D37B86" w:rsidP="00D37B86">
            <w:pPr>
              <w:spacing w:after="0" w:line="240" w:lineRule="auto"/>
              <w:jc w:val="right"/>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29.274.529,26</w:t>
            </w:r>
          </w:p>
        </w:tc>
        <w:tc>
          <w:tcPr>
            <w:tcW w:w="1232" w:type="dxa"/>
            <w:tcBorders>
              <w:top w:val="nil"/>
              <w:left w:val="nil"/>
              <w:bottom w:val="single" w:sz="4" w:space="0" w:color="auto"/>
              <w:right w:val="single" w:sz="4" w:space="0" w:color="auto"/>
            </w:tcBorders>
            <w:shd w:val="clear" w:color="auto" w:fill="auto"/>
            <w:noWrap/>
            <w:vAlign w:val="center"/>
            <w:hideMark/>
          </w:tcPr>
          <w:p w14:paraId="37BE5DFC"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1D285647"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1232" w:type="dxa"/>
            <w:tcBorders>
              <w:top w:val="nil"/>
              <w:left w:val="nil"/>
              <w:bottom w:val="single" w:sz="4" w:space="0" w:color="auto"/>
              <w:right w:val="single" w:sz="4" w:space="0" w:color="auto"/>
            </w:tcBorders>
            <w:shd w:val="clear" w:color="auto" w:fill="auto"/>
            <w:noWrap/>
            <w:vAlign w:val="center"/>
            <w:hideMark/>
          </w:tcPr>
          <w:p w14:paraId="2F82B171"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43DE191D" w14:textId="77777777" w:rsidR="00D37B86" w:rsidRPr="0099396D" w:rsidRDefault="00D37B86" w:rsidP="00D37B86">
            <w:pPr>
              <w:spacing w:after="0" w:line="240" w:lineRule="auto"/>
              <w:rPr>
                <w:rFonts w:ascii="Calibri" w:eastAsia="Times New Roman" w:hAnsi="Calibri" w:cs="Calibri"/>
                <w:color w:val="000000"/>
                <w:sz w:val="16"/>
                <w:szCs w:val="16"/>
                <w:lang w:val="ru-MD"/>
              </w:rPr>
            </w:pPr>
            <w:r w:rsidRPr="0099396D">
              <w:rPr>
                <w:rFonts w:ascii="Calibri" w:eastAsia="Times New Roman" w:hAnsi="Calibri" w:cs="Calibri"/>
                <w:color w:val="000000"/>
                <w:sz w:val="16"/>
                <w:szCs w:val="16"/>
                <w:lang w:val="ru-MD"/>
              </w:rPr>
              <w:t> </w:t>
            </w:r>
          </w:p>
        </w:tc>
      </w:tr>
      <w:tr w:rsidR="00D37B86" w:rsidRPr="0099396D" w14:paraId="618A4C0E" w14:textId="77777777" w:rsidTr="006E4ADF">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644CDA30" w14:textId="77777777" w:rsidR="00D37B86" w:rsidRPr="0099396D" w:rsidRDefault="00D37B86" w:rsidP="00D37B86">
            <w:pPr>
              <w:spacing w:after="0" w:line="240" w:lineRule="auto"/>
              <w:jc w:val="center"/>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6</w:t>
            </w:r>
          </w:p>
        </w:tc>
        <w:tc>
          <w:tcPr>
            <w:tcW w:w="4240" w:type="dxa"/>
            <w:tcBorders>
              <w:top w:val="nil"/>
              <w:left w:val="nil"/>
              <w:bottom w:val="single" w:sz="4" w:space="0" w:color="auto"/>
              <w:right w:val="single" w:sz="4" w:space="0" w:color="auto"/>
            </w:tcBorders>
            <w:shd w:val="clear" w:color="auto" w:fill="auto"/>
            <w:vAlign w:val="center"/>
            <w:hideMark/>
          </w:tcPr>
          <w:p w14:paraId="735B41C5" w14:textId="4CA0F21F" w:rsidR="00D37B86" w:rsidRPr="0099396D" w:rsidRDefault="00C96B21" w:rsidP="00D37B86">
            <w:pPr>
              <w:spacing w:after="0" w:line="240" w:lineRule="auto"/>
              <w:jc w:val="both"/>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АО</w:t>
            </w:r>
            <w:r w:rsidR="00D37B86" w:rsidRPr="0099396D">
              <w:rPr>
                <w:rFonts w:ascii="Times New Roman" w:eastAsia="Times New Roman" w:hAnsi="Times New Roman" w:cs="Times New Roman"/>
                <w:color w:val="000000"/>
                <w:sz w:val="16"/>
                <w:szCs w:val="16"/>
                <w:lang w:val="ru-MD"/>
              </w:rPr>
              <w:t xml:space="preserve"> ”Circul din Chișinău”</w:t>
            </w:r>
          </w:p>
        </w:tc>
        <w:tc>
          <w:tcPr>
            <w:tcW w:w="1216" w:type="dxa"/>
            <w:tcBorders>
              <w:top w:val="nil"/>
              <w:left w:val="nil"/>
              <w:bottom w:val="single" w:sz="4" w:space="0" w:color="auto"/>
              <w:right w:val="single" w:sz="4" w:space="0" w:color="auto"/>
            </w:tcBorders>
            <w:shd w:val="clear" w:color="auto" w:fill="auto"/>
            <w:noWrap/>
            <w:vAlign w:val="center"/>
            <w:hideMark/>
          </w:tcPr>
          <w:p w14:paraId="0EF716B5" w14:textId="77777777" w:rsidR="00D37B86" w:rsidRPr="0099396D" w:rsidRDefault="00D37B86" w:rsidP="00D37B86">
            <w:pPr>
              <w:spacing w:after="0" w:line="240" w:lineRule="auto"/>
              <w:jc w:val="right"/>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1.600.800,00</w:t>
            </w:r>
          </w:p>
        </w:tc>
        <w:tc>
          <w:tcPr>
            <w:tcW w:w="1232" w:type="dxa"/>
            <w:tcBorders>
              <w:top w:val="nil"/>
              <w:left w:val="nil"/>
              <w:bottom w:val="single" w:sz="4" w:space="0" w:color="auto"/>
              <w:right w:val="single" w:sz="4" w:space="0" w:color="auto"/>
            </w:tcBorders>
            <w:shd w:val="clear" w:color="auto" w:fill="auto"/>
            <w:noWrap/>
            <w:vAlign w:val="center"/>
            <w:hideMark/>
          </w:tcPr>
          <w:p w14:paraId="382EE636"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7A4271E4"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1232" w:type="dxa"/>
            <w:tcBorders>
              <w:top w:val="nil"/>
              <w:left w:val="nil"/>
              <w:bottom w:val="single" w:sz="4" w:space="0" w:color="auto"/>
              <w:right w:val="single" w:sz="4" w:space="0" w:color="auto"/>
            </w:tcBorders>
            <w:shd w:val="clear" w:color="auto" w:fill="auto"/>
            <w:noWrap/>
            <w:vAlign w:val="center"/>
            <w:hideMark/>
          </w:tcPr>
          <w:p w14:paraId="62183495"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55A6229A" w14:textId="77777777" w:rsidR="00D37B86" w:rsidRPr="0099396D" w:rsidRDefault="00D37B86" w:rsidP="00D37B86">
            <w:pPr>
              <w:spacing w:after="0" w:line="240" w:lineRule="auto"/>
              <w:rPr>
                <w:rFonts w:ascii="Calibri" w:eastAsia="Times New Roman" w:hAnsi="Calibri" w:cs="Calibri"/>
                <w:color w:val="000000"/>
                <w:sz w:val="16"/>
                <w:szCs w:val="16"/>
                <w:lang w:val="ru-MD"/>
              </w:rPr>
            </w:pPr>
            <w:r w:rsidRPr="0099396D">
              <w:rPr>
                <w:rFonts w:ascii="Calibri" w:eastAsia="Times New Roman" w:hAnsi="Calibri" w:cs="Calibri"/>
                <w:color w:val="000000"/>
                <w:sz w:val="16"/>
                <w:szCs w:val="16"/>
                <w:lang w:val="ru-MD"/>
              </w:rPr>
              <w:t> </w:t>
            </w:r>
          </w:p>
        </w:tc>
      </w:tr>
      <w:tr w:rsidR="00D37B86" w:rsidRPr="0099396D" w14:paraId="2B23AC63" w14:textId="77777777" w:rsidTr="006E4ADF">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11949453" w14:textId="77777777" w:rsidR="00D37B86" w:rsidRPr="0099396D" w:rsidRDefault="00D37B86" w:rsidP="00D37B86">
            <w:pPr>
              <w:spacing w:after="0" w:line="240" w:lineRule="auto"/>
              <w:jc w:val="center"/>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7</w:t>
            </w:r>
          </w:p>
        </w:tc>
        <w:tc>
          <w:tcPr>
            <w:tcW w:w="4240" w:type="dxa"/>
            <w:tcBorders>
              <w:top w:val="nil"/>
              <w:left w:val="nil"/>
              <w:bottom w:val="single" w:sz="4" w:space="0" w:color="auto"/>
              <w:right w:val="single" w:sz="4" w:space="0" w:color="auto"/>
            </w:tcBorders>
            <w:shd w:val="clear" w:color="auto" w:fill="auto"/>
            <w:vAlign w:val="center"/>
            <w:hideMark/>
          </w:tcPr>
          <w:p w14:paraId="0C0AE276" w14:textId="4DF1498C" w:rsidR="00D37B86" w:rsidRPr="0099396D" w:rsidRDefault="00C96B21" w:rsidP="00C96B21">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Органный зал</w:t>
            </w:r>
          </w:p>
        </w:tc>
        <w:tc>
          <w:tcPr>
            <w:tcW w:w="1216" w:type="dxa"/>
            <w:tcBorders>
              <w:top w:val="nil"/>
              <w:left w:val="nil"/>
              <w:bottom w:val="single" w:sz="4" w:space="0" w:color="auto"/>
              <w:right w:val="single" w:sz="4" w:space="0" w:color="auto"/>
            </w:tcBorders>
            <w:shd w:val="clear" w:color="auto" w:fill="auto"/>
            <w:noWrap/>
            <w:vAlign w:val="center"/>
            <w:hideMark/>
          </w:tcPr>
          <w:p w14:paraId="189E8616" w14:textId="77777777" w:rsidR="00D37B86" w:rsidRPr="0099396D" w:rsidRDefault="00D37B86" w:rsidP="00D37B86">
            <w:pPr>
              <w:spacing w:after="0" w:line="240" w:lineRule="auto"/>
              <w:jc w:val="right"/>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9.369.527,12</w:t>
            </w:r>
          </w:p>
        </w:tc>
        <w:tc>
          <w:tcPr>
            <w:tcW w:w="1232" w:type="dxa"/>
            <w:tcBorders>
              <w:top w:val="nil"/>
              <w:left w:val="nil"/>
              <w:bottom w:val="single" w:sz="4" w:space="0" w:color="auto"/>
              <w:right w:val="single" w:sz="4" w:space="0" w:color="auto"/>
            </w:tcBorders>
            <w:shd w:val="clear" w:color="auto" w:fill="auto"/>
            <w:noWrap/>
            <w:vAlign w:val="center"/>
            <w:hideMark/>
          </w:tcPr>
          <w:p w14:paraId="148ABCD5"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297AEBC1"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1232" w:type="dxa"/>
            <w:tcBorders>
              <w:top w:val="nil"/>
              <w:left w:val="nil"/>
              <w:bottom w:val="single" w:sz="4" w:space="0" w:color="auto"/>
              <w:right w:val="single" w:sz="4" w:space="0" w:color="auto"/>
            </w:tcBorders>
            <w:shd w:val="clear" w:color="auto" w:fill="auto"/>
            <w:noWrap/>
            <w:vAlign w:val="center"/>
            <w:hideMark/>
          </w:tcPr>
          <w:p w14:paraId="6BB323AD"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526C9883" w14:textId="77777777" w:rsidR="00D37B86" w:rsidRPr="0099396D" w:rsidRDefault="00D37B86" w:rsidP="00D37B86">
            <w:pPr>
              <w:spacing w:after="0" w:line="240" w:lineRule="auto"/>
              <w:rPr>
                <w:rFonts w:ascii="Calibri" w:eastAsia="Times New Roman" w:hAnsi="Calibri" w:cs="Calibri"/>
                <w:color w:val="000000"/>
                <w:sz w:val="16"/>
                <w:szCs w:val="16"/>
                <w:lang w:val="ru-MD"/>
              </w:rPr>
            </w:pPr>
            <w:r w:rsidRPr="0099396D">
              <w:rPr>
                <w:rFonts w:ascii="Calibri" w:eastAsia="Times New Roman" w:hAnsi="Calibri" w:cs="Calibri"/>
                <w:color w:val="000000"/>
                <w:sz w:val="16"/>
                <w:szCs w:val="16"/>
                <w:lang w:val="ru-MD"/>
              </w:rPr>
              <w:t> </w:t>
            </w:r>
          </w:p>
        </w:tc>
      </w:tr>
      <w:tr w:rsidR="00D37B86" w:rsidRPr="0099396D" w14:paraId="70050B9B" w14:textId="77777777" w:rsidTr="006E4ADF">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129920CB" w14:textId="77777777" w:rsidR="00D37B86" w:rsidRPr="0099396D" w:rsidRDefault="00D37B86" w:rsidP="00D37B86">
            <w:pPr>
              <w:spacing w:after="0" w:line="240" w:lineRule="auto"/>
              <w:jc w:val="center"/>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8</w:t>
            </w:r>
          </w:p>
        </w:tc>
        <w:tc>
          <w:tcPr>
            <w:tcW w:w="4240" w:type="dxa"/>
            <w:tcBorders>
              <w:top w:val="nil"/>
              <w:left w:val="nil"/>
              <w:bottom w:val="single" w:sz="4" w:space="0" w:color="auto"/>
              <w:right w:val="single" w:sz="4" w:space="0" w:color="auto"/>
            </w:tcBorders>
            <w:shd w:val="clear" w:color="auto" w:fill="auto"/>
            <w:vAlign w:val="center"/>
            <w:hideMark/>
          </w:tcPr>
          <w:p w14:paraId="178BC285" w14:textId="48346857" w:rsidR="00D37B86" w:rsidRPr="0099396D" w:rsidRDefault="00C96B21" w:rsidP="00C96B21">
            <w:pPr>
              <w:spacing w:after="0" w:line="240" w:lineRule="auto"/>
              <w:jc w:val="both"/>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Республиканский кукольный театр</w:t>
            </w:r>
            <w:r w:rsidR="00D37B86" w:rsidRPr="0099396D">
              <w:rPr>
                <w:rFonts w:ascii="Times New Roman" w:eastAsia="Times New Roman" w:hAnsi="Times New Roman" w:cs="Times New Roman"/>
                <w:color w:val="000000"/>
                <w:sz w:val="16"/>
                <w:szCs w:val="16"/>
                <w:lang w:val="ru-MD"/>
              </w:rPr>
              <w:t>”Licurici”</w:t>
            </w:r>
          </w:p>
        </w:tc>
        <w:tc>
          <w:tcPr>
            <w:tcW w:w="1216" w:type="dxa"/>
            <w:tcBorders>
              <w:top w:val="nil"/>
              <w:left w:val="nil"/>
              <w:bottom w:val="single" w:sz="4" w:space="0" w:color="auto"/>
              <w:right w:val="single" w:sz="4" w:space="0" w:color="auto"/>
            </w:tcBorders>
            <w:shd w:val="clear" w:color="auto" w:fill="auto"/>
            <w:noWrap/>
            <w:vAlign w:val="center"/>
            <w:hideMark/>
          </w:tcPr>
          <w:p w14:paraId="67B239B0" w14:textId="77777777" w:rsidR="00D37B86" w:rsidRPr="0099396D" w:rsidRDefault="00D37B86" w:rsidP="00D37B86">
            <w:pPr>
              <w:spacing w:after="0" w:line="240" w:lineRule="auto"/>
              <w:jc w:val="right"/>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6.273.000,00</w:t>
            </w:r>
          </w:p>
        </w:tc>
        <w:tc>
          <w:tcPr>
            <w:tcW w:w="1232" w:type="dxa"/>
            <w:tcBorders>
              <w:top w:val="nil"/>
              <w:left w:val="nil"/>
              <w:bottom w:val="single" w:sz="4" w:space="0" w:color="auto"/>
              <w:right w:val="single" w:sz="4" w:space="0" w:color="auto"/>
            </w:tcBorders>
            <w:shd w:val="clear" w:color="auto" w:fill="auto"/>
            <w:noWrap/>
            <w:vAlign w:val="center"/>
            <w:hideMark/>
          </w:tcPr>
          <w:p w14:paraId="3B5BF8D1"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526548A2"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1232" w:type="dxa"/>
            <w:tcBorders>
              <w:top w:val="nil"/>
              <w:left w:val="nil"/>
              <w:bottom w:val="single" w:sz="4" w:space="0" w:color="auto"/>
              <w:right w:val="single" w:sz="4" w:space="0" w:color="auto"/>
            </w:tcBorders>
            <w:shd w:val="clear" w:color="auto" w:fill="auto"/>
            <w:noWrap/>
            <w:vAlign w:val="center"/>
            <w:hideMark/>
          </w:tcPr>
          <w:p w14:paraId="12A05F79"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2D7B58A9" w14:textId="77777777" w:rsidR="00D37B86" w:rsidRPr="0099396D" w:rsidRDefault="00D37B86" w:rsidP="00D37B86">
            <w:pPr>
              <w:spacing w:after="0" w:line="240" w:lineRule="auto"/>
              <w:rPr>
                <w:rFonts w:ascii="Calibri" w:eastAsia="Times New Roman" w:hAnsi="Calibri" w:cs="Calibri"/>
                <w:color w:val="000000"/>
                <w:sz w:val="16"/>
                <w:szCs w:val="16"/>
                <w:lang w:val="ru-MD"/>
              </w:rPr>
            </w:pPr>
            <w:r w:rsidRPr="0099396D">
              <w:rPr>
                <w:rFonts w:ascii="Calibri" w:eastAsia="Times New Roman" w:hAnsi="Calibri" w:cs="Calibri"/>
                <w:color w:val="000000"/>
                <w:sz w:val="16"/>
                <w:szCs w:val="16"/>
                <w:lang w:val="ru-MD"/>
              </w:rPr>
              <w:t> </w:t>
            </w:r>
          </w:p>
        </w:tc>
      </w:tr>
      <w:tr w:rsidR="00D37B86" w:rsidRPr="0099396D" w14:paraId="6272D04D" w14:textId="77777777" w:rsidTr="006E4ADF">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0C9B2CB4" w14:textId="77777777" w:rsidR="00D37B86" w:rsidRPr="0099396D" w:rsidRDefault="00D37B86" w:rsidP="00D37B86">
            <w:pPr>
              <w:spacing w:after="0" w:line="240" w:lineRule="auto"/>
              <w:jc w:val="center"/>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9</w:t>
            </w:r>
          </w:p>
        </w:tc>
        <w:tc>
          <w:tcPr>
            <w:tcW w:w="4240" w:type="dxa"/>
            <w:tcBorders>
              <w:top w:val="nil"/>
              <w:left w:val="nil"/>
              <w:bottom w:val="single" w:sz="4" w:space="0" w:color="auto"/>
              <w:right w:val="single" w:sz="4" w:space="0" w:color="auto"/>
            </w:tcBorders>
            <w:shd w:val="clear" w:color="auto" w:fill="auto"/>
            <w:vAlign w:val="center"/>
            <w:hideMark/>
          </w:tcPr>
          <w:p w14:paraId="380E9E61" w14:textId="412D0F98" w:rsidR="00D37B86" w:rsidRPr="0099396D" w:rsidRDefault="00C96B21" w:rsidP="00C96B21">
            <w:pPr>
              <w:spacing w:after="0" w:line="240" w:lineRule="auto"/>
              <w:jc w:val="both"/>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Русский государственный драматический театр</w:t>
            </w:r>
            <w:r w:rsidR="00D37B86" w:rsidRPr="0099396D">
              <w:rPr>
                <w:rFonts w:ascii="Times New Roman" w:eastAsia="Times New Roman" w:hAnsi="Times New Roman" w:cs="Times New Roman"/>
                <w:color w:val="000000"/>
                <w:sz w:val="16"/>
                <w:szCs w:val="16"/>
                <w:lang w:val="ru-MD"/>
              </w:rPr>
              <w:t xml:space="preserve"> ”A.P.Cehov”</w:t>
            </w:r>
          </w:p>
        </w:tc>
        <w:tc>
          <w:tcPr>
            <w:tcW w:w="1216" w:type="dxa"/>
            <w:tcBorders>
              <w:top w:val="nil"/>
              <w:left w:val="nil"/>
              <w:bottom w:val="single" w:sz="4" w:space="0" w:color="auto"/>
              <w:right w:val="single" w:sz="4" w:space="0" w:color="auto"/>
            </w:tcBorders>
            <w:shd w:val="clear" w:color="auto" w:fill="auto"/>
            <w:noWrap/>
            <w:vAlign w:val="center"/>
            <w:hideMark/>
          </w:tcPr>
          <w:p w14:paraId="23DEB06E" w14:textId="77777777" w:rsidR="00D37B86" w:rsidRPr="0099396D" w:rsidRDefault="00D37B86" w:rsidP="00D37B86">
            <w:pPr>
              <w:spacing w:after="0" w:line="240" w:lineRule="auto"/>
              <w:jc w:val="right"/>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9.475.500,00</w:t>
            </w:r>
          </w:p>
        </w:tc>
        <w:tc>
          <w:tcPr>
            <w:tcW w:w="1232" w:type="dxa"/>
            <w:tcBorders>
              <w:top w:val="nil"/>
              <w:left w:val="nil"/>
              <w:bottom w:val="single" w:sz="4" w:space="0" w:color="auto"/>
              <w:right w:val="single" w:sz="4" w:space="0" w:color="auto"/>
            </w:tcBorders>
            <w:shd w:val="clear" w:color="auto" w:fill="auto"/>
            <w:noWrap/>
            <w:vAlign w:val="center"/>
            <w:hideMark/>
          </w:tcPr>
          <w:p w14:paraId="3123207D"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2BA21B8D"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1232" w:type="dxa"/>
            <w:tcBorders>
              <w:top w:val="nil"/>
              <w:left w:val="nil"/>
              <w:bottom w:val="single" w:sz="4" w:space="0" w:color="auto"/>
              <w:right w:val="single" w:sz="4" w:space="0" w:color="auto"/>
            </w:tcBorders>
            <w:shd w:val="clear" w:color="auto" w:fill="auto"/>
            <w:noWrap/>
            <w:vAlign w:val="center"/>
            <w:hideMark/>
          </w:tcPr>
          <w:p w14:paraId="0507B649"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13E8BBA1" w14:textId="77777777" w:rsidR="00D37B86" w:rsidRPr="0099396D" w:rsidRDefault="00D37B86" w:rsidP="00D37B86">
            <w:pPr>
              <w:spacing w:after="0" w:line="240" w:lineRule="auto"/>
              <w:rPr>
                <w:rFonts w:ascii="Calibri" w:eastAsia="Times New Roman" w:hAnsi="Calibri" w:cs="Calibri"/>
                <w:color w:val="000000"/>
                <w:sz w:val="16"/>
                <w:szCs w:val="16"/>
                <w:lang w:val="ru-MD"/>
              </w:rPr>
            </w:pPr>
            <w:r w:rsidRPr="0099396D">
              <w:rPr>
                <w:rFonts w:ascii="Calibri" w:eastAsia="Times New Roman" w:hAnsi="Calibri" w:cs="Calibri"/>
                <w:color w:val="000000"/>
                <w:sz w:val="16"/>
                <w:szCs w:val="16"/>
                <w:lang w:val="ru-MD"/>
              </w:rPr>
              <w:t> </w:t>
            </w:r>
          </w:p>
        </w:tc>
      </w:tr>
      <w:tr w:rsidR="00D37B86" w:rsidRPr="0099396D" w14:paraId="517AE1FB" w14:textId="77777777" w:rsidTr="006E4ADF">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69ADF861" w14:textId="77777777" w:rsidR="00D37B86" w:rsidRPr="0099396D" w:rsidRDefault="00D37B86" w:rsidP="00D37B86">
            <w:pPr>
              <w:spacing w:after="0" w:line="240" w:lineRule="auto"/>
              <w:jc w:val="center"/>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10</w:t>
            </w:r>
          </w:p>
        </w:tc>
        <w:tc>
          <w:tcPr>
            <w:tcW w:w="4240" w:type="dxa"/>
            <w:tcBorders>
              <w:top w:val="nil"/>
              <w:left w:val="nil"/>
              <w:bottom w:val="single" w:sz="4" w:space="0" w:color="auto"/>
              <w:right w:val="single" w:sz="4" w:space="0" w:color="auto"/>
            </w:tcBorders>
            <w:shd w:val="clear" w:color="auto" w:fill="auto"/>
            <w:vAlign w:val="center"/>
            <w:hideMark/>
          </w:tcPr>
          <w:p w14:paraId="521E9C58" w14:textId="4DC9AA72" w:rsidR="00D37B86" w:rsidRPr="0099396D" w:rsidRDefault="00C96B21" w:rsidP="00D37B86">
            <w:pPr>
              <w:spacing w:after="0" w:line="240" w:lineRule="auto"/>
              <w:jc w:val="both"/>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Театр</w:t>
            </w:r>
            <w:r w:rsidR="00D37B86" w:rsidRPr="0099396D">
              <w:rPr>
                <w:rFonts w:ascii="Times New Roman" w:eastAsia="Times New Roman" w:hAnsi="Times New Roman" w:cs="Times New Roman"/>
                <w:color w:val="000000"/>
                <w:sz w:val="16"/>
                <w:szCs w:val="16"/>
                <w:lang w:val="ru-MD"/>
              </w:rPr>
              <w:t xml:space="preserve"> ”Eugene Ionescu”</w:t>
            </w:r>
          </w:p>
        </w:tc>
        <w:tc>
          <w:tcPr>
            <w:tcW w:w="1216" w:type="dxa"/>
            <w:tcBorders>
              <w:top w:val="nil"/>
              <w:left w:val="nil"/>
              <w:bottom w:val="single" w:sz="4" w:space="0" w:color="auto"/>
              <w:right w:val="single" w:sz="4" w:space="0" w:color="auto"/>
            </w:tcBorders>
            <w:shd w:val="clear" w:color="auto" w:fill="auto"/>
            <w:noWrap/>
            <w:vAlign w:val="center"/>
            <w:hideMark/>
          </w:tcPr>
          <w:p w14:paraId="7B60C683" w14:textId="77777777" w:rsidR="00D37B86" w:rsidRPr="0099396D" w:rsidRDefault="00D37B86" w:rsidP="00D37B86">
            <w:pPr>
              <w:spacing w:after="0" w:line="240" w:lineRule="auto"/>
              <w:jc w:val="right"/>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6.730.100,00</w:t>
            </w:r>
          </w:p>
        </w:tc>
        <w:tc>
          <w:tcPr>
            <w:tcW w:w="1232" w:type="dxa"/>
            <w:tcBorders>
              <w:top w:val="nil"/>
              <w:left w:val="nil"/>
              <w:bottom w:val="single" w:sz="4" w:space="0" w:color="auto"/>
              <w:right w:val="single" w:sz="4" w:space="0" w:color="auto"/>
            </w:tcBorders>
            <w:shd w:val="clear" w:color="auto" w:fill="auto"/>
            <w:noWrap/>
            <w:vAlign w:val="center"/>
            <w:hideMark/>
          </w:tcPr>
          <w:p w14:paraId="4AAC9B08"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5AC45D18"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1232" w:type="dxa"/>
            <w:tcBorders>
              <w:top w:val="nil"/>
              <w:left w:val="nil"/>
              <w:bottom w:val="single" w:sz="4" w:space="0" w:color="auto"/>
              <w:right w:val="single" w:sz="4" w:space="0" w:color="auto"/>
            </w:tcBorders>
            <w:shd w:val="clear" w:color="auto" w:fill="auto"/>
            <w:noWrap/>
            <w:vAlign w:val="center"/>
            <w:hideMark/>
          </w:tcPr>
          <w:p w14:paraId="3A343DBB"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01310AE0" w14:textId="77777777" w:rsidR="00D37B86" w:rsidRPr="0099396D" w:rsidRDefault="00D37B86" w:rsidP="00D37B86">
            <w:pPr>
              <w:spacing w:after="0" w:line="240" w:lineRule="auto"/>
              <w:rPr>
                <w:rFonts w:ascii="Calibri" w:eastAsia="Times New Roman" w:hAnsi="Calibri" w:cs="Calibri"/>
                <w:color w:val="000000"/>
                <w:sz w:val="16"/>
                <w:szCs w:val="16"/>
                <w:lang w:val="ru-MD"/>
              </w:rPr>
            </w:pPr>
            <w:r w:rsidRPr="0099396D">
              <w:rPr>
                <w:rFonts w:ascii="Calibri" w:eastAsia="Times New Roman" w:hAnsi="Calibri" w:cs="Calibri"/>
                <w:color w:val="000000"/>
                <w:sz w:val="16"/>
                <w:szCs w:val="16"/>
                <w:lang w:val="ru-MD"/>
              </w:rPr>
              <w:t> </w:t>
            </w:r>
          </w:p>
        </w:tc>
      </w:tr>
      <w:tr w:rsidR="00D37B86" w:rsidRPr="0099396D" w14:paraId="2F1EA535" w14:textId="77777777" w:rsidTr="006E4ADF">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23C3346" w14:textId="77777777" w:rsidR="00D37B86" w:rsidRPr="0099396D" w:rsidRDefault="00D37B86" w:rsidP="00D37B86">
            <w:pPr>
              <w:spacing w:after="0" w:line="240" w:lineRule="auto"/>
              <w:jc w:val="center"/>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11</w:t>
            </w:r>
          </w:p>
        </w:tc>
        <w:tc>
          <w:tcPr>
            <w:tcW w:w="4240" w:type="dxa"/>
            <w:tcBorders>
              <w:top w:val="nil"/>
              <w:left w:val="nil"/>
              <w:bottom w:val="single" w:sz="4" w:space="0" w:color="auto"/>
              <w:right w:val="single" w:sz="4" w:space="0" w:color="auto"/>
            </w:tcBorders>
            <w:shd w:val="clear" w:color="auto" w:fill="auto"/>
            <w:vAlign w:val="center"/>
            <w:hideMark/>
          </w:tcPr>
          <w:p w14:paraId="0A87E89D" w14:textId="040AF946" w:rsidR="00D37B86" w:rsidRPr="0099396D" w:rsidRDefault="00C96B21" w:rsidP="00D37B86">
            <w:pPr>
              <w:spacing w:after="0" w:line="240" w:lineRule="auto"/>
              <w:jc w:val="both"/>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xml:space="preserve">Республиканский театр </w:t>
            </w:r>
            <w:r w:rsidR="00D37B86" w:rsidRPr="0099396D">
              <w:rPr>
                <w:rFonts w:ascii="Times New Roman" w:eastAsia="Times New Roman" w:hAnsi="Times New Roman" w:cs="Times New Roman"/>
                <w:color w:val="000000"/>
                <w:sz w:val="16"/>
                <w:szCs w:val="16"/>
                <w:lang w:val="ru-MD"/>
              </w:rPr>
              <w:t>”Luceafărul”</w:t>
            </w:r>
          </w:p>
        </w:tc>
        <w:tc>
          <w:tcPr>
            <w:tcW w:w="1216" w:type="dxa"/>
            <w:tcBorders>
              <w:top w:val="nil"/>
              <w:left w:val="nil"/>
              <w:bottom w:val="single" w:sz="4" w:space="0" w:color="auto"/>
              <w:right w:val="single" w:sz="4" w:space="0" w:color="auto"/>
            </w:tcBorders>
            <w:shd w:val="clear" w:color="auto" w:fill="auto"/>
            <w:noWrap/>
            <w:vAlign w:val="center"/>
            <w:hideMark/>
          </w:tcPr>
          <w:p w14:paraId="1AF37CF8" w14:textId="77777777" w:rsidR="00D37B86" w:rsidRPr="0099396D" w:rsidRDefault="00D37B86" w:rsidP="00D37B86">
            <w:pPr>
              <w:spacing w:after="0" w:line="240" w:lineRule="auto"/>
              <w:jc w:val="right"/>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5.944.100,00</w:t>
            </w:r>
          </w:p>
        </w:tc>
        <w:tc>
          <w:tcPr>
            <w:tcW w:w="1232" w:type="dxa"/>
            <w:tcBorders>
              <w:top w:val="nil"/>
              <w:left w:val="nil"/>
              <w:bottom w:val="single" w:sz="4" w:space="0" w:color="auto"/>
              <w:right w:val="single" w:sz="4" w:space="0" w:color="auto"/>
            </w:tcBorders>
            <w:shd w:val="clear" w:color="auto" w:fill="auto"/>
            <w:noWrap/>
            <w:vAlign w:val="center"/>
            <w:hideMark/>
          </w:tcPr>
          <w:p w14:paraId="0A0DF6D6"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54C320D2"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1232" w:type="dxa"/>
            <w:tcBorders>
              <w:top w:val="nil"/>
              <w:left w:val="nil"/>
              <w:bottom w:val="single" w:sz="4" w:space="0" w:color="auto"/>
              <w:right w:val="single" w:sz="4" w:space="0" w:color="auto"/>
            </w:tcBorders>
            <w:shd w:val="clear" w:color="auto" w:fill="auto"/>
            <w:noWrap/>
            <w:vAlign w:val="center"/>
            <w:hideMark/>
          </w:tcPr>
          <w:p w14:paraId="5CCEF127"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0A064F58" w14:textId="77777777" w:rsidR="00D37B86" w:rsidRPr="0099396D" w:rsidRDefault="00D37B86" w:rsidP="00D37B86">
            <w:pPr>
              <w:spacing w:after="0" w:line="240" w:lineRule="auto"/>
              <w:rPr>
                <w:rFonts w:ascii="Calibri" w:eastAsia="Times New Roman" w:hAnsi="Calibri" w:cs="Calibri"/>
                <w:color w:val="000000"/>
                <w:sz w:val="16"/>
                <w:szCs w:val="16"/>
                <w:lang w:val="ru-MD"/>
              </w:rPr>
            </w:pPr>
            <w:r w:rsidRPr="0099396D">
              <w:rPr>
                <w:rFonts w:ascii="Calibri" w:eastAsia="Times New Roman" w:hAnsi="Calibri" w:cs="Calibri"/>
                <w:color w:val="000000"/>
                <w:sz w:val="16"/>
                <w:szCs w:val="16"/>
                <w:lang w:val="ru-MD"/>
              </w:rPr>
              <w:t> </w:t>
            </w:r>
          </w:p>
        </w:tc>
      </w:tr>
      <w:tr w:rsidR="00D37B86" w:rsidRPr="0099396D" w14:paraId="3A56684B" w14:textId="77777777" w:rsidTr="006E4ADF">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45B4AB9C" w14:textId="77777777" w:rsidR="00D37B86" w:rsidRPr="0099396D" w:rsidRDefault="00D37B86" w:rsidP="00D37B86">
            <w:pPr>
              <w:spacing w:after="0" w:line="240" w:lineRule="auto"/>
              <w:jc w:val="center"/>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12</w:t>
            </w:r>
          </w:p>
        </w:tc>
        <w:tc>
          <w:tcPr>
            <w:tcW w:w="4240" w:type="dxa"/>
            <w:tcBorders>
              <w:top w:val="nil"/>
              <w:left w:val="nil"/>
              <w:bottom w:val="single" w:sz="4" w:space="0" w:color="auto"/>
              <w:right w:val="single" w:sz="4" w:space="0" w:color="auto"/>
            </w:tcBorders>
            <w:shd w:val="clear" w:color="auto" w:fill="auto"/>
            <w:vAlign w:val="center"/>
            <w:hideMark/>
          </w:tcPr>
          <w:p w14:paraId="3F2852D8" w14:textId="353BB2F1" w:rsidR="00D37B86" w:rsidRPr="0099396D" w:rsidRDefault="00C96B21" w:rsidP="00D37B86">
            <w:pPr>
              <w:spacing w:after="0" w:line="240" w:lineRule="auto"/>
              <w:jc w:val="both"/>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xml:space="preserve">Центр культуры и искусств </w:t>
            </w:r>
            <w:r w:rsidR="00D37B86" w:rsidRPr="0099396D">
              <w:rPr>
                <w:rFonts w:ascii="Times New Roman" w:eastAsia="Times New Roman" w:hAnsi="Times New Roman" w:cs="Times New Roman"/>
                <w:color w:val="000000"/>
                <w:sz w:val="16"/>
                <w:szCs w:val="16"/>
                <w:lang w:val="ru-MD"/>
              </w:rPr>
              <w:t>”Ginta Latină”</w:t>
            </w:r>
          </w:p>
        </w:tc>
        <w:tc>
          <w:tcPr>
            <w:tcW w:w="1216" w:type="dxa"/>
            <w:tcBorders>
              <w:top w:val="nil"/>
              <w:left w:val="nil"/>
              <w:bottom w:val="single" w:sz="4" w:space="0" w:color="auto"/>
              <w:right w:val="single" w:sz="4" w:space="0" w:color="auto"/>
            </w:tcBorders>
            <w:shd w:val="clear" w:color="auto" w:fill="auto"/>
            <w:noWrap/>
            <w:vAlign w:val="center"/>
            <w:hideMark/>
          </w:tcPr>
          <w:p w14:paraId="08FEF3C6" w14:textId="77777777" w:rsidR="00D37B86" w:rsidRPr="0099396D" w:rsidRDefault="00D37B86" w:rsidP="00D37B86">
            <w:pPr>
              <w:spacing w:after="0" w:line="240" w:lineRule="auto"/>
              <w:jc w:val="right"/>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8.109.900,00</w:t>
            </w:r>
          </w:p>
        </w:tc>
        <w:tc>
          <w:tcPr>
            <w:tcW w:w="1232" w:type="dxa"/>
            <w:tcBorders>
              <w:top w:val="nil"/>
              <w:left w:val="nil"/>
              <w:bottom w:val="single" w:sz="4" w:space="0" w:color="auto"/>
              <w:right w:val="single" w:sz="4" w:space="0" w:color="auto"/>
            </w:tcBorders>
            <w:shd w:val="clear" w:color="auto" w:fill="auto"/>
            <w:noWrap/>
            <w:vAlign w:val="center"/>
            <w:hideMark/>
          </w:tcPr>
          <w:p w14:paraId="37DABB76"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5D56711C"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1232" w:type="dxa"/>
            <w:tcBorders>
              <w:top w:val="nil"/>
              <w:left w:val="nil"/>
              <w:bottom w:val="single" w:sz="4" w:space="0" w:color="auto"/>
              <w:right w:val="single" w:sz="4" w:space="0" w:color="auto"/>
            </w:tcBorders>
            <w:shd w:val="clear" w:color="auto" w:fill="auto"/>
            <w:noWrap/>
            <w:vAlign w:val="center"/>
            <w:hideMark/>
          </w:tcPr>
          <w:p w14:paraId="583E37CE"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65EFC49B" w14:textId="77777777" w:rsidR="00D37B86" w:rsidRPr="0099396D" w:rsidRDefault="00D37B86" w:rsidP="00D37B86">
            <w:pPr>
              <w:spacing w:after="0" w:line="240" w:lineRule="auto"/>
              <w:rPr>
                <w:rFonts w:ascii="Calibri" w:eastAsia="Times New Roman" w:hAnsi="Calibri" w:cs="Calibri"/>
                <w:color w:val="000000"/>
                <w:sz w:val="16"/>
                <w:szCs w:val="16"/>
                <w:lang w:val="ru-MD"/>
              </w:rPr>
            </w:pPr>
            <w:r w:rsidRPr="0099396D">
              <w:rPr>
                <w:rFonts w:ascii="Calibri" w:eastAsia="Times New Roman" w:hAnsi="Calibri" w:cs="Calibri"/>
                <w:color w:val="000000"/>
                <w:sz w:val="16"/>
                <w:szCs w:val="16"/>
                <w:lang w:val="ru-MD"/>
              </w:rPr>
              <w:t> </w:t>
            </w:r>
          </w:p>
        </w:tc>
      </w:tr>
      <w:tr w:rsidR="00D37B86" w:rsidRPr="0099396D" w14:paraId="6E114BAA" w14:textId="77777777" w:rsidTr="006E4ADF">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1FEBD3FF" w14:textId="77777777" w:rsidR="00D37B86" w:rsidRPr="0099396D" w:rsidRDefault="00D37B86" w:rsidP="00D37B86">
            <w:pPr>
              <w:spacing w:after="0" w:line="240" w:lineRule="auto"/>
              <w:jc w:val="center"/>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13</w:t>
            </w:r>
          </w:p>
        </w:tc>
        <w:tc>
          <w:tcPr>
            <w:tcW w:w="4240" w:type="dxa"/>
            <w:tcBorders>
              <w:top w:val="nil"/>
              <w:left w:val="nil"/>
              <w:bottom w:val="single" w:sz="4" w:space="0" w:color="auto"/>
              <w:right w:val="single" w:sz="4" w:space="0" w:color="auto"/>
            </w:tcBorders>
            <w:shd w:val="clear" w:color="auto" w:fill="auto"/>
            <w:vAlign w:val="center"/>
            <w:hideMark/>
          </w:tcPr>
          <w:p w14:paraId="3530B3CE" w14:textId="6C5F3CB5" w:rsidR="00D37B86" w:rsidRPr="0099396D" w:rsidRDefault="00C96B21" w:rsidP="00D37B86">
            <w:pPr>
              <w:spacing w:after="0" w:line="240" w:lineRule="auto"/>
              <w:jc w:val="both"/>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Те</w:t>
            </w:r>
            <w:r w:rsidR="00896224">
              <w:rPr>
                <w:rFonts w:ascii="Times New Roman" w:eastAsia="Times New Roman" w:hAnsi="Times New Roman" w:cs="Times New Roman"/>
                <w:color w:val="000000"/>
                <w:sz w:val="16"/>
                <w:szCs w:val="16"/>
                <w:lang w:val="ru-MD"/>
              </w:rPr>
              <w:t>а</w:t>
            </w:r>
            <w:r w:rsidRPr="0099396D">
              <w:rPr>
                <w:rFonts w:ascii="Times New Roman" w:eastAsia="Times New Roman" w:hAnsi="Times New Roman" w:cs="Times New Roman"/>
                <w:color w:val="000000"/>
                <w:sz w:val="16"/>
                <w:szCs w:val="16"/>
                <w:lang w:val="ru-MD"/>
              </w:rPr>
              <w:t>тр</w:t>
            </w:r>
            <w:r w:rsidR="00D37B86" w:rsidRPr="0099396D">
              <w:rPr>
                <w:rFonts w:ascii="Times New Roman" w:eastAsia="Times New Roman" w:hAnsi="Times New Roman" w:cs="Times New Roman"/>
                <w:color w:val="000000"/>
                <w:sz w:val="16"/>
                <w:szCs w:val="16"/>
                <w:lang w:val="ru-MD"/>
              </w:rPr>
              <w:t xml:space="preserve"> ”Alexei Mateevici”</w:t>
            </w:r>
          </w:p>
        </w:tc>
        <w:tc>
          <w:tcPr>
            <w:tcW w:w="1216" w:type="dxa"/>
            <w:tcBorders>
              <w:top w:val="nil"/>
              <w:left w:val="nil"/>
              <w:bottom w:val="single" w:sz="4" w:space="0" w:color="auto"/>
              <w:right w:val="single" w:sz="4" w:space="0" w:color="auto"/>
            </w:tcBorders>
            <w:shd w:val="clear" w:color="auto" w:fill="auto"/>
            <w:noWrap/>
            <w:vAlign w:val="center"/>
            <w:hideMark/>
          </w:tcPr>
          <w:p w14:paraId="286EBB55" w14:textId="77777777" w:rsidR="00D37B86" w:rsidRPr="0099396D" w:rsidRDefault="00D37B86" w:rsidP="00D37B86">
            <w:pPr>
              <w:spacing w:after="0" w:line="240" w:lineRule="auto"/>
              <w:jc w:val="right"/>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3.210.100,00</w:t>
            </w:r>
          </w:p>
        </w:tc>
        <w:tc>
          <w:tcPr>
            <w:tcW w:w="1232" w:type="dxa"/>
            <w:tcBorders>
              <w:top w:val="nil"/>
              <w:left w:val="nil"/>
              <w:bottom w:val="single" w:sz="4" w:space="0" w:color="auto"/>
              <w:right w:val="single" w:sz="4" w:space="0" w:color="auto"/>
            </w:tcBorders>
            <w:shd w:val="clear" w:color="auto" w:fill="auto"/>
            <w:noWrap/>
            <w:vAlign w:val="center"/>
            <w:hideMark/>
          </w:tcPr>
          <w:p w14:paraId="3B156905"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3F6AC70C"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1232" w:type="dxa"/>
            <w:tcBorders>
              <w:top w:val="nil"/>
              <w:left w:val="nil"/>
              <w:bottom w:val="single" w:sz="4" w:space="0" w:color="auto"/>
              <w:right w:val="single" w:sz="4" w:space="0" w:color="auto"/>
            </w:tcBorders>
            <w:shd w:val="clear" w:color="auto" w:fill="auto"/>
            <w:noWrap/>
            <w:vAlign w:val="center"/>
            <w:hideMark/>
          </w:tcPr>
          <w:p w14:paraId="7E62F637"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358C9A89" w14:textId="77777777" w:rsidR="00D37B86" w:rsidRPr="0099396D" w:rsidRDefault="00D37B86" w:rsidP="00D37B86">
            <w:pPr>
              <w:spacing w:after="0" w:line="240" w:lineRule="auto"/>
              <w:rPr>
                <w:rFonts w:ascii="Calibri" w:eastAsia="Times New Roman" w:hAnsi="Calibri" w:cs="Calibri"/>
                <w:color w:val="000000"/>
                <w:sz w:val="16"/>
                <w:szCs w:val="16"/>
                <w:lang w:val="ru-MD"/>
              </w:rPr>
            </w:pPr>
            <w:r w:rsidRPr="0099396D">
              <w:rPr>
                <w:rFonts w:ascii="Calibri" w:eastAsia="Times New Roman" w:hAnsi="Calibri" w:cs="Calibri"/>
                <w:color w:val="000000"/>
                <w:sz w:val="16"/>
                <w:szCs w:val="16"/>
                <w:lang w:val="ru-MD"/>
              </w:rPr>
              <w:t> </w:t>
            </w:r>
          </w:p>
        </w:tc>
      </w:tr>
      <w:tr w:rsidR="00D37B86" w:rsidRPr="0099396D" w14:paraId="2443B2D6" w14:textId="77777777" w:rsidTr="006E4ADF">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890A70E" w14:textId="77777777" w:rsidR="00D37B86" w:rsidRPr="0099396D" w:rsidRDefault="00D37B86" w:rsidP="00D37B86">
            <w:pPr>
              <w:spacing w:after="0" w:line="240" w:lineRule="auto"/>
              <w:jc w:val="center"/>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14</w:t>
            </w:r>
          </w:p>
        </w:tc>
        <w:tc>
          <w:tcPr>
            <w:tcW w:w="4240" w:type="dxa"/>
            <w:tcBorders>
              <w:top w:val="nil"/>
              <w:left w:val="nil"/>
              <w:bottom w:val="single" w:sz="4" w:space="0" w:color="auto"/>
              <w:right w:val="single" w:sz="4" w:space="0" w:color="auto"/>
            </w:tcBorders>
            <w:shd w:val="clear" w:color="auto" w:fill="auto"/>
            <w:vAlign w:val="center"/>
            <w:hideMark/>
          </w:tcPr>
          <w:p w14:paraId="506585F2" w14:textId="24ED5A74" w:rsidR="00D37B86" w:rsidRPr="0099396D" w:rsidRDefault="00D924EB" w:rsidP="00D37B86">
            <w:pPr>
              <w:spacing w:after="0" w:line="240" w:lineRule="auto"/>
              <w:jc w:val="both"/>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xml:space="preserve">Эпический театр этнографии и фольклора </w:t>
            </w:r>
            <w:r w:rsidR="00D37B86" w:rsidRPr="0099396D">
              <w:rPr>
                <w:rFonts w:ascii="Times New Roman" w:eastAsia="Times New Roman" w:hAnsi="Times New Roman" w:cs="Times New Roman"/>
                <w:color w:val="000000"/>
                <w:sz w:val="16"/>
                <w:szCs w:val="16"/>
                <w:lang w:val="ru-MD"/>
              </w:rPr>
              <w:t>”Ion Creangă”</w:t>
            </w:r>
          </w:p>
        </w:tc>
        <w:tc>
          <w:tcPr>
            <w:tcW w:w="1216" w:type="dxa"/>
            <w:tcBorders>
              <w:top w:val="nil"/>
              <w:left w:val="nil"/>
              <w:bottom w:val="single" w:sz="4" w:space="0" w:color="auto"/>
              <w:right w:val="single" w:sz="4" w:space="0" w:color="auto"/>
            </w:tcBorders>
            <w:shd w:val="clear" w:color="auto" w:fill="auto"/>
            <w:noWrap/>
            <w:vAlign w:val="center"/>
            <w:hideMark/>
          </w:tcPr>
          <w:p w14:paraId="61D08827" w14:textId="77777777" w:rsidR="00D37B86" w:rsidRPr="0099396D" w:rsidRDefault="00D37B86" w:rsidP="00D37B86">
            <w:pPr>
              <w:spacing w:after="0" w:line="240" w:lineRule="auto"/>
              <w:jc w:val="right"/>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2.420.700,00</w:t>
            </w:r>
          </w:p>
        </w:tc>
        <w:tc>
          <w:tcPr>
            <w:tcW w:w="1232" w:type="dxa"/>
            <w:tcBorders>
              <w:top w:val="nil"/>
              <w:left w:val="nil"/>
              <w:bottom w:val="single" w:sz="4" w:space="0" w:color="auto"/>
              <w:right w:val="single" w:sz="4" w:space="0" w:color="auto"/>
            </w:tcBorders>
            <w:shd w:val="clear" w:color="auto" w:fill="auto"/>
            <w:noWrap/>
            <w:vAlign w:val="center"/>
            <w:hideMark/>
          </w:tcPr>
          <w:p w14:paraId="180427F2"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727D3857"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1232" w:type="dxa"/>
            <w:tcBorders>
              <w:top w:val="nil"/>
              <w:left w:val="nil"/>
              <w:bottom w:val="single" w:sz="4" w:space="0" w:color="auto"/>
              <w:right w:val="single" w:sz="4" w:space="0" w:color="auto"/>
            </w:tcBorders>
            <w:shd w:val="clear" w:color="auto" w:fill="auto"/>
            <w:noWrap/>
            <w:vAlign w:val="center"/>
            <w:hideMark/>
          </w:tcPr>
          <w:p w14:paraId="48E7621B"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6FAB936D" w14:textId="77777777" w:rsidR="00D37B86" w:rsidRPr="0099396D" w:rsidRDefault="00D37B86" w:rsidP="00D37B86">
            <w:pPr>
              <w:spacing w:after="0" w:line="240" w:lineRule="auto"/>
              <w:rPr>
                <w:rFonts w:ascii="Calibri" w:eastAsia="Times New Roman" w:hAnsi="Calibri" w:cs="Calibri"/>
                <w:color w:val="000000"/>
                <w:sz w:val="16"/>
                <w:szCs w:val="16"/>
                <w:lang w:val="ru-MD"/>
              </w:rPr>
            </w:pPr>
            <w:r w:rsidRPr="0099396D">
              <w:rPr>
                <w:rFonts w:ascii="Calibri" w:eastAsia="Times New Roman" w:hAnsi="Calibri" w:cs="Calibri"/>
                <w:color w:val="000000"/>
                <w:sz w:val="16"/>
                <w:szCs w:val="16"/>
                <w:lang w:val="ru-MD"/>
              </w:rPr>
              <w:t> </w:t>
            </w:r>
          </w:p>
        </w:tc>
      </w:tr>
      <w:tr w:rsidR="00D37B86" w:rsidRPr="0099396D" w14:paraId="48182FD4" w14:textId="77777777" w:rsidTr="006E4ADF">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430877E" w14:textId="77777777" w:rsidR="00D37B86" w:rsidRPr="0099396D" w:rsidRDefault="00D37B86" w:rsidP="00D37B86">
            <w:pPr>
              <w:spacing w:after="0" w:line="240" w:lineRule="auto"/>
              <w:jc w:val="center"/>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15</w:t>
            </w:r>
          </w:p>
        </w:tc>
        <w:tc>
          <w:tcPr>
            <w:tcW w:w="4240" w:type="dxa"/>
            <w:tcBorders>
              <w:top w:val="nil"/>
              <w:left w:val="nil"/>
              <w:bottom w:val="single" w:sz="4" w:space="0" w:color="auto"/>
              <w:right w:val="single" w:sz="4" w:space="0" w:color="auto"/>
            </w:tcBorders>
            <w:shd w:val="clear" w:color="auto" w:fill="auto"/>
            <w:vAlign w:val="center"/>
            <w:hideMark/>
          </w:tcPr>
          <w:p w14:paraId="64CADF1D" w14:textId="32A967AE" w:rsidR="00D37B86" w:rsidRPr="0099396D" w:rsidRDefault="00D924EB" w:rsidP="00D37B86">
            <w:pPr>
              <w:spacing w:after="0" w:line="240" w:lineRule="auto"/>
              <w:jc w:val="both"/>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xml:space="preserve">Государственный драматический театр для молодежи </w:t>
            </w:r>
            <w:r w:rsidR="00D37B86" w:rsidRPr="0099396D">
              <w:rPr>
                <w:rFonts w:ascii="Times New Roman" w:eastAsia="Times New Roman" w:hAnsi="Times New Roman" w:cs="Times New Roman"/>
                <w:color w:val="000000"/>
                <w:sz w:val="16"/>
                <w:szCs w:val="16"/>
                <w:lang w:val="ru-MD"/>
              </w:rPr>
              <w:t>”С улицы Роз”</w:t>
            </w:r>
          </w:p>
        </w:tc>
        <w:tc>
          <w:tcPr>
            <w:tcW w:w="1216" w:type="dxa"/>
            <w:tcBorders>
              <w:top w:val="nil"/>
              <w:left w:val="nil"/>
              <w:bottom w:val="single" w:sz="4" w:space="0" w:color="auto"/>
              <w:right w:val="single" w:sz="4" w:space="0" w:color="auto"/>
            </w:tcBorders>
            <w:shd w:val="clear" w:color="auto" w:fill="auto"/>
            <w:noWrap/>
            <w:vAlign w:val="center"/>
            <w:hideMark/>
          </w:tcPr>
          <w:p w14:paraId="55DE3C6B" w14:textId="77777777" w:rsidR="00D37B86" w:rsidRPr="0099396D" w:rsidRDefault="00D37B86" w:rsidP="00D37B86">
            <w:pPr>
              <w:spacing w:after="0" w:line="240" w:lineRule="auto"/>
              <w:jc w:val="right"/>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5.408.580,90</w:t>
            </w:r>
          </w:p>
        </w:tc>
        <w:tc>
          <w:tcPr>
            <w:tcW w:w="1232" w:type="dxa"/>
            <w:tcBorders>
              <w:top w:val="nil"/>
              <w:left w:val="nil"/>
              <w:bottom w:val="single" w:sz="4" w:space="0" w:color="auto"/>
              <w:right w:val="single" w:sz="4" w:space="0" w:color="auto"/>
            </w:tcBorders>
            <w:shd w:val="clear" w:color="auto" w:fill="auto"/>
            <w:noWrap/>
            <w:vAlign w:val="center"/>
            <w:hideMark/>
          </w:tcPr>
          <w:p w14:paraId="49C0A964"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7F2F36F8"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1232" w:type="dxa"/>
            <w:tcBorders>
              <w:top w:val="nil"/>
              <w:left w:val="nil"/>
              <w:bottom w:val="single" w:sz="4" w:space="0" w:color="auto"/>
              <w:right w:val="single" w:sz="4" w:space="0" w:color="auto"/>
            </w:tcBorders>
            <w:shd w:val="clear" w:color="auto" w:fill="auto"/>
            <w:noWrap/>
            <w:vAlign w:val="center"/>
            <w:hideMark/>
          </w:tcPr>
          <w:p w14:paraId="515CB989"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6D4696E8" w14:textId="77777777" w:rsidR="00D37B86" w:rsidRPr="0099396D" w:rsidRDefault="00D37B86" w:rsidP="00D37B86">
            <w:pPr>
              <w:spacing w:after="0" w:line="240" w:lineRule="auto"/>
              <w:rPr>
                <w:rFonts w:ascii="Calibri" w:eastAsia="Times New Roman" w:hAnsi="Calibri" w:cs="Calibri"/>
                <w:color w:val="000000"/>
                <w:sz w:val="16"/>
                <w:szCs w:val="16"/>
                <w:lang w:val="ru-MD"/>
              </w:rPr>
            </w:pPr>
            <w:r w:rsidRPr="0099396D">
              <w:rPr>
                <w:rFonts w:ascii="Calibri" w:eastAsia="Times New Roman" w:hAnsi="Calibri" w:cs="Calibri"/>
                <w:color w:val="000000"/>
                <w:sz w:val="16"/>
                <w:szCs w:val="16"/>
                <w:lang w:val="ru-MD"/>
              </w:rPr>
              <w:t> </w:t>
            </w:r>
          </w:p>
        </w:tc>
      </w:tr>
      <w:tr w:rsidR="00D37B86" w:rsidRPr="0099396D" w14:paraId="43FCD6CF" w14:textId="77777777" w:rsidTr="006E4ADF">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62EFA112" w14:textId="77777777" w:rsidR="00D37B86" w:rsidRPr="0099396D" w:rsidRDefault="00D37B86" w:rsidP="00D37B86">
            <w:pPr>
              <w:spacing w:after="0" w:line="240" w:lineRule="auto"/>
              <w:jc w:val="center"/>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16</w:t>
            </w:r>
          </w:p>
        </w:tc>
        <w:tc>
          <w:tcPr>
            <w:tcW w:w="4240" w:type="dxa"/>
            <w:tcBorders>
              <w:top w:val="nil"/>
              <w:left w:val="nil"/>
              <w:bottom w:val="single" w:sz="4" w:space="0" w:color="auto"/>
              <w:right w:val="single" w:sz="4" w:space="0" w:color="auto"/>
            </w:tcBorders>
            <w:shd w:val="clear" w:color="auto" w:fill="auto"/>
            <w:vAlign w:val="center"/>
            <w:hideMark/>
          </w:tcPr>
          <w:p w14:paraId="1E030D34" w14:textId="6E6ECF76" w:rsidR="00D37B86" w:rsidRPr="0099396D" w:rsidRDefault="00D924EB" w:rsidP="00D924EB">
            <w:pPr>
              <w:spacing w:after="0" w:line="240" w:lineRule="auto"/>
              <w:jc w:val="both"/>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xml:space="preserve">Бэлцкий Государственный национальный театр </w:t>
            </w:r>
            <w:r w:rsidR="00D37B86" w:rsidRPr="0099396D">
              <w:rPr>
                <w:rFonts w:ascii="Times New Roman" w:eastAsia="Times New Roman" w:hAnsi="Times New Roman" w:cs="Times New Roman"/>
                <w:color w:val="000000"/>
                <w:sz w:val="16"/>
                <w:szCs w:val="16"/>
                <w:lang w:val="ru-MD"/>
              </w:rPr>
              <w:t xml:space="preserve">”Vasile Alexandri” </w:t>
            </w:r>
          </w:p>
        </w:tc>
        <w:tc>
          <w:tcPr>
            <w:tcW w:w="1216" w:type="dxa"/>
            <w:tcBorders>
              <w:top w:val="nil"/>
              <w:left w:val="nil"/>
              <w:bottom w:val="single" w:sz="4" w:space="0" w:color="auto"/>
              <w:right w:val="single" w:sz="4" w:space="0" w:color="auto"/>
            </w:tcBorders>
            <w:shd w:val="clear" w:color="auto" w:fill="auto"/>
            <w:noWrap/>
            <w:vAlign w:val="center"/>
            <w:hideMark/>
          </w:tcPr>
          <w:p w14:paraId="761E3950" w14:textId="77777777" w:rsidR="00D37B86" w:rsidRPr="0099396D" w:rsidRDefault="00D37B86" w:rsidP="00D37B86">
            <w:pPr>
              <w:spacing w:after="0" w:line="240" w:lineRule="auto"/>
              <w:jc w:val="right"/>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7.763.200,00</w:t>
            </w:r>
          </w:p>
        </w:tc>
        <w:tc>
          <w:tcPr>
            <w:tcW w:w="1232" w:type="dxa"/>
            <w:tcBorders>
              <w:top w:val="nil"/>
              <w:left w:val="nil"/>
              <w:bottom w:val="single" w:sz="4" w:space="0" w:color="auto"/>
              <w:right w:val="single" w:sz="4" w:space="0" w:color="auto"/>
            </w:tcBorders>
            <w:shd w:val="clear" w:color="auto" w:fill="auto"/>
            <w:noWrap/>
            <w:vAlign w:val="center"/>
            <w:hideMark/>
          </w:tcPr>
          <w:p w14:paraId="00899F76"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3AB72CD6"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1232" w:type="dxa"/>
            <w:tcBorders>
              <w:top w:val="nil"/>
              <w:left w:val="nil"/>
              <w:bottom w:val="single" w:sz="4" w:space="0" w:color="auto"/>
              <w:right w:val="single" w:sz="4" w:space="0" w:color="auto"/>
            </w:tcBorders>
            <w:shd w:val="clear" w:color="auto" w:fill="auto"/>
            <w:noWrap/>
            <w:vAlign w:val="center"/>
            <w:hideMark/>
          </w:tcPr>
          <w:p w14:paraId="203FE5B6"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4E5C3F7F" w14:textId="77777777" w:rsidR="00D37B86" w:rsidRPr="0099396D" w:rsidRDefault="00D37B86" w:rsidP="00D37B86">
            <w:pPr>
              <w:spacing w:after="0" w:line="240" w:lineRule="auto"/>
              <w:rPr>
                <w:rFonts w:ascii="Calibri" w:eastAsia="Times New Roman" w:hAnsi="Calibri" w:cs="Calibri"/>
                <w:color w:val="000000"/>
                <w:sz w:val="16"/>
                <w:szCs w:val="16"/>
                <w:lang w:val="ru-MD"/>
              </w:rPr>
            </w:pPr>
            <w:r w:rsidRPr="0099396D">
              <w:rPr>
                <w:rFonts w:ascii="Calibri" w:eastAsia="Times New Roman" w:hAnsi="Calibri" w:cs="Calibri"/>
                <w:color w:val="000000"/>
                <w:sz w:val="16"/>
                <w:szCs w:val="16"/>
                <w:lang w:val="ru-MD"/>
              </w:rPr>
              <w:t> </w:t>
            </w:r>
          </w:p>
        </w:tc>
      </w:tr>
      <w:tr w:rsidR="00D37B86" w:rsidRPr="0099396D" w14:paraId="5D7D3988" w14:textId="77777777" w:rsidTr="006E4ADF">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5C99DB6" w14:textId="77777777" w:rsidR="00D37B86" w:rsidRPr="0099396D" w:rsidRDefault="00D37B86" w:rsidP="00D37B86">
            <w:pPr>
              <w:spacing w:after="0" w:line="240" w:lineRule="auto"/>
              <w:jc w:val="center"/>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17</w:t>
            </w:r>
          </w:p>
        </w:tc>
        <w:tc>
          <w:tcPr>
            <w:tcW w:w="4240" w:type="dxa"/>
            <w:tcBorders>
              <w:top w:val="nil"/>
              <w:left w:val="nil"/>
              <w:bottom w:val="single" w:sz="4" w:space="0" w:color="auto"/>
              <w:right w:val="single" w:sz="4" w:space="0" w:color="auto"/>
            </w:tcBorders>
            <w:shd w:val="clear" w:color="auto" w:fill="auto"/>
            <w:vAlign w:val="center"/>
            <w:hideMark/>
          </w:tcPr>
          <w:p w14:paraId="32B43924" w14:textId="73662BCE" w:rsidR="00D37B86" w:rsidRPr="0099396D" w:rsidRDefault="00D924EB" w:rsidP="00D924EB">
            <w:pPr>
              <w:spacing w:after="0" w:line="240" w:lineRule="auto"/>
              <w:jc w:val="both"/>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Республиканский музыкальный драматический</w:t>
            </w:r>
            <w:r w:rsidR="00D37B86" w:rsidRPr="0099396D">
              <w:rPr>
                <w:rFonts w:ascii="Times New Roman" w:eastAsia="Times New Roman" w:hAnsi="Times New Roman" w:cs="Times New Roman"/>
                <w:color w:val="000000"/>
                <w:sz w:val="16"/>
                <w:szCs w:val="16"/>
                <w:lang w:val="ru-MD"/>
              </w:rPr>
              <w:t xml:space="preserve"> </w:t>
            </w:r>
            <w:r w:rsidRPr="0099396D">
              <w:rPr>
                <w:rFonts w:ascii="Times New Roman" w:eastAsia="Times New Roman" w:hAnsi="Times New Roman" w:cs="Times New Roman"/>
                <w:color w:val="000000"/>
                <w:sz w:val="16"/>
                <w:szCs w:val="16"/>
                <w:lang w:val="ru-MD"/>
              </w:rPr>
              <w:t>театр-</w:t>
            </w:r>
            <w:r w:rsidR="00D37B86" w:rsidRPr="0099396D">
              <w:rPr>
                <w:rFonts w:ascii="Times New Roman" w:eastAsia="Times New Roman" w:hAnsi="Times New Roman" w:cs="Times New Roman"/>
                <w:color w:val="000000"/>
                <w:sz w:val="16"/>
                <w:szCs w:val="16"/>
                <w:lang w:val="ru-MD"/>
              </w:rPr>
              <w:t>„B.P.Hașdeu”</w:t>
            </w:r>
          </w:p>
        </w:tc>
        <w:tc>
          <w:tcPr>
            <w:tcW w:w="1216" w:type="dxa"/>
            <w:tcBorders>
              <w:top w:val="nil"/>
              <w:left w:val="nil"/>
              <w:bottom w:val="single" w:sz="4" w:space="0" w:color="auto"/>
              <w:right w:val="single" w:sz="4" w:space="0" w:color="auto"/>
            </w:tcBorders>
            <w:shd w:val="clear" w:color="auto" w:fill="auto"/>
            <w:noWrap/>
            <w:vAlign w:val="center"/>
            <w:hideMark/>
          </w:tcPr>
          <w:p w14:paraId="4700F4BE" w14:textId="77777777" w:rsidR="00D37B86" w:rsidRPr="0099396D" w:rsidRDefault="00D37B86" w:rsidP="00D37B86">
            <w:pPr>
              <w:spacing w:after="0" w:line="240" w:lineRule="auto"/>
              <w:jc w:val="right"/>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3.405.300,00</w:t>
            </w:r>
          </w:p>
        </w:tc>
        <w:tc>
          <w:tcPr>
            <w:tcW w:w="1232" w:type="dxa"/>
            <w:tcBorders>
              <w:top w:val="nil"/>
              <w:left w:val="nil"/>
              <w:bottom w:val="single" w:sz="4" w:space="0" w:color="auto"/>
              <w:right w:val="single" w:sz="4" w:space="0" w:color="auto"/>
            </w:tcBorders>
            <w:shd w:val="clear" w:color="auto" w:fill="auto"/>
            <w:noWrap/>
            <w:vAlign w:val="center"/>
            <w:hideMark/>
          </w:tcPr>
          <w:p w14:paraId="0AB9EEA0"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1A041C2F"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1232" w:type="dxa"/>
            <w:tcBorders>
              <w:top w:val="nil"/>
              <w:left w:val="nil"/>
              <w:bottom w:val="single" w:sz="4" w:space="0" w:color="auto"/>
              <w:right w:val="single" w:sz="4" w:space="0" w:color="auto"/>
            </w:tcBorders>
            <w:shd w:val="clear" w:color="auto" w:fill="auto"/>
            <w:noWrap/>
            <w:vAlign w:val="center"/>
            <w:hideMark/>
          </w:tcPr>
          <w:p w14:paraId="2ABA096C"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3E083F9D" w14:textId="77777777" w:rsidR="00D37B86" w:rsidRPr="0099396D" w:rsidRDefault="00D37B86" w:rsidP="00D37B86">
            <w:pPr>
              <w:spacing w:after="0" w:line="240" w:lineRule="auto"/>
              <w:rPr>
                <w:rFonts w:ascii="Calibri" w:eastAsia="Times New Roman" w:hAnsi="Calibri" w:cs="Calibri"/>
                <w:color w:val="000000"/>
                <w:sz w:val="16"/>
                <w:szCs w:val="16"/>
                <w:lang w:val="ru-MD"/>
              </w:rPr>
            </w:pPr>
            <w:r w:rsidRPr="0099396D">
              <w:rPr>
                <w:rFonts w:ascii="Calibri" w:eastAsia="Times New Roman" w:hAnsi="Calibri" w:cs="Calibri"/>
                <w:color w:val="000000"/>
                <w:sz w:val="16"/>
                <w:szCs w:val="16"/>
                <w:lang w:val="ru-MD"/>
              </w:rPr>
              <w:t> </w:t>
            </w:r>
          </w:p>
        </w:tc>
      </w:tr>
      <w:tr w:rsidR="00D37B86" w:rsidRPr="0099396D" w14:paraId="01E3945A" w14:textId="77777777" w:rsidTr="006E4ADF">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8150BE5" w14:textId="77777777" w:rsidR="00D37B86" w:rsidRPr="0099396D" w:rsidRDefault="00D37B86" w:rsidP="00D37B86">
            <w:pPr>
              <w:spacing w:after="0" w:line="240" w:lineRule="auto"/>
              <w:jc w:val="center"/>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18</w:t>
            </w:r>
          </w:p>
        </w:tc>
        <w:tc>
          <w:tcPr>
            <w:tcW w:w="4240" w:type="dxa"/>
            <w:tcBorders>
              <w:top w:val="nil"/>
              <w:left w:val="nil"/>
              <w:bottom w:val="single" w:sz="4" w:space="0" w:color="auto"/>
              <w:right w:val="single" w:sz="4" w:space="0" w:color="auto"/>
            </w:tcBorders>
            <w:shd w:val="clear" w:color="auto" w:fill="auto"/>
            <w:vAlign w:val="center"/>
            <w:hideMark/>
          </w:tcPr>
          <w:p w14:paraId="4A7622D6" w14:textId="423ACFAB" w:rsidR="00D37B86" w:rsidRPr="0099396D" w:rsidRDefault="00D924EB" w:rsidP="00D924EB">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Музей истории евреев РМ</w:t>
            </w:r>
          </w:p>
        </w:tc>
        <w:tc>
          <w:tcPr>
            <w:tcW w:w="1216" w:type="dxa"/>
            <w:tcBorders>
              <w:top w:val="nil"/>
              <w:left w:val="nil"/>
              <w:bottom w:val="single" w:sz="4" w:space="0" w:color="auto"/>
              <w:right w:val="single" w:sz="4" w:space="0" w:color="auto"/>
            </w:tcBorders>
            <w:shd w:val="clear" w:color="auto" w:fill="auto"/>
            <w:noWrap/>
            <w:vAlign w:val="center"/>
            <w:hideMark/>
          </w:tcPr>
          <w:p w14:paraId="312352FF" w14:textId="77777777" w:rsidR="00D37B86" w:rsidRPr="0099396D" w:rsidRDefault="00D37B86" w:rsidP="00D37B86">
            <w:pPr>
              <w:spacing w:after="0" w:line="240" w:lineRule="auto"/>
              <w:jc w:val="right"/>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1.400.000,00</w:t>
            </w:r>
          </w:p>
        </w:tc>
        <w:tc>
          <w:tcPr>
            <w:tcW w:w="1232" w:type="dxa"/>
            <w:tcBorders>
              <w:top w:val="nil"/>
              <w:left w:val="nil"/>
              <w:bottom w:val="single" w:sz="4" w:space="0" w:color="auto"/>
              <w:right w:val="single" w:sz="4" w:space="0" w:color="auto"/>
            </w:tcBorders>
            <w:shd w:val="clear" w:color="auto" w:fill="auto"/>
            <w:noWrap/>
            <w:vAlign w:val="center"/>
            <w:hideMark/>
          </w:tcPr>
          <w:p w14:paraId="3333BFA7"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634C3A4A"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1232" w:type="dxa"/>
            <w:tcBorders>
              <w:top w:val="nil"/>
              <w:left w:val="nil"/>
              <w:bottom w:val="single" w:sz="4" w:space="0" w:color="auto"/>
              <w:right w:val="single" w:sz="4" w:space="0" w:color="auto"/>
            </w:tcBorders>
            <w:shd w:val="clear" w:color="auto" w:fill="auto"/>
            <w:noWrap/>
            <w:vAlign w:val="center"/>
            <w:hideMark/>
          </w:tcPr>
          <w:p w14:paraId="7E6513CD"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06B5A765" w14:textId="77777777" w:rsidR="00D37B86" w:rsidRPr="0099396D" w:rsidRDefault="00D37B86" w:rsidP="00D37B86">
            <w:pPr>
              <w:spacing w:after="0" w:line="240" w:lineRule="auto"/>
              <w:rPr>
                <w:rFonts w:ascii="Calibri" w:eastAsia="Times New Roman" w:hAnsi="Calibri" w:cs="Calibri"/>
                <w:color w:val="000000"/>
                <w:sz w:val="16"/>
                <w:szCs w:val="16"/>
                <w:lang w:val="ru-MD"/>
              </w:rPr>
            </w:pPr>
            <w:r w:rsidRPr="0099396D">
              <w:rPr>
                <w:rFonts w:ascii="Calibri" w:eastAsia="Times New Roman" w:hAnsi="Calibri" w:cs="Calibri"/>
                <w:color w:val="000000"/>
                <w:sz w:val="16"/>
                <w:szCs w:val="16"/>
                <w:lang w:val="ru-MD"/>
              </w:rPr>
              <w:t> </w:t>
            </w:r>
          </w:p>
        </w:tc>
      </w:tr>
      <w:tr w:rsidR="00D37B86" w:rsidRPr="0099396D" w14:paraId="5F9650FD" w14:textId="77777777" w:rsidTr="006E4ADF">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12BEFF30" w14:textId="77777777" w:rsidR="00D37B86" w:rsidRPr="0099396D" w:rsidRDefault="00D37B86" w:rsidP="00D37B86">
            <w:pPr>
              <w:spacing w:after="0" w:line="240" w:lineRule="auto"/>
              <w:jc w:val="center"/>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19</w:t>
            </w:r>
          </w:p>
        </w:tc>
        <w:tc>
          <w:tcPr>
            <w:tcW w:w="4240" w:type="dxa"/>
            <w:tcBorders>
              <w:top w:val="nil"/>
              <w:left w:val="nil"/>
              <w:bottom w:val="single" w:sz="4" w:space="0" w:color="auto"/>
              <w:right w:val="single" w:sz="4" w:space="0" w:color="auto"/>
            </w:tcBorders>
            <w:shd w:val="clear" w:color="auto" w:fill="auto"/>
            <w:vAlign w:val="center"/>
            <w:hideMark/>
          </w:tcPr>
          <w:p w14:paraId="44509AA6" w14:textId="01A5C57F" w:rsidR="00D37B86" w:rsidRPr="0099396D" w:rsidRDefault="0003102A" w:rsidP="0003102A">
            <w:pPr>
              <w:spacing w:after="0" w:line="240" w:lineRule="auto"/>
              <w:jc w:val="both"/>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ПИ</w:t>
            </w:r>
            <w:r w:rsidR="00D37B86" w:rsidRPr="0099396D">
              <w:rPr>
                <w:rFonts w:ascii="Times New Roman" w:eastAsia="Times New Roman" w:hAnsi="Times New Roman" w:cs="Times New Roman"/>
                <w:color w:val="000000"/>
                <w:sz w:val="16"/>
                <w:szCs w:val="16"/>
                <w:lang w:val="ru-MD"/>
              </w:rPr>
              <w:t xml:space="preserve"> </w:t>
            </w:r>
            <w:r w:rsidRPr="0099396D">
              <w:rPr>
                <w:rFonts w:ascii="Times New Roman" w:eastAsia="Times New Roman" w:hAnsi="Times New Roman" w:cs="Times New Roman"/>
                <w:color w:val="000000"/>
                <w:sz w:val="16"/>
                <w:szCs w:val="16"/>
                <w:lang w:val="ru-MD"/>
              </w:rPr>
              <w:t>Журнал</w:t>
            </w:r>
            <w:r w:rsidR="00D37B86" w:rsidRPr="0099396D">
              <w:rPr>
                <w:rFonts w:ascii="Times New Roman" w:eastAsia="Times New Roman" w:hAnsi="Times New Roman" w:cs="Times New Roman"/>
                <w:color w:val="000000"/>
                <w:sz w:val="16"/>
                <w:szCs w:val="16"/>
                <w:lang w:val="ru-MD"/>
              </w:rPr>
              <w:t xml:space="preserve"> „Noi”</w:t>
            </w:r>
          </w:p>
        </w:tc>
        <w:tc>
          <w:tcPr>
            <w:tcW w:w="1216" w:type="dxa"/>
            <w:tcBorders>
              <w:top w:val="nil"/>
              <w:left w:val="nil"/>
              <w:bottom w:val="single" w:sz="4" w:space="0" w:color="auto"/>
              <w:right w:val="single" w:sz="4" w:space="0" w:color="auto"/>
            </w:tcBorders>
            <w:shd w:val="clear" w:color="auto" w:fill="auto"/>
            <w:noWrap/>
            <w:vAlign w:val="center"/>
            <w:hideMark/>
          </w:tcPr>
          <w:p w14:paraId="6349A459" w14:textId="77777777" w:rsidR="00D37B86" w:rsidRPr="0099396D" w:rsidRDefault="00D37B86" w:rsidP="00D37B86">
            <w:pPr>
              <w:spacing w:after="0" w:line="240" w:lineRule="auto"/>
              <w:jc w:val="right"/>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655.400,00</w:t>
            </w:r>
          </w:p>
        </w:tc>
        <w:tc>
          <w:tcPr>
            <w:tcW w:w="1232" w:type="dxa"/>
            <w:tcBorders>
              <w:top w:val="nil"/>
              <w:left w:val="nil"/>
              <w:bottom w:val="single" w:sz="4" w:space="0" w:color="auto"/>
              <w:right w:val="single" w:sz="4" w:space="0" w:color="auto"/>
            </w:tcBorders>
            <w:shd w:val="clear" w:color="auto" w:fill="auto"/>
            <w:noWrap/>
            <w:vAlign w:val="center"/>
            <w:hideMark/>
          </w:tcPr>
          <w:p w14:paraId="1B32E691"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0AC4024D"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1232" w:type="dxa"/>
            <w:tcBorders>
              <w:top w:val="nil"/>
              <w:left w:val="nil"/>
              <w:bottom w:val="single" w:sz="4" w:space="0" w:color="auto"/>
              <w:right w:val="single" w:sz="4" w:space="0" w:color="auto"/>
            </w:tcBorders>
            <w:shd w:val="clear" w:color="auto" w:fill="auto"/>
            <w:noWrap/>
            <w:vAlign w:val="center"/>
            <w:hideMark/>
          </w:tcPr>
          <w:p w14:paraId="1C98EB3D"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31853D88" w14:textId="77777777" w:rsidR="00D37B86" w:rsidRPr="0099396D" w:rsidRDefault="00D37B86" w:rsidP="00D37B86">
            <w:pPr>
              <w:spacing w:after="0" w:line="240" w:lineRule="auto"/>
              <w:rPr>
                <w:rFonts w:ascii="Calibri" w:eastAsia="Times New Roman" w:hAnsi="Calibri" w:cs="Calibri"/>
                <w:color w:val="000000"/>
                <w:sz w:val="16"/>
                <w:szCs w:val="16"/>
                <w:lang w:val="ru-MD"/>
              </w:rPr>
            </w:pPr>
            <w:r w:rsidRPr="0099396D">
              <w:rPr>
                <w:rFonts w:ascii="Calibri" w:eastAsia="Times New Roman" w:hAnsi="Calibri" w:cs="Calibri"/>
                <w:color w:val="000000"/>
                <w:sz w:val="16"/>
                <w:szCs w:val="16"/>
                <w:lang w:val="ru-MD"/>
              </w:rPr>
              <w:t> </w:t>
            </w:r>
          </w:p>
        </w:tc>
      </w:tr>
      <w:tr w:rsidR="00D37B86" w:rsidRPr="0099396D" w14:paraId="7C71E67B" w14:textId="77777777" w:rsidTr="006E4ADF">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4ADD7CC" w14:textId="77777777" w:rsidR="00D37B86" w:rsidRPr="0099396D" w:rsidRDefault="00D37B86" w:rsidP="00D37B86">
            <w:pPr>
              <w:spacing w:after="0" w:line="240" w:lineRule="auto"/>
              <w:jc w:val="center"/>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20</w:t>
            </w:r>
          </w:p>
        </w:tc>
        <w:tc>
          <w:tcPr>
            <w:tcW w:w="4240" w:type="dxa"/>
            <w:tcBorders>
              <w:top w:val="nil"/>
              <w:left w:val="nil"/>
              <w:bottom w:val="single" w:sz="4" w:space="0" w:color="auto"/>
              <w:right w:val="single" w:sz="4" w:space="0" w:color="auto"/>
            </w:tcBorders>
            <w:shd w:val="clear" w:color="auto" w:fill="auto"/>
            <w:vAlign w:val="center"/>
            <w:hideMark/>
          </w:tcPr>
          <w:p w14:paraId="3C3C7770" w14:textId="36D7B6F3" w:rsidR="00D37B86" w:rsidRPr="0099396D" w:rsidRDefault="0003102A" w:rsidP="0003102A">
            <w:pPr>
              <w:spacing w:after="0" w:line="240" w:lineRule="auto"/>
              <w:jc w:val="both"/>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ПИ</w:t>
            </w:r>
            <w:r w:rsidR="00D37B86" w:rsidRPr="0099396D">
              <w:rPr>
                <w:rFonts w:ascii="Times New Roman" w:eastAsia="Times New Roman" w:hAnsi="Times New Roman" w:cs="Times New Roman"/>
                <w:color w:val="000000"/>
                <w:sz w:val="16"/>
                <w:szCs w:val="16"/>
                <w:lang w:val="ru-MD"/>
              </w:rPr>
              <w:t xml:space="preserve"> </w:t>
            </w:r>
            <w:r w:rsidRPr="0099396D">
              <w:rPr>
                <w:rFonts w:ascii="Times New Roman" w:eastAsia="Times New Roman" w:hAnsi="Times New Roman" w:cs="Times New Roman"/>
                <w:color w:val="000000"/>
                <w:sz w:val="16"/>
                <w:szCs w:val="16"/>
                <w:lang w:val="ru-MD"/>
              </w:rPr>
              <w:t>Еженедельник</w:t>
            </w:r>
            <w:r w:rsidR="00D37B86" w:rsidRPr="0099396D">
              <w:rPr>
                <w:rFonts w:ascii="Times New Roman" w:eastAsia="Times New Roman" w:hAnsi="Times New Roman" w:cs="Times New Roman"/>
                <w:color w:val="000000"/>
                <w:sz w:val="16"/>
                <w:szCs w:val="16"/>
                <w:lang w:val="ru-MD"/>
              </w:rPr>
              <w:t xml:space="preserve"> „Florile dalbe”</w:t>
            </w:r>
          </w:p>
        </w:tc>
        <w:tc>
          <w:tcPr>
            <w:tcW w:w="1216" w:type="dxa"/>
            <w:tcBorders>
              <w:top w:val="nil"/>
              <w:left w:val="nil"/>
              <w:bottom w:val="single" w:sz="4" w:space="0" w:color="auto"/>
              <w:right w:val="single" w:sz="4" w:space="0" w:color="auto"/>
            </w:tcBorders>
            <w:shd w:val="clear" w:color="auto" w:fill="auto"/>
            <w:noWrap/>
            <w:vAlign w:val="center"/>
            <w:hideMark/>
          </w:tcPr>
          <w:p w14:paraId="76BEE4B7" w14:textId="77777777" w:rsidR="00D37B86" w:rsidRPr="0099396D" w:rsidRDefault="00D37B86" w:rsidP="00D37B86">
            <w:pPr>
              <w:spacing w:after="0" w:line="240" w:lineRule="auto"/>
              <w:jc w:val="right"/>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697.120,00</w:t>
            </w:r>
          </w:p>
        </w:tc>
        <w:tc>
          <w:tcPr>
            <w:tcW w:w="1232" w:type="dxa"/>
            <w:tcBorders>
              <w:top w:val="nil"/>
              <w:left w:val="nil"/>
              <w:bottom w:val="single" w:sz="4" w:space="0" w:color="auto"/>
              <w:right w:val="single" w:sz="4" w:space="0" w:color="auto"/>
            </w:tcBorders>
            <w:shd w:val="clear" w:color="auto" w:fill="auto"/>
            <w:noWrap/>
            <w:vAlign w:val="center"/>
            <w:hideMark/>
          </w:tcPr>
          <w:p w14:paraId="1459494D"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405DDC86"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1232" w:type="dxa"/>
            <w:tcBorders>
              <w:top w:val="nil"/>
              <w:left w:val="nil"/>
              <w:bottom w:val="single" w:sz="4" w:space="0" w:color="auto"/>
              <w:right w:val="single" w:sz="4" w:space="0" w:color="auto"/>
            </w:tcBorders>
            <w:shd w:val="clear" w:color="auto" w:fill="auto"/>
            <w:noWrap/>
            <w:vAlign w:val="center"/>
            <w:hideMark/>
          </w:tcPr>
          <w:p w14:paraId="6BE1DA71"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5286121E" w14:textId="77777777" w:rsidR="00D37B86" w:rsidRPr="0099396D" w:rsidRDefault="00D37B86" w:rsidP="00D37B86">
            <w:pPr>
              <w:spacing w:after="0" w:line="240" w:lineRule="auto"/>
              <w:rPr>
                <w:rFonts w:ascii="Calibri" w:eastAsia="Times New Roman" w:hAnsi="Calibri" w:cs="Calibri"/>
                <w:color w:val="000000"/>
                <w:sz w:val="16"/>
                <w:szCs w:val="16"/>
                <w:lang w:val="ru-MD"/>
              </w:rPr>
            </w:pPr>
            <w:r w:rsidRPr="0099396D">
              <w:rPr>
                <w:rFonts w:ascii="Calibri" w:eastAsia="Times New Roman" w:hAnsi="Calibri" w:cs="Calibri"/>
                <w:color w:val="000000"/>
                <w:sz w:val="16"/>
                <w:szCs w:val="16"/>
                <w:lang w:val="ru-MD"/>
              </w:rPr>
              <w:t> </w:t>
            </w:r>
          </w:p>
        </w:tc>
      </w:tr>
      <w:tr w:rsidR="00D37B86" w:rsidRPr="0099396D" w14:paraId="41D6970D" w14:textId="77777777" w:rsidTr="006E4ADF">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38A3F7DE" w14:textId="77777777" w:rsidR="00D37B86" w:rsidRPr="0099396D" w:rsidRDefault="00D37B86" w:rsidP="00D37B86">
            <w:pPr>
              <w:spacing w:after="0" w:line="240" w:lineRule="auto"/>
              <w:jc w:val="center"/>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21</w:t>
            </w:r>
          </w:p>
        </w:tc>
        <w:tc>
          <w:tcPr>
            <w:tcW w:w="4240" w:type="dxa"/>
            <w:tcBorders>
              <w:top w:val="nil"/>
              <w:left w:val="nil"/>
              <w:bottom w:val="single" w:sz="4" w:space="0" w:color="auto"/>
              <w:right w:val="single" w:sz="4" w:space="0" w:color="auto"/>
            </w:tcBorders>
            <w:shd w:val="clear" w:color="auto" w:fill="auto"/>
            <w:vAlign w:val="center"/>
            <w:hideMark/>
          </w:tcPr>
          <w:p w14:paraId="0568CACE" w14:textId="6686F3D7" w:rsidR="00D37B86" w:rsidRPr="0099396D" w:rsidRDefault="0003102A" w:rsidP="0003102A">
            <w:pPr>
              <w:spacing w:after="0" w:line="240" w:lineRule="auto"/>
              <w:jc w:val="both"/>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ПИ</w:t>
            </w:r>
            <w:r w:rsidR="00D37B86" w:rsidRPr="0099396D">
              <w:rPr>
                <w:rFonts w:ascii="Times New Roman" w:eastAsia="Times New Roman" w:hAnsi="Times New Roman" w:cs="Times New Roman"/>
                <w:color w:val="000000"/>
                <w:sz w:val="16"/>
                <w:szCs w:val="16"/>
                <w:lang w:val="ru-MD"/>
              </w:rPr>
              <w:t xml:space="preserve"> </w:t>
            </w:r>
            <w:r w:rsidRPr="0099396D">
              <w:rPr>
                <w:rFonts w:ascii="Times New Roman" w:eastAsia="Times New Roman" w:hAnsi="Times New Roman" w:cs="Times New Roman"/>
                <w:color w:val="000000"/>
                <w:sz w:val="16"/>
                <w:szCs w:val="16"/>
                <w:lang w:val="ru-MD"/>
              </w:rPr>
              <w:t>Журнал</w:t>
            </w:r>
            <w:r w:rsidR="00D37B86" w:rsidRPr="0099396D">
              <w:rPr>
                <w:rFonts w:ascii="Times New Roman" w:eastAsia="Times New Roman" w:hAnsi="Times New Roman" w:cs="Times New Roman"/>
                <w:color w:val="000000"/>
                <w:sz w:val="16"/>
                <w:szCs w:val="16"/>
                <w:lang w:val="ru-MD"/>
              </w:rPr>
              <w:t xml:space="preserve"> „Alunelul”</w:t>
            </w:r>
          </w:p>
        </w:tc>
        <w:tc>
          <w:tcPr>
            <w:tcW w:w="1216" w:type="dxa"/>
            <w:tcBorders>
              <w:top w:val="nil"/>
              <w:left w:val="nil"/>
              <w:bottom w:val="single" w:sz="4" w:space="0" w:color="auto"/>
              <w:right w:val="single" w:sz="4" w:space="0" w:color="auto"/>
            </w:tcBorders>
            <w:shd w:val="clear" w:color="auto" w:fill="auto"/>
            <w:noWrap/>
            <w:vAlign w:val="center"/>
            <w:hideMark/>
          </w:tcPr>
          <w:p w14:paraId="2038FB6F" w14:textId="77777777" w:rsidR="00D37B86" w:rsidRPr="0099396D" w:rsidRDefault="00D37B86" w:rsidP="00D37B86">
            <w:pPr>
              <w:spacing w:after="0" w:line="240" w:lineRule="auto"/>
              <w:jc w:val="right"/>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517.500,00</w:t>
            </w:r>
          </w:p>
        </w:tc>
        <w:tc>
          <w:tcPr>
            <w:tcW w:w="1232" w:type="dxa"/>
            <w:tcBorders>
              <w:top w:val="nil"/>
              <w:left w:val="nil"/>
              <w:bottom w:val="single" w:sz="4" w:space="0" w:color="auto"/>
              <w:right w:val="single" w:sz="4" w:space="0" w:color="auto"/>
            </w:tcBorders>
            <w:shd w:val="clear" w:color="auto" w:fill="auto"/>
            <w:noWrap/>
            <w:vAlign w:val="center"/>
            <w:hideMark/>
          </w:tcPr>
          <w:p w14:paraId="45128673"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72BCBB4C"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1232" w:type="dxa"/>
            <w:tcBorders>
              <w:top w:val="nil"/>
              <w:left w:val="nil"/>
              <w:bottom w:val="single" w:sz="4" w:space="0" w:color="auto"/>
              <w:right w:val="single" w:sz="4" w:space="0" w:color="auto"/>
            </w:tcBorders>
            <w:shd w:val="clear" w:color="auto" w:fill="auto"/>
            <w:noWrap/>
            <w:vAlign w:val="center"/>
            <w:hideMark/>
          </w:tcPr>
          <w:p w14:paraId="4D6A446D"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00CFE025" w14:textId="77777777" w:rsidR="00D37B86" w:rsidRPr="0099396D" w:rsidRDefault="00D37B86" w:rsidP="00D37B86">
            <w:pPr>
              <w:spacing w:after="0" w:line="240" w:lineRule="auto"/>
              <w:rPr>
                <w:rFonts w:ascii="Calibri" w:eastAsia="Times New Roman" w:hAnsi="Calibri" w:cs="Calibri"/>
                <w:color w:val="000000"/>
                <w:sz w:val="16"/>
                <w:szCs w:val="16"/>
                <w:lang w:val="ru-MD"/>
              </w:rPr>
            </w:pPr>
            <w:r w:rsidRPr="0099396D">
              <w:rPr>
                <w:rFonts w:ascii="Calibri" w:eastAsia="Times New Roman" w:hAnsi="Calibri" w:cs="Calibri"/>
                <w:color w:val="000000"/>
                <w:sz w:val="16"/>
                <w:szCs w:val="16"/>
                <w:lang w:val="ru-MD"/>
              </w:rPr>
              <w:t> </w:t>
            </w:r>
          </w:p>
        </w:tc>
      </w:tr>
      <w:tr w:rsidR="00D37B86" w:rsidRPr="0099396D" w14:paraId="3566E548" w14:textId="77777777" w:rsidTr="006E4ADF">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606D9C9F" w14:textId="77777777" w:rsidR="00D37B86" w:rsidRPr="0099396D" w:rsidRDefault="00D37B86" w:rsidP="00D37B86">
            <w:pPr>
              <w:spacing w:after="0" w:line="240" w:lineRule="auto"/>
              <w:jc w:val="center"/>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22</w:t>
            </w:r>
          </w:p>
        </w:tc>
        <w:tc>
          <w:tcPr>
            <w:tcW w:w="4240" w:type="dxa"/>
            <w:tcBorders>
              <w:top w:val="nil"/>
              <w:left w:val="nil"/>
              <w:bottom w:val="single" w:sz="4" w:space="0" w:color="auto"/>
              <w:right w:val="single" w:sz="4" w:space="0" w:color="auto"/>
            </w:tcBorders>
            <w:shd w:val="clear" w:color="auto" w:fill="auto"/>
            <w:vAlign w:val="center"/>
            <w:hideMark/>
          </w:tcPr>
          <w:p w14:paraId="681E6F54" w14:textId="0BAD6AB5" w:rsidR="00D37B86" w:rsidRPr="0099396D" w:rsidRDefault="0003102A"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Специальный фонд для учебников</w:t>
            </w:r>
          </w:p>
        </w:tc>
        <w:tc>
          <w:tcPr>
            <w:tcW w:w="1216" w:type="dxa"/>
            <w:tcBorders>
              <w:top w:val="nil"/>
              <w:left w:val="nil"/>
              <w:bottom w:val="single" w:sz="4" w:space="0" w:color="auto"/>
              <w:right w:val="single" w:sz="4" w:space="0" w:color="auto"/>
            </w:tcBorders>
            <w:shd w:val="clear" w:color="auto" w:fill="auto"/>
            <w:noWrap/>
            <w:vAlign w:val="center"/>
            <w:hideMark/>
          </w:tcPr>
          <w:p w14:paraId="72A1D51C" w14:textId="77777777" w:rsidR="00D37B86" w:rsidRPr="0099396D" w:rsidRDefault="00D37B86" w:rsidP="00D37B86">
            <w:pPr>
              <w:spacing w:after="0" w:line="240" w:lineRule="auto"/>
              <w:jc w:val="right"/>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95.695,40</w:t>
            </w:r>
          </w:p>
        </w:tc>
        <w:tc>
          <w:tcPr>
            <w:tcW w:w="1232" w:type="dxa"/>
            <w:tcBorders>
              <w:top w:val="nil"/>
              <w:left w:val="nil"/>
              <w:bottom w:val="single" w:sz="4" w:space="0" w:color="auto"/>
              <w:right w:val="single" w:sz="4" w:space="0" w:color="auto"/>
            </w:tcBorders>
            <w:shd w:val="clear" w:color="auto" w:fill="auto"/>
            <w:noWrap/>
            <w:vAlign w:val="center"/>
            <w:hideMark/>
          </w:tcPr>
          <w:p w14:paraId="45798D15"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6326267C"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1232" w:type="dxa"/>
            <w:tcBorders>
              <w:top w:val="nil"/>
              <w:left w:val="nil"/>
              <w:bottom w:val="single" w:sz="4" w:space="0" w:color="auto"/>
              <w:right w:val="single" w:sz="4" w:space="0" w:color="auto"/>
            </w:tcBorders>
            <w:shd w:val="clear" w:color="auto" w:fill="auto"/>
            <w:noWrap/>
            <w:vAlign w:val="center"/>
            <w:hideMark/>
          </w:tcPr>
          <w:p w14:paraId="499F444E"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7E0C3554" w14:textId="77777777" w:rsidR="00D37B86" w:rsidRPr="0099396D" w:rsidRDefault="00D37B86" w:rsidP="00D37B86">
            <w:pPr>
              <w:spacing w:after="0" w:line="240" w:lineRule="auto"/>
              <w:rPr>
                <w:rFonts w:ascii="Calibri" w:eastAsia="Times New Roman" w:hAnsi="Calibri" w:cs="Calibri"/>
                <w:color w:val="000000"/>
                <w:sz w:val="16"/>
                <w:szCs w:val="16"/>
                <w:lang w:val="ru-MD"/>
              </w:rPr>
            </w:pPr>
            <w:r w:rsidRPr="0099396D">
              <w:rPr>
                <w:rFonts w:ascii="Calibri" w:eastAsia="Times New Roman" w:hAnsi="Calibri" w:cs="Calibri"/>
                <w:color w:val="000000"/>
                <w:sz w:val="16"/>
                <w:szCs w:val="16"/>
                <w:lang w:val="ru-MD"/>
              </w:rPr>
              <w:t> </w:t>
            </w:r>
          </w:p>
        </w:tc>
      </w:tr>
      <w:tr w:rsidR="00D37B86" w:rsidRPr="0099396D" w14:paraId="4A62288D" w14:textId="77777777" w:rsidTr="006E4ADF">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4776C81C" w14:textId="77777777" w:rsidR="00D37B86" w:rsidRPr="0099396D" w:rsidRDefault="00D37B86" w:rsidP="00D37B86">
            <w:pPr>
              <w:spacing w:after="0" w:line="240" w:lineRule="auto"/>
              <w:jc w:val="center"/>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23</w:t>
            </w:r>
          </w:p>
        </w:tc>
        <w:tc>
          <w:tcPr>
            <w:tcW w:w="4240" w:type="dxa"/>
            <w:tcBorders>
              <w:top w:val="nil"/>
              <w:left w:val="nil"/>
              <w:bottom w:val="single" w:sz="4" w:space="0" w:color="auto"/>
              <w:right w:val="single" w:sz="4" w:space="0" w:color="auto"/>
            </w:tcBorders>
            <w:shd w:val="clear" w:color="auto" w:fill="auto"/>
            <w:vAlign w:val="center"/>
            <w:hideMark/>
          </w:tcPr>
          <w:p w14:paraId="32E7A28E" w14:textId="55AAAEEE" w:rsidR="00D37B86" w:rsidRPr="0099396D" w:rsidRDefault="0003102A"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Академия музыки, театра и изобразительных искусств</w:t>
            </w:r>
          </w:p>
        </w:tc>
        <w:tc>
          <w:tcPr>
            <w:tcW w:w="1216" w:type="dxa"/>
            <w:tcBorders>
              <w:top w:val="nil"/>
              <w:left w:val="nil"/>
              <w:bottom w:val="single" w:sz="4" w:space="0" w:color="auto"/>
              <w:right w:val="single" w:sz="4" w:space="0" w:color="auto"/>
            </w:tcBorders>
            <w:shd w:val="clear" w:color="auto" w:fill="auto"/>
            <w:noWrap/>
            <w:vAlign w:val="center"/>
            <w:hideMark/>
          </w:tcPr>
          <w:p w14:paraId="7B53E6E4" w14:textId="77777777" w:rsidR="00D37B86" w:rsidRPr="0099396D" w:rsidRDefault="00D37B86" w:rsidP="00D37B86">
            <w:pPr>
              <w:spacing w:after="0" w:line="240" w:lineRule="auto"/>
              <w:jc w:val="right"/>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59.724.081,00</w:t>
            </w:r>
          </w:p>
        </w:tc>
        <w:tc>
          <w:tcPr>
            <w:tcW w:w="1232" w:type="dxa"/>
            <w:tcBorders>
              <w:top w:val="nil"/>
              <w:left w:val="nil"/>
              <w:bottom w:val="single" w:sz="4" w:space="0" w:color="auto"/>
              <w:right w:val="single" w:sz="4" w:space="0" w:color="auto"/>
            </w:tcBorders>
            <w:shd w:val="clear" w:color="auto" w:fill="auto"/>
            <w:noWrap/>
            <w:vAlign w:val="center"/>
            <w:hideMark/>
          </w:tcPr>
          <w:p w14:paraId="5CCDB9B4"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5B5A186A"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1232" w:type="dxa"/>
            <w:tcBorders>
              <w:top w:val="nil"/>
              <w:left w:val="nil"/>
              <w:bottom w:val="single" w:sz="4" w:space="0" w:color="auto"/>
              <w:right w:val="single" w:sz="4" w:space="0" w:color="auto"/>
            </w:tcBorders>
            <w:shd w:val="clear" w:color="auto" w:fill="auto"/>
            <w:noWrap/>
            <w:vAlign w:val="center"/>
            <w:hideMark/>
          </w:tcPr>
          <w:p w14:paraId="2A67752C"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5E06EA94" w14:textId="77777777" w:rsidR="00D37B86" w:rsidRPr="0099396D" w:rsidRDefault="00D37B86" w:rsidP="00D37B86">
            <w:pPr>
              <w:spacing w:after="0" w:line="240" w:lineRule="auto"/>
              <w:rPr>
                <w:rFonts w:ascii="Calibri" w:eastAsia="Times New Roman" w:hAnsi="Calibri" w:cs="Calibri"/>
                <w:color w:val="000000"/>
                <w:sz w:val="16"/>
                <w:szCs w:val="16"/>
                <w:lang w:val="ru-MD"/>
              </w:rPr>
            </w:pPr>
            <w:r w:rsidRPr="0099396D">
              <w:rPr>
                <w:rFonts w:ascii="Calibri" w:eastAsia="Times New Roman" w:hAnsi="Calibri" w:cs="Calibri"/>
                <w:color w:val="000000"/>
                <w:sz w:val="16"/>
                <w:szCs w:val="16"/>
                <w:lang w:val="ru-MD"/>
              </w:rPr>
              <w:t> </w:t>
            </w:r>
          </w:p>
        </w:tc>
      </w:tr>
      <w:tr w:rsidR="00D37B86" w:rsidRPr="0099396D" w14:paraId="578F5168" w14:textId="77777777" w:rsidTr="006E4ADF">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32BA7B92" w14:textId="77777777" w:rsidR="00D37B86" w:rsidRPr="0099396D" w:rsidRDefault="00D37B86" w:rsidP="00D37B86">
            <w:pPr>
              <w:spacing w:after="0" w:line="240" w:lineRule="auto"/>
              <w:jc w:val="center"/>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24</w:t>
            </w:r>
          </w:p>
        </w:tc>
        <w:tc>
          <w:tcPr>
            <w:tcW w:w="4240" w:type="dxa"/>
            <w:tcBorders>
              <w:top w:val="nil"/>
              <w:left w:val="nil"/>
              <w:bottom w:val="single" w:sz="4" w:space="0" w:color="auto"/>
              <w:right w:val="single" w:sz="4" w:space="0" w:color="auto"/>
            </w:tcBorders>
            <w:shd w:val="clear" w:color="auto" w:fill="auto"/>
            <w:vAlign w:val="center"/>
            <w:hideMark/>
          </w:tcPr>
          <w:p w14:paraId="37235B6B" w14:textId="084EA274" w:rsidR="00D37B86" w:rsidRPr="0099396D" w:rsidRDefault="007B46CB"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Молдавская экономическая академия</w:t>
            </w:r>
          </w:p>
        </w:tc>
        <w:tc>
          <w:tcPr>
            <w:tcW w:w="1216" w:type="dxa"/>
            <w:tcBorders>
              <w:top w:val="nil"/>
              <w:left w:val="nil"/>
              <w:bottom w:val="single" w:sz="4" w:space="0" w:color="auto"/>
              <w:right w:val="single" w:sz="4" w:space="0" w:color="auto"/>
            </w:tcBorders>
            <w:shd w:val="clear" w:color="auto" w:fill="auto"/>
            <w:noWrap/>
            <w:vAlign w:val="center"/>
            <w:hideMark/>
          </w:tcPr>
          <w:p w14:paraId="6276E75E" w14:textId="77777777" w:rsidR="00D37B86" w:rsidRPr="0099396D" w:rsidRDefault="00D37B86" w:rsidP="00D37B86">
            <w:pPr>
              <w:spacing w:after="0" w:line="240" w:lineRule="auto"/>
              <w:jc w:val="right"/>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68.838.588,95</w:t>
            </w:r>
          </w:p>
        </w:tc>
        <w:tc>
          <w:tcPr>
            <w:tcW w:w="1232" w:type="dxa"/>
            <w:tcBorders>
              <w:top w:val="nil"/>
              <w:left w:val="nil"/>
              <w:bottom w:val="single" w:sz="4" w:space="0" w:color="auto"/>
              <w:right w:val="single" w:sz="4" w:space="0" w:color="auto"/>
            </w:tcBorders>
            <w:shd w:val="clear" w:color="auto" w:fill="auto"/>
            <w:noWrap/>
            <w:vAlign w:val="center"/>
            <w:hideMark/>
          </w:tcPr>
          <w:p w14:paraId="0696F6A4"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68809DDC"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1232" w:type="dxa"/>
            <w:tcBorders>
              <w:top w:val="nil"/>
              <w:left w:val="nil"/>
              <w:bottom w:val="single" w:sz="4" w:space="0" w:color="auto"/>
              <w:right w:val="single" w:sz="4" w:space="0" w:color="auto"/>
            </w:tcBorders>
            <w:shd w:val="clear" w:color="auto" w:fill="auto"/>
            <w:noWrap/>
            <w:vAlign w:val="center"/>
            <w:hideMark/>
          </w:tcPr>
          <w:p w14:paraId="2934E82D"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6DBBC55C" w14:textId="77777777" w:rsidR="00D37B86" w:rsidRPr="0099396D" w:rsidRDefault="00D37B86" w:rsidP="00D37B86">
            <w:pPr>
              <w:spacing w:after="0" w:line="240" w:lineRule="auto"/>
              <w:rPr>
                <w:rFonts w:ascii="Calibri" w:eastAsia="Times New Roman" w:hAnsi="Calibri" w:cs="Calibri"/>
                <w:color w:val="000000"/>
                <w:sz w:val="16"/>
                <w:szCs w:val="16"/>
                <w:lang w:val="ru-MD"/>
              </w:rPr>
            </w:pPr>
            <w:r w:rsidRPr="0099396D">
              <w:rPr>
                <w:rFonts w:ascii="Calibri" w:eastAsia="Times New Roman" w:hAnsi="Calibri" w:cs="Calibri"/>
                <w:color w:val="000000"/>
                <w:sz w:val="16"/>
                <w:szCs w:val="16"/>
                <w:lang w:val="ru-MD"/>
              </w:rPr>
              <w:t> </w:t>
            </w:r>
          </w:p>
        </w:tc>
      </w:tr>
      <w:tr w:rsidR="00D37B86" w:rsidRPr="0099396D" w14:paraId="20A759EB" w14:textId="77777777" w:rsidTr="006E4ADF">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3032EDB5" w14:textId="77777777" w:rsidR="00D37B86" w:rsidRPr="0099396D" w:rsidRDefault="00D37B86" w:rsidP="00D37B86">
            <w:pPr>
              <w:spacing w:after="0" w:line="240" w:lineRule="auto"/>
              <w:jc w:val="center"/>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25</w:t>
            </w:r>
          </w:p>
        </w:tc>
        <w:tc>
          <w:tcPr>
            <w:tcW w:w="4240" w:type="dxa"/>
            <w:tcBorders>
              <w:top w:val="nil"/>
              <w:left w:val="nil"/>
              <w:bottom w:val="single" w:sz="4" w:space="0" w:color="auto"/>
              <w:right w:val="single" w:sz="4" w:space="0" w:color="auto"/>
            </w:tcBorders>
            <w:shd w:val="clear" w:color="auto" w:fill="auto"/>
            <w:vAlign w:val="center"/>
            <w:hideMark/>
          </w:tcPr>
          <w:p w14:paraId="2CD5F3F3" w14:textId="57EF7166" w:rsidR="00D37B86" w:rsidRPr="0099396D" w:rsidRDefault="007B46CB"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Молдавский государственный университет</w:t>
            </w:r>
          </w:p>
        </w:tc>
        <w:tc>
          <w:tcPr>
            <w:tcW w:w="1216" w:type="dxa"/>
            <w:tcBorders>
              <w:top w:val="nil"/>
              <w:left w:val="nil"/>
              <w:bottom w:val="single" w:sz="4" w:space="0" w:color="auto"/>
              <w:right w:val="single" w:sz="4" w:space="0" w:color="auto"/>
            </w:tcBorders>
            <w:shd w:val="clear" w:color="auto" w:fill="auto"/>
            <w:noWrap/>
            <w:vAlign w:val="center"/>
            <w:hideMark/>
          </w:tcPr>
          <w:p w14:paraId="26FC77C9" w14:textId="77777777" w:rsidR="00D37B86" w:rsidRPr="0099396D" w:rsidRDefault="00D37B86" w:rsidP="00D37B86">
            <w:pPr>
              <w:spacing w:after="0" w:line="240" w:lineRule="auto"/>
              <w:jc w:val="right"/>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142.407.036,10</w:t>
            </w:r>
          </w:p>
        </w:tc>
        <w:tc>
          <w:tcPr>
            <w:tcW w:w="1232" w:type="dxa"/>
            <w:tcBorders>
              <w:top w:val="nil"/>
              <w:left w:val="nil"/>
              <w:bottom w:val="single" w:sz="4" w:space="0" w:color="auto"/>
              <w:right w:val="single" w:sz="4" w:space="0" w:color="auto"/>
            </w:tcBorders>
            <w:shd w:val="clear" w:color="auto" w:fill="auto"/>
            <w:noWrap/>
            <w:vAlign w:val="center"/>
            <w:hideMark/>
          </w:tcPr>
          <w:p w14:paraId="3E8C30F0"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233E35A4"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1232" w:type="dxa"/>
            <w:tcBorders>
              <w:top w:val="nil"/>
              <w:left w:val="nil"/>
              <w:bottom w:val="single" w:sz="4" w:space="0" w:color="auto"/>
              <w:right w:val="single" w:sz="4" w:space="0" w:color="auto"/>
            </w:tcBorders>
            <w:shd w:val="clear" w:color="auto" w:fill="auto"/>
            <w:noWrap/>
            <w:vAlign w:val="center"/>
            <w:hideMark/>
          </w:tcPr>
          <w:p w14:paraId="249C8EE0"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2521E6FE" w14:textId="77777777" w:rsidR="00D37B86" w:rsidRPr="0099396D" w:rsidRDefault="00D37B86" w:rsidP="00D37B86">
            <w:pPr>
              <w:spacing w:after="0" w:line="240" w:lineRule="auto"/>
              <w:rPr>
                <w:rFonts w:ascii="Calibri" w:eastAsia="Times New Roman" w:hAnsi="Calibri" w:cs="Calibri"/>
                <w:color w:val="000000"/>
                <w:sz w:val="16"/>
                <w:szCs w:val="16"/>
                <w:lang w:val="ru-MD"/>
              </w:rPr>
            </w:pPr>
            <w:r w:rsidRPr="0099396D">
              <w:rPr>
                <w:rFonts w:ascii="Calibri" w:eastAsia="Times New Roman" w:hAnsi="Calibri" w:cs="Calibri"/>
                <w:color w:val="000000"/>
                <w:sz w:val="16"/>
                <w:szCs w:val="16"/>
                <w:lang w:val="ru-MD"/>
              </w:rPr>
              <w:t> </w:t>
            </w:r>
          </w:p>
        </w:tc>
      </w:tr>
      <w:tr w:rsidR="00D37B86" w:rsidRPr="0099396D" w14:paraId="2F8D0624" w14:textId="77777777" w:rsidTr="006E4ADF">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4F315653" w14:textId="77777777" w:rsidR="00D37B86" w:rsidRPr="0099396D" w:rsidRDefault="00D37B86" w:rsidP="00D37B86">
            <w:pPr>
              <w:spacing w:after="0" w:line="240" w:lineRule="auto"/>
              <w:jc w:val="center"/>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26</w:t>
            </w:r>
          </w:p>
        </w:tc>
        <w:tc>
          <w:tcPr>
            <w:tcW w:w="4240" w:type="dxa"/>
            <w:tcBorders>
              <w:top w:val="nil"/>
              <w:left w:val="nil"/>
              <w:bottom w:val="single" w:sz="4" w:space="0" w:color="auto"/>
              <w:right w:val="single" w:sz="4" w:space="0" w:color="auto"/>
            </w:tcBorders>
            <w:shd w:val="clear" w:color="auto" w:fill="auto"/>
            <w:vAlign w:val="center"/>
            <w:hideMark/>
          </w:tcPr>
          <w:p w14:paraId="32C992B5" w14:textId="18EC1AB4" w:rsidR="00D37B86" w:rsidRPr="0099396D" w:rsidRDefault="007B46CB" w:rsidP="007B46CB">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Кишиневский государственный педагогический университет</w:t>
            </w:r>
            <w:r w:rsidR="00D37B86" w:rsidRPr="0099396D">
              <w:rPr>
                <w:rFonts w:ascii="Times New Roman" w:eastAsia="Times New Roman" w:hAnsi="Times New Roman" w:cs="Times New Roman"/>
                <w:color w:val="000000"/>
                <w:sz w:val="16"/>
                <w:szCs w:val="16"/>
                <w:lang w:val="ru-MD"/>
              </w:rPr>
              <w:t xml:space="preserve"> “Ion Creangă” </w:t>
            </w:r>
          </w:p>
        </w:tc>
        <w:tc>
          <w:tcPr>
            <w:tcW w:w="1216" w:type="dxa"/>
            <w:tcBorders>
              <w:top w:val="nil"/>
              <w:left w:val="nil"/>
              <w:bottom w:val="single" w:sz="4" w:space="0" w:color="auto"/>
              <w:right w:val="single" w:sz="4" w:space="0" w:color="auto"/>
            </w:tcBorders>
            <w:shd w:val="clear" w:color="auto" w:fill="auto"/>
            <w:noWrap/>
            <w:vAlign w:val="center"/>
            <w:hideMark/>
          </w:tcPr>
          <w:p w14:paraId="7A0DFA73" w14:textId="77777777" w:rsidR="00D37B86" w:rsidRPr="0099396D" w:rsidRDefault="00D37B86" w:rsidP="00D37B86">
            <w:pPr>
              <w:spacing w:after="0" w:line="240" w:lineRule="auto"/>
              <w:jc w:val="right"/>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71.425.951,62</w:t>
            </w:r>
          </w:p>
        </w:tc>
        <w:tc>
          <w:tcPr>
            <w:tcW w:w="1232" w:type="dxa"/>
            <w:tcBorders>
              <w:top w:val="nil"/>
              <w:left w:val="nil"/>
              <w:bottom w:val="single" w:sz="4" w:space="0" w:color="auto"/>
              <w:right w:val="single" w:sz="4" w:space="0" w:color="auto"/>
            </w:tcBorders>
            <w:shd w:val="clear" w:color="auto" w:fill="auto"/>
            <w:noWrap/>
            <w:vAlign w:val="center"/>
            <w:hideMark/>
          </w:tcPr>
          <w:p w14:paraId="054DFFAC"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1C56208F"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1232" w:type="dxa"/>
            <w:tcBorders>
              <w:top w:val="nil"/>
              <w:left w:val="nil"/>
              <w:bottom w:val="single" w:sz="4" w:space="0" w:color="auto"/>
              <w:right w:val="single" w:sz="4" w:space="0" w:color="auto"/>
            </w:tcBorders>
            <w:shd w:val="clear" w:color="auto" w:fill="auto"/>
            <w:noWrap/>
            <w:vAlign w:val="center"/>
            <w:hideMark/>
          </w:tcPr>
          <w:p w14:paraId="2F2BD4D5"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3F90C2C6" w14:textId="77777777" w:rsidR="00D37B86" w:rsidRPr="0099396D" w:rsidRDefault="00D37B86" w:rsidP="00D37B86">
            <w:pPr>
              <w:spacing w:after="0" w:line="240" w:lineRule="auto"/>
              <w:rPr>
                <w:rFonts w:ascii="Calibri" w:eastAsia="Times New Roman" w:hAnsi="Calibri" w:cs="Calibri"/>
                <w:color w:val="000000"/>
                <w:sz w:val="16"/>
                <w:szCs w:val="16"/>
                <w:lang w:val="ru-MD"/>
              </w:rPr>
            </w:pPr>
            <w:r w:rsidRPr="0099396D">
              <w:rPr>
                <w:rFonts w:ascii="Calibri" w:eastAsia="Times New Roman" w:hAnsi="Calibri" w:cs="Calibri"/>
                <w:color w:val="000000"/>
                <w:sz w:val="16"/>
                <w:szCs w:val="16"/>
                <w:lang w:val="ru-MD"/>
              </w:rPr>
              <w:t> </w:t>
            </w:r>
          </w:p>
        </w:tc>
      </w:tr>
      <w:tr w:rsidR="00D37B86" w:rsidRPr="0099396D" w14:paraId="2ADB2423" w14:textId="77777777" w:rsidTr="006E4ADF">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0314F3F" w14:textId="77777777" w:rsidR="00D37B86" w:rsidRPr="0099396D" w:rsidRDefault="00D37B86" w:rsidP="00D37B86">
            <w:pPr>
              <w:spacing w:after="0" w:line="240" w:lineRule="auto"/>
              <w:jc w:val="center"/>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27</w:t>
            </w:r>
          </w:p>
        </w:tc>
        <w:tc>
          <w:tcPr>
            <w:tcW w:w="4240" w:type="dxa"/>
            <w:tcBorders>
              <w:top w:val="nil"/>
              <w:left w:val="nil"/>
              <w:bottom w:val="single" w:sz="4" w:space="0" w:color="auto"/>
              <w:right w:val="single" w:sz="4" w:space="0" w:color="auto"/>
            </w:tcBorders>
            <w:shd w:val="clear" w:color="auto" w:fill="auto"/>
            <w:vAlign w:val="center"/>
            <w:hideMark/>
          </w:tcPr>
          <w:p w14:paraId="0EB9F842" w14:textId="4477EB96" w:rsidR="00D37B86" w:rsidRPr="0099396D" w:rsidRDefault="007B46CB"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Технический университет Молдовы</w:t>
            </w:r>
          </w:p>
        </w:tc>
        <w:tc>
          <w:tcPr>
            <w:tcW w:w="1216" w:type="dxa"/>
            <w:tcBorders>
              <w:top w:val="nil"/>
              <w:left w:val="nil"/>
              <w:bottom w:val="single" w:sz="4" w:space="0" w:color="auto"/>
              <w:right w:val="single" w:sz="4" w:space="0" w:color="auto"/>
            </w:tcBorders>
            <w:shd w:val="clear" w:color="auto" w:fill="auto"/>
            <w:noWrap/>
            <w:vAlign w:val="center"/>
            <w:hideMark/>
          </w:tcPr>
          <w:p w14:paraId="0F75C3B0" w14:textId="77777777" w:rsidR="00D37B86" w:rsidRPr="0099396D" w:rsidRDefault="00D37B86" w:rsidP="00D37B86">
            <w:pPr>
              <w:spacing w:after="0" w:line="240" w:lineRule="auto"/>
              <w:jc w:val="right"/>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189.903.514,10</w:t>
            </w:r>
          </w:p>
        </w:tc>
        <w:tc>
          <w:tcPr>
            <w:tcW w:w="1232" w:type="dxa"/>
            <w:tcBorders>
              <w:top w:val="nil"/>
              <w:left w:val="nil"/>
              <w:bottom w:val="single" w:sz="4" w:space="0" w:color="auto"/>
              <w:right w:val="single" w:sz="4" w:space="0" w:color="auto"/>
            </w:tcBorders>
            <w:shd w:val="clear" w:color="auto" w:fill="auto"/>
            <w:noWrap/>
            <w:vAlign w:val="center"/>
            <w:hideMark/>
          </w:tcPr>
          <w:p w14:paraId="33E0E3E5"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01.02.2019</w:t>
            </w:r>
          </w:p>
        </w:tc>
        <w:tc>
          <w:tcPr>
            <w:tcW w:w="927" w:type="dxa"/>
            <w:tcBorders>
              <w:top w:val="nil"/>
              <w:left w:val="nil"/>
              <w:bottom w:val="single" w:sz="4" w:space="0" w:color="auto"/>
              <w:right w:val="single" w:sz="4" w:space="0" w:color="auto"/>
            </w:tcBorders>
            <w:shd w:val="clear" w:color="auto" w:fill="auto"/>
            <w:noWrap/>
            <w:vAlign w:val="center"/>
            <w:hideMark/>
          </w:tcPr>
          <w:p w14:paraId="5593A16E" w14:textId="77777777" w:rsidR="00D37B86" w:rsidRPr="0099396D" w:rsidRDefault="00D37B86" w:rsidP="00D37B86">
            <w:pPr>
              <w:spacing w:after="0" w:line="240" w:lineRule="auto"/>
              <w:jc w:val="right"/>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178</w:t>
            </w:r>
          </w:p>
        </w:tc>
        <w:tc>
          <w:tcPr>
            <w:tcW w:w="1232" w:type="dxa"/>
            <w:tcBorders>
              <w:top w:val="nil"/>
              <w:left w:val="nil"/>
              <w:bottom w:val="single" w:sz="4" w:space="0" w:color="auto"/>
              <w:right w:val="single" w:sz="4" w:space="0" w:color="auto"/>
            </w:tcBorders>
            <w:shd w:val="clear" w:color="auto" w:fill="auto"/>
            <w:noWrap/>
            <w:vAlign w:val="center"/>
            <w:hideMark/>
          </w:tcPr>
          <w:p w14:paraId="1BA4DF9E"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04.02.2020</w:t>
            </w:r>
          </w:p>
        </w:tc>
        <w:tc>
          <w:tcPr>
            <w:tcW w:w="927" w:type="dxa"/>
            <w:tcBorders>
              <w:top w:val="nil"/>
              <w:left w:val="nil"/>
              <w:bottom w:val="single" w:sz="4" w:space="0" w:color="auto"/>
              <w:right w:val="single" w:sz="4" w:space="0" w:color="auto"/>
            </w:tcBorders>
            <w:shd w:val="clear" w:color="auto" w:fill="auto"/>
            <w:noWrap/>
            <w:vAlign w:val="center"/>
            <w:hideMark/>
          </w:tcPr>
          <w:p w14:paraId="1F235E08" w14:textId="77777777" w:rsidR="00D37B86" w:rsidRPr="0099396D" w:rsidRDefault="00D37B86" w:rsidP="00D37B86">
            <w:pPr>
              <w:spacing w:after="0" w:line="240" w:lineRule="auto"/>
              <w:jc w:val="right"/>
              <w:rPr>
                <w:rFonts w:ascii="Calibri" w:eastAsia="Times New Roman" w:hAnsi="Calibri" w:cs="Calibri"/>
                <w:color w:val="000000"/>
                <w:sz w:val="16"/>
                <w:szCs w:val="16"/>
                <w:lang w:val="ru-MD"/>
              </w:rPr>
            </w:pPr>
            <w:r w:rsidRPr="0099396D">
              <w:rPr>
                <w:rFonts w:ascii="Calibri" w:eastAsia="Times New Roman" w:hAnsi="Calibri" w:cs="Calibri"/>
                <w:color w:val="000000"/>
                <w:sz w:val="16"/>
                <w:szCs w:val="16"/>
                <w:lang w:val="ru-MD"/>
              </w:rPr>
              <w:t>176</w:t>
            </w:r>
          </w:p>
        </w:tc>
      </w:tr>
      <w:tr w:rsidR="00D37B86" w:rsidRPr="0099396D" w14:paraId="0B5ACBF9" w14:textId="77777777" w:rsidTr="006E4ADF">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34061447" w14:textId="77777777" w:rsidR="00D37B86" w:rsidRPr="0099396D" w:rsidRDefault="00D37B86" w:rsidP="00D37B86">
            <w:pPr>
              <w:spacing w:after="0" w:line="240" w:lineRule="auto"/>
              <w:jc w:val="center"/>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28</w:t>
            </w:r>
          </w:p>
        </w:tc>
        <w:tc>
          <w:tcPr>
            <w:tcW w:w="4240" w:type="dxa"/>
            <w:tcBorders>
              <w:top w:val="nil"/>
              <w:left w:val="nil"/>
              <w:bottom w:val="single" w:sz="4" w:space="0" w:color="auto"/>
              <w:right w:val="single" w:sz="4" w:space="0" w:color="auto"/>
            </w:tcBorders>
            <w:shd w:val="clear" w:color="auto" w:fill="auto"/>
            <w:vAlign w:val="center"/>
            <w:hideMark/>
          </w:tcPr>
          <w:p w14:paraId="6844BF28" w14:textId="6FB437F3" w:rsidR="00D37B86" w:rsidRPr="0099396D" w:rsidRDefault="007B46CB"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Тираспольский государственный университет</w:t>
            </w:r>
          </w:p>
        </w:tc>
        <w:tc>
          <w:tcPr>
            <w:tcW w:w="1216" w:type="dxa"/>
            <w:tcBorders>
              <w:top w:val="nil"/>
              <w:left w:val="nil"/>
              <w:bottom w:val="single" w:sz="4" w:space="0" w:color="auto"/>
              <w:right w:val="single" w:sz="4" w:space="0" w:color="auto"/>
            </w:tcBorders>
            <w:shd w:val="clear" w:color="auto" w:fill="auto"/>
            <w:noWrap/>
            <w:vAlign w:val="center"/>
            <w:hideMark/>
          </w:tcPr>
          <w:p w14:paraId="306659CB" w14:textId="77777777" w:rsidR="00D37B86" w:rsidRPr="0099396D" w:rsidRDefault="00D37B86" w:rsidP="00D37B86">
            <w:pPr>
              <w:spacing w:after="0" w:line="240" w:lineRule="auto"/>
              <w:jc w:val="right"/>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3.671.876,10</w:t>
            </w:r>
          </w:p>
        </w:tc>
        <w:tc>
          <w:tcPr>
            <w:tcW w:w="1232" w:type="dxa"/>
            <w:tcBorders>
              <w:top w:val="nil"/>
              <w:left w:val="nil"/>
              <w:bottom w:val="single" w:sz="4" w:space="0" w:color="auto"/>
              <w:right w:val="single" w:sz="4" w:space="0" w:color="auto"/>
            </w:tcBorders>
            <w:shd w:val="clear" w:color="auto" w:fill="auto"/>
            <w:noWrap/>
            <w:vAlign w:val="center"/>
            <w:hideMark/>
          </w:tcPr>
          <w:p w14:paraId="618F88AD"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5A7B3D12"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1232" w:type="dxa"/>
            <w:tcBorders>
              <w:top w:val="nil"/>
              <w:left w:val="nil"/>
              <w:bottom w:val="single" w:sz="4" w:space="0" w:color="auto"/>
              <w:right w:val="single" w:sz="4" w:space="0" w:color="auto"/>
            </w:tcBorders>
            <w:shd w:val="clear" w:color="auto" w:fill="auto"/>
            <w:noWrap/>
            <w:vAlign w:val="center"/>
            <w:hideMark/>
          </w:tcPr>
          <w:p w14:paraId="44E2CEC7"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4C239011" w14:textId="77777777" w:rsidR="00D37B86" w:rsidRPr="0099396D" w:rsidRDefault="00D37B86" w:rsidP="00D37B86">
            <w:pPr>
              <w:spacing w:after="0" w:line="240" w:lineRule="auto"/>
              <w:rPr>
                <w:rFonts w:ascii="Calibri" w:eastAsia="Times New Roman" w:hAnsi="Calibri" w:cs="Calibri"/>
                <w:color w:val="000000"/>
                <w:sz w:val="16"/>
                <w:szCs w:val="16"/>
                <w:lang w:val="ru-MD"/>
              </w:rPr>
            </w:pPr>
            <w:r w:rsidRPr="0099396D">
              <w:rPr>
                <w:rFonts w:ascii="Calibri" w:eastAsia="Times New Roman" w:hAnsi="Calibri" w:cs="Calibri"/>
                <w:color w:val="000000"/>
                <w:sz w:val="16"/>
                <w:szCs w:val="16"/>
                <w:lang w:val="ru-MD"/>
              </w:rPr>
              <w:t> </w:t>
            </w:r>
          </w:p>
        </w:tc>
      </w:tr>
      <w:tr w:rsidR="00D37B86" w:rsidRPr="0099396D" w14:paraId="41619FB4" w14:textId="77777777" w:rsidTr="006E4ADF">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354FC33C" w14:textId="77777777" w:rsidR="00D37B86" w:rsidRPr="0099396D" w:rsidRDefault="00D37B86" w:rsidP="00D37B86">
            <w:pPr>
              <w:spacing w:after="0" w:line="240" w:lineRule="auto"/>
              <w:jc w:val="center"/>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29</w:t>
            </w:r>
          </w:p>
        </w:tc>
        <w:tc>
          <w:tcPr>
            <w:tcW w:w="4240" w:type="dxa"/>
            <w:tcBorders>
              <w:top w:val="nil"/>
              <w:left w:val="nil"/>
              <w:bottom w:val="single" w:sz="4" w:space="0" w:color="auto"/>
              <w:right w:val="single" w:sz="4" w:space="0" w:color="auto"/>
            </w:tcBorders>
            <w:shd w:val="clear" w:color="auto" w:fill="auto"/>
            <w:vAlign w:val="center"/>
            <w:hideMark/>
          </w:tcPr>
          <w:p w14:paraId="50019BFA" w14:textId="0C5E36D8" w:rsidR="00D37B86" w:rsidRPr="0099396D" w:rsidRDefault="0003102A"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Государственный университет физического воспитания и спорта</w:t>
            </w:r>
          </w:p>
        </w:tc>
        <w:tc>
          <w:tcPr>
            <w:tcW w:w="1216" w:type="dxa"/>
            <w:tcBorders>
              <w:top w:val="nil"/>
              <w:left w:val="nil"/>
              <w:bottom w:val="single" w:sz="4" w:space="0" w:color="auto"/>
              <w:right w:val="single" w:sz="4" w:space="0" w:color="auto"/>
            </w:tcBorders>
            <w:shd w:val="clear" w:color="auto" w:fill="auto"/>
            <w:noWrap/>
            <w:vAlign w:val="center"/>
            <w:hideMark/>
          </w:tcPr>
          <w:p w14:paraId="68C9B516" w14:textId="77777777" w:rsidR="00D37B86" w:rsidRPr="0099396D" w:rsidRDefault="00D37B86" w:rsidP="00D37B86">
            <w:pPr>
              <w:spacing w:after="0" w:line="240" w:lineRule="auto"/>
              <w:jc w:val="right"/>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43.438.286,10</w:t>
            </w:r>
          </w:p>
        </w:tc>
        <w:tc>
          <w:tcPr>
            <w:tcW w:w="1232" w:type="dxa"/>
            <w:tcBorders>
              <w:top w:val="nil"/>
              <w:left w:val="nil"/>
              <w:bottom w:val="single" w:sz="4" w:space="0" w:color="auto"/>
              <w:right w:val="single" w:sz="4" w:space="0" w:color="auto"/>
            </w:tcBorders>
            <w:shd w:val="clear" w:color="auto" w:fill="auto"/>
            <w:noWrap/>
            <w:vAlign w:val="center"/>
            <w:hideMark/>
          </w:tcPr>
          <w:p w14:paraId="1D350315"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15C3FA4C"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1232" w:type="dxa"/>
            <w:tcBorders>
              <w:top w:val="nil"/>
              <w:left w:val="nil"/>
              <w:bottom w:val="single" w:sz="4" w:space="0" w:color="auto"/>
              <w:right w:val="single" w:sz="4" w:space="0" w:color="auto"/>
            </w:tcBorders>
            <w:shd w:val="clear" w:color="auto" w:fill="auto"/>
            <w:noWrap/>
            <w:vAlign w:val="center"/>
            <w:hideMark/>
          </w:tcPr>
          <w:p w14:paraId="1A65FBE5"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557D4234" w14:textId="77777777" w:rsidR="00D37B86" w:rsidRPr="0099396D" w:rsidRDefault="00D37B86" w:rsidP="00D37B86">
            <w:pPr>
              <w:spacing w:after="0" w:line="240" w:lineRule="auto"/>
              <w:rPr>
                <w:rFonts w:ascii="Calibri" w:eastAsia="Times New Roman" w:hAnsi="Calibri" w:cs="Calibri"/>
                <w:color w:val="000000"/>
                <w:sz w:val="16"/>
                <w:szCs w:val="16"/>
                <w:lang w:val="ru-MD"/>
              </w:rPr>
            </w:pPr>
            <w:r w:rsidRPr="0099396D">
              <w:rPr>
                <w:rFonts w:ascii="Calibri" w:eastAsia="Times New Roman" w:hAnsi="Calibri" w:cs="Calibri"/>
                <w:color w:val="000000"/>
                <w:sz w:val="16"/>
                <w:szCs w:val="16"/>
                <w:lang w:val="ru-MD"/>
              </w:rPr>
              <w:t> </w:t>
            </w:r>
          </w:p>
        </w:tc>
      </w:tr>
      <w:tr w:rsidR="00D37B86" w:rsidRPr="0099396D" w14:paraId="01B8E2C6" w14:textId="77777777" w:rsidTr="006E4ADF">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9389BEC" w14:textId="77777777" w:rsidR="00D37B86" w:rsidRPr="0099396D" w:rsidRDefault="00D37B86" w:rsidP="00D37B86">
            <w:pPr>
              <w:spacing w:after="0" w:line="240" w:lineRule="auto"/>
              <w:jc w:val="center"/>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30</w:t>
            </w:r>
          </w:p>
        </w:tc>
        <w:tc>
          <w:tcPr>
            <w:tcW w:w="4240" w:type="dxa"/>
            <w:tcBorders>
              <w:top w:val="nil"/>
              <w:left w:val="nil"/>
              <w:bottom w:val="single" w:sz="4" w:space="0" w:color="auto"/>
              <w:right w:val="single" w:sz="4" w:space="0" w:color="auto"/>
            </w:tcBorders>
            <w:shd w:val="clear" w:color="auto" w:fill="auto"/>
            <w:vAlign w:val="center"/>
            <w:hideMark/>
          </w:tcPr>
          <w:p w14:paraId="6BC29D46" w14:textId="37392B11" w:rsidR="00D37B86" w:rsidRPr="0099396D" w:rsidRDefault="0003102A"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Институт международных отношений Молдовы</w:t>
            </w:r>
          </w:p>
        </w:tc>
        <w:tc>
          <w:tcPr>
            <w:tcW w:w="1216" w:type="dxa"/>
            <w:tcBorders>
              <w:top w:val="nil"/>
              <w:left w:val="nil"/>
              <w:bottom w:val="single" w:sz="4" w:space="0" w:color="auto"/>
              <w:right w:val="single" w:sz="4" w:space="0" w:color="auto"/>
            </w:tcBorders>
            <w:shd w:val="clear" w:color="auto" w:fill="auto"/>
            <w:noWrap/>
            <w:vAlign w:val="center"/>
            <w:hideMark/>
          </w:tcPr>
          <w:p w14:paraId="24187FE4" w14:textId="77777777" w:rsidR="00D37B86" w:rsidRPr="0099396D" w:rsidRDefault="00D37B86" w:rsidP="00D37B86">
            <w:pPr>
              <w:spacing w:after="0" w:line="240" w:lineRule="auto"/>
              <w:jc w:val="right"/>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1.017.247,40</w:t>
            </w:r>
          </w:p>
        </w:tc>
        <w:tc>
          <w:tcPr>
            <w:tcW w:w="1232" w:type="dxa"/>
            <w:tcBorders>
              <w:top w:val="nil"/>
              <w:left w:val="nil"/>
              <w:bottom w:val="single" w:sz="4" w:space="0" w:color="auto"/>
              <w:right w:val="single" w:sz="4" w:space="0" w:color="auto"/>
            </w:tcBorders>
            <w:shd w:val="clear" w:color="auto" w:fill="auto"/>
            <w:noWrap/>
            <w:vAlign w:val="center"/>
            <w:hideMark/>
          </w:tcPr>
          <w:p w14:paraId="5AEF123D"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209B81C8"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1232" w:type="dxa"/>
            <w:tcBorders>
              <w:top w:val="nil"/>
              <w:left w:val="nil"/>
              <w:bottom w:val="single" w:sz="4" w:space="0" w:color="auto"/>
              <w:right w:val="single" w:sz="4" w:space="0" w:color="auto"/>
            </w:tcBorders>
            <w:shd w:val="clear" w:color="auto" w:fill="auto"/>
            <w:noWrap/>
            <w:vAlign w:val="center"/>
            <w:hideMark/>
          </w:tcPr>
          <w:p w14:paraId="08CEA469"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7A85FFF2" w14:textId="77777777" w:rsidR="00D37B86" w:rsidRPr="0099396D" w:rsidRDefault="00D37B86" w:rsidP="00D37B86">
            <w:pPr>
              <w:spacing w:after="0" w:line="240" w:lineRule="auto"/>
              <w:rPr>
                <w:rFonts w:ascii="Calibri" w:eastAsia="Times New Roman" w:hAnsi="Calibri" w:cs="Calibri"/>
                <w:color w:val="000000"/>
                <w:sz w:val="16"/>
                <w:szCs w:val="16"/>
                <w:lang w:val="ru-MD"/>
              </w:rPr>
            </w:pPr>
            <w:r w:rsidRPr="0099396D">
              <w:rPr>
                <w:rFonts w:ascii="Calibri" w:eastAsia="Times New Roman" w:hAnsi="Calibri" w:cs="Calibri"/>
                <w:color w:val="000000"/>
                <w:sz w:val="16"/>
                <w:szCs w:val="16"/>
                <w:lang w:val="ru-MD"/>
              </w:rPr>
              <w:t> </w:t>
            </w:r>
          </w:p>
        </w:tc>
      </w:tr>
      <w:tr w:rsidR="00D37B86" w:rsidRPr="0099396D" w14:paraId="1A694738" w14:textId="77777777" w:rsidTr="006E4ADF">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CE08326" w14:textId="77777777" w:rsidR="00D37B86" w:rsidRPr="0099396D" w:rsidRDefault="00D37B86" w:rsidP="00D37B86">
            <w:pPr>
              <w:spacing w:after="0" w:line="240" w:lineRule="auto"/>
              <w:jc w:val="center"/>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31</w:t>
            </w:r>
          </w:p>
        </w:tc>
        <w:tc>
          <w:tcPr>
            <w:tcW w:w="4240" w:type="dxa"/>
            <w:tcBorders>
              <w:top w:val="nil"/>
              <w:left w:val="nil"/>
              <w:bottom w:val="single" w:sz="4" w:space="0" w:color="auto"/>
              <w:right w:val="single" w:sz="4" w:space="0" w:color="auto"/>
            </w:tcBorders>
            <w:shd w:val="clear" w:color="auto" w:fill="auto"/>
            <w:vAlign w:val="center"/>
            <w:hideMark/>
          </w:tcPr>
          <w:p w14:paraId="3C140BA5" w14:textId="55776BC8" w:rsidR="00D37B86" w:rsidRPr="0099396D" w:rsidRDefault="0003102A"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xml:space="preserve">Государственный университет </w:t>
            </w:r>
            <w:r w:rsidR="00D37B86" w:rsidRPr="0099396D">
              <w:rPr>
                <w:rFonts w:ascii="Times New Roman" w:eastAsia="Times New Roman" w:hAnsi="Times New Roman" w:cs="Times New Roman"/>
                <w:color w:val="000000"/>
                <w:sz w:val="16"/>
                <w:szCs w:val="16"/>
                <w:lang w:val="ru-MD"/>
              </w:rPr>
              <w:t>“Dimitrie Cantemir”</w:t>
            </w:r>
          </w:p>
        </w:tc>
        <w:tc>
          <w:tcPr>
            <w:tcW w:w="1216" w:type="dxa"/>
            <w:tcBorders>
              <w:top w:val="nil"/>
              <w:left w:val="nil"/>
              <w:bottom w:val="single" w:sz="4" w:space="0" w:color="auto"/>
              <w:right w:val="single" w:sz="4" w:space="0" w:color="auto"/>
            </w:tcBorders>
            <w:shd w:val="clear" w:color="auto" w:fill="auto"/>
            <w:noWrap/>
            <w:vAlign w:val="center"/>
            <w:hideMark/>
          </w:tcPr>
          <w:p w14:paraId="680F8451" w14:textId="77777777" w:rsidR="00D37B86" w:rsidRPr="0099396D" w:rsidRDefault="00D37B86" w:rsidP="00D37B86">
            <w:pPr>
              <w:spacing w:after="0" w:line="240" w:lineRule="auto"/>
              <w:jc w:val="right"/>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14.045.826,10</w:t>
            </w:r>
          </w:p>
        </w:tc>
        <w:tc>
          <w:tcPr>
            <w:tcW w:w="1232" w:type="dxa"/>
            <w:tcBorders>
              <w:top w:val="nil"/>
              <w:left w:val="nil"/>
              <w:bottom w:val="single" w:sz="4" w:space="0" w:color="auto"/>
              <w:right w:val="single" w:sz="4" w:space="0" w:color="auto"/>
            </w:tcBorders>
            <w:shd w:val="clear" w:color="auto" w:fill="auto"/>
            <w:noWrap/>
            <w:vAlign w:val="center"/>
            <w:hideMark/>
          </w:tcPr>
          <w:p w14:paraId="36540D4A"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518E9F02"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1232" w:type="dxa"/>
            <w:tcBorders>
              <w:top w:val="nil"/>
              <w:left w:val="nil"/>
              <w:bottom w:val="single" w:sz="4" w:space="0" w:color="auto"/>
              <w:right w:val="single" w:sz="4" w:space="0" w:color="auto"/>
            </w:tcBorders>
            <w:shd w:val="clear" w:color="auto" w:fill="auto"/>
            <w:noWrap/>
            <w:vAlign w:val="center"/>
            <w:hideMark/>
          </w:tcPr>
          <w:p w14:paraId="6776E25F"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56D73DC3" w14:textId="77777777" w:rsidR="00D37B86" w:rsidRPr="0099396D" w:rsidRDefault="00D37B86" w:rsidP="00D37B86">
            <w:pPr>
              <w:spacing w:after="0" w:line="240" w:lineRule="auto"/>
              <w:rPr>
                <w:rFonts w:ascii="Calibri" w:eastAsia="Times New Roman" w:hAnsi="Calibri" w:cs="Calibri"/>
                <w:color w:val="000000"/>
                <w:sz w:val="16"/>
                <w:szCs w:val="16"/>
                <w:lang w:val="ru-MD"/>
              </w:rPr>
            </w:pPr>
            <w:r w:rsidRPr="0099396D">
              <w:rPr>
                <w:rFonts w:ascii="Calibri" w:eastAsia="Times New Roman" w:hAnsi="Calibri" w:cs="Calibri"/>
                <w:color w:val="000000"/>
                <w:sz w:val="16"/>
                <w:szCs w:val="16"/>
                <w:lang w:val="ru-MD"/>
              </w:rPr>
              <w:t> </w:t>
            </w:r>
          </w:p>
        </w:tc>
      </w:tr>
      <w:tr w:rsidR="00D37B86" w:rsidRPr="0099396D" w14:paraId="4DF459DE" w14:textId="77777777" w:rsidTr="006E4ADF">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3DDFFF7" w14:textId="77777777" w:rsidR="00D37B86" w:rsidRPr="0099396D" w:rsidRDefault="00D37B86" w:rsidP="00D37B86">
            <w:pPr>
              <w:spacing w:after="0" w:line="240" w:lineRule="auto"/>
              <w:jc w:val="center"/>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32</w:t>
            </w:r>
          </w:p>
        </w:tc>
        <w:tc>
          <w:tcPr>
            <w:tcW w:w="4240" w:type="dxa"/>
            <w:tcBorders>
              <w:top w:val="nil"/>
              <w:left w:val="nil"/>
              <w:bottom w:val="single" w:sz="4" w:space="0" w:color="auto"/>
              <w:right w:val="single" w:sz="4" w:space="0" w:color="auto"/>
            </w:tcBorders>
            <w:shd w:val="clear" w:color="auto" w:fill="auto"/>
            <w:vAlign w:val="center"/>
            <w:hideMark/>
          </w:tcPr>
          <w:p w14:paraId="06B191A8" w14:textId="529E3681" w:rsidR="00D37B86" w:rsidRPr="0099396D" w:rsidRDefault="007B46CB" w:rsidP="007B46CB">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Бэлцкий государственный университет</w:t>
            </w:r>
            <w:r w:rsidR="00D37B86" w:rsidRPr="0099396D">
              <w:rPr>
                <w:rFonts w:ascii="Times New Roman" w:eastAsia="Times New Roman" w:hAnsi="Times New Roman" w:cs="Times New Roman"/>
                <w:color w:val="000000"/>
                <w:sz w:val="16"/>
                <w:szCs w:val="16"/>
                <w:lang w:val="ru-MD"/>
              </w:rPr>
              <w:t xml:space="preserve"> “Alecu Russo</w:t>
            </w:r>
          </w:p>
        </w:tc>
        <w:tc>
          <w:tcPr>
            <w:tcW w:w="1216" w:type="dxa"/>
            <w:tcBorders>
              <w:top w:val="nil"/>
              <w:left w:val="nil"/>
              <w:bottom w:val="single" w:sz="4" w:space="0" w:color="auto"/>
              <w:right w:val="single" w:sz="4" w:space="0" w:color="auto"/>
            </w:tcBorders>
            <w:shd w:val="clear" w:color="auto" w:fill="auto"/>
            <w:noWrap/>
            <w:vAlign w:val="center"/>
            <w:hideMark/>
          </w:tcPr>
          <w:p w14:paraId="652D9539" w14:textId="77777777" w:rsidR="00D37B86" w:rsidRPr="0099396D" w:rsidRDefault="00D37B86" w:rsidP="00D37B86">
            <w:pPr>
              <w:spacing w:after="0" w:line="240" w:lineRule="auto"/>
              <w:jc w:val="right"/>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5.709.656,81</w:t>
            </w:r>
          </w:p>
        </w:tc>
        <w:tc>
          <w:tcPr>
            <w:tcW w:w="1232" w:type="dxa"/>
            <w:tcBorders>
              <w:top w:val="nil"/>
              <w:left w:val="nil"/>
              <w:bottom w:val="single" w:sz="4" w:space="0" w:color="auto"/>
              <w:right w:val="single" w:sz="4" w:space="0" w:color="auto"/>
            </w:tcBorders>
            <w:shd w:val="clear" w:color="auto" w:fill="auto"/>
            <w:noWrap/>
            <w:vAlign w:val="center"/>
            <w:hideMark/>
          </w:tcPr>
          <w:p w14:paraId="20C29894"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64643CAE"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1232" w:type="dxa"/>
            <w:tcBorders>
              <w:top w:val="nil"/>
              <w:left w:val="nil"/>
              <w:bottom w:val="single" w:sz="4" w:space="0" w:color="auto"/>
              <w:right w:val="single" w:sz="4" w:space="0" w:color="auto"/>
            </w:tcBorders>
            <w:shd w:val="clear" w:color="auto" w:fill="auto"/>
            <w:noWrap/>
            <w:vAlign w:val="center"/>
            <w:hideMark/>
          </w:tcPr>
          <w:p w14:paraId="7478D405"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5A6ACAD6" w14:textId="77777777" w:rsidR="00D37B86" w:rsidRPr="0099396D" w:rsidRDefault="00D37B86" w:rsidP="00D37B86">
            <w:pPr>
              <w:spacing w:after="0" w:line="240" w:lineRule="auto"/>
              <w:rPr>
                <w:rFonts w:ascii="Calibri" w:eastAsia="Times New Roman" w:hAnsi="Calibri" w:cs="Calibri"/>
                <w:color w:val="000000"/>
                <w:sz w:val="16"/>
                <w:szCs w:val="16"/>
                <w:lang w:val="ru-MD"/>
              </w:rPr>
            </w:pPr>
            <w:r w:rsidRPr="0099396D">
              <w:rPr>
                <w:rFonts w:ascii="Calibri" w:eastAsia="Times New Roman" w:hAnsi="Calibri" w:cs="Calibri"/>
                <w:color w:val="000000"/>
                <w:sz w:val="16"/>
                <w:szCs w:val="16"/>
                <w:lang w:val="ru-MD"/>
              </w:rPr>
              <w:t> </w:t>
            </w:r>
          </w:p>
        </w:tc>
      </w:tr>
      <w:tr w:rsidR="00D37B86" w:rsidRPr="0099396D" w14:paraId="35757DFA" w14:textId="77777777" w:rsidTr="006E4ADF">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32288998" w14:textId="77777777" w:rsidR="00D37B86" w:rsidRPr="0099396D" w:rsidRDefault="00D37B86" w:rsidP="00D37B86">
            <w:pPr>
              <w:spacing w:after="0" w:line="240" w:lineRule="auto"/>
              <w:jc w:val="center"/>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33</w:t>
            </w:r>
          </w:p>
        </w:tc>
        <w:tc>
          <w:tcPr>
            <w:tcW w:w="4240" w:type="dxa"/>
            <w:tcBorders>
              <w:top w:val="nil"/>
              <w:left w:val="nil"/>
              <w:bottom w:val="single" w:sz="4" w:space="0" w:color="auto"/>
              <w:right w:val="single" w:sz="4" w:space="0" w:color="auto"/>
            </w:tcBorders>
            <w:shd w:val="clear" w:color="auto" w:fill="auto"/>
            <w:vAlign w:val="center"/>
            <w:hideMark/>
          </w:tcPr>
          <w:p w14:paraId="58334DEE" w14:textId="7CBDA65F" w:rsidR="00D37B86" w:rsidRPr="0099396D" w:rsidRDefault="0003102A" w:rsidP="0003102A">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xml:space="preserve">Государственный университет </w:t>
            </w:r>
            <w:r w:rsidR="00D37B86" w:rsidRPr="0099396D">
              <w:rPr>
                <w:rFonts w:ascii="Times New Roman" w:eastAsia="Times New Roman" w:hAnsi="Times New Roman" w:cs="Times New Roman"/>
                <w:color w:val="000000"/>
                <w:sz w:val="16"/>
                <w:szCs w:val="16"/>
                <w:lang w:val="ru-MD"/>
              </w:rPr>
              <w:t xml:space="preserve">“Bogdan Petriceicu-Hasdeu” </w:t>
            </w:r>
            <w:r w:rsidRPr="0099396D">
              <w:rPr>
                <w:rFonts w:ascii="Times New Roman" w:eastAsia="Times New Roman" w:hAnsi="Times New Roman" w:cs="Times New Roman"/>
                <w:color w:val="000000"/>
                <w:sz w:val="16"/>
                <w:szCs w:val="16"/>
                <w:lang w:val="ru-MD"/>
              </w:rPr>
              <w:t>г. Кахул</w:t>
            </w:r>
          </w:p>
        </w:tc>
        <w:tc>
          <w:tcPr>
            <w:tcW w:w="1216" w:type="dxa"/>
            <w:tcBorders>
              <w:top w:val="nil"/>
              <w:left w:val="nil"/>
              <w:bottom w:val="single" w:sz="4" w:space="0" w:color="auto"/>
              <w:right w:val="single" w:sz="4" w:space="0" w:color="auto"/>
            </w:tcBorders>
            <w:shd w:val="clear" w:color="auto" w:fill="auto"/>
            <w:noWrap/>
            <w:vAlign w:val="center"/>
            <w:hideMark/>
          </w:tcPr>
          <w:p w14:paraId="434188C4" w14:textId="77777777" w:rsidR="00D37B86" w:rsidRPr="0099396D" w:rsidRDefault="00D37B86" w:rsidP="00D37B86">
            <w:pPr>
              <w:spacing w:after="0" w:line="240" w:lineRule="auto"/>
              <w:jc w:val="right"/>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19.805.996,10</w:t>
            </w:r>
          </w:p>
        </w:tc>
        <w:tc>
          <w:tcPr>
            <w:tcW w:w="1232" w:type="dxa"/>
            <w:tcBorders>
              <w:top w:val="nil"/>
              <w:left w:val="nil"/>
              <w:bottom w:val="single" w:sz="4" w:space="0" w:color="auto"/>
              <w:right w:val="single" w:sz="4" w:space="0" w:color="auto"/>
            </w:tcBorders>
            <w:shd w:val="clear" w:color="auto" w:fill="auto"/>
            <w:noWrap/>
            <w:vAlign w:val="center"/>
            <w:hideMark/>
          </w:tcPr>
          <w:p w14:paraId="442890DC"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634A109A"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1232" w:type="dxa"/>
            <w:tcBorders>
              <w:top w:val="nil"/>
              <w:left w:val="nil"/>
              <w:bottom w:val="single" w:sz="4" w:space="0" w:color="auto"/>
              <w:right w:val="single" w:sz="4" w:space="0" w:color="auto"/>
            </w:tcBorders>
            <w:shd w:val="clear" w:color="auto" w:fill="auto"/>
            <w:noWrap/>
            <w:vAlign w:val="center"/>
            <w:hideMark/>
          </w:tcPr>
          <w:p w14:paraId="2B6BC521"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60764D04" w14:textId="77777777" w:rsidR="00D37B86" w:rsidRPr="0099396D" w:rsidRDefault="00D37B86" w:rsidP="00D37B86">
            <w:pPr>
              <w:spacing w:after="0" w:line="240" w:lineRule="auto"/>
              <w:rPr>
                <w:rFonts w:ascii="Calibri" w:eastAsia="Times New Roman" w:hAnsi="Calibri" w:cs="Calibri"/>
                <w:color w:val="000000"/>
                <w:sz w:val="16"/>
                <w:szCs w:val="16"/>
                <w:lang w:val="ru-MD"/>
              </w:rPr>
            </w:pPr>
            <w:r w:rsidRPr="0099396D">
              <w:rPr>
                <w:rFonts w:ascii="Calibri" w:eastAsia="Times New Roman" w:hAnsi="Calibri" w:cs="Calibri"/>
                <w:color w:val="000000"/>
                <w:sz w:val="16"/>
                <w:szCs w:val="16"/>
                <w:lang w:val="ru-MD"/>
              </w:rPr>
              <w:t> </w:t>
            </w:r>
          </w:p>
        </w:tc>
      </w:tr>
      <w:tr w:rsidR="00D37B86" w:rsidRPr="0099396D" w14:paraId="234D6A5C" w14:textId="77777777" w:rsidTr="006E4ADF">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76EAC65" w14:textId="77777777" w:rsidR="00D37B86" w:rsidRPr="0099396D" w:rsidRDefault="00D37B86" w:rsidP="00D37B86">
            <w:pPr>
              <w:spacing w:after="0" w:line="240" w:lineRule="auto"/>
              <w:jc w:val="center"/>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34</w:t>
            </w:r>
          </w:p>
        </w:tc>
        <w:tc>
          <w:tcPr>
            <w:tcW w:w="4240" w:type="dxa"/>
            <w:tcBorders>
              <w:top w:val="nil"/>
              <w:left w:val="nil"/>
              <w:bottom w:val="single" w:sz="4" w:space="0" w:color="auto"/>
              <w:right w:val="single" w:sz="4" w:space="0" w:color="auto"/>
            </w:tcBorders>
            <w:shd w:val="clear" w:color="auto" w:fill="auto"/>
            <w:vAlign w:val="center"/>
            <w:hideMark/>
          </w:tcPr>
          <w:p w14:paraId="6BD890F4" w14:textId="1CE202E3" w:rsidR="00D37B86" w:rsidRPr="0099396D" w:rsidRDefault="007B46CB"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Комратский государственный университет</w:t>
            </w:r>
          </w:p>
        </w:tc>
        <w:tc>
          <w:tcPr>
            <w:tcW w:w="1216" w:type="dxa"/>
            <w:tcBorders>
              <w:top w:val="nil"/>
              <w:left w:val="nil"/>
              <w:bottom w:val="single" w:sz="4" w:space="0" w:color="auto"/>
              <w:right w:val="single" w:sz="4" w:space="0" w:color="auto"/>
            </w:tcBorders>
            <w:shd w:val="clear" w:color="auto" w:fill="auto"/>
            <w:noWrap/>
            <w:vAlign w:val="center"/>
            <w:hideMark/>
          </w:tcPr>
          <w:p w14:paraId="6E3DE0FE" w14:textId="77777777" w:rsidR="00D37B86" w:rsidRPr="0099396D" w:rsidRDefault="00D37B86" w:rsidP="00D37B86">
            <w:pPr>
              <w:spacing w:after="0" w:line="240" w:lineRule="auto"/>
              <w:jc w:val="right"/>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24.099.462,88</w:t>
            </w:r>
          </w:p>
        </w:tc>
        <w:tc>
          <w:tcPr>
            <w:tcW w:w="1232" w:type="dxa"/>
            <w:tcBorders>
              <w:top w:val="nil"/>
              <w:left w:val="nil"/>
              <w:bottom w:val="single" w:sz="4" w:space="0" w:color="auto"/>
              <w:right w:val="single" w:sz="4" w:space="0" w:color="auto"/>
            </w:tcBorders>
            <w:shd w:val="clear" w:color="auto" w:fill="auto"/>
            <w:noWrap/>
            <w:vAlign w:val="center"/>
            <w:hideMark/>
          </w:tcPr>
          <w:p w14:paraId="56ED4FF5"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69214231"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1232" w:type="dxa"/>
            <w:tcBorders>
              <w:top w:val="nil"/>
              <w:left w:val="nil"/>
              <w:bottom w:val="single" w:sz="4" w:space="0" w:color="auto"/>
              <w:right w:val="single" w:sz="4" w:space="0" w:color="auto"/>
            </w:tcBorders>
            <w:shd w:val="clear" w:color="auto" w:fill="auto"/>
            <w:noWrap/>
            <w:vAlign w:val="center"/>
            <w:hideMark/>
          </w:tcPr>
          <w:p w14:paraId="3BF549FD"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4C242FDF" w14:textId="77777777" w:rsidR="00D37B86" w:rsidRPr="0099396D" w:rsidRDefault="00D37B86" w:rsidP="00D37B86">
            <w:pPr>
              <w:spacing w:after="0" w:line="240" w:lineRule="auto"/>
              <w:rPr>
                <w:rFonts w:ascii="Calibri" w:eastAsia="Times New Roman" w:hAnsi="Calibri" w:cs="Calibri"/>
                <w:color w:val="000000"/>
                <w:sz w:val="16"/>
                <w:szCs w:val="16"/>
                <w:lang w:val="ru-MD"/>
              </w:rPr>
            </w:pPr>
            <w:r w:rsidRPr="0099396D">
              <w:rPr>
                <w:rFonts w:ascii="Calibri" w:eastAsia="Times New Roman" w:hAnsi="Calibri" w:cs="Calibri"/>
                <w:color w:val="000000"/>
                <w:sz w:val="16"/>
                <w:szCs w:val="16"/>
                <w:lang w:val="ru-MD"/>
              </w:rPr>
              <w:t> </w:t>
            </w:r>
          </w:p>
        </w:tc>
      </w:tr>
      <w:tr w:rsidR="00D37B86" w:rsidRPr="0099396D" w14:paraId="563AAC97" w14:textId="77777777" w:rsidTr="006E4ADF">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6BF617EC" w14:textId="77777777" w:rsidR="00D37B86" w:rsidRPr="0099396D" w:rsidRDefault="00D37B86" w:rsidP="00D37B86">
            <w:pPr>
              <w:spacing w:after="0" w:line="240" w:lineRule="auto"/>
              <w:jc w:val="center"/>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35</w:t>
            </w:r>
          </w:p>
        </w:tc>
        <w:tc>
          <w:tcPr>
            <w:tcW w:w="4240" w:type="dxa"/>
            <w:tcBorders>
              <w:top w:val="nil"/>
              <w:left w:val="nil"/>
              <w:bottom w:val="single" w:sz="4" w:space="0" w:color="auto"/>
              <w:right w:val="single" w:sz="4" w:space="0" w:color="auto"/>
            </w:tcBorders>
            <w:shd w:val="clear" w:color="auto" w:fill="auto"/>
            <w:vAlign w:val="center"/>
            <w:hideMark/>
          </w:tcPr>
          <w:p w14:paraId="5B00A408" w14:textId="3FE95BD8" w:rsidR="00D37B86" w:rsidRPr="0099396D" w:rsidRDefault="007B46CB"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Тараклийский государственный университет</w:t>
            </w:r>
          </w:p>
        </w:tc>
        <w:tc>
          <w:tcPr>
            <w:tcW w:w="1216" w:type="dxa"/>
            <w:tcBorders>
              <w:top w:val="nil"/>
              <w:left w:val="nil"/>
              <w:bottom w:val="single" w:sz="4" w:space="0" w:color="auto"/>
              <w:right w:val="single" w:sz="4" w:space="0" w:color="auto"/>
            </w:tcBorders>
            <w:shd w:val="clear" w:color="auto" w:fill="auto"/>
            <w:noWrap/>
            <w:vAlign w:val="center"/>
            <w:hideMark/>
          </w:tcPr>
          <w:p w14:paraId="42A1A4F1" w14:textId="77777777" w:rsidR="00D37B86" w:rsidRPr="0099396D" w:rsidRDefault="00D37B86" w:rsidP="00D37B86">
            <w:pPr>
              <w:spacing w:after="0" w:line="240" w:lineRule="auto"/>
              <w:jc w:val="right"/>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5.941.841,10</w:t>
            </w:r>
          </w:p>
        </w:tc>
        <w:tc>
          <w:tcPr>
            <w:tcW w:w="1232" w:type="dxa"/>
            <w:tcBorders>
              <w:top w:val="nil"/>
              <w:left w:val="nil"/>
              <w:bottom w:val="single" w:sz="4" w:space="0" w:color="auto"/>
              <w:right w:val="single" w:sz="4" w:space="0" w:color="auto"/>
            </w:tcBorders>
            <w:shd w:val="clear" w:color="auto" w:fill="auto"/>
            <w:noWrap/>
            <w:vAlign w:val="center"/>
            <w:hideMark/>
          </w:tcPr>
          <w:p w14:paraId="4E4189D1"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4350EFB7"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1232" w:type="dxa"/>
            <w:tcBorders>
              <w:top w:val="nil"/>
              <w:left w:val="nil"/>
              <w:bottom w:val="single" w:sz="4" w:space="0" w:color="auto"/>
              <w:right w:val="single" w:sz="4" w:space="0" w:color="auto"/>
            </w:tcBorders>
            <w:shd w:val="clear" w:color="auto" w:fill="auto"/>
            <w:noWrap/>
            <w:vAlign w:val="center"/>
            <w:hideMark/>
          </w:tcPr>
          <w:p w14:paraId="130922B0"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6084804B" w14:textId="77777777" w:rsidR="00D37B86" w:rsidRPr="0099396D" w:rsidRDefault="00D37B86" w:rsidP="00D37B86">
            <w:pPr>
              <w:spacing w:after="0" w:line="240" w:lineRule="auto"/>
              <w:rPr>
                <w:rFonts w:ascii="Calibri" w:eastAsia="Times New Roman" w:hAnsi="Calibri" w:cs="Calibri"/>
                <w:color w:val="000000"/>
                <w:sz w:val="16"/>
                <w:szCs w:val="16"/>
                <w:lang w:val="ru-MD"/>
              </w:rPr>
            </w:pPr>
            <w:r w:rsidRPr="0099396D">
              <w:rPr>
                <w:rFonts w:ascii="Calibri" w:eastAsia="Times New Roman" w:hAnsi="Calibri" w:cs="Calibri"/>
                <w:color w:val="000000"/>
                <w:sz w:val="16"/>
                <w:szCs w:val="16"/>
                <w:lang w:val="ru-MD"/>
              </w:rPr>
              <w:t> </w:t>
            </w:r>
          </w:p>
        </w:tc>
      </w:tr>
      <w:tr w:rsidR="00D37B86" w:rsidRPr="0099396D" w14:paraId="1929F93D" w14:textId="77777777" w:rsidTr="006E4ADF">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3FBF38D" w14:textId="77777777" w:rsidR="00D37B86" w:rsidRPr="0099396D" w:rsidRDefault="00D37B86" w:rsidP="00D37B86">
            <w:pPr>
              <w:spacing w:after="0" w:line="240" w:lineRule="auto"/>
              <w:jc w:val="center"/>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36</w:t>
            </w:r>
          </w:p>
        </w:tc>
        <w:tc>
          <w:tcPr>
            <w:tcW w:w="4240" w:type="dxa"/>
            <w:tcBorders>
              <w:top w:val="nil"/>
              <w:left w:val="nil"/>
              <w:bottom w:val="single" w:sz="4" w:space="0" w:color="auto"/>
              <w:right w:val="single" w:sz="4" w:space="0" w:color="auto"/>
            </w:tcBorders>
            <w:shd w:val="clear" w:color="auto" w:fill="auto"/>
            <w:noWrap/>
            <w:vAlign w:val="center"/>
            <w:hideMark/>
          </w:tcPr>
          <w:p w14:paraId="13BB21C5" w14:textId="0C867C93" w:rsidR="00D37B86" w:rsidRPr="0099396D" w:rsidRDefault="00FF1A8D" w:rsidP="00D37B86">
            <w:pPr>
              <w:spacing w:after="0" w:line="240" w:lineRule="auto"/>
              <w:jc w:val="both"/>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Центр передового опыта в строительстве</w:t>
            </w:r>
          </w:p>
        </w:tc>
        <w:tc>
          <w:tcPr>
            <w:tcW w:w="1216" w:type="dxa"/>
            <w:tcBorders>
              <w:top w:val="nil"/>
              <w:left w:val="nil"/>
              <w:bottom w:val="single" w:sz="4" w:space="0" w:color="auto"/>
              <w:right w:val="single" w:sz="4" w:space="0" w:color="auto"/>
            </w:tcBorders>
            <w:shd w:val="clear" w:color="auto" w:fill="auto"/>
            <w:noWrap/>
            <w:vAlign w:val="center"/>
            <w:hideMark/>
          </w:tcPr>
          <w:p w14:paraId="0D0B493A" w14:textId="77777777" w:rsidR="00D37B86" w:rsidRPr="0099396D" w:rsidRDefault="00D37B86" w:rsidP="00D37B86">
            <w:pPr>
              <w:spacing w:after="0" w:line="240" w:lineRule="auto"/>
              <w:jc w:val="right"/>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27.155.150,00</w:t>
            </w:r>
          </w:p>
        </w:tc>
        <w:tc>
          <w:tcPr>
            <w:tcW w:w="1232" w:type="dxa"/>
            <w:tcBorders>
              <w:top w:val="nil"/>
              <w:left w:val="nil"/>
              <w:bottom w:val="single" w:sz="4" w:space="0" w:color="auto"/>
              <w:right w:val="single" w:sz="4" w:space="0" w:color="auto"/>
            </w:tcBorders>
            <w:shd w:val="clear" w:color="auto" w:fill="auto"/>
            <w:noWrap/>
            <w:vAlign w:val="center"/>
            <w:hideMark/>
          </w:tcPr>
          <w:p w14:paraId="0504F490"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2A26FE86"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1232" w:type="dxa"/>
            <w:tcBorders>
              <w:top w:val="nil"/>
              <w:left w:val="nil"/>
              <w:bottom w:val="single" w:sz="4" w:space="0" w:color="auto"/>
              <w:right w:val="single" w:sz="4" w:space="0" w:color="auto"/>
            </w:tcBorders>
            <w:shd w:val="clear" w:color="auto" w:fill="auto"/>
            <w:noWrap/>
            <w:vAlign w:val="center"/>
            <w:hideMark/>
          </w:tcPr>
          <w:p w14:paraId="34FF15B9"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38F13924" w14:textId="77777777" w:rsidR="00D37B86" w:rsidRPr="0099396D" w:rsidRDefault="00D37B86" w:rsidP="00D37B86">
            <w:pPr>
              <w:spacing w:after="0" w:line="240" w:lineRule="auto"/>
              <w:rPr>
                <w:rFonts w:ascii="Calibri" w:eastAsia="Times New Roman" w:hAnsi="Calibri" w:cs="Calibri"/>
                <w:color w:val="000000"/>
                <w:sz w:val="16"/>
                <w:szCs w:val="16"/>
                <w:lang w:val="ru-MD"/>
              </w:rPr>
            </w:pPr>
            <w:r w:rsidRPr="0099396D">
              <w:rPr>
                <w:rFonts w:ascii="Calibri" w:eastAsia="Times New Roman" w:hAnsi="Calibri" w:cs="Calibri"/>
                <w:color w:val="000000"/>
                <w:sz w:val="16"/>
                <w:szCs w:val="16"/>
                <w:lang w:val="ru-MD"/>
              </w:rPr>
              <w:t> </w:t>
            </w:r>
          </w:p>
        </w:tc>
      </w:tr>
      <w:tr w:rsidR="00D37B86" w:rsidRPr="0099396D" w14:paraId="2AB23A54" w14:textId="77777777" w:rsidTr="006E4ADF">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A4B66DC" w14:textId="77777777" w:rsidR="00D37B86" w:rsidRPr="0099396D" w:rsidRDefault="00D37B86" w:rsidP="00D37B86">
            <w:pPr>
              <w:spacing w:after="0" w:line="240" w:lineRule="auto"/>
              <w:jc w:val="center"/>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37</w:t>
            </w:r>
          </w:p>
        </w:tc>
        <w:tc>
          <w:tcPr>
            <w:tcW w:w="4240" w:type="dxa"/>
            <w:tcBorders>
              <w:top w:val="nil"/>
              <w:left w:val="nil"/>
              <w:bottom w:val="single" w:sz="4" w:space="0" w:color="auto"/>
              <w:right w:val="single" w:sz="4" w:space="0" w:color="auto"/>
            </w:tcBorders>
            <w:shd w:val="clear" w:color="auto" w:fill="auto"/>
            <w:noWrap/>
            <w:vAlign w:val="center"/>
            <w:hideMark/>
          </w:tcPr>
          <w:p w14:paraId="39B5EDA0" w14:textId="23EE9F18" w:rsidR="00D37B86" w:rsidRPr="0099396D" w:rsidRDefault="00FF1A8D" w:rsidP="00D37B86">
            <w:pPr>
              <w:spacing w:after="0" w:line="240" w:lineRule="auto"/>
              <w:jc w:val="both"/>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Центр передового опыта в легкой промышленности</w:t>
            </w:r>
          </w:p>
        </w:tc>
        <w:tc>
          <w:tcPr>
            <w:tcW w:w="1216" w:type="dxa"/>
            <w:tcBorders>
              <w:top w:val="nil"/>
              <w:left w:val="nil"/>
              <w:bottom w:val="single" w:sz="4" w:space="0" w:color="auto"/>
              <w:right w:val="single" w:sz="4" w:space="0" w:color="auto"/>
            </w:tcBorders>
            <w:shd w:val="clear" w:color="auto" w:fill="auto"/>
            <w:noWrap/>
            <w:vAlign w:val="center"/>
            <w:hideMark/>
          </w:tcPr>
          <w:p w14:paraId="1369D597" w14:textId="77777777" w:rsidR="00D37B86" w:rsidRPr="0099396D" w:rsidRDefault="00D37B86" w:rsidP="00D37B86">
            <w:pPr>
              <w:spacing w:after="0" w:line="240" w:lineRule="auto"/>
              <w:jc w:val="right"/>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18.294.825,00</w:t>
            </w:r>
          </w:p>
        </w:tc>
        <w:tc>
          <w:tcPr>
            <w:tcW w:w="1232" w:type="dxa"/>
            <w:tcBorders>
              <w:top w:val="nil"/>
              <w:left w:val="nil"/>
              <w:bottom w:val="single" w:sz="4" w:space="0" w:color="auto"/>
              <w:right w:val="single" w:sz="4" w:space="0" w:color="auto"/>
            </w:tcBorders>
            <w:shd w:val="clear" w:color="auto" w:fill="auto"/>
            <w:noWrap/>
            <w:vAlign w:val="center"/>
            <w:hideMark/>
          </w:tcPr>
          <w:p w14:paraId="5E33B9C0"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29.01.2019</w:t>
            </w:r>
          </w:p>
        </w:tc>
        <w:tc>
          <w:tcPr>
            <w:tcW w:w="927" w:type="dxa"/>
            <w:tcBorders>
              <w:top w:val="nil"/>
              <w:left w:val="nil"/>
              <w:bottom w:val="single" w:sz="4" w:space="0" w:color="auto"/>
              <w:right w:val="single" w:sz="4" w:space="0" w:color="auto"/>
            </w:tcBorders>
            <w:shd w:val="clear" w:color="auto" w:fill="auto"/>
            <w:noWrap/>
            <w:vAlign w:val="center"/>
            <w:hideMark/>
          </w:tcPr>
          <w:p w14:paraId="0169E7ED" w14:textId="77777777" w:rsidR="00D37B86" w:rsidRPr="0099396D" w:rsidRDefault="00D37B86" w:rsidP="00D37B86">
            <w:pPr>
              <w:spacing w:after="0" w:line="240" w:lineRule="auto"/>
              <w:jc w:val="right"/>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21</w:t>
            </w:r>
          </w:p>
        </w:tc>
        <w:tc>
          <w:tcPr>
            <w:tcW w:w="1232" w:type="dxa"/>
            <w:tcBorders>
              <w:top w:val="nil"/>
              <w:left w:val="nil"/>
              <w:bottom w:val="single" w:sz="4" w:space="0" w:color="auto"/>
              <w:right w:val="single" w:sz="4" w:space="0" w:color="auto"/>
            </w:tcBorders>
            <w:shd w:val="clear" w:color="auto" w:fill="auto"/>
            <w:noWrap/>
            <w:vAlign w:val="center"/>
            <w:hideMark/>
          </w:tcPr>
          <w:p w14:paraId="56F31529"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24.02.2020</w:t>
            </w:r>
          </w:p>
        </w:tc>
        <w:tc>
          <w:tcPr>
            <w:tcW w:w="927" w:type="dxa"/>
            <w:tcBorders>
              <w:top w:val="nil"/>
              <w:left w:val="nil"/>
              <w:bottom w:val="single" w:sz="4" w:space="0" w:color="auto"/>
              <w:right w:val="single" w:sz="4" w:space="0" w:color="auto"/>
            </w:tcBorders>
            <w:shd w:val="clear" w:color="auto" w:fill="auto"/>
            <w:noWrap/>
            <w:vAlign w:val="center"/>
            <w:hideMark/>
          </w:tcPr>
          <w:p w14:paraId="467FAA3A" w14:textId="77777777" w:rsidR="00D37B86" w:rsidRPr="0099396D" w:rsidRDefault="00D37B86" w:rsidP="00D37B86">
            <w:pPr>
              <w:spacing w:after="0" w:line="240" w:lineRule="auto"/>
              <w:jc w:val="right"/>
              <w:rPr>
                <w:rFonts w:ascii="Calibri" w:eastAsia="Times New Roman" w:hAnsi="Calibri" w:cs="Calibri"/>
                <w:color w:val="000000"/>
                <w:sz w:val="16"/>
                <w:szCs w:val="16"/>
                <w:lang w:val="ru-MD"/>
              </w:rPr>
            </w:pPr>
            <w:r w:rsidRPr="0099396D">
              <w:rPr>
                <w:rFonts w:ascii="Calibri" w:eastAsia="Times New Roman" w:hAnsi="Calibri" w:cs="Calibri"/>
                <w:color w:val="000000"/>
                <w:sz w:val="16"/>
                <w:szCs w:val="16"/>
                <w:lang w:val="ru-MD"/>
              </w:rPr>
              <w:t>27</w:t>
            </w:r>
          </w:p>
        </w:tc>
      </w:tr>
      <w:tr w:rsidR="00D37B86" w:rsidRPr="0099396D" w14:paraId="13141D1A" w14:textId="77777777" w:rsidTr="006E4ADF">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12747864" w14:textId="77777777" w:rsidR="00D37B86" w:rsidRPr="0099396D" w:rsidRDefault="00D37B86" w:rsidP="00D37B86">
            <w:pPr>
              <w:spacing w:after="0" w:line="240" w:lineRule="auto"/>
              <w:jc w:val="center"/>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38</w:t>
            </w:r>
          </w:p>
        </w:tc>
        <w:tc>
          <w:tcPr>
            <w:tcW w:w="4240" w:type="dxa"/>
            <w:tcBorders>
              <w:top w:val="nil"/>
              <w:left w:val="nil"/>
              <w:bottom w:val="single" w:sz="4" w:space="0" w:color="auto"/>
              <w:right w:val="single" w:sz="4" w:space="0" w:color="auto"/>
            </w:tcBorders>
            <w:shd w:val="clear" w:color="auto" w:fill="auto"/>
            <w:noWrap/>
            <w:vAlign w:val="center"/>
            <w:hideMark/>
          </w:tcPr>
          <w:p w14:paraId="193B5FEF" w14:textId="603ED4EF" w:rsidR="00D37B86" w:rsidRPr="0099396D" w:rsidRDefault="00FF1A8D" w:rsidP="00D37B86">
            <w:pPr>
              <w:spacing w:after="0" w:line="240" w:lineRule="auto"/>
              <w:jc w:val="both"/>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Центр передового опыта в области информатики и информационных технологий</w:t>
            </w:r>
          </w:p>
        </w:tc>
        <w:tc>
          <w:tcPr>
            <w:tcW w:w="1216" w:type="dxa"/>
            <w:tcBorders>
              <w:top w:val="nil"/>
              <w:left w:val="nil"/>
              <w:bottom w:val="single" w:sz="4" w:space="0" w:color="auto"/>
              <w:right w:val="single" w:sz="4" w:space="0" w:color="auto"/>
            </w:tcBorders>
            <w:shd w:val="clear" w:color="auto" w:fill="auto"/>
            <w:noWrap/>
            <w:vAlign w:val="center"/>
            <w:hideMark/>
          </w:tcPr>
          <w:p w14:paraId="15DC11DE" w14:textId="77777777" w:rsidR="00D37B86" w:rsidRPr="0099396D" w:rsidRDefault="00D37B86" w:rsidP="00D37B86">
            <w:pPr>
              <w:spacing w:after="0" w:line="240" w:lineRule="auto"/>
              <w:jc w:val="right"/>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24.720.080,00</w:t>
            </w:r>
          </w:p>
        </w:tc>
        <w:tc>
          <w:tcPr>
            <w:tcW w:w="1232" w:type="dxa"/>
            <w:tcBorders>
              <w:top w:val="nil"/>
              <w:left w:val="nil"/>
              <w:bottom w:val="single" w:sz="4" w:space="0" w:color="auto"/>
              <w:right w:val="single" w:sz="4" w:space="0" w:color="auto"/>
            </w:tcBorders>
            <w:shd w:val="clear" w:color="auto" w:fill="auto"/>
            <w:noWrap/>
            <w:vAlign w:val="center"/>
            <w:hideMark/>
          </w:tcPr>
          <w:p w14:paraId="36A63469"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31.01.2019</w:t>
            </w:r>
          </w:p>
        </w:tc>
        <w:tc>
          <w:tcPr>
            <w:tcW w:w="927" w:type="dxa"/>
            <w:tcBorders>
              <w:top w:val="nil"/>
              <w:left w:val="nil"/>
              <w:bottom w:val="single" w:sz="4" w:space="0" w:color="auto"/>
              <w:right w:val="single" w:sz="4" w:space="0" w:color="auto"/>
            </w:tcBorders>
            <w:shd w:val="clear" w:color="auto" w:fill="auto"/>
            <w:noWrap/>
            <w:vAlign w:val="center"/>
            <w:hideMark/>
          </w:tcPr>
          <w:p w14:paraId="213573EB" w14:textId="77777777" w:rsidR="00D37B86" w:rsidRPr="0099396D" w:rsidRDefault="00D37B86" w:rsidP="00D37B86">
            <w:pPr>
              <w:spacing w:after="0" w:line="240" w:lineRule="auto"/>
              <w:jc w:val="right"/>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49</w:t>
            </w:r>
          </w:p>
        </w:tc>
        <w:tc>
          <w:tcPr>
            <w:tcW w:w="1232" w:type="dxa"/>
            <w:tcBorders>
              <w:top w:val="nil"/>
              <w:left w:val="nil"/>
              <w:bottom w:val="single" w:sz="4" w:space="0" w:color="auto"/>
              <w:right w:val="single" w:sz="4" w:space="0" w:color="auto"/>
            </w:tcBorders>
            <w:shd w:val="clear" w:color="auto" w:fill="auto"/>
            <w:noWrap/>
            <w:vAlign w:val="center"/>
            <w:hideMark/>
          </w:tcPr>
          <w:p w14:paraId="1AACB4B2"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04.02.2020</w:t>
            </w:r>
          </w:p>
        </w:tc>
        <w:tc>
          <w:tcPr>
            <w:tcW w:w="927" w:type="dxa"/>
            <w:tcBorders>
              <w:top w:val="nil"/>
              <w:left w:val="nil"/>
              <w:bottom w:val="single" w:sz="4" w:space="0" w:color="auto"/>
              <w:right w:val="single" w:sz="4" w:space="0" w:color="auto"/>
            </w:tcBorders>
            <w:shd w:val="clear" w:color="auto" w:fill="auto"/>
            <w:noWrap/>
            <w:vAlign w:val="center"/>
            <w:hideMark/>
          </w:tcPr>
          <w:p w14:paraId="6E9CDE96" w14:textId="77777777" w:rsidR="00D37B86" w:rsidRPr="0099396D" w:rsidRDefault="00D37B86" w:rsidP="00D37B86">
            <w:pPr>
              <w:spacing w:after="0" w:line="240" w:lineRule="auto"/>
              <w:jc w:val="right"/>
              <w:rPr>
                <w:rFonts w:ascii="Calibri" w:eastAsia="Times New Roman" w:hAnsi="Calibri" w:cs="Calibri"/>
                <w:color w:val="000000"/>
                <w:sz w:val="16"/>
                <w:szCs w:val="16"/>
                <w:lang w:val="ru-MD"/>
              </w:rPr>
            </w:pPr>
            <w:r w:rsidRPr="0099396D">
              <w:rPr>
                <w:rFonts w:ascii="Calibri" w:eastAsia="Times New Roman" w:hAnsi="Calibri" w:cs="Calibri"/>
                <w:color w:val="000000"/>
                <w:sz w:val="16"/>
                <w:szCs w:val="16"/>
                <w:lang w:val="ru-MD"/>
              </w:rPr>
              <w:t>71</w:t>
            </w:r>
          </w:p>
        </w:tc>
      </w:tr>
      <w:tr w:rsidR="00D37B86" w:rsidRPr="0099396D" w14:paraId="0ED01B13" w14:textId="77777777" w:rsidTr="006E4ADF">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05AD249F" w14:textId="77777777" w:rsidR="00D37B86" w:rsidRPr="0099396D" w:rsidRDefault="00D37B86" w:rsidP="00D37B86">
            <w:pPr>
              <w:spacing w:after="0" w:line="240" w:lineRule="auto"/>
              <w:jc w:val="center"/>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39</w:t>
            </w:r>
          </w:p>
        </w:tc>
        <w:tc>
          <w:tcPr>
            <w:tcW w:w="4240" w:type="dxa"/>
            <w:tcBorders>
              <w:top w:val="nil"/>
              <w:left w:val="nil"/>
              <w:bottom w:val="single" w:sz="4" w:space="0" w:color="auto"/>
              <w:right w:val="single" w:sz="4" w:space="0" w:color="auto"/>
            </w:tcBorders>
            <w:shd w:val="clear" w:color="auto" w:fill="auto"/>
            <w:noWrap/>
            <w:vAlign w:val="center"/>
            <w:hideMark/>
          </w:tcPr>
          <w:p w14:paraId="5E62A7C0" w14:textId="17F14E03" w:rsidR="00D37B86" w:rsidRPr="0099396D" w:rsidRDefault="00FF1A8D" w:rsidP="00D37B86">
            <w:pPr>
              <w:spacing w:after="0" w:line="240" w:lineRule="auto"/>
              <w:jc w:val="both"/>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Центр передового опыта в области транспорта</w:t>
            </w:r>
          </w:p>
        </w:tc>
        <w:tc>
          <w:tcPr>
            <w:tcW w:w="1216" w:type="dxa"/>
            <w:tcBorders>
              <w:top w:val="nil"/>
              <w:left w:val="nil"/>
              <w:bottom w:val="single" w:sz="4" w:space="0" w:color="auto"/>
              <w:right w:val="single" w:sz="4" w:space="0" w:color="auto"/>
            </w:tcBorders>
            <w:shd w:val="clear" w:color="auto" w:fill="auto"/>
            <w:noWrap/>
            <w:vAlign w:val="center"/>
            <w:hideMark/>
          </w:tcPr>
          <w:p w14:paraId="09CA4F3D" w14:textId="77777777" w:rsidR="00D37B86" w:rsidRPr="0099396D" w:rsidRDefault="00D37B86" w:rsidP="00D37B86">
            <w:pPr>
              <w:spacing w:after="0" w:line="240" w:lineRule="auto"/>
              <w:jc w:val="right"/>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25.198.668,10</w:t>
            </w:r>
          </w:p>
        </w:tc>
        <w:tc>
          <w:tcPr>
            <w:tcW w:w="1232" w:type="dxa"/>
            <w:tcBorders>
              <w:top w:val="nil"/>
              <w:left w:val="nil"/>
              <w:bottom w:val="single" w:sz="4" w:space="0" w:color="auto"/>
              <w:right w:val="single" w:sz="4" w:space="0" w:color="auto"/>
            </w:tcBorders>
            <w:shd w:val="clear" w:color="auto" w:fill="auto"/>
            <w:noWrap/>
            <w:vAlign w:val="center"/>
            <w:hideMark/>
          </w:tcPr>
          <w:p w14:paraId="314E8C83"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2D713DA8"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1232" w:type="dxa"/>
            <w:tcBorders>
              <w:top w:val="nil"/>
              <w:left w:val="nil"/>
              <w:bottom w:val="single" w:sz="4" w:space="0" w:color="auto"/>
              <w:right w:val="single" w:sz="4" w:space="0" w:color="auto"/>
            </w:tcBorders>
            <w:shd w:val="clear" w:color="auto" w:fill="auto"/>
            <w:noWrap/>
            <w:vAlign w:val="center"/>
            <w:hideMark/>
          </w:tcPr>
          <w:p w14:paraId="6C57151E"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09.03.2020</w:t>
            </w:r>
          </w:p>
        </w:tc>
        <w:tc>
          <w:tcPr>
            <w:tcW w:w="927" w:type="dxa"/>
            <w:tcBorders>
              <w:top w:val="nil"/>
              <w:left w:val="nil"/>
              <w:bottom w:val="single" w:sz="4" w:space="0" w:color="auto"/>
              <w:right w:val="single" w:sz="4" w:space="0" w:color="auto"/>
            </w:tcBorders>
            <w:shd w:val="clear" w:color="auto" w:fill="auto"/>
            <w:noWrap/>
            <w:vAlign w:val="center"/>
            <w:hideMark/>
          </w:tcPr>
          <w:p w14:paraId="63D21DDA" w14:textId="77777777" w:rsidR="00D37B86" w:rsidRPr="0099396D" w:rsidRDefault="00D37B86" w:rsidP="00D37B86">
            <w:pPr>
              <w:spacing w:after="0" w:line="240" w:lineRule="auto"/>
              <w:jc w:val="right"/>
              <w:rPr>
                <w:rFonts w:ascii="Calibri" w:eastAsia="Times New Roman" w:hAnsi="Calibri" w:cs="Calibri"/>
                <w:color w:val="000000"/>
                <w:sz w:val="16"/>
                <w:szCs w:val="16"/>
                <w:lang w:val="ru-MD"/>
              </w:rPr>
            </w:pPr>
            <w:r w:rsidRPr="0099396D">
              <w:rPr>
                <w:rFonts w:ascii="Calibri" w:eastAsia="Times New Roman" w:hAnsi="Calibri" w:cs="Calibri"/>
                <w:color w:val="000000"/>
                <w:sz w:val="16"/>
                <w:szCs w:val="16"/>
                <w:lang w:val="ru-MD"/>
              </w:rPr>
              <w:t>64</w:t>
            </w:r>
          </w:p>
        </w:tc>
      </w:tr>
      <w:tr w:rsidR="00D37B86" w:rsidRPr="0099396D" w14:paraId="520060E8" w14:textId="77777777" w:rsidTr="006E4ADF">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60AB6A70" w14:textId="77777777" w:rsidR="00D37B86" w:rsidRPr="0099396D" w:rsidRDefault="00D37B86" w:rsidP="00D37B86">
            <w:pPr>
              <w:spacing w:after="0" w:line="240" w:lineRule="auto"/>
              <w:jc w:val="center"/>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40</w:t>
            </w:r>
          </w:p>
        </w:tc>
        <w:tc>
          <w:tcPr>
            <w:tcW w:w="4240" w:type="dxa"/>
            <w:tcBorders>
              <w:top w:val="nil"/>
              <w:left w:val="nil"/>
              <w:bottom w:val="single" w:sz="4" w:space="0" w:color="auto"/>
              <w:right w:val="single" w:sz="4" w:space="0" w:color="auto"/>
            </w:tcBorders>
            <w:shd w:val="clear" w:color="auto" w:fill="auto"/>
            <w:noWrap/>
            <w:vAlign w:val="center"/>
            <w:hideMark/>
          </w:tcPr>
          <w:p w14:paraId="2B1F2FEB" w14:textId="76A91184" w:rsidR="00D37B86" w:rsidRPr="0099396D" w:rsidRDefault="00FF1A8D" w:rsidP="00D37B86">
            <w:pPr>
              <w:spacing w:after="0" w:line="240" w:lineRule="auto"/>
              <w:jc w:val="both"/>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Центр передового опыта в области экономики и финансов</w:t>
            </w:r>
          </w:p>
        </w:tc>
        <w:tc>
          <w:tcPr>
            <w:tcW w:w="1216" w:type="dxa"/>
            <w:tcBorders>
              <w:top w:val="nil"/>
              <w:left w:val="nil"/>
              <w:bottom w:val="single" w:sz="4" w:space="0" w:color="auto"/>
              <w:right w:val="single" w:sz="4" w:space="0" w:color="auto"/>
            </w:tcBorders>
            <w:shd w:val="clear" w:color="auto" w:fill="auto"/>
            <w:noWrap/>
            <w:vAlign w:val="center"/>
            <w:hideMark/>
          </w:tcPr>
          <w:p w14:paraId="667E0D0E" w14:textId="77777777" w:rsidR="00D37B86" w:rsidRPr="0099396D" w:rsidRDefault="00D37B86" w:rsidP="00D37B86">
            <w:pPr>
              <w:spacing w:after="0" w:line="240" w:lineRule="auto"/>
              <w:jc w:val="right"/>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24.854.285,00</w:t>
            </w:r>
          </w:p>
        </w:tc>
        <w:tc>
          <w:tcPr>
            <w:tcW w:w="1232" w:type="dxa"/>
            <w:tcBorders>
              <w:top w:val="nil"/>
              <w:left w:val="nil"/>
              <w:bottom w:val="single" w:sz="4" w:space="0" w:color="auto"/>
              <w:right w:val="single" w:sz="4" w:space="0" w:color="auto"/>
            </w:tcBorders>
            <w:shd w:val="clear" w:color="auto" w:fill="auto"/>
            <w:noWrap/>
            <w:vAlign w:val="center"/>
            <w:hideMark/>
          </w:tcPr>
          <w:p w14:paraId="0CC7C541"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66E7090E"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1232" w:type="dxa"/>
            <w:tcBorders>
              <w:top w:val="nil"/>
              <w:left w:val="nil"/>
              <w:bottom w:val="single" w:sz="4" w:space="0" w:color="auto"/>
              <w:right w:val="single" w:sz="4" w:space="0" w:color="auto"/>
            </w:tcBorders>
            <w:shd w:val="clear" w:color="auto" w:fill="auto"/>
            <w:noWrap/>
            <w:vAlign w:val="center"/>
            <w:hideMark/>
          </w:tcPr>
          <w:p w14:paraId="48535200"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3F7DA3C4" w14:textId="77777777" w:rsidR="00D37B86" w:rsidRPr="0099396D" w:rsidRDefault="00D37B86" w:rsidP="00D37B86">
            <w:pPr>
              <w:spacing w:after="0" w:line="240" w:lineRule="auto"/>
              <w:rPr>
                <w:rFonts w:ascii="Calibri" w:eastAsia="Times New Roman" w:hAnsi="Calibri" w:cs="Calibri"/>
                <w:color w:val="000000"/>
                <w:sz w:val="16"/>
                <w:szCs w:val="16"/>
                <w:lang w:val="ru-MD"/>
              </w:rPr>
            </w:pPr>
            <w:r w:rsidRPr="0099396D">
              <w:rPr>
                <w:rFonts w:ascii="Calibri" w:eastAsia="Times New Roman" w:hAnsi="Calibri" w:cs="Calibri"/>
                <w:color w:val="000000"/>
                <w:sz w:val="16"/>
                <w:szCs w:val="16"/>
                <w:lang w:val="ru-MD"/>
              </w:rPr>
              <w:t> </w:t>
            </w:r>
          </w:p>
        </w:tc>
      </w:tr>
      <w:tr w:rsidR="00D37B86" w:rsidRPr="0099396D" w14:paraId="36C67317" w14:textId="77777777" w:rsidTr="006E4ADF">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39281CA" w14:textId="77777777" w:rsidR="00D37B86" w:rsidRPr="0099396D" w:rsidRDefault="00D37B86" w:rsidP="00D37B86">
            <w:pPr>
              <w:spacing w:after="0" w:line="240" w:lineRule="auto"/>
              <w:jc w:val="center"/>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41</w:t>
            </w:r>
          </w:p>
        </w:tc>
        <w:tc>
          <w:tcPr>
            <w:tcW w:w="4240" w:type="dxa"/>
            <w:tcBorders>
              <w:top w:val="nil"/>
              <w:left w:val="nil"/>
              <w:bottom w:val="single" w:sz="4" w:space="0" w:color="auto"/>
              <w:right w:val="single" w:sz="4" w:space="0" w:color="auto"/>
            </w:tcBorders>
            <w:shd w:val="clear" w:color="auto" w:fill="auto"/>
            <w:noWrap/>
            <w:vAlign w:val="center"/>
            <w:hideMark/>
          </w:tcPr>
          <w:p w14:paraId="568A1698" w14:textId="4AFEEA00" w:rsidR="00D37B86" w:rsidRPr="0099396D" w:rsidRDefault="00FF1A8D" w:rsidP="00D37B86">
            <w:pPr>
              <w:spacing w:after="0" w:line="240" w:lineRule="auto"/>
              <w:jc w:val="both"/>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Центр передового опыта в области энергетики и электроники</w:t>
            </w:r>
          </w:p>
        </w:tc>
        <w:tc>
          <w:tcPr>
            <w:tcW w:w="1216" w:type="dxa"/>
            <w:tcBorders>
              <w:top w:val="nil"/>
              <w:left w:val="nil"/>
              <w:bottom w:val="single" w:sz="4" w:space="0" w:color="auto"/>
              <w:right w:val="single" w:sz="4" w:space="0" w:color="auto"/>
            </w:tcBorders>
            <w:shd w:val="clear" w:color="auto" w:fill="auto"/>
            <w:noWrap/>
            <w:vAlign w:val="center"/>
            <w:hideMark/>
          </w:tcPr>
          <w:p w14:paraId="0A91BAEF" w14:textId="77777777" w:rsidR="00D37B86" w:rsidRPr="0099396D" w:rsidRDefault="00D37B86" w:rsidP="00D37B86">
            <w:pPr>
              <w:spacing w:after="0" w:line="240" w:lineRule="auto"/>
              <w:jc w:val="right"/>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38.964.049,17</w:t>
            </w:r>
          </w:p>
        </w:tc>
        <w:tc>
          <w:tcPr>
            <w:tcW w:w="1232" w:type="dxa"/>
            <w:tcBorders>
              <w:top w:val="nil"/>
              <w:left w:val="nil"/>
              <w:bottom w:val="single" w:sz="4" w:space="0" w:color="auto"/>
              <w:right w:val="single" w:sz="4" w:space="0" w:color="auto"/>
            </w:tcBorders>
            <w:shd w:val="clear" w:color="auto" w:fill="auto"/>
            <w:noWrap/>
            <w:vAlign w:val="center"/>
            <w:hideMark/>
          </w:tcPr>
          <w:p w14:paraId="13BD2404"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5A1B61FA"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1232" w:type="dxa"/>
            <w:tcBorders>
              <w:top w:val="nil"/>
              <w:left w:val="nil"/>
              <w:bottom w:val="single" w:sz="4" w:space="0" w:color="auto"/>
              <w:right w:val="single" w:sz="4" w:space="0" w:color="auto"/>
            </w:tcBorders>
            <w:shd w:val="clear" w:color="auto" w:fill="auto"/>
            <w:noWrap/>
            <w:vAlign w:val="center"/>
            <w:hideMark/>
          </w:tcPr>
          <w:p w14:paraId="678A9A52"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4B4F2836" w14:textId="77777777" w:rsidR="00D37B86" w:rsidRPr="0099396D" w:rsidRDefault="00D37B86" w:rsidP="00D37B86">
            <w:pPr>
              <w:spacing w:after="0" w:line="240" w:lineRule="auto"/>
              <w:rPr>
                <w:rFonts w:ascii="Calibri" w:eastAsia="Times New Roman" w:hAnsi="Calibri" w:cs="Calibri"/>
                <w:color w:val="000000"/>
                <w:sz w:val="16"/>
                <w:szCs w:val="16"/>
                <w:lang w:val="ru-MD"/>
              </w:rPr>
            </w:pPr>
            <w:r w:rsidRPr="0099396D">
              <w:rPr>
                <w:rFonts w:ascii="Calibri" w:eastAsia="Times New Roman" w:hAnsi="Calibri" w:cs="Calibri"/>
                <w:color w:val="000000"/>
                <w:sz w:val="16"/>
                <w:szCs w:val="16"/>
                <w:lang w:val="ru-MD"/>
              </w:rPr>
              <w:t> </w:t>
            </w:r>
          </w:p>
        </w:tc>
      </w:tr>
      <w:tr w:rsidR="00D37B86" w:rsidRPr="0099396D" w14:paraId="2BC53299" w14:textId="77777777" w:rsidTr="006E4ADF">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639FA2A" w14:textId="77777777" w:rsidR="00D37B86" w:rsidRPr="0099396D" w:rsidRDefault="00D37B86" w:rsidP="00D37B86">
            <w:pPr>
              <w:spacing w:after="0" w:line="240" w:lineRule="auto"/>
              <w:jc w:val="center"/>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42</w:t>
            </w:r>
          </w:p>
        </w:tc>
        <w:tc>
          <w:tcPr>
            <w:tcW w:w="4240" w:type="dxa"/>
            <w:tcBorders>
              <w:top w:val="nil"/>
              <w:left w:val="nil"/>
              <w:bottom w:val="single" w:sz="4" w:space="0" w:color="auto"/>
              <w:right w:val="single" w:sz="4" w:space="0" w:color="auto"/>
            </w:tcBorders>
            <w:shd w:val="clear" w:color="auto" w:fill="auto"/>
            <w:noWrap/>
            <w:vAlign w:val="center"/>
            <w:hideMark/>
          </w:tcPr>
          <w:p w14:paraId="293F2208" w14:textId="2403EB2C" w:rsidR="00D37B86" w:rsidRPr="0099396D" w:rsidRDefault="00FF1A8D" w:rsidP="00D37B86">
            <w:pPr>
              <w:spacing w:after="0" w:line="240" w:lineRule="auto"/>
              <w:jc w:val="both"/>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xml:space="preserve">Центр передового опыта в области художественного образования </w:t>
            </w:r>
            <w:r w:rsidR="00D37B86" w:rsidRPr="0099396D">
              <w:rPr>
                <w:rFonts w:ascii="Times New Roman" w:eastAsia="Times New Roman" w:hAnsi="Times New Roman" w:cs="Times New Roman"/>
                <w:color w:val="000000"/>
                <w:sz w:val="16"/>
                <w:szCs w:val="16"/>
                <w:lang w:val="ru-MD"/>
              </w:rPr>
              <w:t>„Ștefan Neaga”</w:t>
            </w:r>
          </w:p>
        </w:tc>
        <w:tc>
          <w:tcPr>
            <w:tcW w:w="1216" w:type="dxa"/>
            <w:tcBorders>
              <w:top w:val="nil"/>
              <w:left w:val="nil"/>
              <w:bottom w:val="single" w:sz="4" w:space="0" w:color="auto"/>
              <w:right w:val="single" w:sz="4" w:space="0" w:color="auto"/>
            </w:tcBorders>
            <w:shd w:val="clear" w:color="auto" w:fill="auto"/>
            <w:noWrap/>
            <w:vAlign w:val="center"/>
            <w:hideMark/>
          </w:tcPr>
          <w:p w14:paraId="760961A6" w14:textId="77777777" w:rsidR="00D37B86" w:rsidRPr="0099396D" w:rsidRDefault="00D37B86" w:rsidP="00D37B86">
            <w:pPr>
              <w:spacing w:after="0" w:line="240" w:lineRule="auto"/>
              <w:jc w:val="right"/>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28.330.425,00</w:t>
            </w:r>
          </w:p>
        </w:tc>
        <w:tc>
          <w:tcPr>
            <w:tcW w:w="1232" w:type="dxa"/>
            <w:tcBorders>
              <w:top w:val="nil"/>
              <w:left w:val="nil"/>
              <w:bottom w:val="single" w:sz="4" w:space="0" w:color="auto"/>
              <w:right w:val="single" w:sz="4" w:space="0" w:color="auto"/>
            </w:tcBorders>
            <w:shd w:val="clear" w:color="auto" w:fill="auto"/>
            <w:noWrap/>
            <w:vAlign w:val="center"/>
            <w:hideMark/>
          </w:tcPr>
          <w:p w14:paraId="60F407DA"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0CDE1B6D"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1232" w:type="dxa"/>
            <w:tcBorders>
              <w:top w:val="nil"/>
              <w:left w:val="nil"/>
              <w:bottom w:val="single" w:sz="4" w:space="0" w:color="auto"/>
              <w:right w:val="single" w:sz="4" w:space="0" w:color="auto"/>
            </w:tcBorders>
            <w:shd w:val="clear" w:color="auto" w:fill="auto"/>
            <w:noWrap/>
            <w:vAlign w:val="center"/>
            <w:hideMark/>
          </w:tcPr>
          <w:p w14:paraId="3FCEE749"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7F8BA851" w14:textId="77777777" w:rsidR="00D37B86" w:rsidRPr="0099396D" w:rsidRDefault="00D37B86" w:rsidP="00D37B86">
            <w:pPr>
              <w:spacing w:after="0" w:line="240" w:lineRule="auto"/>
              <w:rPr>
                <w:rFonts w:ascii="Calibri" w:eastAsia="Times New Roman" w:hAnsi="Calibri" w:cs="Calibri"/>
                <w:color w:val="000000"/>
                <w:sz w:val="16"/>
                <w:szCs w:val="16"/>
                <w:lang w:val="ru-MD"/>
              </w:rPr>
            </w:pPr>
            <w:r w:rsidRPr="0099396D">
              <w:rPr>
                <w:rFonts w:ascii="Calibri" w:eastAsia="Times New Roman" w:hAnsi="Calibri" w:cs="Calibri"/>
                <w:color w:val="000000"/>
                <w:sz w:val="16"/>
                <w:szCs w:val="16"/>
                <w:lang w:val="ru-MD"/>
              </w:rPr>
              <w:t> </w:t>
            </w:r>
          </w:p>
        </w:tc>
      </w:tr>
      <w:tr w:rsidR="00D37B86" w:rsidRPr="0099396D" w14:paraId="43D9F1C4" w14:textId="77777777" w:rsidTr="006E4ADF">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4732E522" w14:textId="77777777" w:rsidR="00D37B86" w:rsidRPr="0099396D" w:rsidRDefault="00D37B86" w:rsidP="00D37B86">
            <w:pPr>
              <w:spacing w:after="0" w:line="240" w:lineRule="auto"/>
              <w:jc w:val="center"/>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43</w:t>
            </w:r>
          </w:p>
        </w:tc>
        <w:tc>
          <w:tcPr>
            <w:tcW w:w="4240" w:type="dxa"/>
            <w:tcBorders>
              <w:top w:val="nil"/>
              <w:left w:val="nil"/>
              <w:bottom w:val="single" w:sz="4" w:space="0" w:color="auto"/>
              <w:right w:val="single" w:sz="4" w:space="0" w:color="auto"/>
            </w:tcBorders>
            <w:shd w:val="clear" w:color="auto" w:fill="auto"/>
            <w:noWrap/>
            <w:vAlign w:val="center"/>
            <w:hideMark/>
          </w:tcPr>
          <w:p w14:paraId="068D231F" w14:textId="4276E62E" w:rsidR="00D37B86" w:rsidRPr="0099396D" w:rsidRDefault="00B365AC" w:rsidP="00D37B86">
            <w:pPr>
              <w:spacing w:after="0" w:line="240" w:lineRule="auto"/>
              <w:jc w:val="both"/>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Колледж изобразительных искусств</w:t>
            </w:r>
            <w:r w:rsidR="00D37B86" w:rsidRPr="0099396D">
              <w:rPr>
                <w:rFonts w:ascii="Times New Roman" w:eastAsia="Times New Roman" w:hAnsi="Times New Roman" w:cs="Times New Roman"/>
                <w:color w:val="000000"/>
                <w:sz w:val="16"/>
                <w:szCs w:val="16"/>
                <w:lang w:val="ru-MD"/>
              </w:rPr>
              <w:t xml:space="preserve"> „Alexandru Plămădeală”</w:t>
            </w:r>
          </w:p>
        </w:tc>
        <w:tc>
          <w:tcPr>
            <w:tcW w:w="1216" w:type="dxa"/>
            <w:tcBorders>
              <w:top w:val="nil"/>
              <w:left w:val="nil"/>
              <w:bottom w:val="single" w:sz="4" w:space="0" w:color="auto"/>
              <w:right w:val="single" w:sz="4" w:space="0" w:color="auto"/>
            </w:tcBorders>
            <w:shd w:val="clear" w:color="auto" w:fill="auto"/>
            <w:noWrap/>
            <w:vAlign w:val="center"/>
            <w:hideMark/>
          </w:tcPr>
          <w:p w14:paraId="6F890099" w14:textId="77777777" w:rsidR="00D37B86" w:rsidRPr="0099396D" w:rsidRDefault="00D37B86" w:rsidP="00D37B86">
            <w:pPr>
              <w:spacing w:after="0" w:line="240" w:lineRule="auto"/>
              <w:jc w:val="right"/>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11.078.393,00</w:t>
            </w:r>
          </w:p>
        </w:tc>
        <w:tc>
          <w:tcPr>
            <w:tcW w:w="1232" w:type="dxa"/>
            <w:tcBorders>
              <w:top w:val="nil"/>
              <w:left w:val="nil"/>
              <w:bottom w:val="single" w:sz="4" w:space="0" w:color="auto"/>
              <w:right w:val="single" w:sz="4" w:space="0" w:color="auto"/>
            </w:tcBorders>
            <w:shd w:val="clear" w:color="auto" w:fill="auto"/>
            <w:noWrap/>
            <w:vAlign w:val="center"/>
            <w:hideMark/>
          </w:tcPr>
          <w:p w14:paraId="75E8F174"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0483E35C"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1232" w:type="dxa"/>
            <w:tcBorders>
              <w:top w:val="nil"/>
              <w:left w:val="nil"/>
              <w:bottom w:val="single" w:sz="4" w:space="0" w:color="auto"/>
              <w:right w:val="single" w:sz="4" w:space="0" w:color="auto"/>
            </w:tcBorders>
            <w:shd w:val="clear" w:color="auto" w:fill="auto"/>
            <w:noWrap/>
            <w:vAlign w:val="center"/>
            <w:hideMark/>
          </w:tcPr>
          <w:p w14:paraId="52B5E968"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27C82255" w14:textId="77777777" w:rsidR="00D37B86" w:rsidRPr="0099396D" w:rsidRDefault="00D37B86" w:rsidP="00D37B86">
            <w:pPr>
              <w:spacing w:after="0" w:line="240" w:lineRule="auto"/>
              <w:rPr>
                <w:rFonts w:ascii="Calibri" w:eastAsia="Times New Roman" w:hAnsi="Calibri" w:cs="Calibri"/>
                <w:color w:val="000000"/>
                <w:sz w:val="16"/>
                <w:szCs w:val="16"/>
                <w:lang w:val="ru-MD"/>
              </w:rPr>
            </w:pPr>
            <w:r w:rsidRPr="0099396D">
              <w:rPr>
                <w:rFonts w:ascii="Calibri" w:eastAsia="Times New Roman" w:hAnsi="Calibri" w:cs="Calibri"/>
                <w:color w:val="000000"/>
                <w:sz w:val="16"/>
                <w:szCs w:val="16"/>
                <w:lang w:val="ru-MD"/>
              </w:rPr>
              <w:t> </w:t>
            </w:r>
          </w:p>
        </w:tc>
      </w:tr>
      <w:tr w:rsidR="00D37B86" w:rsidRPr="0099396D" w14:paraId="4A42F950" w14:textId="77777777" w:rsidTr="006E4ADF">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1B1CD2B5" w14:textId="77777777" w:rsidR="00D37B86" w:rsidRPr="0099396D" w:rsidRDefault="00D37B86" w:rsidP="00D37B86">
            <w:pPr>
              <w:spacing w:after="0" w:line="240" w:lineRule="auto"/>
              <w:jc w:val="center"/>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44</w:t>
            </w:r>
          </w:p>
        </w:tc>
        <w:tc>
          <w:tcPr>
            <w:tcW w:w="4240" w:type="dxa"/>
            <w:tcBorders>
              <w:top w:val="nil"/>
              <w:left w:val="nil"/>
              <w:bottom w:val="single" w:sz="4" w:space="0" w:color="auto"/>
              <w:right w:val="single" w:sz="4" w:space="0" w:color="auto"/>
            </w:tcBorders>
            <w:shd w:val="clear" w:color="auto" w:fill="auto"/>
            <w:noWrap/>
            <w:vAlign w:val="center"/>
            <w:hideMark/>
          </w:tcPr>
          <w:p w14:paraId="3BCC2FD0" w14:textId="6EC7E0EE" w:rsidR="00D37B86" w:rsidRPr="0099396D" w:rsidRDefault="00B365AC" w:rsidP="00D37B86">
            <w:pPr>
              <w:spacing w:after="0" w:line="240" w:lineRule="auto"/>
              <w:jc w:val="both"/>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Национальный колледж хореографии</w:t>
            </w:r>
            <w:r w:rsidR="00D37B86" w:rsidRPr="0099396D">
              <w:rPr>
                <w:rFonts w:ascii="Times New Roman" w:eastAsia="Times New Roman" w:hAnsi="Times New Roman" w:cs="Times New Roman"/>
                <w:color w:val="000000"/>
                <w:sz w:val="16"/>
                <w:szCs w:val="16"/>
                <w:lang w:val="ru-MD"/>
              </w:rPr>
              <w:t xml:space="preserve">, </w:t>
            </w:r>
            <w:r w:rsidR="006E4ADF" w:rsidRPr="0099396D">
              <w:rPr>
                <w:rFonts w:ascii="Times New Roman" w:eastAsia="Times New Roman" w:hAnsi="Times New Roman" w:cs="Times New Roman"/>
                <w:color w:val="000000"/>
                <w:sz w:val="16"/>
                <w:szCs w:val="16"/>
                <w:lang w:val="ru-MD"/>
              </w:rPr>
              <w:t>мун. Кишинэу</w:t>
            </w:r>
          </w:p>
        </w:tc>
        <w:tc>
          <w:tcPr>
            <w:tcW w:w="1216" w:type="dxa"/>
            <w:tcBorders>
              <w:top w:val="nil"/>
              <w:left w:val="nil"/>
              <w:bottom w:val="single" w:sz="4" w:space="0" w:color="auto"/>
              <w:right w:val="single" w:sz="4" w:space="0" w:color="auto"/>
            </w:tcBorders>
            <w:shd w:val="clear" w:color="auto" w:fill="auto"/>
            <w:noWrap/>
            <w:vAlign w:val="center"/>
            <w:hideMark/>
          </w:tcPr>
          <w:p w14:paraId="23531209" w14:textId="77777777" w:rsidR="00D37B86" w:rsidRPr="0099396D" w:rsidRDefault="00D37B86" w:rsidP="00D37B86">
            <w:pPr>
              <w:spacing w:after="0" w:line="240" w:lineRule="auto"/>
              <w:jc w:val="right"/>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6.485.671,00</w:t>
            </w:r>
          </w:p>
        </w:tc>
        <w:tc>
          <w:tcPr>
            <w:tcW w:w="1232" w:type="dxa"/>
            <w:tcBorders>
              <w:top w:val="nil"/>
              <w:left w:val="nil"/>
              <w:bottom w:val="single" w:sz="4" w:space="0" w:color="auto"/>
              <w:right w:val="single" w:sz="4" w:space="0" w:color="auto"/>
            </w:tcBorders>
            <w:shd w:val="clear" w:color="auto" w:fill="auto"/>
            <w:noWrap/>
            <w:vAlign w:val="center"/>
            <w:hideMark/>
          </w:tcPr>
          <w:p w14:paraId="44E7A415"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058E980B"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1232" w:type="dxa"/>
            <w:tcBorders>
              <w:top w:val="nil"/>
              <w:left w:val="nil"/>
              <w:bottom w:val="single" w:sz="4" w:space="0" w:color="auto"/>
              <w:right w:val="single" w:sz="4" w:space="0" w:color="auto"/>
            </w:tcBorders>
            <w:shd w:val="clear" w:color="auto" w:fill="auto"/>
            <w:noWrap/>
            <w:vAlign w:val="center"/>
            <w:hideMark/>
          </w:tcPr>
          <w:p w14:paraId="4A6B8C60"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1AF5296D" w14:textId="77777777" w:rsidR="00D37B86" w:rsidRPr="0099396D" w:rsidRDefault="00D37B86" w:rsidP="00D37B86">
            <w:pPr>
              <w:spacing w:after="0" w:line="240" w:lineRule="auto"/>
              <w:rPr>
                <w:rFonts w:ascii="Calibri" w:eastAsia="Times New Roman" w:hAnsi="Calibri" w:cs="Calibri"/>
                <w:color w:val="000000"/>
                <w:sz w:val="16"/>
                <w:szCs w:val="16"/>
                <w:lang w:val="ru-MD"/>
              </w:rPr>
            </w:pPr>
            <w:r w:rsidRPr="0099396D">
              <w:rPr>
                <w:rFonts w:ascii="Calibri" w:eastAsia="Times New Roman" w:hAnsi="Calibri" w:cs="Calibri"/>
                <w:color w:val="000000"/>
                <w:sz w:val="16"/>
                <w:szCs w:val="16"/>
                <w:lang w:val="ru-MD"/>
              </w:rPr>
              <w:t> </w:t>
            </w:r>
          </w:p>
        </w:tc>
      </w:tr>
      <w:tr w:rsidR="00D37B86" w:rsidRPr="0099396D" w14:paraId="730C2C0C" w14:textId="77777777" w:rsidTr="006E4ADF">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06634D2E" w14:textId="77777777" w:rsidR="00D37B86" w:rsidRPr="0099396D" w:rsidRDefault="00D37B86" w:rsidP="00D37B86">
            <w:pPr>
              <w:spacing w:after="0" w:line="240" w:lineRule="auto"/>
              <w:jc w:val="center"/>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45</w:t>
            </w:r>
          </w:p>
        </w:tc>
        <w:tc>
          <w:tcPr>
            <w:tcW w:w="4240" w:type="dxa"/>
            <w:tcBorders>
              <w:top w:val="nil"/>
              <w:left w:val="nil"/>
              <w:bottom w:val="single" w:sz="4" w:space="0" w:color="auto"/>
              <w:right w:val="single" w:sz="4" w:space="0" w:color="auto"/>
            </w:tcBorders>
            <w:shd w:val="clear" w:color="auto" w:fill="auto"/>
            <w:noWrap/>
            <w:vAlign w:val="center"/>
            <w:hideMark/>
          </w:tcPr>
          <w:p w14:paraId="2A948C65" w14:textId="16B95523" w:rsidR="00D37B86" w:rsidRPr="0099396D" w:rsidRDefault="00895121" w:rsidP="00895121">
            <w:pPr>
              <w:spacing w:after="0" w:line="240" w:lineRule="auto"/>
              <w:jc w:val="both"/>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Кишиневский экологический Колледж</w:t>
            </w:r>
          </w:p>
        </w:tc>
        <w:tc>
          <w:tcPr>
            <w:tcW w:w="1216" w:type="dxa"/>
            <w:tcBorders>
              <w:top w:val="nil"/>
              <w:left w:val="nil"/>
              <w:bottom w:val="single" w:sz="4" w:space="0" w:color="auto"/>
              <w:right w:val="single" w:sz="4" w:space="0" w:color="auto"/>
            </w:tcBorders>
            <w:shd w:val="clear" w:color="auto" w:fill="auto"/>
            <w:noWrap/>
            <w:vAlign w:val="center"/>
            <w:hideMark/>
          </w:tcPr>
          <w:p w14:paraId="1FDAB863" w14:textId="77777777" w:rsidR="00D37B86" w:rsidRPr="0099396D" w:rsidRDefault="00D37B86" w:rsidP="00D37B86">
            <w:pPr>
              <w:spacing w:after="0" w:line="240" w:lineRule="auto"/>
              <w:jc w:val="right"/>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21.718.711,00</w:t>
            </w:r>
          </w:p>
        </w:tc>
        <w:tc>
          <w:tcPr>
            <w:tcW w:w="1232" w:type="dxa"/>
            <w:tcBorders>
              <w:top w:val="nil"/>
              <w:left w:val="nil"/>
              <w:bottom w:val="single" w:sz="4" w:space="0" w:color="auto"/>
              <w:right w:val="single" w:sz="4" w:space="0" w:color="auto"/>
            </w:tcBorders>
            <w:shd w:val="clear" w:color="auto" w:fill="auto"/>
            <w:noWrap/>
            <w:vAlign w:val="center"/>
            <w:hideMark/>
          </w:tcPr>
          <w:p w14:paraId="24E08290"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53FD848F"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1232" w:type="dxa"/>
            <w:tcBorders>
              <w:top w:val="nil"/>
              <w:left w:val="nil"/>
              <w:bottom w:val="single" w:sz="4" w:space="0" w:color="auto"/>
              <w:right w:val="single" w:sz="4" w:space="0" w:color="auto"/>
            </w:tcBorders>
            <w:shd w:val="clear" w:color="auto" w:fill="auto"/>
            <w:noWrap/>
            <w:vAlign w:val="center"/>
            <w:hideMark/>
          </w:tcPr>
          <w:p w14:paraId="3FD34F45"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2894E46F" w14:textId="77777777" w:rsidR="00D37B86" w:rsidRPr="0099396D" w:rsidRDefault="00D37B86" w:rsidP="00D37B86">
            <w:pPr>
              <w:spacing w:after="0" w:line="240" w:lineRule="auto"/>
              <w:rPr>
                <w:rFonts w:ascii="Calibri" w:eastAsia="Times New Roman" w:hAnsi="Calibri" w:cs="Calibri"/>
                <w:color w:val="000000"/>
                <w:sz w:val="16"/>
                <w:szCs w:val="16"/>
                <w:lang w:val="ru-MD"/>
              </w:rPr>
            </w:pPr>
            <w:r w:rsidRPr="0099396D">
              <w:rPr>
                <w:rFonts w:ascii="Calibri" w:eastAsia="Times New Roman" w:hAnsi="Calibri" w:cs="Calibri"/>
                <w:color w:val="000000"/>
                <w:sz w:val="16"/>
                <w:szCs w:val="16"/>
                <w:lang w:val="ru-MD"/>
              </w:rPr>
              <w:t> </w:t>
            </w:r>
          </w:p>
        </w:tc>
      </w:tr>
      <w:tr w:rsidR="00D37B86" w:rsidRPr="0099396D" w14:paraId="421DF449" w14:textId="77777777" w:rsidTr="006E4ADF">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3502AB44" w14:textId="77777777" w:rsidR="00D37B86" w:rsidRPr="0099396D" w:rsidRDefault="00D37B86" w:rsidP="00D37B86">
            <w:pPr>
              <w:spacing w:after="0" w:line="240" w:lineRule="auto"/>
              <w:jc w:val="center"/>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46</w:t>
            </w:r>
          </w:p>
        </w:tc>
        <w:tc>
          <w:tcPr>
            <w:tcW w:w="4240" w:type="dxa"/>
            <w:tcBorders>
              <w:top w:val="nil"/>
              <w:left w:val="nil"/>
              <w:bottom w:val="single" w:sz="4" w:space="0" w:color="auto"/>
              <w:right w:val="single" w:sz="4" w:space="0" w:color="auto"/>
            </w:tcBorders>
            <w:shd w:val="clear" w:color="auto" w:fill="auto"/>
            <w:noWrap/>
            <w:vAlign w:val="center"/>
            <w:hideMark/>
          </w:tcPr>
          <w:p w14:paraId="4271208D" w14:textId="37B44D86" w:rsidR="00D37B86" w:rsidRPr="0099396D" w:rsidRDefault="00895121" w:rsidP="00D37B86">
            <w:pPr>
              <w:spacing w:after="0" w:line="240" w:lineRule="auto"/>
              <w:jc w:val="both"/>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Кишиневский технологический колледж</w:t>
            </w:r>
          </w:p>
        </w:tc>
        <w:tc>
          <w:tcPr>
            <w:tcW w:w="1216" w:type="dxa"/>
            <w:tcBorders>
              <w:top w:val="nil"/>
              <w:left w:val="nil"/>
              <w:bottom w:val="single" w:sz="4" w:space="0" w:color="auto"/>
              <w:right w:val="single" w:sz="4" w:space="0" w:color="auto"/>
            </w:tcBorders>
            <w:shd w:val="clear" w:color="auto" w:fill="auto"/>
            <w:noWrap/>
            <w:vAlign w:val="center"/>
            <w:hideMark/>
          </w:tcPr>
          <w:p w14:paraId="08FA9AB1" w14:textId="77777777" w:rsidR="00D37B86" w:rsidRPr="0099396D" w:rsidRDefault="00D37B86" w:rsidP="00D37B86">
            <w:pPr>
              <w:spacing w:after="0" w:line="240" w:lineRule="auto"/>
              <w:jc w:val="right"/>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13.409.943,00</w:t>
            </w:r>
          </w:p>
        </w:tc>
        <w:tc>
          <w:tcPr>
            <w:tcW w:w="1232" w:type="dxa"/>
            <w:tcBorders>
              <w:top w:val="nil"/>
              <w:left w:val="nil"/>
              <w:bottom w:val="single" w:sz="4" w:space="0" w:color="auto"/>
              <w:right w:val="single" w:sz="4" w:space="0" w:color="auto"/>
            </w:tcBorders>
            <w:shd w:val="clear" w:color="auto" w:fill="auto"/>
            <w:noWrap/>
            <w:vAlign w:val="center"/>
            <w:hideMark/>
          </w:tcPr>
          <w:p w14:paraId="110D2722"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40A30AFC"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1232" w:type="dxa"/>
            <w:tcBorders>
              <w:top w:val="nil"/>
              <w:left w:val="nil"/>
              <w:bottom w:val="single" w:sz="4" w:space="0" w:color="auto"/>
              <w:right w:val="single" w:sz="4" w:space="0" w:color="auto"/>
            </w:tcBorders>
            <w:shd w:val="clear" w:color="auto" w:fill="auto"/>
            <w:noWrap/>
            <w:vAlign w:val="center"/>
            <w:hideMark/>
          </w:tcPr>
          <w:p w14:paraId="49E931E6"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122C21EB" w14:textId="77777777" w:rsidR="00D37B86" w:rsidRPr="0099396D" w:rsidRDefault="00D37B86" w:rsidP="00D37B86">
            <w:pPr>
              <w:spacing w:after="0" w:line="240" w:lineRule="auto"/>
              <w:rPr>
                <w:rFonts w:ascii="Calibri" w:eastAsia="Times New Roman" w:hAnsi="Calibri" w:cs="Calibri"/>
                <w:color w:val="000000"/>
                <w:sz w:val="16"/>
                <w:szCs w:val="16"/>
                <w:lang w:val="ru-MD"/>
              </w:rPr>
            </w:pPr>
            <w:r w:rsidRPr="0099396D">
              <w:rPr>
                <w:rFonts w:ascii="Calibri" w:eastAsia="Times New Roman" w:hAnsi="Calibri" w:cs="Calibri"/>
                <w:color w:val="000000"/>
                <w:sz w:val="16"/>
                <w:szCs w:val="16"/>
                <w:lang w:val="ru-MD"/>
              </w:rPr>
              <w:t> </w:t>
            </w:r>
          </w:p>
        </w:tc>
      </w:tr>
      <w:tr w:rsidR="00D37B86" w:rsidRPr="0099396D" w14:paraId="6C26AE56" w14:textId="77777777" w:rsidTr="006E4ADF">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12316C0A" w14:textId="77777777" w:rsidR="00D37B86" w:rsidRPr="0099396D" w:rsidRDefault="00D37B86" w:rsidP="00D37B86">
            <w:pPr>
              <w:spacing w:after="0" w:line="240" w:lineRule="auto"/>
              <w:jc w:val="center"/>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47</w:t>
            </w:r>
          </w:p>
        </w:tc>
        <w:tc>
          <w:tcPr>
            <w:tcW w:w="4240" w:type="dxa"/>
            <w:tcBorders>
              <w:top w:val="nil"/>
              <w:left w:val="nil"/>
              <w:bottom w:val="single" w:sz="4" w:space="0" w:color="auto"/>
              <w:right w:val="single" w:sz="4" w:space="0" w:color="auto"/>
            </w:tcBorders>
            <w:shd w:val="clear" w:color="auto" w:fill="auto"/>
            <w:noWrap/>
            <w:vAlign w:val="center"/>
            <w:hideMark/>
          </w:tcPr>
          <w:p w14:paraId="0D0A751B" w14:textId="1A93B76B" w:rsidR="00D37B86" w:rsidRPr="0099396D" w:rsidRDefault="00895121" w:rsidP="00895121">
            <w:pPr>
              <w:spacing w:after="0" w:line="240" w:lineRule="auto"/>
              <w:jc w:val="both"/>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Кишиневский</w:t>
            </w:r>
            <w:r w:rsidR="00D37B86" w:rsidRPr="0099396D">
              <w:rPr>
                <w:rFonts w:ascii="Times New Roman" w:eastAsia="Times New Roman" w:hAnsi="Times New Roman" w:cs="Times New Roman"/>
                <w:color w:val="000000"/>
                <w:sz w:val="16"/>
                <w:szCs w:val="16"/>
                <w:lang w:val="ru-MD"/>
              </w:rPr>
              <w:t xml:space="preserve"> </w:t>
            </w:r>
            <w:r w:rsidRPr="0099396D">
              <w:rPr>
                <w:rFonts w:ascii="Times New Roman" w:eastAsia="Times New Roman" w:hAnsi="Times New Roman" w:cs="Times New Roman"/>
                <w:color w:val="000000"/>
                <w:sz w:val="16"/>
                <w:szCs w:val="16"/>
                <w:lang w:val="ru-MD"/>
              </w:rPr>
              <w:t xml:space="preserve">колледж </w:t>
            </w:r>
            <w:r w:rsidR="00D37B86" w:rsidRPr="0099396D">
              <w:rPr>
                <w:rFonts w:ascii="Times New Roman" w:eastAsia="Times New Roman" w:hAnsi="Times New Roman" w:cs="Times New Roman"/>
                <w:color w:val="000000"/>
                <w:sz w:val="16"/>
                <w:szCs w:val="16"/>
                <w:lang w:val="ru-MD"/>
              </w:rPr>
              <w:t xml:space="preserve">„Alexei Mateevici” </w:t>
            </w:r>
          </w:p>
        </w:tc>
        <w:tc>
          <w:tcPr>
            <w:tcW w:w="1216" w:type="dxa"/>
            <w:tcBorders>
              <w:top w:val="nil"/>
              <w:left w:val="nil"/>
              <w:bottom w:val="single" w:sz="4" w:space="0" w:color="auto"/>
              <w:right w:val="single" w:sz="4" w:space="0" w:color="auto"/>
            </w:tcBorders>
            <w:shd w:val="clear" w:color="auto" w:fill="auto"/>
            <w:noWrap/>
            <w:vAlign w:val="center"/>
            <w:hideMark/>
          </w:tcPr>
          <w:p w14:paraId="653B4C7F" w14:textId="77777777" w:rsidR="00D37B86" w:rsidRPr="0099396D" w:rsidRDefault="00D37B86" w:rsidP="00D37B86">
            <w:pPr>
              <w:spacing w:after="0" w:line="240" w:lineRule="auto"/>
              <w:jc w:val="right"/>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13.003.740,66</w:t>
            </w:r>
          </w:p>
        </w:tc>
        <w:tc>
          <w:tcPr>
            <w:tcW w:w="1232" w:type="dxa"/>
            <w:tcBorders>
              <w:top w:val="nil"/>
              <w:left w:val="nil"/>
              <w:bottom w:val="single" w:sz="4" w:space="0" w:color="auto"/>
              <w:right w:val="single" w:sz="4" w:space="0" w:color="auto"/>
            </w:tcBorders>
            <w:shd w:val="clear" w:color="auto" w:fill="auto"/>
            <w:noWrap/>
            <w:vAlign w:val="center"/>
            <w:hideMark/>
          </w:tcPr>
          <w:p w14:paraId="2EF28D1D"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2A1C575F"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1232" w:type="dxa"/>
            <w:tcBorders>
              <w:top w:val="nil"/>
              <w:left w:val="nil"/>
              <w:bottom w:val="single" w:sz="4" w:space="0" w:color="auto"/>
              <w:right w:val="single" w:sz="4" w:space="0" w:color="auto"/>
            </w:tcBorders>
            <w:shd w:val="clear" w:color="auto" w:fill="auto"/>
            <w:noWrap/>
            <w:vAlign w:val="center"/>
            <w:hideMark/>
          </w:tcPr>
          <w:p w14:paraId="1C509614"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24.02.2020</w:t>
            </w:r>
          </w:p>
        </w:tc>
        <w:tc>
          <w:tcPr>
            <w:tcW w:w="927" w:type="dxa"/>
            <w:tcBorders>
              <w:top w:val="nil"/>
              <w:left w:val="nil"/>
              <w:bottom w:val="single" w:sz="4" w:space="0" w:color="auto"/>
              <w:right w:val="single" w:sz="4" w:space="0" w:color="auto"/>
            </w:tcBorders>
            <w:shd w:val="clear" w:color="auto" w:fill="auto"/>
            <w:noWrap/>
            <w:vAlign w:val="center"/>
            <w:hideMark/>
          </w:tcPr>
          <w:p w14:paraId="5A9A4A71" w14:textId="77777777" w:rsidR="00D37B86" w:rsidRPr="0099396D" w:rsidRDefault="00D37B86" w:rsidP="00D37B86">
            <w:pPr>
              <w:spacing w:after="0" w:line="240" w:lineRule="auto"/>
              <w:jc w:val="right"/>
              <w:rPr>
                <w:rFonts w:ascii="Calibri" w:eastAsia="Times New Roman" w:hAnsi="Calibri" w:cs="Calibri"/>
                <w:color w:val="000000"/>
                <w:sz w:val="16"/>
                <w:szCs w:val="16"/>
                <w:lang w:val="ru-MD"/>
              </w:rPr>
            </w:pPr>
            <w:r w:rsidRPr="0099396D">
              <w:rPr>
                <w:rFonts w:ascii="Calibri" w:eastAsia="Times New Roman" w:hAnsi="Calibri" w:cs="Calibri"/>
                <w:color w:val="000000"/>
                <w:sz w:val="16"/>
                <w:szCs w:val="16"/>
                <w:lang w:val="ru-MD"/>
              </w:rPr>
              <w:t>19</w:t>
            </w:r>
          </w:p>
        </w:tc>
      </w:tr>
      <w:tr w:rsidR="00D37B86" w:rsidRPr="0099396D" w14:paraId="7884C862" w14:textId="77777777" w:rsidTr="006E4ADF">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2FAF88E" w14:textId="77777777" w:rsidR="00D37B86" w:rsidRPr="0099396D" w:rsidRDefault="00D37B86" w:rsidP="00D37B86">
            <w:pPr>
              <w:spacing w:after="0" w:line="240" w:lineRule="auto"/>
              <w:jc w:val="center"/>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48</w:t>
            </w:r>
          </w:p>
        </w:tc>
        <w:tc>
          <w:tcPr>
            <w:tcW w:w="4240" w:type="dxa"/>
            <w:tcBorders>
              <w:top w:val="nil"/>
              <w:left w:val="nil"/>
              <w:bottom w:val="single" w:sz="4" w:space="0" w:color="auto"/>
              <w:right w:val="single" w:sz="4" w:space="0" w:color="auto"/>
            </w:tcBorders>
            <w:shd w:val="clear" w:color="auto" w:fill="auto"/>
            <w:noWrap/>
            <w:vAlign w:val="center"/>
            <w:hideMark/>
          </w:tcPr>
          <w:p w14:paraId="111E14DD" w14:textId="23630178" w:rsidR="00D37B86" w:rsidRPr="0099396D" w:rsidRDefault="00895121" w:rsidP="00895121">
            <w:pPr>
              <w:spacing w:after="0" w:line="240" w:lineRule="auto"/>
              <w:jc w:val="both"/>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xml:space="preserve">Хынчештский строительный колледж </w:t>
            </w:r>
          </w:p>
        </w:tc>
        <w:tc>
          <w:tcPr>
            <w:tcW w:w="1216" w:type="dxa"/>
            <w:tcBorders>
              <w:top w:val="nil"/>
              <w:left w:val="nil"/>
              <w:bottom w:val="single" w:sz="4" w:space="0" w:color="auto"/>
              <w:right w:val="single" w:sz="4" w:space="0" w:color="auto"/>
            </w:tcBorders>
            <w:shd w:val="clear" w:color="auto" w:fill="auto"/>
            <w:noWrap/>
            <w:vAlign w:val="center"/>
            <w:hideMark/>
          </w:tcPr>
          <w:p w14:paraId="4A131B61" w14:textId="77777777" w:rsidR="00D37B86" w:rsidRPr="0099396D" w:rsidRDefault="00D37B86" w:rsidP="00D37B86">
            <w:pPr>
              <w:spacing w:after="0" w:line="240" w:lineRule="auto"/>
              <w:jc w:val="right"/>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9.259.044,00</w:t>
            </w:r>
          </w:p>
        </w:tc>
        <w:tc>
          <w:tcPr>
            <w:tcW w:w="1232" w:type="dxa"/>
            <w:tcBorders>
              <w:top w:val="nil"/>
              <w:left w:val="nil"/>
              <w:bottom w:val="single" w:sz="4" w:space="0" w:color="auto"/>
              <w:right w:val="single" w:sz="4" w:space="0" w:color="auto"/>
            </w:tcBorders>
            <w:shd w:val="clear" w:color="auto" w:fill="auto"/>
            <w:noWrap/>
            <w:vAlign w:val="center"/>
            <w:hideMark/>
          </w:tcPr>
          <w:p w14:paraId="5A0E41D0"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6FFF9FC7"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1232" w:type="dxa"/>
            <w:tcBorders>
              <w:top w:val="nil"/>
              <w:left w:val="nil"/>
              <w:bottom w:val="single" w:sz="4" w:space="0" w:color="auto"/>
              <w:right w:val="single" w:sz="4" w:space="0" w:color="auto"/>
            </w:tcBorders>
            <w:shd w:val="clear" w:color="auto" w:fill="auto"/>
            <w:noWrap/>
            <w:vAlign w:val="center"/>
            <w:hideMark/>
          </w:tcPr>
          <w:p w14:paraId="3CA17F9E"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1AA9A0A6" w14:textId="77777777" w:rsidR="00D37B86" w:rsidRPr="0099396D" w:rsidRDefault="00D37B86" w:rsidP="00D37B86">
            <w:pPr>
              <w:spacing w:after="0" w:line="240" w:lineRule="auto"/>
              <w:rPr>
                <w:rFonts w:ascii="Calibri" w:eastAsia="Times New Roman" w:hAnsi="Calibri" w:cs="Calibri"/>
                <w:color w:val="000000"/>
                <w:sz w:val="16"/>
                <w:szCs w:val="16"/>
                <w:lang w:val="ru-MD"/>
              </w:rPr>
            </w:pPr>
            <w:r w:rsidRPr="0099396D">
              <w:rPr>
                <w:rFonts w:ascii="Calibri" w:eastAsia="Times New Roman" w:hAnsi="Calibri" w:cs="Calibri"/>
                <w:color w:val="000000"/>
                <w:sz w:val="16"/>
                <w:szCs w:val="16"/>
                <w:lang w:val="ru-MD"/>
              </w:rPr>
              <w:t> </w:t>
            </w:r>
          </w:p>
        </w:tc>
      </w:tr>
      <w:tr w:rsidR="00D37B86" w:rsidRPr="0099396D" w14:paraId="13E47FF8" w14:textId="77777777" w:rsidTr="006E4ADF">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19084DC4" w14:textId="77777777" w:rsidR="00D37B86" w:rsidRPr="0099396D" w:rsidRDefault="00D37B86" w:rsidP="00D37B86">
            <w:pPr>
              <w:spacing w:after="0" w:line="240" w:lineRule="auto"/>
              <w:jc w:val="center"/>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49</w:t>
            </w:r>
          </w:p>
        </w:tc>
        <w:tc>
          <w:tcPr>
            <w:tcW w:w="4240" w:type="dxa"/>
            <w:tcBorders>
              <w:top w:val="nil"/>
              <w:left w:val="nil"/>
              <w:bottom w:val="single" w:sz="4" w:space="0" w:color="auto"/>
              <w:right w:val="single" w:sz="4" w:space="0" w:color="auto"/>
            </w:tcBorders>
            <w:shd w:val="clear" w:color="auto" w:fill="auto"/>
            <w:noWrap/>
            <w:vAlign w:val="center"/>
            <w:hideMark/>
          </w:tcPr>
          <w:p w14:paraId="6E9C1CE9" w14:textId="70F61CFB" w:rsidR="00D37B86" w:rsidRPr="0099396D" w:rsidRDefault="00895121" w:rsidP="00895121">
            <w:pPr>
              <w:spacing w:after="0" w:line="240" w:lineRule="auto"/>
              <w:jc w:val="both"/>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Стрэшенский инженерный колледж</w:t>
            </w:r>
          </w:p>
        </w:tc>
        <w:tc>
          <w:tcPr>
            <w:tcW w:w="1216" w:type="dxa"/>
            <w:tcBorders>
              <w:top w:val="nil"/>
              <w:left w:val="nil"/>
              <w:bottom w:val="single" w:sz="4" w:space="0" w:color="auto"/>
              <w:right w:val="single" w:sz="4" w:space="0" w:color="auto"/>
            </w:tcBorders>
            <w:shd w:val="clear" w:color="auto" w:fill="auto"/>
            <w:noWrap/>
            <w:vAlign w:val="center"/>
            <w:hideMark/>
          </w:tcPr>
          <w:p w14:paraId="760E0623" w14:textId="77777777" w:rsidR="00D37B86" w:rsidRPr="0099396D" w:rsidRDefault="00D37B86" w:rsidP="00D37B86">
            <w:pPr>
              <w:spacing w:after="0" w:line="240" w:lineRule="auto"/>
              <w:jc w:val="right"/>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1.870.455,86</w:t>
            </w:r>
          </w:p>
        </w:tc>
        <w:tc>
          <w:tcPr>
            <w:tcW w:w="1232" w:type="dxa"/>
            <w:tcBorders>
              <w:top w:val="nil"/>
              <w:left w:val="nil"/>
              <w:bottom w:val="single" w:sz="4" w:space="0" w:color="auto"/>
              <w:right w:val="single" w:sz="4" w:space="0" w:color="auto"/>
            </w:tcBorders>
            <w:shd w:val="clear" w:color="auto" w:fill="auto"/>
            <w:noWrap/>
            <w:vAlign w:val="center"/>
            <w:hideMark/>
          </w:tcPr>
          <w:p w14:paraId="130E5159"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29.01.2019</w:t>
            </w:r>
          </w:p>
        </w:tc>
        <w:tc>
          <w:tcPr>
            <w:tcW w:w="927" w:type="dxa"/>
            <w:tcBorders>
              <w:top w:val="nil"/>
              <w:left w:val="nil"/>
              <w:bottom w:val="single" w:sz="4" w:space="0" w:color="auto"/>
              <w:right w:val="single" w:sz="4" w:space="0" w:color="auto"/>
            </w:tcBorders>
            <w:shd w:val="clear" w:color="auto" w:fill="auto"/>
            <w:noWrap/>
            <w:vAlign w:val="center"/>
            <w:hideMark/>
          </w:tcPr>
          <w:p w14:paraId="275374B6" w14:textId="77777777" w:rsidR="00D37B86" w:rsidRPr="0099396D" w:rsidRDefault="00D37B86" w:rsidP="00D37B86">
            <w:pPr>
              <w:spacing w:after="0" w:line="240" w:lineRule="auto"/>
              <w:jc w:val="right"/>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33</w:t>
            </w:r>
          </w:p>
        </w:tc>
        <w:tc>
          <w:tcPr>
            <w:tcW w:w="1232" w:type="dxa"/>
            <w:tcBorders>
              <w:top w:val="nil"/>
              <w:left w:val="nil"/>
              <w:bottom w:val="single" w:sz="4" w:space="0" w:color="auto"/>
              <w:right w:val="single" w:sz="4" w:space="0" w:color="auto"/>
            </w:tcBorders>
            <w:shd w:val="clear" w:color="auto" w:fill="auto"/>
            <w:noWrap/>
            <w:vAlign w:val="center"/>
            <w:hideMark/>
          </w:tcPr>
          <w:p w14:paraId="47B1387E"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74D11376" w14:textId="77777777" w:rsidR="00D37B86" w:rsidRPr="0099396D" w:rsidRDefault="00D37B86" w:rsidP="00D37B86">
            <w:pPr>
              <w:spacing w:after="0" w:line="240" w:lineRule="auto"/>
              <w:rPr>
                <w:rFonts w:ascii="Calibri" w:eastAsia="Times New Roman" w:hAnsi="Calibri" w:cs="Calibri"/>
                <w:color w:val="000000"/>
                <w:sz w:val="16"/>
                <w:szCs w:val="16"/>
                <w:lang w:val="ru-MD"/>
              </w:rPr>
            </w:pPr>
            <w:r w:rsidRPr="0099396D">
              <w:rPr>
                <w:rFonts w:ascii="Calibri" w:eastAsia="Times New Roman" w:hAnsi="Calibri" w:cs="Calibri"/>
                <w:color w:val="000000"/>
                <w:sz w:val="16"/>
                <w:szCs w:val="16"/>
                <w:lang w:val="ru-MD"/>
              </w:rPr>
              <w:t> </w:t>
            </w:r>
          </w:p>
        </w:tc>
      </w:tr>
      <w:tr w:rsidR="00D37B86" w:rsidRPr="0099396D" w14:paraId="1D425EC2" w14:textId="77777777" w:rsidTr="006E4ADF">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400E085D" w14:textId="77777777" w:rsidR="00D37B86" w:rsidRPr="0099396D" w:rsidRDefault="00D37B86" w:rsidP="00D37B86">
            <w:pPr>
              <w:spacing w:after="0" w:line="240" w:lineRule="auto"/>
              <w:jc w:val="center"/>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50</w:t>
            </w:r>
          </w:p>
        </w:tc>
        <w:tc>
          <w:tcPr>
            <w:tcW w:w="4240" w:type="dxa"/>
            <w:tcBorders>
              <w:top w:val="nil"/>
              <w:left w:val="nil"/>
              <w:bottom w:val="single" w:sz="4" w:space="0" w:color="auto"/>
              <w:right w:val="single" w:sz="4" w:space="0" w:color="auto"/>
            </w:tcBorders>
            <w:shd w:val="clear" w:color="auto" w:fill="auto"/>
            <w:noWrap/>
            <w:vAlign w:val="center"/>
            <w:hideMark/>
          </w:tcPr>
          <w:p w14:paraId="7563A542" w14:textId="3273AF45" w:rsidR="00D37B86" w:rsidRPr="0099396D" w:rsidRDefault="00895121" w:rsidP="00895121">
            <w:pPr>
              <w:spacing w:after="0" w:line="240" w:lineRule="auto"/>
              <w:jc w:val="both"/>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Колледж</w:t>
            </w:r>
            <w:r w:rsidR="00D37B86" w:rsidRPr="0099396D">
              <w:rPr>
                <w:rFonts w:ascii="Times New Roman" w:eastAsia="Times New Roman" w:hAnsi="Times New Roman" w:cs="Times New Roman"/>
                <w:color w:val="000000"/>
                <w:sz w:val="16"/>
                <w:szCs w:val="16"/>
                <w:lang w:val="ru-MD"/>
              </w:rPr>
              <w:t xml:space="preserve"> „Vasile Lupu” </w:t>
            </w:r>
            <w:r w:rsidRPr="0099396D">
              <w:rPr>
                <w:rFonts w:ascii="Times New Roman" w:eastAsia="Times New Roman" w:hAnsi="Times New Roman" w:cs="Times New Roman"/>
                <w:color w:val="000000"/>
                <w:sz w:val="16"/>
                <w:szCs w:val="16"/>
                <w:lang w:val="ru-MD"/>
              </w:rPr>
              <w:t>г. Орхей</w:t>
            </w:r>
          </w:p>
        </w:tc>
        <w:tc>
          <w:tcPr>
            <w:tcW w:w="1216" w:type="dxa"/>
            <w:tcBorders>
              <w:top w:val="nil"/>
              <w:left w:val="nil"/>
              <w:bottom w:val="single" w:sz="4" w:space="0" w:color="auto"/>
              <w:right w:val="single" w:sz="4" w:space="0" w:color="auto"/>
            </w:tcBorders>
            <w:shd w:val="clear" w:color="auto" w:fill="auto"/>
            <w:noWrap/>
            <w:vAlign w:val="center"/>
            <w:hideMark/>
          </w:tcPr>
          <w:p w14:paraId="0AC7CE24" w14:textId="77777777" w:rsidR="00D37B86" w:rsidRPr="0099396D" w:rsidRDefault="00D37B86" w:rsidP="00D37B86">
            <w:pPr>
              <w:spacing w:after="0" w:line="240" w:lineRule="auto"/>
              <w:jc w:val="right"/>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10.502.989,99</w:t>
            </w:r>
          </w:p>
        </w:tc>
        <w:tc>
          <w:tcPr>
            <w:tcW w:w="1232" w:type="dxa"/>
            <w:tcBorders>
              <w:top w:val="nil"/>
              <w:left w:val="nil"/>
              <w:bottom w:val="single" w:sz="4" w:space="0" w:color="auto"/>
              <w:right w:val="single" w:sz="4" w:space="0" w:color="auto"/>
            </w:tcBorders>
            <w:shd w:val="clear" w:color="auto" w:fill="auto"/>
            <w:noWrap/>
            <w:vAlign w:val="center"/>
            <w:hideMark/>
          </w:tcPr>
          <w:p w14:paraId="2E3BE39E"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4A97E224"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1232" w:type="dxa"/>
            <w:tcBorders>
              <w:top w:val="nil"/>
              <w:left w:val="nil"/>
              <w:bottom w:val="single" w:sz="4" w:space="0" w:color="auto"/>
              <w:right w:val="single" w:sz="4" w:space="0" w:color="auto"/>
            </w:tcBorders>
            <w:shd w:val="clear" w:color="auto" w:fill="auto"/>
            <w:noWrap/>
            <w:vAlign w:val="center"/>
            <w:hideMark/>
          </w:tcPr>
          <w:p w14:paraId="3FCB4C54"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753C16C4" w14:textId="77777777" w:rsidR="00D37B86" w:rsidRPr="0099396D" w:rsidRDefault="00D37B86" w:rsidP="00D37B86">
            <w:pPr>
              <w:spacing w:after="0" w:line="240" w:lineRule="auto"/>
              <w:rPr>
                <w:rFonts w:ascii="Calibri" w:eastAsia="Times New Roman" w:hAnsi="Calibri" w:cs="Calibri"/>
                <w:color w:val="000000"/>
                <w:sz w:val="16"/>
                <w:szCs w:val="16"/>
                <w:lang w:val="ru-MD"/>
              </w:rPr>
            </w:pPr>
            <w:r w:rsidRPr="0099396D">
              <w:rPr>
                <w:rFonts w:ascii="Calibri" w:eastAsia="Times New Roman" w:hAnsi="Calibri" w:cs="Calibri"/>
                <w:color w:val="000000"/>
                <w:sz w:val="16"/>
                <w:szCs w:val="16"/>
                <w:lang w:val="ru-MD"/>
              </w:rPr>
              <w:t> </w:t>
            </w:r>
          </w:p>
        </w:tc>
      </w:tr>
      <w:tr w:rsidR="00D37B86" w:rsidRPr="0099396D" w14:paraId="6657181D" w14:textId="77777777" w:rsidTr="006E4ADF">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1639EE34" w14:textId="77777777" w:rsidR="00D37B86" w:rsidRPr="0099396D" w:rsidRDefault="00D37B86" w:rsidP="00D37B86">
            <w:pPr>
              <w:spacing w:after="0" w:line="240" w:lineRule="auto"/>
              <w:jc w:val="center"/>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51</w:t>
            </w:r>
          </w:p>
        </w:tc>
        <w:tc>
          <w:tcPr>
            <w:tcW w:w="4240" w:type="dxa"/>
            <w:tcBorders>
              <w:top w:val="nil"/>
              <w:left w:val="nil"/>
              <w:bottom w:val="single" w:sz="4" w:space="0" w:color="auto"/>
              <w:right w:val="single" w:sz="4" w:space="0" w:color="auto"/>
            </w:tcBorders>
            <w:shd w:val="clear" w:color="auto" w:fill="auto"/>
            <w:noWrap/>
            <w:vAlign w:val="center"/>
            <w:hideMark/>
          </w:tcPr>
          <w:p w14:paraId="4773FD6F" w14:textId="5A40B0E5" w:rsidR="00D37B86" w:rsidRPr="0099396D" w:rsidRDefault="00895121" w:rsidP="00895121">
            <w:pPr>
              <w:spacing w:after="0" w:line="240" w:lineRule="auto"/>
              <w:jc w:val="both"/>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Образцовый центр в сфере услуг и переработки пищевых продуктов</w:t>
            </w:r>
          </w:p>
        </w:tc>
        <w:tc>
          <w:tcPr>
            <w:tcW w:w="1216" w:type="dxa"/>
            <w:tcBorders>
              <w:top w:val="nil"/>
              <w:left w:val="nil"/>
              <w:bottom w:val="single" w:sz="4" w:space="0" w:color="auto"/>
              <w:right w:val="single" w:sz="4" w:space="0" w:color="auto"/>
            </w:tcBorders>
            <w:shd w:val="clear" w:color="auto" w:fill="auto"/>
            <w:noWrap/>
            <w:vAlign w:val="center"/>
            <w:hideMark/>
          </w:tcPr>
          <w:p w14:paraId="47CE5C2C" w14:textId="77777777" w:rsidR="00D37B86" w:rsidRPr="0099396D" w:rsidRDefault="00D37B86" w:rsidP="00D37B86">
            <w:pPr>
              <w:spacing w:after="0" w:line="240" w:lineRule="auto"/>
              <w:jc w:val="right"/>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19.000.778,00</w:t>
            </w:r>
          </w:p>
        </w:tc>
        <w:tc>
          <w:tcPr>
            <w:tcW w:w="1232" w:type="dxa"/>
            <w:tcBorders>
              <w:top w:val="nil"/>
              <w:left w:val="nil"/>
              <w:bottom w:val="single" w:sz="4" w:space="0" w:color="auto"/>
              <w:right w:val="single" w:sz="4" w:space="0" w:color="auto"/>
            </w:tcBorders>
            <w:shd w:val="clear" w:color="auto" w:fill="auto"/>
            <w:noWrap/>
            <w:vAlign w:val="center"/>
            <w:hideMark/>
          </w:tcPr>
          <w:p w14:paraId="52B2DD73"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32E659F9"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1232" w:type="dxa"/>
            <w:tcBorders>
              <w:top w:val="nil"/>
              <w:left w:val="nil"/>
              <w:bottom w:val="single" w:sz="4" w:space="0" w:color="auto"/>
              <w:right w:val="single" w:sz="4" w:space="0" w:color="auto"/>
            </w:tcBorders>
            <w:shd w:val="clear" w:color="auto" w:fill="auto"/>
            <w:noWrap/>
            <w:vAlign w:val="center"/>
            <w:hideMark/>
          </w:tcPr>
          <w:p w14:paraId="4A166D17"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5963D7B5" w14:textId="77777777" w:rsidR="00D37B86" w:rsidRPr="0099396D" w:rsidRDefault="00D37B86" w:rsidP="00D37B86">
            <w:pPr>
              <w:spacing w:after="0" w:line="240" w:lineRule="auto"/>
              <w:rPr>
                <w:rFonts w:ascii="Calibri" w:eastAsia="Times New Roman" w:hAnsi="Calibri" w:cs="Calibri"/>
                <w:color w:val="000000"/>
                <w:sz w:val="16"/>
                <w:szCs w:val="16"/>
                <w:lang w:val="ru-MD"/>
              </w:rPr>
            </w:pPr>
            <w:r w:rsidRPr="0099396D">
              <w:rPr>
                <w:rFonts w:ascii="Calibri" w:eastAsia="Times New Roman" w:hAnsi="Calibri" w:cs="Calibri"/>
                <w:color w:val="000000"/>
                <w:sz w:val="16"/>
                <w:szCs w:val="16"/>
                <w:lang w:val="ru-MD"/>
              </w:rPr>
              <w:t> </w:t>
            </w:r>
          </w:p>
        </w:tc>
      </w:tr>
      <w:tr w:rsidR="00D37B86" w:rsidRPr="0099396D" w14:paraId="4E152884" w14:textId="77777777" w:rsidTr="006E4ADF">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3644F6D0" w14:textId="77777777" w:rsidR="00D37B86" w:rsidRPr="0099396D" w:rsidRDefault="00D37B86" w:rsidP="00D37B86">
            <w:pPr>
              <w:spacing w:after="0" w:line="240" w:lineRule="auto"/>
              <w:jc w:val="center"/>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52</w:t>
            </w:r>
          </w:p>
        </w:tc>
        <w:tc>
          <w:tcPr>
            <w:tcW w:w="4240" w:type="dxa"/>
            <w:tcBorders>
              <w:top w:val="nil"/>
              <w:left w:val="nil"/>
              <w:bottom w:val="single" w:sz="4" w:space="0" w:color="auto"/>
              <w:right w:val="single" w:sz="4" w:space="0" w:color="auto"/>
            </w:tcBorders>
            <w:shd w:val="clear" w:color="auto" w:fill="auto"/>
            <w:noWrap/>
            <w:vAlign w:val="center"/>
            <w:hideMark/>
          </w:tcPr>
          <w:p w14:paraId="0EBD6115" w14:textId="13A42171" w:rsidR="00D37B86" w:rsidRPr="0099396D" w:rsidRDefault="00895121" w:rsidP="00D37B86">
            <w:pPr>
              <w:spacing w:after="0" w:line="240" w:lineRule="auto"/>
              <w:jc w:val="both"/>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Бельцкий музыкально-педагогический колледж</w:t>
            </w:r>
          </w:p>
        </w:tc>
        <w:tc>
          <w:tcPr>
            <w:tcW w:w="1216" w:type="dxa"/>
            <w:tcBorders>
              <w:top w:val="nil"/>
              <w:left w:val="nil"/>
              <w:bottom w:val="single" w:sz="4" w:space="0" w:color="auto"/>
              <w:right w:val="single" w:sz="4" w:space="0" w:color="auto"/>
            </w:tcBorders>
            <w:shd w:val="clear" w:color="auto" w:fill="auto"/>
            <w:noWrap/>
            <w:vAlign w:val="center"/>
            <w:hideMark/>
          </w:tcPr>
          <w:p w14:paraId="12421C1A" w14:textId="77777777" w:rsidR="00D37B86" w:rsidRPr="0099396D" w:rsidRDefault="00D37B86" w:rsidP="00D37B86">
            <w:pPr>
              <w:spacing w:after="0" w:line="240" w:lineRule="auto"/>
              <w:jc w:val="right"/>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12.061.700,00</w:t>
            </w:r>
          </w:p>
        </w:tc>
        <w:tc>
          <w:tcPr>
            <w:tcW w:w="1232" w:type="dxa"/>
            <w:tcBorders>
              <w:top w:val="nil"/>
              <w:left w:val="nil"/>
              <w:bottom w:val="single" w:sz="4" w:space="0" w:color="auto"/>
              <w:right w:val="single" w:sz="4" w:space="0" w:color="auto"/>
            </w:tcBorders>
            <w:shd w:val="clear" w:color="auto" w:fill="auto"/>
            <w:noWrap/>
            <w:vAlign w:val="center"/>
            <w:hideMark/>
          </w:tcPr>
          <w:p w14:paraId="0D3CD123"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20.02.2019</w:t>
            </w:r>
          </w:p>
        </w:tc>
        <w:tc>
          <w:tcPr>
            <w:tcW w:w="927" w:type="dxa"/>
            <w:tcBorders>
              <w:top w:val="nil"/>
              <w:left w:val="nil"/>
              <w:bottom w:val="single" w:sz="4" w:space="0" w:color="auto"/>
              <w:right w:val="single" w:sz="4" w:space="0" w:color="auto"/>
            </w:tcBorders>
            <w:shd w:val="clear" w:color="auto" w:fill="auto"/>
            <w:noWrap/>
            <w:vAlign w:val="center"/>
            <w:hideMark/>
          </w:tcPr>
          <w:p w14:paraId="712FEE53" w14:textId="77777777" w:rsidR="00D37B86" w:rsidRPr="0099396D" w:rsidRDefault="00D37B86" w:rsidP="00D37B86">
            <w:pPr>
              <w:spacing w:after="0" w:line="240" w:lineRule="auto"/>
              <w:jc w:val="right"/>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26</w:t>
            </w:r>
          </w:p>
        </w:tc>
        <w:tc>
          <w:tcPr>
            <w:tcW w:w="1232" w:type="dxa"/>
            <w:tcBorders>
              <w:top w:val="nil"/>
              <w:left w:val="nil"/>
              <w:bottom w:val="single" w:sz="4" w:space="0" w:color="auto"/>
              <w:right w:val="single" w:sz="4" w:space="0" w:color="auto"/>
            </w:tcBorders>
            <w:shd w:val="clear" w:color="auto" w:fill="auto"/>
            <w:noWrap/>
            <w:vAlign w:val="center"/>
            <w:hideMark/>
          </w:tcPr>
          <w:p w14:paraId="56D6D259"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0A508544" w14:textId="77777777" w:rsidR="00D37B86" w:rsidRPr="0099396D" w:rsidRDefault="00D37B86" w:rsidP="00D37B86">
            <w:pPr>
              <w:spacing w:after="0" w:line="240" w:lineRule="auto"/>
              <w:rPr>
                <w:rFonts w:ascii="Calibri" w:eastAsia="Times New Roman" w:hAnsi="Calibri" w:cs="Calibri"/>
                <w:color w:val="000000"/>
                <w:sz w:val="16"/>
                <w:szCs w:val="16"/>
                <w:lang w:val="ru-MD"/>
              </w:rPr>
            </w:pPr>
            <w:r w:rsidRPr="0099396D">
              <w:rPr>
                <w:rFonts w:ascii="Calibri" w:eastAsia="Times New Roman" w:hAnsi="Calibri" w:cs="Calibri"/>
                <w:color w:val="000000"/>
                <w:sz w:val="16"/>
                <w:szCs w:val="16"/>
                <w:lang w:val="ru-MD"/>
              </w:rPr>
              <w:t> </w:t>
            </w:r>
          </w:p>
        </w:tc>
      </w:tr>
      <w:tr w:rsidR="00D37B86" w:rsidRPr="0099396D" w14:paraId="67EA5285" w14:textId="77777777" w:rsidTr="006E4ADF">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1CC02D3E" w14:textId="77777777" w:rsidR="00D37B86" w:rsidRPr="0099396D" w:rsidRDefault="00D37B86" w:rsidP="00D37B86">
            <w:pPr>
              <w:spacing w:after="0" w:line="240" w:lineRule="auto"/>
              <w:jc w:val="center"/>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53</w:t>
            </w:r>
          </w:p>
        </w:tc>
        <w:tc>
          <w:tcPr>
            <w:tcW w:w="4240" w:type="dxa"/>
            <w:tcBorders>
              <w:top w:val="nil"/>
              <w:left w:val="nil"/>
              <w:bottom w:val="single" w:sz="4" w:space="0" w:color="auto"/>
              <w:right w:val="single" w:sz="4" w:space="0" w:color="auto"/>
            </w:tcBorders>
            <w:shd w:val="clear" w:color="auto" w:fill="auto"/>
            <w:noWrap/>
            <w:vAlign w:val="center"/>
            <w:hideMark/>
          </w:tcPr>
          <w:p w14:paraId="13945C79" w14:textId="4CA8677F" w:rsidR="00D37B86" w:rsidRPr="0099396D" w:rsidRDefault="00895121" w:rsidP="00D37B86">
            <w:pPr>
              <w:spacing w:after="0" w:line="240" w:lineRule="auto"/>
              <w:jc w:val="both"/>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Бельцкий колледж легкой промышленности</w:t>
            </w:r>
          </w:p>
        </w:tc>
        <w:tc>
          <w:tcPr>
            <w:tcW w:w="1216" w:type="dxa"/>
            <w:tcBorders>
              <w:top w:val="nil"/>
              <w:left w:val="nil"/>
              <w:bottom w:val="single" w:sz="4" w:space="0" w:color="auto"/>
              <w:right w:val="single" w:sz="4" w:space="0" w:color="auto"/>
            </w:tcBorders>
            <w:shd w:val="clear" w:color="auto" w:fill="auto"/>
            <w:noWrap/>
            <w:vAlign w:val="center"/>
            <w:hideMark/>
          </w:tcPr>
          <w:p w14:paraId="3DAC433B" w14:textId="77777777" w:rsidR="00D37B86" w:rsidRPr="0099396D" w:rsidRDefault="00D37B86" w:rsidP="00D37B86">
            <w:pPr>
              <w:spacing w:after="0" w:line="240" w:lineRule="auto"/>
              <w:jc w:val="right"/>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14.640.692,00</w:t>
            </w:r>
          </w:p>
        </w:tc>
        <w:tc>
          <w:tcPr>
            <w:tcW w:w="1232" w:type="dxa"/>
            <w:tcBorders>
              <w:top w:val="nil"/>
              <w:left w:val="nil"/>
              <w:bottom w:val="single" w:sz="4" w:space="0" w:color="auto"/>
              <w:right w:val="single" w:sz="4" w:space="0" w:color="auto"/>
            </w:tcBorders>
            <w:shd w:val="clear" w:color="auto" w:fill="auto"/>
            <w:noWrap/>
            <w:vAlign w:val="center"/>
            <w:hideMark/>
          </w:tcPr>
          <w:p w14:paraId="149C0DE5"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41CDCD67"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1232" w:type="dxa"/>
            <w:tcBorders>
              <w:top w:val="nil"/>
              <w:left w:val="nil"/>
              <w:bottom w:val="single" w:sz="4" w:space="0" w:color="auto"/>
              <w:right w:val="single" w:sz="4" w:space="0" w:color="auto"/>
            </w:tcBorders>
            <w:shd w:val="clear" w:color="auto" w:fill="auto"/>
            <w:noWrap/>
            <w:vAlign w:val="center"/>
            <w:hideMark/>
          </w:tcPr>
          <w:p w14:paraId="0F4DBFA3"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34BD942D" w14:textId="77777777" w:rsidR="00D37B86" w:rsidRPr="0099396D" w:rsidRDefault="00D37B86" w:rsidP="00D37B86">
            <w:pPr>
              <w:spacing w:after="0" w:line="240" w:lineRule="auto"/>
              <w:rPr>
                <w:rFonts w:ascii="Calibri" w:eastAsia="Times New Roman" w:hAnsi="Calibri" w:cs="Calibri"/>
                <w:color w:val="000000"/>
                <w:sz w:val="16"/>
                <w:szCs w:val="16"/>
                <w:lang w:val="ru-MD"/>
              </w:rPr>
            </w:pPr>
            <w:r w:rsidRPr="0099396D">
              <w:rPr>
                <w:rFonts w:ascii="Calibri" w:eastAsia="Times New Roman" w:hAnsi="Calibri" w:cs="Calibri"/>
                <w:color w:val="000000"/>
                <w:sz w:val="16"/>
                <w:szCs w:val="16"/>
                <w:lang w:val="ru-MD"/>
              </w:rPr>
              <w:t> </w:t>
            </w:r>
          </w:p>
        </w:tc>
      </w:tr>
      <w:tr w:rsidR="00D37B86" w:rsidRPr="0099396D" w14:paraId="1C1772B2" w14:textId="77777777" w:rsidTr="006E4ADF">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36C9FCB" w14:textId="77777777" w:rsidR="00D37B86" w:rsidRPr="0099396D" w:rsidRDefault="00D37B86" w:rsidP="00D37B86">
            <w:pPr>
              <w:spacing w:after="0" w:line="240" w:lineRule="auto"/>
              <w:jc w:val="center"/>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54</w:t>
            </w:r>
          </w:p>
        </w:tc>
        <w:tc>
          <w:tcPr>
            <w:tcW w:w="4240" w:type="dxa"/>
            <w:tcBorders>
              <w:top w:val="nil"/>
              <w:left w:val="nil"/>
              <w:bottom w:val="single" w:sz="4" w:space="0" w:color="auto"/>
              <w:right w:val="single" w:sz="4" w:space="0" w:color="auto"/>
            </w:tcBorders>
            <w:shd w:val="clear" w:color="auto" w:fill="auto"/>
            <w:noWrap/>
            <w:vAlign w:val="center"/>
            <w:hideMark/>
          </w:tcPr>
          <w:p w14:paraId="193B02AB" w14:textId="6C25C311" w:rsidR="00D37B86" w:rsidRPr="0099396D" w:rsidRDefault="00895121" w:rsidP="00D37B86">
            <w:pPr>
              <w:spacing w:after="0" w:line="240" w:lineRule="auto"/>
              <w:jc w:val="both"/>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Бельцкий политехнический колледж</w:t>
            </w:r>
          </w:p>
        </w:tc>
        <w:tc>
          <w:tcPr>
            <w:tcW w:w="1216" w:type="dxa"/>
            <w:tcBorders>
              <w:top w:val="nil"/>
              <w:left w:val="nil"/>
              <w:bottom w:val="single" w:sz="4" w:space="0" w:color="auto"/>
              <w:right w:val="single" w:sz="4" w:space="0" w:color="auto"/>
            </w:tcBorders>
            <w:shd w:val="clear" w:color="auto" w:fill="auto"/>
            <w:noWrap/>
            <w:vAlign w:val="center"/>
            <w:hideMark/>
          </w:tcPr>
          <w:p w14:paraId="07E21E62" w14:textId="77777777" w:rsidR="00D37B86" w:rsidRPr="0099396D" w:rsidRDefault="00D37B86" w:rsidP="00D37B86">
            <w:pPr>
              <w:spacing w:after="0" w:line="240" w:lineRule="auto"/>
              <w:jc w:val="right"/>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17.870.270,00</w:t>
            </w:r>
          </w:p>
        </w:tc>
        <w:tc>
          <w:tcPr>
            <w:tcW w:w="1232" w:type="dxa"/>
            <w:tcBorders>
              <w:top w:val="nil"/>
              <w:left w:val="nil"/>
              <w:bottom w:val="single" w:sz="4" w:space="0" w:color="auto"/>
              <w:right w:val="single" w:sz="4" w:space="0" w:color="auto"/>
            </w:tcBorders>
            <w:shd w:val="clear" w:color="auto" w:fill="auto"/>
            <w:noWrap/>
            <w:vAlign w:val="center"/>
            <w:hideMark/>
          </w:tcPr>
          <w:p w14:paraId="08B45B4A"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14.01.2019</w:t>
            </w:r>
          </w:p>
        </w:tc>
        <w:tc>
          <w:tcPr>
            <w:tcW w:w="927" w:type="dxa"/>
            <w:tcBorders>
              <w:top w:val="nil"/>
              <w:left w:val="nil"/>
              <w:bottom w:val="single" w:sz="4" w:space="0" w:color="auto"/>
              <w:right w:val="single" w:sz="4" w:space="0" w:color="auto"/>
            </w:tcBorders>
            <w:shd w:val="clear" w:color="auto" w:fill="auto"/>
            <w:noWrap/>
            <w:vAlign w:val="center"/>
            <w:hideMark/>
          </w:tcPr>
          <w:p w14:paraId="0A1ED684" w14:textId="77777777" w:rsidR="00D37B86" w:rsidRPr="0099396D" w:rsidRDefault="00D37B86" w:rsidP="00D37B86">
            <w:pPr>
              <w:spacing w:after="0" w:line="240" w:lineRule="auto"/>
              <w:jc w:val="right"/>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18</w:t>
            </w:r>
          </w:p>
        </w:tc>
        <w:tc>
          <w:tcPr>
            <w:tcW w:w="1232" w:type="dxa"/>
            <w:tcBorders>
              <w:top w:val="nil"/>
              <w:left w:val="nil"/>
              <w:bottom w:val="single" w:sz="4" w:space="0" w:color="auto"/>
              <w:right w:val="single" w:sz="4" w:space="0" w:color="auto"/>
            </w:tcBorders>
            <w:shd w:val="clear" w:color="auto" w:fill="auto"/>
            <w:noWrap/>
            <w:vAlign w:val="center"/>
            <w:hideMark/>
          </w:tcPr>
          <w:p w14:paraId="5C183502"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27B66A44" w14:textId="77777777" w:rsidR="00D37B86" w:rsidRPr="0099396D" w:rsidRDefault="00D37B86" w:rsidP="00D37B86">
            <w:pPr>
              <w:spacing w:after="0" w:line="240" w:lineRule="auto"/>
              <w:rPr>
                <w:rFonts w:ascii="Calibri" w:eastAsia="Times New Roman" w:hAnsi="Calibri" w:cs="Calibri"/>
                <w:color w:val="000000"/>
                <w:sz w:val="16"/>
                <w:szCs w:val="16"/>
                <w:lang w:val="ru-MD"/>
              </w:rPr>
            </w:pPr>
            <w:r w:rsidRPr="0099396D">
              <w:rPr>
                <w:rFonts w:ascii="Calibri" w:eastAsia="Times New Roman" w:hAnsi="Calibri" w:cs="Calibri"/>
                <w:color w:val="000000"/>
                <w:sz w:val="16"/>
                <w:szCs w:val="16"/>
                <w:lang w:val="ru-MD"/>
              </w:rPr>
              <w:t> </w:t>
            </w:r>
          </w:p>
        </w:tc>
      </w:tr>
      <w:tr w:rsidR="00D37B86" w:rsidRPr="0099396D" w14:paraId="41D7297B" w14:textId="77777777" w:rsidTr="006E4ADF">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4A97CEC9" w14:textId="77777777" w:rsidR="00D37B86" w:rsidRPr="0099396D" w:rsidRDefault="00D37B86" w:rsidP="00D37B86">
            <w:pPr>
              <w:spacing w:after="0" w:line="240" w:lineRule="auto"/>
              <w:jc w:val="center"/>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55</w:t>
            </w:r>
          </w:p>
        </w:tc>
        <w:tc>
          <w:tcPr>
            <w:tcW w:w="4240" w:type="dxa"/>
            <w:tcBorders>
              <w:top w:val="nil"/>
              <w:left w:val="nil"/>
              <w:bottom w:val="single" w:sz="4" w:space="0" w:color="auto"/>
              <w:right w:val="single" w:sz="4" w:space="0" w:color="auto"/>
            </w:tcBorders>
            <w:shd w:val="clear" w:color="auto" w:fill="auto"/>
            <w:noWrap/>
            <w:vAlign w:val="center"/>
            <w:hideMark/>
          </w:tcPr>
          <w:p w14:paraId="3CE4D0BB" w14:textId="7C8E68C3" w:rsidR="00D37B86" w:rsidRPr="0099396D" w:rsidRDefault="00895121" w:rsidP="00D37B86">
            <w:pPr>
              <w:spacing w:after="0" w:line="240" w:lineRule="auto"/>
              <w:jc w:val="both"/>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Бельцкий железнодорожный технический колледж</w:t>
            </w:r>
          </w:p>
        </w:tc>
        <w:tc>
          <w:tcPr>
            <w:tcW w:w="1216" w:type="dxa"/>
            <w:tcBorders>
              <w:top w:val="nil"/>
              <w:left w:val="nil"/>
              <w:bottom w:val="single" w:sz="4" w:space="0" w:color="auto"/>
              <w:right w:val="single" w:sz="4" w:space="0" w:color="auto"/>
            </w:tcBorders>
            <w:shd w:val="clear" w:color="auto" w:fill="auto"/>
            <w:noWrap/>
            <w:vAlign w:val="center"/>
            <w:hideMark/>
          </w:tcPr>
          <w:p w14:paraId="31287C5D" w14:textId="77777777" w:rsidR="00D37B86" w:rsidRPr="0099396D" w:rsidRDefault="00D37B86" w:rsidP="00D37B86">
            <w:pPr>
              <w:spacing w:after="0" w:line="240" w:lineRule="auto"/>
              <w:jc w:val="right"/>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10.558.755,00</w:t>
            </w:r>
          </w:p>
        </w:tc>
        <w:tc>
          <w:tcPr>
            <w:tcW w:w="1232" w:type="dxa"/>
            <w:tcBorders>
              <w:top w:val="nil"/>
              <w:left w:val="nil"/>
              <w:bottom w:val="single" w:sz="4" w:space="0" w:color="auto"/>
              <w:right w:val="single" w:sz="4" w:space="0" w:color="auto"/>
            </w:tcBorders>
            <w:shd w:val="clear" w:color="auto" w:fill="auto"/>
            <w:noWrap/>
            <w:vAlign w:val="center"/>
            <w:hideMark/>
          </w:tcPr>
          <w:p w14:paraId="7937BADF"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6A08FAF7"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1232" w:type="dxa"/>
            <w:tcBorders>
              <w:top w:val="nil"/>
              <w:left w:val="nil"/>
              <w:bottom w:val="single" w:sz="4" w:space="0" w:color="auto"/>
              <w:right w:val="single" w:sz="4" w:space="0" w:color="auto"/>
            </w:tcBorders>
            <w:shd w:val="clear" w:color="auto" w:fill="auto"/>
            <w:noWrap/>
            <w:vAlign w:val="center"/>
            <w:hideMark/>
          </w:tcPr>
          <w:p w14:paraId="7590BC9B"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4CA06F35" w14:textId="77777777" w:rsidR="00D37B86" w:rsidRPr="0099396D" w:rsidRDefault="00D37B86" w:rsidP="00D37B86">
            <w:pPr>
              <w:spacing w:after="0" w:line="240" w:lineRule="auto"/>
              <w:rPr>
                <w:rFonts w:ascii="Calibri" w:eastAsia="Times New Roman" w:hAnsi="Calibri" w:cs="Calibri"/>
                <w:color w:val="000000"/>
                <w:sz w:val="16"/>
                <w:szCs w:val="16"/>
                <w:lang w:val="ru-MD"/>
              </w:rPr>
            </w:pPr>
            <w:r w:rsidRPr="0099396D">
              <w:rPr>
                <w:rFonts w:ascii="Calibri" w:eastAsia="Times New Roman" w:hAnsi="Calibri" w:cs="Calibri"/>
                <w:color w:val="000000"/>
                <w:sz w:val="16"/>
                <w:szCs w:val="16"/>
                <w:lang w:val="ru-MD"/>
              </w:rPr>
              <w:t> </w:t>
            </w:r>
          </w:p>
        </w:tc>
      </w:tr>
      <w:tr w:rsidR="00D37B86" w:rsidRPr="0099396D" w14:paraId="63E60F95" w14:textId="77777777" w:rsidTr="006E4ADF">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65F3CBB" w14:textId="77777777" w:rsidR="00D37B86" w:rsidRPr="0099396D" w:rsidRDefault="00D37B86" w:rsidP="00D37B86">
            <w:pPr>
              <w:spacing w:after="0" w:line="240" w:lineRule="auto"/>
              <w:jc w:val="center"/>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lastRenderedPageBreak/>
              <w:t>56</w:t>
            </w:r>
          </w:p>
        </w:tc>
        <w:tc>
          <w:tcPr>
            <w:tcW w:w="4240" w:type="dxa"/>
            <w:tcBorders>
              <w:top w:val="nil"/>
              <w:left w:val="nil"/>
              <w:bottom w:val="single" w:sz="4" w:space="0" w:color="auto"/>
              <w:right w:val="single" w:sz="4" w:space="0" w:color="auto"/>
            </w:tcBorders>
            <w:shd w:val="clear" w:color="auto" w:fill="auto"/>
            <w:noWrap/>
            <w:vAlign w:val="center"/>
            <w:hideMark/>
          </w:tcPr>
          <w:p w14:paraId="3EA9C519" w14:textId="06A85E52" w:rsidR="00D37B86" w:rsidRPr="0099396D" w:rsidRDefault="00895121" w:rsidP="00895121">
            <w:pPr>
              <w:spacing w:after="0" w:line="240" w:lineRule="auto"/>
              <w:jc w:val="both"/>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Колледж</w:t>
            </w:r>
            <w:r w:rsidR="00D37B86" w:rsidRPr="0099396D">
              <w:rPr>
                <w:rFonts w:ascii="Times New Roman" w:eastAsia="Times New Roman" w:hAnsi="Times New Roman" w:cs="Times New Roman"/>
                <w:color w:val="000000"/>
                <w:sz w:val="16"/>
                <w:szCs w:val="16"/>
                <w:lang w:val="ru-MD"/>
              </w:rPr>
              <w:t xml:space="preserve"> „Gheorghe Asachi” </w:t>
            </w:r>
            <w:r w:rsidRPr="0099396D">
              <w:rPr>
                <w:rFonts w:ascii="Times New Roman" w:eastAsia="Times New Roman" w:hAnsi="Times New Roman" w:cs="Times New Roman"/>
                <w:color w:val="000000"/>
                <w:sz w:val="16"/>
                <w:szCs w:val="16"/>
                <w:lang w:val="ru-MD"/>
              </w:rPr>
              <w:t>г. Липкань</w:t>
            </w:r>
          </w:p>
        </w:tc>
        <w:tc>
          <w:tcPr>
            <w:tcW w:w="1216" w:type="dxa"/>
            <w:tcBorders>
              <w:top w:val="nil"/>
              <w:left w:val="nil"/>
              <w:bottom w:val="single" w:sz="4" w:space="0" w:color="auto"/>
              <w:right w:val="single" w:sz="4" w:space="0" w:color="auto"/>
            </w:tcBorders>
            <w:shd w:val="clear" w:color="auto" w:fill="auto"/>
            <w:noWrap/>
            <w:vAlign w:val="center"/>
            <w:hideMark/>
          </w:tcPr>
          <w:p w14:paraId="11FB30F8" w14:textId="77777777" w:rsidR="00D37B86" w:rsidRPr="0099396D" w:rsidRDefault="00D37B86" w:rsidP="00D37B86">
            <w:pPr>
              <w:spacing w:after="0" w:line="240" w:lineRule="auto"/>
              <w:jc w:val="right"/>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5.824.105,00</w:t>
            </w:r>
          </w:p>
        </w:tc>
        <w:tc>
          <w:tcPr>
            <w:tcW w:w="1232" w:type="dxa"/>
            <w:tcBorders>
              <w:top w:val="nil"/>
              <w:left w:val="nil"/>
              <w:bottom w:val="single" w:sz="4" w:space="0" w:color="auto"/>
              <w:right w:val="single" w:sz="4" w:space="0" w:color="auto"/>
            </w:tcBorders>
            <w:shd w:val="clear" w:color="auto" w:fill="auto"/>
            <w:noWrap/>
            <w:vAlign w:val="center"/>
            <w:hideMark/>
          </w:tcPr>
          <w:p w14:paraId="6C92483F"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42EA94E5"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1232" w:type="dxa"/>
            <w:tcBorders>
              <w:top w:val="nil"/>
              <w:left w:val="nil"/>
              <w:bottom w:val="single" w:sz="4" w:space="0" w:color="auto"/>
              <w:right w:val="single" w:sz="4" w:space="0" w:color="auto"/>
            </w:tcBorders>
            <w:shd w:val="clear" w:color="auto" w:fill="auto"/>
            <w:noWrap/>
            <w:vAlign w:val="center"/>
            <w:hideMark/>
          </w:tcPr>
          <w:p w14:paraId="3C5EE058"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29.01.2020</w:t>
            </w:r>
          </w:p>
        </w:tc>
        <w:tc>
          <w:tcPr>
            <w:tcW w:w="927" w:type="dxa"/>
            <w:tcBorders>
              <w:top w:val="nil"/>
              <w:left w:val="nil"/>
              <w:bottom w:val="single" w:sz="4" w:space="0" w:color="auto"/>
              <w:right w:val="single" w:sz="4" w:space="0" w:color="auto"/>
            </w:tcBorders>
            <w:shd w:val="clear" w:color="auto" w:fill="auto"/>
            <w:noWrap/>
            <w:vAlign w:val="center"/>
            <w:hideMark/>
          </w:tcPr>
          <w:p w14:paraId="1ED170EE" w14:textId="77777777" w:rsidR="00D37B86" w:rsidRPr="0099396D" w:rsidRDefault="00D37B86" w:rsidP="00D37B86">
            <w:pPr>
              <w:spacing w:after="0" w:line="240" w:lineRule="auto"/>
              <w:jc w:val="right"/>
              <w:rPr>
                <w:rFonts w:ascii="Calibri" w:eastAsia="Times New Roman" w:hAnsi="Calibri" w:cs="Calibri"/>
                <w:color w:val="000000"/>
                <w:sz w:val="16"/>
                <w:szCs w:val="16"/>
                <w:lang w:val="ru-MD"/>
              </w:rPr>
            </w:pPr>
            <w:r w:rsidRPr="0099396D">
              <w:rPr>
                <w:rFonts w:ascii="Calibri" w:eastAsia="Times New Roman" w:hAnsi="Calibri" w:cs="Calibri"/>
                <w:color w:val="000000"/>
                <w:sz w:val="16"/>
                <w:szCs w:val="16"/>
                <w:lang w:val="ru-MD"/>
              </w:rPr>
              <w:t>13</w:t>
            </w:r>
          </w:p>
        </w:tc>
      </w:tr>
      <w:tr w:rsidR="00D37B86" w:rsidRPr="0099396D" w14:paraId="5DEAA7C8" w14:textId="77777777" w:rsidTr="006E4ADF">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0BF0BF05" w14:textId="77777777" w:rsidR="00D37B86" w:rsidRPr="0099396D" w:rsidRDefault="00D37B86" w:rsidP="00D37B86">
            <w:pPr>
              <w:spacing w:after="0" w:line="240" w:lineRule="auto"/>
              <w:jc w:val="center"/>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57</w:t>
            </w:r>
          </w:p>
        </w:tc>
        <w:tc>
          <w:tcPr>
            <w:tcW w:w="4240" w:type="dxa"/>
            <w:tcBorders>
              <w:top w:val="nil"/>
              <w:left w:val="nil"/>
              <w:bottom w:val="single" w:sz="4" w:space="0" w:color="auto"/>
              <w:right w:val="single" w:sz="4" w:space="0" w:color="auto"/>
            </w:tcBorders>
            <w:shd w:val="clear" w:color="auto" w:fill="auto"/>
            <w:noWrap/>
            <w:vAlign w:val="center"/>
            <w:hideMark/>
          </w:tcPr>
          <w:p w14:paraId="2DDCC7E8" w14:textId="49BCC1D9" w:rsidR="00D37B86" w:rsidRPr="0099396D" w:rsidRDefault="00895121" w:rsidP="00895121">
            <w:pPr>
              <w:spacing w:after="0" w:line="240" w:lineRule="auto"/>
              <w:jc w:val="both"/>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Колледж искусств</w:t>
            </w:r>
            <w:r w:rsidR="00D37B86" w:rsidRPr="0099396D">
              <w:rPr>
                <w:rFonts w:ascii="Times New Roman" w:eastAsia="Times New Roman" w:hAnsi="Times New Roman" w:cs="Times New Roman"/>
                <w:color w:val="000000"/>
                <w:sz w:val="16"/>
                <w:szCs w:val="16"/>
                <w:lang w:val="ru-MD"/>
              </w:rPr>
              <w:t xml:space="preserve"> „Nicolae Botgros”, </w:t>
            </w:r>
            <w:r w:rsidRPr="0099396D">
              <w:rPr>
                <w:rFonts w:ascii="Times New Roman" w:eastAsia="Times New Roman" w:hAnsi="Times New Roman" w:cs="Times New Roman"/>
                <w:color w:val="000000"/>
                <w:sz w:val="16"/>
                <w:szCs w:val="16"/>
                <w:lang w:val="ru-MD"/>
              </w:rPr>
              <w:t>г. Сорока</w:t>
            </w:r>
          </w:p>
        </w:tc>
        <w:tc>
          <w:tcPr>
            <w:tcW w:w="1216" w:type="dxa"/>
            <w:tcBorders>
              <w:top w:val="nil"/>
              <w:left w:val="nil"/>
              <w:bottom w:val="single" w:sz="4" w:space="0" w:color="auto"/>
              <w:right w:val="single" w:sz="4" w:space="0" w:color="auto"/>
            </w:tcBorders>
            <w:shd w:val="clear" w:color="auto" w:fill="auto"/>
            <w:noWrap/>
            <w:vAlign w:val="center"/>
            <w:hideMark/>
          </w:tcPr>
          <w:p w14:paraId="09EDE5C1" w14:textId="77777777" w:rsidR="00D37B86" w:rsidRPr="0099396D" w:rsidRDefault="00D37B86" w:rsidP="00D37B86">
            <w:pPr>
              <w:spacing w:after="0" w:line="240" w:lineRule="auto"/>
              <w:jc w:val="right"/>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11.752.400,00</w:t>
            </w:r>
          </w:p>
        </w:tc>
        <w:tc>
          <w:tcPr>
            <w:tcW w:w="1232" w:type="dxa"/>
            <w:tcBorders>
              <w:top w:val="nil"/>
              <w:left w:val="nil"/>
              <w:bottom w:val="single" w:sz="4" w:space="0" w:color="auto"/>
              <w:right w:val="single" w:sz="4" w:space="0" w:color="auto"/>
            </w:tcBorders>
            <w:shd w:val="clear" w:color="auto" w:fill="auto"/>
            <w:noWrap/>
            <w:vAlign w:val="center"/>
            <w:hideMark/>
          </w:tcPr>
          <w:p w14:paraId="0693C1C2"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31.01.2019</w:t>
            </w:r>
          </w:p>
        </w:tc>
        <w:tc>
          <w:tcPr>
            <w:tcW w:w="927" w:type="dxa"/>
            <w:tcBorders>
              <w:top w:val="nil"/>
              <w:left w:val="nil"/>
              <w:bottom w:val="single" w:sz="4" w:space="0" w:color="auto"/>
              <w:right w:val="single" w:sz="4" w:space="0" w:color="auto"/>
            </w:tcBorders>
            <w:shd w:val="clear" w:color="auto" w:fill="auto"/>
            <w:noWrap/>
            <w:vAlign w:val="center"/>
            <w:hideMark/>
          </w:tcPr>
          <w:p w14:paraId="6D7CDC22" w14:textId="77777777" w:rsidR="00D37B86" w:rsidRPr="0099396D" w:rsidRDefault="00D37B86" w:rsidP="00D37B86">
            <w:pPr>
              <w:spacing w:after="0" w:line="240" w:lineRule="auto"/>
              <w:jc w:val="right"/>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15</w:t>
            </w:r>
          </w:p>
        </w:tc>
        <w:tc>
          <w:tcPr>
            <w:tcW w:w="1232" w:type="dxa"/>
            <w:tcBorders>
              <w:top w:val="nil"/>
              <w:left w:val="nil"/>
              <w:bottom w:val="single" w:sz="4" w:space="0" w:color="auto"/>
              <w:right w:val="single" w:sz="4" w:space="0" w:color="auto"/>
            </w:tcBorders>
            <w:shd w:val="clear" w:color="auto" w:fill="auto"/>
            <w:noWrap/>
            <w:vAlign w:val="center"/>
            <w:hideMark/>
          </w:tcPr>
          <w:p w14:paraId="6A15E814"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65753E79" w14:textId="77777777" w:rsidR="00D37B86" w:rsidRPr="0099396D" w:rsidRDefault="00D37B86" w:rsidP="00D37B86">
            <w:pPr>
              <w:spacing w:after="0" w:line="240" w:lineRule="auto"/>
              <w:rPr>
                <w:rFonts w:ascii="Calibri" w:eastAsia="Times New Roman" w:hAnsi="Calibri" w:cs="Calibri"/>
                <w:color w:val="000000"/>
                <w:sz w:val="16"/>
                <w:szCs w:val="16"/>
                <w:lang w:val="ru-MD"/>
              </w:rPr>
            </w:pPr>
            <w:r w:rsidRPr="0099396D">
              <w:rPr>
                <w:rFonts w:ascii="Calibri" w:eastAsia="Times New Roman" w:hAnsi="Calibri" w:cs="Calibri"/>
                <w:color w:val="000000"/>
                <w:sz w:val="16"/>
                <w:szCs w:val="16"/>
                <w:lang w:val="ru-MD"/>
              </w:rPr>
              <w:t> </w:t>
            </w:r>
          </w:p>
        </w:tc>
      </w:tr>
      <w:tr w:rsidR="00D37B86" w:rsidRPr="0099396D" w14:paraId="79E48888" w14:textId="77777777" w:rsidTr="006E4ADF">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0E339F37" w14:textId="77777777" w:rsidR="00D37B86" w:rsidRPr="0099396D" w:rsidRDefault="00D37B86" w:rsidP="00D37B86">
            <w:pPr>
              <w:spacing w:after="0" w:line="240" w:lineRule="auto"/>
              <w:jc w:val="center"/>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58</w:t>
            </w:r>
          </w:p>
        </w:tc>
        <w:tc>
          <w:tcPr>
            <w:tcW w:w="4240" w:type="dxa"/>
            <w:tcBorders>
              <w:top w:val="nil"/>
              <w:left w:val="nil"/>
              <w:bottom w:val="single" w:sz="4" w:space="0" w:color="auto"/>
              <w:right w:val="single" w:sz="4" w:space="0" w:color="auto"/>
            </w:tcBorders>
            <w:shd w:val="clear" w:color="auto" w:fill="auto"/>
            <w:noWrap/>
            <w:vAlign w:val="center"/>
            <w:hideMark/>
          </w:tcPr>
          <w:p w14:paraId="6D6FC89C" w14:textId="1E349A74" w:rsidR="00D37B86" w:rsidRPr="0099396D" w:rsidRDefault="006D08C7" w:rsidP="00D37B86">
            <w:pPr>
              <w:spacing w:after="0" w:line="240" w:lineRule="auto"/>
              <w:jc w:val="both"/>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Колледж</w:t>
            </w:r>
            <w:r w:rsidR="00D37B86" w:rsidRPr="0099396D">
              <w:rPr>
                <w:rFonts w:ascii="Times New Roman" w:eastAsia="Times New Roman" w:hAnsi="Times New Roman" w:cs="Times New Roman"/>
                <w:color w:val="000000"/>
                <w:sz w:val="16"/>
                <w:szCs w:val="16"/>
                <w:lang w:val="ru-MD"/>
              </w:rPr>
              <w:t xml:space="preserve"> „Mihai Eminescu” </w:t>
            </w:r>
            <w:r w:rsidRPr="0099396D">
              <w:rPr>
                <w:rFonts w:ascii="Times New Roman" w:eastAsia="Times New Roman" w:hAnsi="Times New Roman" w:cs="Times New Roman"/>
                <w:color w:val="000000"/>
                <w:sz w:val="16"/>
                <w:szCs w:val="16"/>
                <w:lang w:val="ru-MD"/>
              </w:rPr>
              <w:t>г. Сорока</w:t>
            </w:r>
          </w:p>
        </w:tc>
        <w:tc>
          <w:tcPr>
            <w:tcW w:w="1216" w:type="dxa"/>
            <w:tcBorders>
              <w:top w:val="nil"/>
              <w:left w:val="nil"/>
              <w:bottom w:val="single" w:sz="4" w:space="0" w:color="auto"/>
              <w:right w:val="single" w:sz="4" w:space="0" w:color="auto"/>
            </w:tcBorders>
            <w:shd w:val="clear" w:color="auto" w:fill="auto"/>
            <w:noWrap/>
            <w:vAlign w:val="center"/>
            <w:hideMark/>
          </w:tcPr>
          <w:p w14:paraId="746FFB62" w14:textId="77777777" w:rsidR="00D37B86" w:rsidRPr="0099396D" w:rsidRDefault="00D37B86" w:rsidP="00D37B86">
            <w:pPr>
              <w:spacing w:after="0" w:line="240" w:lineRule="auto"/>
              <w:jc w:val="right"/>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13.695.620,00</w:t>
            </w:r>
          </w:p>
        </w:tc>
        <w:tc>
          <w:tcPr>
            <w:tcW w:w="1232" w:type="dxa"/>
            <w:tcBorders>
              <w:top w:val="nil"/>
              <w:left w:val="nil"/>
              <w:bottom w:val="single" w:sz="4" w:space="0" w:color="auto"/>
              <w:right w:val="single" w:sz="4" w:space="0" w:color="auto"/>
            </w:tcBorders>
            <w:shd w:val="clear" w:color="auto" w:fill="auto"/>
            <w:noWrap/>
            <w:vAlign w:val="center"/>
            <w:hideMark/>
          </w:tcPr>
          <w:p w14:paraId="070BE267"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31.01.2019</w:t>
            </w:r>
          </w:p>
        </w:tc>
        <w:tc>
          <w:tcPr>
            <w:tcW w:w="927" w:type="dxa"/>
            <w:tcBorders>
              <w:top w:val="nil"/>
              <w:left w:val="nil"/>
              <w:bottom w:val="single" w:sz="4" w:space="0" w:color="auto"/>
              <w:right w:val="single" w:sz="4" w:space="0" w:color="auto"/>
            </w:tcBorders>
            <w:shd w:val="clear" w:color="auto" w:fill="auto"/>
            <w:noWrap/>
            <w:vAlign w:val="center"/>
            <w:hideMark/>
          </w:tcPr>
          <w:p w14:paraId="6DF9505F" w14:textId="77777777" w:rsidR="00D37B86" w:rsidRPr="0099396D" w:rsidRDefault="00D37B86" w:rsidP="00D37B86">
            <w:pPr>
              <w:spacing w:after="0" w:line="240" w:lineRule="auto"/>
              <w:jc w:val="right"/>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14</w:t>
            </w:r>
          </w:p>
        </w:tc>
        <w:tc>
          <w:tcPr>
            <w:tcW w:w="1232" w:type="dxa"/>
            <w:tcBorders>
              <w:top w:val="nil"/>
              <w:left w:val="nil"/>
              <w:bottom w:val="single" w:sz="4" w:space="0" w:color="auto"/>
              <w:right w:val="single" w:sz="4" w:space="0" w:color="auto"/>
            </w:tcBorders>
            <w:shd w:val="clear" w:color="auto" w:fill="auto"/>
            <w:noWrap/>
            <w:vAlign w:val="center"/>
            <w:hideMark/>
          </w:tcPr>
          <w:p w14:paraId="108D4D3E"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30.01.2020</w:t>
            </w:r>
          </w:p>
        </w:tc>
        <w:tc>
          <w:tcPr>
            <w:tcW w:w="927" w:type="dxa"/>
            <w:tcBorders>
              <w:top w:val="nil"/>
              <w:left w:val="nil"/>
              <w:bottom w:val="single" w:sz="4" w:space="0" w:color="auto"/>
              <w:right w:val="single" w:sz="4" w:space="0" w:color="auto"/>
            </w:tcBorders>
            <w:shd w:val="clear" w:color="auto" w:fill="auto"/>
            <w:noWrap/>
            <w:vAlign w:val="center"/>
            <w:hideMark/>
          </w:tcPr>
          <w:p w14:paraId="17D8F966" w14:textId="77777777" w:rsidR="00D37B86" w:rsidRPr="0099396D" w:rsidRDefault="00D37B86" w:rsidP="00D37B86">
            <w:pPr>
              <w:spacing w:after="0" w:line="240" w:lineRule="auto"/>
              <w:jc w:val="right"/>
              <w:rPr>
                <w:rFonts w:ascii="Calibri" w:eastAsia="Times New Roman" w:hAnsi="Calibri" w:cs="Calibri"/>
                <w:color w:val="000000"/>
                <w:sz w:val="16"/>
                <w:szCs w:val="16"/>
                <w:lang w:val="ru-MD"/>
              </w:rPr>
            </w:pPr>
            <w:r w:rsidRPr="0099396D">
              <w:rPr>
                <w:rFonts w:ascii="Calibri" w:eastAsia="Times New Roman" w:hAnsi="Calibri" w:cs="Calibri"/>
                <w:color w:val="000000"/>
                <w:sz w:val="16"/>
                <w:szCs w:val="16"/>
                <w:lang w:val="ru-MD"/>
              </w:rPr>
              <w:t>24</w:t>
            </w:r>
          </w:p>
        </w:tc>
      </w:tr>
      <w:tr w:rsidR="00D37B86" w:rsidRPr="0099396D" w14:paraId="79454A8B" w14:textId="77777777" w:rsidTr="006E4ADF">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4F56B860" w14:textId="77777777" w:rsidR="00D37B86" w:rsidRPr="0099396D" w:rsidRDefault="00D37B86" w:rsidP="00D37B86">
            <w:pPr>
              <w:spacing w:after="0" w:line="240" w:lineRule="auto"/>
              <w:jc w:val="center"/>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59</w:t>
            </w:r>
          </w:p>
        </w:tc>
        <w:tc>
          <w:tcPr>
            <w:tcW w:w="4240" w:type="dxa"/>
            <w:tcBorders>
              <w:top w:val="nil"/>
              <w:left w:val="nil"/>
              <w:bottom w:val="single" w:sz="4" w:space="0" w:color="auto"/>
              <w:right w:val="single" w:sz="4" w:space="0" w:color="auto"/>
            </w:tcBorders>
            <w:shd w:val="clear" w:color="auto" w:fill="auto"/>
            <w:noWrap/>
            <w:vAlign w:val="center"/>
            <w:hideMark/>
          </w:tcPr>
          <w:p w14:paraId="4CEC152A" w14:textId="4DB16FA9" w:rsidR="00D37B86" w:rsidRPr="0099396D" w:rsidRDefault="006D08C7" w:rsidP="006D08C7">
            <w:pPr>
              <w:spacing w:after="0" w:line="240" w:lineRule="auto"/>
              <w:jc w:val="both"/>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Колледж</w:t>
            </w:r>
            <w:r w:rsidR="00D37B86" w:rsidRPr="0099396D">
              <w:rPr>
                <w:rFonts w:ascii="Times New Roman" w:eastAsia="Times New Roman" w:hAnsi="Times New Roman" w:cs="Times New Roman"/>
                <w:color w:val="000000"/>
                <w:sz w:val="16"/>
                <w:szCs w:val="16"/>
                <w:lang w:val="ru-MD"/>
              </w:rPr>
              <w:t xml:space="preserve"> „Mihail Ciachir” </w:t>
            </w:r>
            <w:r w:rsidRPr="0099396D">
              <w:rPr>
                <w:rFonts w:ascii="Times New Roman" w:eastAsia="Times New Roman" w:hAnsi="Times New Roman" w:cs="Times New Roman"/>
                <w:color w:val="000000"/>
                <w:sz w:val="16"/>
                <w:szCs w:val="16"/>
                <w:lang w:val="ru-MD"/>
              </w:rPr>
              <w:t>г. Комрат</w:t>
            </w:r>
          </w:p>
        </w:tc>
        <w:tc>
          <w:tcPr>
            <w:tcW w:w="1216" w:type="dxa"/>
            <w:tcBorders>
              <w:top w:val="nil"/>
              <w:left w:val="nil"/>
              <w:bottom w:val="single" w:sz="4" w:space="0" w:color="auto"/>
              <w:right w:val="single" w:sz="4" w:space="0" w:color="auto"/>
            </w:tcBorders>
            <w:shd w:val="clear" w:color="auto" w:fill="auto"/>
            <w:noWrap/>
            <w:vAlign w:val="center"/>
            <w:hideMark/>
          </w:tcPr>
          <w:p w14:paraId="17F4C161" w14:textId="77777777" w:rsidR="00D37B86" w:rsidRPr="0099396D" w:rsidRDefault="00D37B86" w:rsidP="00D37B86">
            <w:pPr>
              <w:spacing w:after="0" w:line="240" w:lineRule="auto"/>
              <w:jc w:val="right"/>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12.699.269,48</w:t>
            </w:r>
          </w:p>
        </w:tc>
        <w:tc>
          <w:tcPr>
            <w:tcW w:w="1232" w:type="dxa"/>
            <w:tcBorders>
              <w:top w:val="nil"/>
              <w:left w:val="nil"/>
              <w:bottom w:val="single" w:sz="4" w:space="0" w:color="auto"/>
              <w:right w:val="single" w:sz="4" w:space="0" w:color="auto"/>
            </w:tcBorders>
            <w:shd w:val="clear" w:color="auto" w:fill="auto"/>
            <w:noWrap/>
            <w:vAlign w:val="center"/>
            <w:hideMark/>
          </w:tcPr>
          <w:p w14:paraId="23AB66E7"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30.01.2019</w:t>
            </w:r>
          </w:p>
        </w:tc>
        <w:tc>
          <w:tcPr>
            <w:tcW w:w="927" w:type="dxa"/>
            <w:tcBorders>
              <w:top w:val="nil"/>
              <w:left w:val="nil"/>
              <w:bottom w:val="single" w:sz="4" w:space="0" w:color="auto"/>
              <w:right w:val="single" w:sz="4" w:space="0" w:color="auto"/>
            </w:tcBorders>
            <w:shd w:val="clear" w:color="auto" w:fill="auto"/>
            <w:noWrap/>
            <w:vAlign w:val="center"/>
            <w:hideMark/>
          </w:tcPr>
          <w:p w14:paraId="01977C65" w14:textId="77777777" w:rsidR="00D37B86" w:rsidRPr="0099396D" w:rsidRDefault="00D37B86" w:rsidP="00D37B86">
            <w:pPr>
              <w:spacing w:after="0" w:line="240" w:lineRule="auto"/>
              <w:jc w:val="right"/>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18</w:t>
            </w:r>
          </w:p>
        </w:tc>
        <w:tc>
          <w:tcPr>
            <w:tcW w:w="1232" w:type="dxa"/>
            <w:tcBorders>
              <w:top w:val="nil"/>
              <w:left w:val="nil"/>
              <w:bottom w:val="single" w:sz="4" w:space="0" w:color="auto"/>
              <w:right w:val="single" w:sz="4" w:space="0" w:color="auto"/>
            </w:tcBorders>
            <w:shd w:val="clear" w:color="auto" w:fill="auto"/>
            <w:noWrap/>
            <w:vAlign w:val="center"/>
            <w:hideMark/>
          </w:tcPr>
          <w:p w14:paraId="2B8BE551"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30E917DD" w14:textId="77777777" w:rsidR="00D37B86" w:rsidRPr="0099396D" w:rsidRDefault="00D37B86" w:rsidP="00D37B86">
            <w:pPr>
              <w:spacing w:after="0" w:line="240" w:lineRule="auto"/>
              <w:rPr>
                <w:rFonts w:ascii="Calibri" w:eastAsia="Times New Roman" w:hAnsi="Calibri" w:cs="Calibri"/>
                <w:color w:val="000000"/>
                <w:sz w:val="16"/>
                <w:szCs w:val="16"/>
                <w:lang w:val="ru-MD"/>
              </w:rPr>
            </w:pPr>
            <w:r w:rsidRPr="0099396D">
              <w:rPr>
                <w:rFonts w:ascii="Calibri" w:eastAsia="Times New Roman" w:hAnsi="Calibri" w:cs="Calibri"/>
                <w:color w:val="000000"/>
                <w:sz w:val="16"/>
                <w:szCs w:val="16"/>
                <w:lang w:val="ru-MD"/>
              </w:rPr>
              <w:t> </w:t>
            </w:r>
          </w:p>
        </w:tc>
      </w:tr>
      <w:tr w:rsidR="00D37B86" w:rsidRPr="0099396D" w14:paraId="174AE6B0" w14:textId="77777777" w:rsidTr="006E4ADF">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249A31A" w14:textId="77777777" w:rsidR="00D37B86" w:rsidRPr="0099396D" w:rsidRDefault="00D37B86" w:rsidP="00D37B86">
            <w:pPr>
              <w:spacing w:after="0" w:line="240" w:lineRule="auto"/>
              <w:jc w:val="center"/>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60</w:t>
            </w:r>
          </w:p>
        </w:tc>
        <w:tc>
          <w:tcPr>
            <w:tcW w:w="4240" w:type="dxa"/>
            <w:tcBorders>
              <w:top w:val="nil"/>
              <w:left w:val="nil"/>
              <w:bottom w:val="single" w:sz="4" w:space="0" w:color="auto"/>
              <w:right w:val="single" w:sz="4" w:space="0" w:color="auto"/>
            </w:tcBorders>
            <w:shd w:val="clear" w:color="auto" w:fill="auto"/>
            <w:noWrap/>
            <w:vAlign w:val="center"/>
            <w:hideMark/>
          </w:tcPr>
          <w:p w14:paraId="0E03148F" w14:textId="749C1BB2" w:rsidR="00D37B86" w:rsidRPr="0099396D" w:rsidRDefault="006D08C7" w:rsidP="006D08C7">
            <w:pPr>
              <w:spacing w:after="0" w:line="240" w:lineRule="auto"/>
              <w:jc w:val="both"/>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Колледж</w:t>
            </w:r>
            <w:r w:rsidR="00D37B86" w:rsidRPr="0099396D">
              <w:rPr>
                <w:rFonts w:ascii="Times New Roman" w:eastAsia="Times New Roman" w:hAnsi="Times New Roman" w:cs="Times New Roman"/>
                <w:color w:val="000000"/>
                <w:sz w:val="16"/>
                <w:szCs w:val="16"/>
                <w:lang w:val="ru-MD"/>
              </w:rPr>
              <w:t xml:space="preserve"> „Iulia Haşdeu” </w:t>
            </w:r>
            <w:r w:rsidRPr="0099396D">
              <w:rPr>
                <w:rFonts w:ascii="Times New Roman" w:eastAsia="Times New Roman" w:hAnsi="Times New Roman" w:cs="Times New Roman"/>
                <w:color w:val="000000"/>
                <w:sz w:val="16"/>
                <w:szCs w:val="16"/>
                <w:lang w:val="ru-MD"/>
              </w:rPr>
              <w:t>г. Кахул</w:t>
            </w:r>
          </w:p>
        </w:tc>
        <w:tc>
          <w:tcPr>
            <w:tcW w:w="1216" w:type="dxa"/>
            <w:tcBorders>
              <w:top w:val="nil"/>
              <w:left w:val="nil"/>
              <w:bottom w:val="single" w:sz="4" w:space="0" w:color="auto"/>
              <w:right w:val="single" w:sz="4" w:space="0" w:color="auto"/>
            </w:tcBorders>
            <w:shd w:val="clear" w:color="auto" w:fill="auto"/>
            <w:noWrap/>
            <w:vAlign w:val="center"/>
            <w:hideMark/>
          </w:tcPr>
          <w:p w14:paraId="27386C05" w14:textId="77777777" w:rsidR="00D37B86" w:rsidRPr="0099396D" w:rsidRDefault="00D37B86" w:rsidP="00D37B86">
            <w:pPr>
              <w:spacing w:after="0" w:line="240" w:lineRule="auto"/>
              <w:jc w:val="right"/>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14.264.142,00</w:t>
            </w:r>
          </w:p>
        </w:tc>
        <w:tc>
          <w:tcPr>
            <w:tcW w:w="1232" w:type="dxa"/>
            <w:tcBorders>
              <w:top w:val="nil"/>
              <w:left w:val="nil"/>
              <w:bottom w:val="single" w:sz="4" w:space="0" w:color="auto"/>
              <w:right w:val="single" w:sz="4" w:space="0" w:color="auto"/>
            </w:tcBorders>
            <w:shd w:val="clear" w:color="auto" w:fill="auto"/>
            <w:noWrap/>
            <w:vAlign w:val="center"/>
            <w:hideMark/>
          </w:tcPr>
          <w:p w14:paraId="3A94CCE4"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29.01.2019</w:t>
            </w:r>
          </w:p>
        </w:tc>
        <w:tc>
          <w:tcPr>
            <w:tcW w:w="927" w:type="dxa"/>
            <w:tcBorders>
              <w:top w:val="nil"/>
              <w:left w:val="nil"/>
              <w:bottom w:val="single" w:sz="4" w:space="0" w:color="auto"/>
              <w:right w:val="single" w:sz="4" w:space="0" w:color="auto"/>
            </w:tcBorders>
            <w:shd w:val="clear" w:color="auto" w:fill="auto"/>
            <w:noWrap/>
            <w:vAlign w:val="center"/>
            <w:hideMark/>
          </w:tcPr>
          <w:p w14:paraId="79850ED5" w14:textId="77777777" w:rsidR="00D37B86" w:rsidRPr="0099396D" w:rsidRDefault="00D37B86" w:rsidP="00D37B86">
            <w:pPr>
              <w:spacing w:after="0" w:line="240" w:lineRule="auto"/>
              <w:jc w:val="right"/>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53</w:t>
            </w:r>
          </w:p>
        </w:tc>
        <w:tc>
          <w:tcPr>
            <w:tcW w:w="1232" w:type="dxa"/>
            <w:tcBorders>
              <w:top w:val="nil"/>
              <w:left w:val="nil"/>
              <w:bottom w:val="single" w:sz="4" w:space="0" w:color="auto"/>
              <w:right w:val="single" w:sz="4" w:space="0" w:color="auto"/>
            </w:tcBorders>
            <w:shd w:val="clear" w:color="auto" w:fill="auto"/>
            <w:noWrap/>
            <w:vAlign w:val="center"/>
            <w:hideMark/>
          </w:tcPr>
          <w:p w14:paraId="0096F094" w14:textId="77777777" w:rsidR="00D37B86" w:rsidRPr="0099396D" w:rsidRDefault="00D37B86" w:rsidP="00D37B86">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25.02.2020</w:t>
            </w:r>
          </w:p>
        </w:tc>
        <w:tc>
          <w:tcPr>
            <w:tcW w:w="927" w:type="dxa"/>
            <w:tcBorders>
              <w:top w:val="nil"/>
              <w:left w:val="nil"/>
              <w:bottom w:val="single" w:sz="4" w:space="0" w:color="auto"/>
              <w:right w:val="single" w:sz="4" w:space="0" w:color="auto"/>
            </w:tcBorders>
            <w:shd w:val="clear" w:color="auto" w:fill="auto"/>
            <w:noWrap/>
            <w:vAlign w:val="center"/>
            <w:hideMark/>
          </w:tcPr>
          <w:p w14:paraId="39980029" w14:textId="77777777" w:rsidR="00D37B86" w:rsidRPr="0099396D" w:rsidRDefault="00D37B86" w:rsidP="00D37B86">
            <w:pPr>
              <w:spacing w:after="0" w:line="240" w:lineRule="auto"/>
              <w:jc w:val="right"/>
              <w:rPr>
                <w:rFonts w:ascii="Calibri" w:eastAsia="Times New Roman" w:hAnsi="Calibri" w:cs="Calibri"/>
                <w:color w:val="000000"/>
                <w:sz w:val="16"/>
                <w:szCs w:val="16"/>
                <w:lang w:val="ru-MD"/>
              </w:rPr>
            </w:pPr>
            <w:r w:rsidRPr="0099396D">
              <w:rPr>
                <w:rFonts w:ascii="Calibri" w:eastAsia="Times New Roman" w:hAnsi="Calibri" w:cs="Calibri"/>
                <w:color w:val="000000"/>
                <w:sz w:val="16"/>
                <w:szCs w:val="16"/>
                <w:lang w:val="ru-MD"/>
              </w:rPr>
              <w:t>40</w:t>
            </w:r>
          </w:p>
        </w:tc>
      </w:tr>
      <w:tr w:rsidR="006E4ADF" w:rsidRPr="0099396D" w14:paraId="01AE1D13" w14:textId="77777777" w:rsidTr="006E4ADF">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F8098F3" w14:textId="77777777" w:rsidR="006E4ADF" w:rsidRPr="0099396D" w:rsidRDefault="006E4ADF" w:rsidP="006E4ADF">
            <w:pPr>
              <w:spacing w:after="0" w:line="240" w:lineRule="auto"/>
              <w:jc w:val="center"/>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61</w:t>
            </w:r>
          </w:p>
        </w:tc>
        <w:tc>
          <w:tcPr>
            <w:tcW w:w="4240" w:type="dxa"/>
            <w:tcBorders>
              <w:top w:val="nil"/>
              <w:left w:val="nil"/>
              <w:bottom w:val="single" w:sz="4" w:space="0" w:color="auto"/>
              <w:right w:val="single" w:sz="4" w:space="0" w:color="auto"/>
            </w:tcBorders>
            <w:shd w:val="clear" w:color="auto" w:fill="auto"/>
            <w:noWrap/>
            <w:vAlign w:val="center"/>
            <w:hideMark/>
          </w:tcPr>
          <w:p w14:paraId="73785FCA" w14:textId="60A0D3EB"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ПУ №2, мун. Кишинэу</w:t>
            </w:r>
          </w:p>
        </w:tc>
        <w:tc>
          <w:tcPr>
            <w:tcW w:w="1216" w:type="dxa"/>
            <w:tcBorders>
              <w:top w:val="nil"/>
              <w:left w:val="nil"/>
              <w:bottom w:val="single" w:sz="4" w:space="0" w:color="auto"/>
              <w:right w:val="single" w:sz="4" w:space="0" w:color="auto"/>
            </w:tcBorders>
            <w:shd w:val="clear" w:color="auto" w:fill="auto"/>
            <w:noWrap/>
            <w:vAlign w:val="center"/>
            <w:hideMark/>
          </w:tcPr>
          <w:p w14:paraId="6BFFCD74" w14:textId="77777777" w:rsidR="006E4ADF" w:rsidRPr="0099396D" w:rsidRDefault="006E4ADF" w:rsidP="006E4ADF">
            <w:pPr>
              <w:spacing w:after="0" w:line="240" w:lineRule="auto"/>
              <w:jc w:val="right"/>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20.560.215,00</w:t>
            </w:r>
          </w:p>
        </w:tc>
        <w:tc>
          <w:tcPr>
            <w:tcW w:w="1232" w:type="dxa"/>
            <w:tcBorders>
              <w:top w:val="nil"/>
              <w:left w:val="nil"/>
              <w:bottom w:val="single" w:sz="4" w:space="0" w:color="auto"/>
              <w:right w:val="single" w:sz="4" w:space="0" w:color="auto"/>
            </w:tcBorders>
            <w:shd w:val="clear" w:color="auto" w:fill="auto"/>
            <w:noWrap/>
            <w:vAlign w:val="center"/>
            <w:hideMark/>
          </w:tcPr>
          <w:p w14:paraId="4F79CBC2"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0E8AAB9E"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1232" w:type="dxa"/>
            <w:tcBorders>
              <w:top w:val="nil"/>
              <w:left w:val="nil"/>
              <w:bottom w:val="single" w:sz="4" w:space="0" w:color="auto"/>
              <w:right w:val="single" w:sz="4" w:space="0" w:color="auto"/>
            </w:tcBorders>
            <w:shd w:val="clear" w:color="auto" w:fill="auto"/>
            <w:noWrap/>
            <w:vAlign w:val="center"/>
            <w:hideMark/>
          </w:tcPr>
          <w:p w14:paraId="78E69394"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40B88409" w14:textId="77777777" w:rsidR="006E4ADF" w:rsidRPr="0099396D" w:rsidRDefault="006E4ADF" w:rsidP="006E4ADF">
            <w:pPr>
              <w:spacing w:after="0" w:line="240" w:lineRule="auto"/>
              <w:rPr>
                <w:rFonts w:ascii="Calibri" w:eastAsia="Times New Roman" w:hAnsi="Calibri" w:cs="Calibri"/>
                <w:color w:val="000000"/>
                <w:sz w:val="16"/>
                <w:szCs w:val="16"/>
                <w:lang w:val="ru-MD"/>
              </w:rPr>
            </w:pPr>
            <w:r w:rsidRPr="0099396D">
              <w:rPr>
                <w:rFonts w:ascii="Calibri" w:eastAsia="Times New Roman" w:hAnsi="Calibri" w:cs="Calibri"/>
                <w:color w:val="000000"/>
                <w:sz w:val="16"/>
                <w:szCs w:val="16"/>
                <w:lang w:val="ru-MD"/>
              </w:rPr>
              <w:t> </w:t>
            </w:r>
          </w:p>
        </w:tc>
      </w:tr>
      <w:tr w:rsidR="006E4ADF" w:rsidRPr="0099396D" w14:paraId="7C4EF079" w14:textId="77777777" w:rsidTr="006E4ADF">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0F9E002D" w14:textId="77777777" w:rsidR="006E4ADF" w:rsidRPr="0099396D" w:rsidRDefault="006E4ADF" w:rsidP="006E4ADF">
            <w:pPr>
              <w:spacing w:after="0" w:line="240" w:lineRule="auto"/>
              <w:jc w:val="center"/>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62</w:t>
            </w:r>
          </w:p>
        </w:tc>
        <w:tc>
          <w:tcPr>
            <w:tcW w:w="4240" w:type="dxa"/>
            <w:tcBorders>
              <w:top w:val="nil"/>
              <w:left w:val="nil"/>
              <w:bottom w:val="single" w:sz="4" w:space="0" w:color="auto"/>
              <w:right w:val="single" w:sz="4" w:space="0" w:color="auto"/>
            </w:tcBorders>
            <w:shd w:val="clear" w:color="auto" w:fill="auto"/>
            <w:noWrap/>
            <w:vAlign w:val="center"/>
            <w:hideMark/>
          </w:tcPr>
          <w:p w14:paraId="3B798083" w14:textId="265CD2F0"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ПУ №3, мун. Кишинэу</w:t>
            </w:r>
          </w:p>
        </w:tc>
        <w:tc>
          <w:tcPr>
            <w:tcW w:w="1216" w:type="dxa"/>
            <w:tcBorders>
              <w:top w:val="nil"/>
              <w:left w:val="nil"/>
              <w:bottom w:val="single" w:sz="4" w:space="0" w:color="auto"/>
              <w:right w:val="single" w:sz="4" w:space="0" w:color="auto"/>
            </w:tcBorders>
            <w:shd w:val="clear" w:color="auto" w:fill="auto"/>
            <w:noWrap/>
            <w:vAlign w:val="center"/>
            <w:hideMark/>
          </w:tcPr>
          <w:p w14:paraId="3F43FAFB" w14:textId="77777777" w:rsidR="006E4ADF" w:rsidRPr="0099396D" w:rsidRDefault="006E4ADF" w:rsidP="006E4ADF">
            <w:pPr>
              <w:spacing w:after="0" w:line="240" w:lineRule="auto"/>
              <w:jc w:val="right"/>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15.084.070,00</w:t>
            </w:r>
          </w:p>
        </w:tc>
        <w:tc>
          <w:tcPr>
            <w:tcW w:w="1232" w:type="dxa"/>
            <w:tcBorders>
              <w:top w:val="nil"/>
              <w:left w:val="nil"/>
              <w:bottom w:val="single" w:sz="4" w:space="0" w:color="auto"/>
              <w:right w:val="single" w:sz="4" w:space="0" w:color="auto"/>
            </w:tcBorders>
            <w:shd w:val="clear" w:color="auto" w:fill="auto"/>
            <w:noWrap/>
            <w:vAlign w:val="center"/>
            <w:hideMark/>
          </w:tcPr>
          <w:p w14:paraId="2E003D69"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5A40B0E5"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1232" w:type="dxa"/>
            <w:tcBorders>
              <w:top w:val="nil"/>
              <w:left w:val="nil"/>
              <w:bottom w:val="single" w:sz="4" w:space="0" w:color="auto"/>
              <w:right w:val="single" w:sz="4" w:space="0" w:color="auto"/>
            </w:tcBorders>
            <w:shd w:val="clear" w:color="auto" w:fill="auto"/>
            <w:noWrap/>
            <w:vAlign w:val="center"/>
            <w:hideMark/>
          </w:tcPr>
          <w:p w14:paraId="7ECF3387"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6DF8C949" w14:textId="77777777" w:rsidR="006E4ADF" w:rsidRPr="0099396D" w:rsidRDefault="006E4ADF" w:rsidP="006E4ADF">
            <w:pPr>
              <w:spacing w:after="0" w:line="240" w:lineRule="auto"/>
              <w:rPr>
                <w:rFonts w:ascii="Calibri" w:eastAsia="Times New Roman" w:hAnsi="Calibri" w:cs="Calibri"/>
                <w:color w:val="000000"/>
                <w:sz w:val="16"/>
                <w:szCs w:val="16"/>
                <w:lang w:val="ru-MD"/>
              </w:rPr>
            </w:pPr>
            <w:r w:rsidRPr="0099396D">
              <w:rPr>
                <w:rFonts w:ascii="Calibri" w:eastAsia="Times New Roman" w:hAnsi="Calibri" w:cs="Calibri"/>
                <w:color w:val="000000"/>
                <w:sz w:val="16"/>
                <w:szCs w:val="16"/>
                <w:lang w:val="ru-MD"/>
              </w:rPr>
              <w:t> </w:t>
            </w:r>
          </w:p>
        </w:tc>
      </w:tr>
      <w:tr w:rsidR="006E4ADF" w:rsidRPr="0099396D" w14:paraId="62C2A9CC" w14:textId="77777777" w:rsidTr="006E4ADF">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B6C5501" w14:textId="77777777" w:rsidR="006E4ADF" w:rsidRPr="0099396D" w:rsidRDefault="006E4ADF" w:rsidP="006E4ADF">
            <w:pPr>
              <w:spacing w:after="0" w:line="240" w:lineRule="auto"/>
              <w:jc w:val="center"/>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63</w:t>
            </w:r>
          </w:p>
        </w:tc>
        <w:tc>
          <w:tcPr>
            <w:tcW w:w="4240" w:type="dxa"/>
            <w:tcBorders>
              <w:top w:val="nil"/>
              <w:left w:val="nil"/>
              <w:bottom w:val="single" w:sz="4" w:space="0" w:color="auto"/>
              <w:right w:val="single" w:sz="4" w:space="0" w:color="auto"/>
            </w:tcBorders>
            <w:shd w:val="clear" w:color="auto" w:fill="auto"/>
            <w:noWrap/>
            <w:vAlign w:val="center"/>
            <w:hideMark/>
          </w:tcPr>
          <w:p w14:paraId="0605FBBB" w14:textId="78A5A698"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ПУ №4, мун. Кишинэу</w:t>
            </w:r>
          </w:p>
        </w:tc>
        <w:tc>
          <w:tcPr>
            <w:tcW w:w="1216" w:type="dxa"/>
            <w:tcBorders>
              <w:top w:val="nil"/>
              <w:left w:val="nil"/>
              <w:bottom w:val="single" w:sz="4" w:space="0" w:color="auto"/>
              <w:right w:val="single" w:sz="4" w:space="0" w:color="auto"/>
            </w:tcBorders>
            <w:shd w:val="clear" w:color="auto" w:fill="auto"/>
            <w:noWrap/>
            <w:vAlign w:val="center"/>
            <w:hideMark/>
          </w:tcPr>
          <w:p w14:paraId="2E96EBDC" w14:textId="77777777" w:rsidR="006E4ADF" w:rsidRPr="0099396D" w:rsidRDefault="006E4ADF" w:rsidP="006E4ADF">
            <w:pPr>
              <w:spacing w:after="0" w:line="240" w:lineRule="auto"/>
              <w:jc w:val="right"/>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8.052.930,00</w:t>
            </w:r>
          </w:p>
        </w:tc>
        <w:tc>
          <w:tcPr>
            <w:tcW w:w="1232" w:type="dxa"/>
            <w:tcBorders>
              <w:top w:val="nil"/>
              <w:left w:val="nil"/>
              <w:bottom w:val="single" w:sz="4" w:space="0" w:color="auto"/>
              <w:right w:val="single" w:sz="4" w:space="0" w:color="auto"/>
            </w:tcBorders>
            <w:shd w:val="clear" w:color="auto" w:fill="auto"/>
            <w:noWrap/>
            <w:vAlign w:val="center"/>
            <w:hideMark/>
          </w:tcPr>
          <w:p w14:paraId="6EE30FDD"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17E4934A"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1232" w:type="dxa"/>
            <w:tcBorders>
              <w:top w:val="nil"/>
              <w:left w:val="nil"/>
              <w:bottom w:val="single" w:sz="4" w:space="0" w:color="auto"/>
              <w:right w:val="single" w:sz="4" w:space="0" w:color="auto"/>
            </w:tcBorders>
            <w:shd w:val="clear" w:color="auto" w:fill="auto"/>
            <w:noWrap/>
            <w:vAlign w:val="center"/>
            <w:hideMark/>
          </w:tcPr>
          <w:p w14:paraId="36F3370E"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2B93DE44" w14:textId="77777777" w:rsidR="006E4ADF" w:rsidRPr="0099396D" w:rsidRDefault="006E4ADF" w:rsidP="006E4ADF">
            <w:pPr>
              <w:spacing w:after="0" w:line="240" w:lineRule="auto"/>
              <w:rPr>
                <w:rFonts w:ascii="Calibri" w:eastAsia="Times New Roman" w:hAnsi="Calibri" w:cs="Calibri"/>
                <w:color w:val="000000"/>
                <w:sz w:val="16"/>
                <w:szCs w:val="16"/>
                <w:lang w:val="ru-MD"/>
              </w:rPr>
            </w:pPr>
            <w:r w:rsidRPr="0099396D">
              <w:rPr>
                <w:rFonts w:ascii="Calibri" w:eastAsia="Times New Roman" w:hAnsi="Calibri" w:cs="Calibri"/>
                <w:color w:val="000000"/>
                <w:sz w:val="16"/>
                <w:szCs w:val="16"/>
                <w:lang w:val="ru-MD"/>
              </w:rPr>
              <w:t> </w:t>
            </w:r>
          </w:p>
        </w:tc>
      </w:tr>
      <w:tr w:rsidR="006E4ADF" w:rsidRPr="0099396D" w14:paraId="741B4A09" w14:textId="77777777" w:rsidTr="006E4ADF">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60F8E1CE" w14:textId="77777777" w:rsidR="006E4ADF" w:rsidRPr="0099396D" w:rsidRDefault="006E4ADF" w:rsidP="006E4ADF">
            <w:pPr>
              <w:spacing w:after="0" w:line="240" w:lineRule="auto"/>
              <w:jc w:val="center"/>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64</w:t>
            </w:r>
          </w:p>
        </w:tc>
        <w:tc>
          <w:tcPr>
            <w:tcW w:w="4240" w:type="dxa"/>
            <w:tcBorders>
              <w:top w:val="nil"/>
              <w:left w:val="nil"/>
              <w:bottom w:val="single" w:sz="4" w:space="0" w:color="auto"/>
              <w:right w:val="single" w:sz="4" w:space="0" w:color="auto"/>
            </w:tcBorders>
            <w:shd w:val="clear" w:color="auto" w:fill="auto"/>
            <w:noWrap/>
            <w:vAlign w:val="center"/>
            <w:hideMark/>
          </w:tcPr>
          <w:p w14:paraId="46FB8EDA" w14:textId="57984FC1"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ПУ №5, мун. Кишинэу</w:t>
            </w:r>
          </w:p>
        </w:tc>
        <w:tc>
          <w:tcPr>
            <w:tcW w:w="1216" w:type="dxa"/>
            <w:tcBorders>
              <w:top w:val="nil"/>
              <w:left w:val="nil"/>
              <w:bottom w:val="single" w:sz="4" w:space="0" w:color="auto"/>
              <w:right w:val="single" w:sz="4" w:space="0" w:color="auto"/>
            </w:tcBorders>
            <w:shd w:val="clear" w:color="auto" w:fill="auto"/>
            <w:noWrap/>
            <w:vAlign w:val="center"/>
            <w:hideMark/>
          </w:tcPr>
          <w:p w14:paraId="3BA41411" w14:textId="77777777" w:rsidR="006E4ADF" w:rsidRPr="0099396D" w:rsidRDefault="006E4ADF" w:rsidP="006E4ADF">
            <w:pPr>
              <w:spacing w:after="0" w:line="240" w:lineRule="auto"/>
              <w:jc w:val="right"/>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13.344.530,00</w:t>
            </w:r>
          </w:p>
        </w:tc>
        <w:tc>
          <w:tcPr>
            <w:tcW w:w="1232" w:type="dxa"/>
            <w:tcBorders>
              <w:top w:val="nil"/>
              <w:left w:val="nil"/>
              <w:bottom w:val="single" w:sz="4" w:space="0" w:color="auto"/>
              <w:right w:val="single" w:sz="4" w:space="0" w:color="auto"/>
            </w:tcBorders>
            <w:shd w:val="clear" w:color="auto" w:fill="auto"/>
            <w:noWrap/>
            <w:vAlign w:val="center"/>
            <w:hideMark/>
          </w:tcPr>
          <w:p w14:paraId="20A2A5F9"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30.01.2019</w:t>
            </w:r>
          </w:p>
        </w:tc>
        <w:tc>
          <w:tcPr>
            <w:tcW w:w="927" w:type="dxa"/>
            <w:tcBorders>
              <w:top w:val="nil"/>
              <w:left w:val="nil"/>
              <w:bottom w:val="single" w:sz="4" w:space="0" w:color="auto"/>
              <w:right w:val="single" w:sz="4" w:space="0" w:color="auto"/>
            </w:tcBorders>
            <w:shd w:val="clear" w:color="auto" w:fill="auto"/>
            <w:noWrap/>
            <w:vAlign w:val="center"/>
            <w:hideMark/>
          </w:tcPr>
          <w:p w14:paraId="1AC5F41C" w14:textId="77777777" w:rsidR="006E4ADF" w:rsidRPr="0099396D" w:rsidRDefault="006E4ADF" w:rsidP="006E4ADF">
            <w:pPr>
              <w:spacing w:after="0" w:line="240" w:lineRule="auto"/>
              <w:jc w:val="right"/>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21</w:t>
            </w:r>
          </w:p>
        </w:tc>
        <w:tc>
          <w:tcPr>
            <w:tcW w:w="1232" w:type="dxa"/>
            <w:tcBorders>
              <w:top w:val="nil"/>
              <w:left w:val="nil"/>
              <w:bottom w:val="single" w:sz="4" w:space="0" w:color="auto"/>
              <w:right w:val="single" w:sz="4" w:space="0" w:color="auto"/>
            </w:tcBorders>
            <w:shd w:val="clear" w:color="auto" w:fill="auto"/>
            <w:noWrap/>
            <w:vAlign w:val="center"/>
            <w:hideMark/>
          </w:tcPr>
          <w:p w14:paraId="3732A7EB"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04.02.2020</w:t>
            </w:r>
          </w:p>
        </w:tc>
        <w:tc>
          <w:tcPr>
            <w:tcW w:w="927" w:type="dxa"/>
            <w:tcBorders>
              <w:top w:val="nil"/>
              <w:left w:val="nil"/>
              <w:bottom w:val="single" w:sz="4" w:space="0" w:color="auto"/>
              <w:right w:val="single" w:sz="4" w:space="0" w:color="auto"/>
            </w:tcBorders>
            <w:shd w:val="clear" w:color="auto" w:fill="auto"/>
            <w:noWrap/>
            <w:vAlign w:val="center"/>
            <w:hideMark/>
          </w:tcPr>
          <w:p w14:paraId="2D60C2BB" w14:textId="77777777" w:rsidR="006E4ADF" w:rsidRPr="0099396D" w:rsidRDefault="006E4ADF" w:rsidP="006E4ADF">
            <w:pPr>
              <w:spacing w:after="0" w:line="240" w:lineRule="auto"/>
              <w:jc w:val="right"/>
              <w:rPr>
                <w:rFonts w:ascii="Calibri" w:eastAsia="Times New Roman" w:hAnsi="Calibri" w:cs="Calibri"/>
                <w:color w:val="000000"/>
                <w:sz w:val="16"/>
                <w:szCs w:val="16"/>
                <w:lang w:val="ru-MD"/>
              </w:rPr>
            </w:pPr>
            <w:r w:rsidRPr="0099396D">
              <w:rPr>
                <w:rFonts w:ascii="Calibri" w:eastAsia="Times New Roman" w:hAnsi="Calibri" w:cs="Calibri"/>
                <w:color w:val="000000"/>
                <w:sz w:val="16"/>
                <w:szCs w:val="16"/>
                <w:lang w:val="ru-MD"/>
              </w:rPr>
              <w:t>31</w:t>
            </w:r>
          </w:p>
        </w:tc>
      </w:tr>
      <w:tr w:rsidR="006E4ADF" w:rsidRPr="0099396D" w14:paraId="3A9EC868" w14:textId="77777777" w:rsidTr="006E4ADF">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5F42DC2" w14:textId="77777777" w:rsidR="006E4ADF" w:rsidRPr="0099396D" w:rsidRDefault="006E4ADF" w:rsidP="006E4ADF">
            <w:pPr>
              <w:spacing w:after="0" w:line="240" w:lineRule="auto"/>
              <w:jc w:val="center"/>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65</w:t>
            </w:r>
          </w:p>
        </w:tc>
        <w:tc>
          <w:tcPr>
            <w:tcW w:w="4240" w:type="dxa"/>
            <w:tcBorders>
              <w:top w:val="nil"/>
              <w:left w:val="nil"/>
              <w:bottom w:val="single" w:sz="4" w:space="0" w:color="auto"/>
              <w:right w:val="single" w:sz="4" w:space="0" w:color="auto"/>
            </w:tcBorders>
            <w:shd w:val="clear" w:color="auto" w:fill="auto"/>
            <w:noWrap/>
            <w:vAlign w:val="center"/>
            <w:hideMark/>
          </w:tcPr>
          <w:p w14:paraId="138C5A4C" w14:textId="5CA7DF7A"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ПУ №6, мун. Кишинэу</w:t>
            </w:r>
          </w:p>
        </w:tc>
        <w:tc>
          <w:tcPr>
            <w:tcW w:w="1216" w:type="dxa"/>
            <w:tcBorders>
              <w:top w:val="nil"/>
              <w:left w:val="nil"/>
              <w:bottom w:val="single" w:sz="4" w:space="0" w:color="auto"/>
              <w:right w:val="single" w:sz="4" w:space="0" w:color="auto"/>
            </w:tcBorders>
            <w:shd w:val="clear" w:color="auto" w:fill="auto"/>
            <w:noWrap/>
            <w:vAlign w:val="center"/>
            <w:hideMark/>
          </w:tcPr>
          <w:p w14:paraId="0A70E1E4" w14:textId="77777777" w:rsidR="006E4ADF" w:rsidRPr="0099396D" w:rsidRDefault="006E4ADF" w:rsidP="006E4ADF">
            <w:pPr>
              <w:spacing w:after="0" w:line="240" w:lineRule="auto"/>
              <w:jc w:val="right"/>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24.898.535,00</w:t>
            </w:r>
          </w:p>
        </w:tc>
        <w:tc>
          <w:tcPr>
            <w:tcW w:w="1232" w:type="dxa"/>
            <w:tcBorders>
              <w:top w:val="nil"/>
              <w:left w:val="nil"/>
              <w:bottom w:val="single" w:sz="4" w:space="0" w:color="auto"/>
              <w:right w:val="single" w:sz="4" w:space="0" w:color="auto"/>
            </w:tcBorders>
            <w:shd w:val="clear" w:color="auto" w:fill="auto"/>
            <w:noWrap/>
            <w:vAlign w:val="center"/>
            <w:hideMark/>
          </w:tcPr>
          <w:p w14:paraId="279697DC"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574C96F5"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1232" w:type="dxa"/>
            <w:tcBorders>
              <w:top w:val="nil"/>
              <w:left w:val="nil"/>
              <w:bottom w:val="single" w:sz="4" w:space="0" w:color="auto"/>
              <w:right w:val="single" w:sz="4" w:space="0" w:color="auto"/>
            </w:tcBorders>
            <w:shd w:val="clear" w:color="auto" w:fill="auto"/>
            <w:noWrap/>
            <w:vAlign w:val="center"/>
            <w:hideMark/>
          </w:tcPr>
          <w:p w14:paraId="30480C26"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5706CACC" w14:textId="77777777" w:rsidR="006E4ADF" w:rsidRPr="0099396D" w:rsidRDefault="006E4ADF" w:rsidP="006E4ADF">
            <w:pPr>
              <w:spacing w:after="0" w:line="240" w:lineRule="auto"/>
              <w:rPr>
                <w:rFonts w:ascii="Calibri" w:eastAsia="Times New Roman" w:hAnsi="Calibri" w:cs="Calibri"/>
                <w:color w:val="000000"/>
                <w:sz w:val="16"/>
                <w:szCs w:val="16"/>
                <w:lang w:val="ru-MD"/>
              </w:rPr>
            </w:pPr>
            <w:r w:rsidRPr="0099396D">
              <w:rPr>
                <w:rFonts w:ascii="Calibri" w:eastAsia="Times New Roman" w:hAnsi="Calibri" w:cs="Calibri"/>
                <w:color w:val="000000"/>
                <w:sz w:val="16"/>
                <w:szCs w:val="16"/>
                <w:lang w:val="ru-MD"/>
              </w:rPr>
              <w:t> </w:t>
            </w:r>
          </w:p>
        </w:tc>
      </w:tr>
      <w:tr w:rsidR="006E4ADF" w:rsidRPr="0099396D" w14:paraId="7BFF71F3" w14:textId="77777777" w:rsidTr="006E4ADF">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87AFE84" w14:textId="77777777" w:rsidR="006E4ADF" w:rsidRPr="0099396D" w:rsidRDefault="006E4ADF" w:rsidP="006E4ADF">
            <w:pPr>
              <w:spacing w:after="0" w:line="240" w:lineRule="auto"/>
              <w:jc w:val="center"/>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66</w:t>
            </w:r>
          </w:p>
        </w:tc>
        <w:tc>
          <w:tcPr>
            <w:tcW w:w="4240" w:type="dxa"/>
            <w:tcBorders>
              <w:top w:val="nil"/>
              <w:left w:val="nil"/>
              <w:bottom w:val="single" w:sz="4" w:space="0" w:color="auto"/>
              <w:right w:val="single" w:sz="4" w:space="0" w:color="auto"/>
            </w:tcBorders>
            <w:shd w:val="clear" w:color="auto" w:fill="auto"/>
            <w:noWrap/>
            <w:vAlign w:val="center"/>
            <w:hideMark/>
          </w:tcPr>
          <w:p w14:paraId="21830BC3" w14:textId="20B785EC"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ПУ №7, мун. Кишинэу</w:t>
            </w:r>
          </w:p>
        </w:tc>
        <w:tc>
          <w:tcPr>
            <w:tcW w:w="1216" w:type="dxa"/>
            <w:tcBorders>
              <w:top w:val="nil"/>
              <w:left w:val="nil"/>
              <w:bottom w:val="single" w:sz="4" w:space="0" w:color="auto"/>
              <w:right w:val="single" w:sz="4" w:space="0" w:color="auto"/>
            </w:tcBorders>
            <w:shd w:val="clear" w:color="auto" w:fill="auto"/>
            <w:noWrap/>
            <w:vAlign w:val="center"/>
            <w:hideMark/>
          </w:tcPr>
          <w:p w14:paraId="3B66EA6B" w14:textId="77777777" w:rsidR="006E4ADF" w:rsidRPr="0099396D" w:rsidRDefault="006E4ADF" w:rsidP="006E4ADF">
            <w:pPr>
              <w:spacing w:after="0" w:line="240" w:lineRule="auto"/>
              <w:jc w:val="right"/>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14.379.200,00</w:t>
            </w:r>
          </w:p>
        </w:tc>
        <w:tc>
          <w:tcPr>
            <w:tcW w:w="1232" w:type="dxa"/>
            <w:tcBorders>
              <w:top w:val="nil"/>
              <w:left w:val="nil"/>
              <w:bottom w:val="single" w:sz="4" w:space="0" w:color="auto"/>
              <w:right w:val="single" w:sz="4" w:space="0" w:color="auto"/>
            </w:tcBorders>
            <w:shd w:val="clear" w:color="auto" w:fill="auto"/>
            <w:noWrap/>
            <w:vAlign w:val="center"/>
            <w:hideMark/>
          </w:tcPr>
          <w:p w14:paraId="763BD5A6"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708025C8"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1232" w:type="dxa"/>
            <w:tcBorders>
              <w:top w:val="nil"/>
              <w:left w:val="nil"/>
              <w:bottom w:val="single" w:sz="4" w:space="0" w:color="auto"/>
              <w:right w:val="single" w:sz="4" w:space="0" w:color="auto"/>
            </w:tcBorders>
            <w:shd w:val="clear" w:color="auto" w:fill="auto"/>
            <w:noWrap/>
            <w:vAlign w:val="center"/>
            <w:hideMark/>
          </w:tcPr>
          <w:p w14:paraId="7F3659D2"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6320CA58" w14:textId="77777777" w:rsidR="006E4ADF" w:rsidRPr="0099396D" w:rsidRDefault="006E4ADF" w:rsidP="006E4ADF">
            <w:pPr>
              <w:spacing w:after="0" w:line="240" w:lineRule="auto"/>
              <w:rPr>
                <w:rFonts w:ascii="Calibri" w:eastAsia="Times New Roman" w:hAnsi="Calibri" w:cs="Calibri"/>
                <w:color w:val="000000"/>
                <w:sz w:val="16"/>
                <w:szCs w:val="16"/>
                <w:lang w:val="ru-MD"/>
              </w:rPr>
            </w:pPr>
            <w:r w:rsidRPr="0099396D">
              <w:rPr>
                <w:rFonts w:ascii="Calibri" w:eastAsia="Times New Roman" w:hAnsi="Calibri" w:cs="Calibri"/>
                <w:color w:val="000000"/>
                <w:sz w:val="16"/>
                <w:szCs w:val="16"/>
                <w:lang w:val="ru-MD"/>
              </w:rPr>
              <w:t> </w:t>
            </w:r>
          </w:p>
        </w:tc>
      </w:tr>
      <w:tr w:rsidR="006E4ADF" w:rsidRPr="0099396D" w14:paraId="49A9253B" w14:textId="77777777" w:rsidTr="006E4ADF">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11C36B45" w14:textId="77777777" w:rsidR="006E4ADF" w:rsidRPr="0099396D" w:rsidRDefault="006E4ADF" w:rsidP="006E4ADF">
            <w:pPr>
              <w:spacing w:after="0" w:line="240" w:lineRule="auto"/>
              <w:jc w:val="center"/>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67</w:t>
            </w:r>
          </w:p>
        </w:tc>
        <w:tc>
          <w:tcPr>
            <w:tcW w:w="4240" w:type="dxa"/>
            <w:tcBorders>
              <w:top w:val="nil"/>
              <w:left w:val="nil"/>
              <w:bottom w:val="single" w:sz="4" w:space="0" w:color="auto"/>
              <w:right w:val="single" w:sz="4" w:space="0" w:color="auto"/>
            </w:tcBorders>
            <w:shd w:val="clear" w:color="auto" w:fill="auto"/>
            <w:noWrap/>
            <w:vAlign w:val="center"/>
            <w:hideMark/>
          </w:tcPr>
          <w:p w14:paraId="10F6F070" w14:textId="6341AF5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ПУ №9, мун. Кишинэу</w:t>
            </w:r>
          </w:p>
        </w:tc>
        <w:tc>
          <w:tcPr>
            <w:tcW w:w="1216" w:type="dxa"/>
            <w:tcBorders>
              <w:top w:val="nil"/>
              <w:left w:val="nil"/>
              <w:bottom w:val="single" w:sz="4" w:space="0" w:color="auto"/>
              <w:right w:val="single" w:sz="4" w:space="0" w:color="auto"/>
            </w:tcBorders>
            <w:shd w:val="clear" w:color="auto" w:fill="auto"/>
            <w:noWrap/>
            <w:vAlign w:val="center"/>
            <w:hideMark/>
          </w:tcPr>
          <w:p w14:paraId="6C72BF44" w14:textId="77777777" w:rsidR="006E4ADF" w:rsidRPr="0099396D" w:rsidRDefault="006E4ADF" w:rsidP="006E4ADF">
            <w:pPr>
              <w:spacing w:after="0" w:line="240" w:lineRule="auto"/>
              <w:jc w:val="right"/>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16.773.555,00</w:t>
            </w:r>
          </w:p>
        </w:tc>
        <w:tc>
          <w:tcPr>
            <w:tcW w:w="1232" w:type="dxa"/>
            <w:tcBorders>
              <w:top w:val="nil"/>
              <w:left w:val="nil"/>
              <w:bottom w:val="single" w:sz="4" w:space="0" w:color="auto"/>
              <w:right w:val="single" w:sz="4" w:space="0" w:color="auto"/>
            </w:tcBorders>
            <w:shd w:val="clear" w:color="auto" w:fill="auto"/>
            <w:noWrap/>
            <w:vAlign w:val="center"/>
            <w:hideMark/>
          </w:tcPr>
          <w:p w14:paraId="092097F5"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4272360B"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1232" w:type="dxa"/>
            <w:tcBorders>
              <w:top w:val="nil"/>
              <w:left w:val="nil"/>
              <w:bottom w:val="single" w:sz="4" w:space="0" w:color="auto"/>
              <w:right w:val="single" w:sz="4" w:space="0" w:color="auto"/>
            </w:tcBorders>
            <w:shd w:val="clear" w:color="auto" w:fill="auto"/>
            <w:noWrap/>
            <w:vAlign w:val="center"/>
            <w:hideMark/>
          </w:tcPr>
          <w:p w14:paraId="32902BFF"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5FF4B3F8" w14:textId="77777777" w:rsidR="006E4ADF" w:rsidRPr="0099396D" w:rsidRDefault="006E4ADF" w:rsidP="006E4ADF">
            <w:pPr>
              <w:spacing w:after="0" w:line="240" w:lineRule="auto"/>
              <w:rPr>
                <w:rFonts w:ascii="Calibri" w:eastAsia="Times New Roman" w:hAnsi="Calibri" w:cs="Calibri"/>
                <w:color w:val="000000"/>
                <w:sz w:val="16"/>
                <w:szCs w:val="16"/>
                <w:lang w:val="ru-MD"/>
              </w:rPr>
            </w:pPr>
            <w:r w:rsidRPr="0099396D">
              <w:rPr>
                <w:rFonts w:ascii="Calibri" w:eastAsia="Times New Roman" w:hAnsi="Calibri" w:cs="Calibri"/>
                <w:color w:val="000000"/>
                <w:sz w:val="16"/>
                <w:szCs w:val="16"/>
                <w:lang w:val="ru-MD"/>
              </w:rPr>
              <w:t> </w:t>
            </w:r>
          </w:p>
        </w:tc>
      </w:tr>
      <w:tr w:rsidR="006E4ADF" w:rsidRPr="0099396D" w14:paraId="0EAB3725" w14:textId="77777777" w:rsidTr="006E4ADF">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9063719" w14:textId="77777777" w:rsidR="006E4ADF" w:rsidRPr="0099396D" w:rsidRDefault="006E4ADF" w:rsidP="006E4ADF">
            <w:pPr>
              <w:spacing w:after="0" w:line="240" w:lineRule="auto"/>
              <w:jc w:val="center"/>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68</w:t>
            </w:r>
          </w:p>
        </w:tc>
        <w:tc>
          <w:tcPr>
            <w:tcW w:w="4240" w:type="dxa"/>
            <w:tcBorders>
              <w:top w:val="nil"/>
              <w:left w:val="nil"/>
              <w:bottom w:val="single" w:sz="4" w:space="0" w:color="auto"/>
              <w:right w:val="single" w:sz="4" w:space="0" w:color="auto"/>
            </w:tcBorders>
            <w:shd w:val="clear" w:color="auto" w:fill="auto"/>
            <w:noWrap/>
            <w:vAlign w:val="center"/>
            <w:hideMark/>
          </w:tcPr>
          <w:p w14:paraId="7E7CC525" w14:textId="3163966E"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ПУ №10, мун. Кишинэу</w:t>
            </w:r>
          </w:p>
        </w:tc>
        <w:tc>
          <w:tcPr>
            <w:tcW w:w="1216" w:type="dxa"/>
            <w:tcBorders>
              <w:top w:val="nil"/>
              <w:left w:val="nil"/>
              <w:bottom w:val="single" w:sz="4" w:space="0" w:color="auto"/>
              <w:right w:val="single" w:sz="4" w:space="0" w:color="auto"/>
            </w:tcBorders>
            <w:shd w:val="clear" w:color="auto" w:fill="auto"/>
            <w:noWrap/>
            <w:vAlign w:val="center"/>
            <w:hideMark/>
          </w:tcPr>
          <w:p w14:paraId="13A42171" w14:textId="77777777" w:rsidR="006E4ADF" w:rsidRPr="0099396D" w:rsidRDefault="006E4ADF" w:rsidP="006E4ADF">
            <w:pPr>
              <w:spacing w:after="0" w:line="240" w:lineRule="auto"/>
              <w:jc w:val="right"/>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12.191.915,00</w:t>
            </w:r>
          </w:p>
        </w:tc>
        <w:tc>
          <w:tcPr>
            <w:tcW w:w="1232" w:type="dxa"/>
            <w:tcBorders>
              <w:top w:val="nil"/>
              <w:left w:val="nil"/>
              <w:bottom w:val="single" w:sz="4" w:space="0" w:color="auto"/>
              <w:right w:val="single" w:sz="4" w:space="0" w:color="auto"/>
            </w:tcBorders>
            <w:shd w:val="clear" w:color="auto" w:fill="auto"/>
            <w:noWrap/>
            <w:vAlign w:val="center"/>
            <w:hideMark/>
          </w:tcPr>
          <w:p w14:paraId="1AA3AF6A"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148D344D"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1232" w:type="dxa"/>
            <w:tcBorders>
              <w:top w:val="nil"/>
              <w:left w:val="nil"/>
              <w:bottom w:val="single" w:sz="4" w:space="0" w:color="auto"/>
              <w:right w:val="single" w:sz="4" w:space="0" w:color="auto"/>
            </w:tcBorders>
            <w:shd w:val="clear" w:color="auto" w:fill="auto"/>
            <w:noWrap/>
            <w:vAlign w:val="center"/>
            <w:hideMark/>
          </w:tcPr>
          <w:p w14:paraId="081C29B2"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3B783C39" w14:textId="77777777" w:rsidR="006E4ADF" w:rsidRPr="0099396D" w:rsidRDefault="006E4ADF" w:rsidP="006E4ADF">
            <w:pPr>
              <w:spacing w:after="0" w:line="240" w:lineRule="auto"/>
              <w:rPr>
                <w:rFonts w:ascii="Calibri" w:eastAsia="Times New Roman" w:hAnsi="Calibri" w:cs="Calibri"/>
                <w:color w:val="000000"/>
                <w:sz w:val="16"/>
                <w:szCs w:val="16"/>
                <w:lang w:val="ru-MD"/>
              </w:rPr>
            </w:pPr>
            <w:r w:rsidRPr="0099396D">
              <w:rPr>
                <w:rFonts w:ascii="Calibri" w:eastAsia="Times New Roman" w:hAnsi="Calibri" w:cs="Calibri"/>
                <w:color w:val="000000"/>
                <w:sz w:val="16"/>
                <w:szCs w:val="16"/>
                <w:lang w:val="ru-MD"/>
              </w:rPr>
              <w:t> </w:t>
            </w:r>
          </w:p>
        </w:tc>
      </w:tr>
      <w:tr w:rsidR="006E4ADF" w:rsidRPr="0099396D" w14:paraId="4D456AAE" w14:textId="77777777" w:rsidTr="006E4ADF">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96F3126" w14:textId="77777777" w:rsidR="006E4ADF" w:rsidRPr="0099396D" w:rsidRDefault="006E4ADF" w:rsidP="006E4ADF">
            <w:pPr>
              <w:spacing w:after="0" w:line="240" w:lineRule="auto"/>
              <w:jc w:val="center"/>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69</w:t>
            </w:r>
          </w:p>
        </w:tc>
        <w:tc>
          <w:tcPr>
            <w:tcW w:w="4240" w:type="dxa"/>
            <w:tcBorders>
              <w:top w:val="nil"/>
              <w:left w:val="nil"/>
              <w:bottom w:val="single" w:sz="4" w:space="0" w:color="auto"/>
              <w:right w:val="single" w:sz="4" w:space="0" w:color="auto"/>
            </w:tcBorders>
            <w:shd w:val="clear" w:color="auto" w:fill="auto"/>
            <w:noWrap/>
            <w:vAlign w:val="center"/>
            <w:hideMark/>
          </w:tcPr>
          <w:p w14:paraId="19BD6D2D" w14:textId="6F9BDD9D"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ПУ №11, мун. Кишинэу</w:t>
            </w:r>
          </w:p>
        </w:tc>
        <w:tc>
          <w:tcPr>
            <w:tcW w:w="1216" w:type="dxa"/>
            <w:tcBorders>
              <w:top w:val="nil"/>
              <w:left w:val="nil"/>
              <w:bottom w:val="single" w:sz="4" w:space="0" w:color="auto"/>
              <w:right w:val="single" w:sz="4" w:space="0" w:color="auto"/>
            </w:tcBorders>
            <w:shd w:val="clear" w:color="auto" w:fill="auto"/>
            <w:noWrap/>
            <w:vAlign w:val="center"/>
            <w:hideMark/>
          </w:tcPr>
          <w:p w14:paraId="1312202E" w14:textId="77777777" w:rsidR="006E4ADF" w:rsidRPr="0099396D" w:rsidRDefault="006E4ADF" w:rsidP="006E4ADF">
            <w:pPr>
              <w:spacing w:after="0" w:line="240" w:lineRule="auto"/>
              <w:jc w:val="right"/>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6.336.943,00</w:t>
            </w:r>
          </w:p>
        </w:tc>
        <w:tc>
          <w:tcPr>
            <w:tcW w:w="1232" w:type="dxa"/>
            <w:tcBorders>
              <w:top w:val="nil"/>
              <w:left w:val="nil"/>
              <w:bottom w:val="single" w:sz="4" w:space="0" w:color="auto"/>
              <w:right w:val="single" w:sz="4" w:space="0" w:color="auto"/>
            </w:tcBorders>
            <w:shd w:val="clear" w:color="auto" w:fill="auto"/>
            <w:noWrap/>
            <w:vAlign w:val="center"/>
            <w:hideMark/>
          </w:tcPr>
          <w:p w14:paraId="39694D78"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17CDB662"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1232" w:type="dxa"/>
            <w:tcBorders>
              <w:top w:val="nil"/>
              <w:left w:val="nil"/>
              <w:bottom w:val="single" w:sz="4" w:space="0" w:color="auto"/>
              <w:right w:val="single" w:sz="4" w:space="0" w:color="auto"/>
            </w:tcBorders>
            <w:shd w:val="clear" w:color="auto" w:fill="auto"/>
            <w:noWrap/>
            <w:vAlign w:val="center"/>
            <w:hideMark/>
          </w:tcPr>
          <w:p w14:paraId="49DA9382"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6159CE1F" w14:textId="77777777" w:rsidR="006E4ADF" w:rsidRPr="0099396D" w:rsidRDefault="006E4ADF" w:rsidP="006E4ADF">
            <w:pPr>
              <w:spacing w:after="0" w:line="240" w:lineRule="auto"/>
              <w:rPr>
                <w:rFonts w:ascii="Calibri" w:eastAsia="Times New Roman" w:hAnsi="Calibri" w:cs="Calibri"/>
                <w:color w:val="000000"/>
                <w:sz w:val="16"/>
                <w:szCs w:val="16"/>
                <w:lang w:val="ru-MD"/>
              </w:rPr>
            </w:pPr>
            <w:r w:rsidRPr="0099396D">
              <w:rPr>
                <w:rFonts w:ascii="Calibri" w:eastAsia="Times New Roman" w:hAnsi="Calibri" w:cs="Calibri"/>
                <w:color w:val="000000"/>
                <w:sz w:val="16"/>
                <w:szCs w:val="16"/>
                <w:lang w:val="ru-MD"/>
              </w:rPr>
              <w:t> </w:t>
            </w:r>
          </w:p>
        </w:tc>
      </w:tr>
      <w:tr w:rsidR="006E4ADF" w:rsidRPr="0099396D" w14:paraId="73660287" w14:textId="77777777" w:rsidTr="006E4ADF">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B1A72DE" w14:textId="77777777" w:rsidR="006E4ADF" w:rsidRPr="0099396D" w:rsidRDefault="006E4ADF" w:rsidP="006E4ADF">
            <w:pPr>
              <w:spacing w:after="0" w:line="240" w:lineRule="auto"/>
              <w:jc w:val="center"/>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70</w:t>
            </w:r>
          </w:p>
        </w:tc>
        <w:tc>
          <w:tcPr>
            <w:tcW w:w="4240" w:type="dxa"/>
            <w:tcBorders>
              <w:top w:val="nil"/>
              <w:left w:val="nil"/>
              <w:bottom w:val="single" w:sz="4" w:space="0" w:color="auto"/>
              <w:right w:val="single" w:sz="4" w:space="0" w:color="auto"/>
            </w:tcBorders>
            <w:shd w:val="clear" w:color="auto" w:fill="auto"/>
            <w:noWrap/>
            <w:vAlign w:val="center"/>
            <w:hideMark/>
          </w:tcPr>
          <w:p w14:paraId="40B5B0CD" w14:textId="05CD3BB0"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ПУ   ком. Бубуечь, мун. Кишинэу</w:t>
            </w:r>
          </w:p>
        </w:tc>
        <w:tc>
          <w:tcPr>
            <w:tcW w:w="1216" w:type="dxa"/>
            <w:tcBorders>
              <w:top w:val="nil"/>
              <w:left w:val="nil"/>
              <w:bottom w:val="single" w:sz="4" w:space="0" w:color="auto"/>
              <w:right w:val="single" w:sz="4" w:space="0" w:color="auto"/>
            </w:tcBorders>
            <w:shd w:val="clear" w:color="auto" w:fill="auto"/>
            <w:noWrap/>
            <w:vAlign w:val="center"/>
            <w:hideMark/>
          </w:tcPr>
          <w:p w14:paraId="154C6F95" w14:textId="77777777" w:rsidR="006E4ADF" w:rsidRPr="0099396D" w:rsidRDefault="006E4ADF" w:rsidP="006E4ADF">
            <w:pPr>
              <w:spacing w:after="0" w:line="240" w:lineRule="auto"/>
              <w:jc w:val="right"/>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8.408.205,00</w:t>
            </w:r>
          </w:p>
        </w:tc>
        <w:tc>
          <w:tcPr>
            <w:tcW w:w="1232" w:type="dxa"/>
            <w:tcBorders>
              <w:top w:val="nil"/>
              <w:left w:val="nil"/>
              <w:bottom w:val="single" w:sz="4" w:space="0" w:color="auto"/>
              <w:right w:val="single" w:sz="4" w:space="0" w:color="auto"/>
            </w:tcBorders>
            <w:shd w:val="clear" w:color="auto" w:fill="auto"/>
            <w:noWrap/>
            <w:vAlign w:val="center"/>
            <w:hideMark/>
          </w:tcPr>
          <w:p w14:paraId="30616911"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24088506"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1232" w:type="dxa"/>
            <w:tcBorders>
              <w:top w:val="nil"/>
              <w:left w:val="nil"/>
              <w:bottom w:val="single" w:sz="4" w:space="0" w:color="auto"/>
              <w:right w:val="single" w:sz="4" w:space="0" w:color="auto"/>
            </w:tcBorders>
            <w:shd w:val="clear" w:color="auto" w:fill="auto"/>
            <w:noWrap/>
            <w:vAlign w:val="center"/>
            <w:hideMark/>
          </w:tcPr>
          <w:p w14:paraId="75E3F478"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45268FC3" w14:textId="77777777" w:rsidR="006E4ADF" w:rsidRPr="0099396D" w:rsidRDefault="006E4ADF" w:rsidP="006E4ADF">
            <w:pPr>
              <w:spacing w:after="0" w:line="240" w:lineRule="auto"/>
              <w:rPr>
                <w:rFonts w:ascii="Calibri" w:eastAsia="Times New Roman" w:hAnsi="Calibri" w:cs="Calibri"/>
                <w:color w:val="000000"/>
                <w:sz w:val="16"/>
                <w:szCs w:val="16"/>
                <w:lang w:val="ru-MD"/>
              </w:rPr>
            </w:pPr>
            <w:r w:rsidRPr="0099396D">
              <w:rPr>
                <w:rFonts w:ascii="Calibri" w:eastAsia="Times New Roman" w:hAnsi="Calibri" w:cs="Calibri"/>
                <w:color w:val="000000"/>
                <w:sz w:val="16"/>
                <w:szCs w:val="16"/>
                <w:lang w:val="ru-MD"/>
              </w:rPr>
              <w:t> </w:t>
            </w:r>
          </w:p>
        </w:tc>
      </w:tr>
      <w:tr w:rsidR="006E4ADF" w:rsidRPr="0099396D" w14:paraId="223F7359" w14:textId="77777777" w:rsidTr="006E4ADF">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B7BFB51" w14:textId="77777777" w:rsidR="006E4ADF" w:rsidRPr="0099396D" w:rsidRDefault="006E4ADF" w:rsidP="006E4ADF">
            <w:pPr>
              <w:spacing w:after="0" w:line="240" w:lineRule="auto"/>
              <w:jc w:val="center"/>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71</w:t>
            </w:r>
          </w:p>
        </w:tc>
        <w:tc>
          <w:tcPr>
            <w:tcW w:w="4240" w:type="dxa"/>
            <w:tcBorders>
              <w:top w:val="nil"/>
              <w:left w:val="nil"/>
              <w:bottom w:val="single" w:sz="4" w:space="0" w:color="auto"/>
              <w:right w:val="single" w:sz="4" w:space="0" w:color="auto"/>
            </w:tcBorders>
            <w:shd w:val="clear" w:color="auto" w:fill="auto"/>
            <w:noWrap/>
            <w:vAlign w:val="center"/>
            <w:hideMark/>
          </w:tcPr>
          <w:p w14:paraId="4E651915" w14:textId="428216A2"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ПУ №1, мун. Бэлць</w:t>
            </w:r>
          </w:p>
        </w:tc>
        <w:tc>
          <w:tcPr>
            <w:tcW w:w="1216" w:type="dxa"/>
            <w:tcBorders>
              <w:top w:val="nil"/>
              <w:left w:val="nil"/>
              <w:bottom w:val="single" w:sz="4" w:space="0" w:color="auto"/>
              <w:right w:val="single" w:sz="4" w:space="0" w:color="auto"/>
            </w:tcBorders>
            <w:shd w:val="clear" w:color="auto" w:fill="auto"/>
            <w:noWrap/>
            <w:vAlign w:val="center"/>
            <w:hideMark/>
          </w:tcPr>
          <w:p w14:paraId="17801F7C" w14:textId="77777777" w:rsidR="006E4ADF" w:rsidRPr="0099396D" w:rsidRDefault="006E4ADF" w:rsidP="006E4ADF">
            <w:pPr>
              <w:spacing w:after="0" w:line="240" w:lineRule="auto"/>
              <w:jc w:val="right"/>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1.279.170,00</w:t>
            </w:r>
          </w:p>
        </w:tc>
        <w:tc>
          <w:tcPr>
            <w:tcW w:w="1232" w:type="dxa"/>
            <w:tcBorders>
              <w:top w:val="nil"/>
              <w:left w:val="nil"/>
              <w:bottom w:val="single" w:sz="4" w:space="0" w:color="auto"/>
              <w:right w:val="single" w:sz="4" w:space="0" w:color="auto"/>
            </w:tcBorders>
            <w:shd w:val="clear" w:color="auto" w:fill="auto"/>
            <w:noWrap/>
            <w:vAlign w:val="center"/>
            <w:hideMark/>
          </w:tcPr>
          <w:p w14:paraId="29449E42"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48780505"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1232" w:type="dxa"/>
            <w:tcBorders>
              <w:top w:val="nil"/>
              <w:left w:val="nil"/>
              <w:bottom w:val="single" w:sz="4" w:space="0" w:color="auto"/>
              <w:right w:val="single" w:sz="4" w:space="0" w:color="auto"/>
            </w:tcBorders>
            <w:shd w:val="clear" w:color="auto" w:fill="auto"/>
            <w:noWrap/>
            <w:vAlign w:val="center"/>
            <w:hideMark/>
          </w:tcPr>
          <w:p w14:paraId="3F656FC0"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317CF7E9" w14:textId="77777777" w:rsidR="006E4ADF" w:rsidRPr="0099396D" w:rsidRDefault="006E4ADF" w:rsidP="006E4ADF">
            <w:pPr>
              <w:spacing w:after="0" w:line="240" w:lineRule="auto"/>
              <w:rPr>
                <w:rFonts w:ascii="Calibri" w:eastAsia="Times New Roman" w:hAnsi="Calibri" w:cs="Calibri"/>
                <w:color w:val="000000"/>
                <w:sz w:val="16"/>
                <w:szCs w:val="16"/>
                <w:lang w:val="ru-MD"/>
              </w:rPr>
            </w:pPr>
            <w:r w:rsidRPr="0099396D">
              <w:rPr>
                <w:rFonts w:ascii="Calibri" w:eastAsia="Times New Roman" w:hAnsi="Calibri" w:cs="Calibri"/>
                <w:color w:val="000000"/>
                <w:sz w:val="16"/>
                <w:szCs w:val="16"/>
                <w:lang w:val="ru-MD"/>
              </w:rPr>
              <w:t> </w:t>
            </w:r>
          </w:p>
        </w:tc>
      </w:tr>
      <w:tr w:rsidR="006E4ADF" w:rsidRPr="0099396D" w14:paraId="3F436911" w14:textId="77777777" w:rsidTr="006E4ADF">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738DEAB" w14:textId="77777777" w:rsidR="006E4ADF" w:rsidRPr="0099396D" w:rsidRDefault="006E4ADF" w:rsidP="006E4ADF">
            <w:pPr>
              <w:spacing w:after="0" w:line="240" w:lineRule="auto"/>
              <w:jc w:val="center"/>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72</w:t>
            </w:r>
          </w:p>
        </w:tc>
        <w:tc>
          <w:tcPr>
            <w:tcW w:w="4240" w:type="dxa"/>
            <w:tcBorders>
              <w:top w:val="nil"/>
              <w:left w:val="nil"/>
              <w:bottom w:val="single" w:sz="4" w:space="0" w:color="auto"/>
              <w:right w:val="single" w:sz="4" w:space="0" w:color="auto"/>
            </w:tcBorders>
            <w:shd w:val="clear" w:color="auto" w:fill="auto"/>
            <w:noWrap/>
            <w:vAlign w:val="center"/>
            <w:hideMark/>
          </w:tcPr>
          <w:p w14:paraId="5BC32EF2" w14:textId="2B119DC8"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ПУ №3, мун. Бэлць</w:t>
            </w:r>
          </w:p>
        </w:tc>
        <w:tc>
          <w:tcPr>
            <w:tcW w:w="1216" w:type="dxa"/>
            <w:tcBorders>
              <w:top w:val="nil"/>
              <w:left w:val="nil"/>
              <w:bottom w:val="single" w:sz="4" w:space="0" w:color="auto"/>
              <w:right w:val="single" w:sz="4" w:space="0" w:color="auto"/>
            </w:tcBorders>
            <w:shd w:val="clear" w:color="auto" w:fill="auto"/>
            <w:noWrap/>
            <w:vAlign w:val="center"/>
            <w:hideMark/>
          </w:tcPr>
          <w:p w14:paraId="69ECD83F" w14:textId="77777777" w:rsidR="006E4ADF" w:rsidRPr="0099396D" w:rsidRDefault="006E4ADF" w:rsidP="006E4ADF">
            <w:pPr>
              <w:spacing w:after="0" w:line="240" w:lineRule="auto"/>
              <w:jc w:val="right"/>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7.952.040,00</w:t>
            </w:r>
          </w:p>
        </w:tc>
        <w:tc>
          <w:tcPr>
            <w:tcW w:w="1232" w:type="dxa"/>
            <w:tcBorders>
              <w:top w:val="nil"/>
              <w:left w:val="nil"/>
              <w:bottom w:val="single" w:sz="4" w:space="0" w:color="auto"/>
              <w:right w:val="single" w:sz="4" w:space="0" w:color="auto"/>
            </w:tcBorders>
            <w:shd w:val="clear" w:color="auto" w:fill="auto"/>
            <w:noWrap/>
            <w:vAlign w:val="center"/>
            <w:hideMark/>
          </w:tcPr>
          <w:p w14:paraId="3E30DD07"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29.01.2019</w:t>
            </w:r>
          </w:p>
        </w:tc>
        <w:tc>
          <w:tcPr>
            <w:tcW w:w="927" w:type="dxa"/>
            <w:tcBorders>
              <w:top w:val="nil"/>
              <w:left w:val="nil"/>
              <w:bottom w:val="single" w:sz="4" w:space="0" w:color="auto"/>
              <w:right w:val="single" w:sz="4" w:space="0" w:color="auto"/>
            </w:tcBorders>
            <w:shd w:val="clear" w:color="auto" w:fill="auto"/>
            <w:noWrap/>
            <w:vAlign w:val="center"/>
            <w:hideMark/>
          </w:tcPr>
          <w:p w14:paraId="739C1DD9" w14:textId="77777777" w:rsidR="006E4ADF" w:rsidRPr="0099396D" w:rsidRDefault="006E4ADF" w:rsidP="006E4ADF">
            <w:pPr>
              <w:spacing w:after="0" w:line="240" w:lineRule="auto"/>
              <w:jc w:val="right"/>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16</w:t>
            </w:r>
          </w:p>
        </w:tc>
        <w:tc>
          <w:tcPr>
            <w:tcW w:w="1232" w:type="dxa"/>
            <w:tcBorders>
              <w:top w:val="nil"/>
              <w:left w:val="nil"/>
              <w:bottom w:val="single" w:sz="4" w:space="0" w:color="auto"/>
              <w:right w:val="single" w:sz="4" w:space="0" w:color="auto"/>
            </w:tcBorders>
            <w:shd w:val="clear" w:color="auto" w:fill="auto"/>
            <w:noWrap/>
            <w:vAlign w:val="center"/>
            <w:hideMark/>
          </w:tcPr>
          <w:p w14:paraId="4731F289"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17.01.2020</w:t>
            </w:r>
          </w:p>
        </w:tc>
        <w:tc>
          <w:tcPr>
            <w:tcW w:w="927" w:type="dxa"/>
            <w:tcBorders>
              <w:top w:val="nil"/>
              <w:left w:val="nil"/>
              <w:bottom w:val="single" w:sz="4" w:space="0" w:color="auto"/>
              <w:right w:val="single" w:sz="4" w:space="0" w:color="auto"/>
            </w:tcBorders>
            <w:shd w:val="clear" w:color="auto" w:fill="auto"/>
            <w:noWrap/>
            <w:vAlign w:val="center"/>
            <w:hideMark/>
          </w:tcPr>
          <w:p w14:paraId="62325067" w14:textId="77777777" w:rsidR="006E4ADF" w:rsidRPr="0099396D" w:rsidRDefault="006E4ADF" w:rsidP="006E4ADF">
            <w:pPr>
              <w:spacing w:after="0" w:line="240" w:lineRule="auto"/>
              <w:jc w:val="right"/>
              <w:rPr>
                <w:rFonts w:ascii="Calibri" w:eastAsia="Times New Roman" w:hAnsi="Calibri" w:cs="Calibri"/>
                <w:color w:val="000000"/>
                <w:sz w:val="16"/>
                <w:szCs w:val="16"/>
                <w:lang w:val="ru-MD"/>
              </w:rPr>
            </w:pPr>
            <w:r w:rsidRPr="0099396D">
              <w:rPr>
                <w:rFonts w:ascii="Calibri" w:eastAsia="Times New Roman" w:hAnsi="Calibri" w:cs="Calibri"/>
                <w:color w:val="000000"/>
                <w:sz w:val="16"/>
                <w:szCs w:val="16"/>
                <w:lang w:val="ru-MD"/>
              </w:rPr>
              <w:t>30</w:t>
            </w:r>
          </w:p>
        </w:tc>
      </w:tr>
      <w:tr w:rsidR="006E4ADF" w:rsidRPr="0099396D" w14:paraId="169E4A6C" w14:textId="77777777" w:rsidTr="006E4ADF">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18228F5D" w14:textId="77777777" w:rsidR="006E4ADF" w:rsidRPr="0099396D" w:rsidRDefault="006E4ADF" w:rsidP="006E4ADF">
            <w:pPr>
              <w:spacing w:after="0" w:line="240" w:lineRule="auto"/>
              <w:jc w:val="center"/>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73</w:t>
            </w:r>
          </w:p>
        </w:tc>
        <w:tc>
          <w:tcPr>
            <w:tcW w:w="4240" w:type="dxa"/>
            <w:tcBorders>
              <w:top w:val="nil"/>
              <w:left w:val="nil"/>
              <w:bottom w:val="single" w:sz="4" w:space="0" w:color="auto"/>
              <w:right w:val="single" w:sz="4" w:space="0" w:color="auto"/>
            </w:tcBorders>
            <w:shd w:val="clear" w:color="auto" w:fill="auto"/>
            <w:noWrap/>
            <w:vAlign w:val="center"/>
            <w:hideMark/>
          </w:tcPr>
          <w:p w14:paraId="00E2A2A1" w14:textId="5EED09BA"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ПУ №4, мун. Бэлць</w:t>
            </w:r>
          </w:p>
        </w:tc>
        <w:tc>
          <w:tcPr>
            <w:tcW w:w="1216" w:type="dxa"/>
            <w:tcBorders>
              <w:top w:val="nil"/>
              <w:left w:val="nil"/>
              <w:bottom w:val="single" w:sz="4" w:space="0" w:color="auto"/>
              <w:right w:val="single" w:sz="4" w:space="0" w:color="auto"/>
            </w:tcBorders>
            <w:shd w:val="clear" w:color="auto" w:fill="auto"/>
            <w:noWrap/>
            <w:vAlign w:val="center"/>
            <w:hideMark/>
          </w:tcPr>
          <w:p w14:paraId="1185A4AD" w14:textId="77777777" w:rsidR="006E4ADF" w:rsidRPr="0099396D" w:rsidRDefault="006E4ADF" w:rsidP="006E4ADF">
            <w:pPr>
              <w:spacing w:after="0" w:line="240" w:lineRule="auto"/>
              <w:jc w:val="right"/>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18.033.890,00</w:t>
            </w:r>
          </w:p>
        </w:tc>
        <w:tc>
          <w:tcPr>
            <w:tcW w:w="1232" w:type="dxa"/>
            <w:tcBorders>
              <w:top w:val="nil"/>
              <w:left w:val="nil"/>
              <w:bottom w:val="single" w:sz="4" w:space="0" w:color="auto"/>
              <w:right w:val="single" w:sz="4" w:space="0" w:color="auto"/>
            </w:tcBorders>
            <w:shd w:val="clear" w:color="auto" w:fill="auto"/>
            <w:noWrap/>
            <w:vAlign w:val="center"/>
            <w:hideMark/>
          </w:tcPr>
          <w:p w14:paraId="4F0B3E70"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01.02.2019</w:t>
            </w:r>
          </w:p>
        </w:tc>
        <w:tc>
          <w:tcPr>
            <w:tcW w:w="927" w:type="dxa"/>
            <w:tcBorders>
              <w:top w:val="nil"/>
              <w:left w:val="nil"/>
              <w:bottom w:val="single" w:sz="4" w:space="0" w:color="auto"/>
              <w:right w:val="single" w:sz="4" w:space="0" w:color="auto"/>
            </w:tcBorders>
            <w:shd w:val="clear" w:color="auto" w:fill="auto"/>
            <w:noWrap/>
            <w:vAlign w:val="center"/>
            <w:hideMark/>
          </w:tcPr>
          <w:p w14:paraId="7D673FDD" w14:textId="77777777" w:rsidR="006E4ADF" w:rsidRPr="0099396D" w:rsidRDefault="006E4ADF" w:rsidP="006E4ADF">
            <w:pPr>
              <w:spacing w:after="0" w:line="240" w:lineRule="auto"/>
              <w:jc w:val="right"/>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19</w:t>
            </w:r>
          </w:p>
        </w:tc>
        <w:tc>
          <w:tcPr>
            <w:tcW w:w="1232" w:type="dxa"/>
            <w:tcBorders>
              <w:top w:val="nil"/>
              <w:left w:val="nil"/>
              <w:bottom w:val="single" w:sz="4" w:space="0" w:color="auto"/>
              <w:right w:val="single" w:sz="4" w:space="0" w:color="auto"/>
            </w:tcBorders>
            <w:shd w:val="clear" w:color="auto" w:fill="auto"/>
            <w:noWrap/>
            <w:vAlign w:val="center"/>
            <w:hideMark/>
          </w:tcPr>
          <w:p w14:paraId="7D09FC77"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31.01.2020</w:t>
            </w:r>
          </w:p>
        </w:tc>
        <w:tc>
          <w:tcPr>
            <w:tcW w:w="927" w:type="dxa"/>
            <w:tcBorders>
              <w:top w:val="nil"/>
              <w:left w:val="nil"/>
              <w:bottom w:val="single" w:sz="4" w:space="0" w:color="auto"/>
              <w:right w:val="single" w:sz="4" w:space="0" w:color="auto"/>
            </w:tcBorders>
            <w:shd w:val="clear" w:color="auto" w:fill="auto"/>
            <w:noWrap/>
            <w:vAlign w:val="center"/>
            <w:hideMark/>
          </w:tcPr>
          <w:p w14:paraId="032752C0" w14:textId="77777777" w:rsidR="006E4ADF" w:rsidRPr="0099396D" w:rsidRDefault="006E4ADF" w:rsidP="006E4ADF">
            <w:pPr>
              <w:spacing w:after="0" w:line="240" w:lineRule="auto"/>
              <w:jc w:val="right"/>
              <w:rPr>
                <w:rFonts w:ascii="Calibri" w:eastAsia="Times New Roman" w:hAnsi="Calibri" w:cs="Calibri"/>
                <w:color w:val="000000"/>
                <w:sz w:val="16"/>
                <w:szCs w:val="16"/>
                <w:lang w:val="ru-MD"/>
              </w:rPr>
            </w:pPr>
            <w:r w:rsidRPr="0099396D">
              <w:rPr>
                <w:rFonts w:ascii="Calibri" w:eastAsia="Times New Roman" w:hAnsi="Calibri" w:cs="Calibri"/>
                <w:color w:val="000000"/>
                <w:sz w:val="16"/>
                <w:szCs w:val="16"/>
                <w:lang w:val="ru-MD"/>
              </w:rPr>
              <w:t>55</w:t>
            </w:r>
          </w:p>
        </w:tc>
      </w:tr>
      <w:tr w:rsidR="006E4ADF" w:rsidRPr="0099396D" w14:paraId="407501CD" w14:textId="77777777" w:rsidTr="006E4ADF">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199CD54" w14:textId="77777777" w:rsidR="006E4ADF" w:rsidRPr="0099396D" w:rsidRDefault="006E4ADF" w:rsidP="006E4ADF">
            <w:pPr>
              <w:spacing w:after="0" w:line="240" w:lineRule="auto"/>
              <w:jc w:val="center"/>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74</w:t>
            </w:r>
          </w:p>
        </w:tc>
        <w:tc>
          <w:tcPr>
            <w:tcW w:w="4240" w:type="dxa"/>
            <w:tcBorders>
              <w:top w:val="nil"/>
              <w:left w:val="nil"/>
              <w:bottom w:val="single" w:sz="4" w:space="0" w:color="auto"/>
              <w:right w:val="single" w:sz="4" w:space="0" w:color="auto"/>
            </w:tcBorders>
            <w:shd w:val="clear" w:color="auto" w:fill="auto"/>
            <w:noWrap/>
            <w:vAlign w:val="center"/>
            <w:hideMark/>
          </w:tcPr>
          <w:p w14:paraId="1466F3EC" w14:textId="742F4739"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ПУ №5, мун. Бэлць</w:t>
            </w:r>
          </w:p>
        </w:tc>
        <w:tc>
          <w:tcPr>
            <w:tcW w:w="1216" w:type="dxa"/>
            <w:tcBorders>
              <w:top w:val="nil"/>
              <w:left w:val="nil"/>
              <w:bottom w:val="single" w:sz="4" w:space="0" w:color="auto"/>
              <w:right w:val="single" w:sz="4" w:space="0" w:color="auto"/>
            </w:tcBorders>
            <w:shd w:val="clear" w:color="auto" w:fill="auto"/>
            <w:noWrap/>
            <w:vAlign w:val="center"/>
            <w:hideMark/>
          </w:tcPr>
          <w:p w14:paraId="4CA8677F" w14:textId="77777777" w:rsidR="006E4ADF" w:rsidRPr="0099396D" w:rsidRDefault="006E4ADF" w:rsidP="006E4ADF">
            <w:pPr>
              <w:spacing w:after="0" w:line="240" w:lineRule="auto"/>
              <w:jc w:val="right"/>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12.806.601,00</w:t>
            </w:r>
          </w:p>
        </w:tc>
        <w:tc>
          <w:tcPr>
            <w:tcW w:w="1232" w:type="dxa"/>
            <w:tcBorders>
              <w:top w:val="nil"/>
              <w:left w:val="nil"/>
              <w:bottom w:val="single" w:sz="4" w:space="0" w:color="auto"/>
              <w:right w:val="single" w:sz="4" w:space="0" w:color="auto"/>
            </w:tcBorders>
            <w:shd w:val="clear" w:color="auto" w:fill="auto"/>
            <w:noWrap/>
            <w:vAlign w:val="center"/>
            <w:hideMark/>
          </w:tcPr>
          <w:p w14:paraId="739746E7"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0D880EF9"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1232" w:type="dxa"/>
            <w:tcBorders>
              <w:top w:val="nil"/>
              <w:left w:val="nil"/>
              <w:bottom w:val="single" w:sz="4" w:space="0" w:color="auto"/>
              <w:right w:val="single" w:sz="4" w:space="0" w:color="auto"/>
            </w:tcBorders>
            <w:shd w:val="clear" w:color="auto" w:fill="auto"/>
            <w:noWrap/>
            <w:vAlign w:val="center"/>
            <w:hideMark/>
          </w:tcPr>
          <w:p w14:paraId="37B30E18"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04.02.2020</w:t>
            </w:r>
          </w:p>
        </w:tc>
        <w:tc>
          <w:tcPr>
            <w:tcW w:w="927" w:type="dxa"/>
            <w:tcBorders>
              <w:top w:val="nil"/>
              <w:left w:val="nil"/>
              <w:bottom w:val="single" w:sz="4" w:space="0" w:color="auto"/>
              <w:right w:val="single" w:sz="4" w:space="0" w:color="auto"/>
            </w:tcBorders>
            <w:shd w:val="clear" w:color="auto" w:fill="auto"/>
            <w:noWrap/>
            <w:vAlign w:val="center"/>
            <w:hideMark/>
          </w:tcPr>
          <w:p w14:paraId="6B308BED" w14:textId="77777777" w:rsidR="006E4ADF" w:rsidRPr="0099396D" w:rsidRDefault="006E4ADF" w:rsidP="006E4ADF">
            <w:pPr>
              <w:spacing w:after="0" w:line="240" w:lineRule="auto"/>
              <w:jc w:val="right"/>
              <w:rPr>
                <w:rFonts w:ascii="Calibri" w:eastAsia="Times New Roman" w:hAnsi="Calibri" w:cs="Calibri"/>
                <w:color w:val="000000"/>
                <w:sz w:val="16"/>
                <w:szCs w:val="16"/>
                <w:lang w:val="ru-MD"/>
              </w:rPr>
            </w:pPr>
            <w:r w:rsidRPr="0099396D">
              <w:rPr>
                <w:rFonts w:ascii="Calibri" w:eastAsia="Times New Roman" w:hAnsi="Calibri" w:cs="Calibri"/>
                <w:color w:val="000000"/>
                <w:sz w:val="16"/>
                <w:szCs w:val="16"/>
                <w:lang w:val="ru-MD"/>
              </w:rPr>
              <w:t>30</w:t>
            </w:r>
          </w:p>
        </w:tc>
      </w:tr>
      <w:tr w:rsidR="006E4ADF" w:rsidRPr="0099396D" w14:paraId="0EFD88D2" w14:textId="77777777" w:rsidTr="006E4ADF">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63D2F54E" w14:textId="77777777" w:rsidR="006E4ADF" w:rsidRPr="0099396D" w:rsidRDefault="006E4ADF" w:rsidP="006E4ADF">
            <w:pPr>
              <w:spacing w:after="0" w:line="240" w:lineRule="auto"/>
              <w:jc w:val="center"/>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75</w:t>
            </w:r>
          </w:p>
        </w:tc>
        <w:tc>
          <w:tcPr>
            <w:tcW w:w="4240" w:type="dxa"/>
            <w:tcBorders>
              <w:top w:val="nil"/>
              <w:left w:val="nil"/>
              <w:bottom w:val="single" w:sz="4" w:space="0" w:color="auto"/>
              <w:right w:val="single" w:sz="4" w:space="0" w:color="auto"/>
            </w:tcBorders>
            <w:shd w:val="clear" w:color="auto" w:fill="auto"/>
            <w:noWrap/>
            <w:vAlign w:val="center"/>
            <w:hideMark/>
          </w:tcPr>
          <w:p w14:paraId="2F199764" w14:textId="5E39BEF3" w:rsidR="006E4ADF" w:rsidRPr="0099396D" w:rsidRDefault="006E4ADF" w:rsidP="00B51731">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xml:space="preserve">ПУ </w:t>
            </w:r>
            <w:r w:rsidR="00B51731" w:rsidRPr="0099396D">
              <w:rPr>
                <w:rFonts w:ascii="Times New Roman" w:eastAsia="Times New Roman" w:hAnsi="Times New Roman" w:cs="Times New Roman"/>
                <w:color w:val="000000"/>
                <w:sz w:val="16"/>
                <w:szCs w:val="16"/>
                <w:lang w:val="ru-MD"/>
              </w:rPr>
              <w:t>ком</w:t>
            </w:r>
            <w:r w:rsidRPr="0099396D">
              <w:rPr>
                <w:rFonts w:ascii="Times New Roman" w:eastAsia="Times New Roman" w:hAnsi="Times New Roman" w:cs="Times New Roman"/>
                <w:color w:val="000000"/>
                <w:sz w:val="16"/>
                <w:szCs w:val="16"/>
                <w:lang w:val="ru-MD"/>
              </w:rPr>
              <w:t xml:space="preserve">. </w:t>
            </w:r>
            <w:r w:rsidR="00B51731" w:rsidRPr="0099396D">
              <w:rPr>
                <w:rFonts w:ascii="Times New Roman" w:eastAsia="Times New Roman" w:hAnsi="Times New Roman" w:cs="Times New Roman"/>
                <w:color w:val="000000"/>
                <w:sz w:val="16"/>
                <w:szCs w:val="16"/>
                <w:lang w:val="ru-MD"/>
              </w:rPr>
              <w:t>Алексэндрень, р-на Сынджерей</w:t>
            </w:r>
          </w:p>
        </w:tc>
        <w:tc>
          <w:tcPr>
            <w:tcW w:w="1216" w:type="dxa"/>
            <w:tcBorders>
              <w:top w:val="nil"/>
              <w:left w:val="nil"/>
              <w:bottom w:val="single" w:sz="4" w:space="0" w:color="auto"/>
              <w:right w:val="single" w:sz="4" w:space="0" w:color="auto"/>
            </w:tcBorders>
            <w:shd w:val="clear" w:color="auto" w:fill="auto"/>
            <w:noWrap/>
            <w:vAlign w:val="center"/>
            <w:hideMark/>
          </w:tcPr>
          <w:p w14:paraId="03D199F2" w14:textId="77777777" w:rsidR="006E4ADF" w:rsidRPr="0099396D" w:rsidRDefault="006E4ADF" w:rsidP="006E4ADF">
            <w:pPr>
              <w:spacing w:after="0" w:line="240" w:lineRule="auto"/>
              <w:jc w:val="right"/>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7.936.585,00</w:t>
            </w:r>
          </w:p>
        </w:tc>
        <w:tc>
          <w:tcPr>
            <w:tcW w:w="1232" w:type="dxa"/>
            <w:tcBorders>
              <w:top w:val="nil"/>
              <w:left w:val="nil"/>
              <w:bottom w:val="single" w:sz="4" w:space="0" w:color="auto"/>
              <w:right w:val="single" w:sz="4" w:space="0" w:color="auto"/>
            </w:tcBorders>
            <w:shd w:val="clear" w:color="auto" w:fill="auto"/>
            <w:noWrap/>
            <w:vAlign w:val="center"/>
            <w:hideMark/>
          </w:tcPr>
          <w:p w14:paraId="1B0B7863"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22162C88"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1232" w:type="dxa"/>
            <w:tcBorders>
              <w:top w:val="nil"/>
              <w:left w:val="nil"/>
              <w:bottom w:val="single" w:sz="4" w:space="0" w:color="auto"/>
              <w:right w:val="single" w:sz="4" w:space="0" w:color="auto"/>
            </w:tcBorders>
            <w:shd w:val="clear" w:color="auto" w:fill="auto"/>
            <w:noWrap/>
            <w:vAlign w:val="center"/>
            <w:hideMark/>
          </w:tcPr>
          <w:p w14:paraId="47B72A95"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58E9736A" w14:textId="77777777" w:rsidR="006E4ADF" w:rsidRPr="0099396D" w:rsidRDefault="006E4ADF" w:rsidP="006E4ADF">
            <w:pPr>
              <w:spacing w:after="0" w:line="240" w:lineRule="auto"/>
              <w:rPr>
                <w:rFonts w:ascii="Calibri" w:eastAsia="Times New Roman" w:hAnsi="Calibri" w:cs="Calibri"/>
                <w:color w:val="000000"/>
                <w:sz w:val="16"/>
                <w:szCs w:val="16"/>
                <w:lang w:val="ru-MD"/>
              </w:rPr>
            </w:pPr>
            <w:r w:rsidRPr="0099396D">
              <w:rPr>
                <w:rFonts w:ascii="Calibri" w:eastAsia="Times New Roman" w:hAnsi="Calibri" w:cs="Calibri"/>
                <w:color w:val="000000"/>
                <w:sz w:val="16"/>
                <w:szCs w:val="16"/>
                <w:lang w:val="ru-MD"/>
              </w:rPr>
              <w:t> </w:t>
            </w:r>
          </w:p>
        </w:tc>
      </w:tr>
      <w:tr w:rsidR="006E4ADF" w:rsidRPr="0099396D" w14:paraId="2C5FB5E1" w14:textId="77777777" w:rsidTr="006E4ADF">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F769590" w14:textId="77777777" w:rsidR="006E4ADF" w:rsidRPr="0099396D" w:rsidRDefault="006E4ADF" w:rsidP="006E4ADF">
            <w:pPr>
              <w:spacing w:after="0" w:line="240" w:lineRule="auto"/>
              <w:jc w:val="center"/>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76</w:t>
            </w:r>
          </w:p>
        </w:tc>
        <w:tc>
          <w:tcPr>
            <w:tcW w:w="4240" w:type="dxa"/>
            <w:tcBorders>
              <w:top w:val="nil"/>
              <w:left w:val="nil"/>
              <w:bottom w:val="single" w:sz="4" w:space="0" w:color="auto"/>
              <w:right w:val="single" w:sz="4" w:space="0" w:color="auto"/>
            </w:tcBorders>
            <w:shd w:val="clear" w:color="auto" w:fill="auto"/>
            <w:noWrap/>
            <w:vAlign w:val="center"/>
            <w:hideMark/>
          </w:tcPr>
          <w:p w14:paraId="735494C5" w14:textId="0F34EB0A" w:rsidR="006E4ADF" w:rsidRPr="0099396D" w:rsidRDefault="006E4ADF" w:rsidP="00B51731">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xml:space="preserve">ПУ  </w:t>
            </w:r>
            <w:r w:rsidR="00B51731" w:rsidRPr="0099396D">
              <w:rPr>
                <w:rFonts w:ascii="Times New Roman" w:eastAsia="Times New Roman" w:hAnsi="Times New Roman" w:cs="Times New Roman"/>
                <w:color w:val="000000"/>
                <w:sz w:val="16"/>
                <w:szCs w:val="16"/>
                <w:lang w:val="ru-MD"/>
              </w:rPr>
              <w:t>г</w:t>
            </w:r>
            <w:r w:rsidRPr="0099396D">
              <w:rPr>
                <w:rFonts w:ascii="Times New Roman" w:eastAsia="Times New Roman" w:hAnsi="Times New Roman" w:cs="Times New Roman"/>
                <w:color w:val="000000"/>
                <w:sz w:val="16"/>
                <w:szCs w:val="16"/>
                <w:lang w:val="ru-MD"/>
              </w:rPr>
              <w:t xml:space="preserve">. </w:t>
            </w:r>
            <w:r w:rsidR="00B51731" w:rsidRPr="0099396D">
              <w:rPr>
                <w:rFonts w:ascii="Times New Roman" w:eastAsia="Times New Roman" w:hAnsi="Times New Roman" w:cs="Times New Roman"/>
                <w:color w:val="000000"/>
                <w:sz w:val="16"/>
                <w:szCs w:val="16"/>
                <w:lang w:val="ru-MD"/>
              </w:rPr>
              <w:t>Бричень</w:t>
            </w:r>
          </w:p>
        </w:tc>
        <w:tc>
          <w:tcPr>
            <w:tcW w:w="1216" w:type="dxa"/>
            <w:tcBorders>
              <w:top w:val="nil"/>
              <w:left w:val="nil"/>
              <w:bottom w:val="single" w:sz="4" w:space="0" w:color="auto"/>
              <w:right w:val="single" w:sz="4" w:space="0" w:color="auto"/>
            </w:tcBorders>
            <w:shd w:val="clear" w:color="auto" w:fill="auto"/>
            <w:noWrap/>
            <w:vAlign w:val="center"/>
            <w:hideMark/>
          </w:tcPr>
          <w:p w14:paraId="0EDC3325" w14:textId="77777777" w:rsidR="006E4ADF" w:rsidRPr="0099396D" w:rsidRDefault="006E4ADF" w:rsidP="006E4ADF">
            <w:pPr>
              <w:spacing w:after="0" w:line="240" w:lineRule="auto"/>
              <w:jc w:val="right"/>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4.933.661,00</w:t>
            </w:r>
          </w:p>
        </w:tc>
        <w:tc>
          <w:tcPr>
            <w:tcW w:w="1232" w:type="dxa"/>
            <w:tcBorders>
              <w:top w:val="nil"/>
              <w:left w:val="nil"/>
              <w:bottom w:val="single" w:sz="4" w:space="0" w:color="auto"/>
              <w:right w:val="single" w:sz="4" w:space="0" w:color="auto"/>
            </w:tcBorders>
            <w:shd w:val="clear" w:color="auto" w:fill="auto"/>
            <w:noWrap/>
            <w:vAlign w:val="center"/>
            <w:hideMark/>
          </w:tcPr>
          <w:p w14:paraId="30A2C35F"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04.02.2019</w:t>
            </w:r>
          </w:p>
        </w:tc>
        <w:tc>
          <w:tcPr>
            <w:tcW w:w="927" w:type="dxa"/>
            <w:tcBorders>
              <w:top w:val="nil"/>
              <w:left w:val="nil"/>
              <w:bottom w:val="single" w:sz="4" w:space="0" w:color="auto"/>
              <w:right w:val="single" w:sz="4" w:space="0" w:color="auto"/>
            </w:tcBorders>
            <w:shd w:val="clear" w:color="auto" w:fill="auto"/>
            <w:noWrap/>
            <w:vAlign w:val="center"/>
            <w:hideMark/>
          </w:tcPr>
          <w:p w14:paraId="6F2DDE70" w14:textId="77777777" w:rsidR="006E4ADF" w:rsidRPr="0099396D" w:rsidRDefault="006E4ADF" w:rsidP="006E4ADF">
            <w:pPr>
              <w:spacing w:after="0" w:line="240" w:lineRule="auto"/>
              <w:jc w:val="right"/>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39</w:t>
            </w:r>
          </w:p>
        </w:tc>
        <w:tc>
          <w:tcPr>
            <w:tcW w:w="1232" w:type="dxa"/>
            <w:tcBorders>
              <w:top w:val="nil"/>
              <w:left w:val="nil"/>
              <w:bottom w:val="single" w:sz="4" w:space="0" w:color="auto"/>
              <w:right w:val="single" w:sz="4" w:space="0" w:color="auto"/>
            </w:tcBorders>
            <w:shd w:val="clear" w:color="auto" w:fill="auto"/>
            <w:noWrap/>
            <w:vAlign w:val="center"/>
            <w:hideMark/>
          </w:tcPr>
          <w:p w14:paraId="4DBB611A"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28890A5F" w14:textId="77777777" w:rsidR="006E4ADF" w:rsidRPr="0099396D" w:rsidRDefault="006E4ADF" w:rsidP="006E4ADF">
            <w:pPr>
              <w:spacing w:after="0" w:line="240" w:lineRule="auto"/>
              <w:rPr>
                <w:rFonts w:ascii="Calibri" w:eastAsia="Times New Roman" w:hAnsi="Calibri" w:cs="Calibri"/>
                <w:color w:val="000000"/>
                <w:sz w:val="16"/>
                <w:szCs w:val="16"/>
                <w:lang w:val="ru-MD"/>
              </w:rPr>
            </w:pPr>
            <w:r w:rsidRPr="0099396D">
              <w:rPr>
                <w:rFonts w:ascii="Calibri" w:eastAsia="Times New Roman" w:hAnsi="Calibri" w:cs="Calibri"/>
                <w:color w:val="000000"/>
                <w:sz w:val="16"/>
                <w:szCs w:val="16"/>
                <w:lang w:val="ru-MD"/>
              </w:rPr>
              <w:t> </w:t>
            </w:r>
          </w:p>
        </w:tc>
      </w:tr>
      <w:tr w:rsidR="006E4ADF" w:rsidRPr="0099396D" w14:paraId="79BADD10" w14:textId="77777777" w:rsidTr="006E4ADF">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6ED14AA2" w14:textId="77777777" w:rsidR="006E4ADF" w:rsidRPr="0099396D" w:rsidRDefault="006E4ADF" w:rsidP="006E4ADF">
            <w:pPr>
              <w:spacing w:after="0" w:line="240" w:lineRule="auto"/>
              <w:jc w:val="center"/>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77</w:t>
            </w:r>
          </w:p>
        </w:tc>
        <w:tc>
          <w:tcPr>
            <w:tcW w:w="4240" w:type="dxa"/>
            <w:tcBorders>
              <w:top w:val="nil"/>
              <w:left w:val="nil"/>
              <w:bottom w:val="single" w:sz="4" w:space="0" w:color="auto"/>
              <w:right w:val="single" w:sz="4" w:space="0" w:color="auto"/>
            </w:tcBorders>
            <w:shd w:val="clear" w:color="auto" w:fill="auto"/>
            <w:noWrap/>
            <w:vAlign w:val="center"/>
            <w:hideMark/>
          </w:tcPr>
          <w:p w14:paraId="6E291725" w14:textId="3C79852B"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ПУ №1, г. Кахул</w:t>
            </w:r>
          </w:p>
        </w:tc>
        <w:tc>
          <w:tcPr>
            <w:tcW w:w="1216" w:type="dxa"/>
            <w:tcBorders>
              <w:top w:val="nil"/>
              <w:left w:val="nil"/>
              <w:bottom w:val="single" w:sz="4" w:space="0" w:color="auto"/>
              <w:right w:val="single" w:sz="4" w:space="0" w:color="auto"/>
            </w:tcBorders>
            <w:shd w:val="clear" w:color="auto" w:fill="auto"/>
            <w:noWrap/>
            <w:vAlign w:val="center"/>
            <w:hideMark/>
          </w:tcPr>
          <w:p w14:paraId="3969CEAB" w14:textId="77777777" w:rsidR="006E4ADF" w:rsidRPr="0099396D" w:rsidRDefault="006E4ADF" w:rsidP="006E4ADF">
            <w:pPr>
              <w:spacing w:after="0" w:line="240" w:lineRule="auto"/>
              <w:jc w:val="right"/>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9.292.552,00</w:t>
            </w:r>
          </w:p>
        </w:tc>
        <w:tc>
          <w:tcPr>
            <w:tcW w:w="1232" w:type="dxa"/>
            <w:tcBorders>
              <w:top w:val="nil"/>
              <w:left w:val="nil"/>
              <w:bottom w:val="single" w:sz="4" w:space="0" w:color="auto"/>
              <w:right w:val="single" w:sz="4" w:space="0" w:color="auto"/>
            </w:tcBorders>
            <w:shd w:val="clear" w:color="auto" w:fill="auto"/>
            <w:noWrap/>
            <w:vAlign w:val="center"/>
            <w:hideMark/>
          </w:tcPr>
          <w:p w14:paraId="2B2A4313"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0F5BF849"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1232" w:type="dxa"/>
            <w:tcBorders>
              <w:top w:val="nil"/>
              <w:left w:val="nil"/>
              <w:bottom w:val="single" w:sz="4" w:space="0" w:color="auto"/>
              <w:right w:val="single" w:sz="4" w:space="0" w:color="auto"/>
            </w:tcBorders>
            <w:shd w:val="clear" w:color="auto" w:fill="auto"/>
            <w:noWrap/>
            <w:vAlign w:val="center"/>
            <w:hideMark/>
          </w:tcPr>
          <w:p w14:paraId="5650CDD4"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08.05.2020</w:t>
            </w:r>
          </w:p>
        </w:tc>
        <w:tc>
          <w:tcPr>
            <w:tcW w:w="927" w:type="dxa"/>
            <w:tcBorders>
              <w:top w:val="nil"/>
              <w:left w:val="nil"/>
              <w:bottom w:val="single" w:sz="4" w:space="0" w:color="auto"/>
              <w:right w:val="single" w:sz="4" w:space="0" w:color="auto"/>
            </w:tcBorders>
            <w:shd w:val="clear" w:color="auto" w:fill="auto"/>
            <w:noWrap/>
            <w:vAlign w:val="center"/>
            <w:hideMark/>
          </w:tcPr>
          <w:p w14:paraId="74F51887" w14:textId="77777777" w:rsidR="006E4ADF" w:rsidRPr="0099396D" w:rsidRDefault="006E4ADF" w:rsidP="006E4ADF">
            <w:pPr>
              <w:spacing w:after="0" w:line="240" w:lineRule="auto"/>
              <w:jc w:val="right"/>
              <w:rPr>
                <w:rFonts w:ascii="Calibri" w:eastAsia="Times New Roman" w:hAnsi="Calibri" w:cs="Calibri"/>
                <w:color w:val="000000"/>
                <w:sz w:val="16"/>
                <w:szCs w:val="16"/>
                <w:lang w:val="ru-MD"/>
              </w:rPr>
            </w:pPr>
            <w:r w:rsidRPr="0099396D">
              <w:rPr>
                <w:rFonts w:ascii="Calibri" w:eastAsia="Times New Roman" w:hAnsi="Calibri" w:cs="Calibri"/>
                <w:color w:val="000000"/>
                <w:sz w:val="16"/>
                <w:szCs w:val="16"/>
                <w:lang w:val="ru-MD"/>
              </w:rPr>
              <w:t>62</w:t>
            </w:r>
          </w:p>
        </w:tc>
      </w:tr>
      <w:tr w:rsidR="006E4ADF" w:rsidRPr="0099396D" w14:paraId="067CAB79" w14:textId="77777777" w:rsidTr="006E4ADF">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10BFAFEB" w14:textId="77777777" w:rsidR="006E4ADF" w:rsidRPr="0099396D" w:rsidRDefault="006E4ADF" w:rsidP="006E4ADF">
            <w:pPr>
              <w:spacing w:after="0" w:line="240" w:lineRule="auto"/>
              <w:jc w:val="center"/>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78</w:t>
            </w:r>
          </w:p>
        </w:tc>
        <w:tc>
          <w:tcPr>
            <w:tcW w:w="4240" w:type="dxa"/>
            <w:tcBorders>
              <w:top w:val="nil"/>
              <w:left w:val="nil"/>
              <w:bottom w:val="single" w:sz="4" w:space="0" w:color="auto"/>
              <w:right w:val="single" w:sz="4" w:space="0" w:color="auto"/>
            </w:tcBorders>
            <w:shd w:val="clear" w:color="auto" w:fill="auto"/>
            <w:noWrap/>
            <w:vAlign w:val="center"/>
            <w:hideMark/>
          </w:tcPr>
          <w:p w14:paraId="24CC7CA6" w14:textId="66EC4884"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ПУ №2, г. Кахул</w:t>
            </w:r>
          </w:p>
        </w:tc>
        <w:tc>
          <w:tcPr>
            <w:tcW w:w="1216" w:type="dxa"/>
            <w:tcBorders>
              <w:top w:val="nil"/>
              <w:left w:val="nil"/>
              <w:bottom w:val="single" w:sz="4" w:space="0" w:color="auto"/>
              <w:right w:val="single" w:sz="4" w:space="0" w:color="auto"/>
            </w:tcBorders>
            <w:shd w:val="clear" w:color="auto" w:fill="auto"/>
            <w:noWrap/>
            <w:vAlign w:val="center"/>
            <w:hideMark/>
          </w:tcPr>
          <w:p w14:paraId="53D6C192" w14:textId="77777777" w:rsidR="006E4ADF" w:rsidRPr="0099396D" w:rsidRDefault="006E4ADF" w:rsidP="006E4ADF">
            <w:pPr>
              <w:spacing w:after="0" w:line="240" w:lineRule="auto"/>
              <w:jc w:val="right"/>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10.971.865,00</w:t>
            </w:r>
          </w:p>
        </w:tc>
        <w:tc>
          <w:tcPr>
            <w:tcW w:w="1232" w:type="dxa"/>
            <w:tcBorders>
              <w:top w:val="nil"/>
              <w:left w:val="nil"/>
              <w:bottom w:val="single" w:sz="4" w:space="0" w:color="auto"/>
              <w:right w:val="single" w:sz="4" w:space="0" w:color="auto"/>
            </w:tcBorders>
            <w:shd w:val="clear" w:color="auto" w:fill="auto"/>
            <w:noWrap/>
            <w:vAlign w:val="center"/>
            <w:hideMark/>
          </w:tcPr>
          <w:p w14:paraId="70CCF300"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01933599"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1232" w:type="dxa"/>
            <w:tcBorders>
              <w:top w:val="nil"/>
              <w:left w:val="nil"/>
              <w:bottom w:val="single" w:sz="4" w:space="0" w:color="auto"/>
              <w:right w:val="single" w:sz="4" w:space="0" w:color="auto"/>
            </w:tcBorders>
            <w:shd w:val="clear" w:color="auto" w:fill="auto"/>
            <w:noWrap/>
            <w:vAlign w:val="center"/>
            <w:hideMark/>
          </w:tcPr>
          <w:p w14:paraId="077BE5F5"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3731A466" w14:textId="77777777" w:rsidR="006E4ADF" w:rsidRPr="0099396D" w:rsidRDefault="006E4ADF" w:rsidP="006E4ADF">
            <w:pPr>
              <w:spacing w:after="0" w:line="240" w:lineRule="auto"/>
              <w:rPr>
                <w:rFonts w:ascii="Calibri" w:eastAsia="Times New Roman" w:hAnsi="Calibri" w:cs="Calibri"/>
                <w:color w:val="000000"/>
                <w:sz w:val="16"/>
                <w:szCs w:val="16"/>
                <w:lang w:val="ru-MD"/>
              </w:rPr>
            </w:pPr>
            <w:r w:rsidRPr="0099396D">
              <w:rPr>
                <w:rFonts w:ascii="Calibri" w:eastAsia="Times New Roman" w:hAnsi="Calibri" w:cs="Calibri"/>
                <w:color w:val="000000"/>
                <w:sz w:val="16"/>
                <w:szCs w:val="16"/>
                <w:lang w:val="ru-MD"/>
              </w:rPr>
              <w:t> </w:t>
            </w:r>
          </w:p>
        </w:tc>
      </w:tr>
      <w:tr w:rsidR="006E4ADF" w:rsidRPr="0099396D" w14:paraId="37FF37B8" w14:textId="77777777" w:rsidTr="006E4ADF">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7CAE49F" w14:textId="77777777" w:rsidR="006E4ADF" w:rsidRPr="0099396D" w:rsidRDefault="006E4ADF" w:rsidP="006E4ADF">
            <w:pPr>
              <w:spacing w:after="0" w:line="240" w:lineRule="auto"/>
              <w:jc w:val="center"/>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79</w:t>
            </w:r>
          </w:p>
        </w:tc>
        <w:tc>
          <w:tcPr>
            <w:tcW w:w="4240" w:type="dxa"/>
            <w:tcBorders>
              <w:top w:val="nil"/>
              <w:left w:val="nil"/>
              <w:bottom w:val="single" w:sz="4" w:space="0" w:color="auto"/>
              <w:right w:val="single" w:sz="4" w:space="0" w:color="auto"/>
            </w:tcBorders>
            <w:shd w:val="clear" w:color="auto" w:fill="auto"/>
            <w:noWrap/>
            <w:vAlign w:val="center"/>
            <w:hideMark/>
          </w:tcPr>
          <w:p w14:paraId="3DB19349" w14:textId="60C1BECF"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ПУ  г. Кэлэрашь</w:t>
            </w:r>
          </w:p>
        </w:tc>
        <w:tc>
          <w:tcPr>
            <w:tcW w:w="1216" w:type="dxa"/>
            <w:tcBorders>
              <w:top w:val="nil"/>
              <w:left w:val="nil"/>
              <w:bottom w:val="single" w:sz="4" w:space="0" w:color="auto"/>
              <w:right w:val="single" w:sz="4" w:space="0" w:color="auto"/>
            </w:tcBorders>
            <w:shd w:val="clear" w:color="auto" w:fill="auto"/>
            <w:noWrap/>
            <w:vAlign w:val="center"/>
            <w:hideMark/>
          </w:tcPr>
          <w:p w14:paraId="606C242B" w14:textId="77777777" w:rsidR="006E4ADF" w:rsidRPr="0099396D" w:rsidRDefault="006E4ADF" w:rsidP="006E4ADF">
            <w:pPr>
              <w:spacing w:after="0" w:line="240" w:lineRule="auto"/>
              <w:jc w:val="right"/>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6.247.575,00</w:t>
            </w:r>
          </w:p>
        </w:tc>
        <w:tc>
          <w:tcPr>
            <w:tcW w:w="1232" w:type="dxa"/>
            <w:tcBorders>
              <w:top w:val="nil"/>
              <w:left w:val="nil"/>
              <w:bottom w:val="single" w:sz="4" w:space="0" w:color="auto"/>
              <w:right w:val="single" w:sz="4" w:space="0" w:color="auto"/>
            </w:tcBorders>
            <w:shd w:val="clear" w:color="auto" w:fill="auto"/>
            <w:noWrap/>
            <w:vAlign w:val="center"/>
            <w:hideMark/>
          </w:tcPr>
          <w:p w14:paraId="2FB47EDB"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3A736D5A"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1232" w:type="dxa"/>
            <w:tcBorders>
              <w:top w:val="nil"/>
              <w:left w:val="nil"/>
              <w:bottom w:val="single" w:sz="4" w:space="0" w:color="auto"/>
              <w:right w:val="single" w:sz="4" w:space="0" w:color="auto"/>
            </w:tcBorders>
            <w:shd w:val="clear" w:color="auto" w:fill="auto"/>
            <w:noWrap/>
            <w:vAlign w:val="center"/>
            <w:hideMark/>
          </w:tcPr>
          <w:p w14:paraId="7936EEB5"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4B708DDD" w14:textId="77777777" w:rsidR="006E4ADF" w:rsidRPr="0099396D" w:rsidRDefault="006E4ADF" w:rsidP="006E4ADF">
            <w:pPr>
              <w:spacing w:after="0" w:line="240" w:lineRule="auto"/>
              <w:rPr>
                <w:rFonts w:ascii="Calibri" w:eastAsia="Times New Roman" w:hAnsi="Calibri" w:cs="Calibri"/>
                <w:color w:val="000000"/>
                <w:sz w:val="16"/>
                <w:szCs w:val="16"/>
                <w:lang w:val="ru-MD"/>
              </w:rPr>
            </w:pPr>
            <w:r w:rsidRPr="0099396D">
              <w:rPr>
                <w:rFonts w:ascii="Calibri" w:eastAsia="Times New Roman" w:hAnsi="Calibri" w:cs="Calibri"/>
                <w:color w:val="000000"/>
                <w:sz w:val="16"/>
                <w:szCs w:val="16"/>
                <w:lang w:val="ru-MD"/>
              </w:rPr>
              <w:t> </w:t>
            </w:r>
          </w:p>
        </w:tc>
      </w:tr>
      <w:tr w:rsidR="006E4ADF" w:rsidRPr="0099396D" w14:paraId="3C9D61DA" w14:textId="77777777" w:rsidTr="006E4ADF">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5095EEA" w14:textId="77777777" w:rsidR="006E4ADF" w:rsidRPr="0099396D" w:rsidRDefault="006E4ADF" w:rsidP="006E4ADF">
            <w:pPr>
              <w:spacing w:after="0" w:line="240" w:lineRule="auto"/>
              <w:jc w:val="center"/>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80</w:t>
            </w:r>
          </w:p>
        </w:tc>
        <w:tc>
          <w:tcPr>
            <w:tcW w:w="4240" w:type="dxa"/>
            <w:tcBorders>
              <w:top w:val="nil"/>
              <w:left w:val="nil"/>
              <w:bottom w:val="single" w:sz="4" w:space="0" w:color="auto"/>
              <w:right w:val="single" w:sz="4" w:space="0" w:color="auto"/>
            </w:tcBorders>
            <w:shd w:val="clear" w:color="auto" w:fill="auto"/>
            <w:noWrap/>
            <w:vAlign w:val="center"/>
            <w:hideMark/>
          </w:tcPr>
          <w:p w14:paraId="638B2560" w14:textId="34153248"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ПУ  г. Кэушень</w:t>
            </w:r>
          </w:p>
        </w:tc>
        <w:tc>
          <w:tcPr>
            <w:tcW w:w="1216" w:type="dxa"/>
            <w:tcBorders>
              <w:top w:val="nil"/>
              <w:left w:val="nil"/>
              <w:bottom w:val="single" w:sz="4" w:space="0" w:color="auto"/>
              <w:right w:val="single" w:sz="4" w:space="0" w:color="auto"/>
            </w:tcBorders>
            <w:shd w:val="clear" w:color="auto" w:fill="auto"/>
            <w:noWrap/>
            <w:vAlign w:val="center"/>
            <w:hideMark/>
          </w:tcPr>
          <w:p w14:paraId="6C25C311" w14:textId="77777777" w:rsidR="006E4ADF" w:rsidRPr="0099396D" w:rsidRDefault="006E4ADF" w:rsidP="006E4ADF">
            <w:pPr>
              <w:spacing w:after="0" w:line="240" w:lineRule="auto"/>
              <w:jc w:val="right"/>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10.109.945,00</w:t>
            </w:r>
          </w:p>
        </w:tc>
        <w:tc>
          <w:tcPr>
            <w:tcW w:w="1232" w:type="dxa"/>
            <w:tcBorders>
              <w:top w:val="nil"/>
              <w:left w:val="nil"/>
              <w:bottom w:val="single" w:sz="4" w:space="0" w:color="auto"/>
              <w:right w:val="single" w:sz="4" w:space="0" w:color="auto"/>
            </w:tcBorders>
            <w:shd w:val="clear" w:color="auto" w:fill="auto"/>
            <w:noWrap/>
            <w:vAlign w:val="center"/>
            <w:hideMark/>
          </w:tcPr>
          <w:p w14:paraId="7FB9524A"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0396EF7A"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1232" w:type="dxa"/>
            <w:tcBorders>
              <w:top w:val="nil"/>
              <w:left w:val="nil"/>
              <w:bottom w:val="single" w:sz="4" w:space="0" w:color="auto"/>
              <w:right w:val="single" w:sz="4" w:space="0" w:color="auto"/>
            </w:tcBorders>
            <w:shd w:val="clear" w:color="auto" w:fill="auto"/>
            <w:noWrap/>
            <w:vAlign w:val="center"/>
            <w:hideMark/>
          </w:tcPr>
          <w:p w14:paraId="506DC1E8"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1DB4D007" w14:textId="77777777" w:rsidR="006E4ADF" w:rsidRPr="0099396D" w:rsidRDefault="006E4ADF" w:rsidP="006E4ADF">
            <w:pPr>
              <w:spacing w:after="0" w:line="240" w:lineRule="auto"/>
              <w:rPr>
                <w:rFonts w:ascii="Calibri" w:eastAsia="Times New Roman" w:hAnsi="Calibri" w:cs="Calibri"/>
                <w:color w:val="000000"/>
                <w:sz w:val="16"/>
                <w:szCs w:val="16"/>
                <w:lang w:val="ru-MD"/>
              </w:rPr>
            </w:pPr>
            <w:r w:rsidRPr="0099396D">
              <w:rPr>
                <w:rFonts w:ascii="Calibri" w:eastAsia="Times New Roman" w:hAnsi="Calibri" w:cs="Calibri"/>
                <w:color w:val="000000"/>
                <w:sz w:val="16"/>
                <w:szCs w:val="16"/>
                <w:lang w:val="ru-MD"/>
              </w:rPr>
              <w:t> </w:t>
            </w:r>
          </w:p>
        </w:tc>
      </w:tr>
      <w:tr w:rsidR="006E4ADF" w:rsidRPr="0099396D" w14:paraId="23FF365C" w14:textId="77777777" w:rsidTr="006E4ADF">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CBFC2B5" w14:textId="77777777" w:rsidR="006E4ADF" w:rsidRPr="0099396D" w:rsidRDefault="006E4ADF" w:rsidP="006E4ADF">
            <w:pPr>
              <w:spacing w:after="0" w:line="240" w:lineRule="auto"/>
              <w:jc w:val="center"/>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81</w:t>
            </w:r>
          </w:p>
        </w:tc>
        <w:tc>
          <w:tcPr>
            <w:tcW w:w="4240" w:type="dxa"/>
            <w:tcBorders>
              <w:top w:val="nil"/>
              <w:left w:val="nil"/>
              <w:bottom w:val="single" w:sz="4" w:space="0" w:color="auto"/>
              <w:right w:val="single" w:sz="4" w:space="0" w:color="auto"/>
            </w:tcBorders>
            <w:shd w:val="clear" w:color="auto" w:fill="auto"/>
            <w:noWrap/>
            <w:vAlign w:val="center"/>
            <w:hideMark/>
          </w:tcPr>
          <w:p w14:paraId="639D83C7" w14:textId="7C3C1D85" w:rsidR="006E4ADF" w:rsidRPr="0099396D" w:rsidRDefault="006E4ADF" w:rsidP="008D4559">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xml:space="preserve">ПУ  </w:t>
            </w:r>
            <w:r w:rsidR="008D4559" w:rsidRPr="0099396D">
              <w:rPr>
                <w:rFonts w:ascii="Times New Roman" w:eastAsia="Times New Roman" w:hAnsi="Times New Roman" w:cs="Times New Roman"/>
                <w:color w:val="000000"/>
                <w:sz w:val="16"/>
                <w:szCs w:val="16"/>
                <w:lang w:val="ru-MD"/>
              </w:rPr>
              <w:t>г. Чадыр-Лунга</w:t>
            </w:r>
            <w:r w:rsidRPr="0099396D">
              <w:rPr>
                <w:rFonts w:ascii="Times New Roman" w:eastAsia="Times New Roman" w:hAnsi="Times New Roman" w:cs="Times New Roman"/>
                <w:color w:val="000000"/>
                <w:sz w:val="16"/>
                <w:szCs w:val="16"/>
                <w:lang w:val="ru-MD"/>
              </w:rPr>
              <w:t xml:space="preserve"> </w:t>
            </w:r>
          </w:p>
        </w:tc>
        <w:tc>
          <w:tcPr>
            <w:tcW w:w="1216" w:type="dxa"/>
            <w:tcBorders>
              <w:top w:val="nil"/>
              <w:left w:val="nil"/>
              <w:bottom w:val="single" w:sz="4" w:space="0" w:color="auto"/>
              <w:right w:val="single" w:sz="4" w:space="0" w:color="auto"/>
            </w:tcBorders>
            <w:shd w:val="clear" w:color="auto" w:fill="auto"/>
            <w:noWrap/>
            <w:vAlign w:val="center"/>
            <w:hideMark/>
          </w:tcPr>
          <w:p w14:paraId="2CD54408" w14:textId="77777777" w:rsidR="006E4ADF" w:rsidRPr="0099396D" w:rsidRDefault="006E4ADF" w:rsidP="006E4ADF">
            <w:pPr>
              <w:spacing w:after="0" w:line="240" w:lineRule="auto"/>
              <w:jc w:val="right"/>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13.025.895,00</w:t>
            </w:r>
          </w:p>
        </w:tc>
        <w:tc>
          <w:tcPr>
            <w:tcW w:w="1232" w:type="dxa"/>
            <w:tcBorders>
              <w:top w:val="nil"/>
              <w:left w:val="nil"/>
              <w:bottom w:val="single" w:sz="4" w:space="0" w:color="auto"/>
              <w:right w:val="single" w:sz="4" w:space="0" w:color="auto"/>
            </w:tcBorders>
            <w:shd w:val="clear" w:color="auto" w:fill="auto"/>
            <w:noWrap/>
            <w:vAlign w:val="center"/>
            <w:hideMark/>
          </w:tcPr>
          <w:p w14:paraId="0C9FBF7A"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29.01.2019</w:t>
            </w:r>
          </w:p>
        </w:tc>
        <w:tc>
          <w:tcPr>
            <w:tcW w:w="927" w:type="dxa"/>
            <w:tcBorders>
              <w:top w:val="nil"/>
              <w:left w:val="nil"/>
              <w:bottom w:val="single" w:sz="4" w:space="0" w:color="auto"/>
              <w:right w:val="single" w:sz="4" w:space="0" w:color="auto"/>
            </w:tcBorders>
            <w:shd w:val="clear" w:color="auto" w:fill="auto"/>
            <w:noWrap/>
            <w:vAlign w:val="center"/>
            <w:hideMark/>
          </w:tcPr>
          <w:p w14:paraId="67815341" w14:textId="77777777" w:rsidR="006E4ADF" w:rsidRPr="0099396D" w:rsidRDefault="006E4ADF" w:rsidP="006E4ADF">
            <w:pPr>
              <w:spacing w:after="0" w:line="240" w:lineRule="auto"/>
              <w:jc w:val="right"/>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91</w:t>
            </w:r>
          </w:p>
        </w:tc>
        <w:tc>
          <w:tcPr>
            <w:tcW w:w="1232" w:type="dxa"/>
            <w:tcBorders>
              <w:top w:val="nil"/>
              <w:left w:val="nil"/>
              <w:bottom w:val="single" w:sz="4" w:space="0" w:color="auto"/>
              <w:right w:val="single" w:sz="4" w:space="0" w:color="auto"/>
            </w:tcBorders>
            <w:shd w:val="clear" w:color="auto" w:fill="auto"/>
            <w:noWrap/>
            <w:vAlign w:val="center"/>
            <w:hideMark/>
          </w:tcPr>
          <w:p w14:paraId="6763DDB2"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28.01.2020</w:t>
            </w:r>
          </w:p>
        </w:tc>
        <w:tc>
          <w:tcPr>
            <w:tcW w:w="927" w:type="dxa"/>
            <w:tcBorders>
              <w:top w:val="nil"/>
              <w:left w:val="nil"/>
              <w:bottom w:val="single" w:sz="4" w:space="0" w:color="auto"/>
              <w:right w:val="single" w:sz="4" w:space="0" w:color="auto"/>
            </w:tcBorders>
            <w:shd w:val="clear" w:color="auto" w:fill="auto"/>
            <w:noWrap/>
            <w:vAlign w:val="center"/>
            <w:hideMark/>
          </w:tcPr>
          <w:p w14:paraId="7D3CE3E1" w14:textId="77777777" w:rsidR="006E4ADF" w:rsidRPr="0099396D" w:rsidRDefault="006E4ADF" w:rsidP="006E4ADF">
            <w:pPr>
              <w:spacing w:after="0" w:line="240" w:lineRule="auto"/>
              <w:jc w:val="right"/>
              <w:rPr>
                <w:rFonts w:ascii="Calibri" w:eastAsia="Times New Roman" w:hAnsi="Calibri" w:cs="Calibri"/>
                <w:color w:val="000000"/>
                <w:sz w:val="16"/>
                <w:szCs w:val="16"/>
                <w:lang w:val="ru-MD"/>
              </w:rPr>
            </w:pPr>
            <w:r w:rsidRPr="0099396D">
              <w:rPr>
                <w:rFonts w:ascii="Calibri" w:eastAsia="Times New Roman" w:hAnsi="Calibri" w:cs="Calibri"/>
                <w:color w:val="000000"/>
                <w:sz w:val="16"/>
                <w:szCs w:val="16"/>
                <w:lang w:val="ru-MD"/>
              </w:rPr>
              <w:t>149</w:t>
            </w:r>
          </w:p>
        </w:tc>
      </w:tr>
      <w:tr w:rsidR="006E4ADF" w:rsidRPr="0099396D" w14:paraId="63F7D9D2" w14:textId="77777777" w:rsidTr="006E4ADF">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10D53893" w14:textId="77777777" w:rsidR="006E4ADF" w:rsidRPr="0099396D" w:rsidRDefault="006E4ADF" w:rsidP="006E4ADF">
            <w:pPr>
              <w:spacing w:after="0" w:line="240" w:lineRule="auto"/>
              <w:jc w:val="center"/>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82</w:t>
            </w:r>
          </w:p>
        </w:tc>
        <w:tc>
          <w:tcPr>
            <w:tcW w:w="4240" w:type="dxa"/>
            <w:tcBorders>
              <w:top w:val="nil"/>
              <w:left w:val="nil"/>
              <w:bottom w:val="single" w:sz="4" w:space="0" w:color="auto"/>
              <w:right w:val="single" w:sz="4" w:space="0" w:color="auto"/>
            </w:tcBorders>
            <w:shd w:val="clear" w:color="auto" w:fill="auto"/>
            <w:noWrap/>
            <w:vAlign w:val="center"/>
            <w:hideMark/>
          </w:tcPr>
          <w:p w14:paraId="5EE80803" w14:textId="7C79661C" w:rsidR="006E4ADF" w:rsidRPr="0099396D" w:rsidRDefault="006E4ADF" w:rsidP="00896224">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xml:space="preserve">ПУ  </w:t>
            </w:r>
            <w:r w:rsidR="008D4559" w:rsidRPr="0099396D">
              <w:rPr>
                <w:rFonts w:ascii="Times New Roman" w:eastAsia="Times New Roman" w:hAnsi="Times New Roman" w:cs="Times New Roman"/>
                <w:color w:val="000000"/>
                <w:sz w:val="16"/>
                <w:szCs w:val="16"/>
                <w:lang w:val="ru-MD"/>
              </w:rPr>
              <w:t>г</w:t>
            </w:r>
            <w:r w:rsidR="00896224">
              <w:rPr>
                <w:rFonts w:ascii="Times New Roman" w:eastAsia="Times New Roman" w:hAnsi="Times New Roman" w:cs="Times New Roman"/>
                <w:color w:val="000000"/>
                <w:sz w:val="16"/>
                <w:szCs w:val="16"/>
                <w:lang w:val="ru-MD"/>
              </w:rPr>
              <w:t>.</w:t>
            </w:r>
            <w:r w:rsidR="008D4559" w:rsidRPr="0099396D">
              <w:rPr>
                <w:rFonts w:ascii="Times New Roman" w:eastAsia="Times New Roman" w:hAnsi="Times New Roman" w:cs="Times New Roman"/>
                <w:color w:val="000000"/>
                <w:sz w:val="16"/>
                <w:szCs w:val="16"/>
                <w:lang w:val="ru-MD"/>
              </w:rPr>
              <w:t xml:space="preserve"> Чимишлия</w:t>
            </w:r>
          </w:p>
        </w:tc>
        <w:tc>
          <w:tcPr>
            <w:tcW w:w="1216" w:type="dxa"/>
            <w:tcBorders>
              <w:top w:val="nil"/>
              <w:left w:val="nil"/>
              <w:bottom w:val="single" w:sz="4" w:space="0" w:color="auto"/>
              <w:right w:val="single" w:sz="4" w:space="0" w:color="auto"/>
            </w:tcBorders>
            <w:shd w:val="clear" w:color="auto" w:fill="auto"/>
            <w:noWrap/>
            <w:vAlign w:val="center"/>
            <w:hideMark/>
          </w:tcPr>
          <w:p w14:paraId="0688462B" w14:textId="77777777" w:rsidR="006E4ADF" w:rsidRPr="0099396D" w:rsidRDefault="006E4ADF" w:rsidP="006E4ADF">
            <w:pPr>
              <w:spacing w:after="0" w:line="240" w:lineRule="auto"/>
              <w:jc w:val="right"/>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5.449.805,00</w:t>
            </w:r>
          </w:p>
        </w:tc>
        <w:tc>
          <w:tcPr>
            <w:tcW w:w="1232" w:type="dxa"/>
            <w:tcBorders>
              <w:top w:val="nil"/>
              <w:left w:val="nil"/>
              <w:bottom w:val="single" w:sz="4" w:space="0" w:color="auto"/>
              <w:right w:val="single" w:sz="4" w:space="0" w:color="auto"/>
            </w:tcBorders>
            <w:shd w:val="clear" w:color="auto" w:fill="auto"/>
            <w:noWrap/>
            <w:vAlign w:val="center"/>
            <w:hideMark/>
          </w:tcPr>
          <w:p w14:paraId="34F88264"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31.01.2019</w:t>
            </w:r>
          </w:p>
        </w:tc>
        <w:tc>
          <w:tcPr>
            <w:tcW w:w="927" w:type="dxa"/>
            <w:tcBorders>
              <w:top w:val="nil"/>
              <w:left w:val="nil"/>
              <w:bottom w:val="single" w:sz="4" w:space="0" w:color="auto"/>
              <w:right w:val="single" w:sz="4" w:space="0" w:color="auto"/>
            </w:tcBorders>
            <w:shd w:val="clear" w:color="auto" w:fill="auto"/>
            <w:noWrap/>
            <w:vAlign w:val="center"/>
            <w:hideMark/>
          </w:tcPr>
          <w:p w14:paraId="3CAEF498" w14:textId="77777777" w:rsidR="006E4ADF" w:rsidRPr="0099396D" w:rsidRDefault="006E4ADF" w:rsidP="006E4ADF">
            <w:pPr>
              <w:spacing w:after="0" w:line="240" w:lineRule="auto"/>
              <w:jc w:val="right"/>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28</w:t>
            </w:r>
          </w:p>
        </w:tc>
        <w:tc>
          <w:tcPr>
            <w:tcW w:w="1232" w:type="dxa"/>
            <w:tcBorders>
              <w:top w:val="nil"/>
              <w:left w:val="nil"/>
              <w:bottom w:val="single" w:sz="4" w:space="0" w:color="auto"/>
              <w:right w:val="single" w:sz="4" w:space="0" w:color="auto"/>
            </w:tcBorders>
            <w:shd w:val="clear" w:color="auto" w:fill="auto"/>
            <w:noWrap/>
            <w:vAlign w:val="center"/>
            <w:hideMark/>
          </w:tcPr>
          <w:p w14:paraId="1EEA42E3"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1C14C5E0" w14:textId="77777777" w:rsidR="006E4ADF" w:rsidRPr="0099396D" w:rsidRDefault="006E4ADF" w:rsidP="006E4ADF">
            <w:pPr>
              <w:spacing w:after="0" w:line="240" w:lineRule="auto"/>
              <w:rPr>
                <w:rFonts w:ascii="Calibri" w:eastAsia="Times New Roman" w:hAnsi="Calibri" w:cs="Calibri"/>
                <w:color w:val="000000"/>
                <w:sz w:val="16"/>
                <w:szCs w:val="16"/>
                <w:lang w:val="ru-MD"/>
              </w:rPr>
            </w:pPr>
            <w:r w:rsidRPr="0099396D">
              <w:rPr>
                <w:rFonts w:ascii="Calibri" w:eastAsia="Times New Roman" w:hAnsi="Calibri" w:cs="Calibri"/>
                <w:color w:val="000000"/>
                <w:sz w:val="16"/>
                <w:szCs w:val="16"/>
                <w:lang w:val="ru-MD"/>
              </w:rPr>
              <w:t> </w:t>
            </w:r>
          </w:p>
        </w:tc>
      </w:tr>
      <w:tr w:rsidR="006E4ADF" w:rsidRPr="0099396D" w14:paraId="39FE9D2E" w14:textId="77777777" w:rsidTr="006E4ADF">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366C3704" w14:textId="77777777" w:rsidR="006E4ADF" w:rsidRPr="0099396D" w:rsidRDefault="006E4ADF" w:rsidP="006E4ADF">
            <w:pPr>
              <w:spacing w:after="0" w:line="240" w:lineRule="auto"/>
              <w:jc w:val="center"/>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83</w:t>
            </w:r>
          </w:p>
        </w:tc>
        <w:tc>
          <w:tcPr>
            <w:tcW w:w="4240" w:type="dxa"/>
            <w:tcBorders>
              <w:top w:val="nil"/>
              <w:left w:val="nil"/>
              <w:bottom w:val="single" w:sz="4" w:space="0" w:color="auto"/>
              <w:right w:val="single" w:sz="4" w:space="0" w:color="auto"/>
            </w:tcBorders>
            <w:shd w:val="clear" w:color="auto" w:fill="auto"/>
            <w:noWrap/>
            <w:vAlign w:val="center"/>
            <w:hideMark/>
          </w:tcPr>
          <w:p w14:paraId="7087533E" w14:textId="13249E50" w:rsidR="006E4ADF" w:rsidRPr="0099396D" w:rsidRDefault="006E4ADF" w:rsidP="008D4559">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xml:space="preserve">ПУ  </w:t>
            </w:r>
            <w:r w:rsidR="008D4559" w:rsidRPr="0099396D">
              <w:rPr>
                <w:rFonts w:ascii="Times New Roman" w:eastAsia="Times New Roman" w:hAnsi="Times New Roman" w:cs="Times New Roman"/>
                <w:color w:val="000000"/>
                <w:sz w:val="16"/>
                <w:szCs w:val="16"/>
                <w:lang w:val="ru-MD"/>
              </w:rPr>
              <w:t>с. Чумай, р-н Тараклия</w:t>
            </w:r>
          </w:p>
        </w:tc>
        <w:tc>
          <w:tcPr>
            <w:tcW w:w="1216" w:type="dxa"/>
            <w:tcBorders>
              <w:top w:val="nil"/>
              <w:left w:val="nil"/>
              <w:bottom w:val="single" w:sz="4" w:space="0" w:color="auto"/>
              <w:right w:val="single" w:sz="4" w:space="0" w:color="auto"/>
            </w:tcBorders>
            <w:shd w:val="clear" w:color="auto" w:fill="auto"/>
            <w:noWrap/>
            <w:vAlign w:val="center"/>
            <w:hideMark/>
          </w:tcPr>
          <w:p w14:paraId="1291539C" w14:textId="77777777" w:rsidR="006E4ADF" w:rsidRPr="0099396D" w:rsidRDefault="006E4ADF" w:rsidP="006E4ADF">
            <w:pPr>
              <w:spacing w:after="0" w:line="240" w:lineRule="auto"/>
              <w:jc w:val="right"/>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4.482.008,94</w:t>
            </w:r>
          </w:p>
        </w:tc>
        <w:tc>
          <w:tcPr>
            <w:tcW w:w="1232" w:type="dxa"/>
            <w:tcBorders>
              <w:top w:val="nil"/>
              <w:left w:val="nil"/>
              <w:bottom w:val="single" w:sz="4" w:space="0" w:color="auto"/>
              <w:right w:val="single" w:sz="4" w:space="0" w:color="auto"/>
            </w:tcBorders>
            <w:shd w:val="clear" w:color="auto" w:fill="auto"/>
            <w:noWrap/>
            <w:vAlign w:val="center"/>
            <w:hideMark/>
          </w:tcPr>
          <w:p w14:paraId="6C41324E"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04.02.2019</w:t>
            </w:r>
          </w:p>
        </w:tc>
        <w:tc>
          <w:tcPr>
            <w:tcW w:w="927" w:type="dxa"/>
            <w:tcBorders>
              <w:top w:val="nil"/>
              <w:left w:val="nil"/>
              <w:bottom w:val="single" w:sz="4" w:space="0" w:color="auto"/>
              <w:right w:val="single" w:sz="4" w:space="0" w:color="auto"/>
            </w:tcBorders>
            <w:shd w:val="clear" w:color="auto" w:fill="auto"/>
            <w:noWrap/>
            <w:vAlign w:val="center"/>
            <w:hideMark/>
          </w:tcPr>
          <w:p w14:paraId="1C33C1BD" w14:textId="77777777" w:rsidR="006E4ADF" w:rsidRPr="0099396D" w:rsidRDefault="006E4ADF" w:rsidP="006E4ADF">
            <w:pPr>
              <w:spacing w:after="0" w:line="240" w:lineRule="auto"/>
              <w:jc w:val="right"/>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26</w:t>
            </w:r>
          </w:p>
        </w:tc>
        <w:tc>
          <w:tcPr>
            <w:tcW w:w="1232" w:type="dxa"/>
            <w:tcBorders>
              <w:top w:val="nil"/>
              <w:left w:val="nil"/>
              <w:bottom w:val="single" w:sz="4" w:space="0" w:color="auto"/>
              <w:right w:val="single" w:sz="4" w:space="0" w:color="auto"/>
            </w:tcBorders>
            <w:shd w:val="clear" w:color="auto" w:fill="auto"/>
            <w:noWrap/>
            <w:vAlign w:val="center"/>
            <w:hideMark/>
          </w:tcPr>
          <w:p w14:paraId="089C3C9D"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6CCE1B6A" w14:textId="77777777" w:rsidR="006E4ADF" w:rsidRPr="0099396D" w:rsidRDefault="006E4ADF" w:rsidP="006E4ADF">
            <w:pPr>
              <w:spacing w:after="0" w:line="240" w:lineRule="auto"/>
              <w:rPr>
                <w:rFonts w:ascii="Calibri" w:eastAsia="Times New Roman" w:hAnsi="Calibri" w:cs="Calibri"/>
                <w:color w:val="000000"/>
                <w:sz w:val="16"/>
                <w:szCs w:val="16"/>
                <w:lang w:val="ru-MD"/>
              </w:rPr>
            </w:pPr>
            <w:r w:rsidRPr="0099396D">
              <w:rPr>
                <w:rFonts w:ascii="Calibri" w:eastAsia="Times New Roman" w:hAnsi="Calibri" w:cs="Calibri"/>
                <w:color w:val="000000"/>
                <w:sz w:val="16"/>
                <w:szCs w:val="16"/>
                <w:lang w:val="ru-MD"/>
              </w:rPr>
              <w:t> </w:t>
            </w:r>
          </w:p>
        </w:tc>
      </w:tr>
      <w:tr w:rsidR="006E4ADF" w:rsidRPr="0099396D" w14:paraId="45583A18" w14:textId="77777777" w:rsidTr="006E4ADF">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7E0C84C" w14:textId="77777777" w:rsidR="006E4ADF" w:rsidRPr="0099396D" w:rsidRDefault="006E4ADF" w:rsidP="006E4ADF">
            <w:pPr>
              <w:spacing w:after="0" w:line="240" w:lineRule="auto"/>
              <w:jc w:val="center"/>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84</w:t>
            </w:r>
          </w:p>
        </w:tc>
        <w:tc>
          <w:tcPr>
            <w:tcW w:w="4240" w:type="dxa"/>
            <w:tcBorders>
              <w:top w:val="nil"/>
              <w:left w:val="nil"/>
              <w:bottom w:val="single" w:sz="4" w:space="0" w:color="auto"/>
              <w:right w:val="single" w:sz="4" w:space="0" w:color="auto"/>
            </w:tcBorders>
            <w:shd w:val="clear" w:color="auto" w:fill="auto"/>
            <w:noWrap/>
            <w:vAlign w:val="center"/>
            <w:hideMark/>
          </w:tcPr>
          <w:p w14:paraId="0570FC9B" w14:textId="19BB3245" w:rsidR="006E4ADF" w:rsidRPr="0099396D" w:rsidRDefault="006E4ADF" w:rsidP="008D4559">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xml:space="preserve">ПУ </w:t>
            </w:r>
            <w:r w:rsidR="008D4559" w:rsidRPr="0099396D">
              <w:rPr>
                <w:rFonts w:ascii="Times New Roman" w:eastAsia="Times New Roman" w:hAnsi="Times New Roman" w:cs="Times New Roman"/>
                <w:color w:val="000000"/>
                <w:sz w:val="16"/>
                <w:szCs w:val="16"/>
                <w:lang w:val="ru-MD"/>
              </w:rPr>
              <w:t>мун. Комрат</w:t>
            </w:r>
          </w:p>
        </w:tc>
        <w:tc>
          <w:tcPr>
            <w:tcW w:w="1216" w:type="dxa"/>
            <w:tcBorders>
              <w:top w:val="nil"/>
              <w:left w:val="nil"/>
              <w:bottom w:val="single" w:sz="4" w:space="0" w:color="auto"/>
              <w:right w:val="single" w:sz="4" w:space="0" w:color="auto"/>
            </w:tcBorders>
            <w:shd w:val="clear" w:color="auto" w:fill="auto"/>
            <w:noWrap/>
            <w:vAlign w:val="center"/>
            <w:hideMark/>
          </w:tcPr>
          <w:p w14:paraId="5A97767C" w14:textId="77777777" w:rsidR="006E4ADF" w:rsidRPr="0099396D" w:rsidRDefault="006E4ADF" w:rsidP="006E4ADF">
            <w:pPr>
              <w:spacing w:after="0" w:line="240" w:lineRule="auto"/>
              <w:jc w:val="right"/>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8.553.437,00</w:t>
            </w:r>
          </w:p>
        </w:tc>
        <w:tc>
          <w:tcPr>
            <w:tcW w:w="1232" w:type="dxa"/>
            <w:tcBorders>
              <w:top w:val="nil"/>
              <w:left w:val="nil"/>
              <w:bottom w:val="single" w:sz="4" w:space="0" w:color="auto"/>
              <w:right w:val="single" w:sz="4" w:space="0" w:color="auto"/>
            </w:tcBorders>
            <w:shd w:val="clear" w:color="auto" w:fill="auto"/>
            <w:noWrap/>
            <w:vAlign w:val="center"/>
            <w:hideMark/>
          </w:tcPr>
          <w:p w14:paraId="7FA96B61"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21895D81"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1232" w:type="dxa"/>
            <w:tcBorders>
              <w:top w:val="nil"/>
              <w:left w:val="nil"/>
              <w:bottom w:val="single" w:sz="4" w:space="0" w:color="auto"/>
              <w:right w:val="single" w:sz="4" w:space="0" w:color="auto"/>
            </w:tcBorders>
            <w:shd w:val="clear" w:color="auto" w:fill="auto"/>
            <w:noWrap/>
            <w:vAlign w:val="center"/>
            <w:hideMark/>
          </w:tcPr>
          <w:p w14:paraId="2DD4DBAE"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59FC766E" w14:textId="77777777" w:rsidR="006E4ADF" w:rsidRPr="0099396D" w:rsidRDefault="006E4ADF" w:rsidP="006E4ADF">
            <w:pPr>
              <w:spacing w:after="0" w:line="240" w:lineRule="auto"/>
              <w:rPr>
                <w:rFonts w:ascii="Calibri" w:eastAsia="Times New Roman" w:hAnsi="Calibri" w:cs="Calibri"/>
                <w:color w:val="000000"/>
                <w:sz w:val="16"/>
                <w:szCs w:val="16"/>
                <w:lang w:val="ru-MD"/>
              </w:rPr>
            </w:pPr>
            <w:r w:rsidRPr="0099396D">
              <w:rPr>
                <w:rFonts w:ascii="Calibri" w:eastAsia="Times New Roman" w:hAnsi="Calibri" w:cs="Calibri"/>
                <w:color w:val="000000"/>
                <w:sz w:val="16"/>
                <w:szCs w:val="16"/>
                <w:lang w:val="ru-MD"/>
              </w:rPr>
              <w:t> </w:t>
            </w:r>
          </w:p>
        </w:tc>
      </w:tr>
      <w:tr w:rsidR="006E4ADF" w:rsidRPr="0099396D" w14:paraId="3B8B7176" w14:textId="77777777" w:rsidTr="006E4ADF">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64B98647" w14:textId="77777777" w:rsidR="006E4ADF" w:rsidRPr="0099396D" w:rsidRDefault="006E4ADF" w:rsidP="006E4ADF">
            <w:pPr>
              <w:spacing w:after="0" w:line="240" w:lineRule="auto"/>
              <w:jc w:val="center"/>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85</w:t>
            </w:r>
          </w:p>
        </w:tc>
        <w:tc>
          <w:tcPr>
            <w:tcW w:w="4240" w:type="dxa"/>
            <w:tcBorders>
              <w:top w:val="nil"/>
              <w:left w:val="nil"/>
              <w:bottom w:val="single" w:sz="4" w:space="0" w:color="auto"/>
              <w:right w:val="single" w:sz="4" w:space="0" w:color="auto"/>
            </w:tcBorders>
            <w:shd w:val="clear" w:color="auto" w:fill="auto"/>
            <w:noWrap/>
            <w:vAlign w:val="center"/>
            <w:hideMark/>
          </w:tcPr>
          <w:p w14:paraId="3C6150A6" w14:textId="7E18C5E4" w:rsidR="006E4ADF" w:rsidRPr="0099396D" w:rsidRDefault="006E4ADF" w:rsidP="008D4559">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xml:space="preserve">ПУ  </w:t>
            </w:r>
            <w:r w:rsidR="008D4559" w:rsidRPr="0099396D">
              <w:rPr>
                <w:rFonts w:ascii="Times New Roman" w:eastAsia="Times New Roman" w:hAnsi="Times New Roman" w:cs="Times New Roman"/>
                <w:color w:val="000000"/>
                <w:sz w:val="16"/>
                <w:szCs w:val="16"/>
                <w:lang w:val="ru-MD"/>
              </w:rPr>
              <w:t>с. Корбу, р-н Дондушень</w:t>
            </w:r>
          </w:p>
        </w:tc>
        <w:tc>
          <w:tcPr>
            <w:tcW w:w="1216" w:type="dxa"/>
            <w:tcBorders>
              <w:top w:val="nil"/>
              <w:left w:val="nil"/>
              <w:bottom w:val="single" w:sz="4" w:space="0" w:color="auto"/>
              <w:right w:val="single" w:sz="4" w:space="0" w:color="auto"/>
            </w:tcBorders>
            <w:shd w:val="clear" w:color="auto" w:fill="auto"/>
            <w:noWrap/>
            <w:vAlign w:val="center"/>
            <w:hideMark/>
          </w:tcPr>
          <w:p w14:paraId="7C5FB7A2" w14:textId="77777777" w:rsidR="006E4ADF" w:rsidRPr="0099396D" w:rsidRDefault="006E4ADF" w:rsidP="006E4ADF">
            <w:pPr>
              <w:spacing w:after="0" w:line="240" w:lineRule="auto"/>
              <w:jc w:val="right"/>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4.045.335,00</w:t>
            </w:r>
          </w:p>
        </w:tc>
        <w:tc>
          <w:tcPr>
            <w:tcW w:w="1232" w:type="dxa"/>
            <w:tcBorders>
              <w:top w:val="nil"/>
              <w:left w:val="nil"/>
              <w:bottom w:val="single" w:sz="4" w:space="0" w:color="auto"/>
              <w:right w:val="single" w:sz="4" w:space="0" w:color="auto"/>
            </w:tcBorders>
            <w:shd w:val="clear" w:color="auto" w:fill="auto"/>
            <w:noWrap/>
            <w:vAlign w:val="center"/>
            <w:hideMark/>
          </w:tcPr>
          <w:p w14:paraId="7F14BF0E"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29.01.2019</w:t>
            </w:r>
          </w:p>
        </w:tc>
        <w:tc>
          <w:tcPr>
            <w:tcW w:w="927" w:type="dxa"/>
            <w:tcBorders>
              <w:top w:val="nil"/>
              <w:left w:val="nil"/>
              <w:bottom w:val="single" w:sz="4" w:space="0" w:color="auto"/>
              <w:right w:val="single" w:sz="4" w:space="0" w:color="auto"/>
            </w:tcBorders>
            <w:shd w:val="clear" w:color="auto" w:fill="auto"/>
            <w:noWrap/>
            <w:vAlign w:val="center"/>
            <w:hideMark/>
          </w:tcPr>
          <w:p w14:paraId="59F26A01" w14:textId="77777777" w:rsidR="006E4ADF" w:rsidRPr="0099396D" w:rsidRDefault="006E4ADF" w:rsidP="006E4ADF">
            <w:pPr>
              <w:spacing w:after="0" w:line="240" w:lineRule="auto"/>
              <w:jc w:val="right"/>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12</w:t>
            </w:r>
          </w:p>
        </w:tc>
        <w:tc>
          <w:tcPr>
            <w:tcW w:w="1232" w:type="dxa"/>
            <w:tcBorders>
              <w:top w:val="nil"/>
              <w:left w:val="nil"/>
              <w:bottom w:val="single" w:sz="4" w:space="0" w:color="auto"/>
              <w:right w:val="single" w:sz="4" w:space="0" w:color="auto"/>
            </w:tcBorders>
            <w:shd w:val="clear" w:color="auto" w:fill="auto"/>
            <w:noWrap/>
            <w:vAlign w:val="center"/>
            <w:hideMark/>
          </w:tcPr>
          <w:p w14:paraId="43D9942F"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03.02.2020</w:t>
            </w:r>
          </w:p>
        </w:tc>
        <w:tc>
          <w:tcPr>
            <w:tcW w:w="927" w:type="dxa"/>
            <w:tcBorders>
              <w:top w:val="nil"/>
              <w:left w:val="nil"/>
              <w:bottom w:val="single" w:sz="4" w:space="0" w:color="auto"/>
              <w:right w:val="single" w:sz="4" w:space="0" w:color="auto"/>
            </w:tcBorders>
            <w:shd w:val="clear" w:color="auto" w:fill="auto"/>
            <w:noWrap/>
            <w:vAlign w:val="center"/>
            <w:hideMark/>
          </w:tcPr>
          <w:p w14:paraId="0D16B787" w14:textId="77777777" w:rsidR="006E4ADF" w:rsidRPr="0099396D" w:rsidRDefault="006E4ADF" w:rsidP="006E4ADF">
            <w:pPr>
              <w:spacing w:after="0" w:line="240" w:lineRule="auto"/>
              <w:jc w:val="right"/>
              <w:rPr>
                <w:rFonts w:ascii="Calibri" w:eastAsia="Times New Roman" w:hAnsi="Calibri" w:cs="Calibri"/>
                <w:color w:val="000000"/>
                <w:sz w:val="16"/>
                <w:szCs w:val="16"/>
                <w:lang w:val="ru-MD"/>
              </w:rPr>
            </w:pPr>
            <w:r w:rsidRPr="0099396D">
              <w:rPr>
                <w:rFonts w:ascii="Calibri" w:eastAsia="Times New Roman" w:hAnsi="Calibri" w:cs="Calibri"/>
                <w:color w:val="000000"/>
                <w:sz w:val="16"/>
                <w:szCs w:val="16"/>
                <w:lang w:val="ru-MD"/>
              </w:rPr>
              <w:t>24</w:t>
            </w:r>
          </w:p>
        </w:tc>
      </w:tr>
      <w:tr w:rsidR="006E4ADF" w:rsidRPr="0099396D" w14:paraId="230E5429" w14:textId="77777777" w:rsidTr="006E4ADF">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6F8C9747" w14:textId="77777777" w:rsidR="006E4ADF" w:rsidRPr="0099396D" w:rsidRDefault="006E4ADF" w:rsidP="006E4ADF">
            <w:pPr>
              <w:spacing w:after="0" w:line="240" w:lineRule="auto"/>
              <w:jc w:val="center"/>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86</w:t>
            </w:r>
          </w:p>
        </w:tc>
        <w:tc>
          <w:tcPr>
            <w:tcW w:w="4240" w:type="dxa"/>
            <w:tcBorders>
              <w:top w:val="nil"/>
              <w:left w:val="nil"/>
              <w:bottom w:val="single" w:sz="4" w:space="0" w:color="auto"/>
              <w:right w:val="single" w:sz="4" w:space="0" w:color="auto"/>
            </w:tcBorders>
            <w:shd w:val="clear" w:color="auto" w:fill="auto"/>
            <w:noWrap/>
            <w:vAlign w:val="center"/>
            <w:hideMark/>
          </w:tcPr>
          <w:p w14:paraId="7F946FB5" w14:textId="7DD95EF3" w:rsidR="006E4ADF" w:rsidRPr="0099396D" w:rsidRDefault="006E4ADF" w:rsidP="008D4559">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xml:space="preserve">ПУ  </w:t>
            </w:r>
            <w:r w:rsidR="008D4559" w:rsidRPr="0099396D">
              <w:rPr>
                <w:rFonts w:ascii="Times New Roman" w:eastAsia="Times New Roman" w:hAnsi="Times New Roman" w:cs="Times New Roman"/>
                <w:color w:val="000000"/>
                <w:sz w:val="16"/>
                <w:szCs w:val="16"/>
                <w:lang w:val="ru-MD"/>
              </w:rPr>
              <w:t>г</w:t>
            </w:r>
            <w:r w:rsidRPr="0099396D">
              <w:rPr>
                <w:rFonts w:ascii="Times New Roman" w:eastAsia="Times New Roman" w:hAnsi="Times New Roman" w:cs="Times New Roman"/>
                <w:color w:val="000000"/>
                <w:sz w:val="16"/>
                <w:szCs w:val="16"/>
                <w:lang w:val="ru-MD"/>
              </w:rPr>
              <w:t xml:space="preserve">. </w:t>
            </w:r>
            <w:r w:rsidR="008D4559" w:rsidRPr="0099396D">
              <w:rPr>
                <w:rFonts w:ascii="Times New Roman" w:eastAsia="Times New Roman" w:hAnsi="Times New Roman" w:cs="Times New Roman"/>
                <w:color w:val="000000"/>
                <w:sz w:val="16"/>
                <w:szCs w:val="16"/>
                <w:lang w:val="ru-MD"/>
              </w:rPr>
              <w:t>Криулень</w:t>
            </w:r>
          </w:p>
        </w:tc>
        <w:tc>
          <w:tcPr>
            <w:tcW w:w="1216" w:type="dxa"/>
            <w:tcBorders>
              <w:top w:val="nil"/>
              <w:left w:val="nil"/>
              <w:bottom w:val="single" w:sz="4" w:space="0" w:color="auto"/>
              <w:right w:val="single" w:sz="4" w:space="0" w:color="auto"/>
            </w:tcBorders>
            <w:shd w:val="clear" w:color="auto" w:fill="auto"/>
            <w:noWrap/>
            <w:vAlign w:val="center"/>
            <w:hideMark/>
          </w:tcPr>
          <w:p w14:paraId="7C8E68C3" w14:textId="77777777" w:rsidR="006E4ADF" w:rsidRPr="0099396D" w:rsidRDefault="006E4ADF" w:rsidP="006E4ADF">
            <w:pPr>
              <w:spacing w:after="0" w:line="240" w:lineRule="auto"/>
              <w:jc w:val="right"/>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10.944.970,00</w:t>
            </w:r>
          </w:p>
        </w:tc>
        <w:tc>
          <w:tcPr>
            <w:tcW w:w="1232" w:type="dxa"/>
            <w:tcBorders>
              <w:top w:val="nil"/>
              <w:left w:val="nil"/>
              <w:bottom w:val="single" w:sz="4" w:space="0" w:color="auto"/>
              <w:right w:val="single" w:sz="4" w:space="0" w:color="auto"/>
            </w:tcBorders>
            <w:shd w:val="clear" w:color="auto" w:fill="auto"/>
            <w:noWrap/>
            <w:vAlign w:val="center"/>
            <w:hideMark/>
          </w:tcPr>
          <w:p w14:paraId="7E560456"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29.01.2019</w:t>
            </w:r>
          </w:p>
        </w:tc>
        <w:tc>
          <w:tcPr>
            <w:tcW w:w="927" w:type="dxa"/>
            <w:tcBorders>
              <w:top w:val="nil"/>
              <w:left w:val="nil"/>
              <w:bottom w:val="single" w:sz="4" w:space="0" w:color="auto"/>
              <w:right w:val="single" w:sz="4" w:space="0" w:color="auto"/>
            </w:tcBorders>
            <w:shd w:val="clear" w:color="auto" w:fill="auto"/>
            <w:noWrap/>
            <w:vAlign w:val="center"/>
            <w:hideMark/>
          </w:tcPr>
          <w:p w14:paraId="44F14F0D" w14:textId="77777777" w:rsidR="006E4ADF" w:rsidRPr="0099396D" w:rsidRDefault="006E4ADF" w:rsidP="006E4ADF">
            <w:pPr>
              <w:spacing w:after="0" w:line="240" w:lineRule="auto"/>
              <w:jc w:val="right"/>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16</w:t>
            </w:r>
          </w:p>
        </w:tc>
        <w:tc>
          <w:tcPr>
            <w:tcW w:w="1232" w:type="dxa"/>
            <w:tcBorders>
              <w:top w:val="nil"/>
              <w:left w:val="nil"/>
              <w:bottom w:val="single" w:sz="4" w:space="0" w:color="auto"/>
              <w:right w:val="single" w:sz="4" w:space="0" w:color="auto"/>
            </w:tcBorders>
            <w:shd w:val="clear" w:color="auto" w:fill="auto"/>
            <w:noWrap/>
            <w:vAlign w:val="center"/>
            <w:hideMark/>
          </w:tcPr>
          <w:p w14:paraId="787290A4"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5E23EB7F" w14:textId="77777777" w:rsidR="006E4ADF" w:rsidRPr="0099396D" w:rsidRDefault="006E4ADF" w:rsidP="006E4ADF">
            <w:pPr>
              <w:spacing w:after="0" w:line="240" w:lineRule="auto"/>
              <w:rPr>
                <w:rFonts w:ascii="Calibri" w:eastAsia="Times New Roman" w:hAnsi="Calibri" w:cs="Calibri"/>
                <w:color w:val="000000"/>
                <w:sz w:val="16"/>
                <w:szCs w:val="16"/>
                <w:lang w:val="ru-MD"/>
              </w:rPr>
            </w:pPr>
            <w:r w:rsidRPr="0099396D">
              <w:rPr>
                <w:rFonts w:ascii="Calibri" w:eastAsia="Times New Roman" w:hAnsi="Calibri" w:cs="Calibri"/>
                <w:color w:val="000000"/>
                <w:sz w:val="16"/>
                <w:szCs w:val="16"/>
                <w:lang w:val="ru-MD"/>
              </w:rPr>
              <w:t> </w:t>
            </w:r>
          </w:p>
        </w:tc>
      </w:tr>
      <w:tr w:rsidR="006E4ADF" w:rsidRPr="0099396D" w14:paraId="030AA0CE" w14:textId="77777777" w:rsidTr="006E4ADF">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7BF6762" w14:textId="77777777" w:rsidR="006E4ADF" w:rsidRPr="0099396D" w:rsidRDefault="006E4ADF" w:rsidP="006E4ADF">
            <w:pPr>
              <w:spacing w:after="0" w:line="240" w:lineRule="auto"/>
              <w:jc w:val="center"/>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87</w:t>
            </w:r>
          </w:p>
        </w:tc>
        <w:tc>
          <w:tcPr>
            <w:tcW w:w="4240" w:type="dxa"/>
            <w:tcBorders>
              <w:top w:val="nil"/>
              <w:left w:val="nil"/>
              <w:bottom w:val="single" w:sz="4" w:space="0" w:color="auto"/>
              <w:right w:val="single" w:sz="4" w:space="0" w:color="auto"/>
            </w:tcBorders>
            <w:shd w:val="clear" w:color="auto" w:fill="auto"/>
            <w:noWrap/>
            <w:vAlign w:val="center"/>
            <w:hideMark/>
          </w:tcPr>
          <w:p w14:paraId="04EE072D" w14:textId="7DB2B430" w:rsidR="006E4ADF" w:rsidRPr="0099396D" w:rsidRDefault="006E4ADF" w:rsidP="008D4559">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xml:space="preserve">ПУ  </w:t>
            </w:r>
            <w:r w:rsidR="008D4559" w:rsidRPr="0099396D">
              <w:rPr>
                <w:rFonts w:ascii="Times New Roman" w:eastAsia="Times New Roman" w:hAnsi="Times New Roman" w:cs="Times New Roman"/>
                <w:color w:val="000000"/>
                <w:sz w:val="16"/>
                <w:szCs w:val="16"/>
                <w:lang w:val="ru-MD"/>
              </w:rPr>
              <w:t>г</w:t>
            </w:r>
            <w:r w:rsidRPr="0099396D">
              <w:rPr>
                <w:rFonts w:ascii="Times New Roman" w:eastAsia="Times New Roman" w:hAnsi="Times New Roman" w:cs="Times New Roman"/>
                <w:color w:val="000000"/>
                <w:sz w:val="16"/>
                <w:szCs w:val="16"/>
                <w:lang w:val="ru-MD"/>
              </w:rPr>
              <w:t xml:space="preserve">. </w:t>
            </w:r>
            <w:r w:rsidR="008D4559" w:rsidRPr="0099396D">
              <w:rPr>
                <w:rFonts w:ascii="Times New Roman" w:eastAsia="Times New Roman" w:hAnsi="Times New Roman" w:cs="Times New Roman"/>
                <w:color w:val="000000"/>
                <w:sz w:val="16"/>
                <w:szCs w:val="16"/>
                <w:lang w:val="ru-MD"/>
              </w:rPr>
              <w:t>Купчинь, р-на Единец</w:t>
            </w:r>
          </w:p>
        </w:tc>
        <w:tc>
          <w:tcPr>
            <w:tcW w:w="1216" w:type="dxa"/>
            <w:tcBorders>
              <w:top w:val="nil"/>
              <w:left w:val="nil"/>
              <w:bottom w:val="single" w:sz="4" w:space="0" w:color="auto"/>
              <w:right w:val="single" w:sz="4" w:space="0" w:color="auto"/>
            </w:tcBorders>
            <w:shd w:val="clear" w:color="auto" w:fill="auto"/>
            <w:noWrap/>
            <w:vAlign w:val="center"/>
            <w:hideMark/>
          </w:tcPr>
          <w:p w14:paraId="3A960477" w14:textId="77777777" w:rsidR="006E4ADF" w:rsidRPr="0099396D" w:rsidRDefault="006E4ADF" w:rsidP="006E4ADF">
            <w:pPr>
              <w:spacing w:after="0" w:line="240" w:lineRule="auto"/>
              <w:jc w:val="right"/>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9.953.150,00</w:t>
            </w:r>
          </w:p>
        </w:tc>
        <w:tc>
          <w:tcPr>
            <w:tcW w:w="1232" w:type="dxa"/>
            <w:tcBorders>
              <w:top w:val="nil"/>
              <w:left w:val="nil"/>
              <w:bottom w:val="single" w:sz="4" w:space="0" w:color="auto"/>
              <w:right w:val="single" w:sz="4" w:space="0" w:color="auto"/>
            </w:tcBorders>
            <w:shd w:val="clear" w:color="auto" w:fill="auto"/>
            <w:noWrap/>
            <w:vAlign w:val="center"/>
            <w:hideMark/>
          </w:tcPr>
          <w:p w14:paraId="28362F22"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08.02.2019</w:t>
            </w:r>
          </w:p>
        </w:tc>
        <w:tc>
          <w:tcPr>
            <w:tcW w:w="927" w:type="dxa"/>
            <w:tcBorders>
              <w:top w:val="nil"/>
              <w:left w:val="nil"/>
              <w:bottom w:val="single" w:sz="4" w:space="0" w:color="auto"/>
              <w:right w:val="single" w:sz="4" w:space="0" w:color="auto"/>
            </w:tcBorders>
            <w:shd w:val="clear" w:color="auto" w:fill="auto"/>
            <w:noWrap/>
            <w:vAlign w:val="center"/>
            <w:hideMark/>
          </w:tcPr>
          <w:p w14:paraId="41BB0664" w14:textId="77777777" w:rsidR="006E4ADF" w:rsidRPr="0099396D" w:rsidRDefault="006E4ADF" w:rsidP="006E4ADF">
            <w:pPr>
              <w:spacing w:after="0" w:line="240" w:lineRule="auto"/>
              <w:jc w:val="right"/>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65</w:t>
            </w:r>
          </w:p>
        </w:tc>
        <w:tc>
          <w:tcPr>
            <w:tcW w:w="1232" w:type="dxa"/>
            <w:tcBorders>
              <w:top w:val="nil"/>
              <w:left w:val="nil"/>
              <w:bottom w:val="single" w:sz="4" w:space="0" w:color="auto"/>
              <w:right w:val="single" w:sz="4" w:space="0" w:color="auto"/>
            </w:tcBorders>
            <w:shd w:val="clear" w:color="auto" w:fill="auto"/>
            <w:noWrap/>
            <w:vAlign w:val="center"/>
            <w:hideMark/>
          </w:tcPr>
          <w:p w14:paraId="3EF0F867"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25.02.2020</w:t>
            </w:r>
          </w:p>
        </w:tc>
        <w:tc>
          <w:tcPr>
            <w:tcW w:w="927" w:type="dxa"/>
            <w:tcBorders>
              <w:top w:val="nil"/>
              <w:left w:val="nil"/>
              <w:bottom w:val="single" w:sz="4" w:space="0" w:color="auto"/>
              <w:right w:val="single" w:sz="4" w:space="0" w:color="auto"/>
            </w:tcBorders>
            <w:shd w:val="clear" w:color="auto" w:fill="auto"/>
            <w:noWrap/>
            <w:vAlign w:val="center"/>
            <w:hideMark/>
          </w:tcPr>
          <w:p w14:paraId="3D766B99" w14:textId="77777777" w:rsidR="006E4ADF" w:rsidRPr="0099396D" w:rsidRDefault="006E4ADF" w:rsidP="006E4ADF">
            <w:pPr>
              <w:spacing w:after="0" w:line="240" w:lineRule="auto"/>
              <w:jc w:val="right"/>
              <w:rPr>
                <w:rFonts w:ascii="Calibri" w:eastAsia="Times New Roman" w:hAnsi="Calibri" w:cs="Calibri"/>
                <w:color w:val="000000"/>
                <w:sz w:val="16"/>
                <w:szCs w:val="16"/>
                <w:lang w:val="ru-MD"/>
              </w:rPr>
            </w:pPr>
            <w:r w:rsidRPr="0099396D">
              <w:rPr>
                <w:rFonts w:ascii="Calibri" w:eastAsia="Times New Roman" w:hAnsi="Calibri" w:cs="Calibri"/>
                <w:color w:val="000000"/>
                <w:sz w:val="16"/>
                <w:szCs w:val="16"/>
                <w:lang w:val="ru-MD"/>
              </w:rPr>
              <w:t>37</w:t>
            </w:r>
          </w:p>
        </w:tc>
      </w:tr>
      <w:tr w:rsidR="006E4ADF" w:rsidRPr="0099396D" w14:paraId="766BC7FC" w14:textId="77777777" w:rsidTr="006E4ADF">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49C7B89B" w14:textId="77777777" w:rsidR="006E4ADF" w:rsidRPr="0099396D" w:rsidRDefault="006E4ADF" w:rsidP="006E4ADF">
            <w:pPr>
              <w:spacing w:after="0" w:line="240" w:lineRule="auto"/>
              <w:jc w:val="center"/>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88</w:t>
            </w:r>
          </w:p>
        </w:tc>
        <w:tc>
          <w:tcPr>
            <w:tcW w:w="4240" w:type="dxa"/>
            <w:tcBorders>
              <w:top w:val="nil"/>
              <w:left w:val="nil"/>
              <w:bottom w:val="single" w:sz="4" w:space="0" w:color="auto"/>
              <w:right w:val="single" w:sz="4" w:space="0" w:color="auto"/>
            </w:tcBorders>
            <w:shd w:val="clear" w:color="auto" w:fill="auto"/>
            <w:noWrap/>
            <w:vAlign w:val="center"/>
            <w:hideMark/>
          </w:tcPr>
          <w:p w14:paraId="0E01EDE0" w14:textId="43D0A49D" w:rsidR="006E4ADF" w:rsidRPr="0099396D" w:rsidRDefault="006E4ADF" w:rsidP="008D4559">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xml:space="preserve">ПУ  </w:t>
            </w:r>
            <w:r w:rsidR="008D4559" w:rsidRPr="0099396D">
              <w:rPr>
                <w:rFonts w:ascii="Times New Roman" w:eastAsia="Times New Roman" w:hAnsi="Times New Roman" w:cs="Times New Roman"/>
                <w:color w:val="000000"/>
                <w:sz w:val="16"/>
                <w:szCs w:val="16"/>
                <w:lang w:val="ru-MD"/>
              </w:rPr>
              <w:t>г</w:t>
            </w:r>
            <w:r w:rsidRPr="0099396D">
              <w:rPr>
                <w:rFonts w:ascii="Times New Roman" w:eastAsia="Times New Roman" w:hAnsi="Times New Roman" w:cs="Times New Roman"/>
                <w:color w:val="000000"/>
                <w:sz w:val="16"/>
                <w:szCs w:val="16"/>
                <w:lang w:val="ru-MD"/>
              </w:rPr>
              <w:t xml:space="preserve">. </w:t>
            </w:r>
            <w:r w:rsidR="008D4559" w:rsidRPr="0099396D">
              <w:rPr>
                <w:rFonts w:ascii="Times New Roman" w:eastAsia="Times New Roman" w:hAnsi="Times New Roman" w:cs="Times New Roman"/>
                <w:color w:val="000000"/>
                <w:sz w:val="16"/>
                <w:szCs w:val="16"/>
                <w:lang w:val="ru-MD"/>
              </w:rPr>
              <w:t>Дрокия</w:t>
            </w:r>
          </w:p>
        </w:tc>
        <w:tc>
          <w:tcPr>
            <w:tcW w:w="1216" w:type="dxa"/>
            <w:tcBorders>
              <w:top w:val="nil"/>
              <w:left w:val="nil"/>
              <w:bottom w:val="single" w:sz="4" w:space="0" w:color="auto"/>
              <w:right w:val="single" w:sz="4" w:space="0" w:color="auto"/>
            </w:tcBorders>
            <w:shd w:val="clear" w:color="auto" w:fill="auto"/>
            <w:noWrap/>
            <w:vAlign w:val="center"/>
            <w:hideMark/>
          </w:tcPr>
          <w:p w14:paraId="7B0F7380" w14:textId="77777777" w:rsidR="006E4ADF" w:rsidRPr="0099396D" w:rsidRDefault="006E4ADF" w:rsidP="006E4ADF">
            <w:pPr>
              <w:spacing w:after="0" w:line="240" w:lineRule="auto"/>
              <w:jc w:val="right"/>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8.973.970,00</w:t>
            </w:r>
          </w:p>
        </w:tc>
        <w:tc>
          <w:tcPr>
            <w:tcW w:w="1232" w:type="dxa"/>
            <w:tcBorders>
              <w:top w:val="nil"/>
              <w:left w:val="nil"/>
              <w:bottom w:val="single" w:sz="4" w:space="0" w:color="auto"/>
              <w:right w:val="single" w:sz="4" w:space="0" w:color="auto"/>
            </w:tcBorders>
            <w:shd w:val="clear" w:color="auto" w:fill="auto"/>
            <w:noWrap/>
            <w:vAlign w:val="center"/>
            <w:hideMark/>
          </w:tcPr>
          <w:p w14:paraId="1ACF007F"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1252B985"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1232" w:type="dxa"/>
            <w:tcBorders>
              <w:top w:val="nil"/>
              <w:left w:val="nil"/>
              <w:bottom w:val="single" w:sz="4" w:space="0" w:color="auto"/>
              <w:right w:val="single" w:sz="4" w:space="0" w:color="auto"/>
            </w:tcBorders>
            <w:shd w:val="clear" w:color="auto" w:fill="auto"/>
            <w:noWrap/>
            <w:vAlign w:val="center"/>
            <w:hideMark/>
          </w:tcPr>
          <w:p w14:paraId="0AA3CB55"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48BC2F34" w14:textId="77777777" w:rsidR="006E4ADF" w:rsidRPr="0099396D" w:rsidRDefault="006E4ADF" w:rsidP="006E4ADF">
            <w:pPr>
              <w:spacing w:after="0" w:line="240" w:lineRule="auto"/>
              <w:rPr>
                <w:rFonts w:ascii="Calibri" w:eastAsia="Times New Roman" w:hAnsi="Calibri" w:cs="Calibri"/>
                <w:color w:val="000000"/>
                <w:sz w:val="16"/>
                <w:szCs w:val="16"/>
                <w:lang w:val="ru-MD"/>
              </w:rPr>
            </w:pPr>
            <w:r w:rsidRPr="0099396D">
              <w:rPr>
                <w:rFonts w:ascii="Calibri" w:eastAsia="Times New Roman" w:hAnsi="Calibri" w:cs="Calibri"/>
                <w:color w:val="000000"/>
                <w:sz w:val="16"/>
                <w:szCs w:val="16"/>
                <w:lang w:val="ru-MD"/>
              </w:rPr>
              <w:t> </w:t>
            </w:r>
          </w:p>
        </w:tc>
      </w:tr>
      <w:tr w:rsidR="006E4ADF" w:rsidRPr="0099396D" w14:paraId="71A5A34F" w14:textId="77777777" w:rsidTr="006E4ADF">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1FE4168B" w14:textId="77777777" w:rsidR="006E4ADF" w:rsidRPr="0099396D" w:rsidRDefault="006E4ADF" w:rsidP="006E4ADF">
            <w:pPr>
              <w:spacing w:after="0" w:line="240" w:lineRule="auto"/>
              <w:jc w:val="center"/>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89</w:t>
            </w:r>
          </w:p>
        </w:tc>
        <w:tc>
          <w:tcPr>
            <w:tcW w:w="4240" w:type="dxa"/>
            <w:tcBorders>
              <w:top w:val="nil"/>
              <w:left w:val="nil"/>
              <w:bottom w:val="single" w:sz="4" w:space="0" w:color="auto"/>
              <w:right w:val="single" w:sz="4" w:space="0" w:color="auto"/>
            </w:tcBorders>
            <w:shd w:val="clear" w:color="auto" w:fill="auto"/>
            <w:noWrap/>
            <w:vAlign w:val="center"/>
            <w:hideMark/>
          </w:tcPr>
          <w:p w14:paraId="0C41A00D" w14:textId="2D1AEBAB" w:rsidR="006E4ADF" w:rsidRPr="0099396D" w:rsidRDefault="006E4ADF" w:rsidP="008D4559">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xml:space="preserve">ПУ  </w:t>
            </w:r>
            <w:r w:rsidR="008D4559" w:rsidRPr="0099396D">
              <w:rPr>
                <w:rFonts w:ascii="Times New Roman" w:eastAsia="Times New Roman" w:hAnsi="Times New Roman" w:cs="Times New Roman"/>
                <w:color w:val="000000"/>
                <w:sz w:val="16"/>
                <w:szCs w:val="16"/>
                <w:lang w:val="ru-MD"/>
              </w:rPr>
              <w:t>г</w:t>
            </w:r>
            <w:r w:rsidRPr="0099396D">
              <w:rPr>
                <w:rFonts w:ascii="Times New Roman" w:eastAsia="Times New Roman" w:hAnsi="Times New Roman" w:cs="Times New Roman"/>
                <w:color w:val="000000"/>
                <w:sz w:val="16"/>
                <w:szCs w:val="16"/>
                <w:lang w:val="ru-MD"/>
              </w:rPr>
              <w:t xml:space="preserve">. </w:t>
            </w:r>
            <w:r w:rsidR="008D4559" w:rsidRPr="0099396D">
              <w:rPr>
                <w:rFonts w:ascii="Times New Roman" w:eastAsia="Times New Roman" w:hAnsi="Times New Roman" w:cs="Times New Roman"/>
                <w:color w:val="000000"/>
                <w:sz w:val="16"/>
                <w:szCs w:val="16"/>
                <w:lang w:val="ru-MD"/>
              </w:rPr>
              <w:t>Флорешть</w:t>
            </w:r>
          </w:p>
        </w:tc>
        <w:tc>
          <w:tcPr>
            <w:tcW w:w="1216" w:type="dxa"/>
            <w:tcBorders>
              <w:top w:val="nil"/>
              <w:left w:val="nil"/>
              <w:bottom w:val="single" w:sz="4" w:space="0" w:color="auto"/>
              <w:right w:val="single" w:sz="4" w:space="0" w:color="auto"/>
            </w:tcBorders>
            <w:shd w:val="clear" w:color="auto" w:fill="auto"/>
            <w:noWrap/>
            <w:vAlign w:val="center"/>
            <w:hideMark/>
          </w:tcPr>
          <w:p w14:paraId="4CA5C61F" w14:textId="77777777" w:rsidR="006E4ADF" w:rsidRPr="0099396D" w:rsidRDefault="006E4ADF" w:rsidP="006E4ADF">
            <w:pPr>
              <w:spacing w:after="0" w:line="240" w:lineRule="auto"/>
              <w:jc w:val="right"/>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11.928.892,53</w:t>
            </w:r>
          </w:p>
        </w:tc>
        <w:tc>
          <w:tcPr>
            <w:tcW w:w="1232" w:type="dxa"/>
            <w:tcBorders>
              <w:top w:val="nil"/>
              <w:left w:val="nil"/>
              <w:bottom w:val="single" w:sz="4" w:space="0" w:color="auto"/>
              <w:right w:val="single" w:sz="4" w:space="0" w:color="auto"/>
            </w:tcBorders>
            <w:shd w:val="clear" w:color="auto" w:fill="auto"/>
            <w:noWrap/>
            <w:vAlign w:val="center"/>
            <w:hideMark/>
          </w:tcPr>
          <w:p w14:paraId="0EAE8455"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58176806"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1232" w:type="dxa"/>
            <w:tcBorders>
              <w:top w:val="nil"/>
              <w:left w:val="nil"/>
              <w:bottom w:val="single" w:sz="4" w:space="0" w:color="auto"/>
              <w:right w:val="single" w:sz="4" w:space="0" w:color="auto"/>
            </w:tcBorders>
            <w:shd w:val="clear" w:color="auto" w:fill="auto"/>
            <w:noWrap/>
            <w:vAlign w:val="center"/>
            <w:hideMark/>
          </w:tcPr>
          <w:p w14:paraId="14FEA265"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07A8CBF8" w14:textId="77777777" w:rsidR="006E4ADF" w:rsidRPr="0099396D" w:rsidRDefault="006E4ADF" w:rsidP="006E4ADF">
            <w:pPr>
              <w:spacing w:after="0" w:line="240" w:lineRule="auto"/>
              <w:rPr>
                <w:rFonts w:ascii="Calibri" w:eastAsia="Times New Roman" w:hAnsi="Calibri" w:cs="Calibri"/>
                <w:color w:val="000000"/>
                <w:sz w:val="16"/>
                <w:szCs w:val="16"/>
                <w:lang w:val="ru-MD"/>
              </w:rPr>
            </w:pPr>
            <w:r w:rsidRPr="0099396D">
              <w:rPr>
                <w:rFonts w:ascii="Calibri" w:eastAsia="Times New Roman" w:hAnsi="Calibri" w:cs="Calibri"/>
                <w:color w:val="000000"/>
                <w:sz w:val="16"/>
                <w:szCs w:val="16"/>
                <w:lang w:val="ru-MD"/>
              </w:rPr>
              <w:t> </w:t>
            </w:r>
          </w:p>
        </w:tc>
      </w:tr>
      <w:tr w:rsidR="006E4ADF" w:rsidRPr="0099396D" w14:paraId="1FB7195D" w14:textId="77777777" w:rsidTr="006E4ADF">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A771311" w14:textId="77777777" w:rsidR="006E4ADF" w:rsidRPr="0099396D" w:rsidRDefault="006E4ADF" w:rsidP="006E4ADF">
            <w:pPr>
              <w:spacing w:after="0" w:line="240" w:lineRule="auto"/>
              <w:jc w:val="center"/>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90</w:t>
            </w:r>
          </w:p>
        </w:tc>
        <w:tc>
          <w:tcPr>
            <w:tcW w:w="4240" w:type="dxa"/>
            <w:tcBorders>
              <w:top w:val="nil"/>
              <w:left w:val="nil"/>
              <w:bottom w:val="single" w:sz="4" w:space="0" w:color="auto"/>
              <w:right w:val="single" w:sz="4" w:space="0" w:color="auto"/>
            </w:tcBorders>
            <w:shd w:val="clear" w:color="auto" w:fill="auto"/>
            <w:noWrap/>
            <w:vAlign w:val="center"/>
            <w:hideMark/>
          </w:tcPr>
          <w:p w14:paraId="45237FAB" w14:textId="1B19088C" w:rsidR="006E4ADF" w:rsidRPr="0099396D" w:rsidRDefault="006E4ADF" w:rsidP="008D4559">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xml:space="preserve">ПУ </w:t>
            </w:r>
            <w:r w:rsidR="008D4559" w:rsidRPr="0099396D">
              <w:rPr>
                <w:rFonts w:ascii="Times New Roman" w:eastAsia="Times New Roman" w:hAnsi="Times New Roman" w:cs="Times New Roman"/>
                <w:color w:val="000000"/>
                <w:sz w:val="16"/>
                <w:szCs w:val="16"/>
                <w:lang w:val="ru-MD"/>
              </w:rPr>
              <w:t>ком</w:t>
            </w:r>
            <w:r w:rsidRPr="0099396D">
              <w:rPr>
                <w:rFonts w:ascii="Times New Roman" w:eastAsia="Times New Roman" w:hAnsi="Times New Roman" w:cs="Times New Roman"/>
                <w:color w:val="000000"/>
                <w:sz w:val="16"/>
                <w:szCs w:val="16"/>
                <w:lang w:val="ru-MD"/>
              </w:rPr>
              <w:t xml:space="preserve">. </w:t>
            </w:r>
            <w:r w:rsidR="008D4559" w:rsidRPr="0099396D">
              <w:rPr>
                <w:rFonts w:ascii="Times New Roman" w:eastAsia="Times New Roman" w:hAnsi="Times New Roman" w:cs="Times New Roman"/>
                <w:color w:val="000000"/>
                <w:sz w:val="16"/>
                <w:szCs w:val="16"/>
                <w:lang w:val="ru-MD"/>
              </w:rPr>
              <w:t>Кухурештий де Сус, р-на Флорешть</w:t>
            </w:r>
          </w:p>
        </w:tc>
        <w:tc>
          <w:tcPr>
            <w:tcW w:w="1216" w:type="dxa"/>
            <w:tcBorders>
              <w:top w:val="nil"/>
              <w:left w:val="nil"/>
              <w:bottom w:val="single" w:sz="4" w:space="0" w:color="auto"/>
              <w:right w:val="single" w:sz="4" w:space="0" w:color="auto"/>
            </w:tcBorders>
            <w:shd w:val="clear" w:color="auto" w:fill="auto"/>
            <w:noWrap/>
            <w:vAlign w:val="center"/>
            <w:hideMark/>
          </w:tcPr>
          <w:p w14:paraId="7DE58CC6" w14:textId="77777777" w:rsidR="006E4ADF" w:rsidRPr="0099396D" w:rsidRDefault="006E4ADF" w:rsidP="006E4ADF">
            <w:pPr>
              <w:spacing w:after="0" w:line="240" w:lineRule="auto"/>
              <w:jc w:val="right"/>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3.404.840,00</w:t>
            </w:r>
          </w:p>
        </w:tc>
        <w:tc>
          <w:tcPr>
            <w:tcW w:w="1232" w:type="dxa"/>
            <w:tcBorders>
              <w:top w:val="nil"/>
              <w:left w:val="nil"/>
              <w:bottom w:val="single" w:sz="4" w:space="0" w:color="auto"/>
              <w:right w:val="single" w:sz="4" w:space="0" w:color="auto"/>
            </w:tcBorders>
            <w:shd w:val="clear" w:color="auto" w:fill="auto"/>
            <w:noWrap/>
            <w:vAlign w:val="center"/>
            <w:hideMark/>
          </w:tcPr>
          <w:p w14:paraId="6A5676F9"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121F0FCB"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1232" w:type="dxa"/>
            <w:tcBorders>
              <w:top w:val="nil"/>
              <w:left w:val="nil"/>
              <w:bottom w:val="single" w:sz="4" w:space="0" w:color="auto"/>
              <w:right w:val="single" w:sz="4" w:space="0" w:color="auto"/>
            </w:tcBorders>
            <w:shd w:val="clear" w:color="auto" w:fill="auto"/>
            <w:noWrap/>
            <w:vAlign w:val="center"/>
            <w:hideMark/>
          </w:tcPr>
          <w:p w14:paraId="4CAD9059"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3987899D" w14:textId="77777777" w:rsidR="006E4ADF" w:rsidRPr="0099396D" w:rsidRDefault="006E4ADF" w:rsidP="006E4ADF">
            <w:pPr>
              <w:spacing w:after="0" w:line="240" w:lineRule="auto"/>
              <w:rPr>
                <w:rFonts w:ascii="Calibri" w:eastAsia="Times New Roman" w:hAnsi="Calibri" w:cs="Calibri"/>
                <w:color w:val="000000"/>
                <w:sz w:val="16"/>
                <w:szCs w:val="16"/>
                <w:lang w:val="ru-MD"/>
              </w:rPr>
            </w:pPr>
            <w:r w:rsidRPr="0099396D">
              <w:rPr>
                <w:rFonts w:ascii="Calibri" w:eastAsia="Times New Roman" w:hAnsi="Calibri" w:cs="Calibri"/>
                <w:color w:val="000000"/>
                <w:sz w:val="16"/>
                <w:szCs w:val="16"/>
                <w:lang w:val="ru-MD"/>
              </w:rPr>
              <w:t> </w:t>
            </w:r>
          </w:p>
        </w:tc>
      </w:tr>
      <w:tr w:rsidR="006E4ADF" w:rsidRPr="0099396D" w14:paraId="4E74AE23" w14:textId="77777777" w:rsidTr="006E4ADF">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4E54C9A5" w14:textId="77777777" w:rsidR="006E4ADF" w:rsidRPr="0099396D" w:rsidRDefault="006E4ADF" w:rsidP="006E4ADF">
            <w:pPr>
              <w:spacing w:after="0" w:line="240" w:lineRule="auto"/>
              <w:jc w:val="center"/>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91</w:t>
            </w:r>
          </w:p>
        </w:tc>
        <w:tc>
          <w:tcPr>
            <w:tcW w:w="4240" w:type="dxa"/>
            <w:tcBorders>
              <w:top w:val="nil"/>
              <w:left w:val="nil"/>
              <w:bottom w:val="single" w:sz="4" w:space="0" w:color="auto"/>
              <w:right w:val="single" w:sz="4" w:space="0" w:color="auto"/>
            </w:tcBorders>
            <w:shd w:val="clear" w:color="auto" w:fill="auto"/>
            <w:noWrap/>
            <w:vAlign w:val="center"/>
            <w:hideMark/>
          </w:tcPr>
          <w:p w14:paraId="25C89603" w14:textId="17BE0084" w:rsidR="006E4ADF" w:rsidRPr="0099396D" w:rsidRDefault="006E4ADF" w:rsidP="00B365AC">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xml:space="preserve">ПУ  </w:t>
            </w:r>
            <w:r w:rsidR="008D4559" w:rsidRPr="0099396D">
              <w:rPr>
                <w:rFonts w:ascii="Times New Roman" w:eastAsia="Times New Roman" w:hAnsi="Times New Roman" w:cs="Times New Roman"/>
                <w:color w:val="000000"/>
                <w:sz w:val="16"/>
                <w:szCs w:val="16"/>
                <w:lang w:val="ru-MD"/>
              </w:rPr>
              <w:t>г</w:t>
            </w:r>
            <w:r w:rsidRPr="0099396D">
              <w:rPr>
                <w:rFonts w:ascii="Times New Roman" w:eastAsia="Times New Roman" w:hAnsi="Times New Roman" w:cs="Times New Roman"/>
                <w:color w:val="000000"/>
                <w:sz w:val="16"/>
                <w:szCs w:val="16"/>
                <w:lang w:val="ru-MD"/>
              </w:rPr>
              <w:t xml:space="preserve">. </w:t>
            </w:r>
            <w:r w:rsidR="00B365AC" w:rsidRPr="0099396D">
              <w:rPr>
                <w:rFonts w:ascii="Times New Roman" w:eastAsia="Times New Roman" w:hAnsi="Times New Roman" w:cs="Times New Roman"/>
                <w:color w:val="000000"/>
                <w:sz w:val="16"/>
                <w:szCs w:val="16"/>
                <w:lang w:val="ru-MD"/>
              </w:rPr>
              <w:t>Глодень</w:t>
            </w:r>
          </w:p>
        </w:tc>
        <w:tc>
          <w:tcPr>
            <w:tcW w:w="1216" w:type="dxa"/>
            <w:tcBorders>
              <w:top w:val="nil"/>
              <w:left w:val="nil"/>
              <w:bottom w:val="single" w:sz="4" w:space="0" w:color="auto"/>
              <w:right w:val="single" w:sz="4" w:space="0" w:color="auto"/>
            </w:tcBorders>
            <w:shd w:val="clear" w:color="auto" w:fill="auto"/>
            <w:noWrap/>
            <w:vAlign w:val="center"/>
            <w:hideMark/>
          </w:tcPr>
          <w:p w14:paraId="1B2FA71E" w14:textId="77777777" w:rsidR="006E4ADF" w:rsidRPr="0099396D" w:rsidRDefault="006E4ADF" w:rsidP="006E4ADF">
            <w:pPr>
              <w:spacing w:after="0" w:line="240" w:lineRule="auto"/>
              <w:jc w:val="right"/>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5.842.995,00</w:t>
            </w:r>
          </w:p>
        </w:tc>
        <w:tc>
          <w:tcPr>
            <w:tcW w:w="1232" w:type="dxa"/>
            <w:tcBorders>
              <w:top w:val="nil"/>
              <w:left w:val="nil"/>
              <w:bottom w:val="single" w:sz="4" w:space="0" w:color="auto"/>
              <w:right w:val="single" w:sz="4" w:space="0" w:color="auto"/>
            </w:tcBorders>
            <w:shd w:val="clear" w:color="auto" w:fill="auto"/>
            <w:noWrap/>
            <w:vAlign w:val="center"/>
            <w:hideMark/>
          </w:tcPr>
          <w:p w14:paraId="0E2ADBF4"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1D44E002"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1232" w:type="dxa"/>
            <w:tcBorders>
              <w:top w:val="nil"/>
              <w:left w:val="nil"/>
              <w:bottom w:val="single" w:sz="4" w:space="0" w:color="auto"/>
              <w:right w:val="single" w:sz="4" w:space="0" w:color="auto"/>
            </w:tcBorders>
            <w:shd w:val="clear" w:color="auto" w:fill="auto"/>
            <w:noWrap/>
            <w:vAlign w:val="center"/>
            <w:hideMark/>
          </w:tcPr>
          <w:p w14:paraId="76526153"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516C9A9F" w14:textId="77777777" w:rsidR="006E4ADF" w:rsidRPr="0099396D" w:rsidRDefault="006E4ADF" w:rsidP="006E4ADF">
            <w:pPr>
              <w:spacing w:after="0" w:line="240" w:lineRule="auto"/>
              <w:rPr>
                <w:rFonts w:ascii="Calibri" w:eastAsia="Times New Roman" w:hAnsi="Calibri" w:cs="Calibri"/>
                <w:color w:val="000000"/>
                <w:sz w:val="16"/>
                <w:szCs w:val="16"/>
                <w:lang w:val="ru-MD"/>
              </w:rPr>
            </w:pPr>
            <w:r w:rsidRPr="0099396D">
              <w:rPr>
                <w:rFonts w:ascii="Calibri" w:eastAsia="Times New Roman" w:hAnsi="Calibri" w:cs="Calibri"/>
                <w:color w:val="000000"/>
                <w:sz w:val="16"/>
                <w:szCs w:val="16"/>
                <w:lang w:val="ru-MD"/>
              </w:rPr>
              <w:t> </w:t>
            </w:r>
          </w:p>
        </w:tc>
      </w:tr>
      <w:tr w:rsidR="006E4ADF" w:rsidRPr="0099396D" w14:paraId="0D637BF8" w14:textId="77777777" w:rsidTr="006E4ADF">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6D494F87" w14:textId="77777777" w:rsidR="006E4ADF" w:rsidRPr="0099396D" w:rsidRDefault="006E4ADF" w:rsidP="006E4ADF">
            <w:pPr>
              <w:spacing w:after="0" w:line="240" w:lineRule="auto"/>
              <w:jc w:val="center"/>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92</w:t>
            </w:r>
          </w:p>
        </w:tc>
        <w:tc>
          <w:tcPr>
            <w:tcW w:w="4240" w:type="dxa"/>
            <w:tcBorders>
              <w:top w:val="nil"/>
              <w:left w:val="nil"/>
              <w:bottom w:val="single" w:sz="4" w:space="0" w:color="auto"/>
              <w:right w:val="single" w:sz="4" w:space="0" w:color="auto"/>
            </w:tcBorders>
            <w:shd w:val="clear" w:color="auto" w:fill="auto"/>
            <w:noWrap/>
            <w:vAlign w:val="center"/>
            <w:hideMark/>
          </w:tcPr>
          <w:p w14:paraId="307CCD94" w14:textId="3272AD09" w:rsidR="006E4ADF" w:rsidRPr="0099396D" w:rsidRDefault="006E4ADF" w:rsidP="008D4559">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xml:space="preserve">ПУ  </w:t>
            </w:r>
            <w:r w:rsidR="008D4559" w:rsidRPr="0099396D">
              <w:rPr>
                <w:rFonts w:ascii="Times New Roman" w:eastAsia="Times New Roman" w:hAnsi="Times New Roman" w:cs="Times New Roman"/>
                <w:color w:val="000000"/>
                <w:sz w:val="16"/>
                <w:szCs w:val="16"/>
                <w:lang w:val="ru-MD"/>
              </w:rPr>
              <w:t>г</w:t>
            </w:r>
            <w:r w:rsidRPr="0099396D">
              <w:rPr>
                <w:rFonts w:ascii="Times New Roman" w:eastAsia="Times New Roman" w:hAnsi="Times New Roman" w:cs="Times New Roman"/>
                <w:color w:val="000000"/>
                <w:sz w:val="16"/>
                <w:szCs w:val="16"/>
                <w:lang w:val="ru-MD"/>
              </w:rPr>
              <w:t xml:space="preserve">. </w:t>
            </w:r>
            <w:r w:rsidR="008D4559" w:rsidRPr="0099396D">
              <w:rPr>
                <w:rFonts w:ascii="Times New Roman" w:eastAsia="Times New Roman" w:hAnsi="Times New Roman" w:cs="Times New Roman"/>
                <w:color w:val="000000"/>
                <w:sz w:val="16"/>
                <w:szCs w:val="16"/>
                <w:lang w:val="ru-MD"/>
              </w:rPr>
              <w:t>Хынчешть</w:t>
            </w:r>
          </w:p>
        </w:tc>
        <w:tc>
          <w:tcPr>
            <w:tcW w:w="1216" w:type="dxa"/>
            <w:tcBorders>
              <w:top w:val="nil"/>
              <w:left w:val="nil"/>
              <w:bottom w:val="single" w:sz="4" w:space="0" w:color="auto"/>
              <w:right w:val="single" w:sz="4" w:space="0" w:color="auto"/>
            </w:tcBorders>
            <w:shd w:val="clear" w:color="auto" w:fill="auto"/>
            <w:noWrap/>
            <w:vAlign w:val="center"/>
            <w:hideMark/>
          </w:tcPr>
          <w:p w14:paraId="3EE77105" w14:textId="77777777" w:rsidR="006E4ADF" w:rsidRPr="0099396D" w:rsidRDefault="006E4ADF" w:rsidP="006E4ADF">
            <w:pPr>
              <w:spacing w:after="0" w:line="240" w:lineRule="auto"/>
              <w:jc w:val="right"/>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8.437.085,00</w:t>
            </w:r>
          </w:p>
        </w:tc>
        <w:tc>
          <w:tcPr>
            <w:tcW w:w="1232" w:type="dxa"/>
            <w:tcBorders>
              <w:top w:val="nil"/>
              <w:left w:val="nil"/>
              <w:bottom w:val="single" w:sz="4" w:space="0" w:color="auto"/>
              <w:right w:val="single" w:sz="4" w:space="0" w:color="auto"/>
            </w:tcBorders>
            <w:shd w:val="clear" w:color="auto" w:fill="auto"/>
            <w:noWrap/>
            <w:vAlign w:val="center"/>
            <w:hideMark/>
          </w:tcPr>
          <w:p w14:paraId="4FE7A6E1"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11.02.2019</w:t>
            </w:r>
          </w:p>
        </w:tc>
        <w:tc>
          <w:tcPr>
            <w:tcW w:w="927" w:type="dxa"/>
            <w:tcBorders>
              <w:top w:val="nil"/>
              <w:left w:val="nil"/>
              <w:bottom w:val="single" w:sz="4" w:space="0" w:color="auto"/>
              <w:right w:val="single" w:sz="4" w:space="0" w:color="auto"/>
            </w:tcBorders>
            <w:shd w:val="clear" w:color="auto" w:fill="auto"/>
            <w:noWrap/>
            <w:vAlign w:val="center"/>
            <w:hideMark/>
          </w:tcPr>
          <w:p w14:paraId="04F9EC52" w14:textId="77777777" w:rsidR="006E4ADF" w:rsidRPr="0099396D" w:rsidRDefault="006E4ADF" w:rsidP="006E4ADF">
            <w:pPr>
              <w:spacing w:after="0" w:line="240" w:lineRule="auto"/>
              <w:jc w:val="right"/>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31</w:t>
            </w:r>
          </w:p>
        </w:tc>
        <w:tc>
          <w:tcPr>
            <w:tcW w:w="1232" w:type="dxa"/>
            <w:tcBorders>
              <w:top w:val="nil"/>
              <w:left w:val="nil"/>
              <w:bottom w:val="single" w:sz="4" w:space="0" w:color="auto"/>
              <w:right w:val="single" w:sz="4" w:space="0" w:color="auto"/>
            </w:tcBorders>
            <w:shd w:val="clear" w:color="auto" w:fill="auto"/>
            <w:noWrap/>
            <w:vAlign w:val="center"/>
            <w:hideMark/>
          </w:tcPr>
          <w:p w14:paraId="02EBAC75"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2643AD7E" w14:textId="77777777" w:rsidR="006E4ADF" w:rsidRPr="0099396D" w:rsidRDefault="006E4ADF" w:rsidP="006E4ADF">
            <w:pPr>
              <w:spacing w:after="0" w:line="240" w:lineRule="auto"/>
              <w:rPr>
                <w:rFonts w:ascii="Calibri" w:eastAsia="Times New Roman" w:hAnsi="Calibri" w:cs="Calibri"/>
                <w:color w:val="000000"/>
                <w:sz w:val="16"/>
                <w:szCs w:val="16"/>
                <w:lang w:val="ru-MD"/>
              </w:rPr>
            </w:pPr>
            <w:r w:rsidRPr="0099396D">
              <w:rPr>
                <w:rFonts w:ascii="Calibri" w:eastAsia="Times New Roman" w:hAnsi="Calibri" w:cs="Calibri"/>
                <w:color w:val="000000"/>
                <w:sz w:val="16"/>
                <w:szCs w:val="16"/>
                <w:lang w:val="ru-MD"/>
              </w:rPr>
              <w:t> </w:t>
            </w:r>
          </w:p>
        </w:tc>
      </w:tr>
      <w:tr w:rsidR="006E4ADF" w:rsidRPr="0099396D" w14:paraId="410DBF12" w14:textId="77777777" w:rsidTr="006E4ADF">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3C977E42" w14:textId="77777777" w:rsidR="006E4ADF" w:rsidRPr="0099396D" w:rsidRDefault="006E4ADF" w:rsidP="006E4ADF">
            <w:pPr>
              <w:spacing w:after="0" w:line="240" w:lineRule="auto"/>
              <w:jc w:val="center"/>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93</w:t>
            </w:r>
          </w:p>
        </w:tc>
        <w:tc>
          <w:tcPr>
            <w:tcW w:w="4240" w:type="dxa"/>
            <w:tcBorders>
              <w:top w:val="nil"/>
              <w:left w:val="nil"/>
              <w:bottom w:val="single" w:sz="4" w:space="0" w:color="auto"/>
              <w:right w:val="single" w:sz="4" w:space="0" w:color="auto"/>
            </w:tcBorders>
            <w:shd w:val="clear" w:color="auto" w:fill="auto"/>
            <w:noWrap/>
            <w:vAlign w:val="center"/>
            <w:hideMark/>
          </w:tcPr>
          <w:p w14:paraId="1AD3876A" w14:textId="6FA20213" w:rsidR="006E4ADF" w:rsidRPr="0099396D" w:rsidRDefault="006E4ADF" w:rsidP="008D4559">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xml:space="preserve">ПУ  </w:t>
            </w:r>
            <w:r w:rsidR="008D4559" w:rsidRPr="0099396D">
              <w:rPr>
                <w:rFonts w:ascii="Times New Roman" w:eastAsia="Times New Roman" w:hAnsi="Times New Roman" w:cs="Times New Roman"/>
                <w:color w:val="000000"/>
                <w:sz w:val="16"/>
                <w:szCs w:val="16"/>
                <w:lang w:val="ru-MD"/>
              </w:rPr>
              <w:t>г</w:t>
            </w:r>
            <w:r w:rsidRPr="0099396D">
              <w:rPr>
                <w:rFonts w:ascii="Times New Roman" w:eastAsia="Times New Roman" w:hAnsi="Times New Roman" w:cs="Times New Roman"/>
                <w:color w:val="000000"/>
                <w:sz w:val="16"/>
                <w:szCs w:val="16"/>
                <w:lang w:val="ru-MD"/>
              </w:rPr>
              <w:t xml:space="preserve">. </w:t>
            </w:r>
            <w:r w:rsidR="008D4559" w:rsidRPr="0099396D">
              <w:rPr>
                <w:rFonts w:ascii="Times New Roman" w:eastAsia="Times New Roman" w:hAnsi="Times New Roman" w:cs="Times New Roman"/>
                <w:color w:val="000000"/>
                <w:sz w:val="16"/>
                <w:szCs w:val="16"/>
                <w:lang w:val="ru-MD"/>
              </w:rPr>
              <w:t>Леова</w:t>
            </w:r>
          </w:p>
        </w:tc>
        <w:tc>
          <w:tcPr>
            <w:tcW w:w="1216" w:type="dxa"/>
            <w:tcBorders>
              <w:top w:val="nil"/>
              <w:left w:val="nil"/>
              <w:bottom w:val="single" w:sz="4" w:space="0" w:color="auto"/>
              <w:right w:val="single" w:sz="4" w:space="0" w:color="auto"/>
            </w:tcBorders>
            <w:shd w:val="clear" w:color="auto" w:fill="auto"/>
            <w:noWrap/>
            <w:vAlign w:val="center"/>
            <w:hideMark/>
          </w:tcPr>
          <w:p w14:paraId="3FFEB464" w14:textId="77777777" w:rsidR="006E4ADF" w:rsidRPr="0099396D" w:rsidRDefault="006E4ADF" w:rsidP="006E4ADF">
            <w:pPr>
              <w:spacing w:after="0" w:line="240" w:lineRule="auto"/>
              <w:jc w:val="right"/>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9.414.313,00</w:t>
            </w:r>
          </w:p>
        </w:tc>
        <w:tc>
          <w:tcPr>
            <w:tcW w:w="1232" w:type="dxa"/>
            <w:tcBorders>
              <w:top w:val="nil"/>
              <w:left w:val="nil"/>
              <w:bottom w:val="single" w:sz="4" w:space="0" w:color="auto"/>
              <w:right w:val="single" w:sz="4" w:space="0" w:color="auto"/>
            </w:tcBorders>
            <w:shd w:val="clear" w:color="auto" w:fill="auto"/>
            <w:noWrap/>
            <w:vAlign w:val="center"/>
            <w:hideMark/>
          </w:tcPr>
          <w:p w14:paraId="295B33BA"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2ADC206B"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1232" w:type="dxa"/>
            <w:tcBorders>
              <w:top w:val="nil"/>
              <w:left w:val="nil"/>
              <w:bottom w:val="single" w:sz="4" w:space="0" w:color="auto"/>
              <w:right w:val="single" w:sz="4" w:space="0" w:color="auto"/>
            </w:tcBorders>
            <w:shd w:val="clear" w:color="auto" w:fill="auto"/>
            <w:noWrap/>
            <w:vAlign w:val="center"/>
            <w:hideMark/>
          </w:tcPr>
          <w:p w14:paraId="59D4650A"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44350501" w14:textId="77777777" w:rsidR="006E4ADF" w:rsidRPr="0099396D" w:rsidRDefault="006E4ADF" w:rsidP="006E4ADF">
            <w:pPr>
              <w:spacing w:after="0" w:line="240" w:lineRule="auto"/>
              <w:rPr>
                <w:rFonts w:ascii="Calibri" w:eastAsia="Times New Roman" w:hAnsi="Calibri" w:cs="Calibri"/>
                <w:color w:val="000000"/>
                <w:sz w:val="16"/>
                <w:szCs w:val="16"/>
                <w:lang w:val="ru-MD"/>
              </w:rPr>
            </w:pPr>
            <w:r w:rsidRPr="0099396D">
              <w:rPr>
                <w:rFonts w:ascii="Calibri" w:eastAsia="Times New Roman" w:hAnsi="Calibri" w:cs="Calibri"/>
                <w:color w:val="000000"/>
                <w:sz w:val="16"/>
                <w:szCs w:val="16"/>
                <w:lang w:val="ru-MD"/>
              </w:rPr>
              <w:t> </w:t>
            </w:r>
          </w:p>
        </w:tc>
      </w:tr>
      <w:tr w:rsidR="006E4ADF" w:rsidRPr="0099396D" w14:paraId="0CC3A9CB" w14:textId="77777777" w:rsidTr="006E4ADF">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4767E8DC" w14:textId="77777777" w:rsidR="006E4ADF" w:rsidRPr="0099396D" w:rsidRDefault="006E4ADF" w:rsidP="006E4ADF">
            <w:pPr>
              <w:spacing w:after="0" w:line="240" w:lineRule="auto"/>
              <w:jc w:val="center"/>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94</w:t>
            </w:r>
          </w:p>
        </w:tc>
        <w:tc>
          <w:tcPr>
            <w:tcW w:w="4240" w:type="dxa"/>
            <w:tcBorders>
              <w:top w:val="nil"/>
              <w:left w:val="nil"/>
              <w:bottom w:val="single" w:sz="4" w:space="0" w:color="auto"/>
              <w:right w:val="single" w:sz="4" w:space="0" w:color="auto"/>
            </w:tcBorders>
            <w:shd w:val="clear" w:color="auto" w:fill="auto"/>
            <w:noWrap/>
            <w:vAlign w:val="center"/>
            <w:hideMark/>
          </w:tcPr>
          <w:p w14:paraId="785D1929" w14:textId="49E16D18" w:rsidR="006E4ADF" w:rsidRPr="0099396D" w:rsidRDefault="006E4ADF" w:rsidP="008D4559">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xml:space="preserve">ПУ  </w:t>
            </w:r>
            <w:r w:rsidR="008D4559" w:rsidRPr="0099396D">
              <w:rPr>
                <w:rFonts w:ascii="Times New Roman" w:eastAsia="Times New Roman" w:hAnsi="Times New Roman" w:cs="Times New Roman"/>
                <w:color w:val="000000"/>
                <w:sz w:val="16"/>
                <w:szCs w:val="16"/>
                <w:lang w:val="ru-MD"/>
              </w:rPr>
              <w:t>г</w:t>
            </w:r>
            <w:r w:rsidRPr="0099396D">
              <w:rPr>
                <w:rFonts w:ascii="Times New Roman" w:eastAsia="Times New Roman" w:hAnsi="Times New Roman" w:cs="Times New Roman"/>
                <w:color w:val="000000"/>
                <w:sz w:val="16"/>
                <w:szCs w:val="16"/>
                <w:lang w:val="ru-MD"/>
              </w:rPr>
              <w:t xml:space="preserve">. </w:t>
            </w:r>
            <w:r w:rsidR="008D4559" w:rsidRPr="0099396D">
              <w:rPr>
                <w:rFonts w:ascii="Times New Roman" w:eastAsia="Times New Roman" w:hAnsi="Times New Roman" w:cs="Times New Roman"/>
                <w:color w:val="000000"/>
                <w:sz w:val="16"/>
                <w:szCs w:val="16"/>
                <w:lang w:val="ru-MD"/>
              </w:rPr>
              <w:t>Ниспорень</w:t>
            </w:r>
          </w:p>
        </w:tc>
        <w:tc>
          <w:tcPr>
            <w:tcW w:w="1216" w:type="dxa"/>
            <w:tcBorders>
              <w:top w:val="nil"/>
              <w:left w:val="nil"/>
              <w:bottom w:val="single" w:sz="4" w:space="0" w:color="auto"/>
              <w:right w:val="single" w:sz="4" w:space="0" w:color="auto"/>
            </w:tcBorders>
            <w:shd w:val="clear" w:color="auto" w:fill="auto"/>
            <w:noWrap/>
            <w:vAlign w:val="center"/>
            <w:hideMark/>
          </w:tcPr>
          <w:p w14:paraId="269B208C" w14:textId="77777777" w:rsidR="006E4ADF" w:rsidRPr="0099396D" w:rsidRDefault="006E4ADF" w:rsidP="006E4ADF">
            <w:pPr>
              <w:spacing w:after="0" w:line="240" w:lineRule="auto"/>
              <w:jc w:val="right"/>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7.213.510,00</w:t>
            </w:r>
          </w:p>
        </w:tc>
        <w:tc>
          <w:tcPr>
            <w:tcW w:w="1232" w:type="dxa"/>
            <w:tcBorders>
              <w:top w:val="nil"/>
              <w:left w:val="nil"/>
              <w:bottom w:val="single" w:sz="4" w:space="0" w:color="auto"/>
              <w:right w:val="single" w:sz="4" w:space="0" w:color="auto"/>
            </w:tcBorders>
            <w:shd w:val="clear" w:color="auto" w:fill="auto"/>
            <w:noWrap/>
            <w:vAlign w:val="center"/>
            <w:hideMark/>
          </w:tcPr>
          <w:p w14:paraId="283C6F01"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317B5287"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1232" w:type="dxa"/>
            <w:tcBorders>
              <w:top w:val="nil"/>
              <w:left w:val="nil"/>
              <w:bottom w:val="single" w:sz="4" w:space="0" w:color="auto"/>
              <w:right w:val="single" w:sz="4" w:space="0" w:color="auto"/>
            </w:tcBorders>
            <w:shd w:val="clear" w:color="auto" w:fill="auto"/>
            <w:noWrap/>
            <w:vAlign w:val="center"/>
            <w:hideMark/>
          </w:tcPr>
          <w:p w14:paraId="6319E4B9"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73688BAF" w14:textId="77777777" w:rsidR="006E4ADF" w:rsidRPr="0099396D" w:rsidRDefault="006E4ADF" w:rsidP="006E4ADF">
            <w:pPr>
              <w:spacing w:after="0" w:line="240" w:lineRule="auto"/>
              <w:rPr>
                <w:rFonts w:ascii="Calibri" w:eastAsia="Times New Roman" w:hAnsi="Calibri" w:cs="Calibri"/>
                <w:color w:val="000000"/>
                <w:sz w:val="16"/>
                <w:szCs w:val="16"/>
                <w:lang w:val="ru-MD"/>
              </w:rPr>
            </w:pPr>
            <w:r w:rsidRPr="0099396D">
              <w:rPr>
                <w:rFonts w:ascii="Calibri" w:eastAsia="Times New Roman" w:hAnsi="Calibri" w:cs="Calibri"/>
                <w:color w:val="000000"/>
                <w:sz w:val="16"/>
                <w:szCs w:val="16"/>
                <w:lang w:val="ru-MD"/>
              </w:rPr>
              <w:t> </w:t>
            </w:r>
          </w:p>
        </w:tc>
      </w:tr>
      <w:tr w:rsidR="006E4ADF" w:rsidRPr="0099396D" w14:paraId="3BA22E82" w14:textId="77777777" w:rsidTr="006E4ADF">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495595E8" w14:textId="77777777" w:rsidR="006E4ADF" w:rsidRPr="0099396D" w:rsidRDefault="006E4ADF" w:rsidP="006E4ADF">
            <w:pPr>
              <w:spacing w:after="0" w:line="240" w:lineRule="auto"/>
              <w:jc w:val="center"/>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95</w:t>
            </w:r>
          </w:p>
        </w:tc>
        <w:tc>
          <w:tcPr>
            <w:tcW w:w="4240" w:type="dxa"/>
            <w:tcBorders>
              <w:top w:val="nil"/>
              <w:left w:val="nil"/>
              <w:bottom w:val="single" w:sz="4" w:space="0" w:color="auto"/>
              <w:right w:val="single" w:sz="4" w:space="0" w:color="auto"/>
            </w:tcBorders>
            <w:shd w:val="clear" w:color="auto" w:fill="auto"/>
            <w:noWrap/>
            <w:vAlign w:val="center"/>
            <w:hideMark/>
          </w:tcPr>
          <w:p w14:paraId="7364B1DB" w14:textId="39405509" w:rsidR="006E4ADF" w:rsidRPr="0099396D" w:rsidRDefault="006E4ADF" w:rsidP="008D4559">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xml:space="preserve">ПУ  </w:t>
            </w:r>
            <w:r w:rsidR="008D4559" w:rsidRPr="0099396D">
              <w:rPr>
                <w:rFonts w:ascii="Times New Roman" w:eastAsia="Times New Roman" w:hAnsi="Times New Roman" w:cs="Times New Roman"/>
                <w:color w:val="000000"/>
                <w:sz w:val="16"/>
                <w:szCs w:val="16"/>
                <w:lang w:val="ru-MD"/>
              </w:rPr>
              <w:t>г</w:t>
            </w:r>
            <w:r w:rsidRPr="0099396D">
              <w:rPr>
                <w:rFonts w:ascii="Times New Roman" w:eastAsia="Times New Roman" w:hAnsi="Times New Roman" w:cs="Times New Roman"/>
                <w:color w:val="000000"/>
                <w:sz w:val="16"/>
                <w:szCs w:val="16"/>
                <w:lang w:val="ru-MD"/>
              </w:rPr>
              <w:t xml:space="preserve">. </w:t>
            </w:r>
            <w:r w:rsidR="008D4559" w:rsidRPr="0099396D">
              <w:rPr>
                <w:rFonts w:ascii="Times New Roman" w:eastAsia="Times New Roman" w:hAnsi="Times New Roman" w:cs="Times New Roman"/>
                <w:color w:val="000000"/>
                <w:sz w:val="16"/>
                <w:szCs w:val="16"/>
                <w:lang w:val="ru-MD"/>
              </w:rPr>
              <w:t>Орхей</w:t>
            </w:r>
          </w:p>
        </w:tc>
        <w:tc>
          <w:tcPr>
            <w:tcW w:w="1216" w:type="dxa"/>
            <w:tcBorders>
              <w:top w:val="nil"/>
              <w:left w:val="nil"/>
              <w:bottom w:val="single" w:sz="4" w:space="0" w:color="auto"/>
              <w:right w:val="single" w:sz="4" w:space="0" w:color="auto"/>
            </w:tcBorders>
            <w:shd w:val="clear" w:color="auto" w:fill="auto"/>
            <w:noWrap/>
            <w:vAlign w:val="center"/>
            <w:hideMark/>
          </w:tcPr>
          <w:p w14:paraId="790810D2" w14:textId="77777777" w:rsidR="006E4ADF" w:rsidRPr="0099396D" w:rsidRDefault="006E4ADF" w:rsidP="006E4ADF">
            <w:pPr>
              <w:spacing w:after="0" w:line="240" w:lineRule="auto"/>
              <w:jc w:val="right"/>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10.321.660,00</w:t>
            </w:r>
          </w:p>
        </w:tc>
        <w:tc>
          <w:tcPr>
            <w:tcW w:w="1232" w:type="dxa"/>
            <w:tcBorders>
              <w:top w:val="nil"/>
              <w:left w:val="nil"/>
              <w:bottom w:val="single" w:sz="4" w:space="0" w:color="auto"/>
              <w:right w:val="single" w:sz="4" w:space="0" w:color="auto"/>
            </w:tcBorders>
            <w:shd w:val="clear" w:color="auto" w:fill="auto"/>
            <w:noWrap/>
            <w:vAlign w:val="center"/>
            <w:hideMark/>
          </w:tcPr>
          <w:p w14:paraId="457A48A4"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7F419B42"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1232" w:type="dxa"/>
            <w:tcBorders>
              <w:top w:val="nil"/>
              <w:left w:val="nil"/>
              <w:bottom w:val="single" w:sz="4" w:space="0" w:color="auto"/>
              <w:right w:val="single" w:sz="4" w:space="0" w:color="auto"/>
            </w:tcBorders>
            <w:shd w:val="clear" w:color="auto" w:fill="auto"/>
            <w:noWrap/>
            <w:vAlign w:val="center"/>
            <w:hideMark/>
          </w:tcPr>
          <w:p w14:paraId="12EE3175"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56EC205B" w14:textId="77777777" w:rsidR="006E4ADF" w:rsidRPr="0099396D" w:rsidRDefault="006E4ADF" w:rsidP="006E4ADF">
            <w:pPr>
              <w:spacing w:after="0" w:line="240" w:lineRule="auto"/>
              <w:rPr>
                <w:rFonts w:ascii="Calibri" w:eastAsia="Times New Roman" w:hAnsi="Calibri" w:cs="Calibri"/>
                <w:color w:val="000000"/>
                <w:sz w:val="16"/>
                <w:szCs w:val="16"/>
                <w:lang w:val="ru-MD"/>
              </w:rPr>
            </w:pPr>
            <w:r w:rsidRPr="0099396D">
              <w:rPr>
                <w:rFonts w:ascii="Calibri" w:eastAsia="Times New Roman" w:hAnsi="Calibri" w:cs="Calibri"/>
                <w:color w:val="000000"/>
                <w:sz w:val="16"/>
                <w:szCs w:val="16"/>
                <w:lang w:val="ru-MD"/>
              </w:rPr>
              <w:t> </w:t>
            </w:r>
          </w:p>
        </w:tc>
      </w:tr>
      <w:tr w:rsidR="006E4ADF" w:rsidRPr="0099396D" w14:paraId="7A9DF3A2" w14:textId="77777777" w:rsidTr="006E4ADF">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7DEF6D5" w14:textId="77777777" w:rsidR="006E4ADF" w:rsidRPr="0099396D" w:rsidRDefault="006E4ADF" w:rsidP="006E4ADF">
            <w:pPr>
              <w:spacing w:after="0" w:line="240" w:lineRule="auto"/>
              <w:jc w:val="center"/>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96</w:t>
            </w:r>
          </w:p>
        </w:tc>
        <w:tc>
          <w:tcPr>
            <w:tcW w:w="4240" w:type="dxa"/>
            <w:tcBorders>
              <w:top w:val="nil"/>
              <w:left w:val="nil"/>
              <w:bottom w:val="single" w:sz="4" w:space="0" w:color="auto"/>
              <w:right w:val="single" w:sz="4" w:space="0" w:color="auto"/>
            </w:tcBorders>
            <w:shd w:val="clear" w:color="auto" w:fill="auto"/>
            <w:noWrap/>
            <w:vAlign w:val="center"/>
            <w:hideMark/>
          </w:tcPr>
          <w:p w14:paraId="1FB03FC5" w14:textId="4E5A63B1" w:rsidR="006E4ADF" w:rsidRPr="0099396D" w:rsidRDefault="006E4ADF" w:rsidP="008D4559">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xml:space="preserve">ПУ  </w:t>
            </w:r>
            <w:r w:rsidR="008D4559" w:rsidRPr="0099396D">
              <w:rPr>
                <w:rFonts w:ascii="Times New Roman" w:eastAsia="Times New Roman" w:hAnsi="Times New Roman" w:cs="Times New Roman"/>
                <w:color w:val="000000"/>
                <w:sz w:val="16"/>
                <w:szCs w:val="16"/>
                <w:lang w:val="ru-MD"/>
              </w:rPr>
              <w:t>г</w:t>
            </w:r>
            <w:r w:rsidRPr="0099396D">
              <w:rPr>
                <w:rFonts w:ascii="Times New Roman" w:eastAsia="Times New Roman" w:hAnsi="Times New Roman" w:cs="Times New Roman"/>
                <w:color w:val="000000"/>
                <w:sz w:val="16"/>
                <w:szCs w:val="16"/>
                <w:lang w:val="ru-MD"/>
              </w:rPr>
              <w:t xml:space="preserve">. </w:t>
            </w:r>
            <w:r w:rsidR="008D4559" w:rsidRPr="0099396D">
              <w:rPr>
                <w:rFonts w:ascii="Times New Roman" w:eastAsia="Times New Roman" w:hAnsi="Times New Roman" w:cs="Times New Roman"/>
                <w:color w:val="000000"/>
                <w:sz w:val="16"/>
                <w:szCs w:val="16"/>
                <w:lang w:val="ru-MD"/>
              </w:rPr>
              <w:t>Рышкань</w:t>
            </w:r>
          </w:p>
        </w:tc>
        <w:tc>
          <w:tcPr>
            <w:tcW w:w="1216" w:type="dxa"/>
            <w:tcBorders>
              <w:top w:val="nil"/>
              <w:left w:val="nil"/>
              <w:bottom w:val="single" w:sz="4" w:space="0" w:color="auto"/>
              <w:right w:val="single" w:sz="4" w:space="0" w:color="auto"/>
            </w:tcBorders>
            <w:shd w:val="clear" w:color="auto" w:fill="auto"/>
            <w:noWrap/>
            <w:vAlign w:val="center"/>
            <w:hideMark/>
          </w:tcPr>
          <w:p w14:paraId="478B1BBE" w14:textId="77777777" w:rsidR="006E4ADF" w:rsidRPr="0099396D" w:rsidRDefault="006E4ADF" w:rsidP="006E4ADF">
            <w:pPr>
              <w:spacing w:after="0" w:line="240" w:lineRule="auto"/>
              <w:jc w:val="right"/>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10.622.530,00</w:t>
            </w:r>
          </w:p>
        </w:tc>
        <w:tc>
          <w:tcPr>
            <w:tcW w:w="1232" w:type="dxa"/>
            <w:tcBorders>
              <w:top w:val="nil"/>
              <w:left w:val="nil"/>
              <w:bottom w:val="single" w:sz="4" w:space="0" w:color="auto"/>
              <w:right w:val="single" w:sz="4" w:space="0" w:color="auto"/>
            </w:tcBorders>
            <w:shd w:val="clear" w:color="auto" w:fill="auto"/>
            <w:noWrap/>
            <w:vAlign w:val="center"/>
            <w:hideMark/>
          </w:tcPr>
          <w:p w14:paraId="3EB42430"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1FDD08F3"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1232" w:type="dxa"/>
            <w:tcBorders>
              <w:top w:val="nil"/>
              <w:left w:val="nil"/>
              <w:bottom w:val="single" w:sz="4" w:space="0" w:color="auto"/>
              <w:right w:val="single" w:sz="4" w:space="0" w:color="auto"/>
            </w:tcBorders>
            <w:shd w:val="clear" w:color="auto" w:fill="auto"/>
            <w:noWrap/>
            <w:vAlign w:val="center"/>
            <w:hideMark/>
          </w:tcPr>
          <w:p w14:paraId="7DAD1F00"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758B4333" w14:textId="77777777" w:rsidR="006E4ADF" w:rsidRPr="0099396D" w:rsidRDefault="006E4ADF" w:rsidP="006E4ADF">
            <w:pPr>
              <w:spacing w:after="0" w:line="240" w:lineRule="auto"/>
              <w:rPr>
                <w:rFonts w:ascii="Calibri" w:eastAsia="Times New Roman" w:hAnsi="Calibri" w:cs="Calibri"/>
                <w:color w:val="000000"/>
                <w:sz w:val="16"/>
                <w:szCs w:val="16"/>
                <w:lang w:val="ru-MD"/>
              </w:rPr>
            </w:pPr>
            <w:r w:rsidRPr="0099396D">
              <w:rPr>
                <w:rFonts w:ascii="Calibri" w:eastAsia="Times New Roman" w:hAnsi="Calibri" w:cs="Calibri"/>
                <w:color w:val="000000"/>
                <w:sz w:val="16"/>
                <w:szCs w:val="16"/>
                <w:lang w:val="ru-MD"/>
              </w:rPr>
              <w:t> </w:t>
            </w:r>
          </w:p>
        </w:tc>
      </w:tr>
      <w:tr w:rsidR="006E4ADF" w:rsidRPr="0099396D" w14:paraId="030EA826" w14:textId="77777777" w:rsidTr="006E4ADF">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189894A6" w14:textId="77777777" w:rsidR="006E4ADF" w:rsidRPr="0099396D" w:rsidRDefault="006E4ADF" w:rsidP="006E4ADF">
            <w:pPr>
              <w:spacing w:after="0" w:line="240" w:lineRule="auto"/>
              <w:jc w:val="center"/>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97</w:t>
            </w:r>
          </w:p>
        </w:tc>
        <w:tc>
          <w:tcPr>
            <w:tcW w:w="4240" w:type="dxa"/>
            <w:tcBorders>
              <w:top w:val="nil"/>
              <w:left w:val="nil"/>
              <w:bottom w:val="single" w:sz="4" w:space="0" w:color="auto"/>
              <w:right w:val="single" w:sz="4" w:space="0" w:color="auto"/>
            </w:tcBorders>
            <w:shd w:val="clear" w:color="auto" w:fill="auto"/>
            <w:noWrap/>
            <w:vAlign w:val="center"/>
            <w:hideMark/>
          </w:tcPr>
          <w:p w14:paraId="308B7574" w14:textId="53DFCBCA" w:rsidR="006E4ADF" w:rsidRPr="0099396D" w:rsidRDefault="006E4ADF" w:rsidP="008D4559">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xml:space="preserve">ПУ  </w:t>
            </w:r>
            <w:r w:rsidR="008D4559" w:rsidRPr="0099396D">
              <w:rPr>
                <w:rFonts w:ascii="Times New Roman" w:eastAsia="Times New Roman" w:hAnsi="Times New Roman" w:cs="Times New Roman"/>
                <w:color w:val="000000"/>
                <w:sz w:val="16"/>
                <w:szCs w:val="16"/>
                <w:lang w:val="ru-MD"/>
              </w:rPr>
              <w:t>г</w:t>
            </w:r>
            <w:r w:rsidRPr="0099396D">
              <w:rPr>
                <w:rFonts w:ascii="Times New Roman" w:eastAsia="Times New Roman" w:hAnsi="Times New Roman" w:cs="Times New Roman"/>
                <w:color w:val="000000"/>
                <w:sz w:val="16"/>
                <w:szCs w:val="16"/>
                <w:lang w:val="ru-MD"/>
              </w:rPr>
              <w:t xml:space="preserve">. </w:t>
            </w:r>
            <w:r w:rsidR="008D4559" w:rsidRPr="0099396D">
              <w:rPr>
                <w:rFonts w:ascii="Times New Roman" w:eastAsia="Times New Roman" w:hAnsi="Times New Roman" w:cs="Times New Roman"/>
                <w:color w:val="000000"/>
                <w:sz w:val="16"/>
                <w:szCs w:val="16"/>
                <w:lang w:val="ru-MD"/>
              </w:rPr>
              <w:t>Резина</w:t>
            </w:r>
          </w:p>
        </w:tc>
        <w:tc>
          <w:tcPr>
            <w:tcW w:w="1216" w:type="dxa"/>
            <w:tcBorders>
              <w:top w:val="nil"/>
              <w:left w:val="nil"/>
              <w:bottom w:val="single" w:sz="4" w:space="0" w:color="auto"/>
              <w:right w:val="single" w:sz="4" w:space="0" w:color="auto"/>
            </w:tcBorders>
            <w:shd w:val="clear" w:color="auto" w:fill="auto"/>
            <w:noWrap/>
            <w:vAlign w:val="center"/>
            <w:hideMark/>
          </w:tcPr>
          <w:p w14:paraId="7125B21D" w14:textId="77777777" w:rsidR="006E4ADF" w:rsidRPr="0099396D" w:rsidRDefault="006E4ADF" w:rsidP="006E4ADF">
            <w:pPr>
              <w:spacing w:after="0" w:line="240" w:lineRule="auto"/>
              <w:jc w:val="right"/>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5.595.450,86</w:t>
            </w:r>
          </w:p>
        </w:tc>
        <w:tc>
          <w:tcPr>
            <w:tcW w:w="1232" w:type="dxa"/>
            <w:tcBorders>
              <w:top w:val="nil"/>
              <w:left w:val="nil"/>
              <w:bottom w:val="single" w:sz="4" w:space="0" w:color="auto"/>
              <w:right w:val="single" w:sz="4" w:space="0" w:color="auto"/>
            </w:tcBorders>
            <w:shd w:val="clear" w:color="auto" w:fill="auto"/>
            <w:noWrap/>
            <w:vAlign w:val="center"/>
            <w:hideMark/>
          </w:tcPr>
          <w:p w14:paraId="4E2EED9B"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795E42E0"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1232" w:type="dxa"/>
            <w:tcBorders>
              <w:top w:val="nil"/>
              <w:left w:val="nil"/>
              <w:bottom w:val="single" w:sz="4" w:space="0" w:color="auto"/>
              <w:right w:val="single" w:sz="4" w:space="0" w:color="auto"/>
            </w:tcBorders>
            <w:shd w:val="clear" w:color="auto" w:fill="auto"/>
            <w:noWrap/>
            <w:vAlign w:val="center"/>
            <w:hideMark/>
          </w:tcPr>
          <w:p w14:paraId="303876F9"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01390202" w14:textId="77777777" w:rsidR="006E4ADF" w:rsidRPr="0099396D" w:rsidRDefault="006E4ADF" w:rsidP="006E4ADF">
            <w:pPr>
              <w:spacing w:after="0" w:line="240" w:lineRule="auto"/>
              <w:rPr>
                <w:rFonts w:ascii="Calibri" w:eastAsia="Times New Roman" w:hAnsi="Calibri" w:cs="Calibri"/>
                <w:color w:val="000000"/>
                <w:sz w:val="16"/>
                <w:szCs w:val="16"/>
                <w:lang w:val="ru-MD"/>
              </w:rPr>
            </w:pPr>
            <w:r w:rsidRPr="0099396D">
              <w:rPr>
                <w:rFonts w:ascii="Calibri" w:eastAsia="Times New Roman" w:hAnsi="Calibri" w:cs="Calibri"/>
                <w:color w:val="000000"/>
                <w:sz w:val="16"/>
                <w:szCs w:val="16"/>
                <w:lang w:val="ru-MD"/>
              </w:rPr>
              <w:t> </w:t>
            </w:r>
          </w:p>
        </w:tc>
      </w:tr>
      <w:tr w:rsidR="006E4ADF" w:rsidRPr="0099396D" w14:paraId="7E8B86BB" w14:textId="77777777" w:rsidTr="006E4ADF">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64556DBB" w14:textId="77777777" w:rsidR="006E4ADF" w:rsidRPr="0099396D" w:rsidRDefault="006E4ADF" w:rsidP="006E4ADF">
            <w:pPr>
              <w:spacing w:after="0" w:line="240" w:lineRule="auto"/>
              <w:jc w:val="center"/>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98</w:t>
            </w:r>
          </w:p>
        </w:tc>
        <w:tc>
          <w:tcPr>
            <w:tcW w:w="4240" w:type="dxa"/>
            <w:tcBorders>
              <w:top w:val="nil"/>
              <w:left w:val="nil"/>
              <w:bottom w:val="single" w:sz="4" w:space="0" w:color="auto"/>
              <w:right w:val="single" w:sz="4" w:space="0" w:color="auto"/>
            </w:tcBorders>
            <w:shd w:val="clear" w:color="auto" w:fill="auto"/>
            <w:noWrap/>
            <w:vAlign w:val="center"/>
            <w:hideMark/>
          </w:tcPr>
          <w:p w14:paraId="3C5F7F8D" w14:textId="3761EDD0" w:rsidR="006E4ADF" w:rsidRPr="0099396D" w:rsidRDefault="006E4ADF" w:rsidP="008D4559">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xml:space="preserve">ПУ  </w:t>
            </w:r>
            <w:r w:rsidR="008D4559" w:rsidRPr="0099396D">
              <w:rPr>
                <w:rFonts w:ascii="Times New Roman" w:eastAsia="Times New Roman" w:hAnsi="Times New Roman" w:cs="Times New Roman"/>
                <w:color w:val="000000"/>
                <w:sz w:val="16"/>
                <w:szCs w:val="16"/>
                <w:lang w:val="ru-MD"/>
              </w:rPr>
              <w:t>г</w:t>
            </w:r>
            <w:r w:rsidRPr="0099396D">
              <w:rPr>
                <w:rFonts w:ascii="Times New Roman" w:eastAsia="Times New Roman" w:hAnsi="Times New Roman" w:cs="Times New Roman"/>
                <w:color w:val="000000"/>
                <w:sz w:val="16"/>
                <w:szCs w:val="16"/>
                <w:lang w:val="ru-MD"/>
              </w:rPr>
              <w:t xml:space="preserve">. </w:t>
            </w:r>
            <w:r w:rsidR="008D4559" w:rsidRPr="0099396D">
              <w:rPr>
                <w:rFonts w:ascii="Times New Roman" w:eastAsia="Times New Roman" w:hAnsi="Times New Roman" w:cs="Times New Roman"/>
                <w:color w:val="000000"/>
                <w:sz w:val="16"/>
                <w:szCs w:val="16"/>
                <w:lang w:val="ru-MD"/>
              </w:rPr>
              <w:t>Сорока</w:t>
            </w:r>
          </w:p>
        </w:tc>
        <w:tc>
          <w:tcPr>
            <w:tcW w:w="1216" w:type="dxa"/>
            <w:tcBorders>
              <w:top w:val="nil"/>
              <w:left w:val="nil"/>
              <w:bottom w:val="single" w:sz="4" w:space="0" w:color="auto"/>
              <w:right w:val="single" w:sz="4" w:space="0" w:color="auto"/>
            </w:tcBorders>
            <w:shd w:val="clear" w:color="auto" w:fill="auto"/>
            <w:noWrap/>
            <w:vAlign w:val="center"/>
            <w:hideMark/>
          </w:tcPr>
          <w:p w14:paraId="36AD22EF" w14:textId="77777777" w:rsidR="006E4ADF" w:rsidRPr="0099396D" w:rsidRDefault="006E4ADF" w:rsidP="006E4ADF">
            <w:pPr>
              <w:spacing w:after="0" w:line="240" w:lineRule="auto"/>
              <w:jc w:val="right"/>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6.554.236,00</w:t>
            </w:r>
          </w:p>
        </w:tc>
        <w:tc>
          <w:tcPr>
            <w:tcW w:w="1232" w:type="dxa"/>
            <w:tcBorders>
              <w:top w:val="nil"/>
              <w:left w:val="nil"/>
              <w:bottom w:val="single" w:sz="4" w:space="0" w:color="auto"/>
              <w:right w:val="single" w:sz="4" w:space="0" w:color="auto"/>
            </w:tcBorders>
            <w:shd w:val="clear" w:color="auto" w:fill="auto"/>
            <w:noWrap/>
            <w:vAlign w:val="center"/>
            <w:hideMark/>
          </w:tcPr>
          <w:p w14:paraId="2B21F514"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04.02.2019</w:t>
            </w:r>
          </w:p>
        </w:tc>
        <w:tc>
          <w:tcPr>
            <w:tcW w:w="927" w:type="dxa"/>
            <w:tcBorders>
              <w:top w:val="nil"/>
              <w:left w:val="nil"/>
              <w:bottom w:val="single" w:sz="4" w:space="0" w:color="auto"/>
              <w:right w:val="single" w:sz="4" w:space="0" w:color="auto"/>
            </w:tcBorders>
            <w:shd w:val="clear" w:color="auto" w:fill="auto"/>
            <w:noWrap/>
            <w:vAlign w:val="center"/>
            <w:hideMark/>
          </w:tcPr>
          <w:p w14:paraId="50C3DA54" w14:textId="77777777" w:rsidR="006E4ADF" w:rsidRPr="0099396D" w:rsidRDefault="006E4ADF" w:rsidP="006E4ADF">
            <w:pPr>
              <w:spacing w:after="0" w:line="240" w:lineRule="auto"/>
              <w:jc w:val="right"/>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6</w:t>
            </w:r>
          </w:p>
        </w:tc>
        <w:tc>
          <w:tcPr>
            <w:tcW w:w="1232" w:type="dxa"/>
            <w:tcBorders>
              <w:top w:val="nil"/>
              <w:left w:val="nil"/>
              <w:bottom w:val="single" w:sz="4" w:space="0" w:color="auto"/>
              <w:right w:val="single" w:sz="4" w:space="0" w:color="auto"/>
            </w:tcBorders>
            <w:shd w:val="clear" w:color="auto" w:fill="auto"/>
            <w:noWrap/>
            <w:vAlign w:val="center"/>
            <w:hideMark/>
          </w:tcPr>
          <w:p w14:paraId="049BAF19"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24.02.2020</w:t>
            </w:r>
          </w:p>
        </w:tc>
        <w:tc>
          <w:tcPr>
            <w:tcW w:w="927" w:type="dxa"/>
            <w:tcBorders>
              <w:top w:val="nil"/>
              <w:left w:val="nil"/>
              <w:bottom w:val="single" w:sz="4" w:space="0" w:color="auto"/>
              <w:right w:val="single" w:sz="4" w:space="0" w:color="auto"/>
            </w:tcBorders>
            <w:shd w:val="clear" w:color="auto" w:fill="auto"/>
            <w:noWrap/>
            <w:vAlign w:val="center"/>
            <w:hideMark/>
          </w:tcPr>
          <w:p w14:paraId="6398F8BE" w14:textId="77777777" w:rsidR="006E4ADF" w:rsidRPr="0099396D" w:rsidRDefault="006E4ADF" w:rsidP="006E4ADF">
            <w:pPr>
              <w:spacing w:after="0" w:line="240" w:lineRule="auto"/>
              <w:jc w:val="right"/>
              <w:rPr>
                <w:rFonts w:ascii="Calibri" w:eastAsia="Times New Roman" w:hAnsi="Calibri" w:cs="Calibri"/>
                <w:color w:val="000000"/>
                <w:sz w:val="16"/>
                <w:szCs w:val="16"/>
                <w:lang w:val="ru-MD"/>
              </w:rPr>
            </w:pPr>
            <w:r w:rsidRPr="0099396D">
              <w:rPr>
                <w:rFonts w:ascii="Calibri" w:eastAsia="Times New Roman" w:hAnsi="Calibri" w:cs="Calibri"/>
                <w:color w:val="000000"/>
                <w:sz w:val="16"/>
                <w:szCs w:val="16"/>
                <w:lang w:val="ru-MD"/>
              </w:rPr>
              <w:t>5</w:t>
            </w:r>
          </w:p>
        </w:tc>
      </w:tr>
      <w:tr w:rsidR="006E4ADF" w:rsidRPr="0099396D" w14:paraId="702C2EB7" w14:textId="77777777" w:rsidTr="006E4ADF">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49BCC1D9" w14:textId="77777777" w:rsidR="006E4ADF" w:rsidRPr="0099396D" w:rsidRDefault="006E4ADF" w:rsidP="006E4ADF">
            <w:pPr>
              <w:spacing w:after="0" w:line="240" w:lineRule="auto"/>
              <w:jc w:val="center"/>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99</w:t>
            </w:r>
          </w:p>
        </w:tc>
        <w:tc>
          <w:tcPr>
            <w:tcW w:w="4240" w:type="dxa"/>
            <w:tcBorders>
              <w:top w:val="nil"/>
              <w:left w:val="nil"/>
              <w:bottom w:val="single" w:sz="4" w:space="0" w:color="auto"/>
              <w:right w:val="single" w:sz="4" w:space="0" w:color="auto"/>
            </w:tcBorders>
            <w:shd w:val="clear" w:color="auto" w:fill="auto"/>
            <w:noWrap/>
            <w:vAlign w:val="center"/>
            <w:hideMark/>
          </w:tcPr>
          <w:p w14:paraId="69657CDE" w14:textId="0E83C176" w:rsidR="006E4ADF" w:rsidRPr="0099396D" w:rsidRDefault="006E4ADF" w:rsidP="008D4559">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xml:space="preserve">ПУ  </w:t>
            </w:r>
            <w:r w:rsidR="008D4559" w:rsidRPr="0099396D">
              <w:rPr>
                <w:rFonts w:ascii="Times New Roman" w:eastAsia="Times New Roman" w:hAnsi="Times New Roman" w:cs="Times New Roman"/>
                <w:color w:val="000000"/>
                <w:sz w:val="16"/>
                <w:szCs w:val="16"/>
                <w:lang w:val="ru-MD"/>
              </w:rPr>
              <w:t>г</w:t>
            </w:r>
            <w:r w:rsidRPr="0099396D">
              <w:rPr>
                <w:rFonts w:ascii="Times New Roman" w:eastAsia="Times New Roman" w:hAnsi="Times New Roman" w:cs="Times New Roman"/>
                <w:color w:val="000000"/>
                <w:sz w:val="16"/>
                <w:szCs w:val="16"/>
                <w:lang w:val="ru-MD"/>
              </w:rPr>
              <w:t xml:space="preserve">. </w:t>
            </w:r>
            <w:r w:rsidR="008D4559" w:rsidRPr="0099396D">
              <w:rPr>
                <w:rFonts w:ascii="Times New Roman" w:eastAsia="Times New Roman" w:hAnsi="Times New Roman" w:cs="Times New Roman"/>
                <w:color w:val="000000"/>
                <w:sz w:val="16"/>
                <w:szCs w:val="16"/>
                <w:lang w:val="ru-MD"/>
              </w:rPr>
              <w:t>Штефан-Водэ</w:t>
            </w:r>
          </w:p>
        </w:tc>
        <w:tc>
          <w:tcPr>
            <w:tcW w:w="1216" w:type="dxa"/>
            <w:tcBorders>
              <w:top w:val="nil"/>
              <w:left w:val="nil"/>
              <w:bottom w:val="single" w:sz="4" w:space="0" w:color="auto"/>
              <w:right w:val="single" w:sz="4" w:space="0" w:color="auto"/>
            </w:tcBorders>
            <w:shd w:val="clear" w:color="auto" w:fill="auto"/>
            <w:noWrap/>
            <w:vAlign w:val="center"/>
            <w:hideMark/>
          </w:tcPr>
          <w:p w14:paraId="75744516" w14:textId="77777777" w:rsidR="006E4ADF" w:rsidRPr="0099396D" w:rsidRDefault="006E4ADF" w:rsidP="006E4ADF">
            <w:pPr>
              <w:spacing w:after="0" w:line="240" w:lineRule="auto"/>
              <w:jc w:val="right"/>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12.195.689,00</w:t>
            </w:r>
          </w:p>
        </w:tc>
        <w:tc>
          <w:tcPr>
            <w:tcW w:w="1232" w:type="dxa"/>
            <w:tcBorders>
              <w:top w:val="nil"/>
              <w:left w:val="nil"/>
              <w:bottom w:val="single" w:sz="4" w:space="0" w:color="auto"/>
              <w:right w:val="single" w:sz="4" w:space="0" w:color="auto"/>
            </w:tcBorders>
            <w:shd w:val="clear" w:color="auto" w:fill="auto"/>
            <w:noWrap/>
            <w:vAlign w:val="center"/>
            <w:hideMark/>
          </w:tcPr>
          <w:p w14:paraId="088B412D"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61500947"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1232" w:type="dxa"/>
            <w:tcBorders>
              <w:top w:val="nil"/>
              <w:left w:val="nil"/>
              <w:bottom w:val="single" w:sz="4" w:space="0" w:color="auto"/>
              <w:right w:val="single" w:sz="4" w:space="0" w:color="auto"/>
            </w:tcBorders>
            <w:shd w:val="clear" w:color="auto" w:fill="auto"/>
            <w:noWrap/>
            <w:vAlign w:val="center"/>
            <w:hideMark/>
          </w:tcPr>
          <w:p w14:paraId="5680CFE5"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26B45BA2" w14:textId="77777777" w:rsidR="006E4ADF" w:rsidRPr="0099396D" w:rsidRDefault="006E4ADF" w:rsidP="006E4ADF">
            <w:pPr>
              <w:spacing w:after="0" w:line="240" w:lineRule="auto"/>
              <w:rPr>
                <w:rFonts w:ascii="Calibri" w:eastAsia="Times New Roman" w:hAnsi="Calibri" w:cs="Calibri"/>
                <w:color w:val="000000"/>
                <w:sz w:val="16"/>
                <w:szCs w:val="16"/>
                <w:lang w:val="ru-MD"/>
              </w:rPr>
            </w:pPr>
            <w:r w:rsidRPr="0099396D">
              <w:rPr>
                <w:rFonts w:ascii="Calibri" w:eastAsia="Times New Roman" w:hAnsi="Calibri" w:cs="Calibri"/>
                <w:color w:val="000000"/>
                <w:sz w:val="16"/>
                <w:szCs w:val="16"/>
                <w:lang w:val="ru-MD"/>
              </w:rPr>
              <w:t> </w:t>
            </w:r>
          </w:p>
        </w:tc>
      </w:tr>
      <w:tr w:rsidR="006E4ADF" w:rsidRPr="0099396D" w14:paraId="758AE99D" w14:textId="77777777" w:rsidTr="006E4ADF">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6A090CA7" w14:textId="77777777" w:rsidR="006E4ADF" w:rsidRPr="0099396D" w:rsidRDefault="006E4ADF" w:rsidP="006E4ADF">
            <w:pPr>
              <w:spacing w:after="0" w:line="240" w:lineRule="auto"/>
              <w:jc w:val="center"/>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100</w:t>
            </w:r>
          </w:p>
        </w:tc>
        <w:tc>
          <w:tcPr>
            <w:tcW w:w="4240" w:type="dxa"/>
            <w:tcBorders>
              <w:top w:val="nil"/>
              <w:left w:val="nil"/>
              <w:bottom w:val="single" w:sz="4" w:space="0" w:color="auto"/>
              <w:right w:val="single" w:sz="4" w:space="0" w:color="auto"/>
            </w:tcBorders>
            <w:shd w:val="clear" w:color="auto" w:fill="auto"/>
            <w:noWrap/>
            <w:vAlign w:val="center"/>
            <w:hideMark/>
          </w:tcPr>
          <w:p w14:paraId="78374B57" w14:textId="12CA4E00" w:rsidR="006E4ADF" w:rsidRPr="0099396D" w:rsidRDefault="006E4ADF" w:rsidP="008D4559">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xml:space="preserve">ПУ  </w:t>
            </w:r>
            <w:r w:rsidR="008D4559" w:rsidRPr="0099396D">
              <w:rPr>
                <w:rFonts w:ascii="Times New Roman" w:eastAsia="Times New Roman" w:hAnsi="Times New Roman" w:cs="Times New Roman"/>
                <w:color w:val="000000"/>
                <w:sz w:val="16"/>
                <w:szCs w:val="16"/>
                <w:lang w:val="ru-MD"/>
              </w:rPr>
              <w:t>г</w:t>
            </w:r>
            <w:r w:rsidRPr="0099396D">
              <w:rPr>
                <w:rFonts w:ascii="Times New Roman" w:eastAsia="Times New Roman" w:hAnsi="Times New Roman" w:cs="Times New Roman"/>
                <w:color w:val="000000"/>
                <w:sz w:val="16"/>
                <w:szCs w:val="16"/>
                <w:lang w:val="ru-MD"/>
              </w:rPr>
              <w:t xml:space="preserve">. </w:t>
            </w:r>
            <w:r w:rsidR="008D4559" w:rsidRPr="0099396D">
              <w:rPr>
                <w:rFonts w:ascii="Times New Roman" w:eastAsia="Times New Roman" w:hAnsi="Times New Roman" w:cs="Times New Roman"/>
                <w:color w:val="000000"/>
                <w:sz w:val="16"/>
                <w:szCs w:val="16"/>
                <w:lang w:val="ru-MD"/>
              </w:rPr>
              <w:t>Теленешть</w:t>
            </w:r>
          </w:p>
        </w:tc>
        <w:tc>
          <w:tcPr>
            <w:tcW w:w="1216" w:type="dxa"/>
            <w:tcBorders>
              <w:top w:val="nil"/>
              <w:left w:val="nil"/>
              <w:bottom w:val="single" w:sz="4" w:space="0" w:color="auto"/>
              <w:right w:val="single" w:sz="4" w:space="0" w:color="auto"/>
            </w:tcBorders>
            <w:shd w:val="clear" w:color="auto" w:fill="auto"/>
            <w:noWrap/>
            <w:vAlign w:val="center"/>
            <w:hideMark/>
          </w:tcPr>
          <w:p w14:paraId="7C523F4A" w14:textId="77777777" w:rsidR="006E4ADF" w:rsidRPr="0099396D" w:rsidRDefault="006E4ADF" w:rsidP="006E4ADF">
            <w:pPr>
              <w:spacing w:after="0" w:line="240" w:lineRule="auto"/>
              <w:jc w:val="right"/>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5.174.985,20</w:t>
            </w:r>
          </w:p>
        </w:tc>
        <w:tc>
          <w:tcPr>
            <w:tcW w:w="1232" w:type="dxa"/>
            <w:tcBorders>
              <w:top w:val="nil"/>
              <w:left w:val="nil"/>
              <w:bottom w:val="single" w:sz="4" w:space="0" w:color="auto"/>
              <w:right w:val="single" w:sz="4" w:space="0" w:color="auto"/>
            </w:tcBorders>
            <w:shd w:val="clear" w:color="auto" w:fill="auto"/>
            <w:noWrap/>
            <w:vAlign w:val="center"/>
            <w:hideMark/>
          </w:tcPr>
          <w:p w14:paraId="7A52EF4B"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5AB3025C"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1232" w:type="dxa"/>
            <w:tcBorders>
              <w:top w:val="nil"/>
              <w:left w:val="nil"/>
              <w:bottom w:val="single" w:sz="4" w:space="0" w:color="auto"/>
              <w:right w:val="single" w:sz="4" w:space="0" w:color="auto"/>
            </w:tcBorders>
            <w:shd w:val="clear" w:color="auto" w:fill="auto"/>
            <w:noWrap/>
            <w:vAlign w:val="center"/>
            <w:hideMark/>
          </w:tcPr>
          <w:p w14:paraId="206E75D7"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48AB7A98" w14:textId="77777777" w:rsidR="006E4ADF" w:rsidRPr="0099396D" w:rsidRDefault="006E4ADF" w:rsidP="006E4ADF">
            <w:pPr>
              <w:spacing w:after="0" w:line="240" w:lineRule="auto"/>
              <w:rPr>
                <w:rFonts w:ascii="Calibri" w:eastAsia="Times New Roman" w:hAnsi="Calibri" w:cs="Calibri"/>
                <w:color w:val="000000"/>
                <w:sz w:val="16"/>
                <w:szCs w:val="16"/>
                <w:lang w:val="ru-MD"/>
              </w:rPr>
            </w:pPr>
            <w:r w:rsidRPr="0099396D">
              <w:rPr>
                <w:rFonts w:ascii="Calibri" w:eastAsia="Times New Roman" w:hAnsi="Calibri" w:cs="Calibri"/>
                <w:color w:val="000000"/>
                <w:sz w:val="16"/>
                <w:szCs w:val="16"/>
                <w:lang w:val="ru-MD"/>
              </w:rPr>
              <w:t> </w:t>
            </w:r>
          </w:p>
        </w:tc>
      </w:tr>
      <w:tr w:rsidR="006E4ADF" w:rsidRPr="0099396D" w14:paraId="3366713D" w14:textId="77777777" w:rsidTr="006E4ADF">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6D31286A" w14:textId="77777777" w:rsidR="006E4ADF" w:rsidRPr="0099396D" w:rsidRDefault="006E4ADF" w:rsidP="006E4ADF">
            <w:pPr>
              <w:spacing w:after="0" w:line="240" w:lineRule="auto"/>
              <w:jc w:val="center"/>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101</w:t>
            </w:r>
          </w:p>
        </w:tc>
        <w:tc>
          <w:tcPr>
            <w:tcW w:w="4240" w:type="dxa"/>
            <w:tcBorders>
              <w:top w:val="nil"/>
              <w:left w:val="nil"/>
              <w:bottom w:val="single" w:sz="4" w:space="0" w:color="auto"/>
              <w:right w:val="single" w:sz="4" w:space="0" w:color="auto"/>
            </w:tcBorders>
            <w:shd w:val="clear" w:color="auto" w:fill="auto"/>
            <w:noWrap/>
            <w:vAlign w:val="center"/>
            <w:hideMark/>
          </w:tcPr>
          <w:p w14:paraId="11E8586E" w14:textId="57E49BD0" w:rsidR="006E4ADF" w:rsidRPr="0099396D" w:rsidRDefault="006E4ADF" w:rsidP="008D4559">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xml:space="preserve">ПУ  </w:t>
            </w:r>
            <w:r w:rsidR="008D4559" w:rsidRPr="0099396D">
              <w:rPr>
                <w:rFonts w:ascii="Times New Roman" w:eastAsia="Times New Roman" w:hAnsi="Times New Roman" w:cs="Times New Roman"/>
                <w:color w:val="000000"/>
                <w:sz w:val="16"/>
                <w:szCs w:val="16"/>
                <w:lang w:val="ru-MD"/>
              </w:rPr>
              <w:t>г</w:t>
            </w:r>
            <w:r w:rsidRPr="0099396D">
              <w:rPr>
                <w:rFonts w:ascii="Times New Roman" w:eastAsia="Times New Roman" w:hAnsi="Times New Roman" w:cs="Times New Roman"/>
                <w:color w:val="000000"/>
                <w:sz w:val="16"/>
                <w:szCs w:val="16"/>
                <w:lang w:val="ru-MD"/>
              </w:rPr>
              <w:t xml:space="preserve">. </w:t>
            </w:r>
            <w:r w:rsidR="008D4559" w:rsidRPr="0099396D">
              <w:rPr>
                <w:rFonts w:ascii="Times New Roman" w:eastAsia="Times New Roman" w:hAnsi="Times New Roman" w:cs="Times New Roman"/>
                <w:color w:val="000000"/>
                <w:sz w:val="16"/>
                <w:szCs w:val="16"/>
                <w:lang w:val="ru-MD"/>
              </w:rPr>
              <w:t>Унгень</w:t>
            </w:r>
          </w:p>
        </w:tc>
        <w:tc>
          <w:tcPr>
            <w:tcW w:w="1216" w:type="dxa"/>
            <w:tcBorders>
              <w:top w:val="nil"/>
              <w:left w:val="nil"/>
              <w:bottom w:val="single" w:sz="4" w:space="0" w:color="auto"/>
              <w:right w:val="single" w:sz="4" w:space="0" w:color="auto"/>
            </w:tcBorders>
            <w:shd w:val="clear" w:color="auto" w:fill="auto"/>
            <w:noWrap/>
            <w:vAlign w:val="center"/>
            <w:hideMark/>
          </w:tcPr>
          <w:p w14:paraId="1995396C" w14:textId="77777777" w:rsidR="006E4ADF" w:rsidRPr="0099396D" w:rsidRDefault="006E4ADF" w:rsidP="006E4ADF">
            <w:pPr>
              <w:spacing w:after="0" w:line="240" w:lineRule="auto"/>
              <w:jc w:val="right"/>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12.094.058,00</w:t>
            </w:r>
          </w:p>
        </w:tc>
        <w:tc>
          <w:tcPr>
            <w:tcW w:w="1232" w:type="dxa"/>
            <w:tcBorders>
              <w:top w:val="nil"/>
              <w:left w:val="nil"/>
              <w:bottom w:val="single" w:sz="4" w:space="0" w:color="auto"/>
              <w:right w:val="single" w:sz="4" w:space="0" w:color="auto"/>
            </w:tcBorders>
            <w:shd w:val="clear" w:color="auto" w:fill="auto"/>
            <w:noWrap/>
            <w:vAlign w:val="center"/>
            <w:hideMark/>
          </w:tcPr>
          <w:p w14:paraId="0CC8A653"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08A17993"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1232" w:type="dxa"/>
            <w:tcBorders>
              <w:top w:val="nil"/>
              <w:left w:val="nil"/>
              <w:bottom w:val="single" w:sz="4" w:space="0" w:color="auto"/>
              <w:right w:val="single" w:sz="4" w:space="0" w:color="auto"/>
            </w:tcBorders>
            <w:shd w:val="clear" w:color="auto" w:fill="auto"/>
            <w:noWrap/>
            <w:vAlign w:val="center"/>
            <w:hideMark/>
          </w:tcPr>
          <w:p w14:paraId="35C1B174"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62C179B1" w14:textId="77777777" w:rsidR="006E4ADF" w:rsidRPr="0099396D" w:rsidRDefault="006E4ADF" w:rsidP="006E4ADF">
            <w:pPr>
              <w:spacing w:after="0" w:line="240" w:lineRule="auto"/>
              <w:rPr>
                <w:rFonts w:ascii="Calibri" w:eastAsia="Times New Roman" w:hAnsi="Calibri" w:cs="Calibri"/>
                <w:color w:val="000000"/>
                <w:sz w:val="16"/>
                <w:szCs w:val="16"/>
                <w:lang w:val="ru-MD"/>
              </w:rPr>
            </w:pPr>
            <w:r w:rsidRPr="0099396D">
              <w:rPr>
                <w:rFonts w:ascii="Calibri" w:eastAsia="Times New Roman" w:hAnsi="Calibri" w:cs="Calibri"/>
                <w:color w:val="000000"/>
                <w:sz w:val="16"/>
                <w:szCs w:val="16"/>
                <w:lang w:val="ru-MD"/>
              </w:rPr>
              <w:t> </w:t>
            </w:r>
          </w:p>
        </w:tc>
      </w:tr>
      <w:tr w:rsidR="006E4ADF" w:rsidRPr="0099396D" w14:paraId="3ABD8D7A" w14:textId="77777777" w:rsidTr="006E4ADF">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C130740" w14:textId="77777777" w:rsidR="006E4ADF" w:rsidRPr="0099396D" w:rsidRDefault="006E4ADF" w:rsidP="006E4ADF">
            <w:pPr>
              <w:spacing w:after="0" w:line="240" w:lineRule="auto"/>
              <w:jc w:val="center"/>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102</w:t>
            </w:r>
          </w:p>
        </w:tc>
        <w:tc>
          <w:tcPr>
            <w:tcW w:w="4240" w:type="dxa"/>
            <w:tcBorders>
              <w:top w:val="nil"/>
              <w:left w:val="nil"/>
              <w:bottom w:val="single" w:sz="4" w:space="0" w:color="auto"/>
              <w:right w:val="single" w:sz="4" w:space="0" w:color="auto"/>
            </w:tcBorders>
            <w:shd w:val="clear" w:color="auto" w:fill="auto"/>
            <w:noWrap/>
            <w:vAlign w:val="center"/>
            <w:hideMark/>
          </w:tcPr>
          <w:p w14:paraId="010A1724" w14:textId="098BC55C" w:rsidR="006E4ADF" w:rsidRPr="0099396D" w:rsidRDefault="006E4ADF" w:rsidP="008D4559">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xml:space="preserve">ПУ  </w:t>
            </w:r>
            <w:r w:rsidR="008D4559" w:rsidRPr="0099396D">
              <w:rPr>
                <w:rFonts w:ascii="Times New Roman" w:eastAsia="Times New Roman" w:hAnsi="Times New Roman" w:cs="Times New Roman"/>
                <w:color w:val="000000"/>
                <w:sz w:val="16"/>
                <w:szCs w:val="16"/>
                <w:lang w:val="ru-MD"/>
              </w:rPr>
              <w:t>г</w:t>
            </w:r>
            <w:r w:rsidRPr="0099396D">
              <w:rPr>
                <w:rFonts w:ascii="Times New Roman" w:eastAsia="Times New Roman" w:hAnsi="Times New Roman" w:cs="Times New Roman"/>
                <w:color w:val="000000"/>
                <w:sz w:val="16"/>
                <w:szCs w:val="16"/>
                <w:lang w:val="ru-MD"/>
              </w:rPr>
              <w:t xml:space="preserve">. </w:t>
            </w:r>
            <w:r w:rsidR="008D4559" w:rsidRPr="0099396D">
              <w:rPr>
                <w:rFonts w:ascii="Times New Roman" w:eastAsia="Times New Roman" w:hAnsi="Times New Roman" w:cs="Times New Roman"/>
                <w:color w:val="000000"/>
                <w:sz w:val="16"/>
                <w:szCs w:val="16"/>
                <w:lang w:val="ru-MD"/>
              </w:rPr>
              <w:t>Вулкэнешть</w:t>
            </w:r>
          </w:p>
        </w:tc>
        <w:tc>
          <w:tcPr>
            <w:tcW w:w="1216" w:type="dxa"/>
            <w:tcBorders>
              <w:top w:val="nil"/>
              <w:left w:val="nil"/>
              <w:bottom w:val="single" w:sz="4" w:space="0" w:color="auto"/>
              <w:right w:val="single" w:sz="4" w:space="0" w:color="auto"/>
            </w:tcBorders>
            <w:shd w:val="clear" w:color="auto" w:fill="auto"/>
            <w:noWrap/>
            <w:vAlign w:val="center"/>
            <w:hideMark/>
          </w:tcPr>
          <w:p w14:paraId="7B268156" w14:textId="77777777" w:rsidR="006E4ADF" w:rsidRPr="0099396D" w:rsidRDefault="006E4ADF" w:rsidP="006E4ADF">
            <w:pPr>
              <w:spacing w:after="0" w:line="240" w:lineRule="auto"/>
              <w:jc w:val="right"/>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6.958.360,00</w:t>
            </w:r>
          </w:p>
        </w:tc>
        <w:tc>
          <w:tcPr>
            <w:tcW w:w="1232" w:type="dxa"/>
            <w:tcBorders>
              <w:top w:val="nil"/>
              <w:left w:val="nil"/>
              <w:bottom w:val="single" w:sz="4" w:space="0" w:color="auto"/>
              <w:right w:val="single" w:sz="4" w:space="0" w:color="auto"/>
            </w:tcBorders>
            <w:shd w:val="clear" w:color="auto" w:fill="auto"/>
            <w:noWrap/>
            <w:vAlign w:val="center"/>
            <w:hideMark/>
          </w:tcPr>
          <w:p w14:paraId="0F3CC877"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29E344CA"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1232" w:type="dxa"/>
            <w:tcBorders>
              <w:top w:val="nil"/>
              <w:left w:val="nil"/>
              <w:bottom w:val="single" w:sz="4" w:space="0" w:color="auto"/>
              <w:right w:val="single" w:sz="4" w:space="0" w:color="auto"/>
            </w:tcBorders>
            <w:shd w:val="clear" w:color="auto" w:fill="auto"/>
            <w:noWrap/>
            <w:vAlign w:val="center"/>
            <w:hideMark/>
          </w:tcPr>
          <w:p w14:paraId="0ED2BEC5"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927" w:type="dxa"/>
            <w:tcBorders>
              <w:top w:val="nil"/>
              <w:left w:val="nil"/>
              <w:bottom w:val="single" w:sz="4" w:space="0" w:color="auto"/>
              <w:right w:val="single" w:sz="4" w:space="0" w:color="auto"/>
            </w:tcBorders>
            <w:shd w:val="clear" w:color="auto" w:fill="auto"/>
            <w:noWrap/>
            <w:vAlign w:val="center"/>
            <w:hideMark/>
          </w:tcPr>
          <w:p w14:paraId="45ED46AF" w14:textId="77777777" w:rsidR="006E4ADF" w:rsidRPr="0099396D" w:rsidRDefault="006E4ADF" w:rsidP="006E4ADF">
            <w:pPr>
              <w:spacing w:after="0" w:line="240" w:lineRule="auto"/>
              <w:rPr>
                <w:rFonts w:ascii="Calibri" w:eastAsia="Times New Roman" w:hAnsi="Calibri" w:cs="Calibri"/>
                <w:color w:val="000000"/>
                <w:sz w:val="16"/>
                <w:szCs w:val="16"/>
                <w:lang w:val="ru-MD"/>
              </w:rPr>
            </w:pPr>
            <w:r w:rsidRPr="0099396D">
              <w:rPr>
                <w:rFonts w:ascii="Calibri" w:eastAsia="Times New Roman" w:hAnsi="Calibri" w:cs="Calibri"/>
                <w:color w:val="000000"/>
                <w:sz w:val="16"/>
                <w:szCs w:val="16"/>
                <w:lang w:val="ru-MD"/>
              </w:rPr>
              <w:t> </w:t>
            </w:r>
          </w:p>
        </w:tc>
      </w:tr>
      <w:tr w:rsidR="006E4ADF" w:rsidRPr="0099396D" w14:paraId="6AB11D9D" w14:textId="77777777" w:rsidTr="006E4ADF">
        <w:trPr>
          <w:trHeight w:val="20"/>
        </w:trPr>
        <w:tc>
          <w:tcPr>
            <w:tcW w:w="58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4E95C5C" w14:textId="77777777" w:rsidR="006E4ADF" w:rsidRPr="0099396D" w:rsidRDefault="006E4ADF" w:rsidP="006E4ADF">
            <w:pPr>
              <w:spacing w:after="0" w:line="240" w:lineRule="auto"/>
              <w:jc w:val="center"/>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w:t>
            </w:r>
          </w:p>
        </w:tc>
        <w:tc>
          <w:tcPr>
            <w:tcW w:w="4240" w:type="dxa"/>
            <w:tcBorders>
              <w:top w:val="single" w:sz="8" w:space="0" w:color="auto"/>
              <w:left w:val="nil"/>
              <w:bottom w:val="single" w:sz="8" w:space="0" w:color="auto"/>
              <w:right w:val="single" w:sz="4" w:space="0" w:color="auto"/>
            </w:tcBorders>
            <w:shd w:val="clear" w:color="auto" w:fill="auto"/>
            <w:noWrap/>
            <w:vAlign w:val="center"/>
            <w:hideMark/>
          </w:tcPr>
          <w:p w14:paraId="5789037F" w14:textId="3E57145D" w:rsidR="006E4ADF" w:rsidRPr="0099396D" w:rsidRDefault="006E4ADF" w:rsidP="006E4ADF">
            <w:pPr>
              <w:spacing w:after="0" w:line="240" w:lineRule="auto"/>
              <w:jc w:val="center"/>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Всего</w:t>
            </w:r>
          </w:p>
        </w:tc>
        <w:tc>
          <w:tcPr>
            <w:tcW w:w="1216" w:type="dxa"/>
            <w:tcBorders>
              <w:top w:val="single" w:sz="8" w:space="0" w:color="auto"/>
              <w:left w:val="nil"/>
              <w:bottom w:val="single" w:sz="8" w:space="0" w:color="auto"/>
              <w:right w:val="single" w:sz="4" w:space="0" w:color="auto"/>
            </w:tcBorders>
            <w:shd w:val="clear" w:color="000000" w:fill="FFFFFF"/>
            <w:noWrap/>
            <w:vAlign w:val="center"/>
            <w:hideMark/>
          </w:tcPr>
          <w:p w14:paraId="3E580351" w14:textId="77777777" w:rsidR="006E4ADF" w:rsidRPr="0099396D" w:rsidRDefault="006E4ADF" w:rsidP="006E4ADF">
            <w:pPr>
              <w:spacing w:after="0" w:line="240" w:lineRule="auto"/>
              <w:jc w:val="center"/>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1.645.733.669</w:t>
            </w:r>
          </w:p>
        </w:tc>
        <w:tc>
          <w:tcPr>
            <w:tcW w:w="1232" w:type="dxa"/>
            <w:tcBorders>
              <w:top w:val="single" w:sz="8" w:space="0" w:color="auto"/>
              <w:left w:val="nil"/>
              <w:bottom w:val="single" w:sz="8" w:space="0" w:color="auto"/>
              <w:right w:val="single" w:sz="4" w:space="0" w:color="auto"/>
            </w:tcBorders>
            <w:shd w:val="clear" w:color="000000" w:fill="FFFF00"/>
            <w:noWrap/>
            <w:vAlign w:val="center"/>
            <w:hideMark/>
          </w:tcPr>
          <w:p w14:paraId="51840EA5" w14:textId="77777777" w:rsidR="006E4ADF" w:rsidRPr="0099396D" w:rsidRDefault="006E4ADF" w:rsidP="006E4ADF">
            <w:pPr>
              <w:spacing w:after="0" w:line="240" w:lineRule="auto"/>
              <w:jc w:val="center"/>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22</w:t>
            </w:r>
          </w:p>
        </w:tc>
        <w:tc>
          <w:tcPr>
            <w:tcW w:w="927" w:type="dxa"/>
            <w:tcBorders>
              <w:top w:val="single" w:sz="8" w:space="0" w:color="auto"/>
              <w:left w:val="nil"/>
              <w:bottom w:val="single" w:sz="8" w:space="0" w:color="auto"/>
              <w:right w:val="single" w:sz="4" w:space="0" w:color="auto"/>
            </w:tcBorders>
            <w:shd w:val="clear" w:color="000000" w:fill="FFFF00"/>
            <w:noWrap/>
            <w:vAlign w:val="center"/>
            <w:hideMark/>
          </w:tcPr>
          <w:p w14:paraId="5232B013" w14:textId="77777777" w:rsidR="006E4ADF" w:rsidRPr="0099396D" w:rsidRDefault="006E4ADF" w:rsidP="006E4ADF">
            <w:pPr>
              <w:spacing w:after="0" w:line="240" w:lineRule="auto"/>
              <w:jc w:val="center"/>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795</w:t>
            </w:r>
          </w:p>
        </w:tc>
        <w:tc>
          <w:tcPr>
            <w:tcW w:w="1232" w:type="dxa"/>
            <w:tcBorders>
              <w:top w:val="single" w:sz="8" w:space="0" w:color="auto"/>
              <w:left w:val="nil"/>
              <w:bottom w:val="single" w:sz="8" w:space="0" w:color="auto"/>
              <w:right w:val="single" w:sz="4" w:space="0" w:color="auto"/>
            </w:tcBorders>
            <w:shd w:val="clear" w:color="000000" w:fill="FFFF00"/>
            <w:noWrap/>
            <w:vAlign w:val="center"/>
            <w:hideMark/>
          </w:tcPr>
          <w:p w14:paraId="7D99A476" w14:textId="77777777" w:rsidR="006E4ADF" w:rsidRPr="0099396D" w:rsidRDefault="006E4ADF" w:rsidP="006E4ADF">
            <w:pPr>
              <w:spacing w:after="0" w:line="240" w:lineRule="auto"/>
              <w:jc w:val="center"/>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17</w:t>
            </w:r>
          </w:p>
        </w:tc>
        <w:tc>
          <w:tcPr>
            <w:tcW w:w="927" w:type="dxa"/>
            <w:tcBorders>
              <w:top w:val="single" w:sz="8" w:space="0" w:color="auto"/>
              <w:left w:val="nil"/>
              <w:bottom w:val="single" w:sz="8" w:space="0" w:color="auto"/>
              <w:right w:val="single" w:sz="4" w:space="0" w:color="auto"/>
            </w:tcBorders>
            <w:shd w:val="clear" w:color="000000" w:fill="FFFF00"/>
            <w:noWrap/>
            <w:vAlign w:val="center"/>
            <w:hideMark/>
          </w:tcPr>
          <w:p w14:paraId="0A4741B9" w14:textId="77777777" w:rsidR="006E4ADF" w:rsidRPr="0099396D" w:rsidRDefault="006E4ADF" w:rsidP="006E4ADF">
            <w:pPr>
              <w:spacing w:after="0" w:line="240" w:lineRule="auto"/>
              <w:jc w:val="center"/>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857</w:t>
            </w:r>
          </w:p>
        </w:tc>
      </w:tr>
      <w:tr w:rsidR="006E4ADF" w:rsidRPr="0099396D" w14:paraId="46EB49B5" w14:textId="77777777" w:rsidTr="006E4ADF">
        <w:trPr>
          <w:trHeight w:val="20"/>
        </w:trPr>
        <w:tc>
          <w:tcPr>
            <w:tcW w:w="580" w:type="dxa"/>
            <w:tcBorders>
              <w:top w:val="nil"/>
              <w:left w:val="nil"/>
              <w:bottom w:val="nil"/>
              <w:right w:val="nil"/>
            </w:tcBorders>
            <w:shd w:val="clear" w:color="auto" w:fill="auto"/>
            <w:noWrap/>
            <w:vAlign w:val="center"/>
            <w:hideMark/>
          </w:tcPr>
          <w:p w14:paraId="27C9EDD9" w14:textId="77777777" w:rsidR="006E4ADF" w:rsidRPr="0099396D" w:rsidRDefault="006E4ADF" w:rsidP="006E4ADF">
            <w:pPr>
              <w:spacing w:after="0" w:line="240" w:lineRule="auto"/>
              <w:jc w:val="center"/>
              <w:rPr>
                <w:rFonts w:ascii="Times New Roman" w:eastAsia="Times New Roman" w:hAnsi="Times New Roman" w:cs="Times New Roman"/>
                <w:b/>
                <w:bCs/>
                <w:color w:val="000000"/>
                <w:sz w:val="16"/>
                <w:szCs w:val="16"/>
                <w:lang w:val="ru-MD"/>
              </w:rPr>
            </w:pPr>
          </w:p>
        </w:tc>
        <w:tc>
          <w:tcPr>
            <w:tcW w:w="4240" w:type="dxa"/>
            <w:tcBorders>
              <w:top w:val="nil"/>
              <w:left w:val="nil"/>
              <w:bottom w:val="nil"/>
              <w:right w:val="nil"/>
            </w:tcBorders>
            <w:shd w:val="clear" w:color="auto" w:fill="auto"/>
            <w:vAlign w:val="center"/>
            <w:hideMark/>
          </w:tcPr>
          <w:p w14:paraId="08B66132" w14:textId="473D2C5B" w:rsidR="006E4ADF" w:rsidRPr="0099396D" w:rsidRDefault="00181EC7" w:rsidP="00181EC7">
            <w:pPr>
              <w:spacing w:after="0" w:line="240" w:lineRule="auto"/>
              <w:rPr>
                <w:rFonts w:ascii="Times New Roman" w:eastAsia="Times New Roman" w:hAnsi="Times New Roman" w:cs="Times New Roman"/>
                <w:color w:val="000000"/>
                <w:sz w:val="16"/>
                <w:szCs w:val="16"/>
                <w:lang w:val="ru-MD"/>
              </w:rPr>
            </w:pPr>
            <w:r w:rsidRPr="0099396D">
              <w:rPr>
                <w:rFonts w:ascii="Times New Roman" w:eastAsia="Times New Roman" w:hAnsi="Times New Roman" w:cs="Times New Roman"/>
                <w:color w:val="000000"/>
                <w:sz w:val="16"/>
                <w:szCs w:val="16"/>
                <w:lang w:val="ru-MD"/>
              </w:rPr>
              <w:t xml:space="preserve">Размер ассигнований, выданных МОКИ субъектам, представившим отчеты  </w:t>
            </w:r>
          </w:p>
        </w:tc>
        <w:tc>
          <w:tcPr>
            <w:tcW w:w="1216" w:type="dxa"/>
            <w:tcBorders>
              <w:top w:val="nil"/>
              <w:left w:val="nil"/>
              <w:bottom w:val="nil"/>
              <w:right w:val="nil"/>
            </w:tcBorders>
            <w:shd w:val="clear" w:color="auto" w:fill="auto"/>
            <w:noWrap/>
            <w:vAlign w:val="center"/>
            <w:hideMark/>
          </w:tcPr>
          <w:p w14:paraId="57BB79F4" w14:textId="77777777" w:rsidR="006E4ADF" w:rsidRPr="0099396D" w:rsidRDefault="006E4ADF" w:rsidP="006E4ADF">
            <w:pPr>
              <w:spacing w:after="0" w:line="240" w:lineRule="auto"/>
              <w:rPr>
                <w:rFonts w:ascii="Times New Roman" w:eastAsia="Times New Roman" w:hAnsi="Times New Roman" w:cs="Times New Roman"/>
                <w:color w:val="000000"/>
                <w:sz w:val="16"/>
                <w:szCs w:val="16"/>
                <w:lang w:val="ru-MD"/>
              </w:rPr>
            </w:pPr>
          </w:p>
        </w:tc>
        <w:tc>
          <w:tcPr>
            <w:tcW w:w="1232" w:type="dxa"/>
            <w:tcBorders>
              <w:top w:val="nil"/>
              <w:left w:val="nil"/>
              <w:bottom w:val="nil"/>
              <w:right w:val="nil"/>
            </w:tcBorders>
            <w:shd w:val="clear" w:color="auto" w:fill="auto"/>
            <w:noWrap/>
            <w:vAlign w:val="center"/>
            <w:hideMark/>
          </w:tcPr>
          <w:p w14:paraId="4E4267B9" w14:textId="77777777" w:rsidR="006E4ADF" w:rsidRPr="0099396D" w:rsidRDefault="006E4ADF" w:rsidP="006E4ADF">
            <w:pPr>
              <w:spacing w:after="0" w:line="240" w:lineRule="auto"/>
              <w:jc w:val="right"/>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424.288.882</w:t>
            </w:r>
          </w:p>
        </w:tc>
        <w:tc>
          <w:tcPr>
            <w:tcW w:w="927" w:type="dxa"/>
            <w:tcBorders>
              <w:top w:val="nil"/>
              <w:left w:val="nil"/>
              <w:bottom w:val="nil"/>
              <w:right w:val="nil"/>
            </w:tcBorders>
            <w:shd w:val="clear" w:color="auto" w:fill="auto"/>
            <w:noWrap/>
            <w:vAlign w:val="center"/>
            <w:hideMark/>
          </w:tcPr>
          <w:p w14:paraId="6491F521" w14:textId="77777777" w:rsidR="006E4ADF" w:rsidRPr="0099396D" w:rsidRDefault="006E4ADF" w:rsidP="006E4ADF">
            <w:pPr>
              <w:spacing w:after="0" w:line="240" w:lineRule="auto"/>
              <w:jc w:val="right"/>
              <w:rPr>
                <w:rFonts w:ascii="Times New Roman" w:eastAsia="Times New Roman" w:hAnsi="Times New Roman" w:cs="Times New Roman"/>
                <w:b/>
                <w:bCs/>
                <w:color w:val="000000"/>
                <w:sz w:val="16"/>
                <w:szCs w:val="16"/>
                <w:lang w:val="ru-MD"/>
              </w:rPr>
            </w:pPr>
          </w:p>
        </w:tc>
        <w:tc>
          <w:tcPr>
            <w:tcW w:w="1232" w:type="dxa"/>
            <w:tcBorders>
              <w:top w:val="nil"/>
              <w:left w:val="nil"/>
              <w:bottom w:val="nil"/>
              <w:right w:val="nil"/>
            </w:tcBorders>
            <w:shd w:val="clear" w:color="auto" w:fill="auto"/>
            <w:noWrap/>
            <w:vAlign w:val="center"/>
            <w:hideMark/>
          </w:tcPr>
          <w:p w14:paraId="4E75D36C" w14:textId="77777777" w:rsidR="006E4ADF" w:rsidRPr="0099396D" w:rsidRDefault="006E4ADF" w:rsidP="006E4ADF">
            <w:pPr>
              <w:spacing w:after="0" w:line="240" w:lineRule="auto"/>
              <w:jc w:val="right"/>
              <w:rPr>
                <w:rFonts w:ascii="Times New Roman" w:eastAsia="Times New Roman" w:hAnsi="Times New Roman" w:cs="Times New Roman"/>
                <w:b/>
                <w:bCs/>
                <w:color w:val="000000"/>
                <w:sz w:val="16"/>
                <w:szCs w:val="16"/>
                <w:lang w:val="ru-MD"/>
              </w:rPr>
            </w:pPr>
            <w:r w:rsidRPr="0099396D">
              <w:rPr>
                <w:rFonts w:ascii="Times New Roman" w:eastAsia="Times New Roman" w:hAnsi="Times New Roman" w:cs="Times New Roman"/>
                <w:b/>
                <w:bCs/>
                <w:color w:val="000000"/>
                <w:sz w:val="16"/>
                <w:szCs w:val="16"/>
                <w:lang w:val="ru-MD"/>
              </w:rPr>
              <w:t>399.912.924</w:t>
            </w:r>
          </w:p>
        </w:tc>
        <w:tc>
          <w:tcPr>
            <w:tcW w:w="927" w:type="dxa"/>
            <w:tcBorders>
              <w:top w:val="nil"/>
              <w:left w:val="nil"/>
              <w:bottom w:val="nil"/>
              <w:right w:val="nil"/>
            </w:tcBorders>
            <w:shd w:val="clear" w:color="auto" w:fill="auto"/>
            <w:noWrap/>
            <w:vAlign w:val="center"/>
            <w:hideMark/>
          </w:tcPr>
          <w:p w14:paraId="193CA74F" w14:textId="77777777" w:rsidR="006E4ADF" w:rsidRPr="0099396D" w:rsidRDefault="006E4ADF" w:rsidP="006E4ADF">
            <w:pPr>
              <w:spacing w:after="0" w:line="240" w:lineRule="auto"/>
              <w:jc w:val="right"/>
              <w:rPr>
                <w:rFonts w:ascii="Times New Roman" w:eastAsia="Times New Roman" w:hAnsi="Times New Roman" w:cs="Times New Roman"/>
                <w:b/>
                <w:bCs/>
                <w:color w:val="000000"/>
                <w:sz w:val="16"/>
                <w:szCs w:val="16"/>
                <w:lang w:val="ru-MD"/>
              </w:rPr>
            </w:pPr>
          </w:p>
        </w:tc>
      </w:tr>
    </w:tbl>
    <w:p w14:paraId="2689612D" w14:textId="272A8F15" w:rsidR="00F62B07" w:rsidRPr="0099396D" w:rsidRDefault="00F62B07" w:rsidP="006444E6">
      <w:pPr>
        <w:pStyle w:val="rg"/>
        <w:jc w:val="left"/>
        <w:rPr>
          <w:rFonts w:asciiTheme="majorHAnsi" w:hAnsiTheme="majorHAnsi" w:cstheme="majorHAnsi"/>
          <w:b/>
          <w:bCs/>
          <w:lang w:val="ru-MD"/>
        </w:rPr>
      </w:pPr>
    </w:p>
    <w:sectPr w:rsidR="00F62B07" w:rsidRPr="0099396D" w:rsidSect="007219A6">
      <w:pgSz w:w="11906" w:h="16838" w:code="9"/>
      <w:pgMar w:top="1080" w:right="1152" w:bottom="1080" w:left="1440" w:header="720" w:footer="5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40C34" w14:textId="77777777" w:rsidR="00B326CA" w:rsidRDefault="00B326CA" w:rsidP="00542E03">
      <w:pPr>
        <w:spacing w:after="0" w:line="240" w:lineRule="auto"/>
      </w:pPr>
      <w:r>
        <w:separator/>
      </w:r>
    </w:p>
  </w:endnote>
  <w:endnote w:type="continuationSeparator" w:id="0">
    <w:p w14:paraId="6CB333E9" w14:textId="77777777" w:rsidR="00B326CA" w:rsidRDefault="00B326CA" w:rsidP="00542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ItalicMT">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NewRoman">
    <w:altName w:val="MS Gothic"/>
    <w:panose1 w:val="00000000000000000000"/>
    <w:charset w:val="80"/>
    <w:family w:val="auto"/>
    <w:notTrueType/>
    <w:pitch w:val="default"/>
    <w:sig w:usb0="00000000"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8280566"/>
      <w:docPartObj>
        <w:docPartGallery w:val="Page Numbers (Bottom of Page)"/>
        <w:docPartUnique/>
      </w:docPartObj>
    </w:sdtPr>
    <w:sdtEndPr>
      <w:rPr>
        <w:rFonts w:asciiTheme="majorHAnsi" w:hAnsiTheme="majorHAnsi" w:cstheme="majorHAnsi"/>
        <w:noProof/>
        <w:sz w:val="18"/>
      </w:rPr>
    </w:sdtEndPr>
    <w:sdtContent>
      <w:p w14:paraId="79D9EF09" w14:textId="38D917B9" w:rsidR="00B365AC" w:rsidRPr="00D74122" w:rsidRDefault="00B365AC">
        <w:pPr>
          <w:pStyle w:val="Footer"/>
          <w:jc w:val="right"/>
          <w:rPr>
            <w:rFonts w:asciiTheme="majorHAnsi" w:hAnsiTheme="majorHAnsi" w:cstheme="majorHAnsi"/>
            <w:sz w:val="18"/>
          </w:rPr>
        </w:pPr>
        <w:r w:rsidRPr="00D74122">
          <w:rPr>
            <w:rFonts w:asciiTheme="majorHAnsi" w:hAnsiTheme="majorHAnsi" w:cstheme="majorHAnsi"/>
            <w:b/>
            <w:sz w:val="18"/>
          </w:rPr>
          <w:fldChar w:fldCharType="begin"/>
        </w:r>
        <w:r w:rsidRPr="00D74122">
          <w:rPr>
            <w:rFonts w:asciiTheme="majorHAnsi" w:hAnsiTheme="majorHAnsi" w:cstheme="majorHAnsi"/>
            <w:b/>
            <w:sz w:val="18"/>
          </w:rPr>
          <w:instrText xml:space="preserve"> PAGE   \* MERGEFORMAT </w:instrText>
        </w:r>
        <w:r w:rsidRPr="00D74122">
          <w:rPr>
            <w:rFonts w:asciiTheme="majorHAnsi" w:hAnsiTheme="majorHAnsi" w:cstheme="majorHAnsi"/>
            <w:b/>
            <w:sz w:val="18"/>
          </w:rPr>
          <w:fldChar w:fldCharType="separate"/>
        </w:r>
        <w:r w:rsidR="0035147A">
          <w:rPr>
            <w:rFonts w:asciiTheme="majorHAnsi" w:hAnsiTheme="majorHAnsi" w:cstheme="majorHAnsi"/>
            <w:b/>
            <w:noProof/>
            <w:sz w:val="18"/>
          </w:rPr>
          <w:t>21</w:t>
        </w:r>
        <w:r w:rsidRPr="00D74122">
          <w:rPr>
            <w:rFonts w:asciiTheme="majorHAnsi" w:hAnsiTheme="majorHAnsi" w:cstheme="majorHAnsi"/>
            <w:b/>
            <w:noProof/>
            <w:sz w:val="18"/>
          </w:rPr>
          <w:fldChar w:fldCharType="end"/>
        </w:r>
      </w:p>
    </w:sdtContent>
  </w:sdt>
  <w:p w14:paraId="38B41EB0" w14:textId="77777777" w:rsidR="00B365AC" w:rsidRDefault="00B365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6F0C0" w14:textId="77777777" w:rsidR="00B326CA" w:rsidRDefault="00B326CA" w:rsidP="00542E03">
      <w:pPr>
        <w:spacing w:after="0" w:line="240" w:lineRule="auto"/>
      </w:pPr>
      <w:r>
        <w:separator/>
      </w:r>
    </w:p>
  </w:footnote>
  <w:footnote w:type="continuationSeparator" w:id="0">
    <w:p w14:paraId="76FA4A5E" w14:textId="77777777" w:rsidR="00B326CA" w:rsidRDefault="00B326CA" w:rsidP="00542E03">
      <w:pPr>
        <w:spacing w:after="0" w:line="240" w:lineRule="auto"/>
      </w:pPr>
      <w:r>
        <w:continuationSeparator/>
      </w:r>
    </w:p>
  </w:footnote>
  <w:footnote w:id="1">
    <w:p w14:paraId="028A6F52" w14:textId="2F776C9D" w:rsidR="00B365AC" w:rsidRPr="000C0C05" w:rsidRDefault="00B365AC" w:rsidP="0093268A">
      <w:pPr>
        <w:pStyle w:val="FootnoteText"/>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Ст.71  (1) g) Закона о государственных закупках №131 от 03.07.2015 </w:t>
      </w:r>
      <w:r w:rsidRPr="000C0C05">
        <w:rPr>
          <w:rFonts w:asciiTheme="majorHAnsi" w:eastAsia="Times New Roman" w:hAnsiTheme="majorHAnsi" w:cstheme="majorHAnsi"/>
          <w:bCs/>
          <w:lang w:val="ru-MD"/>
        </w:rPr>
        <w:t xml:space="preserve">(далее - </w:t>
      </w:r>
      <w:r w:rsidRPr="000C0C05">
        <w:rPr>
          <w:rFonts w:asciiTheme="majorHAnsi" w:hAnsiTheme="majorHAnsi" w:cstheme="majorHAnsi"/>
          <w:lang w:val="ru-MD"/>
        </w:rPr>
        <w:t>Закон №131 от 03.07.2015</w:t>
      </w:r>
      <w:r w:rsidRPr="000C0C05">
        <w:rPr>
          <w:rFonts w:asciiTheme="majorHAnsi" w:eastAsia="Times New Roman" w:hAnsiTheme="majorHAnsi" w:cstheme="majorHAnsi"/>
          <w:bCs/>
          <w:lang w:val="ru-MD"/>
        </w:rPr>
        <w:t>).</w:t>
      </w:r>
    </w:p>
  </w:footnote>
  <w:footnote w:id="2">
    <w:p w14:paraId="4FF5A9C5" w14:textId="10F6C0CD" w:rsidR="00B365AC" w:rsidRPr="000C0C05" w:rsidRDefault="00B365AC" w:rsidP="00014EA9">
      <w:pPr>
        <w:pStyle w:val="FootnoteText"/>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Постановление Правительства №1332 от 14.12.2016 „Об утверждении Стратегии развития системы государственных закупок на 2016-2020 годы и Плана действий по ее реализации”.</w:t>
      </w:r>
    </w:p>
  </w:footnote>
  <w:footnote w:id="3">
    <w:p w14:paraId="74D974D8" w14:textId="7BF4A74E" w:rsidR="00B365AC" w:rsidRPr="000C0C05" w:rsidRDefault="00B365AC" w:rsidP="00A67068">
      <w:pPr>
        <w:pStyle w:val="FootnoteText"/>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Технический концепт Автоматизированной информационной системы „Государственный регистр государственных закупок” (MTender), утвержденн</w:t>
      </w:r>
      <w:r w:rsidR="000C0C05">
        <w:rPr>
          <w:rFonts w:asciiTheme="majorHAnsi" w:hAnsiTheme="majorHAnsi" w:cstheme="majorHAnsi"/>
          <w:lang w:val="ru-MD"/>
        </w:rPr>
        <w:t>ый</w:t>
      </w:r>
      <w:r w:rsidRPr="000C0C05">
        <w:rPr>
          <w:rFonts w:asciiTheme="majorHAnsi" w:hAnsiTheme="majorHAnsi" w:cstheme="majorHAnsi"/>
          <w:lang w:val="ru-MD"/>
        </w:rPr>
        <w:t xml:space="preserve"> </w:t>
      </w:r>
      <w:r w:rsidR="000C0C05">
        <w:rPr>
          <w:rFonts w:asciiTheme="majorHAnsi" w:hAnsiTheme="majorHAnsi" w:cstheme="majorHAnsi"/>
          <w:lang w:val="ru-MD"/>
        </w:rPr>
        <w:t>ПП №</w:t>
      </w:r>
      <w:r w:rsidRPr="000C0C05">
        <w:rPr>
          <w:rFonts w:asciiTheme="majorHAnsi" w:hAnsiTheme="majorHAnsi" w:cstheme="majorHAnsi"/>
          <w:lang w:val="ru-MD"/>
        </w:rPr>
        <w:t>705 от 11.07.2018.</w:t>
      </w:r>
    </w:p>
  </w:footnote>
  <w:footnote w:id="4">
    <w:p w14:paraId="2518E4C6" w14:textId="156FC401" w:rsidR="00B365AC" w:rsidRPr="000C0C05" w:rsidRDefault="00B365AC" w:rsidP="0085302B">
      <w:pPr>
        <w:pStyle w:val="FootnoteText"/>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Цель осуществления контроля ex-post заключается в проверке соблюдения законодательных положений и принципов государственных закупок при проведении процедуры присуждения договора, и предоставлении рекомендаций, касающихся соответствия.</w:t>
      </w:r>
    </w:p>
  </w:footnote>
  <w:footnote w:id="5">
    <w:p w14:paraId="587D8917" w14:textId="757113A8" w:rsidR="00B365AC" w:rsidRPr="000C0C05" w:rsidRDefault="00B365AC" w:rsidP="007867E6">
      <w:pPr>
        <w:pStyle w:val="FootnoteText"/>
        <w:shd w:val="clear" w:color="auto" w:fill="FFFFFF" w:themeFill="background1"/>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Директива 2007/66/ЕС Европейского парламента и Совета от 11 декабря 2007 года.</w:t>
      </w:r>
    </w:p>
  </w:footnote>
  <w:footnote w:id="6">
    <w:p w14:paraId="2BEE6D85" w14:textId="602DB613" w:rsidR="00B365AC" w:rsidRPr="000C0C05" w:rsidRDefault="00B365AC" w:rsidP="007E0FDD">
      <w:pPr>
        <w:pStyle w:val="FootnoteText"/>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Ст.86 (5) Закона №131 от 03.07.2015.</w:t>
      </w:r>
    </w:p>
  </w:footnote>
  <w:footnote w:id="7">
    <w:p w14:paraId="026799FC" w14:textId="52982647" w:rsidR="00B365AC" w:rsidRPr="000C0C05" w:rsidRDefault="00B365AC" w:rsidP="00D1042F">
      <w:pPr>
        <w:pStyle w:val="FootnoteText"/>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Закон </w:t>
      </w:r>
      <w:r w:rsidRPr="000C0C05">
        <w:rPr>
          <w:rFonts w:asciiTheme="majorHAnsi" w:hAnsiTheme="majorHAnsi" w:cstheme="majorHAnsi"/>
          <w:bCs/>
          <w:lang w:val="ru-MD"/>
        </w:rPr>
        <w:t>о внесении изменений и дополнений в некоторые законодательные акты</w:t>
      </w:r>
      <w:r w:rsidRPr="000C0C05">
        <w:rPr>
          <w:rFonts w:asciiTheme="majorHAnsi" w:hAnsiTheme="majorHAnsi" w:cstheme="majorHAnsi"/>
          <w:b/>
          <w:bCs/>
          <w:lang w:val="ru-MD"/>
        </w:rPr>
        <w:t xml:space="preserve"> </w:t>
      </w:r>
      <w:r w:rsidRPr="000C0C05">
        <w:rPr>
          <w:rFonts w:asciiTheme="majorHAnsi" w:hAnsiTheme="majorHAnsi" w:cstheme="majorHAnsi"/>
          <w:lang w:val="ru-MD"/>
        </w:rPr>
        <w:t>№295 от 21.12.2017 (OM №7-17/58 от 12.01.2018).</w:t>
      </w:r>
    </w:p>
  </w:footnote>
  <w:footnote w:id="8">
    <w:p w14:paraId="0C151DB5" w14:textId="083A2551" w:rsidR="00B365AC" w:rsidRPr="000C0C05" w:rsidRDefault="00B365AC" w:rsidP="00D1042F">
      <w:pPr>
        <w:pStyle w:val="FootnoteText"/>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Агентство по государственным закупкам, Финансовая инспекция.</w:t>
      </w:r>
    </w:p>
  </w:footnote>
  <w:footnote w:id="9">
    <w:p w14:paraId="68BE6D4B" w14:textId="586A7D47" w:rsidR="00B365AC" w:rsidRPr="000C0C05" w:rsidRDefault="00B365AC" w:rsidP="00A56A06">
      <w:pPr>
        <w:pStyle w:val="FootnoteText"/>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Приложение №5 к Отчету аудита.</w:t>
      </w:r>
    </w:p>
  </w:footnote>
  <w:footnote w:id="10">
    <w:p w14:paraId="021B9462" w14:textId="39F56EB2" w:rsidR="00B365AC" w:rsidRPr="000C0C05" w:rsidRDefault="00B365AC" w:rsidP="00A56A06">
      <w:pPr>
        <w:pStyle w:val="FootnoteText"/>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Положение о государственных закупках небольшой стоимости</w:t>
      </w:r>
      <w:r w:rsidRPr="000C0C05">
        <w:rPr>
          <w:rStyle w:val="docheader"/>
          <w:rFonts w:asciiTheme="majorHAnsi" w:hAnsiTheme="majorHAnsi" w:cstheme="majorHAnsi"/>
          <w:bCs/>
          <w:lang w:val="ru-MD"/>
        </w:rPr>
        <w:t>, утвержденное Постановлением Правительства №665 от 27.05.2016 (далее – Положение, утвержденное ПП №665 от 27.05.2016)</w:t>
      </w:r>
      <w:r w:rsidRPr="000C0C05">
        <w:rPr>
          <w:rFonts w:asciiTheme="majorHAnsi" w:hAnsiTheme="majorHAnsi" w:cstheme="majorHAnsi"/>
          <w:lang w:val="ru-MD"/>
        </w:rPr>
        <w:t>.</w:t>
      </w:r>
    </w:p>
  </w:footnote>
  <w:footnote w:id="11">
    <w:p w14:paraId="2779D678" w14:textId="158F2D39" w:rsidR="00B365AC" w:rsidRPr="000C0C05" w:rsidRDefault="00B365AC" w:rsidP="002F3977">
      <w:pPr>
        <w:pStyle w:val="FootnoteText"/>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Повышение предельных значений, введенных в действие Законом №319/30.11.2018: Для договоров о государственных закупках, планируемых и заключаемых закупающими органами, оценочная стоимость которых (без НДС) не превышает </w:t>
      </w:r>
      <w:r w:rsidRPr="000C0C05">
        <w:rPr>
          <w:rFonts w:asciiTheme="majorHAnsi" w:hAnsiTheme="majorHAnsi" w:cstheme="majorHAnsi"/>
          <w:b/>
          <w:lang w:val="ru-MD"/>
        </w:rPr>
        <w:t xml:space="preserve">80 000 леев </w:t>
      </w:r>
      <w:r w:rsidRPr="000C0C05">
        <w:rPr>
          <w:rFonts w:asciiTheme="majorHAnsi" w:hAnsiTheme="majorHAnsi" w:cstheme="majorHAnsi"/>
          <w:lang w:val="ru-MD"/>
        </w:rPr>
        <w:t xml:space="preserve">для товаров и услуг и </w:t>
      </w:r>
      <w:r w:rsidRPr="000C0C05">
        <w:rPr>
          <w:rFonts w:asciiTheme="majorHAnsi" w:hAnsiTheme="majorHAnsi" w:cstheme="majorHAnsi"/>
          <w:b/>
          <w:lang w:val="ru-MD"/>
        </w:rPr>
        <w:t>100 000 леев</w:t>
      </w:r>
      <w:r w:rsidRPr="000C0C05">
        <w:rPr>
          <w:rFonts w:asciiTheme="majorHAnsi" w:hAnsiTheme="majorHAnsi" w:cstheme="majorHAnsi"/>
          <w:lang w:val="ru-MD"/>
        </w:rPr>
        <w:t xml:space="preserve"> для работ, измененные с 14.12.2018 пределы составляют </w:t>
      </w:r>
      <w:r w:rsidRPr="000C0C05">
        <w:rPr>
          <w:rFonts w:asciiTheme="majorHAnsi" w:hAnsiTheme="majorHAnsi" w:cstheme="majorHAnsi"/>
          <w:b/>
          <w:lang w:val="ru-MD"/>
        </w:rPr>
        <w:t>200 000 леев</w:t>
      </w:r>
      <w:r w:rsidRPr="000C0C05">
        <w:rPr>
          <w:rFonts w:asciiTheme="majorHAnsi" w:hAnsiTheme="majorHAnsi" w:cstheme="majorHAnsi"/>
          <w:lang w:val="ru-MD"/>
        </w:rPr>
        <w:t xml:space="preserve"> для товаров и услуг и </w:t>
      </w:r>
      <w:r w:rsidRPr="000C0C05">
        <w:rPr>
          <w:rFonts w:asciiTheme="majorHAnsi" w:hAnsiTheme="majorHAnsi" w:cstheme="majorHAnsi"/>
          <w:b/>
          <w:lang w:val="ru-MD"/>
        </w:rPr>
        <w:t>250 000 леев</w:t>
      </w:r>
      <w:r w:rsidRPr="000C0C05">
        <w:rPr>
          <w:rFonts w:asciiTheme="majorHAnsi" w:hAnsiTheme="majorHAnsi" w:cstheme="majorHAnsi"/>
          <w:lang w:val="ru-MD"/>
        </w:rPr>
        <w:t xml:space="preserve"> для работ</w:t>
      </w:r>
      <w:r w:rsidRPr="000C0C05">
        <w:rPr>
          <w:rFonts w:asciiTheme="majorHAnsi" w:eastAsia="Times New Roman" w:hAnsiTheme="majorHAnsi" w:cstheme="majorHAnsi"/>
          <w:lang w:val="ru-MD"/>
        </w:rPr>
        <w:t>.</w:t>
      </w:r>
      <w:r w:rsidRPr="000C0C05">
        <w:rPr>
          <w:rFonts w:asciiTheme="majorHAnsi" w:hAnsiTheme="majorHAnsi" w:cstheme="majorHAnsi"/>
          <w:lang w:val="ru-MD"/>
        </w:rPr>
        <w:t xml:space="preserve"> </w:t>
      </w:r>
    </w:p>
  </w:footnote>
  <w:footnote w:id="12">
    <w:p w14:paraId="7E8D2128" w14:textId="134290F4" w:rsidR="00B365AC" w:rsidRPr="000C0C05" w:rsidRDefault="00B365AC" w:rsidP="009D2F16">
      <w:pPr>
        <w:pStyle w:val="FootnoteText"/>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Ст.2 (1) и (4) Закона №131 от 03.07.2015.</w:t>
      </w:r>
    </w:p>
  </w:footnote>
  <w:footnote w:id="13">
    <w:p w14:paraId="4C39D9E4" w14:textId="379A2524" w:rsidR="00B365AC" w:rsidRPr="000C0C05" w:rsidRDefault="00B365AC" w:rsidP="00780B3E">
      <w:pPr>
        <w:pStyle w:val="FootnoteText"/>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Закон об организации и функционировании Счетной палаты Республики Молдова №260 от</w:t>
      </w:r>
      <w:r w:rsidR="000C0C05">
        <w:rPr>
          <w:rFonts w:asciiTheme="majorHAnsi" w:hAnsiTheme="majorHAnsi" w:cstheme="majorHAnsi"/>
          <w:lang w:val="ru-MD"/>
        </w:rPr>
        <w:t xml:space="preserve"> </w:t>
      </w:r>
      <w:r w:rsidRPr="000C0C05">
        <w:rPr>
          <w:rFonts w:asciiTheme="majorHAnsi" w:hAnsiTheme="majorHAnsi" w:cstheme="majorHAnsi"/>
          <w:lang w:val="ru-MD"/>
        </w:rPr>
        <w:t>07.12.2017 (далее - Закон №260 от  07.12.2017).</w:t>
      </w:r>
    </w:p>
  </w:footnote>
  <w:footnote w:id="14">
    <w:p w14:paraId="342D540D" w14:textId="28FEAC9D" w:rsidR="00B365AC" w:rsidRPr="000C0C05" w:rsidRDefault="00B365AC" w:rsidP="00780B3E">
      <w:pPr>
        <w:spacing w:after="0" w:line="276" w:lineRule="auto"/>
        <w:jc w:val="both"/>
        <w:rPr>
          <w:rFonts w:asciiTheme="majorHAnsi" w:eastAsia="Times New Roman" w:hAnsiTheme="majorHAnsi" w:cstheme="majorHAnsi"/>
          <w:sz w:val="20"/>
          <w:szCs w:val="20"/>
          <w:lang w:val="ru-MD"/>
        </w:rPr>
      </w:pPr>
      <w:r w:rsidRPr="000C0C05">
        <w:rPr>
          <w:rStyle w:val="FootnoteReference"/>
          <w:rFonts w:asciiTheme="majorHAnsi" w:hAnsiTheme="majorHAnsi" w:cstheme="majorHAnsi"/>
          <w:sz w:val="20"/>
          <w:szCs w:val="20"/>
          <w:lang w:val="ru-MD"/>
        </w:rPr>
        <w:footnoteRef/>
      </w:r>
      <w:r w:rsidRPr="000C0C05">
        <w:rPr>
          <w:rFonts w:asciiTheme="majorHAnsi" w:hAnsiTheme="majorHAnsi" w:cstheme="majorHAnsi"/>
          <w:sz w:val="20"/>
          <w:szCs w:val="20"/>
          <w:lang w:val="ru-MD"/>
        </w:rPr>
        <w:t xml:space="preserve"> Постановление Счетной палаты №</w:t>
      </w:r>
      <w:r w:rsidRPr="000C0C05">
        <w:rPr>
          <w:rFonts w:asciiTheme="majorHAnsi" w:hAnsiTheme="majorHAnsi" w:cstheme="majorHAnsi"/>
          <w:sz w:val="20"/>
          <w:szCs w:val="20"/>
          <w:lang w:val="ru-MD" w:eastAsia="ru-RU"/>
        </w:rPr>
        <w:t xml:space="preserve">77 от 27.12.2019 </w:t>
      </w:r>
      <w:r w:rsidRPr="000C0C05">
        <w:rPr>
          <w:rFonts w:asciiTheme="majorHAnsi" w:eastAsia="Times New Roman" w:hAnsiTheme="majorHAnsi" w:cstheme="majorHAnsi"/>
          <w:sz w:val="20"/>
          <w:szCs w:val="20"/>
          <w:lang w:val="ru-MD"/>
        </w:rPr>
        <w:t>„Об утверждении Программы аудиторской деятельности Счетной палаты на 2020 год” (с последующими изменениями)</w:t>
      </w:r>
      <w:r w:rsidRPr="000C0C05">
        <w:rPr>
          <w:rFonts w:asciiTheme="majorHAnsi" w:hAnsiTheme="majorHAnsi" w:cstheme="majorHAnsi"/>
          <w:sz w:val="20"/>
          <w:szCs w:val="20"/>
          <w:lang w:val="ru-MD" w:eastAsia="ru-RU"/>
        </w:rPr>
        <w:t>.</w:t>
      </w:r>
    </w:p>
  </w:footnote>
  <w:footnote w:id="15">
    <w:p w14:paraId="2D716B9C" w14:textId="77777777" w:rsidR="00B365AC" w:rsidRPr="000C0C05" w:rsidRDefault="00B365AC" w:rsidP="00C9320F">
      <w:pPr>
        <w:pStyle w:val="FootnoteText"/>
        <w:jc w:val="both"/>
        <w:rPr>
          <w:rFonts w:asciiTheme="majorHAnsi" w:hAnsiTheme="majorHAnsi" w:cstheme="majorHAnsi"/>
          <w:lang w:val="ru-MD"/>
        </w:rPr>
      </w:pPr>
      <w:r w:rsidRPr="000C0C05">
        <w:rPr>
          <w:rFonts w:asciiTheme="majorHAnsi" w:hAnsiTheme="majorHAnsi" w:cstheme="majorHAnsi"/>
          <w:vertAlign w:val="superscript"/>
          <w:lang w:val="ru-MD"/>
        </w:rPr>
        <w:footnoteRef/>
      </w:r>
      <w:r w:rsidRPr="000C0C05">
        <w:rPr>
          <w:rFonts w:asciiTheme="majorHAnsi" w:hAnsiTheme="majorHAnsi" w:cstheme="majorHAnsi"/>
          <w:lang w:val="ru-MD"/>
        </w:rPr>
        <w:t xml:space="preserve"> Постановление Счетной палаты №2 от 24.01.2020 „О Системе профессиональных деклараций INTOSAI”.</w:t>
      </w:r>
    </w:p>
  </w:footnote>
  <w:footnote w:id="16">
    <w:p w14:paraId="48EC1BAE" w14:textId="67DA2186" w:rsidR="00B365AC" w:rsidRPr="000C0C05" w:rsidRDefault="00B365AC" w:rsidP="00FA7A71">
      <w:pPr>
        <w:pStyle w:val="FootnoteText"/>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из них 25 договоров на общую сумму 690,3 млн. леев, на образовательные услуги.</w:t>
      </w:r>
    </w:p>
  </w:footnote>
  <w:footnote w:id="17">
    <w:p w14:paraId="4F42A450" w14:textId="471D59BC" w:rsidR="00B365AC" w:rsidRPr="000C0C05" w:rsidRDefault="00B365AC" w:rsidP="00FA7A71">
      <w:pPr>
        <w:pStyle w:val="FootnoteText"/>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из них 31 договор на общую сумму 595,5 млн. леев, на образовательные услуги.</w:t>
      </w:r>
    </w:p>
  </w:footnote>
  <w:footnote w:id="18">
    <w:p w14:paraId="4BA5A89A" w14:textId="1D76040A" w:rsidR="00B365AC" w:rsidRPr="000C0C05" w:rsidRDefault="00B365AC" w:rsidP="0085302B">
      <w:pPr>
        <w:pStyle w:val="FootnoteText"/>
        <w:spacing w:line="276" w:lineRule="auto"/>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Информация не отражена и не представлена МОКИ.</w:t>
      </w:r>
    </w:p>
  </w:footnote>
  <w:footnote w:id="19">
    <w:p w14:paraId="30E0AF89" w14:textId="51A7BA0E" w:rsidR="00B365AC" w:rsidRPr="000C0C05" w:rsidRDefault="00B365AC" w:rsidP="0085302B">
      <w:pPr>
        <w:pStyle w:val="FootnoteText"/>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Консолидированный бюджет MОКИ, уточненный на 2020 год - 2956,1 млн. леев. </w:t>
      </w:r>
    </w:p>
    <w:p w14:paraId="54B83EFE" w14:textId="77777777" w:rsidR="00B365AC" w:rsidRPr="000C0C05" w:rsidRDefault="00B365AC" w:rsidP="0085302B">
      <w:pPr>
        <w:pStyle w:val="FootnoteText"/>
        <w:spacing w:line="276" w:lineRule="auto"/>
        <w:jc w:val="both"/>
        <w:rPr>
          <w:rFonts w:asciiTheme="majorHAnsi" w:hAnsiTheme="majorHAnsi" w:cstheme="majorHAnsi"/>
          <w:lang w:val="ru-MD"/>
        </w:rPr>
      </w:pPr>
    </w:p>
  </w:footnote>
  <w:footnote w:id="20">
    <w:p w14:paraId="6D93B081" w14:textId="19601881" w:rsidR="00B365AC" w:rsidRPr="000C0C05" w:rsidRDefault="00B365AC" w:rsidP="00F77E72">
      <w:pPr>
        <w:pStyle w:val="FootnoteText"/>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Постановление Правительства №1029 от 19 декабря 2013 года „</w:t>
      </w:r>
      <w:r w:rsidRPr="000C0C05">
        <w:rPr>
          <w:rFonts w:asciiTheme="majorHAnsi" w:hAnsiTheme="majorHAnsi" w:cstheme="majorHAnsi"/>
          <w:bCs/>
          <w:lang w:val="ru-MD"/>
        </w:rPr>
        <w:t>О государственных капитальных инвестициях</w:t>
      </w:r>
      <w:r w:rsidRPr="000C0C05">
        <w:rPr>
          <w:rFonts w:asciiTheme="majorHAnsi" w:hAnsiTheme="majorHAnsi" w:cstheme="majorHAnsi"/>
          <w:lang w:val="ru-MD"/>
        </w:rPr>
        <w:t>”; Приказ Министерства финансов №185 от 03 ноября 2015 года „</w:t>
      </w:r>
      <w:r w:rsidRPr="000C0C05">
        <w:rPr>
          <w:rFonts w:asciiTheme="majorHAnsi" w:hAnsiTheme="majorHAnsi" w:cstheme="majorHAnsi"/>
          <w:bCs/>
          <w:lang w:val="ru-MD"/>
        </w:rPr>
        <w:t>Об утверждении Инструкции по управлению проектами капитальных инвестиций</w:t>
      </w:r>
      <w:r w:rsidRPr="000C0C05">
        <w:rPr>
          <w:rFonts w:asciiTheme="majorHAnsi" w:hAnsiTheme="majorHAnsi" w:cstheme="majorHAnsi"/>
          <w:lang w:val="ru-MD"/>
        </w:rPr>
        <w:t>” и подраздел 4.7. „</w:t>
      </w:r>
      <w:bookmarkStart w:id="12" w:name="_Toc438730715"/>
      <w:r w:rsidRPr="000C0C05">
        <w:rPr>
          <w:rFonts w:asciiTheme="majorHAnsi" w:hAnsiTheme="majorHAnsi" w:cstheme="majorHAnsi"/>
          <w:lang w:val="ru-MD"/>
        </w:rPr>
        <w:t xml:space="preserve">Особенности планирования капитальных </w:t>
      </w:r>
      <w:bookmarkEnd w:id="12"/>
      <w:r w:rsidRPr="000C0C05">
        <w:rPr>
          <w:rFonts w:asciiTheme="majorHAnsi" w:hAnsiTheme="majorHAnsi" w:cstheme="majorHAnsi"/>
          <w:lang w:val="ru-MD"/>
        </w:rPr>
        <w:t>инвестиций” Методологического руководства.</w:t>
      </w:r>
    </w:p>
  </w:footnote>
  <w:footnote w:id="21">
    <w:p w14:paraId="4ADB64DF" w14:textId="5B7CAC4F" w:rsidR="00B365AC" w:rsidRPr="000C0C05" w:rsidRDefault="00B365AC" w:rsidP="00F77E72">
      <w:pPr>
        <w:pStyle w:val="FootnoteText"/>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Согласно формам Методологического руководства МФ, составленным субъектами, одним из показателей для оценки потребностей в завершении инвестиционной цели является общая стоимость проекта, в зависимости от которого оценивается баланс сметной стоимости и, соответственно, финансовые ресурсы, необходимые для выделения из госбюджета.</w:t>
      </w:r>
    </w:p>
  </w:footnote>
  <w:footnote w:id="22">
    <w:p w14:paraId="67AE6C3D" w14:textId="1AE2B212" w:rsidR="00B365AC" w:rsidRPr="000C0C05" w:rsidRDefault="00B365AC" w:rsidP="005655A3">
      <w:pPr>
        <w:pStyle w:val="FootnoteText"/>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Обязательные документы, предусмотренные Приказом МФ №185 от 03.11.2015, на основе обновленных данных проекта и локальных смет и др.</w:t>
      </w:r>
    </w:p>
  </w:footnote>
  <w:footnote w:id="23">
    <w:p w14:paraId="291CEA7A" w14:textId="549F9216" w:rsidR="00B365AC" w:rsidRPr="000C0C05" w:rsidRDefault="00B365AC" w:rsidP="005655A3">
      <w:pPr>
        <w:pStyle w:val="FootnoteText"/>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Ст.40 (2) Закона </w:t>
      </w:r>
      <w:r w:rsidRPr="000C0C05">
        <w:rPr>
          <w:rFonts w:asciiTheme="majorHAnsi" w:hAnsiTheme="majorHAnsi" w:cstheme="majorHAnsi"/>
          <w:bCs/>
          <w:lang w:val="ru-MD"/>
        </w:rPr>
        <w:t>о публичных финансах и бюджетно-налоговой ответственности №</w:t>
      </w:r>
      <w:r w:rsidRPr="000C0C05">
        <w:rPr>
          <w:rFonts w:asciiTheme="majorHAnsi" w:hAnsiTheme="majorHAnsi" w:cstheme="majorHAnsi"/>
          <w:lang w:val="ru-MD"/>
        </w:rPr>
        <w:t>181 от 25.07.2014 (далее – Закон №181 от 25.07.2014).</w:t>
      </w:r>
    </w:p>
  </w:footnote>
  <w:footnote w:id="24">
    <w:p w14:paraId="639E1357" w14:textId="40B1FA5F" w:rsidR="00B365AC" w:rsidRPr="000C0C05" w:rsidRDefault="00B365AC" w:rsidP="00BF239D">
      <w:pPr>
        <w:pStyle w:val="FootnoteText"/>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Объект „Работы по строительству спортивного комплекса ГПУ „Ion Creangă” мун. Кишинэу”.</w:t>
      </w:r>
    </w:p>
  </w:footnote>
  <w:footnote w:id="25">
    <w:p w14:paraId="301A7775" w14:textId="57027BF2" w:rsidR="00B365AC" w:rsidRPr="000C0C05" w:rsidRDefault="00B365AC" w:rsidP="00A72C09">
      <w:pPr>
        <w:pStyle w:val="FootnoteText"/>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Обеспечение аналитического учета, по объектам, незавершенных объектов инвестиций, путем инвентаризации, проведенной и отраженной в отчетности в соответствии с Приказом МФ №60/2012.</w:t>
      </w:r>
    </w:p>
  </w:footnote>
  <w:footnote w:id="26">
    <w:p w14:paraId="2628DDE8" w14:textId="50E4B774" w:rsidR="00B365AC" w:rsidRPr="000C0C05" w:rsidRDefault="00B365AC" w:rsidP="0085302B">
      <w:pPr>
        <w:shd w:val="clear" w:color="auto" w:fill="FFFFFF" w:themeFill="background1"/>
        <w:spacing w:after="0" w:line="276" w:lineRule="auto"/>
        <w:jc w:val="both"/>
        <w:rPr>
          <w:rFonts w:asciiTheme="majorHAnsi" w:hAnsiTheme="majorHAnsi" w:cstheme="majorHAnsi"/>
          <w:sz w:val="20"/>
          <w:szCs w:val="20"/>
          <w:lang w:val="ru-MD"/>
        </w:rPr>
      </w:pPr>
      <w:r w:rsidRPr="000C0C05">
        <w:rPr>
          <w:rStyle w:val="FootnoteReference"/>
          <w:rFonts w:asciiTheme="majorHAnsi" w:hAnsiTheme="majorHAnsi" w:cstheme="majorHAnsi"/>
          <w:sz w:val="20"/>
          <w:szCs w:val="20"/>
          <w:lang w:val="ru-MD"/>
        </w:rPr>
        <w:footnoteRef/>
      </w:r>
      <w:r w:rsidRPr="000C0C05">
        <w:rPr>
          <w:rFonts w:asciiTheme="majorHAnsi" w:hAnsiTheme="majorHAnsi" w:cstheme="majorHAnsi"/>
          <w:sz w:val="20"/>
          <w:szCs w:val="20"/>
          <w:lang w:val="ru-MD"/>
        </w:rPr>
        <w:t xml:space="preserve"> </w:t>
      </w:r>
      <w:r w:rsidRPr="000C0C05">
        <w:rPr>
          <w:rFonts w:asciiTheme="majorHAnsi" w:hAnsiTheme="majorHAnsi" w:cstheme="majorHAnsi"/>
          <w:b/>
          <w:sz w:val="20"/>
          <w:szCs w:val="20"/>
          <w:lang w:val="ru-MD"/>
        </w:rPr>
        <w:t>Органный зал</w:t>
      </w:r>
      <w:r w:rsidRPr="000C0C05">
        <w:rPr>
          <w:rFonts w:asciiTheme="majorHAnsi" w:hAnsiTheme="majorHAnsi" w:cstheme="majorHAnsi"/>
          <w:sz w:val="20"/>
          <w:szCs w:val="20"/>
          <w:lang w:val="ru-MD"/>
        </w:rPr>
        <w:t xml:space="preserve">: РПКИ Всего уточнено 58195,3 тыс. леев, исполнено 34273,4 тыс. леев; Форм.2 всего по проекту 92185,0 тыс. леев, остаток сметной стоимости на 01.01.2018 - 63432,4 тыс. леев, исполнено в 2018 году-1579,7 тыс. леев, остаток на 31.12.2018 - 61852,7 тыс. леев; </w:t>
      </w:r>
      <w:r w:rsidRPr="000C0C05">
        <w:rPr>
          <w:rFonts w:asciiTheme="majorHAnsi" w:hAnsiTheme="majorHAnsi" w:cstheme="majorHAnsi"/>
          <w:b/>
          <w:lang w:val="ru-MD"/>
        </w:rPr>
        <w:t>ГПУ „Ion Creangă” мун. Кишинэу</w:t>
      </w:r>
      <w:r w:rsidRPr="000C0C05">
        <w:rPr>
          <w:rFonts w:asciiTheme="majorHAnsi" w:hAnsiTheme="majorHAnsi" w:cstheme="majorHAnsi"/>
          <w:sz w:val="20"/>
          <w:szCs w:val="20"/>
          <w:lang w:val="ru-MD"/>
        </w:rPr>
        <w:t>: всего уточнено 27051,5 тыс. леев, исполнено 18493,1 тыс. леев; Форм.2 всего по проекту 20122,1 тыс. леев, остаток сметной стоимости на 01.01.2018 - 11460,0 тыс. леев.</w:t>
      </w:r>
    </w:p>
  </w:footnote>
  <w:footnote w:id="27">
    <w:p w14:paraId="3DAC32BA" w14:textId="6B4B7D9E" w:rsidR="00B365AC" w:rsidRPr="000C0C05" w:rsidRDefault="00B365AC" w:rsidP="00E86418">
      <w:pPr>
        <w:spacing w:after="0" w:line="276" w:lineRule="auto"/>
        <w:jc w:val="both"/>
        <w:rPr>
          <w:rFonts w:asciiTheme="majorHAnsi" w:hAnsiTheme="majorHAnsi" w:cstheme="majorHAnsi"/>
          <w:sz w:val="20"/>
          <w:szCs w:val="20"/>
          <w:lang w:val="ru-MD"/>
        </w:rPr>
      </w:pPr>
      <w:r w:rsidRPr="000C0C05">
        <w:rPr>
          <w:rStyle w:val="FootnoteReference"/>
          <w:rFonts w:asciiTheme="majorHAnsi" w:hAnsiTheme="majorHAnsi" w:cstheme="majorHAnsi"/>
          <w:sz w:val="20"/>
          <w:szCs w:val="20"/>
          <w:lang w:val="ru-MD"/>
        </w:rPr>
        <w:footnoteRef/>
      </w:r>
      <w:r w:rsidRPr="000C0C05">
        <w:rPr>
          <w:rFonts w:asciiTheme="majorHAnsi" w:hAnsiTheme="majorHAnsi" w:cstheme="majorHAnsi"/>
          <w:sz w:val="20"/>
          <w:szCs w:val="20"/>
          <w:lang w:val="ru-MD"/>
        </w:rPr>
        <w:t xml:space="preserve">Документы доступны для просмотра на следующих веб-страницах: </w:t>
      </w:r>
      <w:r w:rsidRPr="000C0C05">
        <w:rPr>
          <w:rFonts w:asciiTheme="majorHAnsi" w:hAnsiTheme="majorHAnsi" w:cstheme="majorHAnsi"/>
          <w:sz w:val="20"/>
          <w:szCs w:val="20"/>
          <w:lang w:val="ru-MD"/>
        </w:rPr>
        <w:sym w:font="Symbol" w:char="F0B7"/>
      </w:r>
      <w:r w:rsidRPr="000C0C05">
        <w:rPr>
          <w:rFonts w:asciiTheme="majorHAnsi" w:hAnsiTheme="majorHAnsi" w:cstheme="majorHAnsi"/>
          <w:sz w:val="20"/>
          <w:szCs w:val="20"/>
          <w:lang w:val="ru-MD"/>
        </w:rPr>
        <w:t xml:space="preserve"> Министерство финансов: </w:t>
      </w:r>
      <w:hyperlink r:id="rId1" w:history="1">
        <w:r w:rsidRPr="000C0C05">
          <w:rPr>
            <w:rStyle w:val="Hyperlink"/>
            <w:rFonts w:asciiTheme="majorHAnsi" w:hAnsiTheme="majorHAnsi" w:cstheme="majorHAnsi"/>
            <w:sz w:val="20"/>
            <w:szCs w:val="20"/>
            <w:shd w:val="clear" w:color="auto" w:fill="FFFFFF" w:themeFill="background1"/>
            <w:lang w:val="ru-MD"/>
          </w:rPr>
          <w:t>http://mf.gov.md/ro/ministerulfinan%C8%9Belor/bugetul-ministerului</w:t>
        </w:r>
      </w:hyperlink>
      <w:r w:rsidRPr="000C0C05">
        <w:rPr>
          <w:rFonts w:asciiTheme="majorHAnsi" w:hAnsiTheme="majorHAnsi" w:cstheme="majorHAnsi"/>
          <w:sz w:val="20"/>
          <w:szCs w:val="20"/>
          <w:shd w:val="clear" w:color="auto" w:fill="FFFFFF" w:themeFill="background1"/>
          <w:lang w:val="ru-MD"/>
        </w:rPr>
        <w:t xml:space="preserve">  </w:t>
      </w:r>
      <w:r w:rsidRPr="000C0C05">
        <w:rPr>
          <w:rFonts w:asciiTheme="majorHAnsi" w:hAnsiTheme="majorHAnsi" w:cstheme="majorHAnsi"/>
          <w:sz w:val="20"/>
          <w:szCs w:val="20"/>
          <w:shd w:val="clear" w:color="auto" w:fill="FFFFFF" w:themeFill="background1"/>
          <w:lang w:val="ru-MD"/>
        </w:rPr>
        <w:sym w:font="Symbol" w:char="F0B7"/>
      </w:r>
      <w:r w:rsidRPr="000C0C05">
        <w:rPr>
          <w:rFonts w:asciiTheme="majorHAnsi" w:hAnsiTheme="majorHAnsi" w:cstheme="majorHAnsi"/>
          <w:sz w:val="20"/>
          <w:szCs w:val="20"/>
          <w:shd w:val="clear" w:color="auto" w:fill="FFFFFF" w:themeFill="background1"/>
          <w:lang w:val="ru-MD"/>
        </w:rPr>
        <w:t xml:space="preserve"> Министерство образования, культуры и исследований:</w:t>
      </w:r>
      <w:hyperlink r:id="rId2" w:history="1">
        <w:r w:rsidRPr="000C0C05">
          <w:rPr>
            <w:rStyle w:val="Hyperlink"/>
            <w:rFonts w:asciiTheme="majorHAnsi" w:hAnsiTheme="majorHAnsi" w:cstheme="majorHAnsi"/>
            <w:sz w:val="20"/>
            <w:szCs w:val="20"/>
            <w:shd w:val="clear" w:color="auto" w:fill="FFFFFF" w:themeFill="background1"/>
            <w:lang w:val="ru-MD"/>
          </w:rPr>
          <w:t>https://mecc.gov.md/ro/content/elaborarea-ssc-2019-2021</w:t>
        </w:r>
      </w:hyperlink>
      <w:r w:rsidRPr="000C0C05">
        <w:rPr>
          <w:rStyle w:val="Hyperlink"/>
          <w:rFonts w:asciiTheme="majorHAnsi" w:hAnsiTheme="majorHAnsi" w:cstheme="majorHAnsi"/>
          <w:sz w:val="20"/>
          <w:szCs w:val="20"/>
          <w:shd w:val="clear" w:color="auto" w:fill="FFFFFF" w:themeFill="background1"/>
          <w:lang w:val="ru-MD"/>
        </w:rPr>
        <w:t xml:space="preserve">  https://mecc.gov.md</w:t>
      </w:r>
      <w:r w:rsidRPr="000C0C05">
        <w:rPr>
          <w:rStyle w:val="Hyperlink"/>
          <w:rFonts w:asciiTheme="majorHAnsi" w:hAnsiTheme="majorHAnsi" w:cstheme="majorHAnsi"/>
          <w:sz w:val="20"/>
          <w:szCs w:val="20"/>
          <w:lang w:val="ru-MD"/>
        </w:rPr>
        <w:t>/ro/content/elaborarea-ssc-2021-2023.</w:t>
      </w:r>
    </w:p>
  </w:footnote>
  <w:footnote w:id="28">
    <w:p w14:paraId="64C4EFBE" w14:textId="319E5C44" w:rsidR="00B365AC" w:rsidRPr="000C0C05" w:rsidRDefault="00B365AC" w:rsidP="00E86418">
      <w:pPr>
        <w:pStyle w:val="FootnoteText"/>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Ст.21 (1) h) и ст.40 (2),</w:t>
      </w:r>
      <w:r w:rsidR="009F691E">
        <w:rPr>
          <w:rFonts w:asciiTheme="majorHAnsi" w:hAnsiTheme="majorHAnsi" w:cstheme="majorHAnsi"/>
          <w:lang w:val="ru-MD"/>
        </w:rPr>
        <w:t xml:space="preserve"> </w:t>
      </w:r>
      <w:r w:rsidRPr="000C0C05">
        <w:rPr>
          <w:rFonts w:asciiTheme="majorHAnsi" w:hAnsiTheme="majorHAnsi" w:cstheme="majorHAnsi"/>
          <w:lang w:val="ru-MD"/>
        </w:rPr>
        <w:t>(4) Закона №181 от 25.07.2014.</w:t>
      </w:r>
    </w:p>
  </w:footnote>
  <w:footnote w:id="29">
    <w:p w14:paraId="484BB91C" w14:textId="1BEA24B1" w:rsidR="00B365AC" w:rsidRPr="000C0C05" w:rsidRDefault="00B365AC" w:rsidP="00F73A8F">
      <w:pPr>
        <w:pStyle w:val="FootnoteText"/>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Пример:</w:t>
      </w:r>
      <w:hyperlink r:id="rId3" w:history="1">
        <w:r w:rsidRPr="000C0C05">
          <w:rPr>
            <w:rStyle w:val="Hyperlink"/>
            <w:rFonts w:asciiTheme="majorHAnsi" w:eastAsia="Times New Roman" w:hAnsiTheme="majorHAnsi" w:cstheme="majorHAnsi"/>
            <w:lang w:val="ru-MD"/>
          </w:rPr>
          <w:t>https://utm.md/acte_normative/interne/procedura%20achizitii%20publice%20de%20valoare%20mica.pdf</w:t>
        </w:r>
      </w:hyperlink>
      <w:r w:rsidRPr="000C0C05">
        <w:rPr>
          <w:rFonts w:asciiTheme="majorHAnsi" w:eastAsia="Times New Roman" w:hAnsiTheme="majorHAnsi" w:cstheme="majorHAnsi"/>
          <w:lang w:val="ru-MD"/>
        </w:rPr>
        <w:t xml:space="preserve"> </w:t>
      </w:r>
    </w:p>
  </w:footnote>
  <w:footnote w:id="30">
    <w:p w14:paraId="3C30CC2B" w14:textId="514055E0" w:rsidR="00B365AC" w:rsidRPr="000C0C05" w:rsidRDefault="00B365AC" w:rsidP="00753379">
      <w:pPr>
        <w:pStyle w:val="FootnoteText"/>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МОКИ – 2100,0 тыс. леев, мебель; ССШФ №2 – 3370,0 тыс. леев; Школа-интернат г. Чадыр-Лунга - 941,9 тыс. леев.</w:t>
      </w:r>
    </w:p>
  </w:footnote>
  <w:footnote w:id="31">
    <w:p w14:paraId="78E65C04" w14:textId="2051B1D8" w:rsidR="00B365AC" w:rsidRPr="000C0C05" w:rsidRDefault="00B365AC" w:rsidP="00753379">
      <w:pPr>
        <w:pStyle w:val="FootnoteText"/>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Ст.28 Закона №131 от 03.07.2015; п.11, 13, 17, 18 Положения, утвержденного ПП №1419 от 28.12.2016. </w:t>
      </w:r>
    </w:p>
  </w:footnote>
  <w:footnote w:id="32">
    <w:p w14:paraId="1C48753F" w14:textId="31184C53" w:rsidR="00B365AC" w:rsidRPr="000C0C05" w:rsidRDefault="00B365AC" w:rsidP="00B9365A">
      <w:pPr>
        <w:pStyle w:val="FootnoteText"/>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ГУ мун. мун. Комрат, ПУ №7 мун. Кишинэу; Школа-интернат для детей-сирот и детей, оставшихся без попечения родителей г. Чадыр-Лунга; ССШФ №2 (5 закупок - 4,1 млн. леев); ЦИКТО - (32 процедуры - 3,4 млн.</w:t>
      </w:r>
      <w:r w:rsidR="009F691E">
        <w:rPr>
          <w:rFonts w:asciiTheme="majorHAnsi" w:hAnsiTheme="majorHAnsi" w:cstheme="majorHAnsi"/>
          <w:lang w:val="ru-MD"/>
        </w:rPr>
        <w:t xml:space="preserve"> </w:t>
      </w:r>
      <w:r w:rsidRPr="000C0C05">
        <w:rPr>
          <w:rFonts w:asciiTheme="majorHAnsi" w:hAnsiTheme="majorHAnsi" w:cstheme="majorHAnsi"/>
          <w:lang w:val="ru-MD"/>
        </w:rPr>
        <w:t xml:space="preserve">леев, link не функционален). </w:t>
      </w:r>
    </w:p>
  </w:footnote>
  <w:footnote w:id="33">
    <w:p w14:paraId="2F0EBC56" w14:textId="560D02B6" w:rsidR="00B365AC" w:rsidRPr="000C0C05" w:rsidRDefault="00B365AC" w:rsidP="00B9365A">
      <w:pPr>
        <w:pStyle w:val="FootnoteText"/>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Ст.15 Закона №131 от 03.07.2015.</w:t>
      </w:r>
    </w:p>
  </w:footnote>
  <w:footnote w:id="34">
    <w:p w14:paraId="46A82D70" w14:textId="025DF890" w:rsidR="00B365AC" w:rsidRPr="000C0C05" w:rsidRDefault="00B365AC" w:rsidP="006E471B">
      <w:pPr>
        <w:pStyle w:val="FootnoteText"/>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П.13 Положения, утвержденного ПП №1419 от 28.12.2016.</w:t>
      </w:r>
    </w:p>
  </w:footnote>
  <w:footnote w:id="35">
    <w:p w14:paraId="4687598C" w14:textId="09F11976" w:rsidR="00B365AC" w:rsidRPr="000C0C05" w:rsidRDefault="00B365AC" w:rsidP="006E471B">
      <w:pPr>
        <w:pStyle w:val="FootnoteText"/>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ОЦОУППП: 16 объектов закупок с оценочной стоимостью 4,3 млн. леев, реализовано 97 государственных закупок на 6,45 млн. леев (без НДС); ГУ мун. Комрат: 4,4 млн. леев/5,6 млн. леев; ЦИКТО: уменьшено на 2,0 млн. леев и т.д.</w:t>
      </w:r>
    </w:p>
  </w:footnote>
  <w:footnote w:id="36">
    <w:p w14:paraId="2851D208" w14:textId="3D4147CB" w:rsidR="00B365AC" w:rsidRPr="000C0C05" w:rsidRDefault="00B365AC" w:rsidP="006E471B">
      <w:pPr>
        <w:pStyle w:val="FootnoteText"/>
        <w:shd w:val="clear" w:color="auto" w:fill="FFFFFF" w:themeFill="background1"/>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ГУ мун. Комрат; ЦИКТО; Школа-интернат для детей-сирот и детей, оставшихся без попечения родителей г. Чадыр-Лунга, ТЛ „Evrica” г.</w:t>
      </w:r>
      <w:r w:rsidR="009F691E">
        <w:rPr>
          <w:rFonts w:asciiTheme="majorHAnsi" w:hAnsiTheme="majorHAnsi" w:cstheme="majorHAnsi"/>
          <w:lang w:val="ru-MD"/>
        </w:rPr>
        <w:t xml:space="preserve"> </w:t>
      </w:r>
      <w:r w:rsidRPr="000C0C05">
        <w:rPr>
          <w:rFonts w:asciiTheme="majorHAnsi" w:hAnsiTheme="majorHAnsi" w:cstheme="majorHAnsi"/>
          <w:lang w:val="ru-MD"/>
        </w:rPr>
        <w:t>Рыбница.</w:t>
      </w:r>
    </w:p>
  </w:footnote>
  <w:footnote w:id="37">
    <w:p w14:paraId="27CBAC0F" w14:textId="5634F11F" w:rsidR="00B365AC" w:rsidRPr="000C0C05" w:rsidRDefault="00B365AC" w:rsidP="006E471B">
      <w:pPr>
        <w:pStyle w:val="FootnoteText"/>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Приложение №1 к Положению, утвержденному ПП №1419 от 28.12.2016.</w:t>
      </w:r>
    </w:p>
  </w:footnote>
  <w:footnote w:id="38">
    <w:p w14:paraId="73D54DA5" w14:textId="77777777" w:rsidR="00B365AC" w:rsidRPr="000C0C05" w:rsidRDefault="00B365AC" w:rsidP="006F534D">
      <w:pPr>
        <w:pStyle w:val="FootnoteText"/>
        <w:shd w:val="clear" w:color="auto" w:fill="FFFFFF" w:themeFill="background1"/>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Договоры: №1/13.01.2019 - 95,3 тыс. леев; №2/21.01.2019 – 480,0 тыс. леев, и №3/15.12.2019 - 345,0 тыс. леев.</w:t>
      </w:r>
    </w:p>
  </w:footnote>
  <w:footnote w:id="39">
    <w:p w14:paraId="405BA771" w14:textId="419F3358" w:rsidR="00B365AC" w:rsidRPr="000C0C05" w:rsidRDefault="00B365AC" w:rsidP="00E37922">
      <w:pPr>
        <w:pStyle w:val="FootnoteText"/>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П. 4.2.4 Приказа МФ №215 от 28.12.2015 „</w:t>
      </w:r>
      <w:r w:rsidRPr="000C0C05">
        <w:rPr>
          <w:rFonts w:asciiTheme="majorHAnsi" w:hAnsiTheme="majorHAnsi" w:cstheme="majorHAnsi"/>
          <w:bCs/>
          <w:lang w:val="ru-MD"/>
        </w:rPr>
        <w:t>Об утверждении методологических норм кассового исполнения бюджетов, составляющих национальный публичный бюджет и внебюджетных средств, через казначейскую</w:t>
      </w:r>
      <w:r w:rsidRPr="000C0C05">
        <w:rPr>
          <w:rFonts w:asciiTheme="majorHAnsi" w:hAnsiTheme="majorHAnsi" w:cstheme="majorHAnsi"/>
          <w:bCs/>
          <w:lang w:val="ru-MD"/>
        </w:rPr>
        <w:br/>
        <w:t>систему Министерства финансов</w:t>
      </w:r>
      <w:r w:rsidRPr="000C0C05">
        <w:rPr>
          <w:rFonts w:asciiTheme="majorHAnsi" w:hAnsiTheme="majorHAnsi" w:cstheme="majorHAnsi"/>
          <w:lang w:val="ru-MD"/>
        </w:rPr>
        <w:t>”.</w:t>
      </w:r>
    </w:p>
  </w:footnote>
  <w:footnote w:id="40">
    <w:p w14:paraId="3B222500" w14:textId="5005BC72" w:rsidR="00B365AC" w:rsidRPr="000C0C05" w:rsidRDefault="00B365AC" w:rsidP="00E37922">
      <w:pPr>
        <w:pStyle w:val="FootnoteText"/>
        <w:shd w:val="clear" w:color="auto" w:fill="FFFFFF" w:themeFill="background1"/>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Школа-интернат для детей-сирот и детей, оставшихся без попечения родителей г. Чадыр-Лунга – 190,1 тыс. леев Республиканский лицей-интернат спортивного профиля мун. Кишинэу – 133,0 тыс. леев, и Теоретический лицей „Mihai Eminescu” г. Дубэсарь – 122,0 тыс. леев.</w:t>
      </w:r>
    </w:p>
  </w:footnote>
  <w:footnote w:id="41">
    <w:p w14:paraId="1A6B7322" w14:textId="6C6F05A5" w:rsidR="00B365AC" w:rsidRPr="000C0C05" w:rsidRDefault="00B365AC" w:rsidP="0085302B">
      <w:pPr>
        <w:pStyle w:val="FootnoteText"/>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П.5 Положения, утвержденного ПП №1419 от 28.12.2016. </w:t>
      </w:r>
    </w:p>
  </w:footnote>
  <w:footnote w:id="42">
    <w:p w14:paraId="337FADF1" w14:textId="78A61E7E" w:rsidR="00B365AC" w:rsidRPr="000C0C05" w:rsidRDefault="00B365AC" w:rsidP="005C425D">
      <w:pPr>
        <w:pStyle w:val="tt"/>
        <w:spacing w:line="276" w:lineRule="auto"/>
        <w:jc w:val="both"/>
        <w:rPr>
          <w:rFonts w:asciiTheme="majorHAnsi" w:hAnsiTheme="majorHAnsi" w:cstheme="majorHAnsi"/>
          <w:b w:val="0"/>
          <w:sz w:val="20"/>
          <w:szCs w:val="20"/>
          <w:lang w:val="ru-MD"/>
        </w:rPr>
      </w:pPr>
      <w:r w:rsidRPr="000C0C05">
        <w:rPr>
          <w:rStyle w:val="FootnoteReference"/>
          <w:rFonts w:asciiTheme="majorHAnsi" w:hAnsiTheme="majorHAnsi" w:cstheme="majorHAnsi"/>
          <w:b w:val="0"/>
          <w:sz w:val="20"/>
          <w:szCs w:val="20"/>
          <w:lang w:val="ru-MD"/>
        </w:rPr>
        <w:footnoteRef/>
      </w:r>
      <w:r w:rsidRPr="000C0C05">
        <w:rPr>
          <w:rFonts w:asciiTheme="majorHAnsi" w:hAnsiTheme="majorHAnsi" w:cstheme="majorHAnsi"/>
          <w:b w:val="0"/>
          <w:sz w:val="20"/>
          <w:szCs w:val="20"/>
          <w:lang w:val="ru-MD"/>
        </w:rPr>
        <w:t xml:space="preserve"> Ст.56 Закона №131 от 03.07.2015 и Постановление Правительства №668 от 27.05.2016 „Об утверждении Положения об осуществлении государственных закупок посредством переговорной процедуры”. </w:t>
      </w:r>
    </w:p>
  </w:footnote>
  <w:footnote w:id="43">
    <w:p w14:paraId="1315A8EC" w14:textId="2AADBBAC" w:rsidR="00B365AC" w:rsidRPr="000C0C05" w:rsidRDefault="00B365AC" w:rsidP="006C02C8">
      <w:pPr>
        <w:pStyle w:val="tt"/>
        <w:spacing w:line="276" w:lineRule="auto"/>
        <w:jc w:val="both"/>
        <w:rPr>
          <w:rFonts w:asciiTheme="majorHAnsi" w:hAnsiTheme="majorHAnsi" w:cstheme="majorHAnsi"/>
          <w:b w:val="0"/>
          <w:sz w:val="20"/>
          <w:szCs w:val="20"/>
          <w:lang w:val="ru-MD"/>
        </w:rPr>
      </w:pPr>
      <w:r w:rsidRPr="000C0C05">
        <w:rPr>
          <w:rStyle w:val="FootnoteReference"/>
          <w:rFonts w:asciiTheme="majorHAnsi" w:hAnsiTheme="majorHAnsi" w:cstheme="majorHAnsi"/>
          <w:b w:val="0"/>
          <w:sz w:val="20"/>
          <w:szCs w:val="20"/>
          <w:lang w:val="ru-MD"/>
        </w:rPr>
        <w:footnoteRef/>
      </w:r>
      <w:r w:rsidRPr="000C0C05">
        <w:rPr>
          <w:rFonts w:asciiTheme="majorHAnsi" w:hAnsiTheme="majorHAnsi" w:cstheme="majorHAnsi"/>
          <w:b w:val="0"/>
          <w:sz w:val="20"/>
          <w:szCs w:val="20"/>
          <w:lang w:val="ru-MD"/>
        </w:rPr>
        <w:t xml:space="preserve"> ПП №616 от 18.05.2016 „Об утверждении Методологии внешней оценки качества для авторизации на временное функционирование и аккредитации образовательных программ и учреждений профессионально-технического, высшего и непрерывного образования и Положения о расчете тарифов на услуги по внешней оценке качества образовательных программ и учреждений профессионально-технического, высшего и непрерывного образования”.</w:t>
      </w:r>
    </w:p>
  </w:footnote>
  <w:footnote w:id="44">
    <w:p w14:paraId="7AB2B343" w14:textId="77777777" w:rsidR="00B365AC" w:rsidRPr="000C0C05" w:rsidRDefault="00B365AC" w:rsidP="007A02FF">
      <w:pPr>
        <w:pStyle w:val="cp"/>
        <w:spacing w:line="276" w:lineRule="auto"/>
        <w:jc w:val="both"/>
        <w:rPr>
          <w:rFonts w:asciiTheme="majorHAnsi" w:hAnsiTheme="majorHAnsi" w:cstheme="majorHAnsi"/>
          <w:sz w:val="20"/>
          <w:szCs w:val="20"/>
          <w:lang w:val="ru-MD"/>
        </w:rPr>
      </w:pPr>
      <w:r w:rsidRPr="000C0C05">
        <w:rPr>
          <w:rStyle w:val="FootnoteReference"/>
          <w:rFonts w:asciiTheme="majorHAnsi" w:hAnsiTheme="majorHAnsi" w:cstheme="majorHAnsi"/>
          <w:b w:val="0"/>
          <w:sz w:val="20"/>
          <w:szCs w:val="20"/>
          <w:lang w:val="ru-MD"/>
        </w:rPr>
        <w:footnoteRef/>
      </w:r>
      <w:r w:rsidRPr="000C0C05">
        <w:rPr>
          <w:rFonts w:asciiTheme="majorHAnsi" w:hAnsiTheme="majorHAnsi" w:cstheme="majorHAnsi"/>
          <w:sz w:val="20"/>
          <w:szCs w:val="20"/>
          <w:lang w:val="ru-MD"/>
        </w:rPr>
        <w:t xml:space="preserve"> </w:t>
      </w:r>
      <w:r w:rsidRPr="000C0C05">
        <w:rPr>
          <w:rFonts w:asciiTheme="majorHAnsi" w:hAnsiTheme="majorHAnsi" w:cstheme="majorHAnsi"/>
          <w:b w:val="0"/>
          <w:sz w:val="20"/>
          <w:szCs w:val="20"/>
          <w:lang w:val="ru-MD"/>
        </w:rPr>
        <w:t>П.19, разд. II Приложения №3 к Положению о порядке формирования и использования доходов, накопленных органами/учреждениями, подведомственными Министерству образования, культуры и исследований, утвержденному Постановлением Правительства №872 от 21.12.2015 „О платных работах и услугах, тарифах на услуги, порядке формирования и использования доходов, полученных органами/учреждениями, находящимися в подчинении Министерства образования, культуры и исследований”.</w:t>
      </w:r>
    </w:p>
  </w:footnote>
  <w:footnote w:id="45">
    <w:p w14:paraId="0DDD4E6C" w14:textId="15C4C994" w:rsidR="00B365AC" w:rsidRPr="000C0C05" w:rsidRDefault="00B365AC" w:rsidP="0085302B">
      <w:pPr>
        <w:pStyle w:val="FootnoteText"/>
        <w:shd w:val="clear" w:color="auto" w:fill="FFFFFF" w:themeFill="background1"/>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ОЦУППП мун. Бэлць; ТЛ „Ion Creangă” мун. Бэлць; ПУ №3 мун. Бэлць; ПУ №5 мун. Бэлць.</w:t>
      </w:r>
    </w:p>
  </w:footnote>
  <w:footnote w:id="46">
    <w:p w14:paraId="0CEB54FA" w14:textId="77777777" w:rsidR="00B365AC" w:rsidRPr="000C0C05" w:rsidRDefault="00B365AC" w:rsidP="00933FAB">
      <w:pPr>
        <w:pStyle w:val="FootnoteText"/>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П.18 </w:t>
      </w:r>
      <w:r w:rsidRPr="000C0C05">
        <w:rPr>
          <w:rFonts w:asciiTheme="majorHAnsi" w:hAnsiTheme="majorHAnsi" w:cstheme="majorHAnsi"/>
          <w:bCs/>
          <w:lang w:val="ru-MD"/>
        </w:rPr>
        <w:t xml:space="preserve">Положения о деятельности рабочей группы по закупкам, </w:t>
      </w:r>
      <w:r w:rsidRPr="000C0C05">
        <w:rPr>
          <w:rFonts w:asciiTheme="majorHAnsi" w:hAnsiTheme="majorHAnsi" w:cstheme="majorHAnsi"/>
          <w:lang w:val="ru-MD"/>
        </w:rPr>
        <w:t>утвержденного ПП № 667 от 27.05.2016 (далее -Положения, утвержденного ПП № 667 от 27.05.2016).</w:t>
      </w:r>
    </w:p>
  </w:footnote>
  <w:footnote w:id="47">
    <w:p w14:paraId="48300671" w14:textId="77777777" w:rsidR="00B365AC" w:rsidRPr="000C0C05" w:rsidRDefault="00B365AC" w:rsidP="00933FAB">
      <w:pPr>
        <w:pStyle w:val="FootnoteText"/>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ГУ мун. Комрат; ЦИКТО; ПУ мун. Сорока; Школа-интернат для детей-сирот и детей, оставшихся без попечения родителей г. Чадыр-Лунга.</w:t>
      </w:r>
    </w:p>
  </w:footnote>
  <w:footnote w:id="48">
    <w:p w14:paraId="5798A73F" w14:textId="425B7FD0" w:rsidR="00B365AC" w:rsidRPr="000C0C05" w:rsidRDefault="00B365AC" w:rsidP="0085302B">
      <w:pPr>
        <w:pStyle w:val="FootnoteText"/>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РТЛ „Ion Creangă” мун. Бэлць.</w:t>
      </w:r>
    </w:p>
  </w:footnote>
  <w:footnote w:id="49">
    <w:p w14:paraId="0BD65654" w14:textId="139D1CF2" w:rsidR="00B365AC" w:rsidRPr="000C0C05" w:rsidRDefault="00B365AC" w:rsidP="00933FAB">
      <w:pPr>
        <w:pStyle w:val="FootnoteText"/>
        <w:shd w:val="clear" w:color="auto" w:fill="FFFFFF" w:themeFill="background1"/>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ГУ мун. Комрат; Школа-интернат для детей-сирот и детей, оставшихся без попечения родителей г. Чадыр-Лунга; ТЛ „Evrica”, г. Рыбница; Школа-интернат для детей-сирот и детей, оставшихся без попечения родителей с. Кэрпинень, р-на Хынчешть; Гимназий с. Коржова, р-на Дубэсарь; Специальная школа-интернат   для глухих и слабослышащих детей, мун.</w:t>
      </w:r>
      <w:r w:rsidR="009F691E">
        <w:rPr>
          <w:rFonts w:asciiTheme="majorHAnsi" w:hAnsiTheme="majorHAnsi" w:cstheme="majorHAnsi"/>
          <w:lang w:val="ru-MD"/>
        </w:rPr>
        <w:t xml:space="preserve"> </w:t>
      </w:r>
      <w:r w:rsidRPr="000C0C05">
        <w:rPr>
          <w:rFonts w:asciiTheme="majorHAnsi" w:hAnsiTheme="majorHAnsi" w:cstheme="majorHAnsi"/>
          <w:lang w:val="ru-MD"/>
        </w:rPr>
        <w:t>Кахул.</w:t>
      </w:r>
    </w:p>
  </w:footnote>
  <w:footnote w:id="50">
    <w:p w14:paraId="28F62CD5" w14:textId="0561AC39" w:rsidR="00B365AC" w:rsidRPr="000C0C05" w:rsidRDefault="00B365AC" w:rsidP="00933FAB">
      <w:pPr>
        <w:shd w:val="clear" w:color="auto" w:fill="FFFFFF" w:themeFill="background1"/>
        <w:spacing w:after="0" w:line="276" w:lineRule="auto"/>
        <w:ind w:right="-2"/>
        <w:jc w:val="both"/>
        <w:rPr>
          <w:rFonts w:asciiTheme="majorHAnsi" w:hAnsiTheme="majorHAnsi" w:cstheme="majorHAnsi"/>
          <w:sz w:val="20"/>
          <w:szCs w:val="20"/>
          <w:lang w:val="ru-MD" w:eastAsia="ru-RU"/>
        </w:rPr>
      </w:pPr>
      <w:r w:rsidRPr="000C0C05">
        <w:rPr>
          <w:rStyle w:val="FootnoteReference"/>
          <w:rFonts w:asciiTheme="majorHAnsi" w:hAnsiTheme="majorHAnsi" w:cstheme="majorHAnsi"/>
          <w:sz w:val="20"/>
          <w:szCs w:val="20"/>
          <w:lang w:val="ru-MD"/>
        </w:rPr>
        <w:footnoteRef/>
      </w:r>
      <w:r w:rsidRPr="000C0C05">
        <w:rPr>
          <w:rFonts w:asciiTheme="majorHAnsi" w:hAnsiTheme="majorHAnsi" w:cstheme="majorHAnsi"/>
          <w:sz w:val="20"/>
          <w:szCs w:val="20"/>
          <w:lang w:val="ru-MD"/>
        </w:rPr>
        <w:t xml:space="preserve"> Положения, утвержденного ПП №665 </w:t>
      </w:r>
      <w:r w:rsidR="009F691E">
        <w:rPr>
          <w:rFonts w:asciiTheme="majorHAnsi" w:hAnsiTheme="majorHAnsi" w:cstheme="majorHAnsi"/>
          <w:sz w:val="20"/>
          <w:szCs w:val="20"/>
          <w:lang w:val="ru-MD"/>
        </w:rPr>
        <w:t>от</w:t>
      </w:r>
      <w:r w:rsidRPr="000C0C05">
        <w:rPr>
          <w:rFonts w:asciiTheme="majorHAnsi" w:hAnsiTheme="majorHAnsi" w:cstheme="majorHAnsi"/>
          <w:sz w:val="20"/>
          <w:szCs w:val="20"/>
          <w:lang w:val="ru-MD"/>
        </w:rPr>
        <w:t> 27.05.2016</w:t>
      </w:r>
      <w:r w:rsidRPr="000C0C05">
        <w:rPr>
          <w:rFonts w:asciiTheme="majorHAnsi" w:hAnsiTheme="majorHAnsi" w:cstheme="majorHAnsi"/>
          <w:sz w:val="20"/>
          <w:szCs w:val="20"/>
          <w:lang w:val="ru-MD" w:eastAsia="ru-RU"/>
        </w:rPr>
        <w:t>; ст</w:t>
      </w:r>
      <w:r w:rsidRPr="000C0C05">
        <w:rPr>
          <w:rFonts w:asciiTheme="majorHAnsi" w:hAnsiTheme="majorHAnsi" w:cstheme="majorHAnsi"/>
          <w:sz w:val="20"/>
          <w:szCs w:val="20"/>
          <w:lang w:val="ru-MD"/>
        </w:rPr>
        <w:t xml:space="preserve">.79 Закона №131 от 03.07.2015. </w:t>
      </w:r>
    </w:p>
  </w:footnote>
  <w:footnote w:id="51">
    <w:p w14:paraId="32DA27E3" w14:textId="77777777" w:rsidR="00B365AC" w:rsidRPr="000C0C05" w:rsidRDefault="00B365AC" w:rsidP="00E03624">
      <w:pPr>
        <w:pStyle w:val="FootnoteText"/>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Школа-интернат для детей-сирот и детей, оставшихся без попечения родителей г. Чадыр-Лунга.</w:t>
      </w:r>
    </w:p>
  </w:footnote>
  <w:footnote w:id="52">
    <w:p w14:paraId="679E7C4A" w14:textId="5B5BBCEC" w:rsidR="00B365AC" w:rsidRPr="000C0C05" w:rsidRDefault="00B365AC" w:rsidP="0085302B">
      <w:pPr>
        <w:pStyle w:val="FootnoteText"/>
        <w:shd w:val="clear" w:color="auto" w:fill="FFFFFF" w:themeFill="background1"/>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ТЛ „Ștefan cel Mare și Sfânt” г. Гриогориопол</w:t>
      </w:r>
      <w:r w:rsidR="009F691E">
        <w:rPr>
          <w:rFonts w:asciiTheme="majorHAnsi" w:hAnsiTheme="majorHAnsi" w:cstheme="majorHAnsi"/>
          <w:lang w:val="ru-MD"/>
        </w:rPr>
        <w:t>ь</w:t>
      </w:r>
      <w:r w:rsidRPr="000C0C05">
        <w:rPr>
          <w:rFonts w:asciiTheme="majorHAnsi" w:hAnsiTheme="majorHAnsi" w:cstheme="majorHAnsi"/>
          <w:lang w:val="ru-MD"/>
        </w:rPr>
        <w:t>, ОЦУППП мун. Бэлць.</w:t>
      </w:r>
    </w:p>
  </w:footnote>
  <w:footnote w:id="53">
    <w:p w14:paraId="0086E0B2" w14:textId="42054C96" w:rsidR="00B365AC" w:rsidRPr="000C0C05" w:rsidRDefault="00B365AC" w:rsidP="00AA0CD6">
      <w:pPr>
        <w:pStyle w:val="FootnoteText"/>
        <w:shd w:val="clear" w:color="auto" w:fill="FFFFFF" w:themeFill="background1"/>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П.8 ПП №722 </w:t>
      </w:r>
      <w:r w:rsidR="009F691E">
        <w:rPr>
          <w:rFonts w:asciiTheme="majorHAnsi" w:hAnsiTheme="majorHAnsi" w:cstheme="majorHAnsi"/>
          <w:lang w:val="ru-MD"/>
        </w:rPr>
        <w:t>от</w:t>
      </w:r>
      <w:r w:rsidRPr="000C0C05">
        <w:rPr>
          <w:rFonts w:asciiTheme="majorHAnsi" w:hAnsiTheme="majorHAnsi" w:cstheme="majorHAnsi"/>
          <w:lang w:val="ru-MD"/>
        </w:rPr>
        <w:t xml:space="preserve"> 18.07.2018 „</w:t>
      </w:r>
      <w:r w:rsidRPr="000C0C05">
        <w:rPr>
          <w:rFonts w:asciiTheme="majorHAnsi" w:hAnsiTheme="majorHAnsi" w:cstheme="majorHAnsi"/>
          <w:bCs/>
          <w:lang w:val="ru-MD"/>
        </w:rPr>
        <w:t>Об утверждении Инструкции по организации питания</w:t>
      </w:r>
      <w:r w:rsidRPr="000C0C05">
        <w:rPr>
          <w:rFonts w:asciiTheme="majorHAnsi" w:hAnsiTheme="majorHAnsi" w:cstheme="majorHAnsi"/>
          <w:bCs/>
          <w:lang w:val="ru-MD"/>
        </w:rPr>
        <w:br/>
        <w:t>детей и учащихся в общеобразовательных учреждениях</w:t>
      </w:r>
      <w:r w:rsidRPr="000C0C05">
        <w:rPr>
          <w:rFonts w:asciiTheme="majorHAnsi" w:hAnsiTheme="majorHAnsi" w:cstheme="majorHAnsi"/>
          <w:lang w:val="ru-MD"/>
        </w:rPr>
        <w:t>”.</w:t>
      </w:r>
    </w:p>
  </w:footnote>
  <w:footnote w:id="54">
    <w:p w14:paraId="4FC1C7A0" w14:textId="72B17212" w:rsidR="00B365AC" w:rsidRPr="000C0C05" w:rsidRDefault="00B365AC" w:rsidP="00AA0CD6">
      <w:pPr>
        <w:pStyle w:val="FootnoteText"/>
        <w:shd w:val="clear" w:color="auto" w:fill="FFFFFF" w:themeFill="background1"/>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Школа-интернат для детей-сирот и детей, оставшихся без попечения родителей с. Кэрпинень, р-на Хынчешть - 330,0 тыс. леев; Школа-интернат для детей-сирот и детей, оставшихся без попечения родителей г. Чадыр-Лунга - 1190,0 тыс. леев; Республиканский лицей-интернат спортивного профиля, мун.</w:t>
      </w:r>
      <w:r w:rsidR="009F691E">
        <w:rPr>
          <w:rFonts w:asciiTheme="majorHAnsi" w:hAnsiTheme="majorHAnsi" w:cstheme="majorHAnsi"/>
          <w:lang w:val="ru-MD"/>
        </w:rPr>
        <w:t xml:space="preserve"> </w:t>
      </w:r>
      <w:r w:rsidRPr="000C0C05">
        <w:rPr>
          <w:rFonts w:asciiTheme="majorHAnsi" w:hAnsiTheme="majorHAnsi" w:cstheme="majorHAnsi"/>
          <w:lang w:val="ru-MD"/>
        </w:rPr>
        <w:t>Кишинэу – 4492,0 тыс. леев; ТЛ „Ștefan cel Mare și Sfânt” г. Григориопол</w:t>
      </w:r>
      <w:r w:rsidR="00360B31">
        <w:rPr>
          <w:rFonts w:asciiTheme="majorHAnsi" w:hAnsiTheme="majorHAnsi" w:cstheme="majorHAnsi"/>
          <w:lang w:val="ru-MD"/>
        </w:rPr>
        <w:t>ь</w:t>
      </w:r>
      <w:r w:rsidRPr="000C0C05">
        <w:rPr>
          <w:rFonts w:asciiTheme="majorHAnsi" w:hAnsiTheme="majorHAnsi" w:cstheme="majorHAnsi"/>
          <w:lang w:val="ru-MD"/>
        </w:rPr>
        <w:t xml:space="preserve"> – 337,0 тыс. леев; ТЛ „Alexandru cel Bun”, г. Бендер – 775,0 тыс. леев; ТЛ „Evrica”, г. Рыбница – 375,0 тыс. леев; ТЛ „Mihai Eminescu” г. Дубэсарь – 116,0 тыс. леев; РТЛ „Aristotel”- 1546,0 тыс. леев.</w:t>
      </w:r>
    </w:p>
  </w:footnote>
  <w:footnote w:id="55">
    <w:p w14:paraId="043F126E" w14:textId="424C04D8" w:rsidR="00B365AC" w:rsidRPr="000C0C05" w:rsidRDefault="00B365AC" w:rsidP="00AA0CD6">
      <w:pPr>
        <w:shd w:val="clear" w:color="auto" w:fill="FFFFFF" w:themeFill="background1"/>
        <w:spacing w:after="0" w:line="276" w:lineRule="auto"/>
        <w:jc w:val="both"/>
        <w:rPr>
          <w:rFonts w:asciiTheme="majorHAnsi" w:hAnsiTheme="majorHAnsi" w:cstheme="majorHAnsi"/>
          <w:bCs/>
          <w:sz w:val="20"/>
          <w:szCs w:val="20"/>
          <w:lang w:val="ru-MD"/>
        </w:rPr>
      </w:pPr>
      <w:r w:rsidRPr="000C0C05">
        <w:rPr>
          <w:rStyle w:val="FootnoteReference"/>
          <w:rFonts w:asciiTheme="majorHAnsi" w:hAnsiTheme="majorHAnsi" w:cstheme="majorHAnsi"/>
          <w:sz w:val="20"/>
          <w:szCs w:val="20"/>
          <w:lang w:val="ru-MD"/>
        </w:rPr>
        <w:footnoteRef/>
      </w:r>
      <w:r w:rsidRPr="000C0C05">
        <w:rPr>
          <w:rFonts w:asciiTheme="majorHAnsi" w:hAnsiTheme="majorHAnsi" w:cstheme="majorHAnsi"/>
          <w:sz w:val="20"/>
          <w:szCs w:val="20"/>
          <w:lang w:val="ru-MD"/>
        </w:rPr>
        <w:t>Приказ Министерства здравоохранения №638 от 12.08.2016 „</w:t>
      </w:r>
      <w:r w:rsidRPr="000C0C05">
        <w:rPr>
          <w:rFonts w:asciiTheme="majorHAnsi" w:hAnsiTheme="majorHAnsi" w:cstheme="majorHAnsi"/>
          <w:bCs/>
          <w:sz w:val="20"/>
          <w:szCs w:val="20"/>
          <w:lang w:val="ru-MD"/>
        </w:rPr>
        <w:t>О внедрении Рекомендаций для режима здорового питания и адекватной физической активности в учебных заведениях Республики Молдова”.</w:t>
      </w:r>
    </w:p>
  </w:footnote>
  <w:footnote w:id="56">
    <w:p w14:paraId="024A9E28" w14:textId="40B9B974" w:rsidR="00B365AC" w:rsidRPr="000C0C05" w:rsidRDefault="00B365AC" w:rsidP="00AA0CD6">
      <w:pPr>
        <w:pStyle w:val="FootnoteText"/>
        <w:shd w:val="clear" w:color="auto" w:fill="FFFFFF" w:themeFill="background1"/>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ПП №339 от 26.05.2017 „</w:t>
      </w:r>
      <w:r w:rsidRPr="000C0C05">
        <w:rPr>
          <w:rFonts w:asciiTheme="majorHAnsi" w:hAnsiTheme="majorHAnsi" w:cstheme="majorHAnsi"/>
          <w:bCs/>
          <w:lang w:val="ru-MD"/>
        </w:rPr>
        <w:t>Об утверждении Положения об Общем словаре государственных закупок (CPV)</w:t>
      </w:r>
      <w:r w:rsidRPr="000C0C05">
        <w:rPr>
          <w:rFonts w:asciiTheme="majorHAnsi" w:hAnsiTheme="majorHAnsi" w:cstheme="majorHAnsi"/>
          <w:lang w:val="ru-MD"/>
        </w:rPr>
        <w:t>”.</w:t>
      </w:r>
    </w:p>
  </w:footnote>
  <w:footnote w:id="57">
    <w:p w14:paraId="475C4DEB" w14:textId="5540DE12" w:rsidR="00B365AC" w:rsidRPr="000C0C05" w:rsidRDefault="00B365AC" w:rsidP="00AA0CD6">
      <w:pPr>
        <w:pStyle w:val="FootnoteText"/>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w:t>
      </w:r>
      <w:r w:rsidRPr="000C0C05">
        <w:rPr>
          <w:rFonts w:asciiTheme="majorHAnsi" w:eastAsia="Times New Roman" w:hAnsiTheme="majorHAnsi" w:cstheme="majorHAnsi"/>
          <w:lang w:val="ru-MD"/>
        </w:rPr>
        <w:t>Закупающий орган должен убедиться, что он использовал все методы поиска, и его необходимость описывается с максимальной точностью.</w:t>
      </w:r>
    </w:p>
  </w:footnote>
  <w:footnote w:id="58">
    <w:p w14:paraId="4DFCCFCC" w14:textId="13CC4B8A" w:rsidR="00B365AC" w:rsidRPr="000C0C05" w:rsidRDefault="00B365AC" w:rsidP="0085302B">
      <w:pPr>
        <w:pStyle w:val="FootnoteText"/>
        <w:shd w:val="clear" w:color="auto" w:fill="FFFFFF" w:themeFill="background1"/>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Из объявления об участии относительно закупки продуктов питания на второе полугодие 2019 года РЛИСП - лот №12, неверно указан код CVP для „Замороженной рыбы”, вместо указания кода №15221000-3, указан код № 5220000-6, который относится к другому продукту „Замороженное рыбное филе и другое мороженое мясо рыбы”; лот №5 „Пшеничная мука” относится к коду № 15612100-2, но не к №156100000-7 „Продукты помола”; лот №8 „Говядина” относится к коду №15111100-0, но не к №15110000-2 „Мясо”; лот 9 „Свинина” относится к коду №15113000-3, но не к №15110000-2 „Мясо”.</w:t>
      </w:r>
    </w:p>
  </w:footnote>
  <w:footnote w:id="59">
    <w:p w14:paraId="76BCA7C9" w14:textId="117C1223" w:rsidR="00B365AC" w:rsidRPr="000C0C05" w:rsidRDefault="00B365AC" w:rsidP="0085302B">
      <w:pPr>
        <w:pStyle w:val="ListParagraph"/>
        <w:spacing w:after="0" w:line="276" w:lineRule="auto"/>
        <w:ind w:left="0"/>
        <w:contextualSpacing w:val="0"/>
        <w:jc w:val="both"/>
        <w:rPr>
          <w:rFonts w:asciiTheme="majorHAnsi" w:eastAsia="Times New Roman" w:hAnsiTheme="majorHAnsi" w:cstheme="majorHAnsi"/>
          <w:sz w:val="20"/>
          <w:szCs w:val="20"/>
          <w:lang w:val="ru-MD"/>
        </w:rPr>
      </w:pPr>
      <w:r w:rsidRPr="000C0C05">
        <w:rPr>
          <w:rStyle w:val="FootnoteReference"/>
          <w:rFonts w:asciiTheme="majorHAnsi" w:hAnsiTheme="majorHAnsi" w:cstheme="majorHAnsi"/>
          <w:sz w:val="20"/>
          <w:szCs w:val="20"/>
          <w:lang w:val="ru-MD"/>
        </w:rPr>
        <w:footnoteRef/>
      </w:r>
      <w:r w:rsidRPr="000C0C05">
        <w:rPr>
          <w:rFonts w:asciiTheme="majorHAnsi" w:hAnsiTheme="majorHAnsi" w:cstheme="majorHAnsi"/>
          <w:sz w:val="20"/>
          <w:szCs w:val="20"/>
          <w:lang w:val="ru-MD"/>
        </w:rPr>
        <w:t xml:space="preserve"> </w:t>
      </w:r>
      <w:r w:rsidRPr="000C0C05">
        <w:rPr>
          <w:rFonts w:asciiTheme="majorHAnsi" w:eastAsia="Times New Roman" w:hAnsiTheme="majorHAnsi" w:cstheme="majorHAnsi"/>
          <w:sz w:val="20"/>
          <w:szCs w:val="20"/>
          <w:lang w:val="ru-MD"/>
        </w:rPr>
        <w:t>Республиканский лицей-интернат спортивного профиля и Пенитенциар</w:t>
      </w:r>
      <w:r w:rsidR="00360B31">
        <w:rPr>
          <w:rFonts w:asciiTheme="majorHAnsi" w:eastAsia="Times New Roman" w:hAnsiTheme="majorHAnsi" w:cstheme="majorHAnsi"/>
          <w:sz w:val="20"/>
          <w:szCs w:val="20"/>
          <w:lang w:val="ru-MD"/>
        </w:rPr>
        <w:t>ий</w:t>
      </w:r>
      <w:r w:rsidRPr="000C0C05">
        <w:rPr>
          <w:rFonts w:asciiTheme="majorHAnsi" w:eastAsia="Times New Roman" w:hAnsiTheme="majorHAnsi" w:cstheme="majorHAnsi"/>
          <w:sz w:val="20"/>
          <w:szCs w:val="20"/>
          <w:lang w:val="ru-MD"/>
        </w:rPr>
        <w:t xml:space="preserve"> №17, Резина от ООО „Amager Com”, по 37,4 леев/кг и по 34,75 леев/кг (включая НДС), или с разницей в 2,65 леев/кг. Подобные случаи регистрируются и по другим продуктам питания.</w:t>
      </w:r>
    </w:p>
  </w:footnote>
  <w:footnote w:id="60">
    <w:p w14:paraId="51F3D1C1" w14:textId="388DA2E3" w:rsidR="00B365AC" w:rsidRPr="000C0C05" w:rsidRDefault="00B365AC" w:rsidP="00CC258F">
      <w:pPr>
        <w:pStyle w:val="FootnoteText"/>
        <w:shd w:val="clear" w:color="auto" w:fill="FFFFFF" w:themeFill="background1"/>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П.26 Положения, утвержденного ПП №665 от 27.05.2016.</w:t>
      </w:r>
    </w:p>
  </w:footnote>
  <w:footnote w:id="61">
    <w:p w14:paraId="3EDF5D29" w14:textId="08C2E3B5" w:rsidR="00B365AC" w:rsidRPr="000C0C05" w:rsidRDefault="00B365AC" w:rsidP="00CC258F">
      <w:pPr>
        <w:spacing w:after="0" w:line="276" w:lineRule="auto"/>
        <w:ind w:right="-2"/>
        <w:jc w:val="both"/>
        <w:rPr>
          <w:rFonts w:asciiTheme="majorHAnsi" w:hAnsiTheme="majorHAnsi" w:cstheme="majorHAnsi"/>
          <w:sz w:val="20"/>
          <w:szCs w:val="20"/>
          <w:lang w:val="ru-MD" w:eastAsia="ru-RU"/>
        </w:rPr>
      </w:pPr>
      <w:r w:rsidRPr="000C0C05">
        <w:rPr>
          <w:rStyle w:val="FootnoteReference"/>
          <w:rFonts w:asciiTheme="majorHAnsi" w:hAnsiTheme="majorHAnsi" w:cstheme="majorHAnsi"/>
          <w:sz w:val="20"/>
          <w:szCs w:val="20"/>
          <w:lang w:val="ru-MD"/>
        </w:rPr>
        <w:footnoteRef/>
      </w:r>
      <w:r w:rsidRPr="000C0C05">
        <w:rPr>
          <w:rFonts w:asciiTheme="majorHAnsi" w:hAnsiTheme="majorHAnsi" w:cstheme="majorHAnsi"/>
          <w:sz w:val="20"/>
          <w:szCs w:val="20"/>
          <w:lang w:val="ru-MD"/>
        </w:rPr>
        <w:t xml:space="preserve"> </w:t>
      </w:r>
      <w:r w:rsidRPr="000C0C05">
        <w:rPr>
          <w:rFonts w:asciiTheme="majorHAnsi" w:hAnsiTheme="majorHAnsi" w:cstheme="majorHAnsi"/>
          <w:bCs/>
          <w:sz w:val="20"/>
          <w:szCs w:val="20"/>
          <w:lang w:val="ru-MD"/>
        </w:rPr>
        <w:t>Приказ Министерства финансов №173 от 05.10.2018 „Об утверждении Стандартной документации для</w:t>
      </w:r>
      <w:r w:rsidRPr="000C0C05">
        <w:rPr>
          <w:rFonts w:asciiTheme="majorHAnsi" w:hAnsiTheme="majorHAnsi" w:cstheme="majorHAnsi"/>
          <w:bCs/>
          <w:sz w:val="20"/>
          <w:szCs w:val="20"/>
          <w:lang w:val="ru-MD"/>
        </w:rPr>
        <w:br/>
        <w:t>проведения государственных закупок товаров</w:t>
      </w:r>
      <w:r w:rsidRPr="000C0C05">
        <w:rPr>
          <w:rFonts w:asciiTheme="majorHAnsi" w:hAnsiTheme="majorHAnsi" w:cstheme="majorHAnsi"/>
          <w:sz w:val="20"/>
          <w:szCs w:val="20"/>
          <w:lang w:val="ru-MD"/>
        </w:rPr>
        <w:t>”.</w:t>
      </w:r>
    </w:p>
  </w:footnote>
  <w:footnote w:id="62">
    <w:p w14:paraId="6A1A1FEE" w14:textId="41639733" w:rsidR="00B365AC" w:rsidRPr="000C0C05" w:rsidRDefault="00B365AC" w:rsidP="007F6469">
      <w:pPr>
        <w:pStyle w:val="FootnoteText"/>
        <w:shd w:val="clear" w:color="auto" w:fill="FFFFFF" w:themeFill="background1"/>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ИП „Coev Ivan”; Панчев Андрей; ООО „Fabrica de Oloi”; ИП „Caraman și Feciorul”. </w:t>
      </w:r>
    </w:p>
  </w:footnote>
  <w:footnote w:id="63">
    <w:p w14:paraId="006E184A" w14:textId="75504D25" w:rsidR="00B365AC" w:rsidRPr="000C0C05" w:rsidRDefault="00B365AC" w:rsidP="007F6469">
      <w:pPr>
        <w:pStyle w:val="FootnoteText"/>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№IV 0562866 от 21.02.2019 - 40044 леев; </w:t>
      </w:r>
      <w:r w:rsidRPr="00360B31">
        <w:rPr>
          <w:rFonts w:asciiTheme="majorHAnsi" w:hAnsiTheme="majorHAnsi" w:cstheme="majorHAnsi"/>
          <w:lang w:val="ru-MD"/>
        </w:rPr>
        <w:t>AAG</w:t>
      </w:r>
      <w:r w:rsidRPr="000C0C05">
        <w:rPr>
          <w:rFonts w:asciiTheme="majorHAnsi" w:hAnsiTheme="majorHAnsi" w:cstheme="majorHAnsi"/>
          <w:lang w:val="ru-MD"/>
        </w:rPr>
        <w:t xml:space="preserve"> 3465829 от 31.05.2019 - 77028 леев; </w:t>
      </w:r>
      <w:r w:rsidRPr="00360B31">
        <w:rPr>
          <w:rFonts w:asciiTheme="majorHAnsi" w:hAnsiTheme="majorHAnsi" w:cstheme="majorHAnsi"/>
          <w:lang w:val="ru-MD"/>
        </w:rPr>
        <w:t>AAG</w:t>
      </w:r>
      <w:r w:rsidRPr="000C0C05">
        <w:rPr>
          <w:rFonts w:asciiTheme="majorHAnsi" w:hAnsiTheme="majorHAnsi" w:cstheme="majorHAnsi"/>
          <w:lang w:val="ru-MD"/>
        </w:rPr>
        <w:t xml:space="preserve"> 3465826 от 25.04.2019 -75802 леев; </w:t>
      </w:r>
      <w:r w:rsidRPr="00360B31">
        <w:rPr>
          <w:rFonts w:asciiTheme="majorHAnsi" w:hAnsiTheme="majorHAnsi" w:cstheme="majorHAnsi"/>
          <w:lang w:val="ru-MD"/>
        </w:rPr>
        <w:t>AAG</w:t>
      </w:r>
      <w:r w:rsidRPr="000C0C05">
        <w:rPr>
          <w:rFonts w:asciiTheme="majorHAnsi" w:hAnsiTheme="majorHAnsi" w:cstheme="majorHAnsi"/>
          <w:lang w:val="ru-MD"/>
        </w:rPr>
        <w:t xml:space="preserve"> 3465872 от 31.12.2019 - 90010 леев.</w:t>
      </w:r>
    </w:p>
  </w:footnote>
  <w:footnote w:id="64">
    <w:p w14:paraId="1C1CAD4C" w14:textId="3CF4BC8A" w:rsidR="00B365AC" w:rsidRPr="000C0C05" w:rsidRDefault="00B365AC" w:rsidP="00C302DA">
      <w:pPr>
        <w:pStyle w:val="FootnoteText"/>
        <w:shd w:val="clear" w:color="auto" w:fill="FFFFFF" w:themeFill="background1"/>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Специальная школа-интернат для глухих и слабослышащих детей г. Кахул - 173,6 тыс. леев; Школа-интернат для детей-сирот и детей, оставшихся без попечения родителей, г. Чадыр-Лунга -1048,7 тыс. леев; Школа-интернат для детей-сирот и детей, оставшихся без попечения родителей с. Кэрпинень, р-на Хынчешть – 265,3 тыс. леев; Гимназия Коржова, г. Дубэсарь – 126,6 тыс. </w:t>
      </w:r>
      <w:r w:rsidR="00360B31" w:rsidRPr="000C0C05">
        <w:rPr>
          <w:rFonts w:asciiTheme="majorHAnsi" w:hAnsiTheme="majorHAnsi" w:cstheme="majorHAnsi"/>
          <w:lang w:val="ru-MD"/>
        </w:rPr>
        <w:t>леев. ​</w:t>
      </w:r>
    </w:p>
  </w:footnote>
  <w:footnote w:id="65">
    <w:p w14:paraId="360F4341" w14:textId="5F405CD7" w:rsidR="00B365AC" w:rsidRPr="000C0C05" w:rsidRDefault="00B365AC" w:rsidP="00B60BB8">
      <w:pPr>
        <w:pStyle w:val="FootnoteText"/>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П.12 Положения, утвержденного ПП №665 </w:t>
      </w:r>
      <w:r w:rsidR="009F691E">
        <w:rPr>
          <w:rFonts w:asciiTheme="majorHAnsi" w:hAnsiTheme="majorHAnsi" w:cstheme="majorHAnsi"/>
          <w:lang w:val="ru-MD"/>
        </w:rPr>
        <w:t>от</w:t>
      </w:r>
      <w:r w:rsidRPr="000C0C05">
        <w:rPr>
          <w:rFonts w:asciiTheme="majorHAnsi" w:hAnsiTheme="majorHAnsi" w:cstheme="majorHAnsi"/>
          <w:lang w:val="ru-MD"/>
        </w:rPr>
        <w:t> 27.05.2016.</w:t>
      </w:r>
    </w:p>
  </w:footnote>
  <w:footnote w:id="66">
    <w:p w14:paraId="463041CC" w14:textId="5F55B2BB" w:rsidR="00B365AC" w:rsidRPr="000C0C05" w:rsidRDefault="00B365AC" w:rsidP="00B60BB8">
      <w:pPr>
        <w:pStyle w:val="NormalWeb"/>
        <w:spacing w:line="276" w:lineRule="auto"/>
        <w:ind w:firstLine="0"/>
        <w:rPr>
          <w:rFonts w:asciiTheme="majorHAnsi" w:hAnsiTheme="majorHAnsi" w:cstheme="majorHAnsi"/>
          <w:sz w:val="20"/>
          <w:szCs w:val="20"/>
          <w:lang w:val="ru-MD"/>
        </w:rPr>
      </w:pPr>
      <w:r w:rsidRPr="000C0C05">
        <w:rPr>
          <w:rStyle w:val="FootnoteReference"/>
          <w:rFonts w:asciiTheme="majorHAnsi" w:hAnsiTheme="majorHAnsi" w:cstheme="majorHAnsi"/>
          <w:sz w:val="20"/>
          <w:szCs w:val="20"/>
          <w:lang w:val="ru-MD"/>
        </w:rPr>
        <w:footnoteRef/>
      </w:r>
      <w:r w:rsidRPr="000C0C05">
        <w:rPr>
          <w:rFonts w:asciiTheme="majorHAnsi" w:hAnsiTheme="majorHAnsi" w:cstheme="majorHAnsi"/>
          <w:sz w:val="20"/>
          <w:szCs w:val="20"/>
          <w:lang w:val="ru-MD"/>
        </w:rPr>
        <w:t xml:space="preserve"> </w:t>
      </w:r>
      <w:bookmarkStart w:id="14" w:name="Articolul_10."/>
      <w:r w:rsidRPr="000C0C05">
        <w:rPr>
          <w:rFonts w:asciiTheme="majorHAnsi" w:hAnsiTheme="majorHAnsi" w:cstheme="majorHAnsi"/>
          <w:sz w:val="20"/>
          <w:szCs w:val="20"/>
          <w:lang w:val="ru-MD"/>
        </w:rPr>
        <w:t>Закон №229/23.09.</w:t>
      </w:r>
      <w:r w:rsidR="00360B31">
        <w:rPr>
          <w:rFonts w:asciiTheme="majorHAnsi" w:hAnsiTheme="majorHAnsi" w:cstheme="majorHAnsi"/>
          <w:sz w:val="20"/>
          <w:szCs w:val="20"/>
          <w:lang w:val="ru-MD"/>
        </w:rPr>
        <w:t xml:space="preserve">2010, </w:t>
      </w:r>
      <w:r w:rsidR="00360B31" w:rsidRPr="000C0C05">
        <w:rPr>
          <w:rFonts w:asciiTheme="majorHAnsi" w:hAnsiTheme="majorHAnsi" w:cstheme="majorHAnsi"/>
          <w:sz w:val="20"/>
          <w:szCs w:val="20"/>
          <w:lang w:val="ru-MD"/>
        </w:rPr>
        <w:t>ст.</w:t>
      </w:r>
      <w:r w:rsidRPr="000C0C05">
        <w:rPr>
          <w:rFonts w:asciiTheme="majorHAnsi" w:hAnsiTheme="majorHAnsi" w:cstheme="majorHAnsi"/>
          <w:bCs/>
          <w:sz w:val="20"/>
          <w:szCs w:val="20"/>
          <w:lang w:val="ru-MD"/>
        </w:rPr>
        <w:t>10</w:t>
      </w:r>
      <w:r w:rsidRPr="000C0C05">
        <w:rPr>
          <w:rFonts w:asciiTheme="majorHAnsi" w:hAnsiTheme="majorHAnsi" w:cstheme="majorHAnsi"/>
          <w:b/>
          <w:bCs/>
          <w:sz w:val="20"/>
          <w:szCs w:val="20"/>
          <w:lang w:val="ru-MD"/>
        </w:rPr>
        <w:t xml:space="preserve">. </w:t>
      </w:r>
      <w:bookmarkEnd w:id="14"/>
      <w:r w:rsidRPr="000C0C05">
        <w:rPr>
          <w:rFonts w:asciiTheme="majorHAnsi" w:hAnsiTheme="majorHAnsi" w:cstheme="majorHAnsi"/>
          <w:sz w:val="20"/>
          <w:szCs w:val="20"/>
          <w:lang w:val="ru-MD"/>
        </w:rPr>
        <w:t xml:space="preserve">Менеджмент качественных характеристик и рисков: </w:t>
      </w:r>
      <w:r w:rsidRPr="000C0C05">
        <w:rPr>
          <w:rFonts w:asciiTheme="majorHAnsi" w:hAnsiTheme="majorHAnsi" w:cstheme="majorHAnsi"/>
          <w:b/>
          <w:sz w:val="20"/>
          <w:szCs w:val="20"/>
          <w:u w:val="single"/>
          <w:lang w:val="ru-MD"/>
        </w:rPr>
        <w:t>(1)</w:t>
      </w:r>
      <w:r w:rsidRPr="000C0C05">
        <w:rPr>
          <w:rFonts w:asciiTheme="majorHAnsi" w:hAnsiTheme="majorHAnsi" w:cstheme="majorHAnsi"/>
          <w:sz w:val="20"/>
          <w:szCs w:val="20"/>
          <w:lang w:val="ru-MD"/>
        </w:rPr>
        <w:t xml:space="preserve"> Менеджер публичного субъекта и операционные менеджеры определяют цели, действия и показатели эффективности деятельности публичного субъекта и организационных подразделений, неся ответственность за мониторинг, выполнение этих задач и отчетность по ним. </w:t>
      </w:r>
      <w:r w:rsidRPr="000C0C05">
        <w:rPr>
          <w:rFonts w:asciiTheme="majorHAnsi" w:hAnsiTheme="majorHAnsi" w:cstheme="majorHAnsi"/>
          <w:b/>
          <w:sz w:val="20"/>
          <w:szCs w:val="20"/>
          <w:u w:val="single"/>
          <w:lang w:val="ru-MD"/>
        </w:rPr>
        <w:t>(2)</w:t>
      </w:r>
      <w:r w:rsidRPr="000C0C05">
        <w:rPr>
          <w:rFonts w:asciiTheme="majorHAnsi" w:hAnsiTheme="majorHAnsi" w:cstheme="majorHAnsi"/>
          <w:sz w:val="20"/>
          <w:szCs w:val="20"/>
          <w:lang w:val="ru-MD"/>
        </w:rPr>
        <w:t xml:space="preserve"> Менеджер публичного субъекта и операционные менеджеры определяют стратегию менеджмента рисков, на основе которой выявляют, регистрируют, оценивают, контролируют, осуществляют мониторинг и систематически отчитываются по рискам, которые могут повлиять на достижение поставленных целей.</w:t>
      </w:r>
    </w:p>
  </w:footnote>
  <w:footnote w:id="67">
    <w:p w14:paraId="104BAE5F" w14:textId="4C8091C5" w:rsidR="00B365AC" w:rsidRPr="000C0C05" w:rsidRDefault="00B365AC" w:rsidP="00B60BB8">
      <w:pPr>
        <w:autoSpaceDE w:val="0"/>
        <w:autoSpaceDN w:val="0"/>
        <w:adjustRightInd w:val="0"/>
        <w:spacing w:after="0" w:line="276" w:lineRule="auto"/>
        <w:jc w:val="both"/>
        <w:rPr>
          <w:rFonts w:asciiTheme="majorHAnsi" w:hAnsiTheme="majorHAnsi" w:cstheme="majorHAnsi"/>
          <w:sz w:val="20"/>
          <w:szCs w:val="20"/>
          <w:lang w:val="ru-MD"/>
        </w:rPr>
      </w:pPr>
      <w:r w:rsidRPr="000C0C05">
        <w:rPr>
          <w:rStyle w:val="FootnoteReference"/>
          <w:rFonts w:asciiTheme="majorHAnsi" w:hAnsiTheme="majorHAnsi" w:cstheme="majorHAnsi"/>
          <w:sz w:val="20"/>
          <w:szCs w:val="20"/>
          <w:lang w:val="ru-MD"/>
        </w:rPr>
        <w:footnoteRef/>
      </w:r>
      <w:r w:rsidRPr="000C0C05">
        <w:rPr>
          <w:rFonts w:asciiTheme="majorHAnsi" w:hAnsiTheme="majorHAnsi" w:cstheme="majorHAnsi"/>
          <w:sz w:val="20"/>
          <w:szCs w:val="20"/>
          <w:lang w:val="ru-MD"/>
        </w:rPr>
        <w:t xml:space="preserve"> Приказ МФ №105 от 15.07.2013 „О</w:t>
      </w:r>
      <w:r w:rsidRPr="000C0C05">
        <w:rPr>
          <w:rFonts w:asciiTheme="majorHAnsi" w:hAnsiTheme="majorHAnsi" w:cstheme="majorHAnsi"/>
          <w:bCs/>
          <w:sz w:val="20"/>
          <w:szCs w:val="20"/>
          <w:lang w:val="ru-MD"/>
        </w:rPr>
        <w:t>б утверждении Методологических норм внутреннего аудита в публичном секторе</w:t>
      </w:r>
      <w:r w:rsidRPr="000C0C05">
        <w:rPr>
          <w:rFonts w:asciiTheme="majorHAnsi" w:hAnsiTheme="majorHAnsi" w:cstheme="majorHAnsi"/>
          <w:sz w:val="20"/>
          <w:szCs w:val="20"/>
          <w:lang w:val="ru-MD"/>
        </w:rPr>
        <w:t xml:space="preserve">”. </w:t>
      </w:r>
    </w:p>
  </w:footnote>
  <w:footnote w:id="68">
    <w:p w14:paraId="55E7C91C" w14:textId="61604B20" w:rsidR="00B365AC" w:rsidRPr="000C0C05" w:rsidRDefault="00B365AC" w:rsidP="0085302B">
      <w:pPr>
        <w:pStyle w:val="FootnoteText"/>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Субъекты не воспользовались правом использования электронных торгов, которые являются методом электронных онлайн-закупок и предполагают предоставление участникам права уменьшить стоимость оферты в течение 3 раундов на протяжении заданного периода времени, что является обязательным условием для заупок небольшой стоимости и процедур ЗЦО для товаров. </w:t>
      </w:r>
    </w:p>
  </w:footnote>
  <w:footnote w:id="69">
    <w:p w14:paraId="5379D41E" w14:textId="5B37D0CE" w:rsidR="00B365AC" w:rsidRPr="000C0C05" w:rsidRDefault="00B365AC" w:rsidP="00E11EA9">
      <w:pPr>
        <w:pStyle w:val="FootnoteText"/>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С 28 экономическими агентами было заключено 59 договоров о государственных закупках (путем разделения на несколько ЭКО): в том числе продовольственные товары-17 договоров на 1190,1 тыс. леев, ремонтные работы – 22 договора на 3986,1 тыс. леев, строительные материалы-9 договоров 848,8 тыс. леев, закупка постельных принадлежностей, одежды, обуви-11 договоров на 832,1 тыс. леев, 9 договоров на 848,8 тыс. леев и др. </w:t>
      </w:r>
    </w:p>
  </w:footnote>
  <w:footnote w:id="70">
    <w:p w14:paraId="6547B3EF" w14:textId="4CCBFB32" w:rsidR="00B365AC" w:rsidRPr="000C0C05" w:rsidRDefault="00B365AC" w:rsidP="00EE53D8">
      <w:pPr>
        <w:pStyle w:val="FootnoteText"/>
        <w:shd w:val="clear" w:color="auto" w:fill="FFFFFF" w:themeFill="background1"/>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Договоры №15 от 28.01.20119 - 184360 леев, и №36 от 16.05.2019 - 83160 леев, заключенные с физическим лицом-гражданином (НК).</w:t>
      </w:r>
    </w:p>
  </w:footnote>
  <w:footnote w:id="71">
    <w:p w14:paraId="0048FEB3" w14:textId="6E33EADA" w:rsidR="00B365AC" w:rsidRPr="000C0C05" w:rsidRDefault="00B365AC" w:rsidP="0085302B">
      <w:pPr>
        <w:pStyle w:val="FootnoteText"/>
        <w:shd w:val="clear" w:color="auto" w:fill="FFFFFF" w:themeFill="background1"/>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Договор №81 от 04.12.2019, заключенный с физическим лицом (НК) на основе патента.</w:t>
      </w:r>
    </w:p>
  </w:footnote>
  <w:footnote w:id="72">
    <w:p w14:paraId="16575E87" w14:textId="4801C066" w:rsidR="00B365AC" w:rsidRPr="000C0C05" w:rsidRDefault="00B365AC" w:rsidP="00EE53D8">
      <w:pPr>
        <w:pStyle w:val="FootnoteText"/>
        <w:shd w:val="clear" w:color="auto" w:fill="FFFFFF" w:themeFill="background1"/>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Налоговый кодекс, утвержденный Законом №1163-XIII от 24.04.1997 (</w:t>
      </w:r>
      <w:r w:rsidRPr="000C0C05">
        <w:rPr>
          <w:rFonts w:asciiTheme="majorHAnsi" w:eastAsia="Times New Roman" w:hAnsiTheme="majorHAnsi" w:cstheme="majorHAnsi"/>
          <w:lang w:val="ru-MD" w:eastAsia="ru-RU"/>
        </w:rPr>
        <w:t>ст. 90</w:t>
      </w:r>
      <w:r w:rsidRPr="000C0C05">
        <w:rPr>
          <w:rFonts w:asciiTheme="majorHAnsi" w:eastAsia="Times New Roman" w:hAnsiTheme="majorHAnsi" w:cstheme="majorHAnsi"/>
          <w:vertAlign w:val="superscript"/>
          <w:lang w:val="ru-MD" w:eastAsia="ru-RU"/>
        </w:rPr>
        <w:t xml:space="preserve">1 </w:t>
      </w:r>
      <w:r w:rsidRPr="000C0C05">
        <w:rPr>
          <w:rFonts w:asciiTheme="majorHAnsi" w:eastAsia="Times New Roman" w:hAnsiTheme="majorHAnsi" w:cstheme="majorHAnsi"/>
          <w:lang w:val="ru-MD" w:eastAsia="ru-RU"/>
        </w:rPr>
        <w:t>(3</w:t>
      </w:r>
      <w:r w:rsidRPr="000C0C05">
        <w:rPr>
          <w:rFonts w:asciiTheme="majorHAnsi" w:eastAsia="Times New Roman" w:hAnsiTheme="majorHAnsi" w:cstheme="majorHAnsi"/>
          <w:vertAlign w:val="superscript"/>
          <w:lang w:val="ru-MD" w:eastAsia="ru-RU"/>
        </w:rPr>
        <w:t>5</w:t>
      </w:r>
      <w:r w:rsidRPr="000C0C05">
        <w:rPr>
          <w:rFonts w:asciiTheme="majorHAnsi" w:eastAsia="Times New Roman" w:hAnsiTheme="majorHAnsi" w:cstheme="majorHAnsi"/>
          <w:lang w:val="ru-MD" w:eastAsia="ru-RU"/>
        </w:rPr>
        <w:t>))</w:t>
      </w:r>
      <w:r w:rsidRPr="000C0C05">
        <w:rPr>
          <w:rFonts w:asciiTheme="majorHAnsi" w:hAnsiTheme="majorHAnsi" w:cstheme="majorHAnsi"/>
          <w:lang w:val="ru-MD"/>
        </w:rPr>
        <w:t>.</w:t>
      </w:r>
    </w:p>
  </w:footnote>
  <w:footnote w:id="73">
    <w:p w14:paraId="58064004" w14:textId="33297E69" w:rsidR="00B365AC" w:rsidRPr="000C0C05" w:rsidRDefault="00B365AC" w:rsidP="00C722BD">
      <w:pPr>
        <w:pStyle w:val="FootnoteText"/>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Объект инвестиций - ГУ мун. Комрат „Работы по капитальному ремонту студенческого общежития, 5 этаж”.</w:t>
      </w:r>
    </w:p>
  </w:footnote>
  <w:footnote w:id="74">
    <w:p w14:paraId="255154A0" w14:textId="30C7DCAA" w:rsidR="00B365AC" w:rsidRPr="000C0C05" w:rsidRDefault="00B365AC" w:rsidP="0085302B">
      <w:pPr>
        <w:pStyle w:val="FootnoteText"/>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Согласно положени</w:t>
      </w:r>
      <w:r w:rsidR="00591FFB">
        <w:rPr>
          <w:rFonts w:asciiTheme="majorHAnsi" w:hAnsiTheme="majorHAnsi" w:cstheme="majorHAnsi"/>
          <w:lang w:val="ru-MD"/>
        </w:rPr>
        <w:t>й</w:t>
      </w:r>
      <w:r w:rsidRPr="000C0C05">
        <w:rPr>
          <w:rFonts w:asciiTheme="majorHAnsi" w:hAnsiTheme="majorHAnsi" w:cstheme="majorHAnsi"/>
          <w:lang w:val="ru-MD"/>
        </w:rPr>
        <w:t xml:space="preserve"> ст.15 и ст.71 Закона №131 от 03.07.2015; п. 21 Положения, утвержденного ПП №667 от 27.05.2016.</w:t>
      </w:r>
    </w:p>
  </w:footnote>
  <w:footnote w:id="75">
    <w:p w14:paraId="2B79952A" w14:textId="20FB5B8D" w:rsidR="00B365AC" w:rsidRPr="000C0C05" w:rsidRDefault="00B365AC" w:rsidP="00374D28">
      <w:pPr>
        <w:pStyle w:val="FootnoteText"/>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Открытые торги №18/04219 от 05.11.2018, критерий оценки - самая низкая цена за лот.</w:t>
      </w:r>
    </w:p>
  </w:footnote>
  <w:footnote w:id="76">
    <w:p w14:paraId="53D9ED2A" w14:textId="473F3C9F" w:rsidR="00B365AC" w:rsidRPr="000C0C05" w:rsidRDefault="00B365AC" w:rsidP="00374D28">
      <w:pPr>
        <w:pStyle w:val="FootnoteText"/>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включая НДС, для лотов №1-4.</w:t>
      </w:r>
    </w:p>
  </w:footnote>
  <w:footnote w:id="77">
    <w:p w14:paraId="37A0D654" w14:textId="45F73E2E" w:rsidR="00B365AC" w:rsidRPr="000C0C05" w:rsidRDefault="00B365AC" w:rsidP="00AC6D67">
      <w:pPr>
        <w:pStyle w:val="FootnoteText"/>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Договор №268/04.09.2018, стоимость услуги 9,5 тыс. леев -„Закупка услуг по дизайну мебели, создание дизайн-эскиза и документации (спецификации) с указанием технических деталей, цвета, материала и другой дополнительной информации”.</w:t>
      </w:r>
    </w:p>
  </w:footnote>
  <w:footnote w:id="78">
    <w:p w14:paraId="256B0BB2" w14:textId="78686BA8" w:rsidR="00B365AC" w:rsidRPr="000C0C05" w:rsidRDefault="00B365AC" w:rsidP="00185845">
      <w:pPr>
        <w:pStyle w:val="FootnoteText"/>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Что касается </w:t>
      </w:r>
      <w:r w:rsidR="004B1E33">
        <w:rPr>
          <w:rFonts w:asciiTheme="majorHAnsi" w:hAnsiTheme="majorHAnsi" w:cstheme="majorHAnsi"/>
          <w:lang w:val="ru-MD"/>
        </w:rPr>
        <w:t>раз</w:t>
      </w:r>
      <w:r w:rsidRPr="000C0C05">
        <w:rPr>
          <w:rFonts w:asciiTheme="majorHAnsi" w:hAnsiTheme="majorHAnsi" w:cstheme="majorHAnsi"/>
          <w:lang w:val="ru-MD"/>
        </w:rPr>
        <w:t>решения возможных жалоб, поданных по результатам процедуры закупки школьных учебников по начальному, гимназическому и лицейскому образованию.</w:t>
      </w:r>
    </w:p>
  </w:footnote>
  <w:footnote w:id="79">
    <w:p w14:paraId="1D86B529" w14:textId="7772A215" w:rsidR="00B365AC" w:rsidRPr="000C0C05" w:rsidRDefault="00B365AC" w:rsidP="00185845">
      <w:pPr>
        <w:pStyle w:val="FootnoteText"/>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П.60 e) Положения, утвержденного Приказом МОКИ №143 от 20.05.2017.</w:t>
      </w:r>
    </w:p>
  </w:footnote>
  <w:footnote w:id="80">
    <w:p w14:paraId="1872B9F8" w14:textId="264B9964" w:rsidR="00B365AC" w:rsidRPr="000C0C05" w:rsidRDefault="00B365AC" w:rsidP="00DF0B6D">
      <w:pPr>
        <w:spacing w:after="0" w:line="276" w:lineRule="auto"/>
        <w:jc w:val="both"/>
        <w:rPr>
          <w:rFonts w:asciiTheme="majorHAnsi" w:hAnsiTheme="majorHAnsi" w:cstheme="majorHAnsi"/>
          <w:sz w:val="20"/>
          <w:szCs w:val="20"/>
          <w:lang w:val="ru-MD"/>
        </w:rPr>
      </w:pPr>
      <w:r w:rsidRPr="000C0C05">
        <w:rPr>
          <w:rStyle w:val="NormalWebChar"/>
          <w:rFonts w:asciiTheme="majorHAnsi" w:eastAsiaTheme="minorEastAsia" w:hAnsiTheme="majorHAnsi" w:cstheme="majorHAnsi"/>
          <w:sz w:val="20"/>
          <w:szCs w:val="20"/>
          <w:vertAlign w:val="superscript"/>
          <w:lang w:val="ru-MD"/>
        </w:rPr>
        <w:footnoteRef/>
      </w:r>
      <w:r w:rsidRPr="000C0C05">
        <w:rPr>
          <w:rFonts w:asciiTheme="majorHAnsi" w:hAnsiTheme="majorHAnsi" w:cstheme="majorHAnsi"/>
          <w:sz w:val="20"/>
          <w:szCs w:val="20"/>
          <w:vertAlign w:val="superscript"/>
          <w:lang w:val="ru-MD"/>
        </w:rPr>
        <w:t xml:space="preserve"> </w:t>
      </w:r>
      <w:r w:rsidRPr="000C0C05">
        <w:rPr>
          <w:rFonts w:asciiTheme="majorHAnsi" w:hAnsiTheme="majorHAnsi" w:cstheme="majorHAnsi"/>
          <w:sz w:val="20"/>
          <w:szCs w:val="20"/>
          <w:lang w:val="ru-MD"/>
        </w:rPr>
        <w:t>Ст.40 (4) Закона</w:t>
      </w:r>
      <w:r w:rsidRPr="000C0C05">
        <w:rPr>
          <w:rFonts w:asciiTheme="majorHAnsi" w:hAnsiTheme="majorHAnsi" w:cstheme="majorHAnsi"/>
          <w:bCs/>
          <w:sz w:val="20"/>
          <w:szCs w:val="20"/>
          <w:lang w:val="ru-MD"/>
        </w:rPr>
        <w:t xml:space="preserve"> №181 от 25.07.2014: </w:t>
      </w:r>
      <w:r w:rsidRPr="000C0C05">
        <w:rPr>
          <w:rFonts w:asciiTheme="majorHAnsi" w:hAnsiTheme="majorHAnsi" w:cstheme="majorHAnsi"/>
          <w:sz w:val="20"/>
          <w:szCs w:val="20"/>
          <w:lang w:val="ru-MD"/>
        </w:rPr>
        <w:t>„Центральные и местные органы публичной власти обеспечивают реализацию инвестиционных проектов по сферам своей компетенции, мониторизируют их и отчитываются о степени их реализации и результативности”.</w:t>
      </w:r>
    </w:p>
  </w:footnote>
  <w:footnote w:id="81">
    <w:p w14:paraId="3B5032CC" w14:textId="5938293A" w:rsidR="00B365AC" w:rsidRPr="000C0C05" w:rsidRDefault="00B365AC" w:rsidP="0085302B">
      <w:pPr>
        <w:spacing w:after="0" w:line="276" w:lineRule="auto"/>
        <w:jc w:val="both"/>
        <w:rPr>
          <w:rFonts w:asciiTheme="majorHAnsi" w:hAnsiTheme="majorHAnsi" w:cstheme="majorHAnsi"/>
          <w:sz w:val="20"/>
          <w:szCs w:val="20"/>
          <w:lang w:val="ru-MD"/>
        </w:rPr>
      </w:pPr>
      <w:r w:rsidRPr="000C0C05">
        <w:rPr>
          <w:rStyle w:val="NormalWebChar"/>
          <w:rFonts w:asciiTheme="majorHAnsi" w:eastAsiaTheme="minorEastAsia" w:hAnsiTheme="majorHAnsi" w:cstheme="majorHAnsi"/>
          <w:sz w:val="20"/>
          <w:szCs w:val="20"/>
          <w:vertAlign w:val="superscript"/>
          <w:lang w:val="ru-MD"/>
        </w:rPr>
        <w:footnoteRef/>
      </w:r>
      <w:r w:rsidRPr="000C0C05">
        <w:rPr>
          <w:rFonts w:asciiTheme="majorHAnsi" w:hAnsiTheme="majorHAnsi" w:cstheme="majorHAnsi"/>
          <w:sz w:val="20"/>
          <w:szCs w:val="20"/>
          <w:vertAlign w:val="superscript"/>
          <w:lang w:val="ru-MD"/>
        </w:rPr>
        <w:t xml:space="preserve"> </w:t>
      </w:r>
      <w:r w:rsidRPr="000C0C05">
        <w:rPr>
          <w:rFonts w:asciiTheme="majorHAnsi" w:hAnsiTheme="majorHAnsi" w:cstheme="majorHAnsi"/>
          <w:sz w:val="20"/>
          <w:szCs w:val="20"/>
          <w:lang w:val="ru-MD"/>
        </w:rPr>
        <w:t xml:space="preserve">Школа-интернат </w:t>
      </w:r>
      <w:r w:rsidRPr="000C0C05">
        <w:rPr>
          <w:rFonts w:asciiTheme="majorHAnsi" w:hAnsiTheme="majorHAnsi" w:cstheme="majorHAnsi"/>
          <w:iCs/>
          <w:sz w:val="20"/>
          <w:szCs w:val="20"/>
          <w:lang w:val="ru-MD" w:eastAsia="ro-MD"/>
        </w:rPr>
        <w:t>г. Чадыр-Лунга</w:t>
      </w:r>
      <w:r w:rsidRPr="000C0C05">
        <w:rPr>
          <w:rFonts w:asciiTheme="majorHAnsi" w:hAnsiTheme="majorHAnsi" w:cstheme="majorHAnsi"/>
          <w:sz w:val="20"/>
          <w:szCs w:val="20"/>
          <w:lang w:val="ru-MD"/>
        </w:rPr>
        <w:t xml:space="preserve"> представила МОКИ следующие запросы: a) о внесении изменений в годовой план финансирования - 02.07.2019: о сокращении текущих расходов на 949,2 тыс. леев и увеличении расходов на капитальный ремонт (ЭКО 311120) на 949,2 тыс. леев; b) о выделении дополнительных финансовых средств для текущих ремонтных работ - 16.10.2019 – 728,4 тыс. леев, закупки строительных материалов – 361,4 тыс. леев. </w:t>
      </w:r>
    </w:p>
  </w:footnote>
  <w:footnote w:id="82">
    <w:p w14:paraId="0684E820" w14:textId="2E97F266" w:rsidR="00B365AC" w:rsidRPr="000C0C05" w:rsidRDefault="00B365AC" w:rsidP="00527FB8">
      <w:pPr>
        <w:pStyle w:val="FootnoteText"/>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Договор от 05.06.2019, на сумму 229,0 тыс. леев (работы по монтажу и установке тепловой сети).</w:t>
      </w:r>
    </w:p>
  </w:footnote>
  <w:footnote w:id="83">
    <w:p w14:paraId="71A7E54B" w14:textId="77D2D039" w:rsidR="00B365AC" w:rsidRPr="000C0C05" w:rsidRDefault="00B365AC" w:rsidP="00527FB8">
      <w:pPr>
        <w:pStyle w:val="FootnoteText"/>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Ст.76 (5) Закона №131 от 03.07.2015.</w:t>
      </w:r>
    </w:p>
  </w:footnote>
  <w:footnote w:id="84">
    <w:p w14:paraId="304D8C2F" w14:textId="3801B264" w:rsidR="00B365AC" w:rsidRPr="000C0C05" w:rsidRDefault="00B365AC" w:rsidP="000D1195">
      <w:pPr>
        <w:pStyle w:val="FootnoteText"/>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Ст.4 (15) и (21) Закона №131 от 03.07.2015. </w:t>
      </w:r>
    </w:p>
  </w:footnote>
  <w:footnote w:id="85">
    <w:p w14:paraId="70ECD0FB" w14:textId="22B58EBB" w:rsidR="00B365AC" w:rsidRPr="000C0C05" w:rsidRDefault="00B365AC" w:rsidP="0085302B">
      <w:pPr>
        <w:pStyle w:val="FootnoteText"/>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Ст.2 (1) и ст.57 (1) Закона №131 от 03.07.2015.</w:t>
      </w:r>
    </w:p>
  </w:footnote>
  <w:footnote w:id="86">
    <w:p w14:paraId="063B3DC8" w14:textId="6666FE1E" w:rsidR="00B365AC" w:rsidRPr="000C0C05" w:rsidRDefault="00B365AC" w:rsidP="001443B4">
      <w:pPr>
        <w:pStyle w:val="FootnoteText"/>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Ст.74 Закона №131 от 03.07.2015.</w:t>
      </w:r>
    </w:p>
  </w:footnote>
  <w:footnote w:id="87">
    <w:p w14:paraId="71FE6D78" w14:textId="4EB957D9" w:rsidR="00B365AC" w:rsidRPr="000C0C05" w:rsidRDefault="00B365AC" w:rsidP="001443B4">
      <w:pPr>
        <w:spacing w:after="0" w:line="276" w:lineRule="auto"/>
        <w:jc w:val="both"/>
        <w:rPr>
          <w:rFonts w:asciiTheme="majorHAnsi" w:eastAsia="Times New Roman" w:hAnsiTheme="majorHAnsi" w:cstheme="majorHAnsi"/>
          <w:sz w:val="20"/>
          <w:szCs w:val="20"/>
          <w:lang w:val="ru-MD"/>
        </w:rPr>
      </w:pPr>
      <w:r w:rsidRPr="000C0C05">
        <w:rPr>
          <w:rStyle w:val="FootnoteReference"/>
          <w:rFonts w:asciiTheme="majorHAnsi" w:hAnsiTheme="majorHAnsi" w:cstheme="majorHAnsi"/>
          <w:sz w:val="20"/>
          <w:szCs w:val="20"/>
          <w:lang w:val="ru-MD"/>
        </w:rPr>
        <w:footnoteRef/>
      </w:r>
      <w:r w:rsidRPr="000C0C05">
        <w:rPr>
          <w:rFonts w:asciiTheme="majorHAnsi" w:hAnsiTheme="majorHAnsi" w:cstheme="majorHAnsi"/>
          <w:sz w:val="20"/>
          <w:szCs w:val="20"/>
          <w:lang w:val="ru-MD"/>
        </w:rPr>
        <w:t xml:space="preserve"> Начиная с 01.10.2018, согласно Закону </w:t>
      </w:r>
      <w:r w:rsidRPr="000C0C05">
        <w:rPr>
          <w:rFonts w:asciiTheme="majorHAnsi" w:hAnsiTheme="majorHAnsi" w:cstheme="majorHAnsi"/>
          <w:bCs/>
          <w:sz w:val="20"/>
          <w:szCs w:val="20"/>
          <w:lang w:val="ru-MD"/>
        </w:rPr>
        <w:t>о внесении изменений в некоторые законодательные акты</w:t>
      </w:r>
      <w:r w:rsidRPr="000C0C05">
        <w:rPr>
          <w:rFonts w:asciiTheme="majorHAnsi" w:hAnsiTheme="majorHAnsi" w:cstheme="majorHAnsi"/>
          <w:b/>
          <w:bCs/>
          <w:sz w:val="20"/>
          <w:szCs w:val="20"/>
          <w:lang w:val="ru-MD"/>
        </w:rPr>
        <w:t xml:space="preserve"> </w:t>
      </w:r>
      <w:r w:rsidRPr="000C0C05">
        <w:rPr>
          <w:rFonts w:asciiTheme="majorHAnsi" w:hAnsiTheme="majorHAnsi" w:cstheme="majorHAnsi"/>
          <w:sz w:val="20"/>
          <w:szCs w:val="20"/>
          <w:lang w:val="ru-MD"/>
        </w:rPr>
        <w:t>№</w:t>
      </w:r>
      <w:r w:rsidRPr="000C0C05">
        <w:rPr>
          <w:rFonts w:asciiTheme="majorHAnsi" w:eastAsia="Times New Roman" w:hAnsiTheme="majorHAnsi" w:cstheme="majorHAnsi"/>
          <w:sz w:val="20"/>
          <w:szCs w:val="20"/>
          <w:lang w:val="ru-MD"/>
        </w:rPr>
        <w:t>178 от 26.07.2018.</w:t>
      </w:r>
    </w:p>
  </w:footnote>
  <w:footnote w:id="88">
    <w:p w14:paraId="32E7D48A" w14:textId="1B2E36F9" w:rsidR="00B365AC" w:rsidRPr="000C0C05" w:rsidRDefault="00B365AC" w:rsidP="00506F81">
      <w:pPr>
        <w:pStyle w:val="FootnoteText"/>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Ст.76 Закона №131 </w:t>
      </w:r>
      <w:r w:rsidR="009F691E">
        <w:rPr>
          <w:rFonts w:asciiTheme="majorHAnsi" w:hAnsiTheme="majorHAnsi" w:cstheme="majorHAnsi"/>
          <w:lang w:val="ru-MD"/>
        </w:rPr>
        <w:t>от</w:t>
      </w:r>
      <w:r w:rsidRPr="000C0C05">
        <w:rPr>
          <w:rFonts w:asciiTheme="majorHAnsi" w:hAnsiTheme="majorHAnsi" w:cstheme="majorHAnsi"/>
          <w:lang w:val="ru-MD"/>
        </w:rPr>
        <w:t xml:space="preserve"> 03.07.2015.</w:t>
      </w:r>
    </w:p>
  </w:footnote>
  <w:footnote w:id="89">
    <w:p w14:paraId="093B4C69" w14:textId="6963EA42" w:rsidR="00B365AC" w:rsidRPr="000C0C05" w:rsidRDefault="00B365AC" w:rsidP="0085302B">
      <w:pPr>
        <w:pStyle w:val="FootnoteText"/>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Ст.104, c</w:t>
      </w:r>
      <w:r w:rsidRPr="000C0C05">
        <w:rPr>
          <w:rFonts w:asciiTheme="majorHAnsi" w:hAnsiTheme="majorHAnsi" w:cstheme="majorHAnsi"/>
          <w:vertAlign w:val="superscript"/>
          <w:lang w:val="ru-MD"/>
        </w:rPr>
        <w:t>1</w:t>
      </w:r>
      <w:r w:rsidRPr="000C0C05">
        <w:rPr>
          <w:rFonts w:asciiTheme="majorHAnsi" w:hAnsiTheme="majorHAnsi" w:cstheme="majorHAnsi"/>
          <w:lang w:val="ru-MD"/>
        </w:rPr>
        <w:t>) Налогового кодекса; Соглашение между Правительством Республики Молдова и Правительством Румынии об общих рамках и условиях сотрудничества в области развития от 28.08.2013 (ст.4).</w:t>
      </w:r>
    </w:p>
  </w:footnote>
  <w:footnote w:id="90">
    <w:p w14:paraId="3A2C5532" w14:textId="5D9049DA" w:rsidR="00B365AC" w:rsidRPr="000C0C05" w:rsidRDefault="00B365AC" w:rsidP="008B23B6">
      <w:pPr>
        <w:pStyle w:val="FootnoteText"/>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Министерство иностранных дел Румынии (Донор), для проекта по реконструкции Органного зала, предоставило Бенефициару безвозмездную финансовую помощь в виде гранта в размере 1000,0 тыс. евро. Соответственно, в 2014 году Донор перевел в государственный бюджет сумму 1000,0 тыс. евро, что эквивалентно 21.089, 8 тыс. леев.</w:t>
      </w:r>
    </w:p>
  </w:footnote>
  <w:footnote w:id="91">
    <w:p w14:paraId="398813DA" w14:textId="6FC02052" w:rsidR="00B365AC" w:rsidRPr="000C0C05" w:rsidRDefault="00B365AC" w:rsidP="008B23B6">
      <w:pPr>
        <w:pStyle w:val="FootnoteText"/>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ПП №246 от 08.04.2010 „</w:t>
      </w:r>
      <w:r w:rsidRPr="000C0C05">
        <w:rPr>
          <w:rFonts w:asciiTheme="majorHAnsi" w:hAnsiTheme="majorHAnsi" w:cstheme="majorHAnsi"/>
          <w:bCs/>
          <w:lang w:val="ru-MD"/>
        </w:rPr>
        <w:t>О порядке применения налоговых и таможенных льгот для реализации текущих проектов технической и инвестиционной помощи, подпадающих под действие</w:t>
      </w:r>
      <w:r w:rsidR="00671354">
        <w:rPr>
          <w:rFonts w:asciiTheme="majorHAnsi" w:hAnsiTheme="majorHAnsi" w:cstheme="majorHAnsi"/>
          <w:bCs/>
          <w:lang w:val="ru-MD"/>
        </w:rPr>
        <w:t xml:space="preserve"> </w:t>
      </w:r>
      <w:r w:rsidRPr="000C0C05">
        <w:rPr>
          <w:rFonts w:asciiTheme="majorHAnsi" w:hAnsiTheme="majorHAnsi" w:cstheme="majorHAnsi"/>
          <w:bCs/>
          <w:lang w:val="ru-MD"/>
        </w:rPr>
        <w:t>международных договоров, стороной которых Республика Молдова является</w:t>
      </w:r>
      <w:r w:rsidRPr="000C0C05">
        <w:rPr>
          <w:rFonts w:asciiTheme="majorHAnsi" w:hAnsiTheme="majorHAnsi" w:cstheme="majorHAnsi"/>
          <w:lang w:val="ru-MD"/>
        </w:rPr>
        <w:t>”.</w:t>
      </w:r>
    </w:p>
  </w:footnote>
  <w:footnote w:id="92">
    <w:p w14:paraId="4B141FFF" w14:textId="7D621849" w:rsidR="00B365AC" w:rsidRPr="000C0C05" w:rsidRDefault="00B365AC" w:rsidP="0085302B">
      <w:pPr>
        <w:pStyle w:val="FootnoteText"/>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П.3 дополнен ПП №340 от 03.06.2020, в силе с 05.06.2020.</w:t>
      </w:r>
    </w:p>
  </w:footnote>
  <w:footnote w:id="93">
    <w:p w14:paraId="3B5E4530" w14:textId="3D3FF07F" w:rsidR="00B365AC" w:rsidRPr="000C0C05" w:rsidRDefault="00B365AC" w:rsidP="008B23B6">
      <w:pPr>
        <w:pStyle w:val="FootnoteText"/>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ПП №321 от 10.07.2019, внесены некоторые изменения в список проектов из Приложения №2 к ПП №246 от 08.04.2010.</w:t>
      </w:r>
    </w:p>
  </w:footnote>
  <w:footnote w:id="94">
    <w:p w14:paraId="588D3A18" w14:textId="67EF234C" w:rsidR="00B365AC" w:rsidRPr="000C0C05" w:rsidRDefault="00B365AC" w:rsidP="006068DC">
      <w:pPr>
        <w:pStyle w:val="FootnoteText"/>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641,9 тыс. леев - из дополнительно представленных 2206,1 тыс. леев, и 401,8 тыс. леев (Акт констатации №01/19 от 20.09.2019). </w:t>
      </w:r>
    </w:p>
  </w:footnote>
  <w:footnote w:id="95">
    <w:p w14:paraId="45229F41" w14:textId="45A6F82F" w:rsidR="00B365AC" w:rsidRPr="000C0C05" w:rsidRDefault="00B365AC" w:rsidP="009E371D">
      <w:pPr>
        <w:pStyle w:val="FootnoteText"/>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Ст.69/ст.76 Закона о государственных закупках №296/№131.</w:t>
      </w:r>
    </w:p>
  </w:footnote>
  <w:footnote w:id="96">
    <w:p w14:paraId="426DD609" w14:textId="77777777" w:rsidR="00B365AC" w:rsidRPr="000C0C05" w:rsidRDefault="00B365AC" w:rsidP="00F14067">
      <w:pPr>
        <w:pStyle w:val="FootnoteText"/>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Для Договора №02190/15 от 11.11.2015, объект „Проект реконструкции Органного зала”.</w:t>
      </w:r>
    </w:p>
  </w:footnote>
  <w:footnote w:id="97">
    <w:p w14:paraId="0901B02F" w14:textId="77777777" w:rsidR="00B365AC" w:rsidRPr="000C0C05" w:rsidRDefault="00B365AC" w:rsidP="00BC61D6">
      <w:pPr>
        <w:shd w:val="clear" w:color="auto" w:fill="FFFFFF" w:themeFill="background1"/>
        <w:spacing w:after="0" w:line="276" w:lineRule="auto"/>
        <w:ind w:right="-2"/>
        <w:jc w:val="both"/>
        <w:rPr>
          <w:rFonts w:asciiTheme="majorHAnsi" w:eastAsia="Times New Roman" w:hAnsiTheme="majorHAnsi" w:cstheme="majorHAnsi"/>
          <w:sz w:val="20"/>
          <w:szCs w:val="20"/>
          <w:lang w:val="ru-MD" w:eastAsia="ru-RU"/>
        </w:rPr>
      </w:pPr>
      <w:r w:rsidRPr="000C0C05">
        <w:rPr>
          <w:rStyle w:val="FootnoteReference"/>
          <w:rFonts w:asciiTheme="majorHAnsi" w:hAnsiTheme="majorHAnsi" w:cstheme="majorHAnsi"/>
          <w:sz w:val="20"/>
          <w:szCs w:val="20"/>
          <w:lang w:val="ru-MD"/>
        </w:rPr>
        <w:footnoteRef/>
      </w:r>
      <w:r w:rsidRPr="000C0C05">
        <w:rPr>
          <w:rFonts w:asciiTheme="majorHAnsi" w:hAnsiTheme="majorHAnsi" w:cstheme="majorHAnsi"/>
          <w:sz w:val="20"/>
          <w:szCs w:val="20"/>
          <w:lang w:val="ru-MD"/>
        </w:rPr>
        <w:t xml:space="preserve"> Ст.76 Закона №131 от 03.07.2015</w:t>
      </w:r>
      <w:r w:rsidRPr="000C0C05">
        <w:rPr>
          <w:rFonts w:asciiTheme="majorHAnsi" w:eastAsia="Times New Roman" w:hAnsiTheme="majorHAnsi" w:cstheme="majorHAnsi"/>
          <w:bCs/>
          <w:sz w:val="20"/>
          <w:szCs w:val="20"/>
          <w:lang w:val="ru-MD"/>
        </w:rPr>
        <w:t>.</w:t>
      </w:r>
    </w:p>
  </w:footnote>
  <w:footnote w:id="98">
    <w:p w14:paraId="30CF17D3" w14:textId="63743880" w:rsidR="00B365AC" w:rsidRPr="000C0C05" w:rsidRDefault="00B365AC" w:rsidP="0057310A">
      <w:pPr>
        <w:pStyle w:val="FootnoteText"/>
        <w:shd w:val="clear" w:color="auto" w:fill="FFFFFF" w:themeFill="background1"/>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Протокол от 03.10.2019 „О констатации изменения объемов работ на объекте „Строительство спортивного комплекса в мун</w:t>
      </w:r>
      <w:r w:rsidR="00671354">
        <w:rPr>
          <w:rFonts w:asciiTheme="majorHAnsi" w:hAnsiTheme="majorHAnsi" w:cstheme="majorHAnsi"/>
          <w:lang w:val="ru-MD"/>
        </w:rPr>
        <w:t xml:space="preserve">. </w:t>
      </w:r>
      <w:r w:rsidRPr="000C0C05">
        <w:rPr>
          <w:rFonts w:asciiTheme="majorHAnsi" w:hAnsiTheme="majorHAnsi" w:cstheme="majorHAnsi"/>
          <w:lang w:val="ru-MD"/>
        </w:rPr>
        <w:t>Кишинэу, ул. Ион Крянгэ”.</w:t>
      </w:r>
    </w:p>
  </w:footnote>
  <w:footnote w:id="99">
    <w:p w14:paraId="76758B28" w14:textId="77777777" w:rsidR="00B365AC" w:rsidRPr="000C0C05" w:rsidRDefault="00B365AC" w:rsidP="000F156C">
      <w:pPr>
        <w:pStyle w:val="FootnoteText"/>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Ст.76 Закона №131 от 03.07.2015.</w:t>
      </w:r>
    </w:p>
  </w:footnote>
  <w:footnote w:id="100">
    <w:p w14:paraId="7CF0CE42" w14:textId="261DCD97" w:rsidR="00B365AC" w:rsidRPr="000C0C05" w:rsidRDefault="00B365AC" w:rsidP="0085302B">
      <w:pPr>
        <w:pStyle w:val="FootnoteText"/>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Договор подряда №18/00810/C от 25 сентября 2018 года – 43500,0 тыс. леев.</w:t>
      </w:r>
    </w:p>
  </w:footnote>
  <w:footnote w:id="101">
    <w:p w14:paraId="7C44152E" w14:textId="0BC3E5E6" w:rsidR="00B365AC" w:rsidRPr="000C0C05" w:rsidRDefault="00B365AC" w:rsidP="00BF40D6">
      <w:pPr>
        <w:pStyle w:val="FootnoteText"/>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w:t>
      </w:r>
      <w:r w:rsidRPr="000C0C05">
        <w:rPr>
          <w:rFonts w:asciiTheme="majorHAnsi" w:hAnsiTheme="majorHAnsi" w:cstheme="majorHAnsi"/>
          <w:bCs/>
          <w:lang w:val="ru-MD"/>
        </w:rPr>
        <w:t>Отчет аудита консолидированных финансовых отчетов Министерства образования, культуры и исследований, составленных по состоянию на 31 декабря 2019 года</w:t>
      </w:r>
      <w:r w:rsidRPr="000C0C05">
        <w:rPr>
          <w:rFonts w:asciiTheme="majorHAnsi" w:hAnsiTheme="majorHAnsi" w:cstheme="majorHAnsi"/>
          <w:lang w:val="ru-MD"/>
        </w:rPr>
        <w:t>, утвержденный Постановление Счетной палаты №32 от 20 июля 2020 года.</w:t>
      </w:r>
    </w:p>
  </w:footnote>
  <w:footnote w:id="102">
    <w:p w14:paraId="3E8FBD04" w14:textId="77777777" w:rsidR="00B365AC" w:rsidRPr="000C0C05" w:rsidRDefault="00B365AC" w:rsidP="009F2647">
      <w:pPr>
        <w:pStyle w:val="FootnoteText"/>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В сроки и на условиях, предусмотренных: ст.14 (9) и ст.76 (5) Закона о государственных закупках №131 от 03.07.2015. </w:t>
      </w:r>
    </w:p>
  </w:footnote>
  <w:footnote w:id="103">
    <w:p w14:paraId="77817A68" w14:textId="77777777" w:rsidR="00B365AC" w:rsidRPr="000C0C05" w:rsidRDefault="00B365AC" w:rsidP="009F2647">
      <w:pPr>
        <w:pStyle w:val="FootnoteText"/>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Были получены, согласно оценкам, следующие материалы: (1) деревянные столярные изделия, двери/окна – 333 м</w:t>
      </w:r>
      <w:r w:rsidRPr="000C0C05">
        <w:rPr>
          <w:rFonts w:asciiTheme="majorHAnsi" w:eastAsia="MS Mincho" w:hAnsiTheme="majorHAnsi" w:cstheme="majorHAnsi"/>
          <w:vertAlign w:val="superscript"/>
          <w:lang w:val="ru-MD" w:eastAsia="ja-JP"/>
        </w:rPr>
        <w:t>2</w:t>
      </w:r>
      <w:r w:rsidRPr="000C0C05">
        <w:rPr>
          <w:rFonts w:asciiTheme="majorHAnsi" w:hAnsiTheme="majorHAnsi" w:cstheme="majorHAnsi"/>
          <w:lang w:val="ru-MD"/>
        </w:rPr>
        <w:t>, поступило только 96,0 м</w:t>
      </w:r>
      <w:r w:rsidRPr="000C0C05">
        <w:rPr>
          <w:rFonts w:asciiTheme="majorHAnsi" w:eastAsia="MS Mincho" w:hAnsiTheme="majorHAnsi" w:cstheme="majorHAnsi"/>
          <w:vertAlign w:val="superscript"/>
          <w:lang w:val="ru-MD" w:eastAsia="ja-JP"/>
        </w:rPr>
        <w:t>2</w:t>
      </w:r>
      <w:r w:rsidRPr="000C0C05">
        <w:rPr>
          <w:rFonts w:asciiTheme="majorHAnsi" w:hAnsiTheme="majorHAnsi" w:cstheme="majorHAnsi"/>
          <w:lang w:val="ru-MD"/>
        </w:rPr>
        <w:t xml:space="preserve">; перила, металлические ограждения и т. д. – 2,7 т; трубы к системе водоснабжения/отопления (краны, трубы к отопительной системе и смежное оборудование (колена, фланцы, клапаны, заслонки, диафрагмы, краны, задвижки); чугунные радиаторы (86 шт.), электрические щиты, металлические панели, шкаф, ячейка (18 шт.), канделябры (люстры) или люминесцентные светильники любого вида (95 шт.), светильники любого типа, включая стержневые и глобусы (395 шт.); трубы к тепловой трассе отопления, расположенные снаружи, колена, клапаны, фланцы, краны (10 м-76x3, 5; 610 м-95x3,5).  </w:t>
      </w:r>
    </w:p>
  </w:footnote>
  <w:footnote w:id="104">
    <w:p w14:paraId="27833B46" w14:textId="77777777" w:rsidR="00B365AC" w:rsidRPr="000C0C05" w:rsidRDefault="00B365AC" w:rsidP="00666B7C">
      <w:pPr>
        <w:pStyle w:val="FootnoteText"/>
        <w:shd w:val="clear" w:color="auto" w:fill="FFFFFF" w:themeFill="background1"/>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Ст.13 (1) и (2) Закона о качестве в строительстве №721 от 02.02.1996: „Строительные работы осуществляются только на основе проекта, разработанного физическими или юридическими лицами, и проверенного аттестованными специалистами, проверяющими проекты,</w:t>
      </w:r>
      <w:r w:rsidRPr="000C0C05">
        <w:rPr>
          <w:rFonts w:ascii="Georgia" w:hAnsi="Georgia"/>
          <w:color w:val="333333"/>
          <w:sz w:val="22"/>
          <w:szCs w:val="22"/>
          <w:shd w:val="clear" w:color="auto" w:fill="FFFFFF"/>
          <w:lang w:val="ru-MD"/>
        </w:rPr>
        <w:t xml:space="preserve"> </w:t>
      </w:r>
      <w:r w:rsidRPr="000C0C05">
        <w:rPr>
          <w:rFonts w:asciiTheme="majorHAnsi" w:hAnsiTheme="majorHAnsi" w:cstheme="majorHAnsi"/>
          <w:color w:val="333333"/>
          <w:shd w:val="clear" w:color="auto" w:fill="FFFFFF"/>
          <w:lang w:val="ru-MD"/>
        </w:rPr>
        <w:t xml:space="preserve">в рамках учреждений, </w:t>
      </w:r>
      <w:r w:rsidRPr="000C0C05">
        <w:rPr>
          <w:rFonts w:asciiTheme="majorHAnsi" w:hAnsiTheme="majorHAnsi" w:cstheme="majorHAnsi"/>
          <w:lang w:val="ru-MD"/>
        </w:rPr>
        <w:t xml:space="preserve">имеющих лицензии на эти виды работ”. </w:t>
      </w:r>
    </w:p>
  </w:footnote>
  <w:footnote w:id="105">
    <w:p w14:paraId="7AFB8299" w14:textId="77777777" w:rsidR="00B365AC" w:rsidRPr="000C0C05" w:rsidRDefault="00B365AC" w:rsidP="0046020D">
      <w:pPr>
        <w:pStyle w:val="FootnoteText"/>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П.27 Положения о проверке проектов и производства строительных работ, технической экспертизе проектов и строительных конструкций, утвержденного Постановление Правительства №361 от 25.06.1996 „</w:t>
      </w:r>
      <w:r w:rsidRPr="000C0C05">
        <w:rPr>
          <w:rFonts w:asciiTheme="majorHAnsi" w:hAnsiTheme="majorHAnsi" w:cstheme="majorHAnsi"/>
          <w:bCs/>
          <w:lang w:val="ru-MD"/>
        </w:rPr>
        <w:t>Об обеспечении качества строительства</w:t>
      </w:r>
      <w:r w:rsidRPr="000C0C05">
        <w:rPr>
          <w:rFonts w:asciiTheme="majorHAnsi" w:hAnsiTheme="majorHAnsi" w:cstheme="majorHAnsi"/>
          <w:lang w:val="ru-MD"/>
        </w:rPr>
        <w:t>”.</w:t>
      </w:r>
    </w:p>
  </w:footnote>
  <w:footnote w:id="106">
    <w:p w14:paraId="4AF7C10D" w14:textId="0EE48856" w:rsidR="00B365AC" w:rsidRPr="000C0C05" w:rsidRDefault="00B365AC" w:rsidP="00044789">
      <w:pPr>
        <w:pStyle w:val="FootnoteText"/>
        <w:shd w:val="clear" w:color="auto" w:fill="FFFFFF" w:themeFill="background1"/>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Ст.15 (2) Закона №131 от 03.07.2015.</w:t>
      </w:r>
    </w:p>
  </w:footnote>
  <w:footnote w:id="107">
    <w:p w14:paraId="7D98CE98" w14:textId="77777777" w:rsidR="00B365AC" w:rsidRPr="000C0C05" w:rsidRDefault="00B365AC" w:rsidP="00EE3664">
      <w:pPr>
        <w:pStyle w:val="FootnoteText"/>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Публичное учреждение Органный зал, на 25.06.2018, обращает внимание на: 1. отсутствие пояснительной записки по проекту; 2. проектным решением предусмотрено восстановление двух несуществующих лож, для которых в смете не предусмотрены объемы работ; 3. дополнительные демонтажные работы существующей ложи, в которых нет необходимости; 4. различные незаверенные и несогласованные исправления в проектной документации; 5. разработка технических решений автором проекта с проверкой компаний-исполнителей до момента их принятия МОКИ, соответственно проектно-сметная документация не утверждена МОКИ; 6. отсутствие сметной документации Форма №5; указание в проекте товарных знаков/непосредственно реставрационной компании и т. д.</w:t>
      </w:r>
    </w:p>
  </w:footnote>
  <w:footnote w:id="108">
    <w:p w14:paraId="1C412002" w14:textId="695923CB" w:rsidR="00B365AC" w:rsidRPr="000C0C05" w:rsidRDefault="00B365AC" w:rsidP="0085302B">
      <w:pPr>
        <w:pStyle w:val="FootnoteText"/>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Наименование объекта, проектные услуги/стоимость договора подряда: 1. „Работы по строительству спортивного комплекса ГПУ „Ion Creangă” мун. Кишинэу” - 29,0 тыс. леев/3904,7 тыс. леев.</w:t>
      </w:r>
    </w:p>
  </w:footnote>
  <w:footnote w:id="109">
    <w:p w14:paraId="50AAFF3C" w14:textId="77777777" w:rsidR="00B365AC" w:rsidRPr="000C0C05" w:rsidRDefault="00B365AC" w:rsidP="00492076">
      <w:pPr>
        <w:pStyle w:val="FootnoteText"/>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Договор закупки небольшой стоимости от 29.04.2020, на сумму 118,1 тыс. леев, „Проектные услуги для Органного зала-500 мест", критерий оценки – не известен.</w:t>
      </w:r>
    </w:p>
  </w:footnote>
  <w:footnote w:id="110">
    <w:p w14:paraId="01A3B027" w14:textId="589A9F84" w:rsidR="00B365AC" w:rsidRPr="000C0C05" w:rsidRDefault="00B365AC" w:rsidP="0085302B">
      <w:pPr>
        <w:pStyle w:val="FootnoteText"/>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Ст.13, ст.18 и ст.19 Закона о бухгалтерском учете №113-XVI от 27.04.2007.</w:t>
      </w:r>
    </w:p>
  </w:footnote>
  <w:footnote w:id="111">
    <w:p w14:paraId="465129D3" w14:textId="77777777" w:rsidR="00B365AC" w:rsidRPr="000C0C05" w:rsidRDefault="00B365AC" w:rsidP="003579EF">
      <w:pPr>
        <w:pStyle w:val="FootnoteText"/>
        <w:shd w:val="clear" w:color="auto" w:fill="FFFFFF" w:themeFill="background1"/>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Постановление Правительства №266 от 14.03.2006 „</w:t>
      </w:r>
      <w:r w:rsidRPr="000C0C05">
        <w:rPr>
          <w:rFonts w:asciiTheme="majorHAnsi" w:hAnsiTheme="majorHAnsi" w:cstheme="majorHAnsi"/>
          <w:bCs/>
          <w:lang w:val="ru-MD"/>
        </w:rPr>
        <w:t>О бесплатном питании учащихся системы среднего профессионального образования</w:t>
      </w:r>
      <w:r w:rsidRPr="000C0C05">
        <w:rPr>
          <w:rFonts w:asciiTheme="majorHAnsi" w:hAnsiTheme="majorHAnsi" w:cstheme="majorHAnsi"/>
          <w:lang w:val="ru-MD"/>
        </w:rPr>
        <w:t>” (с последующими изменениями; далее - ПП №266 от 14.03.2006).</w:t>
      </w:r>
    </w:p>
  </w:footnote>
  <w:footnote w:id="112">
    <w:p w14:paraId="17CAD727" w14:textId="77777777" w:rsidR="00B365AC" w:rsidRPr="000C0C05" w:rsidRDefault="00B365AC" w:rsidP="003579EF">
      <w:pPr>
        <w:pStyle w:val="FootnoteText"/>
        <w:shd w:val="clear" w:color="auto" w:fill="FFFFFF" w:themeFill="background1"/>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Приказ Министерства здравоохранения №638 от 12.08.2016 „</w:t>
      </w:r>
      <w:r w:rsidRPr="000C0C05">
        <w:rPr>
          <w:rFonts w:asciiTheme="majorHAnsi" w:hAnsiTheme="majorHAnsi" w:cstheme="majorHAnsi"/>
          <w:bCs/>
          <w:lang w:val="ru-MD"/>
        </w:rPr>
        <w:t>О внедрении Рекомендаций для режима здорового питания и адекватной физической активности в учебных заведениях Республики Молдова</w:t>
      </w:r>
      <w:r w:rsidRPr="000C0C05">
        <w:rPr>
          <w:rFonts w:asciiTheme="majorHAnsi" w:hAnsiTheme="majorHAnsi" w:cstheme="majorHAnsi"/>
          <w:lang w:val="ru-MD"/>
        </w:rPr>
        <w:t>” (далее - Приказ Министерства здравоохранения №638 от 12.08.2016).</w:t>
      </w:r>
    </w:p>
  </w:footnote>
  <w:footnote w:id="113">
    <w:p w14:paraId="18EA1B4A" w14:textId="77777777" w:rsidR="00B365AC" w:rsidRPr="000C0C05" w:rsidRDefault="00B365AC" w:rsidP="00A03480">
      <w:pPr>
        <w:pStyle w:val="FootnoteText"/>
        <w:shd w:val="clear" w:color="auto" w:fill="FFFFFF" w:themeFill="background1"/>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ПУ №3 и ПУ №4 мун. Кишинэу.</w:t>
      </w:r>
    </w:p>
  </w:footnote>
  <w:footnote w:id="114">
    <w:p w14:paraId="73A6054E" w14:textId="77777777" w:rsidR="00B365AC" w:rsidRPr="000C0C05" w:rsidRDefault="00B365AC" w:rsidP="00E822FB">
      <w:pPr>
        <w:pStyle w:val="FootnoteText"/>
        <w:shd w:val="clear" w:color="auto" w:fill="FFFFFF" w:themeFill="background1"/>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Центр передового опыта в строительстве и Центр передового опыта в области информатики и технологий мун. Кишинэу.</w:t>
      </w:r>
    </w:p>
  </w:footnote>
  <w:footnote w:id="115">
    <w:p w14:paraId="5DBAE85C" w14:textId="77777777" w:rsidR="00B365AC" w:rsidRPr="000C0C05" w:rsidRDefault="00B365AC" w:rsidP="000555FD">
      <w:pPr>
        <w:pStyle w:val="FootnoteText"/>
        <w:shd w:val="clear" w:color="auto" w:fill="FFFFFF" w:themeFill="background1"/>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Мясо – 19,2% от ежедневного рациона. </w:t>
      </w:r>
    </w:p>
  </w:footnote>
  <w:footnote w:id="116">
    <w:p w14:paraId="31FA0305" w14:textId="77777777" w:rsidR="00B365AC" w:rsidRPr="000C0C05" w:rsidRDefault="00B365AC" w:rsidP="000555FD">
      <w:pPr>
        <w:pStyle w:val="FootnoteText"/>
        <w:shd w:val="clear" w:color="auto" w:fill="FFFFFF" w:themeFill="background1"/>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Крупа - 250% от ежедневного рациона.</w:t>
      </w:r>
    </w:p>
  </w:footnote>
  <w:footnote w:id="117">
    <w:p w14:paraId="3313937B" w14:textId="6A495FF5" w:rsidR="00B365AC" w:rsidRPr="000C0C05" w:rsidRDefault="00B365AC" w:rsidP="000555FD">
      <w:pPr>
        <w:pStyle w:val="FootnoteText"/>
        <w:shd w:val="clear" w:color="auto" w:fill="FFFFFF" w:themeFill="background1"/>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Меню на: понедельник - борщ с мясом 250</w:t>
      </w:r>
      <w:r w:rsidR="00D4552B">
        <w:rPr>
          <w:rFonts w:asciiTheme="majorHAnsi" w:hAnsiTheme="majorHAnsi" w:cstheme="majorHAnsi"/>
          <w:lang w:val="ru-MD"/>
        </w:rPr>
        <w:t xml:space="preserve"> гр.</w:t>
      </w:r>
      <w:r w:rsidRPr="000C0C05">
        <w:rPr>
          <w:rFonts w:asciiTheme="majorHAnsi" w:hAnsiTheme="majorHAnsi" w:cstheme="majorHAnsi"/>
          <w:lang w:val="ru-MD"/>
        </w:rPr>
        <w:t>/20</w:t>
      </w:r>
      <w:r w:rsidR="00D4552B">
        <w:rPr>
          <w:rFonts w:asciiTheme="majorHAnsi" w:hAnsiTheme="majorHAnsi" w:cstheme="majorHAnsi"/>
          <w:lang w:val="ru-MD"/>
        </w:rPr>
        <w:t xml:space="preserve"> гр.</w:t>
      </w:r>
      <w:r w:rsidRPr="000C0C05">
        <w:rPr>
          <w:rFonts w:asciiTheme="majorHAnsi" w:hAnsiTheme="majorHAnsi" w:cstheme="majorHAnsi"/>
          <w:lang w:val="ru-MD"/>
        </w:rPr>
        <w:t xml:space="preserve"> - 11 леев, хлеб 25 </w:t>
      </w:r>
      <w:r w:rsidR="00D4552B">
        <w:rPr>
          <w:rFonts w:asciiTheme="majorHAnsi" w:hAnsiTheme="majorHAnsi" w:cstheme="majorHAnsi"/>
          <w:lang w:val="ru-MD"/>
        </w:rPr>
        <w:t>гр.</w:t>
      </w:r>
      <w:r w:rsidRPr="000C0C05">
        <w:rPr>
          <w:rFonts w:asciiTheme="majorHAnsi" w:hAnsiTheme="majorHAnsi" w:cstheme="majorHAnsi"/>
          <w:lang w:val="ru-MD"/>
        </w:rPr>
        <w:t>-1 лей; вторник - гречка отварная</w:t>
      </w:r>
      <w:r w:rsidR="00D4552B">
        <w:rPr>
          <w:rFonts w:asciiTheme="majorHAnsi" w:hAnsiTheme="majorHAnsi" w:cstheme="majorHAnsi"/>
          <w:lang w:val="ru-MD"/>
        </w:rPr>
        <w:t xml:space="preserve"> </w:t>
      </w:r>
      <w:r w:rsidRPr="000C0C05">
        <w:rPr>
          <w:rFonts w:asciiTheme="majorHAnsi" w:hAnsiTheme="majorHAnsi" w:cstheme="majorHAnsi"/>
          <w:lang w:val="ru-MD"/>
        </w:rPr>
        <w:t>150</w:t>
      </w:r>
      <w:r w:rsidR="00D4552B">
        <w:rPr>
          <w:rFonts w:asciiTheme="majorHAnsi" w:hAnsiTheme="majorHAnsi" w:cstheme="majorHAnsi"/>
          <w:lang w:val="ru-MD"/>
        </w:rPr>
        <w:t>гр.</w:t>
      </w:r>
      <w:r w:rsidRPr="000C0C05">
        <w:rPr>
          <w:rFonts w:asciiTheme="majorHAnsi" w:hAnsiTheme="majorHAnsi" w:cstheme="majorHAnsi"/>
          <w:lang w:val="ru-MD"/>
        </w:rPr>
        <w:t xml:space="preserve"> - 6 леев, котлеты 50 </w:t>
      </w:r>
      <w:r w:rsidR="00D4552B">
        <w:rPr>
          <w:rFonts w:asciiTheme="majorHAnsi" w:hAnsiTheme="majorHAnsi" w:cstheme="majorHAnsi"/>
          <w:lang w:val="ru-MD"/>
        </w:rPr>
        <w:t>гр.</w:t>
      </w:r>
      <w:r w:rsidRPr="000C0C05">
        <w:rPr>
          <w:rFonts w:asciiTheme="majorHAnsi" w:hAnsiTheme="majorHAnsi" w:cstheme="majorHAnsi"/>
          <w:lang w:val="ru-MD"/>
        </w:rPr>
        <w:t xml:space="preserve"> - 5 леев, хлеб 25 </w:t>
      </w:r>
      <w:r w:rsidR="00D4552B">
        <w:rPr>
          <w:rFonts w:asciiTheme="majorHAnsi" w:hAnsiTheme="majorHAnsi" w:cstheme="majorHAnsi"/>
          <w:lang w:val="ru-MD"/>
        </w:rPr>
        <w:t>гр.</w:t>
      </w:r>
      <w:r w:rsidRPr="000C0C05">
        <w:rPr>
          <w:rFonts w:asciiTheme="majorHAnsi" w:hAnsiTheme="majorHAnsi" w:cstheme="majorHAnsi"/>
          <w:lang w:val="ru-MD"/>
        </w:rPr>
        <w:t xml:space="preserve"> -1 лей. </w:t>
      </w:r>
    </w:p>
  </w:footnote>
  <w:footnote w:id="118">
    <w:p w14:paraId="23C1448C" w14:textId="77777777" w:rsidR="00B365AC" w:rsidRPr="000C0C05" w:rsidRDefault="00B365AC" w:rsidP="000555FD">
      <w:pPr>
        <w:pStyle w:val="FootnoteText"/>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Приложение №3 к Приказу Министерства здравоохранения №638 от 12.08.2016.</w:t>
      </w:r>
    </w:p>
  </w:footnote>
  <w:footnote w:id="119">
    <w:p w14:paraId="3B54CF49" w14:textId="78B52470" w:rsidR="00B365AC" w:rsidRPr="000C0C05" w:rsidRDefault="00B365AC" w:rsidP="000555FD">
      <w:pPr>
        <w:pStyle w:val="FootnoteText"/>
        <w:shd w:val="clear" w:color="auto" w:fill="FFFFFF" w:themeFill="background1"/>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ЦПО в области транспорта – 275 </w:t>
      </w:r>
      <w:r w:rsidR="00D4552B">
        <w:rPr>
          <w:rFonts w:asciiTheme="majorHAnsi" w:hAnsiTheme="majorHAnsi" w:cstheme="majorHAnsi"/>
          <w:lang w:val="ru-MD"/>
        </w:rPr>
        <w:t>гр.</w:t>
      </w:r>
      <w:r w:rsidRPr="000C0C05">
        <w:rPr>
          <w:rFonts w:asciiTheme="majorHAnsi" w:hAnsiTheme="majorHAnsi" w:cstheme="majorHAnsi"/>
          <w:lang w:val="ru-MD"/>
        </w:rPr>
        <w:t xml:space="preserve">, ПУ №4 – 590 </w:t>
      </w:r>
      <w:r w:rsidR="00D4552B">
        <w:rPr>
          <w:rFonts w:asciiTheme="majorHAnsi" w:hAnsiTheme="majorHAnsi" w:cstheme="majorHAnsi"/>
          <w:lang w:val="ru-MD"/>
        </w:rPr>
        <w:t>гр.</w:t>
      </w:r>
      <w:r w:rsidRPr="000C0C05">
        <w:rPr>
          <w:rFonts w:asciiTheme="majorHAnsi" w:hAnsiTheme="majorHAnsi" w:cstheme="majorHAnsi"/>
          <w:lang w:val="ru-MD"/>
        </w:rPr>
        <w:t xml:space="preserve">, ПУ №7 – 752 </w:t>
      </w:r>
      <w:r w:rsidR="00D4552B">
        <w:rPr>
          <w:rFonts w:asciiTheme="majorHAnsi" w:hAnsiTheme="majorHAnsi" w:cstheme="majorHAnsi"/>
          <w:lang w:val="ru-MD"/>
        </w:rPr>
        <w:t>гр</w:t>
      </w:r>
      <w:r w:rsidRPr="000C0C05">
        <w:rPr>
          <w:rFonts w:asciiTheme="majorHAnsi" w:hAnsiTheme="majorHAnsi" w:cstheme="majorHAnsi"/>
          <w:lang w:val="ru-MD"/>
        </w:rPr>
        <w:t>.</w:t>
      </w:r>
    </w:p>
  </w:footnote>
  <w:footnote w:id="120">
    <w:p w14:paraId="5FE6B6CD" w14:textId="4191CED6" w:rsidR="00B365AC" w:rsidRPr="000C0C05" w:rsidRDefault="00B365AC" w:rsidP="0085302B">
      <w:pPr>
        <w:pStyle w:val="FootnoteText"/>
        <w:shd w:val="clear" w:color="auto" w:fill="FFFFFF" w:themeFill="background1"/>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Меню на 01.02.2019 в: </w:t>
      </w:r>
      <w:r w:rsidRPr="000C0C05">
        <w:rPr>
          <w:rFonts w:asciiTheme="majorHAnsi" w:hAnsiTheme="majorHAnsi" w:cstheme="majorHAnsi"/>
          <w:u w:val="single"/>
          <w:lang w:val="ru-MD"/>
        </w:rPr>
        <w:t>ЦПО в области транспорта</w:t>
      </w:r>
      <w:r w:rsidRPr="000C0C05">
        <w:rPr>
          <w:rFonts w:asciiTheme="majorHAnsi" w:hAnsiTheme="majorHAnsi" w:cstheme="majorHAnsi"/>
          <w:lang w:val="ru-MD"/>
        </w:rPr>
        <w:t xml:space="preserve">: картофельное пюре 200 </w:t>
      </w:r>
      <w:r w:rsidR="00D4552B">
        <w:rPr>
          <w:rFonts w:asciiTheme="majorHAnsi" w:hAnsiTheme="majorHAnsi" w:cstheme="majorHAnsi"/>
          <w:lang w:val="ru-MD"/>
        </w:rPr>
        <w:t>гр.</w:t>
      </w:r>
      <w:r w:rsidRPr="000C0C05">
        <w:rPr>
          <w:rFonts w:asciiTheme="majorHAnsi" w:hAnsiTheme="majorHAnsi" w:cstheme="majorHAnsi"/>
          <w:lang w:val="ru-MD"/>
        </w:rPr>
        <w:t xml:space="preserve"> - 5 леев, мясо порционное 35 </w:t>
      </w:r>
      <w:r w:rsidR="00D4552B">
        <w:rPr>
          <w:rFonts w:asciiTheme="majorHAnsi" w:hAnsiTheme="majorHAnsi" w:cstheme="majorHAnsi"/>
          <w:lang w:val="ru-MD"/>
        </w:rPr>
        <w:t>гр.</w:t>
      </w:r>
      <w:r w:rsidRPr="000C0C05">
        <w:rPr>
          <w:rFonts w:asciiTheme="majorHAnsi" w:hAnsiTheme="majorHAnsi" w:cstheme="majorHAnsi"/>
          <w:lang w:val="ru-MD"/>
        </w:rPr>
        <w:t xml:space="preserve"> - 5 леев, соус 30 </w:t>
      </w:r>
      <w:r w:rsidR="00D4552B">
        <w:rPr>
          <w:rFonts w:asciiTheme="majorHAnsi" w:hAnsiTheme="majorHAnsi" w:cstheme="majorHAnsi"/>
          <w:lang w:val="ru-MD"/>
        </w:rPr>
        <w:t>гр.</w:t>
      </w:r>
      <w:r w:rsidRPr="000C0C05">
        <w:rPr>
          <w:rFonts w:asciiTheme="majorHAnsi" w:hAnsiTheme="majorHAnsi" w:cstheme="majorHAnsi"/>
          <w:lang w:val="ru-MD"/>
        </w:rPr>
        <w:t xml:space="preserve">-1 лей и хлеб 10 </w:t>
      </w:r>
      <w:r w:rsidR="00D4552B">
        <w:rPr>
          <w:rFonts w:asciiTheme="majorHAnsi" w:hAnsiTheme="majorHAnsi" w:cstheme="majorHAnsi"/>
          <w:lang w:val="ru-MD"/>
        </w:rPr>
        <w:t>гр.</w:t>
      </w:r>
      <w:r w:rsidRPr="000C0C05">
        <w:rPr>
          <w:rFonts w:asciiTheme="majorHAnsi" w:hAnsiTheme="majorHAnsi" w:cstheme="majorHAnsi"/>
          <w:lang w:val="ru-MD"/>
        </w:rPr>
        <w:t xml:space="preserve">-1 лей; 05.02.2019 - каша гречневая 200 </w:t>
      </w:r>
      <w:r w:rsidR="00D4552B">
        <w:rPr>
          <w:rFonts w:asciiTheme="majorHAnsi" w:hAnsiTheme="majorHAnsi" w:cstheme="majorHAnsi"/>
          <w:lang w:val="ru-MD"/>
        </w:rPr>
        <w:t>гр.</w:t>
      </w:r>
      <w:r w:rsidRPr="000C0C05">
        <w:rPr>
          <w:rFonts w:asciiTheme="majorHAnsi" w:hAnsiTheme="majorHAnsi" w:cstheme="majorHAnsi"/>
          <w:lang w:val="ru-MD"/>
        </w:rPr>
        <w:t xml:space="preserve">-5 леев, тефтели 35 </w:t>
      </w:r>
      <w:r w:rsidR="00D4552B">
        <w:rPr>
          <w:rFonts w:asciiTheme="majorHAnsi" w:hAnsiTheme="majorHAnsi" w:cstheme="majorHAnsi"/>
          <w:lang w:val="ru-MD"/>
        </w:rPr>
        <w:t>гр.</w:t>
      </w:r>
      <w:r w:rsidRPr="000C0C05">
        <w:rPr>
          <w:rFonts w:asciiTheme="majorHAnsi" w:hAnsiTheme="majorHAnsi" w:cstheme="majorHAnsi"/>
          <w:lang w:val="ru-MD"/>
        </w:rPr>
        <w:t xml:space="preserve">-5 леев, соус 30 </w:t>
      </w:r>
      <w:r w:rsidR="00D4552B">
        <w:rPr>
          <w:rFonts w:asciiTheme="majorHAnsi" w:hAnsiTheme="majorHAnsi" w:cstheme="majorHAnsi"/>
          <w:lang w:val="ru-MD"/>
        </w:rPr>
        <w:t>гр.</w:t>
      </w:r>
      <w:r w:rsidRPr="000C0C05">
        <w:rPr>
          <w:rFonts w:asciiTheme="majorHAnsi" w:hAnsiTheme="majorHAnsi" w:cstheme="majorHAnsi"/>
          <w:lang w:val="ru-MD"/>
        </w:rPr>
        <w:t xml:space="preserve">-1 лей, хлеб 10 </w:t>
      </w:r>
      <w:r w:rsidR="00D4552B">
        <w:rPr>
          <w:rFonts w:asciiTheme="majorHAnsi" w:hAnsiTheme="majorHAnsi" w:cstheme="majorHAnsi"/>
          <w:lang w:val="ru-MD"/>
        </w:rPr>
        <w:t>гр.</w:t>
      </w:r>
      <w:r w:rsidRPr="000C0C05">
        <w:rPr>
          <w:rFonts w:asciiTheme="majorHAnsi" w:hAnsiTheme="majorHAnsi" w:cstheme="majorHAnsi"/>
          <w:lang w:val="ru-MD"/>
        </w:rPr>
        <w:t xml:space="preserve">-1 лей и др.; </w:t>
      </w:r>
      <w:r w:rsidRPr="000C0C05">
        <w:rPr>
          <w:rFonts w:asciiTheme="majorHAnsi" w:hAnsiTheme="majorHAnsi" w:cstheme="majorHAnsi"/>
          <w:u w:val="single"/>
          <w:lang w:val="ru-MD"/>
        </w:rPr>
        <w:t>ПУ №4 мун. Кишинэу</w:t>
      </w:r>
      <w:r w:rsidRPr="000C0C05">
        <w:rPr>
          <w:rFonts w:asciiTheme="majorHAnsi" w:hAnsiTheme="majorHAnsi" w:cstheme="majorHAnsi"/>
          <w:lang w:val="ru-MD"/>
        </w:rPr>
        <w:t xml:space="preserve">: понедельник - борщ со свежей капустой 250 </w:t>
      </w:r>
      <w:r w:rsidR="00D4552B">
        <w:rPr>
          <w:rFonts w:asciiTheme="majorHAnsi" w:hAnsiTheme="majorHAnsi" w:cstheme="majorHAnsi"/>
          <w:lang w:val="ru-MD"/>
        </w:rPr>
        <w:t>гр.</w:t>
      </w:r>
      <w:r w:rsidRPr="000C0C05">
        <w:rPr>
          <w:rFonts w:asciiTheme="majorHAnsi" w:hAnsiTheme="majorHAnsi" w:cstheme="majorHAnsi"/>
          <w:lang w:val="ru-MD"/>
        </w:rPr>
        <w:t xml:space="preserve">, булочка с повидлом 50 </w:t>
      </w:r>
      <w:r w:rsidR="00D4552B">
        <w:rPr>
          <w:rFonts w:asciiTheme="majorHAnsi" w:hAnsiTheme="majorHAnsi" w:cstheme="majorHAnsi"/>
          <w:lang w:val="ru-MD"/>
        </w:rPr>
        <w:t>гр.</w:t>
      </w:r>
      <w:r w:rsidRPr="000C0C05">
        <w:rPr>
          <w:rFonts w:asciiTheme="majorHAnsi" w:hAnsiTheme="majorHAnsi" w:cstheme="majorHAnsi"/>
          <w:lang w:val="ru-MD"/>
        </w:rPr>
        <w:t xml:space="preserve">, чай 200 </w:t>
      </w:r>
      <w:r w:rsidR="00D4552B">
        <w:rPr>
          <w:rFonts w:asciiTheme="majorHAnsi" w:hAnsiTheme="majorHAnsi" w:cstheme="majorHAnsi"/>
          <w:lang w:val="ru-MD"/>
        </w:rPr>
        <w:t>гр.</w:t>
      </w:r>
      <w:r w:rsidRPr="000C0C05">
        <w:rPr>
          <w:rFonts w:asciiTheme="majorHAnsi" w:hAnsiTheme="majorHAnsi" w:cstheme="majorHAnsi"/>
          <w:lang w:val="ru-MD"/>
        </w:rPr>
        <w:t xml:space="preserve"> и хлеб 90 </w:t>
      </w:r>
      <w:r w:rsidR="00D4552B">
        <w:rPr>
          <w:rFonts w:asciiTheme="majorHAnsi" w:hAnsiTheme="majorHAnsi" w:cstheme="majorHAnsi"/>
          <w:lang w:val="ru-MD"/>
        </w:rPr>
        <w:t>гр.</w:t>
      </w:r>
      <w:r w:rsidRPr="000C0C05">
        <w:rPr>
          <w:rFonts w:asciiTheme="majorHAnsi" w:hAnsiTheme="majorHAnsi" w:cstheme="majorHAnsi"/>
          <w:lang w:val="ru-MD"/>
        </w:rPr>
        <w:t xml:space="preserve">; вторник - картофельное пюре 100 </w:t>
      </w:r>
      <w:r w:rsidR="00D4552B">
        <w:rPr>
          <w:rFonts w:asciiTheme="majorHAnsi" w:hAnsiTheme="majorHAnsi" w:cstheme="majorHAnsi"/>
          <w:lang w:val="ru-MD"/>
        </w:rPr>
        <w:t>гр.</w:t>
      </w:r>
      <w:r w:rsidRPr="000C0C05">
        <w:rPr>
          <w:rFonts w:asciiTheme="majorHAnsi" w:hAnsiTheme="majorHAnsi" w:cstheme="majorHAnsi"/>
          <w:lang w:val="ru-MD"/>
        </w:rPr>
        <w:t xml:space="preserve">, голландский сыр 43 </w:t>
      </w:r>
      <w:r w:rsidR="00D4552B">
        <w:rPr>
          <w:rFonts w:asciiTheme="majorHAnsi" w:hAnsiTheme="majorHAnsi" w:cstheme="majorHAnsi"/>
          <w:lang w:val="ru-MD"/>
        </w:rPr>
        <w:t>гр.</w:t>
      </w:r>
      <w:r w:rsidRPr="000C0C05">
        <w:rPr>
          <w:rFonts w:asciiTheme="majorHAnsi" w:hAnsiTheme="majorHAnsi" w:cstheme="majorHAnsi"/>
          <w:lang w:val="ru-MD"/>
        </w:rPr>
        <w:t xml:space="preserve">, салат из капусты 100 </w:t>
      </w:r>
      <w:r w:rsidR="00D4552B">
        <w:rPr>
          <w:rFonts w:asciiTheme="majorHAnsi" w:hAnsiTheme="majorHAnsi" w:cstheme="majorHAnsi"/>
          <w:lang w:val="ru-MD"/>
        </w:rPr>
        <w:t>гр.</w:t>
      </w:r>
      <w:r w:rsidRPr="000C0C05">
        <w:rPr>
          <w:rFonts w:asciiTheme="majorHAnsi" w:hAnsiTheme="majorHAnsi" w:cstheme="majorHAnsi"/>
          <w:lang w:val="ru-MD"/>
        </w:rPr>
        <w:t xml:space="preserve">, овощное рагу 100 </w:t>
      </w:r>
      <w:r w:rsidR="00D4552B">
        <w:rPr>
          <w:rFonts w:asciiTheme="majorHAnsi" w:hAnsiTheme="majorHAnsi" w:cstheme="majorHAnsi"/>
          <w:lang w:val="ru-MD"/>
        </w:rPr>
        <w:t>гр.</w:t>
      </w:r>
      <w:r w:rsidRPr="000C0C05">
        <w:rPr>
          <w:rFonts w:asciiTheme="majorHAnsi" w:hAnsiTheme="majorHAnsi" w:cstheme="majorHAnsi"/>
          <w:lang w:val="ru-MD"/>
        </w:rPr>
        <w:t xml:space="preserve">, чай 200 </w:t>
      </w:r>
      <w:r w:rsidR="00D4552B">
        <w:rPr>
          <w:rFonts w:asciiTheme="majorHAnsi" w:hAnsiTheme="majorHAnsi" w:cstheme="majorHAnsi"/>
          <w:lang w:val="ru-MD"/>
        </w:rPr>
        <w:t>гр.</w:t>
      </w:r>
      <w:r w:rsidRPr="000C0C05">
        <w:rPr>
          <w:rFonts w:asciiTheme="majorHAnsi" w:hAnsiTheme="majorHAnsi" w:cstheme="majorHAnsi"/>
          <w:lang w:val="ru-MD"/>
        </w:rPr>
        <w:t xml:space="preserve"> и хлеб 90 </w:t>
      </w:r>
      <w:r w:rsidR="00D4552B">
        <w:rPr>
          <w:rFonts w:asciiTheme="majorHAnsi" w:hAnsiTheme="majorHAnsi" w:cstheme="majorHAnsi"/>
          <w:lang w:val="ru-MD"/>
        </w:rPr>
        <w:t>гр.</w:t>
      </w:r>
      <w:r w:rsidRPr="000C0C05">
        <w:rPr>
          <w:rFonts w:asciiTheme="majorHAnsi" w:hAnsiTheme="majorHAnsi" w:cstheme="majorHAnsi"/>
          <w:lang w:val="ru-MD"/>
        </w:rPr>
        <w:t xml:space="preserve"> и т. д.; </w:t>
      </w:r>
      <w:r w:rsidRPr="000C0C05">
        <w:rPr>
          <w:rFonts w:asciiTheme="majorHAnsi" w:hAnsiTheme="majorHAnsi" w:cstheme="majorHAnsi"/>
          <w:u w:val="single"/>
          <w:lang w:val="ru-MD"/>
        </w:rPr>
        <w:t>ПУ №7, мун. Кишинэу</w:t>
      </w:r>
      <w:r w:rsidRPr="000C0C05">
        <w:rPr>
          <w:rFonts w:asciiTheme="majorHAnsi" w:hAnsiTheme="majorHAnsi" w:cstheme="majorHAnsi"/>
          <w:lang w:val="ru-MD"/>
        </w:rPr>
        <w:t xml:space="preserve"> –</w:t>
      </w:r>
      <w:r w:rsidRPr="000C0C05">
        <w:rPr>
          <w:rFonts w:asciiTheme="majorHAnsi" w:hAnsiTheme="majorHAnsi" w:cstheme="majorHAnsi"/>
          <w:color w:val="000000"/>
          <w:lang w:val="ru-MD"/>
        </w:rPr>
        <w:t xml:space="preserve"> рисовый суп с картошкой и сметаной -300 </w:t>
      </w:r>
      <w:r w:rsidR="00D4552B">
        <w:rPr>
          <w:rFonts w:asciiTheme="majorHAnsi" w:hAnsiTheme="majorHAnsi" w:cstheme="majorHAnsi"/>
          <w:color w:val="000000"/>
          <w:lang w:val="ru-MD"/>
        </w:rPr>
        <w:t>гр.</w:t>
      </w:r>
      <w:r w:rsidRPr="000C0C05">
        <w:rPr>
          <w:rFonts w:asciiTheme="majorHAnsi" w:hAnsiTheme="majorHAnsi" w:cstheme="majorHAnsi"/>
          <w:color w:val="000000"/>
          <w:lang w:val="ru-MD"/>
        </w:rPr>
        <w:t xml:space="preserve">, рисовый суп с картошкой и сметаной-150 </w:t>
      </w:r>
      <w:r w:rsidR="00D4552B">
        <w:rPr>
          <w:rFonts w:asciiTheme="majorHAnsi" w:hAnsiTheme="majorHAnsi" w:cstheme="majorHAnsi"/>
          <w:color w:val="000000"/>
          <w:lang w:val="ru-MD"/>
        </w:rPr>
        <w:t>гр.</w:t>
      </w:r>
      <w:r w:rsidRPr="000C0C05">
        <w:rPr>
          <w:rFonts w:asciiTheme="majorHAnsi" w:hAnsiTheme="majorHAnsi" w:cstheme="majorHAnsi"/>
          <w:color w:val="000000"/>
          <w:lang w:val="ru-MD"/>
        </w:rPr>
        <w:t xml:space="preserve">, яйцо вареное-1, салат-50 </w:t>
      </w:r>
      <w:r w:rsidR="00D4552B">
        <w:rPr>
          <w:rFonts w:asciiTheme="majorHAnsi" w:hAnsiTheme="majorHAnsi" w:cstheme="majorHAnsi"/>
          <w:color w:val="000000"/>
          <w:lang w:val="ru-MD"/>
        </w:rPr>
        <w:t>гр.</w:t>
      </w:r>
      <w:r w:rsidRPr="000C0C05">
        <w:rPr>
          <w:rFonts w:asciiTheme="majorHAnsi" w:hAnsiTheme="majorHAnsi" w:cstheme="majorHAnsi"/>
          <w:color w:val="000000"/>
          <w:lang w:val="ru-MD"/>
        </w:rPr>
        <w:t xml:space="preserve">, чай - 200 </w:t>
      </w:r>
      <w:r w:rsidR="00D4552B">
        <w:rPr>
          <w:rFonts w:asciiTheme="majorHAnsi" w:hAnsiTheme="majorHAnsi" w:cstheme="majorHAnsi"/>
          <w:color w:val="000000"/>
          <w:lang w:val="ru-MD"/>
        </w:rPr>
        <w:t>гр.</w:t>
      </w:r>
      <w:r w:rsidRPr="000C0C05">
        <w:rPr>
          <w:rFonts w:asciiTheme="majorHAnsi" w:hAnsiTheme="majorHAnsi" w:cstheme="majorHAnsi"/>
          <w:color w:val="000000"/>
          <w:lang w:val="ru-MD"/>
        </w:rPr>
        <w:t xml:space="preserve">, хлеб -100 </w:t>
      </w:r>
      <w:r w:rsidR="00D4552B">
        <w:rPr>
          <w:rFonts w:asciiTheme="majorHAnsi" w:hAnsiTheme="majorHAnsi" w:cstheme="majorHAnsi"/>
          <w:color w:val="000000"/>
          <w:lang w:val="ru-MD"/>
        </w:rPr>
        <w:t>гр</w:t>
      </w:r>
      <w:r w:rsidRPr="000C0C05">
        <w:rPr>
          <w:rFonts w:asciiTheme="majorHAnsi" w:hAnsiTheme="majorHAnsi" w:cstheme="majorHAnsi"/>
          <w:color w:val="000000"/>
          <w:lang w:val="ru-MD"/>
        </w:rPr>
        <w:t>.</w:t>
      </w:r>
    </w:p>
  </w:footnote>
  <w:footnote w:id="121">
    <w:p w14:paraId="3D0E6803" w14:textId="7F3D46D6" w:rsidR="00B365AC" w:rsidRPr="000C0C05" w:rsidRDefault="00B365AC" w:rsidP="000E1CB1">
      <w:pPr>
        <w:pStyle w:val="FootnoteText"/>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Меню 2019 г. в ПУ Унгень включает продукты в общем объеме 950 </w:t>
      </w:r>
      <w:r w:rsidR="00D4552B">
        <w:rPr>
          <w:rFonts w:asciiTheme="majorHAnsi" w:hAnsiTheme="majorHAnsi" w:cstheme="majorHAnsi"/>
          <w:lang w:val="ru-MD"/>
        </w:rPr>
        <w:t>гр.</w:t>
      </w:r>
      <w:r w:rsidRPr="000C0C05">
        <w:rPr>
          <w:rFonts w:asciiTheme="majorHAnsi" w:hAnsiTheme="majorHAnsi" w:cstheme="majorHAnsi"/>
          <w:lang w:val="ru-MD"/>
        </w:rPr>
        <w:t xml:space="preserve"> (из которых: „Борщ с картофелем и птицей</w:t>
      </w:r>
      <w:r w:rsidRPr="000C0C05">
        <w:rPr>
          <w:rFonts w:asciiTheme="majorHAnsi" w:eastAsia="Times New Roman" w:hAnsiTheme="majorHAnsi" w:cstheme="majorHAnsi"/>
          <w:lang w:val="ru-MD"/>
        </w:rPr>
        <w:t>”</w:t>
      </w:r>
      <w:r w:rsidRPr="000C0C05">
        <w:rPr>
          <w:rFonts w:asciiTheme="majorHAnsi" w:hAnsiTheme="majorHAnsi" w:cstheme="majorHAnsi"/>
          <w:lang w:val="ru-MD"/>
        </w:rPr>
        <w:t xml:space="preserve">- 250/50 </w:t>
      </w:r>
      <w:r w:rsidR="00D4552B">
        <w:rPr>
          <w:rFonts w:asciiTheme="majorHAnsi" w:hAnsiTheme="majorHAnsi" w:cstheme="majorHAnsi"/>
          <w:lang w:val="ru-MD"/>
        </w:rPr>
        <w:t>гр.</w:t>
      </w:r>
      <w:r w:rsidRPr="000C0C05">
        <w:rPr>
          <w:rFonts w:asciiTheme="majorHAnsi" w:hAnsiTheme="majorHAnsi" w:cstheme="majorHAnsi"/>
          <w:lang w:val="ru-MD"/>
        </w:rPr>
        <w:t>, „Каша из крупы проса с тушеной птицей в соусе</w:t>
      </w:r>
      <w:r w:rsidRPr="000C0C05">
        <w:rPr>
          <w:rFonts w:asciiTheme="majorHAnsi" w:eastAsia="Times New Roman" w:hAnsiTheme="majorHAnsi" w:cstheme="majorHAnsi"/>
          <w:lang w:val="ru-MD"/>
        </w:rPr>
        <w:t>”</w:t>
      </w:r>
      <w:r w:rsidRPr="000C0C05">
        <w:rPr>
          <w:rFonts w:asciiTheme="majorHAnsi" w:hAnsiTheme="majorHAnsi" w:cstheme="majorHAnsi"/>
          <w:lang w:val="ru-MD"/>
        </w:rPr>
        <w:t xml:space="preserve"> - 300 </w:t>
      </w:r>
      <w:r w:rsidR="00D4552B">
        <w:rPr>
          <w:rFonts w:asciiTheme="majorHAnsi" w:hAnsiTheme="majorHAnsi" w:cstheme="majorHAnsi"/>
          <w:lang w:val="ru-MD"/>
        </w:rPr>
        <w:t>гр.</w:t>
      </w:r>
      <w:r w:rsidRPr="000C0C05">
        <w:rPr>
          <w:rFonts w:asciiTheme="majorHAnsi" w:hAnsiTheme="majorHAnsi" w:cstheme="majorHAnsi"/>
          <w:lang w:val="ru-MD"/>
        </w:rPr>
        <w:t>, „Какао с молоком</w:t>
      </w:r>
      <w:r w:rsidRPr="000C0C05">
        <w:rPr>
          <w:rFonts w:asciiTheme="majorHAnsi" w:eastAsia="Times New Roman" w:hAnsiTheme="majorHAnsi" w:cstheme="majorHAnsi"/>
          <w:lang w:val="ru-MD"/>
        </w:rPr>
        <w:t>”</w:t>
      </w:r>
      <w:r w:rsidRPr="000C0C05">
        <w:rPr>
          <w:rFonts w:asciiTheme="majorHAnsi" w:hAnsiTheme="majorHAnsi" w:cstheme="majorHAnsi"/>
          <w:lang w:val="ru-MD"/>
        </w:rPr>
        <w:t xml:space="preserve"> -200 </w:t>
      </w:r>
      <w:r w:rsidR="00D4552B">
        <w:rPr>
          <w:rFonts w:asciiTheme="majorHAnsi" w:hAnsiTheme="majorHAnsi" w:cstheme="majorHAnsi"/>
          <w:lang w:val="ru-MD"/>
        </w:rPr>
        <w:t>гр.</w:t>
      </w:r>
      <w:r w:rsidRPr="000C0C05">
        <w:rPr>
          <w:rFonts w:asciiTheme="majorHAnsi" w:hAnsiTheme="majorHAnsi" w:cstheme="majorHAnsi"/>
          <w:lang w:val="ru-MD"/>
        </w:rPr>
        <w:t xml:space="preserve">, и хлеб-150 </w:t>
      </w:r>
      <w:r w:rsidR="00D4552B">
        <w:rPr>
          <w:rFonts w:asciiTheme="majorHAnsi" w:hAnsiTheme="majorHAnsi" w:cstheme="majorHAnsi"/>
          <w:lang w:val="ru-MD"/>
        </w:rPr>
        <w:t>гр.</w:t>
      </w:r>
      <w:r w:rsidRPr="000C0C05">
        <w:rPr>
          <w:rFonts w:asciiTheme="majorHAnsi" w:hAnsiTheme="majorHAnsi" w:cstheme="majorHAnsi"/>
          <w:lang w:val="ru-MD"/>
        </w:rPr>
        <w:t>)</w:t>
      </w:r>
      <w:r w:rsidRPr="000C0C05">
        <w:rPr>
          <w:rFonts w:asciiTheme="majorHAnsi" w:eastAsia="Times New Roman" w:hAnsiTheme="majorHAnsi" w:cstheme="majorHAnsi"/>
          <w:lang w:val="ru-MD"/>
        </w:rPr>
        <w:t>.</w:t>
      </w:r>
    </w:p>
  </w:footnote>
  <w:footnote w:id="122">
    <w:p w14:paraId="5C92818D" w14:textId="725D4086" w:rsidR="00B365AC" w:rsidRPr="000C0C05" w:rsidRDefault="00B365AC" w:rsidP="00023D42">
      <w:pPr>
        <w:pStyle w:val="FootnoteText"/>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Ст.15 (1) i) Закона №131 </w:t>
      </w:r>
      <w:r w:rsidR="009F691E">
        <w:rPr>
          <w:rFonts w:asciiTheme="majorHAnsi" w:hAnsiTheme="majorHAnsi" w:cstheme="majorHAnsi"/>
          <w:lang w:val="ru-MD"/>
        </w:rPr>
        <w:t>от</w:t>
      </w:r>
      <w:r w:rsidRPr="000C0C05">
        <w:rPr>
          <w:rFonts w:asciiTheme="majorHAnsi" w:hAnsiTheme="majorHAnsi" w:cstheme="majorHAnsi"/>
          <w:lang w:val="ru-MD"/>
        </w:rPr>
        <w:t xml:space="preserve"> 03.07.2015; п.20 Положения, утвержденного ПП №667 </w:t>
      </w:r>
      <w:r w:rsidR="009F691E">
        <w:rPr>
          <w:rFonts w:asciiTheme="majorHAnsi" w:hAnsiTheme="majorHAnsi" w:cstheme="majorHAnsi"/>
          <w:lang w:val="ru-MD"/>
        </w:rPr>
        <w:t>от</w:t>
      </w:r>
      <w:r w:rsidRPr="000C0C05">
        <w:rPr>
          <w:rFonts w:asciiTheme="majorHAnsi" w:hAnsiTheme="majorHAnsi" w:cstheme="majorHAnsi"/>
          <w:lang w:val="ru-MD"/>
        </w:rPr>
        <w:t xml:space="preserve"> 27.05.2016.</w:t>
      </w:r>
    </w:p>
  </w:footnote>
  <w:footnote w:id="123">
    <w:p w14:paraId="5209B321" w14:textId="74D90793" w:rsidR="00B365AC" w:rsidRPr="000C0C05" w:rsidRDefault="00B365AC" w:rsidP="00023D42">
      <w:pPr>
        <w:pStyle w:val="FootnoteText"/>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MECC - </w:t>
      </w:r>
      <w:hyperlink r:id="rId4" w:history="1">
        <w:r w:rsidRPr="000C0C05">
          <w:rPr>
            <w:rStyle w:val="Hyperlink"/>
            <w:rFonts w:asciiTheme="majorHAnsi" w:hAnsiTheme="majorHAnsi" w:cstheme="majorHAnsi"/>
            <w:lang w:val="ru-MD"/>
          </w:rPr>
          <w:t>https://mecc.gov.md/ro/content/transparenta-financiara</w:t>
        </w:r>
      </w:hyperlink>
      <w:r w:rsidRPr="000C0C05">
        <w:rPr>
          <w:rFonts w:asciiTheme="majorHAnsi" w:hAnsiTheme="majorHAnsi" w:cstheme="majorHAnsi"/>
          <w:lang w:val="ru-MD"/>
        </w:rPr>
        <w:t>; ССШФ №2, ПУ №7 мун. Кишинэу, Теоретический лицей „Alexandru cel Bun” г. Бендер.</w:t>
      </w:r>
    </w:p>
  </w:footnote>
  <w:footnote w:id="124">
    <w:p w14:paraId="2B894297" w14:textId="562C6BAB" w:rsidR="00B365AC" w:rsidRPr="000C0C05" w:rsidRDefault="00B365AC" w:rsidP="00A55227">
      <w:pPr>
        <w:pStyle w:val="FootnoteText"/>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п.4, п.13, п.29 Положения, утвержденного ПП №665 от 27.05.2016.</w:t>
      </w:r>
    </w:p>
  </w:footnote>
  <w:footnote w:id="125">
    <w:p w14:paraId="1321E163" w14:textId="014EE0C0" w:rsidR="00B365AC" w:rsidRPr="000C0C05" w:rsidRDefault="00B365AC" w:rsidP="00AC0A46">
      <w:pPr>
        <w:pStyle w:val="FootnoteText"/>
        <w:shd w:val="clear" w:color="auto" w:fill="FFFFFF" w:themeFill="background1"/>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Ст.14 (9) и ст.76 (5) Закона №131 от 03.07.2015.</w:t>
      </w:r>
    </w:p>
  </w:footnote>
  <w:footnote w:id="126">
    <w:p w14:paraId="7DB11AA5" w14:textId="34342EC9" w:rsidR="00B365AC" w:rsidRPr="000C0C05" w:rsidRDefault="00B365AC" w:rsidP="007B7534">
      <w:pPr>
        <w:shd w:val="clear" w:color="auto" w:fill="FFFFFF" w:themeFill="background1"/>
        <w:spacing w:after="0" w:line="276" w:lineRule="auto"/>
        <w:jc w:val="both"/>
        <w:rPr>
          <w:rFonts w:asciiTheme="majorHAnsi" w:hAnsiTheme="majorHAnsi" w:cstheme="majorHAnsi"/>
          <w:sz w:val="20"/>
          <w:szCs w:val="20"/>
          <w:lang w:val="ru-MD"/>
        </w:rPr>
      </w:pPr>
      <w:r w:rsidRPr="000C0C05">
        <w:rPr>
          <w:rStyle w:val="FootnoteReference"/>
          <w:rFonts w:asciiTheme="majorHAnsi" w:hAnsiTheme="majorHAnsi" w:cstheme="majorHAnsi"/>
          <w:sz w:val="20"/>
          <w:szCs w:val="20"/>
          <w:lang w:val="ru-MD"/>
        </w:rPr>
        <w:footnoteRef/>
      </w:r>
      <w:r w:rsidRPr="000C0C05">
        <w:rPr>
          <w:rFonts w:asciiTheme="majorHAnsi" w:eastAsia="Times New Roman" w:hAnsiTheme="majorHAnsi" w:cstheme="majorHAnsi"/>
          <w:sz w:val="20"/>
          <w:szCs w:val="20"/>
          <w:lang w:val="ru-MD"/>
        </w:rPr>
        <w:t xml:space="preserve"> П.1 </w:t>
      </w:r>
      <w:r w:rsidRPr="000C0C05">
        <w:rPr>
          <w:rFonts w:asciiTheme="majorHAnsi" w:eastAsia="Times New Roman" w:hAnsiTheme="majorHAnsi" w:cstheme="majorHAnsi"/>
          <w:bCs/>
          <w:sz w:val="20"/>
          <w:szCs w:val="20"/>
          <w:lang w:val="ru-MD"/>
        </w:rPr>
        <w:t>Положения о приемке строительных работ и установленного оборудования</w:t>
      </w:r>
      <w:r w:rsidRPr="000C0C05">
        <w:rPr>
          <w:rFonts w:asciiTheme="majorHAnsi" w:eastAsia="Times New Roman" w:hAnsiTheme="majorHAnsi" w:cstheme="majorHAnsi"/>
          <w:sz w:val="20"/>
          <w:szCs w:val="20"/>
          <w:lang w:val="ru-MD"/>
        </w:rPr>
        <w:t>, утвержденного ПП №285 от 23.05.1996.</w:t>
      </w:r>
    </w:p>
  </w:footnote>
  <w:footnote w:id="127">
    <w:p w14:paraId="44DC5DF6" w14:textId="0F49C111" w:rsidR="00B365AC" w:rsidRPr="000C0C05" w:rsidRDefault="00B365AC" w:rsidP="009437CE">
      <w:pPr>
        <w:pStyle w:val="FootnoteText"/>
        <w:shd w:val="clear" w:color="auto" w:fill="FFFFFF" w:themeFill="background1"/>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Ст.68 Закона №131 от 03.07.2015.</w:t>
      </w:r>
    </w:p>
  </w:footnote>
  <w:footnote w:id="128">
    <w:p w14:paraId="253922F2" w14:textId="17071354" w:rsidR="00B365AC" w:rsidRPr="000C0C05" w:rsidRDefault="00B365AC" w:rsidP="004C42B9">
      <w:pPr>
        <w:pStyle w:val="FootnoteText"/>
        <w:shd w:val="clear" w:color="auto" w:fill="FFFFFF" w:themeFill="background1"/>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ССШФ №2 – 151,6 тыс. леев; Центр ARTICO- 644,0 тыс. леев.</w:t>
      </w:r>
    </w:p>
  </w:footnote>
  <w:footnote w:id="129">
    <w:p w14:paraId="7E15555E" w14:textId="323DD7A1" w:rsidR="00B365AC" w:rsidRPr="000C0C05" w:rsidRDefault="00B365AC" w:rsidP="004C42B9">
      <w:pPr>
        <w:pStyle w:val="FootnoteText"/>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Ст.45 Закона №131 от 03.07.2015 и п.6 </w:t>
      </w:r>
      <w:r w:rsidRPr="000C0C05">
        <w:rPr>
          <w:rFonts w:asciiTheme="majorHAnsi" w:hAnsiTheme="majorHAnsi" w:cstheme="majorHAnsi"/>
          <w:bCs/>
          <w:lang w:val="ru-MD"/>
        </w:rPr>
        <w:t>Положения о составлении и хранении дела о государственной закупке</w:t>
      </w:r>
      <w:r w:rsidRPr="000C0C05">
        <w:rPr>
          <w:rFonts w:asciiTheme="majorHAnsi" w:hAnsiTheme="majorHAnsi" w:cstheme="majorHAnsi"/>
          <w:lang w:val="ru-MD"/>
        </w:rPr>
        <w:t>, утвержденного Постановление Правительства №9 от 17.01.2008.</w:t>
      </w:r>
    </w:p>
  </w:footnote>
  <w:footnote w:id="130">
    <w:p w14:paraId="18CC8527" w14:textId="16ACC6CE" w:rsidR="00B365AC" w:rsidRPr="000C0C05" w:rsidRDefault="00B365AC" w:rsidP="004C42B9">
      <w:pPr>
        <w:pStyle w:val="FootnoteText"/>
        <w:shd w:val="clear" w:color="auto" w:fill="FFFFFF" w:themeFill="background1"/>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ГУ мун. Комрат, 2 процедуры – 5891,5 тыс. леев; MОКИ - Объекты: „Работы по ремонту фасадов спортивного комплекса ГПУ „Ion Creangă”, 4,2 млн. леев; Республиканский лицей-интернат спортивного профиля; Теоретический лицей „Mihai Eminescu”, Дубэсарь.</w:t>
      </w:r>
    </w:p>
  </w:footnote>
  <w:footnote w:id="131">
    <w:p w14:paraId="0664E891" w14:textId="020976E9" w:rsidR="00B365AC" w:rsidRPr="000C0C05" w:rsidRDefault="00B365AC" w:rsidP="003A45B4">
      <w:pPr>
        <w:pStyle w:val="FootnoteText"/>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Школа-интернат для детей-сирот и детей, оставшихся без попечения родителей г. Чадыр-Лунга.</w:t>
      </w:r>
    </w:p>
  </w:footnote>
  <w:footnote w:id="132">
    <w:p w14:paraId="55D1716D" w14:textId="493822CD" w:rsidR="00B365AC" w:rsidRPr="000C0C05" w:rsidRDefault="00B365AC" w:rsidP="003A45B4">
      <w:pPr>
        <w:pStyle w:val="FootnoteText"/>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ГУ мун. Комрат: 2 дела - 6064,6 тыс. леев; ПУ мун. Сорока.</w:t>
      </w:r>
    </w:p>
  </w:footnote>
  <w:footnote w:id="133">
    <w:p w14:paraId="669CA7A3" w14:textId="47C59547" w:rsidR="00B365AC" w:rsidRPr="000C0C05" w:rsidRDefault="00B365AC" w:rsidP="00594617">
      <w:pPr>
        <w:shd w:val="clear" w:color="auto" w:fill="FFFFFF" w:themeFill="background1"/>
        <w:spacing w:after="0" w:line="276" w:lineRule="auto"/>
        <w:ind w:right="-2"/>
        <w:jc w:val="both"/>
        <w:rPr>
          <w:rFonts w:asciiTheme="majorHAnsi" w:eastAsia="Times New Roman" w:hAnsiTheme="majorHAnsi" w:cstheme="majorHAnsi"/>
          <w:sz w:val="20"/>
          <w:szCs w:val="20"/>
          <w:lang w:val="ru-MD" w:eastAsia="ru-RU"/>
        </w:rPr>
      </w:pPr>
      <w:r w:rsidRPr="000C0C05">
        <w:rPr>
          <w:rStyle w:val="FootnoteReference"/>
          <w:rFonts w:asciiTheme="majorHAnsi" w:hAnsiTheme="majorHAnsi" w:cstheme="majorHAnsi"/>
          <w:sz w:val="20"/>
          <w:szCs w:val="20"/>
          <w:lang w:val="ru-MD"/>
        </w:rPr>
        <w:footnoteRef/>
      </w:r>
      <w:r w:rsidRPr="000C0C05">
        <w:rPr>
          <w:rFonts w:asciiTheme="majorHAnsi" w:hAnsiTheme="majorHAnsi" w:cstheme="majorHAnsi"/>
          <w:sz w:val="20"/>
          <w:szCs w:val="20"/>
          <w:lang w:val="ru-MD"/>
        </w:rPr>
        <w:t xml:space="preserve"> Ст.46 Закона</w:t>
      </w:r>
      <w:r w:rsidRPr="000C0C05">
        <w:rPr>
          <w:rFonts w:asciiTheme="majorHAnsi" w:eastAsia="Times New Roman" w:hAnsiTheme="majorHAnsi" w:cstheme="majorHAnsi"/>
          <w:sz w:val="20"/>
          <w:szCs w:val="20"/>
          <w:lang w:val="ru-MD"/>
        </w:rPr>
        <w:t xml:space="preserve"> №131 от 03.07.2015</w:t>
      </w:r>
      <w:r w:rsidRPr="000C0C05">
        <w:rPr>
          <w:rFonts w:asciiTheme="majorHAnsi" w:eastAsia="Times New Roman" w:hAnsiTheme="majorHAnsi" w:cstheme="majorHAnsi"/>
          <w:bCs/>
          <w:sz w:val="20"/>
          <w:szCs w:val="20"/>
          <w:lang w:val="ru-MD"/>
        </w:rPr>
        <w:t>.</w:t>
      </w:r>
    </w:p>
  </w:footnote>
  <w:footnote w:id="134">
    <w:p w14:paraId="6471249A" w14:textId="6D477302" w:rsidR="00B365AC" w:rsidRPr="000C0C05" w:rsidRDefault="00B365AC" w:rsidP="00594617">
      <w:pPr>
        <w:pStyle w:val="FootnoteText"/>
        <w:shd w:val="clear" w:color="auto" w:fill="FFFFFF" w:themeFill="background1"/>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Налоговая фактура №LV 5081309 от 09.12.2019, составленная ООО „Sagitod Grup”.</w:t>
      </w:r>
    </w:p>
  </w:footnote>
  <w:footnote w:id="135">
    <w:p w14:paraId="401B9AB0" w14:textId="3CB6F887" w:rsidR="00B365AC" w:rsidRPr="000C0C05" w:rsidRDefault="00B365AC" w:rsidP="00594617">
      <w:pPr>
        <w:pStyle w:val="FootnoteText"/>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МГУ, фактуры: </w:t>
      </w:r>
      <w:r w:rsidRPr="000C0C05">
        <w:rPr>
          <w:rFonts w:asciiTheme="majorHAnsi" w:hAnsiTheme="majorHAnsi" w:cstheme="majorHAnsi"/>
          <w:color w:val="000000"/>
          <w:lang w:val="ru-MD"/>
        </w:rPr>
        <w:t>EAA 001502871 от 17.12.2019 - 922,0 тыс. леев; EAA 001502871 от 17.12.2019 - 56,3 тыс. леев; EAA 001502859 от 17.12.2019 - 230,0 тыс. леев; EAA 001502859 от 17.12.2019 - 19,4 тыс. леев.</w:t>
      </w:r>
    </w:p>
  </w:footnote>
  <w:footnote w:id="136">
    <w:p w14:paraId="7D6657E6" w14:textId="2AE8E3D8" w:rsidR="00B365AC" w:rsidRPr="000C0C05" w:rsidRDefault="00B365AC" w:rsidP="0085302B">
      <w:pPr>
        <w:pStyle w:val="FootnoteText"/>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Ст.19 Закона о бухгалтерском учете №113-XVI от 27.04.2007.</w:t>
      </w:r>
    </w:p>
  </w:footnote>
  <w:footnote w:id="137">
    <w:p w14:paraId="3DEF1EB8" w14:textId="77777777" w:rsidR="00B365AC" w:rsidRPr="000C0C05" w:rsidRDefault="00B365AC" w:rsidP="008E546A">
      <w:pPr>
        <w:pStyle w:val="FootnoteText"/>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05.02.2019 – 18790 леев; 03.07.2019 – 29408 леев.</w:t>
      </w:r>
    </w:p>
  </w:footnote>
  <w:footnote w:id="138">
    <w:p w14:paraId="477C227A" w14:textId="7C404D78" w:rsidR="00B365AC" w:rsidRPr="000C0C05" w:rsidRDefault="00B365AC" w:rsidP="008E546A">
      <w:pPr>
        <w:pStyle w:val="FootnoteText"/>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ПП №1151/2002 </w:t>
      </w:r>
      <w:r w:rsidRPr="000C0C05">
        <w:rPr>
          <w:rFonts w:asciiTheme="majorHAnsi" w:hAnsiTheme="majorHAnsi" w:cstheme="majorHAnsi"/>
          <w:bCs/>
          <w:lang w:val="ru-MD"/>
        </w:rPr>
        <w:t>об утверждении Положения о нормативах расходов на проведение конференций, симпозиумов, фестивалей и т. д. государственными учреждениями, финансируемыми из государственного бюджета</w:t>
      </w:r>
      <w:r w:rsidRPr="000C0C05">
        <w:rPr>
          <w:rFonts w:asciiTheme="majorHAnsi" w:hAnsiTheme="majorHAnsi" w:cstheme="majorHAnsi"/>
          <w:lang w:val="ru-MD"/>
        </w:rPr>
        <w:t>.</w:t>
      </w:r>
    </w:p>
  </w:footnote>
  <w:footnote w:id="139">
    <w:p w14:paraId="6D0C1C08" w14:textId="77777777" w:rsidR="00B365AC" w:rsidRPr="000C0C05" w:rsidRDefault="00B365AC" w:rsidP="00535AEA">
      <w:pPr>
        <w:pStyle w:val="FootnoteText"/>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С установлением максимального лимита закупок небольшой стоимости, которые могут быть осуществлены без использования АИС „ГРГЗ” MTender (например, 10,0 тыс. леев).</w:t>
      </w:r>
    </w:p>
  </w:footnote>
  <w:footnote w:id="140">
    <w:p w14:paraId="3B3D1381" w14:textId="2912DF65" w:rsidR="00B365AC" w:rsidRPr="000C0C05" w:rsidRDefault="00B365AC" w:rsidP="00A7093F">
      <w:pPr>
        <w:pStyle w:val="FootnoteText"/>
        <w:spacing w:line="276" w:lineRule="auto"/>
        <w:jc w:val="both"/>
        <w:rPr>
          <w:rFonts w:asciiTheme="majorHAnsi" w:hAnsiTheme="majorHAnsi" w:cstheme="majorHAnsi"/>
          <w:lang w:val="ru-MD"/>
        </w:rPr>
      </w:pPr>
      <w:r w:rsidRPr="000C0C05">
        <w:rPr>
          <w:rStyle w:val="FootnoteReference"/>
          <w:rFonts w:asciiTheme="majorHAnsi" w:eastAsiaTheme="majorEastAsia" w:hAnsiTheme="majorHAnsi" w:cstheme="majorHAnsi"/>
          <w:lang w:val="ru-MD"/>
        </w:rPr>
        <w:footnoteRef/>
      </w:r>
      <w:r w:rsidRPr="000C0C05">
        <w:rPr>
          <w:rFonts w:asciiTheme="majorHAnsi" w:hAnsiTheme="majorHAnsi" w:cstheme="majorHAnsi"/>
          <w:lang w:val="ru-MD"/>
        </w:rPr>
        <w:t xml:space="preserve"> Закон об организации и функционировании Счетной палаты Республики Молдова №260 от 07.12.2017.</w:t>
      </w:r>
    </w:p>
  </w:footnote>
  <w:footnote w:id="141">
    <w:p w14:paraId="106590AD" w14:textId="1EB5F7B4" w:rsidR="00B365AC" w:rsidRPr="000C0C05" w:rsidRDefault="00B365AC" w:rsidP="00702841">
      <w:pPr>
        <w:pStyle w:val="FootnoteText"/>
        <w:spacing w:line="276" w:lineRule="auto"/>
        <w:jc w:val="both"/>
        <w:rPr>
          <w:rFonts w:asciiTheme="majorHAnsi" w:hAnsiTheme="majorHAnsi" w:cstheme="majorHAnsi"/>
          <w:lang w:val="ru-MD"/>
        </w:rPr>
      </w:pPr>
      <w:r w:rsidRPr="000C0C05">
        <w:rPr>
          <w:rStyle w:val="FootnoteReference"/>
          <w:rFonts w:asciiTheme="majorHAnsi" w:eastAsiaTheme="majorEastAsia" w:hAnsiTheme="majorHAnsi" w:cstheme="majorHAnsi"/>
          <w:lang w:val="ru-MD"/>
        </w:rPr>
        <w:footnoteRef/>
      </w:r>
      <w:r w:rsidRPr="000C0C05">
        <w:rPr>
          <w:rFonts w:asciiTheme="majorHAnsi" w:hAnsiTheme="majorHAnsi" w:cstheme="majorHAnsi"/>
          <w:lang w:val="ru-MD"/>
        </w:rPr>
        <w:t xml:space="preserve"> Программа аудиторской деятельности Счетной палаты на 2020 год, утвержденная Постановлением Счетной палаты №77 от 27.12.2019.</w:t>
      </w:r>
    </w:p>
  </w:footnote>
  <w:footnote w:id="142">
    <w:p w14:paraId="3AE17C47" w14:textId="6514E821" w:rsidR="00B365AC" w:rsidRPr="000C0C05" w:rsidRDefault="00B365AC" w:rsidP="00A7093F">
      <w:pPr>
        <w:pStyle w:val="FootnoteText"/>
        <w:spacing w:line="276" w:lineRule="auto"/>
        <w:jc w:val="both"/>
        <w:rPr>
          <w:rFonts w:asciiTheme="majorHAnsi" w:hAnsiTheme="majorHAnsi" w:cstheme="majorHAnsi"/>
          <w:lang w:val="ru-MD"/>
        </w:rPr>
      </w:pPr>
      <w:r w:rsidRPr="000C0C05">
        <w:rPr>
          <w:rFonts w:asciiTheme="majorHAnsi" w:hAnsiTheme="majorHAnsi" w:cstheme="majorHAnsi"/>
          <w:vertAlign w:val="superscript"/>
          <w:lang w:val="ru-MD"/>
        </w:rPr>
        <w:footnoteRef/>
      </w:r>
      <w:r w:rsidRPr="000C0C05">
        <w:rPr>
          <w:rFonts w:asciiTheme="majorHAnsi" w:hAnsiTheme="majorHAnsi" w:cstheme="majorHAnsi"/>
          <w:lang w:val="ru-MD"/>
        </w:rPr>
        <w:t xml:space="preserve"> Постановление Счетной палаты №2 от 24.01.2020 „О Системе профессиональных деклараций INTOSAI”.</w:t>
      </w:r>
    </w:p>
  </w:footnote>
  <w:footnote w:id="143">
    <w:p w14:paraId="054E0278" w14:textId="63A919C1" w:rsidR="00B365AC" w:rsidRPr="000C0C05" w:rsidRDefault="00B365AC" w:rsidP="00234DB2">
      <w:pPr>
        <w:pStyle w:val="FootnoteText"/>
        <w:spacing w:line="276" w:lineRule="auto"/>
        <w:jc w:val="both"/>
        <w:rPr>
          <w:rFonts w:asciiTheme="majorHAnsi" w:hAnsiTheme="majorHAnsi" w:cstheme="majorHAnsi"/>
          <w:lang w:val="ru-MD"/>
        </w:rPr>
      </w:pPr>
      <w:r w:rsidRPr="000C0C05">
        <w:rPr>
          <w:rStyle w:val="FootnoteReference"/>
          <w:rFonts w:asciiTheme="majorHAnsi" w:hAnsiTheme="majorHAnsi" w:cstheme="majorHAnsi"/>
          <w:lang w:val="ru-MD"/>
        </w:rPr>
        <w:footnoteRef/>
      </w:r>
      <w:r w:rsidRPr="000C0C05">
        <w:rPr>
          <w:rFonts w:asciiTheme="majorHAnsi" w:hAnsiTheme="majorHAnsi" w:cstheme="majorHAnsi"/>
          <w:lang w:val="ru-MD"/>
        </w:rPr>
        <w:t xml:space="preserve"> Налоговые накладные: a) №EAA003003262 от 20.08.2020 – 13140,00 леев; b) №EAA003003460 от 20.08.2020 – 3240,00 леев.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2A10"/>
    <w:multiLevelType w:val="hybridMultilevel"/>
    <w:tmpl w:val="D7349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F4E4E"/>
    <w:multiLevelType w:val="hybridMultilevel"/>
    <w:tmpl w:val="03144E6E"/>
    <w:lvl w:ilvl="0" w:tplc="3236BAFC">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A68A4"/>
    <w:multiLevelType w:val="hybridMultilevel"/>
    <w:tmpl w:val="65EC93D6"/>
    <w:lvl w:ilvl="0" w:tplc="0409000D">
      <w:start w:val="1"/>
      <w:numFmt w:val="bullet"/>
      <w:lvlText w:val=""/>
      <w:lvlJc w:val="left"/>
      <w:pPr>
        <w:ind w:left="1282" w:hanging="360"/>
      </w:pPr>
      <w:rPr>
        <w:rFonts w:ascii="Wingdings" w:hAnsi="Wingdings"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3" w15:restartNumberingAfterBreak="0">
    <w:nsid w:val="097D3FC6"/>
    <w:multiLevelType w:val="hybridMultilevel"/>
    <w:tmpl w:val="B0AC3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179CC"/>
    <w:multiLevelType w:val="hybridMultilevel"/>
    <w:tmpl w:val="E88836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0676E"/>
    <w:multiLevelType w:val="hybridMultilevel"/>
    <w:tmpl w:val="8CB4381A"/>
    <w:lvl w:ilvl="0" w:tplc="68D406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94785"/>
    <w:multiLevelType w:val="hybridMultilevel"/>
    <w:tmpl w:val="39EA4A1A"/>
    <w:lvl w:ilvl="0" w:tplc="04090001">
      <w:start w:val="1"/>
      <w:numFmt w:val="bullet"/>
      <w:lvlText w:val=""/>
      <w:lvlJc w:val="left"/>
      <w:pPr>
        <w:ind w:left="1432" w:hanging="360"/>
      </w:pPr>
      <w:rPr>
        <w:rFonts w:ascii="Symbol" w:hAnsi="Symbol" w:hint="default"/>
      </w:rPr>
    </w:lvl>
    <w:lvl w:ilvl="1" w:tplc="04090003" w:tentative="1">
      <w:start w:val="1"/>
      <w:numFmt w:val="bullet"/>
      <w:lvlText w:val="o"/>
      <w:lvlJc w:val="left"/>
      <w:pPr>
        <w:ind w:left="2152" w:hanging="360"/>
      </w:pPr>
      <w:rPr>
        <w:rFonts w:ascii="Courier New" w:hAnsi="Courier New" w:cs="Courier New" w:hint="default"/>
      </w:rPr>
    </w:lvl>
    <w:lvl w:ilvl="2" w:tplc="04090005" w:tentative="1">
      <w:start w:val="1"/>
      <w:numFmt w:val="bullet"/>
      <w:lvlText w:val=""/>
      <w:lvlJc w:val="left"/>
      <w:pPr>
        <w:ind w:left="2872" w:hanging="360"/>
      </w:pPr>
      <w:rPr>
        <w:rFonts w:ascii="Wingdings" w:hAnsi="Wingdings" w:hint="default"/>
      </w:rPr>
    </w:lvl>
    <w:lvl w:ilvl="3" w:tplc="04090001" w:tentative="1">
      <w:start w:val="1"/>
      <w:numFmt w:val="bullet"/>
      <w:lvlText w:val=""/>
      <w:lvlJc w:val="left"/>
      <w:pPr>
        <w:ind w:left="3592" w:hanging="360"/>
      </w:pPr>
      <w:rPr>
        <w:rFonts w:ascii="Symbol" w:hAnsi="Symbol" w:hint="default"/>
      </w:rPr>
    </w:lvl>
    <w:lvl w:ilvl="4" w:tplc="04090003" w:tentative="1">
      <w:start w:val="1"/>
      <w:numFmt w:val="bullet"/>
      <w:lvlText w:val="o"/>
      <w:lvlJc w:val="left"/>
      <w:pPr>
        <w:ind w:left="4312" w:hanging="360"/>
      </w:pPr>
      <w:rPr>
        <w:rFonts w:ascii="Courier New" w:hAnsi="Courier New" w:cs="Courier New" w:hint="default"/>
      </w:rPr>
    </w:lvl>
    <w:lvl w:ilvl="5" w:tplc="04090005" w:tentative="1">
      <w:start w:val="1"/>
      <w:numFmt w:val="bullet"/>
      <w:lvlText w:val=""/>
      <w:lvlJc w:val="left"/>
      <w:pPr>
        <w:ind w:left="5032" w:hanging="360"/>
      </w:pPr>
      <w:rPr>
        <w:rFonts w:ascii="Wingdings" w:hAnsi="Wingdings" w:hint="default"/>
      </w:rPr>
    </w:lvl>
    <w:lvl w:ilvl="6" w:tplc="04090001" w:tentative="1">
      <w:start w:val="1"/>
      <w:numFmt w:val="bullet"/>
      <w:lvlText w:val=""/>
      <w:lvlJc w:val="left"/>
      <w:pPr>
        <w:ind w:left="5752" w:hanging="360"/>
      </w:pPr>
      <w:rPr>
        <w:rFonts w:ascii="Symbol" w:hAnsi="Symbol" w:hint="default"/>
      </w:rPr>
    </w:lvl>
    <w:lvl w:ilvl="7" w:tplc="04090003" w:tentative="1">
      <w:start w:val="1"/>
      <w:numFmt w:val="bullet"/>
      <w:lvlText w:val="o"/>
      <w:lvlJc w:val="left"/>
      <w:pPr>
        <w:ind w:left="6472" w:hanging="360"/>
      </w:pPr>
      <w:rPr>
        <w:rFonts w:ascii="Courier New" w:hAnsi="Courier New" w:cs="Courier New" w:hint="default"/>
      </w:rPr>
    </w:lvl>
    <w:lvl w:ilvl="8" w:tplc="04090005" w:tentative="1">
      <w:start w:val="1"/>
      <w:numFmt w:val="bullet"/>
      <w:lvlText w:val=""/>
      <w:lvlJc w:val="left"/>
      <w:pPr>
        <w:ind w:left="7192" w:hanging="360"/>
      </w:pPr>
      <w:rPr>
        <w:rFonts w:ascii="Wingdings" w:hAnsi="Wingdings" w:hint="default"/>
      </w:rPr>
    </w:lvl>
  </w:abstractNum>
  <w:abstractNum w:abstractNumId="7" w15:restartNumberingAfterBreak="0">
    <w:nsid w:val="11D84930"/>
    <w:multiLevelType w:val="hybridMultilevel"/>
    <w:tmpl w:val="17F6B3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8779FE"/>
    <w:multiLevelType w:val="hybridMultilevel"/>
    <w:tmpl w:val="8C60E214"/>
    <w:lvl w:ilvl="0" w:tplc="04090003">
      <w:start w:val="1"/>
      <w:numFmt w:val="bullet"/>
      <w:lvlText w:val="o"/>
      <w:lvlJc w:val="left"/>
      <w:pPr>
        <w:ind w:left="810" w:hanging="360"/>
      </w:pPr>
      <w:rPr>
        <w:rFonts w:ascii="Courier New" w:hAnsi="Courier New" w:cs="Courier New"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16450839"/>
    <w:multiLevelType w:val="hybridMultilevel"/>
    <w:tmpl w:val="848A31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045FD0"/>
    <w:multiLevelType w:val="hybridMultilevel"/>
    <w:tmpl w:val="AE78A732"/>
    <w:lvl w:ilvl="0" w:tplc="B2B080F6">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D8C43E8"/>
    <w:multiLevelType w:val="hybridMultilevel"/>
    <w:tmpl w:val="9BD6C8B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0953436"/>
    <w:multiLevelType w:val="hybridMultilevel"/>
    <w:tmpl w:val="39B2B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58504A"/>
    <w:multiLevelType w:val="hybridMultilevel"/>
    <w:tmpl w:val="1D4AF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616682"/>
    <w:multiLevelType w:val="multilevel"/>
    <w:tmpl w:val="9D067C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39E2A2D"/>
    <w:multiLevelType w:val="hybridMultilevel"/>
    <w:tmpl w:val="7E46AEB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6274E61"/>
    <w:multiLevelType w:val="hybridMultilevel"/>
    <w:tmpl w:val="13DE8C86"/>
    <w:lvl w:ilvl="0" w:tplc="8F649D1E">
      <w:start w:val="1"/>
      <w:numFmt w:val="decimal"/>
      <w:lvlText w:val="%1."/>
      <w:lvlJc w:val="left"/>
      <w:pPr>
        <w:ind w:left="720" w:hanging="360"/>
      </w:pPr>
      <w:rPr>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5770E2"/>
    <w:multiLevelType w:val="hybridMultilevel"/>
    <w:tmpl w:val="B7EA2C6E"/>
    <w:lvl w:ilvl="0" w:tplc="DC26533A">
      <w:start w:val="22"/>
      <w:numFmt w:val="bullet"/>
      <w:lvlText w:val="*"/>
      <w:lvlJc w:val="left"/>
      <w:pPr>
        <w:ind w:left="720" w:hanging="360"/>
      </w:pPr>
      <w:rPr>
        <w:rFonts w:ascii="Times New Roman" w:eastAsia="TimesNewRomanPS-ItalicMT"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71608C"/>
    <w:multiLevelType w:val="hybridMultilevel"/>
    <w:tmpl w:val="3FBEF1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B7F6AD6"/>
    <w:multiLevelType w:val="hybridMultilevel"/>
    <w:tmpl w:val="C2BC398C"/>
    <w:lvl w:ilvl="0" w:tplc="1812F29A">
      <w:start w:val="22"/>
      <w:numFmt w:val="bullet"/>
      <w:lvlText w:val="*"/>
      <w:lvlJc w:val="left"/>
      <w:pPr>
        <w:ind w:left="720" w:hanging="360"/>
      </w:pPr>
      <w:rPr>
        <w:rFonts w:ascii="Times New Roman" w:eastAsia="TimesNewRomanPS-ItalicMT"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DE3BDB"/>
    <w:multiLevelType w:val="hybridMultilevel"/>
    <w:tmpl w:val="98FEE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291A0C"/>
    <w:multiLevelType w:val="hybridMultilevel"/>
    <w:tmpl w:val="DEE6CAB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50657A4"/>
    <w:multiLevelType w:val="hybridMultilevel"/>
    <w:tmpl w:val="17CC2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0D6B3F"/>
    <w:multiLevelType w:val="hybridMultilevel"/>
    <w:tmpl w:val="4666044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F5F607A"/>
    <w:multiLevelType w:val="hybridMultilevel"/>
    <w:tmpl w:val="C4AEB86E"/>
    <w:lvl w:ilvl="0" w:tplc="DC26533A">
      <w:start w:val="22"/>
      <w:numFmt w:val="bullet"/>
      <w:lvlText w:val="*"/>
      <w:lvlJc w:val="left"/>
      <w:pPr>
        <w:ind w:left="720" w:hanging="360"/>
      </w:pPr>
      <w:rPr>
        <w:rFonts w:ascii="Times New Roman" w:eastAsia="TimesNewRomanPS-ItalicMT"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216082"/>
    <w:multiLevelType w:val="hybridMultilevel"/>
    <w:tmpl w:val="5D0272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CE431E"/>
    <w:multiLevelType w:val="hybridMultilevel"/>
    <w:tmpl w:val="2AB60CA4"/>
    <w:lvl w:ilvl="0" w:tplc="18108C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5E29D4"/>
    <w:multiLevelType w:val="hybridMultilevel"/>
    <w:tmpl w:val="DC680ECE"/>
    <w:lvl w:ilvl="0" w:tplc="68D4069E">
      <w:start w:val="1"/>
      <w:numFmt w:val="bullet"/>
      <w:lvlText w:val=""/>
      <w:lvlJc w:val="left"/>
      <w:pPr>
        <w:ind w:left="1282" w:hanging="360"/>
      </w:pPr>
      <w:rPr>
        <w:rFonts w:ascii="Symbol" w:hAnsi="Symbol"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28" w15:restartNumberingAfterBreak="0">
    <w:nsid w:val="48B76133"/>
    <w:multiLevelType w:val="hybridMultilevel"/>
    <w:tmpl w:val="86283A70"/>
    <w:lvl w:ilvl="0" w:tplc="C4AA5552">
      <w:start w:val="2"/>
      <w:numFmt w:val="bullet"/>
      <w:lvlText w:val="-"/>
      <w:lvlJc w:val="left"/>
      <w:pPr>
        <w:ind w:left="720" w:hanging="360"/>
      </w:pPr>
      <w:rPr>
        <w:rFonts w:asciiTheme="majorHAnsi" w:eastAsia="Times New Roman" w:hAnsiTheme="majorHAnsi"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DA1DAF"/>
    <w:multiLevelType w:val="hybridMultilevel"/>
    <w:tmpl w:val="AF70ED46"/>
    <w:lvl w:ilvl="0" w:tplc="68D4069E">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15:restartNumberingAfterBreak="0">
    <w:nsid w:val="506F68A3"/>
    <w:multiLevelType w:val="hybridMultilevel"/>
    <w:tmpl w:val="BCA6DF3E"/>
    <w:lvl w:ilvl="0" w:tplc="CE0E7C34">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0AF0795"/>
    <w:multiLevelType w:val="hybridMultilevel"/>
    <w:tmpl w:val="2334E816"/>
    <w:lvl w:ilvl="0" w:tplc="68D406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0D15B5"/>
    <w:multiLevelType w:val="hybridMultilevel"/>
    <w:tmpl w:val="BF28E6A0"/>
    <w:lvl w:ilvl="0" w:tplc="AE0A3A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3E5E0E"/>
    <w:multiLevelType w:val="hybridMultilevel"/>
    <w:tmpl w:val="F2261C6A"/>
    <w:lvl w:ilvl="0" w:tplc="A232C52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B94F61"/>
    <w:multiLevelType w:val="hybridMultilevel"/>
    <w:tmpl w:val="2800E3CA"/>
    <w:lvl w:ilvl="0" w:tplc="68D4069E">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15:restartNumberingAfterBreak="0">
    <w:nsid w:val="600860E5"/>
    <w:multiLevelType w:val="hybridMultilevel"/>
    <w:tmpl w:val="06D0BB06"/>
    <w:lvl w:ilvl="0" w:tplc="E8AA48A0">
      <w:start w:val="22"/>
      <w:numFmt w:val="bullet"/>
      <w:lvlText w:val="*"/>
      <w:lvlJc w:val="left"/>
      <w:pPr>
        <w:ind w:left="1287" w:hanging="360"/>
      </w:pPr>
      <w:rPr>
        <w:rFonts w:ascii="Times New Roman" w:eastAsia="TimesNewRomanPS-ItalicMT"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15:restartNumberingAfterBreak="0">
    <w:nsid w:val="629A7E61"/>
    <w:multiLevelType w:val="hybridMultilevel"/>
    <w:tmpl w:val="8B2225EA"/>
    <w:lvl w:ilvl="0" w:tplc="A308E292">
      <w:start w:val="1"/>
      <w:numFmt w:val="decimal"/>
      <w:lvlText w:val="%1."/>
      <w:lvlJc w:val="left"/>
      <w:pPr>
        <w:ind w:left="1288"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57F100E"/>
    <w:multiLevelType w:val="hybridMultilevel"/>
    <w:tmpl w:val="1B3882F2"/>
    <w:lvl w:ilvl="0" w:tplc="18108C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1D3887"/>
    <w:multiLevelType w:val="hybridMultilevel"/>
    <w:tmpl w:val="AF7CBFFA"/>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9" w15:restartNumberingAfterBreak="0">
    <w:nsid w:val="69A414F6"/>
    <w:multiLevelType w:val="hybridMultilevel"/>
    <w:tmpl w:val="F244D3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BCC344F"/>
    <w:multiLevelType w:val="hybridMultilevel"/>
    <w:tmpl w:val="F60E05E0"/>
    <w:lvl w:ilvl="0" w:tplc="0409000B">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1" w15:restartNumberingAfterBreak="0">
    <w:nsid w:val="6D0B7E7D"/>
    <w:multiLevelType w:val="hybridMultilevel"/>
    <w:tmpl w:val="9A728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2320AE"/>
    <w:multiLevelType w:val="hybridMultilevel"/>
    <w:tmpl w:val="D29655E4"/>
    <w:lvl w:ilvl="0" w:tplc="D52CA90C">
      <w:numFmt w:val="bullet"/>
      <w:lvlText w:val="-"/>
      <w:lvlJc w:val="left"/>
      <w:pPr>
        <w:ind w:left="720" w:hanging="360"/>
      </w:pPr>
      <w:rPr>
        <w:rFonts w:ascii="Calibri Light" w:eastAsia="MS Mincho"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F87082"/>
    <w:multiLevelType w:val="hybridMultilevel"/>
    <w:tmpl w:val="B0FC57C8"/>
    <w:lvl w:ilvl="0" w:tplc="F1A4DBC0">
      <w:start w:val="1"/>
      <w:numFmt w:val="bullet"/>
      <w:lvlText w:val=""/>
      <w:lvlJc w:val="left"/>
      <w:pPr>
        <w:ind w:left="1350" w:hanging="360"/>
      </w:pPr>
      <w:rPr>
        <w:rFonts w:ascii="Wingdings" w:hAnsi="Wingdings" w:hint="default"/>
        <w:color w:val="auto"/>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4" w15:restartNumberingAfterBreak="0">
    <w:nsid w:val="713308A2"/>
    <w:multiLevelType w:val="hybridMultilevel"/>
    <w:tmpl w:val="C2FE1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A054F6"/>
    <w:multiLevelType w:val="hybridMultilevel"/>
    <w:tmpl w:val="52446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C67F68"/>
    <w:multiLevelType w:val="hybridMultilevel"/>
    <w:tmpl w:val="09DCB5C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3E27E47"/>
    <w:multiLevelType w:val="hybridMultilevel"/>
    <w:tmpl w:val="69BE3B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5E80BC3"/>
    <w:multiLevelType w:val="hybridMultilevel"/>
    <w:tmpl w:val="06486566"/>
    <w:lvl w:ilvl="0" w:tplc="6EDC5DBC">
      <w:start w:val="1"/>
      <w:numFmt w:val="decimal"/>
      <w:lvlText w:val="%1."/>
      <w:lvlJc w:val="left"/>
      <w:pPr>
        <w:ind w:left="540" w:hanging="360"/>
      </w:pPr>
      <w:rPr>
        <w:rFonts w:asciiTheme="majorHAnsi"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0C118C"/>
    <w:multiLevelType w:val="hybridMultilevel"/>
    <w:tmpl w:val="EFB226B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9272BBD"/>
    <w:multiLevelType w:val="hybridMultilevel"/>
    <w:tmpl w:val="65A60FD4"/>
    <w:lvl w:ilvl="0" w:tplc="0409000D">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51" w15:restartNumberingAfterBreak="0">
    <w:nsid w:val="7B1F1619"/>
    <w:multiLevelType w:val="hybridMultilevel"/>
    <w:tmpl w:val="9C4827CC"/>
    <w:lvl w:ilvl="0" w:tplc="20F6D3AA">
      <w:start w:val="1"/>
      <w:numFmt w:val="decimal"/>
      <w:lvlText w:val="%1)"/>
      <w:lvlJc w:val="left"/>
      <w:pPr>
        <w:ind w:left="1070" w:hanging="360"/>
      </w:pPr>
      <w:rPr>
        <w:rFonts w:hint="default"/>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2" w15:restartNumberingAfterBreak="0">
    <w:nsid w:val="7D6A13C9"/>
    <w:multiLevelType w:val="hybridMultilevel"/>
    <w:tmpl w:val="564275A0"/>
    <w:lvl w:ilvl="0" w:tplc="04090001">
      <w:start w:val="1"/>
      <w:numFmt w:val="bullet"/>
      <w:lvlText w:val=""/>
      <w:lvlJc w:val="left"/>
      <w:pPr>
        <w:ind w:left="1259" w:hanging="360"/>
      </w:pPr>
      <w:rPr>
        <w:rFonts w:ascii="Symbol" w:hAnsi="Symbol" w:hint="default"/>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53" w15:restartNumberingAfterBreak="0">
    <w:nsid w:val="7ED806F1"/>
    <w:multiLevelType w:val="hybridMultilevel"/>
    <w:tmpl w:val="0E6CB346"/>
    <w:lvl w:ilvl="0" w:tplc="0409000D">
      <w:start w:val="1"/>
      <w:numFmt w:val="bullet"/>
      <w:lvlText w:val=""/>
      <w:lvlJc w:val="left"/>
      <w:pPr>
        <w:ind w:left="1259" w:hanging="360"/>
      </w:pPr>
      <w:rPr>
        <w:rFonts w:ascii="Wingdings" w:hAnsi="Wingdings" w:hint="default"/>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54" w15:restartNumberingAfterBreak="0">
    <w:nsid w:val="7F856561"/>
    <w:multiLevelType w:val="hybridMultilevel"/>
    <w:tmpl w:val="1068CF56"/>
    <w:lvl w:ilvl="0" w:tplc="0409000D">
      <w:start w:val="1"/>
      <w:numFmt w:val="bullet"/>
      <w:lvlText w:val=""/>
      <w:lvlJc w:val="left"/>
      <w:pPr>
        <w:ind w:left="1259" w:hanging="360"/>
      </w:pPr>
      <w:rPr>
        <w:rFonts w:ascii="Wingdings" w:hAnsi="Wingdings" w:hint="default"/>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num w:numId="1">
    <w:abstractNumId w:val="48"/>
  </w:num>
  <w:num w:numId="2">
    <w:abstractNumId w:val="16"/>
  </w:num>
  <w:num w:numId="3">
    <w:abstractNumId w:val="44"/>
  </w:num>
  <w:num w:numId="4">
    <w:abstractNumId w:val="52"/>
  </w:num>
  <w:num w:numId="5">
    <w:abstractNumId w:val="27"/>
  </w:num>
  <w:num w:numId="6">
    <w:abstractNumId w:val="34"/>
  </w:num>
  <w:num w:numId="7">
    <w:abstractNumId w:val="30"/>
  </w:num>
  <w:num w:numId="8">
    <w:abstractNumId w:val="2"/>
  </w:num>
  <w:num w:numId="9">
    <w:abstractNumId w:val="29"/>
  </w:num>
  <w:num w:numId="10">
    <w:abstractNumId w:val="9"/>
  </w:num>
  <w:num w:numId="11">
    <w:abstractNumId w:val="49"/>
  </w:num>
  <w:num w:numId="12">
    <w:abstractNumId w:val="15"/>
  </w:num>
  <w:num w:numId="13">
    <w:abstractNumId w:val="40"/>
  </w:num>
  <w:num w:numId="14">
    <w:abstractNumId w:val="17"/>
  </w:num>
  <w:num w:numId="15">
    <w:abstractNumId w:val="24"/>
  </w:num>
  <w:num w:numId="16">
    <w:abstractNumId w:val="33"/>
  </w:num>
  <w:num w:numId="17">
    <w:abstractNumId w:val="1"/>
  </w:num>
  <w:num w:numId="18">
    <w:abstractNumId w:val="43"/>
  </w:num>
  <w:num w:numId="19">
    <w:abstractNumId w:val="18"/>
  </w:num>
  <w:num w:numId="20">
    <w:abstractNumId w:val="41"/>
  </w:num>
  <w:num w:numId="21">
    <w:abstractNumId w:val="19"/>
  </w:num>
  <w:num w:numId="22">
    <w:abstractNumId w:val="5"/>
  </w:num>
  <w:num w:numId="23">
    <w:abstractNumId w:val="7"/>
  </w:num>
  <w:num w:numId="24">
    <w:abstractNumId w:val="4"/>
  </w:num>
  <w:num w:numId="25">
    <w:abstractNumId w:val="46"/>
  </w:num>
  <w:num w:numId="26">
    <w:abstractNumId w:val="39"/>
  </w:num>
  <w:num w:numId="27">
    <w:abstractNumId w:val="8"/>
  </w:num>
  <w:num w:numId="28">
    <w:abstractNumId w:val="11"/>
  </w:num>
  <w:num w:numId="29">
    <w:abstractNumId w:val="14"/>
  </w:num>
  <w:num w:numId="30">
    <w:abstractNumId w:val="25"/>
  </w:num>
  <w:num w:numId="31">
    <w:abstractNumId w:val="36"/>
  </w:num>
  <w:num w:numId="32">
    <w:abstractNumId w:val="3"/>
  </w:num>
  <w:num w:numId="33">
    <w:abstractNumId w:val="32"/>
  </w:num>
  <w:num w:numId="34">
    <w:abstractNumId w:val="22"/>
  </w:num>
  <w:num w:numId="35">
    <w:abstractNumId w:val="21"/>
  </w:num>
  <w:num w:numId="36">
    <w:abstractNumId w:val="13"/>
  </w:num>
  <w:num w:numId="37">
    <w:abstractNumId w:val="20"/>
  </w:num>
  <w:num w:numId="38">
    <w:abstractNumId w:val="35"/>
  </w:num>
  <w:num w:numId="39">
    <w:abstractNumId w:val="6"/>
  </w:num>
  <w:num w:numId="40">
    <w:abstractNumId w:val="45"/>
  </w:num>
  <w:num w:numId="41">
    <w:abstractNumId w:val="51"/>
  </w:num>
  <w:num w:numId="42">
    <w:abstractNumId w:val="12"/>
  </w:num>
  <w:num w:numId="43">
    <w:abstractNumId w:val="31"/>
  </w:num>
  <w:num w:numId="44">
    <w:abstractNumId w:val="10"/>
  </w:num>
  <w:num w:numId="45">
    <w:abstractNumId w:val="38"/>
  </w:num>
  <w:num w:numId="46">
    <w:abstractNumId w:val="50"/>
  </w:num>
  <w:num w:numId="47">
    <w:abstractNumId w:val="23"/>
  </w:num>
  <w:num w:numId="48">
    <w:abstractNumId w:val="26"/>
  </w:num>
  <w:num w:numId="49">
    <w:abstractNumId w:val="37"/>
  </w:num>
  <w:num w:numId="50">
    <w:abstractNumId w:val="0"/>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7"/>
  </w:num>
  <w:num w:numId="53">
    <w:abstractNumId w:val="28"/>
  </w:num>
  <w:num w:numId="54">
    <w:abstractNumId w:val="53"/>
  </w:num>
  <w:num w:numId="55">
    <w:abstractNumId w:val="54"/>
  </w:num>
  <w:num w:numId="56">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AE4"/>
    <w:rsid w:val="00000058"/>
    <w:rsid w:val="00000A5E"/>
    <w:rsid w:val="00001074"/>
    <w:rsid w:val="00001D95"/>
    <w:rsid w:val="00002404"/>
    <w:rsid w:val="0000305A"/>
    <w:rsid w:val="00003169"/>
    <w:rsid w:val="000042A7"/>
    <w:rsid w:val="00004361"/>
    <w:rsid w:val="00005892"/>
    <w:rsid w:val="00006301"/>
    <w:rsid w:val="000069EF"/>
    <w:rsid w:val="000108B9"/>
    <w:rsid w:val="000109C1"/>
    <w:rsid w:val="000110E5"/>
    <w:rsid w:val="00012BBC"/>
    <w:rsid w:val="000132F0"/>
    <w:rsid w:val="00014C26"/>
    <w:rsid w:val="00014E04"/>
    <w:rsid w:val="00014EA9"/>
    <w:rsid w:val="00015F73"/>
    <w:rsid w:val="00017F30"/>
    <w:rsid w:val="000220C3"/>
    <w:rsid w:val="00022325"/>
    <w:rsid w:val="00022AF5"/>
    <w:rsid w:val="00022E91"/>
    <w:rsid w:val="00023D42"/>
    <w:rsid w:val="0002421D"/>
    <w:rsid w:val="00024684"/>
    <w:rsid w:val="00024E4C"/>
    <w:rsid w:val="0002510C"/>
    <w:rsid w:val="0002530A"/>
    <w:rsid w:val="0002566B"/>
    <w:rsid w:val="000264F5"/>
    <w:rsid w:val="00026B20"/>
    <w:rsid w:val="00026B54"/>
    <w:rsid w:val="00026DC5"/>
    <w:rsid w:val="00026EDA"/>
    <w:rsid w:val="00027DE4"/>
    <w:rsid w:val="00030614"/>
    <w:rsid w:val="00030FB6"/>
    <w:rsid w:val="0003102A"/>
    <w:rsid w:val="00031E51"/>
    <w:rsid w:val="000324EA"/>
    <w:rsid w:val="0003253C"/>
    <w:rsid w:val="00032553"/>
    <w:rsid w:val="00032830"/>
    <w:rsid w:val="000332ED"/>
    <w:rsid w:val="00033AEE"/>
    <w:rsid w:val="00034F47"/>
    <w:rsid w:val="0003548A"/>
    <w:rsid w:val="00035CA6"/>
    <w:rsid w:val="00036D9E"/>
    <w:rsid w:val="00037989"/>
    <w:rsid w:val="00037AD4"/>
    <w:rsid w:val="00037ADC"/>
    <w:rsid w:val="00040BA1"/>
    <w:rsid w:val="00040F0B"/>
    <w:rsid w:val="0004314B"/>
    <w:rsid w:val="000435A5"/>
    <w:rsid w:val="0004380D"/>
    <w:rsid w:val="00044559"/>
    <w:rsid w:val="000445C5"/>
    <w:rsid w:val="000445E2"/>
    <w:rsid w:val="00044789"/>
    <w:rsid w:val="00044911"/>
    <w:rsid w:val="00044C12"/>
    <w:rsid w:val="00045CCF"/>
    <w:rsid w:val="00047AD0"/>
    <w:rsid w:val="00050D75"/>
    <w:rsid w:val="00051955"/>
    <w:rsid w:val="000523F8"/>
    <w:rsid w:val="000549B7"/>
    <w:rsid w:val="00054DB5"/>
    <w:rsid w:val="000551DE"/>
    <w:rsid w:val="000555FD"/>
    <w:rsid w:val="00055BE6"/>
    <w:rsid w:val="00056878"/>
    <w:rsid w:val="00056B3D"/>
    <w:rsid w:val="00060657"/>
    <w:rsid w:val="0006070F"/>
    <w:rsid w:val="00061215"/>
    <w:rsid w:val="000613E9"/>
    <w:rsid w:val="00061A01"/>
    <w:rsid w:val="00061B68"/>
    <w:rsid w:val="00063255"/>
    <w:rsid w:val="000633BC"/>
    <w:rsid w:val="000636A0"/>
    <w:rsid w:val="00063A07"/>
    <w:rsid w:val="00065619"/>
    <w:rsid w:val="00071389"/>
    <w:rsid w:val="00071AA8"/>
    <w:rsid w:val="00072876"/>
    <w:rsid w:val="00072D53"/>
    <w:rsid w:val="0007458D"/>
    <w:rsid w:val="00074FA8"/>
    <w:rsid w:val="0007544D"/>
    <w:rsid w:val="00075FF3"/>
    <w:rsid w:val="00076D7C"/>
    <w:rsid w:val="000771C3"/>
    <w:rsid w:val="000773E0"/>
    <w:rsid w:val="000806AC"/>
    <w:rsid w:val="00080DA3"/>
    <w:rsid w:val="000814B3"/>
    <w:rsid w:val="00082086"/>
    <w:rsid w:val="00082E7E"/>
    <w:rsid w:val="0008324A"/>
    <w:rsid w:val="00083ABE"/>
    <w:rsid w:val="000840C3"/>
    <w:rsid w:val="000843E4"/>
    <w:rsid w:val="00084845"/>
    <w:rsid w:val="0008504D"/>
    <w:rsid w:val="00085081"/>
    <w:rsid w:val="0008516F"/>
    <w:rsid w:val="00085A2D"/>
    <w:rsid w:val="00086BBD"/>
    <w:rsid w:val="00087E4E"/>
    <w:rsid w:val="0009130A"/>
    <w:rsid w:val="00092358"/>
    <w:rsid w:val="00094069"/>
    <w:rsid w:val="000941FB"/>
    <w:rsid w:val="00094E6B"/>
    <w:rsid w:val="00095900"/>
    <w:rsid w:val="00097181"/>
    <w:rsid w:val="0009783B"/>
    <w:rsid w:val="000979D8"/>
    <w:rsid w:val="00097E8F"/>
    <w:rsid w:val="000A192C"/>
    <w:rsid w:val="000A1B4D"/>
    <w:rsid w:val="000A21A6"/>
    <w:rsid w:val="000A4717"/>
    <w:rsid w:val="000A4C72"/>
    <w:rsid w:val="000A5291"/>
    <w:rsid w:val="000A64D1"/>
    <w:rsid w:val="000A718C"/>
    <w:rsid w:val="000A729C"/>
    <w:rsid w:val="000A76DD"/>
    <w:rsid w:val="000B0877"/>
    <w:rsid w:val="000B1726"/>
    <w:rsid w:val="000B1A40"/>
    <w:rsid w:val="000B1EB5"/>
    <w:rsid w:val="000B20A8"/>
    <w:rsid w:val="000B567C"/>
    <w:rsid w:val="000B5C4D"/>
    <w:rsid w:val="000B6398"/>
    <w:rsid w:val="000B77C4"/>
    <w:rsid w:val="000B7E19"/>
    <w:rsid w:val="000C0072"/>
    <w:rsid w:val="000C0C05"/>
    <w:rsid w:val="000C0FB6"/>
    <w:rsid w:val="000C1CA1"/>
    <w:rsid w:val="000C2933"/>
    <w:rsid w:val="000C32BF"/>
    <w:rsid w:val="000C34FD"/>
    <w:rsid w:val="000C3A2D"/>
    <w:rsid w:val="000C43AC"/>
    <w:rsid w:val="000C4643"/>
    <w:rsid w:val="000C48DB"/>
    <w:rsid w:val="000C4A49"/>
    <w:rsid w:val="000C5397"/>
    <w:rsid w:val="000C66FA"/>
    <w:rsid w:val="000C6C34"/>
    <w:rsid w:val="000C6DA6"/>
    <w:rsid w:val="000C7DCC"/>
    <w:rsid w:val="000D0141"/>
    <w:rsid w:val="000D081C"/>
    <w:rsid w:val="000D0EDC"/>
    <w:rsid w:val="000D1088"/>
    <w:rsid w:val="000D1195"/>
    <w:rsid w:val="000D12E6"/>
    <w:rsid w:val="000D2374"/>
    <w:rsid w:val="000D2536"/>
    <w:rsid w:val="000D3052"/>
    <w:rsid w:val="000D3107"/>
    <w:rsid w:val="000D31B6"/>
    <w:rsid w:val="000D3C5F"/>
    <w:rsid w:val="000D3F27"/>
    <w:rsid w:val="000D44B6"/>
    <w:rsid w:val="000D47DC"/>
    <w:rsid w:val="000D4B80"/>
    <w:rsid w:val="000D5DD9"/>
    <w:rsid w:val="000E01D0"/>
    <w:rsid w:val="000E06CD"/>
    <w:rsid w:val="000E07C0"/>
    <w:rsid w:val="000E130D"/>
    <w:rsid w:val="000E1AAC"/>
    <w:rsid w:val="000E1CB1"/>
    <w:rsid w:val="000E2E01"/>
    <w:rsid w:val="000E3CFC"/>
    <w:rsid w:val="000E4A4C"/>
    <w:rsid w:val="000E4ED2"/>
    <w:rsid w:val="000E54B0"/>
    <w:rsid w:val="000E5722"/>
    <w:rsid w:val="000E5894"/>
    <w:rsid w:val="000E58C0"/>
    <w:rsid w:val="000E5957"/>
    <w:rsid w:val="000E69ED"/>
    <w:rsid w:val="000E6FD9"/>
    <w:rsid w:val="000E755D"/>
    <w:rsid w:val="000E7BC0"/>
    <w:rsid w:val="000F00B7"/>
    <w:rsid w:val="000F0AD1"/>
    <w:rsid w:val="000F0FCB"/>
    <w:rsid w:val="000F156C"/>
    <w:rsid w:val="000F17D9"/>
    <w:rsid w:val="000F23D1"/>
    <w:rsid w:val="000F2649"/>
    <w:rsid w:val="000F300B"/>
    <w:rsid w:val="000F327D"/>
    <w:rsid w:val="000F479F"/>
    <w:rsid w:val="000F4ABF"/>
    <w:rsid w:val="000F50FC"/>
    <w:rsid w:val="000F5FB0"/>
    <w:rsid w:val="000F6142"/>
    <w:rsid w:val="000F61E7"/>
    <w:rsid w:val="000F6438"/>
    <w:rsid w:val="000F73AF"/>
    <w:rsid w:val="00100016"/>
    <w:rsid w:val="0010151B"/>
    <w:rsid w:val="00101529"/>
    <w:rsid w:val="001019CC"/>
    <w:rsid w:val="00102C4B"/>
    <w:rsid w:val="00103147"/>
    <w:rsid w:val="0010332C"/>
    <w:rsid w:val="0010413B"/>
    <w:rsid w:val="00104184"/>
    <w:rsid w:val="001046C5"/>
    <w:rsid w:val="0010495A"/>
    <w:rsid w:val="00105113"/>
    <w:rsid w:val="001052FD"/>
    <w:rsid w:val="00105747"/>
    <w:rsid w:val="001059FD"/>
    <w:rsid w:val="001062FC"/>
    <w:rsid w:val="00106714"/>
    <w:rsid w:val="001072DB"/>
    <w:rsid w:val="001074BD"/>
    <w:rsid w:val="001075D4"/>
    <w:rsid w:val="001076C6"/>
    <w:rsid w:val="00110A3E"/>
    <w:rsid w:val="001116A0"/>
    <w:rsid w:val="0011209A"/>
    <w:rsid w:val="00112FCE"/>
    <w:rsid w:val="00114045"/>
    <w:rsid w:val="001146D4"/>
    <w:rsid w:val="001177CC"/>
    <w:rsid w:val="001208EE"/>
    <w:rsid w:val="00120CB9"/>
    <w:rsid w:val="00121E96"/>
    <w:rsid w:val="00121FF6"/>
    <w:rsid w:val="00122057"/>
    <w:rsid w:val="00122928"/>
    <w:rsid w:val="00123D6D"/>
    <w:rsid w:val="00124385"/>
    <w:rsid w:val="001243A3"/>
    <w:rsid w:val="00124749"/>
    <w:rsid w:val="00124826"/>
    <w:rsid w:val="001266AF"/>
    <w:rsid w:val="001300D1"/>
    <w:rsid w:val="00130C4B"/>
    <w:rsid w:val="00131381"/>
    <w:rsid w:val="001313D0"/>
    <w:rsid w:val="001314B3"/>
    <w:rsid w:val="00132A5E"/>
    <w:rsid w:val="00133313"/>
    <w:rsid w:val="00134A5E"/>
    <w:rsid w:val="00135026"/>
    <w:rsid w:val="00135339"/>
    <w:rsid w:val="00136C96"/>
    <w:rsid w:val="00140116"/>
    <w:rsid w:val="00140EF6"/>
    <w:rsid w:val="0014105A"/>
    <w:rsid w:val="00141D7F"/>
    <w:rsid w:val="00142166"/>
    <w:rsid w:val="00142754"/>
    <w:rsid w:val="00144208"/>
    <w:rsid w:val="001443B4"/>
    <w:rsid w:val="00144944"/>
    <w:rsid w:val="00145420"/>
    <w:rsid w:val="0014574B"/>
    <w:rsid w:val="00146659"/>
    <w:rsid w:val="001469ED"/>
    <w:rsid w:val="001472FD"/>
    <w:rsid w:val="00147DDD"/>
    <w:rsid w:val="00150110"/>
    <w:rsid w:val="00150F74"/>
    <w:rsid w:val="00151029"/>
    <w:rsid w:val="00152C35"/>
    <w:rsid w:val="00154047"/>
    <w:rsid w:val="00154196"/>
    <w:rsid w:val="00154553"/>
    <w:rsid w:val="00154AFC"/>
    <w:rsid w:val="001552DA"/>
    <w:rsid w:val="0015546A"/>
    <w:rsid w:val="00156683"/>
    <w:rsid w:val="001601EF"/>
    <w:rsid w:val="00160368"/>
    <w:rsid w:val="00160B87"/>
    <w:rsid w:val="0016252A"/>
    <w:rsid w:val="00162636"/>
    <w:rsid w:val="00162EC0"/>
    <w:rsid w:val="001632FB"/>
    <w:rsid w:val="001634B6"/>
    <w:rsid w:val="00163D77"/>
    <w:rsid w:val="00163EC8"/>
    <w:rsid w:val="00164A12"/>
    <w:rsid w:val="00164B3E"/>
    <w:rsid w:val="0016624E"/>
    <w:rsid w:val="001662E0"/>
    <w:rsid w:val="001668F9"/>
    <w:rsid w:val="00170AA0"/>
    <w:rsid w:val="001713CF"/>
    <w:rsid w:val="00171626"/>
    <w:rsid w:val="00172B2E"/>
    <w:rsid w:val="00172D14"/>
    <w:rsid w:val="00172FAD"/>
    <w:rsid w:val="00174A0C"/>
    <w:rsid w:val="00175A2A"/>
    <w:rsid w:val="0017629B"/>
    <w:rsid w:val="001767E1"/>
    <w:rsid w:val="00177116"/>
    <w:rsid w:val="00177750"/>
    <w:rsid w:val="0018004B"/>
    <w:rsid w:val="00180EF6"/>
    <w:rsid w:val="00181EC7"/>
    <w:rsid w:val="00182449"/>
    <w:rsid w:val="00182EB7"/>
    <w:rsid w:val="00182F79"/>
    <w:rsid w:val="00183C28"/>
    <w:rsid w:val="00183E96"/>
    <w:rsid w:val="00184B62"/>
    <w:rsid w:val="00184DBE"/>
    <w:rsid w:val="00184E9F"/>
    <w:rsid w:val="0018568F"/>
    <w:rsid w:val="00185845"/>
    <w:rsid w:val="00185FAA"/>
    <w:rsid w:val="001867D7"/>
    <w:rsid w:val="001904D6"/>
    <w:rsid w:val="0019141D"/>
    <w:rsid w:val="0019147B"/>
    <w:rsid w:val="001916BC"/>
    <w:rsid w:val="00191869"/>
    <w:rsid w:val="00191C8A"/>
    <w:rsid w:val="00192328"/>
    <w:rsid w:val="00192592"/>
    <w:rsid w:val="001928BA"/>
    <w:rsid w:val="00192AD7"/>
    <w:rsid w:val="00193B66"/>
    <w:rsid w:val="00194791"/>
    <w:rsid w:val="00194864"/>
    <w:rsid w:val="00194EF1"/>
    <w:rsid w:val="0019535B"/>
    <w:rsid w:val="001956D7"/>
    <w:rsid w:val="00197A6A"/>
    <w:rsid w:val="00197AC9"/>
    <w:rsid w:val="001A08C9"/>
    <w:rsid w:val="001A13D7"/>
    <w:rsid w:val="001A17A3"/>
    <w:rsid w:val="001A222F"/>
    <w:rsid w:val="001A2684"/>
    <w:rsid w:val="001A37B4"/>
    <w:rsid w:val="001A3B0C"/>
    <w:rsid w:val="001A3E3A"/>
    <w:rsid w:val="001A5113"/>
    <w:rsid w:val="001A56B8"/>
    <w:rsid w:val="001A5EB5"/>
    <w:rsid w:val="001A6A31"/>
    <w:rsid w:val="001A7518"/>
    <w:rsid w:val="001A75D8"/>
    <w:rsid w:val="001B06A1"/>
    <w:rsid w:val="001B088B"/>
    <w:rsid w:val="001B0F22"/>
    <w:rsid w:val="001B1E02"/>
    <w:rsid w:val="001B22F1"/>
    <w:rsid w:val="001B2C4C"/>
    <w:rsid w:val="001B4355"/>
    <w:rsid w:val="001B439A"/>
    <w:rsid w:val="001B4847"/>
    <w:rsid w:val="001B4D70"/>
    <w:rsid w:val="001B5B55"/>
    <w:rsid w:val="001B7117"/>
    <w:rsid w:val="001B773C"/>
    <w:rsid w:val="001B7759"/>
    <w:rsid w:val="001C0588"/>
    <w:rsid w:val="001C112C"/>
    <w:rsid w:val="001C2F7F"/>
    <w:rsid w:val="001C35CD"/>
    <w:rsid w:val="001C4206"/>
    <w:rsid w:val="001C4363"/>
    <w:rsid w:val="001C4920"/>
    <w:rsid w:val="001C7C4F"/>
    <w:rsid w:val="001D0533"/>
    <w:rsid w:val="001D1266"/>
    <w:rsid w:val="001D1624"/>
    <w:rsid w:val="001D1C8C"/>
    <w:rsid w:val="001D2490"/>
    <w:rsid w:val="001D24C2"/>
    <w:rsid w:val="001D2C21"/>
    <w:rsid w:val="001D3A53"/>
    <w:rsid w:val="001D4425"/>
    <w:rsid w:val="001D44C6"/>
    <w:rsid w:val="001D460B"/>
    <w:rsid w:val="001D4992"/>
    <w:rsid w:val="001D4B89"/>
    <w:rsid w:val="001D50A0"/>
    <w:rsid w:val="001D5742"/>
    <w:rsid w:val="001D5885"/>
    <w:rsid w:val="001D5A6D"/>
    <w:rsid w:val="001D6045"/>
    <w:rsid w:val="001D6192"/>
    <w:rsid w:val="001D681E"/>
    <w:rsid w:val="001D766B"/>
    <w:rsid w:val="001D7739"/>
    <w:rsid w:val="001D7A02"/>
    <w:rsid w:val="001D7CF5"/>
    <w:rsid w:val="001E0545"/>
    <w:rsid w:val="001E0747"/>
    <w:rsid w:val="001E13E9"/>
    <w:rsid w:val="001E370B"/>
    <w:rsid w:val="001E4391"/>
    <w:rsid w:val="001E43EB"/>
    <w:rsid w:val="001E4405"/>
    <w:rsid w:val="001E4534"/>
    <w:rsid w:val="001E4F7B"/>
    <w:rsid w:val="001E7E71"/>
    <w:rsid w:val="001F2E52"/>
    <w:rsid w:val="001F32C9"/>
    <w:rsid w:val="001F33A7"/>
    <w:rsid w:val="001F34D3"/>
    <w:rsid w:val="001F362B"/>
    <w:rsid w:val="001F41F6"/>
    <w:rsid w:val="001F4271"/>
    <w:rsid w:val="001F491F"/>
    <w:rsid w:val="001F5790"/>
    <w:rsid w:val="001F5F65"/>
    <w:rsid w:val="001F66FC"/>
    <w:rsid w:val="001F75DB"/>
    <w:rsid w:val="001F7784"/>
    <w:rsid w:val="001F7A2E"/>
    <w:rsid w:val="001F7F5D"/>
    <w:rsid w:val="002007E7"/>
    <w:rsid w:val="00201A3D"/>
    <w:rsid w:val="00201EEF"/>
    <w:rsid w:val="002021FA"/>
    <w:rsid w:val="002024A9"/>
    <w:rsid w:val="002026E2"/>
    <w:rsid w:val="0020391C"/>
    <w:rsid w:val="00203A00"/>
    <w:rsid w:val="00205A89"/>
    <w:rsid w:val="00205C2C"/>
    <w:rsid w:val="00207744"/>
    <w:rsid w:val="00207DF7"/>
    <w:rsid w:val="00210896"/>
    <w:rsid w:val="002111DA"/>
    <w:rsid w:val="00211CDC"/>
    <w:rsid w:val="00212326"/>
    <w:rsid w:val="0021266F"/>
    <w:rsid w:val="002135B3"/>
    <w:rsid w:val="00213DE1"/>
    <w:rsid w:val="0021418E"/>
    <w:rsid w:val="0021454E"/>
    <w:rsid w:val="00215734"/>
    <w:rsid w:val="00216301"/>
    <w:rsid w:val="00220245"/>
    <w:rsid w:val="002204C1"/>
    <w:rsid w:val="00220778"/>
    <w:rsid w:val="00220F84"/>
    <w:rsid w:val="00221807"/>
    <w:rsid w:val="002230ED"/>
    <w:rsid w:val="0022384C"/>
    <w:rsid w:val="00224C6D"/>
    <w:rsid w:val="00225FF3"/>
    <w:rsid w:val="0022603E"/>
    <w:rsid w:val="00230A65"/>
    <w:rsid w:val="002312AE"/>
    <w:rsid w:val="00231704"/>
    <w:rsid w:val="0023292F"/>
    <w:rsid w:val="00232E8E"/>
    <w:rsid w:val="002334E8"/>
    <w:rsid w:val="00233AAF"/>
    <w:rsid w:val="00233E3E"/>
    <w:rsid w:val="00234415"/>
    <w:rsid w:val="002346F0"/>
    <w:rsid w:val="00234DB2"/>
    <w:rsid w:val="00235202"/>
    <w:rsid w:val="00236398"/>
    <w:rsid w:val="0023768D"/>
    <w:rsid w:val="002377E0"/>
    <w:rsid w:val="00240349"/>
    <w:rsid w:val="00240363"/>
    <w:rsid w:val="00240E98"/>
    <w:rsid w:val="00241247"/>
    <w:rsid w:val="002419A6"/>
    <w:rsid w:val="0024351B"/>
    <w:rsid w:val="0024392C"/>
    <w:rsid w:val="0024394E"/>
    <w:rsid w:val="00245700"/>
    <w:rsid w:val="00245A3B"/>
    <w:rsid w:val="00245AB8"/>
    <w:rsid w:val="00245E65"/>
    <w:rsid w:val="00246C65"/>
    <w:rsid w:val="00247777"/>
    <w:rsid w:val="00250437"/>
    <w:rsid w:val="00250D08"/>
    <w:rsid w:val="00251C10"/>
    <w:rsid w:val="00251C4B"/>
    <w:rsid w:val="00252A8C"/>
    <w:rsid w:val="002530E5"/>
    <w:rsid w:val="00253205"/>
    <w:rsid w:val="002537FC"/>
    <w:rsid w:val="00254C3F"/>
    <w:rsid w:val="00255156"/>
    <w:rsid w:val="00255439"/>
    <w:rsid w:val="00256265"/>
    <w:rsid w:val="002563CC"/>
    <w:rsid w:val="00257CCE"/>
    <w:rsid w:val="00260C6B"/>
    <w:rsid w:val="00260E8D"/>
    <w:rsid w:val="00260F14"/>
    <w:rsid w:val="00261253"/>
    <w:rsid w:val="00261294"/>
    <w:rsid w:val="00261378"/>
    <w:rsid w:val="0026142A"/>
    <w:rsid w:val="00261FDD"/>
    <w:rsid w:val="002627E2"/>
    <w:rsid w:val="00263897"/>
    <w:rsid w:val="00263C26"/>
    <w:rsid w:val="00264377"/>
    <w:rsid w:val="00264641"/>
    <w:rsid w:val="00265304"/>
    <w:rsid w:val="00265815"/>
    <w:rsid w:val="00265849"/>
    <w:rsid w:val="00265AEB"/>
    <w:rsid w:val="00265DB4"/>
    <w:rsid w:val="0026601D"/>
    <w:rsid w:val="00266127"/>
    <w:rsid w:val="002662C7"/>
    <w:rsid w:val="00267902"/>
    <w:rsid w:val="00267DBC"/>
    <w:rsid w:val="00270336"/>
    <w:rsid w:val="00271675"/>
    <w:rsid w:val="00271DB8"/>
    <w:rsid w:val="00271FD6"/>
    <w:rsid w:val="002729C7"/>
    <w:rsid w:val="00273AB7"/>
    <w:rsid w:val="00273FA7"/>
    <w:rsid w:val="0027520F"/>
    <w:rsid w:val="0027591E"/>
    <w:rsid w:val="00276D18"/>
    <w:rsid w:val="002774F4"/>
    <w:rsid w:val="00277600"/>
    <w:rsid w:val="00280865"/>
    <w:rsid w:val="00280BEB"/>
    <w:rsid w:val="002816BA"/>
    <w:rsid w:val="0028221A"/>
    <w:rsid w:val="00282AD4"/>
    <w:rsid w:val="00283174"/>
    <w:rsid w:val="002836CC"/>
    <w:rsid w:val="002847BD"/>
    <w:rsid w:val="00284E73"/>
    <w:rsid w:val="00285028"/>
    <w:rsid w:val="0028617F"/>
    <w:rsid w:val="0028682A"/>
    <w:rsid w:val="00290350"/>
    <w:rsid w:val="0029044B"/>
    <w:rsid w:val="002904A5"/>
    <w:rsid w:val="00290DB3"/>
    <w:rsid w:val="00291445"/>
    <w:rsid w:val="00291761"/>
    <w:rsid w:val="0029214A"/>
    <w:rsid w:val="00293F14"/>
    <w:rsid w:val="0029453A"/>
    <w:rsid w:val="00294818"/>
    <w:rsid w:val="002959C6"/>
    <w:rsid w:val="00296183"/>
    <w:rsid w:val="0029620E"/>
    <w:rsid w:val="0029718A"/>
    <w:rsid w:val="00297236"/>
    <w:rsid w:val="002A113C"/>
    <w:rsid w:val="002A1D9F"/>
    <w:rsid w:val="002A286E"/>
    <w:rsid w:val="002A2AED"/>
    <w:rsid w:val="002A32CD"/>
    <w:rsid w:val="002A33F1"/>
    <w:rsid w:val="002A3AA4"/>
    <w:rsid w:val="002A3ABC"/>
    <w:rsid w:val="002A4308"/>
    <w:rsid w:val="002A4AE6"/>
    <w:rsid w:val="002A5ED5"/>
    <w:rsid w:val="002A685F"/>
    <w:rsid w:val="002A6AFF"/>
    <w:rsid w:val="002A77F0"/>
    <w:rsid w:val="002B099B"/>
    <w:rsid w:val="002B0C71"/>
    <w:rsid w:val="002B0E39"/>
    <w:rsid w:val="002B3244"/>
    <w:rsid w:val="002B3C01"/>
    <w:rsid w:val="002B455A"/>
    <w:rsid w:val="002B4CA2"/>
    <w:rsid w:val="002B7877"/>
    <w:rsid w:val="002C142E"/>
    <w:rsid w:val="002C1986"/>
    <w:rsid w:val="002C1A0B"/>
    <w:rsid w:val="002C29DE"/>
    <w:rsid w:val="002C3017"/>
    <w:rsid w:val="002C37B3"/>
    <w:rsid w:val="002C39A0"/>
    <w:rsid w:val="002C3B9C"/>
    <w:rsid w:val="002C47BD"/>
    <w:rsid w:val="002C788A"/>
    <w:rsid w:val="002C7C02"/>
    <w:rsid w:val="002D0906"/>
    <w:rsid w:val="002D12C4"/>
    <w:rsid w:val="002D262B"/>
    <w:rsid w:val="002D342D"/>
    <w:rsid w:val="002D3A57"/>
    <w:rsid w:val="002D482A"/>
    <w:rsid w:val="002D49A9"/>
    <w:rsid w:val="002D5039"/>
    <w:rsid w:val="002D52D9"/>
    <w:rsid w:val="002D5C42"/>
    <w:rsid w:val="002D5F60"/>
    <w:rsid w:val="002D621E"/>
    <w:rsid w:val="002D67F8"/>
    <w:rsid w:val="002D6999"/>
    <w:rsid w:val="002D7A24"/>
    <w:rsid w:val="002D7A5F"/>
    <w:rsid w:val="002E00BB"/>
    <w:rsid w:val="002E38D0"/>
    <w:rsid w:val="002E5005"/>
    <w:rsid w:val="002E546A"/>
    <w:rsid w:val="002E5EFD"/>
    <w:rsid w:val="002E6946"/>
    <w:rsid w:val="002E6F0A"/>
    <w:rsid w:val="002E7D8E"/>
    <w:rsid w:val="002F1423"/>
    <w:rsid w:val="002F2791"/>
    <w:rsid w:val="002F38C1"/>
    <w:rsid w:val="002F3977"/>
    <w:rsid w:val="002F4147"/>
    <w:rsid w:val="002F71A4"/>
    <w:rsid w:val="00300082"/>
    <w:rsid w:val="003002A6"/>
    <w:rsid w:val="00301595"/>
    <w:rsid w:val="003029EC"/>
    <w:rsid w:val="003031A5"/>
    <w:rsid w:val="00303852"/>
    <w:rsid w:val="00303AEC"/>
    <w:rsid w:val="00304131"/>
    <w:rsid w:val="00304986"/>
    <w:rsid w:val="00304E22"/>
    <w:rsid w:val="00305044"/>
    <w:rsid w:val="00305FE8"/>
    <w:rsid w:val="00306660"/>
    <w:rsid w:val="0030668C"/>
    <w:rsid w:val="003074DD"/>
    <w:rsid w:val="00310E5C"/>
    <w:rsid w:val="00311413"/>
    <w:rsid w:val="00312094"/>
    <w:rsid w:val="003121D0"/>
    <w:rsid w:val="003128B6"/>
    <w:rsid w:val="00313AA3"/>
    <w:rsid w:val="00313B2C"/>
    <w:rsid w:val="003144DB"/>
    <w:rsid w:val="003149A3"/>
    <w:rsid w:val="00316025"/>
    <w:rsid w:val="003160BC"/>
    <w:rsid w:val="00317098"/>
    <w:rsid w:val="00320004"/>
    <w:rsid w:val="0032064F"/>
    <w:rsid w:val="00320942"/>
    <w:rsid w:val="00320A90"/>
    <w:rsid w:val="00321DE1"/>
    <w:rsid w:val="003228DC"/>
    <w:rsid w:val="00324860"/>
    <w:rsid w:val="0032521E"/>
    <w:rsid w:val="00325262"/>
    <w:rsid w:val="00325609"/>
    <w:rsid w:val="00326286"/>
    <w:rsid w:val="00326EAD"/>
    <w:rsid w:val="003271F3"/>
    <w:rsid w:val="00330508"/>
    <w:rsid w:val="003318A5"/>
    <w:rsid w:val="00331B7F"/>
    <w:rsid w:val="00331EEF"/>
    <w:rsid w:val="00332206"/>
    <w:rsid w:val="003330E6"/>
    <w:rsid w:val="003336F2"/>
    <w:rsid w:val="00333A35"/>
    <w:rsid w:val="003341AF"/>
    <w:rsid w:val="003343D0"/>
    <w:rsid w:val="00335CF1"/>
    <w:rsid w:val="003365A6"/>
    <w:rsid w:val="0033676E"/>
    <w:rsid w:val="003367AA"/>
    <w:rsid w:val="003400EE"/>
    <w:rsid w:val="003407B8"/>
    <w:rsid w:val="00340BC1"/>
    <w:rsid w:val="00340E52"/>
    <w:rsid w:val="0034147A"/>
    <w:rsid w:val="003414FB"/>
    <w:rsid w:val="003416AA"/>
    <w:rsid w:val="003416CA"/>
    <w:rsid w:val="00341CB6"/>
    <w:rsid w:val="00341E15"/>
    <w:rsid w:val="00342047"/>
    <w:rsid w:val="00342A72"/>
    <w:rsid w:val="00342C83"/>
    <w:rsid w:val="0034370A"/>
    <w:rsid w:val="00343B2F"/>
    <w:rsid w:val="00344110"/>
    <w:rsid w:val="00344289"/>
    <w:rsid w:val="003445E3"/>
    <w:rsid w:val="00344988"/>
    <w:rsid w:val="003469A2"/>
    <w:rsid w:val="00347094"/>
    <w:rsid w:val="003470F3"/>
    <w:rsid w:val="003471E4"/>
    <w:rsid w:val="003500D3"/>
    <w:rsid w:val="003502FA"/>
    <w:rsid w:val="003504BA"/>
    <w:rsid w:val="00350A5A"/>
    <w:rsid w:val="0035147A"/>
    <w:rsid w:val="003515FB"/>
    <w:rsid w:val="00351D68"/>
    <w:rsid w:val="00353949"/>
    <w:rsid w:val="00355204"/>
    <w:rsid w:val="003555A3"/>
    <w:rsid w:val="0035784A"/>
    <w:rsid w:val="003579EF"/>
    <w:rsid w:val="00360B31"/>
    <w:rsid w:val="00362794"/>
    <w:rsid w:val="0036304B"/>
    <w:rsid w:val="003633BB"/>
    <w:rsid w:val="00363F94"/>
    <w:rsid w:val="00364FF4"/>
    <w:rsid w:val="00365171"/>
    <w:rsid w:val="00365E11"/>
    <w:rsid w:val="003675CF"/>
    <w:rsid w:val="003678DA"/>
    <w:rsid w:val="00367ACD"/>
    <w:rsid w:val="00367ED1"/>
    <w:rsid w:val="00370034"/>
    <w:rsid w:val="003705AA"/>
    <w:rsid w:val="003713FC"/>
    <w:rsid w:val="00371A1E"/>
    <w:rsid w:val="00371CDF"/>
    <w:rsid w:val="0037236E"/>
    <w:rsid w:val="00372B3E"/>
    <w:rsid w:val="003731FA"/>
    <w:rsid w:val="00374D28"/>
    <w:rsid w:val="00375C1F"/>
    <w:rsid w:val="0037607E"/>
    <w:rsid w:val="00376A13"/>
    <w:rsid w:val="00376DAD"/>
    <w:rsid w:val="003770F5"/>
    <w:rsid w:val="00377240"/>
    <w:rsid w:val="00377776"/>
    <w:rsid w:val="003800F4"/>
    <w:rsid w:val="0038243D"/>
    <w:rsid w:val="00385002"/>
    <w:rsid w:val="003853C2"/>
    <w:rsid w:val="00385693"/>
    <w:rsid w:val="00385893"/>
    <w:rsid w:val="00385CD0"/>
    <w:rsid w:val="0038669D"/>
    <w:rsid w:val="00386751"/>
    <w:rsid w:val="00387452"/>
    <w:rsid w:val="00387A63"/>
    <w:rsid w:val="003904A3"/>
    <w:rsid w:val="00390875"/>
    <w:rsid w:val="0039198D"/>
    <w:rsid w:val="003929AC"/>
    <w:rsid w:val="003938CA"/>
    <w:rsid w:val="00393B92"/>
    <w:rsid w:val="00393F44"/>
    <w:rsid w:val="003946F8"/>
    <w:rsid w:val="00394D6D"/>
    <w:rsid w:val="00395ADA"/>
    <w:rsid w:val="00395D47"/>
    <w:rsid w:val="003965B7"/>
    <w:rsid w:val="003971C1"/>
    <w:rsid w:val="00397C03"/>
    <w:rsid w:val="00397C5F"/>
    <w:rsid w:val="003A00AF"/>
    <w:rsid w:val="003A0E9B"/>
    <w:rsid w:val="003A2602"/>
    <w:rsid w:val="003A279B"/>
    <w:rsid w:val="003A2CB5"/>
    <w:rsid w:val="003A4120"/>
    <w:rsid w:val="003A44C3"/>
    <w:rsid w:val="003A45B4"/>
    <w:rsid w:val="003A4D08"/>
    <w:rsid w:val="003A6740"/>
    <w:rsid w:val="003A7683"/>
    <w:rsid w:val="003A79AD"/>
    <w:rsid w:val="003B27D1"/>
    <w:rsid w:val="003B2965"/>
    <w:rsid w:val="003B4113"/>
    <w:rsid w:val="003B4646"/>
    <w:rsid w:val="003B4A84"/>
    <w:rsid w:val="003B64C5"/>
    <w:rsid w:val="003B6C9B"/>
    <w:rsid w:val="003B716F"/>
    <w:rsid w:val="003B7D6C"/>
    <w:rsid w:val="003B7E04"/>
    <w:rsid w:val="003C13B0"/>
    <w:rsid w:val="003C1A0D"/>
    <w:rsid w:val="003C1E0C"/>
    <w:rsid w:val="003C1E60"/>
    <w:rsid w:val="003C451B"/>
    <w:rsid w:val="003C4660"/>
    <w:rsid w:val="003C4D1A"/>
    <w:rsid w:val="003C679B"/>
    <w:rsid w:val="003C7E63"/>
    <w:rsid w:val="003C7F3C"/>
    <w:rsid w:val="003D04C4"/>
    <w:rsid w:val="003D05DD"/>
    <w:rsid w:val="003D2251"/>
    <w:rsid w:val="003D2687"/>
    <w:rsid w:val="003D36DD"/>
    <w:rsid w:val="003D3B5A"/>
    <w:rsid w:val="003D68B2"/>
    <w:rsid w:val="003D7033"/>
    <w:rsid w:val="003D7420"/>
    <w:rsid w:val="003D74E0"/>
    <w:rsid w:val="003E131E"/>
    <w:rsid w:val="003E13CF"/>
    <w:rsid w:val="003E153E"/>
    <w:rsid w:val="003E15C9"/>
    <w:rsid w:val="003E1AAD"/>
    <w:rsid w:val="003E1FA2"/>
    <w:rsid w:val="003E2B9A"/>
    <w:rsid w:val="003E326B"/>
    <w:rsid w:val="003E342D"/>
    <w:rsid w:val="003E366F"/>
    <w:rsid w:val="003E3E23"/>
    <w:rsid w:val="003E4335"/>
    <w:rsid w:val="003E44CF"/>
    <w:rsid w:val="003E51B2"/>
    <w:rsid w:val="003E567E"/>
    <w:rsid w:val="003E56C5"/>
    <w:rsid w:val="003E6699"/>
    <w:rsid w:val="003E6817"/>
    <w:rsid w:val="003E6D02"/>
    <w:rsid w:val="003E7184"/>
    <w:rsid w:val="003F045A"/>
    <w:rsid w:val="003F0A29"/>
    <w:rsid w:val="003F2E95"/>
    <w:rsid w:val="003F3E2E"/>
    <w:rsid w:val="003F3E49"/>
    <w:rsid w:val="003F46A3"/>
    <w:rsid w:val="003F6AF7"/>
    <w:rsid w:val="003F6CBA"/>
    <w:rsid w:val="003F7062"/>
    <w:rsid w:val="003F7875"/>
    <w:rsid w:val="00401AAA"/>
    <w:rsid w:val="004020FD"/>
    <w:rsid w:val="00403AF5"/>
    <w:rsid w:val="004043DE"/>
    <w:rsid w:val="0040557C"/>
    <w:rsid w:val="00406027"/>
    <w:rsid w:val="00406565"/>
    <w:rsid w:val="00406593"/>
    <w:rsid w:val="004067CD"/>
    <w:rsid w:val="004105B9"/>
    <w:rsid w:val="00410C6D"/>
    <w:rsid w:val="00411393"/>
    <w:rsid w:val="00411924"/>
    <w:rsid w:val="00411B52"/>
    <w:rsid w:val="004126D3"/>
    <w:rsid w:val="00412B2A"/>
    <w:rsid w:val="004138EF"/>
    <w:rsid w:val="004139C0"/>
    <w:rsid w:val="00414396"/>
    <w:rsid w:val="00415249"/>
    <w:rsid w:val="00415847"/>
    <w:rsid w:val="00416814"/>
    <w:rsid w:val="004173D4"/>
    <w:rsid w:val="00417CB5"/>
    <w:rsid w:val="00417E4D"/>
    <w:rsid w:val="00420294"/>
    <w:rsid w:val="00420BD2"/>
    <w:rsid w:val="00420F01"/>
    <w:rsid w:val="0042119A"/>
    <w:rsid w:val="0042211C"/>
    <w:rsid w:val="00422B5C"/>
    <w:rsid w:val="00423243"/>
    <w:rsid w:val="00423AA3"/>
    <w:rsid w:val="00423AFE"/>
    <w:rsid w:val="00424188"/>
    <w:rsid w:val="004242E1"/>
    <w:rsid w:val="00424529"/>
    <w:rsid w:val="00424C7C"/>
    <w:rsid w:val="0042527C"/>
    <w:rsid w:val="0042536C"/>
    <w:rsid w:val="0043047F"/>
    <w:rsid w:val="00430DF2"/>
    <w:rsid w:val="00431D9F"/>
    <w:rsid w:val="0043223D"/>
    <w:rsid w:val="004322EF"/>
    <w:rsid w:val="00432484"/>
    <w:rsid w:val="00432EDF"/>
    <w:rsid w:val="004339D3"/>
    <w:rsid w:val="00433B1E"/>
    <w:rsid w:val="00435600"/>
    <w:rsid w:val="00435A6A"/>
    <w:rsid w:val="00436570"/>
    <w:rsid w:val="00437480"/>
    <w:rsid w:val="00437F53"/>
    <w:rsid w:val="004401A9"/>
    <w:rsid w:val="0044065D"/>
    <w:rsid w:val="00440768"/>
    <w:rsid w:val="0044166C"/>
    <w:rsid w:val="00441907"/>
    <w:rsid w:val="00441A0F"/>
    <w:rsid w:val="0044284C"/>
    <w:rsid w:val="00442F29"/>
    <w:rsid w:val="004462BF"/>
    <w:rsid w:val="00446341"/>
    <w:rsid w:val="0044641B"/>
    <w:rsid w:val="0044709A"/>
    <w:rsid w:val="00447386"/>
    <w:rsid w:val="00447833"/>
    <w:rsid w:val="00447CE6"/>
    <w:rsid w:val="00447DFA"/>
    <w:rsid w:val="004503F7"/>
    <w:rsid w:val="00450CD1"/>
    <w:rsid w:val="00451594"/>
    <w:rsid w:val="004520E3"/>
    <w:rsid w:val="00452849"/>
    <w:rsid w:val="00452B76"/>
    <w:rsid w:val="00454B64"/>
    <w:rsid w:val="0045636F"/>
    <w:rsid w:val="0045679E"/>
    <w:rsid w:val="004569F6"/>
    <w:rsid w:val="004578DD"/>
    <w:rsid w:val="0046020D"/>
    <w:rsid w:val="00462596"/>
    <w:rsid w:val="0046284B"/>
    <w:rsid w:val="004628A3"/>
    <w:rsid w:val="00463190"/>
    <w:rsid w:val="00464491"/>
    <w:rsid w:val="00466BAB"/>
    <w:rsid w:val="00466D42"/>
    <w:rsid w:val="00467B1E"/>
    <w:rsid w:val="00470554"/>
    <w:rsid w:val="00470656"/>
    <w:rsid w:val="004718C9"/>
    <w:rsid w:val="0047245F"/>
    <w:rsid w:val="0047382A"/>
    <w:rsid w:val="00474229"/>
    <w:rsid w:val="0047439F"/>
    <w:rsid w:val="004743B0"/>
    <w:rsid w:val="00475409"/>
    <w:rsid w:val="00476B17"/>
    <w:rsid w:val="00476F4A"/>
    <w:rsid w:val="00480A15"/>
    <w:rsid w:val="00483BD1"/>
    <w:rsid w:val="00483E1E"/>
    <w:rsid w:val="0048531A"/>
    <w:rsid w:val="00485649"/>
    <w:rsid w:val="00486EE3"/>
    <w:rsid w:val="00487E35"/>
    <w:rsid w:val="00490B29"/>
    <w:rsid w:val="00490D3E"/>
    <w:rsid w:val="00491244"/>
    <w:rsid w:val="00491403"/>
    <w:rsid w:val="00492076"/>
    <w:rsid w:val="004925BB"/>
    <w:rsid w:val="00492A11"/>
    <w:rsid w:val="00492C86"/>
    <w:rsid w:val="00492FEF"/>
    <w:rsid w:val="00493B23"/>
    <w:rsid w:val="00494131"/>
    <w:rsid w:val="00495E4B"/>
    <w:rsid w:val="00496EAD"/>
    <w:rsid w:val="004A0D52"/>
    <w:rsid w:val="004A0E75"/>
    <w:rsid w:val="004A129E"/>
    <w:rsid w:val="004A14C2"/>
    <w:rsid w:val="004A2577"/>
    <w:rsid w:val="004A30F5"/>
    <w:rsid w:val="004A40C2"/>
    <w:rsid w:val="004A4163"/>
    <w:rsid w:val="004A41F6"/>
    <w:rsid w:val="004A5089"/>
    <w:rsid w:val="004A5B84"/>
    <w:rsid w:val="004A5FEE"/>
    <w:rsid w:val="004A6D51"/>
    <w:rsid w:val="004A748E"/>
    <w:rsid w:val="004A78BF"/>
    <w:rsid w:val="004A79A8"/>
    <w:rsid w:val="004B14E8"/>
    <w:rsid w:val="004B1CD9"/>
    <w:rsid w:val="004B1E33"/>
    <w:rsid w:val="004B21FD"/>
    <w:rsid w:val="004B2289"/>
    <w:rsid w:val="004B2D2A"/>
    <w:rsid w:val="004B36AC"/>
    <w:rsid w:val="004B3CA2"/>
    <w:rsid w:val="004B43C9"/>
    <w:rsid w:val="004B6E87"/>
    <w:rsid w:val="004B6FCE"/>
    <w:rsid w:val="004C05F9"/>
    <w:rsid w:val="004C19D3"/>
    <w:rsid w:val="004C25AE"/>
    <w:rsid w:val="004C323D"/>
    <w:rsid w:val="004C374E"/>
    <w:rsid w:val="004C42B9"/>
    <w:rsid w:val="004C46F8"/>
    <w:rsid w:val="004C52D4"/>
    <w:rsid w:val="004C6A38"/>
    <w:rsid w:val="004C6BD6"/>
    <w:rsid w:val="004C728C"/>
    <w:rsid w:val="004C7978"/>
    <w:rsid w:val="004D02C6"/>
    <w:rsid w:val="004D0BCA"/>
    <w:rsid w:val="004D1828"/>
    <w:rsid w:val="004D325C"/>
    <w:rsid w:val="004D35A5"/>
    <w:rsid w:val="004D518D"/>
    <w:rsid w:val="004D685C"/>
    <w:rsid w:val="004D6968"/>
    <w:rsid w:val="004D6F9A"/>
    <w:rsid w:val="004D77AD"/>
    <w:rsid w:val="004E0115"/>
    <w:rsid w:val="004E3514"/>
    <w:rsid w:val="004E3DF1"/>
    <w:rsid w:val="004E4F81"/>
    <w:rsid w:val="004E6273"/>
    <w:rsid w:val="004E7504"/>
    <w:rsid w:val="004F0AF6"/>
    <w:rsid w:val="004F0CDB"/>
    <w:rsid w:val="004F1486"/>
    <w:rsid w:val="004F1A2B"/>
    <w:rsid w:val="004F1C33"/>
    <w:rsid w:val="004F20C2"/>
    <w:rsid w:val="004F346F"/>
    <w:rsid w:val="004F395F"/>
    <w:rsid w:val="004F6098"/>
    <w:rsid w:val="004F6481"/>
    <w:rsid w:val="004F6BF5"/>
    <w:rsid w:val="004F70AA"/>
    <w:rsid w:val="004F751D"/>
    <w:rsid w:val="004F7733"/>
    <w:rsid w:val="004F784B"/>
    <w:rsid w:val="004F7A97"/>
    <w:rsid w:val="00501A33"/>
    <w:rsid w:val="00501E12"/>
    <w:rsid w:val="00501E8F"/>
    <w:rsid w:val="00502997"/>
    <w:rsid w:val="00503946"/>
    <w:rsid w:val="00504D67"/>
    <w:rsid w:val="005051FC"/>
    <w:rsid w:val="00505B06"/>
    <w:rsid w:val="0050605E"/>
    <w:rsid w:val="00506F81"/>
    <w:rsid w:val="00510951"/>
    <w:rsid w:val="00510AAC"/>
    <w:rsid w:val="0051259B"/>
    <w:rsid w:val="00512F39"/>
    <w:rsid w:val="0051362C"/>
    <w:rsid w:val="00513ACD"/>
    <w:rsid w:val="0051483E"/>
    <w:rsid w:val="0051510A"/>
    <w:rsid w:val="00515603"/>
    <w:rsid w:val="00515B34"/>
    <w:rsid w:val="00517887"/>
    <w:rsid w:val="005210C2"/>
    <w:rsid w:val="005227E5"/>
    <w:rsid w:val="00522FCB"/>
    <w:rsid w:val="00523B64"/>
    <w:rsid w:val="00524CDF"/>
    <w:rsid w:val="00525817"/>
    <w:rsid w:val="0052636D"/>
    <w:rsid w:val="005268B0"/>
    <w:rsid w:val="00526DF5"/>
    <w:rsid w:val="00527508"/>
    <w:rsid w:val="00527FB8"/>
    <w:rsid w:val="00530079"/>
    <w:rsid w:val="005304A6"/>
    <w:rsid w:val="00531BAE"/>
    <w:rsid w:val="005322E4"/>
    <w:rsid w:val="005327F9"/>
    <w:rsid w:val="0053283B"/>
    <w:rsid w:val="0053330E"/>
    <w:rsid w:val="0053332F"/>
    <w:rsid w:val="00533514"/>
    <w:rsid w:val="00533605"/>
    <w:rsid w:val="005350C3"/>
    <w:rsid w:val="005351CB"/>
    <w:rsid w:val="00535AEA"/>
    <w:rsid w:val="005361E4"/>
    <w:rsid w:val="0053623E"/>
    <w:rsid w:val="00537CF1"/>
    <w:rsid w:val="00537D5A"/>
    <w:rsid w:val="00540553"/>
    <w:rsid w:val="00540906"/>
    <w:rsid w:val="00541EC1"/>
    <w:rsid w:val="00541F51"/>
    <w:rsid w:val="00542020"/>
    <w:rsid w:val="00542AD2"/>
    <w:rsid w:val="00542E03"/>
    <w:rsid w:val="00543168"/>
    <w:rsid w:val="005444EA"/>
    <w:rsid w:val="0054470F"/>
    <w:rsid w:val="005448AA"/>
    <w:rsid w:val="00547153"/>
    <w:rsid w:val="00547555"/>
    <w:rsid w:val="005476F8"/>
    <w:rsid w:val="00550236"/>
    <w:rsid w:val="00551670"/>
    <w:rsid w:val="00552914"/>
    <w:rsid w:val="00553454"/>
    <w:rsid w:val="00554C39"/>
    <w:rsid w:val="00555825"/>
    <w:rsid w:val="0055601C"/>
    <w:rsid w:val="00556052"/>
    <w:rsid w:val="0055652A"/>
    <w:rsid w:val="00556F50"/>
    <w:rsid w:val="0055704B"/>
    <w:rsid w:val="00560626"/>
    <w:rsid w:val="00562D8D"/>
    <w:rsid w:val="00564A27"/>
    <w:rsid w:val="00564C03"/>
    <w:rsid w:val="00564E61"/>
    <w:rsid w:val="005655A3"/>
    <w:rsid w:val="0056619C"/>
    <w:rsid w:val="005664CC"/>
    <w:rsid w:val="00567333"/>
    <w:rsid w:val="00567589"/>
    <w:rsid w:val="00567B15"/>
    <w:rsid w:val="00567E6B"/>
    <w:rsid w:val="00567F09"/>
    <w:rsid w:val="005701FD"/>
    <w:rsid w:val="00571042"/>
    <w:rsid w:val="0057159D"/>
    <w:rsid w:val="0057164E"/>
    <w:rsid w:val="00572F00"/>
    <w:rsid w:val="0057310A"/>
    <w:rsid w:val="0057338A"/>
    <w:rsid w:val="005739D0"/>
    <w:rsid w:val="00573E4B"/>
    <w:rsid w:val="00574419"/>
    <w:rsid w:val="00574E96"/>
    <w:rsid w:val="00575AEB"/>
    <w:rsid w:val="0057665E"/>
    <w:rsid w:val="005770FB"/>
    <w:rsid w:val="0057796D"/>
    <w:rsid w:val="00580444"/>
    <w:rsid w:val="0058083B"/>
    <w:rsid w:val="005816BA"/>
    <w:rsid w:val="00581892"/>
    <w:rsid w:val="00582298"/>
    <w:rsid w:val="00583622"/>
    <w:rsid w:val="0058415A"/>
    <w:rsid w:val="0058445C"/>
    <w:rsid w:val="00584562"/>
    <w:rsid w:val="00585752"/>
    <w:rsid w:val="00586824"/>
    <w:rsid w:val="00587D02"/>
    <w:rsid w:val="00590052"/>
    <w:rsid w:val="00590AB1"/>
    <w:rsid w:val="00591A72"/>
    <w:rsid w:val="00591F89"/>
    <w:rsid w:val="00591FFB"/>
    <w:rsid w:val="005934AF"/>
    <w:rsid w:val="00593531"/>
    <w:rsid w:val="0059357F"/>
    <w:rsid w:val="005937B4"/>
    <w:rsid w:val="00593AE2"/>
    <w:rsid w:val="00594617"/>
    <w:rsid w:val="0059498D"/>
    <w:rsid w:val="005954E4"/>
    <w:rsid w:val="00595D9C"/>
    <w:rsid w:val="00595E07"/>
    <w:rsid w:val="00596264"/>
    <w:rsid w:val="0059641E"/>
    <w:rsid w:val="005967F8"/>
    <w:rsid w:val="00597398"/>
    <w:rsid w:val="005973C8"/>
    <w:rsid w:val="005976ED"/>
    <w:rsid w:val="00597779"/>
    <w:rsid w:val="005978C0"/>
    <w:rsid w:val="00597C83"/>
    <w:rsid w:val="00597DF7"/>
    <w:rsid w:val="005A00A3"/>
    <w:rsid w:val="005A0839"/>
    <w:rsid w:val="005A10DA"/>
    <w:rsid w:val="005A13C5"/>
    <w:rsid w:val="005A1603"/>
    <w:rsid w:val="005A1A82"/>
    <w:rsid w:val="005A2027"/>
    <w:rsid w:val="005A29AB"/>
    <w:rsid w:val="005A3075"/>
    <w:rsid w:val="005A39F9"/>
    <w:rsid w:val="005A48EB"/>
    <w:rsid w:val="005A5008"/>
    <w:rsid w:val="005A5587"/>
    <w:rsid w:val="005A75CA"/>
    <w:rsid w:val="005B0A6F"/>
    <w:rsid w:val="005B0AD7"/>
    <w:rsid w:val="005B115B"/>
    <w:rsid w:val="005B126A"/>
    <w:rsid w:val="005B1412"/>
    <w:rsid w:val="005B165D"/>
    <w:rsid w:val="005B1DE3"/>
    <w:rsid w:val="005B2A3B"/>
    <w:rsid w:val="005B2CC4"/>
    <w:rsid w:val="005B36D4"/>
    <w:rsid w:val="005B3D24"/>
    <w:rsid w:val="005B4557"/>
    <w:rsid w:val="005B5097"/>
    <w:rsid w:val="005B5844"/>
    <w:rsid w:val="005B5F82"/>
    <w:rsid w:val="005B647C"/>
    <w:rsid w:val="005B6914"/>
    <w:rsid w:val="005B7B84"/>
    <w:rsid w:val="005B7DFA"/>
    <w:rsid w:val="005C117D"/>
    <w:rsid w:val="005C1C37"/>
    <w:rsid w:val="005C2605"/>
    <w:rsid w:val="005C2BA1"/>
    <w:rsid w:val="005C425D"/>
    <w:rsid w:val="005C44E2"/>
    <w:rsid w:val="005C4B2A"/>
    <w:rsid w:val="005C568A"/>
    <w:rsid w:val="005D03AC"/>
    <w:rsid w:val="005D0467"/>
    <w:rsid w:val="005D0D63"/>
    <w:rsid w:val="005D185C"/>
    <w:rsid w:val="005D19E7"/>
    <w:rsid w:val="005D2298"/>
    <w:rsid w:val="005D3501"/>
    <w:rsid w:val="005D36C6"/>
    <w:rsid w:val="005D4A6E"/>
    <w:rsid w:val="005D5B1F"/>
    <w:rsid w:val="005D75D0"/>
    <w:rsid w:val="005E1A00"/>
    <w:rsid w:val="005E1D7B"/>
    <w:rsid w:val="005E1E08"/>
    <w:rsid w:val="005E23A1"/>
    <w:rsid w:val="005E2BB6"/>
    <w:rsid w:val="005E3B7D"/>
    <w:rsid w:val="005E3CF6"/>
    <w:rsid w:val="005E3EDE"/>
    <w:rsid w:val="005E6016"/>
    <w:rsid w:val="005E6A64"/>
    <w:rsid w:val="005E6E90"/>
    <w:rsid w:val="005E70B3"/>
    <w:rsid w:val="005E7452"/>
    <w:rsid w:val="005E756F"/>
    <w:rsid w:val="005E76DE"/>
    <w:rsid w:val="005E7C56"/>
    <w:rsid w:val="005F09D3"/>
    <w:rsid w:val="005F106B"/>
    <w:rsid w:val="005F1512"/>
    <w:rsid w:val="005F6AA6"/>
    <w:rsid w:val="005F6AAB"/>
    <w:rsid w:val="005F6EF8"/>
    <w:rsid w:val="005F6FC6"/>
    <w:rsid w:val="005F76FD"/>
    <w:rsid w:val="0060062D"/>
    <w:rsid w:val="00600888"/>
    <w:rsid w:val="00600A9E"/>
    <w:rsid w:val="00600B07"/>
    <w:rsid w:val="00601CFB"/>
    <w:rsid w:val="00602093"/>
    <w:rsid w:val="00602572"/>
    <w:rsid w:val="00603042"/>
    <w:rsid w:val="00603362"/>
    <w:rsid w:val="00603694"/>
    <w:rsid w:val="00604233"/>
    <w:rsid w:val="006044D5"/>
    <w:rsid w:val="0060459B"/>
    <w:rsid w:val="00604A1A"/>
    <w:rsid w:val="00604DE5"/>
    <w:rsid w:val="00605B20"/>
    <w:rsid w:val="0060631E"/>
    <w:rsid w:val="00606765"/>
    <w:rsid w:val="006068DC"/>
    <w:rsid w:val="00607932"/>
    <w:rsid w:val="0061269D"/>
    <w:rsid w:val="006153FE"/>
    <w:rsid w:val="00615400"/>
    <w:rsid w:val="00617143"/>
    <w:rsid w:val="006177C0"/>
    <w:rsid w:val="00617F26"/>
    <w:rsid w:val="00621276"/>
    <w:rsid w:val="00621BF6"/>
    <w:rsid w:val="00622D85"/>
    <w:rsid w:val="0062320C"/>
    <w:rsid w:val="00623AC9"/>
    <w:rsid w:val="00623CA5"/>
    <w:rsid w:val="00623EB1"/>
    <w:rsid w:val="006240B0"/>
    <w:rsid w:val="0062499D"/>
    <w:rsid w:val="00624DA4"/>
    <w:rsid w:val="0062537D"/>
    <w:rsid w:val="00626302"/>
    <w:rsid w:val="00627362"/>
    <w:rsid w:val="00631298"/>
    <w:rsid w:val="00631931"/>
    <w:rsid w:val="00633F6E"/>
    <w:rsid w:val="00634425"/>
    <w:rsid w:val="0063443F"/>
    <w:rsid w:val="0063469A"/>
    <w:rsid w:val="00634E16"/>
    <w:rsid w:val="006353B5"/>
    <w:rsid w:val="0063608B"/>
    <w:rsid w:val="00640C88"/>
    <w:rsid w:val="006418E2"/>
    <w:rsid w:val="0064205E"/>
    <w:rsid w:val="006425DC"/>
    <w:rsid w:val="00642A66"/>
    <w:rsid w:val="00643480"/>
    <w:rsid w:val="00644306"/>
    <w:rsid w:val="006444E6"/>
    <w:rsid w:val="0064463F"/>
    <w:rsid w:val="0064575D"/>
    <w:rsid w:val="00646314"/>
    <w:rsid w:val="00646649"/>
    <w:rsid w:val="00647619"/>
    <w:rsid w:val="0064789C"/>
    <w:rsid w:val="00650281"/>
    <w:rsid w:val="006515D1"/>
    <w:rsid w:val="006517CE"/>
    <w:rsid w:val="00653F2B"/>
    <w:rsid w:val="0065437E"/>
    <w:rsid w:val="00654AC2"/>
    <w:rsid w:val="00655897"/>
    <w:rsid w:val="00655C31"/>
    <w:rsid w:val="00655EAB"/>
    <w:rsid w:val="00657F68"/>
    <w:rsid w:val="00660E46"/>
    <w:rsid w:val="006625CF"/>
    <w:rsid w:val="006640E3"/>
    <w:rsid w:val="006642D7"/>
    <w:rsid w:val="00664B59"/>
    <w:rsid w:val="00664BA0"/>
    <w:rsid w:val="00665671"/>
    <w:rsid w:val="006657FA"/>
    <w:rsid w:val="0066591D"/>
    <w:rsid w:val="0066622E"/>
    <w:rsid w:val="006663F8"/>
    <w:rsid w:val="0066646B"/>
    <w:rsid w:val="00666583"/>
    <w:rsid w:val="00666B7C"/>
    <w:rsid w:val="00667836"/>
    <w:rsid w:val="00667C47"/>
    <w:rsid w:val="0067091D"/>
    <w:rsid w:val="00671354"/>
    <w:rsid w:val="006718EC"/>
    <w:rsid w:val="00671911"/>
    <w:rsid w:val="00672616"/>
    <w:rsid w:val="00672E33"/>
    <w:rsid w:val="00673015"/>
    <w:rsid w:val="0067309E"/>
    <w:rsid w:val="0067473C"/>
    <w:rsid w:val="00674CD0"/>
    <w:rsid w:val="00675BDB"/>
    <w:rsid w:val="00675D3C"/>
    <w:rsid w:val="00677B70"/>
    <w:rsid w:val="00680D6B"/>
    <w:rsid w:val="00680D7F"/>
    <w:rsid w:val="0068140C"/>
    <w:rsid w:val="006814C8"/>
    <w:rsid w:val="0068168F"/>
    <w:rsid w:val="00682447"/>
    <w:rsid w:val="006832EA"/>
    <w:rsid w:val="00683311"/>
    <w:rsid w:val="00683D58"/>
    <w:rsid w:val="0068403E"/>
    <w:rsid w:val="00684620"/>
    <w:rsid w:val="00684794"/>
    <w:rsid w:val="006848CD"/>
    <w:rsid w:val="00684A9D"/>
    <w:rsid w:val="0068564B"/>
    <w:rsid w:val="00685F3B"/>
    <w:rsid w:val="0068662E"/>
    <w:rsid w:val="006867BE"/>
    <w:rsid w:val="00687D47"/>
    <w:rsid w:val="00690440"/>
    <w:rsid w:val="00690A75"/>
    <w:rsid w:val="00690F11"/>
    <w:rsid w:val="0069234B"/>
    <w:rsid w:val="00693332"/>
    <w:rsid w:val="0069347D"/>
    <w:rsid w:val="00693633"/>
    <w:rsid w:val="006947E3"/>
    <w:rsid w:val="00694924"/>
    <w:rsid w:val="00694CD4"/>
    <w:rsid w:val="00694F74"/>
    <w:rsid w:val="00695CF4"/>
    <w:rsid w:val="00696692"/>
    <w:rsid w:val="00696FEA"/>
    <w:rsid w:val="006A0D8D"/>
    <w:rsid w:val="006A10E9"/>
    <w:rsid w:val="006A1D2C"/>
    <w:rsid w:val="006A1E0E"/>
    <w:rsid w:val="006A1F39"/>
    <w:rsid w:val="006A1FDE"/>
    <w:rsid w:val="006A5312"/>
    <w:rsid w:val="006A61E5"/>
    <w:rsid w:val="006A6437"/>
    <w:rsid w:val="006A6C84"/>
    <w:rsid w:val="006A7A2B"/>
    <w:rsid w:val="006A7B35"/>
    <w:rsid w:val="006B0082"/>
    <w:rsid w:val="006B0885"/>
    <w:rsid w:val="006B0C46"/>
    <w:rsid w:val="006B177D"/>
    <w:rsid w:val="006B1B3F"/>
    <w:rsid w:val="006B2831"/>
    <w:rsid w:val="006B3E98"/>
    <w:rsid w:val="006B4664"/>
    <w:rsid w:val="006B5257"/>
    <w:rsid w:val="006B5BA8"/>
    <w:rsid w:val="006B6F8C"/>
    <w:rsid w:val="006B7369"/>
    <w:rsid w:val="006B7914"/>
    <w:rsid w:val="006C02C8"/>
    <w:rsid w:val="006C1B2C"/>
    <w:rsid w:val="006C269F"/>
    <w:rsid w:val="006C2CD6"/>
    <w:rsid w:val="006C3085"/>
    <w:rsid w:val="006C4F57"/>
    <w:rsid w:val="006C5F95"/>
    <w:rsid w:val="006C668C"/>
    <w:rsid w:val="006C6788"/>
    <w:rsid w:val="006C7C70"/>
    <w:rsid w:val="006D0364"/>
    <w:rsid w:val="006D08C7"/>
    <w:rsid w:val="006D0A05"/>
    <w:rsid w:val="006D0A70"/>
    <w:rsid w:val="006D2BE9"/>
    <w:rsid w:val="006D39DB"/>
    <w:rsid w:val="006D3C6D"/>
    <w:rsid w:val="006D48EE"/>
    <w:rsid w:val="006D4AB6"/>
    <w:rsid w:val="006D55CB"/>
    <w:rsid w:val="006D65D6"/>
    <w:rsid w:val="006D74C4"/>
    <w:rsid w:val="006D7D0B"/>
    <w:rsid w:val="006E0BB9"/>
    <w:rsid w:val="006E1875"/>
    <w:rsid w:val="006E1C63"/>
    <w:rsid w:val="006E1E46"/>
    <w:rsid w:val="006E1EAF"/>
    <w:rsid w:val="006E31B9"/>
    <w:rsid w:val="006E33B0"/>
    <w:rsid w:val="006E3412"/>
    <w:rsid w:val="006E3D77"/>
    <w:rsid w:val="006E3E32"/>
    <w:rsid w:val="006E471B"/>
    <w:rsid w:val="006E4ADF"/>
    <w:rsid w:val="006E4C9C"/>
    <w:rsid w:val="006E5FA5"/>
    <w:rsid w:val="006E6CB9"/>
    <w:rsid w:val="006E6F8B"/>
    <w:rsid w:val="006E7667"/>
    <w:rsid w:val="006E7780"/>
    <w:rsid w:val="006E7C41"/>
    <w:rsid w:val="006F03AF"/>
    <w:rsid w:val="006F1AFA"/>
    <w:rsid w:val="006F1C45"/>
    <w:rsid w:val="006F3EDA"/>
    <w:rsid w:val="006F3F50"/>
    <w:rsid w:val="006F4765"/>
    <w:rsid w:val="006F5108"/>
    <w:rsid w:val="006F52DD"/>
    <w:rsid w:val="006F534D"/>
    <w:rsid w:val="006F778B"/>
    <w:rsid w:val="00700130"/>
    <w:rsid w:val="0070058F"/>
    <w:rsid w:val="00700ADB"/>
    <w:rsid w:val="00700CE6"/>
    <w:rsid w:val="00700E3C"/>
    <w:rsid w:val="007013F0"/>
    <w:rsid w:val="007016CB"/>
    <w:rsid w:val="00702841"/>
    <w:rsid w:val="00703712"/>
    <w:rsid w:val="007037F8"/>
    <w:rsid w:val="00703E7C"/>
    <w:rsid w:val="00704EB8"/>
    <w:rsid w:val="00706058"/>
    <w:rsid w:val="00706A7F"/>
    <w:rsid w:val="00706E8F"/>
    <w:rsid w:val="0071089F"/>
    <w:rsid w:val="007112CE"/>
    <w:rsid w:val="00711BCC"/>
    <w:rsid w:val="00711DF7"/>
    <w:rsid w:val="00712031"/>
    <w:rsid w:val="007134E0"/>
    <w:rsid w:val="007136F2"/>
    <w:rsid w:val="007141B0"/>
    <w:rsid w:val="00714A70"/>
    <w:rsid w:val="007152B4"/>
    <w:rsid w:val="00715C5B"/>
    <w:rsid w:val="00716BBB"/>
    <w:rsid w:val="00716F8A"/>
    <w:rsid w:val="00720185"/>
    <w:rsid w:val="00720198"/>
    <w:rsid w:val="00720850"/>
    <w:rsid w:val="00720C1C"/>
    <w:rsid w:val="00720E40"/>
    <w:rsid w:val="0072181D"/>
    <w:rsid w:val="007219A6"/>
    <w:rsid w:val="007227B6"/>
    <w:rsid w:val="0072301E"/>
    <w:rsid w:val="0072394F"/>
    <w:rsid w:val="00723964"/>
    <w:rsid w:val="00723B6B"/>
    <w:rsid w:val="007241A9"/>
    <w:rsid w:val="00726F0E"/>
    <w:rsid w:val="007300DF"/>
    <w:rsid w:val="00730396"/>
    <w:rsid w:val="00730541"/>
    <w:rsid w:val="00730DB2"/>
    <w:rsid w:val="00730DD2"/>
    <w:rsid w:val="007317D1"/>
    <w:rsid w:val="0073264A"/>
    <w:rsid w:val="00732B83"/>
    <w:rsid w:val="00733315"/>
    <w:rsid w:val="00733C41"/>
    <w:rsid w:val="00733D71"/>
    <w:rsid w:val="00734237"/>
    <w:rsid w:val="00737018"/>
    <w:rsid w:val="00737B61"/>
    <w:rsid w:val="007404B4"/>
    <w:rsid w:val="00741257"/>
    <w:rsid w:val="00741BD2"/>
    <w:rsid w:val="00742C88"/>
    <w:rsid w:val="00742E80"/>
    <w:rsid w:val="007437AB"/>
    <w:rsid w:val="00744A9A"/>
    <w:rsid w:val="007451FD"/>
    <w:rsid w:val="007459F0"/>
    <w:rsid w:val="0075069E"/>
    <w:rsid w:val="007509B8"/>
    <w:rsid w:val="007511D3"/>
    <w:rsid w:val="00752AB8"/>
    <w:rsid w:val="00753379"/>
    <w:rsid w:val="007535B2"/>
    <w:rsid w:val="00753F74"/>
    <w:rsid w:val="0075467A"/>
    <w:rsid w:val="00754CB9"/>
    <w:rsid w:val="007556CF"/>
    <w:rsid w:val="007557A1"/>
    <w:rsid w:val="00756789"/>
    <w:rsid w:val="00757017"/>
    <w:rsid w:val="00757E4F"/>
    <w:rsid w:val="00760263"/>
    <w:rsid w:val="007627B4"/>
    <w:rsid w:val="00763071"/>
    <w:rsid w:val="0076382F"/>
    <w:rsid w:val="00763B35"/>
    <w:rsid w:val="0076451B"/>
    <w:rsid w:val="00764C7A"/>
    <w:rsid w:val="00764CED"/>
    <w:rsid w:val="0076563B"/>
    <w:rsid w:val="007664BD"/>
    <w:rsid w:val="00766C07"/>
    <w:rsid w:val="00766D65"/>
    <w:rsid w:val="007677C6"/>
    <w:rsid w:val="007707A5"/>
    <w:rsid w:val="007708D1"/>
    <w:rsid w:val="00770A00"/>
    <w:rsid w:val="00771461"/>
    <w:rsid w:val="0077152D"/>
    <w:rsid w:val="00771A28"/>
    <w:rsid w:val="00771F1B"/>
    <w:rsid w:val="007723D0"/>
    <w:rsid w:val="0077299C"/>
    <w:rsid w:val="007729FF"/>
    <w:rsid w:val="00772C0D"/>
    <w:rsid w:val="007747A3"/>
    <w:rsid w:val="00775B06"/>
    <w:rsid w:val="00775C7D"/>
    <w:rsid w:val="007805C0"/>
    <w:rsid w:val="007807ED"/>
    <w:rsid w:val="00780B3E"/>
    <w:rsid w:val="00780CF4"/>
    <w:rsid w:val="00780F61"/>
    <w:rsid w:val="00781F19"/>
    <w:rsid w:val="0078233E"/>
    <w:rsid w:val="00782B27"/>
    <w:rsid w:val="00783BA6"/>
    <w:rsid w:val="007842C4"/>
    <w:rsid w:val="00785E3E"/>
    <w:rsid w:val="007867E6"/>
    <w:rsid w:val="00787B10"/>
    <w:rsid w:val="00790467"/>
    <w:rsid w:val="007912EE"/>
    <w:rsid w:val="00791914"/>
    <w:rsid w:val="00792818"/>
    <w:rsid w:val="00792EFF"/>
    <w:rsid w:val="00793387"/>
    <w:rsid w:val="00793EC6"/>
    <w:rsid w:val="00794B36"/>
    <w:rsid w:val="00794E5A"/>
    <w:rsid w:val="0079537C"/>
    <w:rsid w:val="0079627B"/>
    <w:rsid w:val="00796AD5"/>
    <w:rsid w:val="00796FA7"/>
    <w:rsid w:val="00797502"/>
    <w:rsid w:val="007A00AE"/>
    <w:rsid w:val="007A02FF"/>
    <w:rsid w:val="007A054D"/>
    <w:rsid w:val="007A1096"/>
    <w:rsid w:val="007A1575"/>
    <w:rsid w:val="007A1B3F"/>
    <w:rsid w:val="007A1F8F"/>
    <w:rsid w:val="007A22FC"/>
    <w:rsid w:val="007A2670"/>
    <w:rsid w:val="007A3D8A"/>
    <w:rsid w:val="007A456D"/>
    <w:rsid w:val="007A4B11"/>
    <w:rsid w:val="007A4F0D"/>
    <w:rsid w:val="007A5257"/>
    <w:rsid w:val="007A652E"/>
    <w:rsid w:val="007A65D4"/>
    <w:rsid w:val="007A68C9"/>
    <w:rsid w:val="007A7267"/>
    <w:rsid w:val="007A78A5"/>
    <w:rsid w:val="007B0CAC"/>
    <w:rsid w:val="007B0D8A"/>
    <w:rsid w:val="007B0EA0"/>
    <w:rsid w:val="007B11A9"/>
    <w:rsid w:val="007B1403"/>
    <w:rsid w:val="007B1B6F"/>
    <w:rsid w:val="007B2D7C"/>
    <w:rsid w:val="007B2FA1"/>
    <w:rsid w:val="007B3540"/>
    <w:rsid w:val="007B3DBA"/>
    <w:rsid w:val="007B3DCE"/>
    <w:rsid w:val="007B42C3"/>
    <w:rsid w:val="007B4373"/>
    <w:rsid w:val="007B46CB"/>
    <w:rsid w:val="007B56D6"/>
    <w:rsid w:val="007B5C72"/>
    <w:rsid w:val="007B6131"/>
    <w:rsid w:val="007B6840"/>
    <w:rsid w:val="007B6E03"/>
    <w:rsid w:val="007B7534"/>
    <w:rsid w:val="007B7DE4"/>
    <w:rsid w:val="007B7FA6"/>
    <w:rsid w:val="007B7FF6"/>
    <w:rsid w:val="007C10D1"/>
    <w:rsid w:val="007C17D2"/>
    <w:rsid w:val="007C1845"/>
    <w:rsid w:val="007C1A9C"/>
    <w:rsid w:val="007C2AB8"/>
    <w:rsid w:val="007C2AD7"/>
    <w:rsid w:val="007C2E77"/>
    <w:rsid w:val="007C50C4"/>
    <w:rsid w:val="007C55B6"/>
    <w:rsid w:val="007C60D8"/>
    <w:rsid w:val="007C6201"/>
    <w:rsid w:val="007C68E9"/>
    <w:rsid w:val="007C6A67"/>
    <w:rsid w:val="007C77BA"/>
    <w:rsid w:val="007C799D"/>
    <w:rsid w:val="007C7E24"/>
    <w:rsid w:val="007D142D"/>
    <w:rsid w:val="007D1A10"/>
    <w:rsid w:val="007D2213"/>
    <w:rsid w:val="007D233B"/>
    <w:rsid w:val="007D2980"/>
    <w:rsid w:val="007D2EA4"/>
    <w:rsid w:val="007D32E5"/>
    <w:rsid w:val="007D3E97"/>
    <w:rsid w:val="007D4167"/>
    <w:rsid w:val="007D42ED"/>
    <w:rsid w:val="007D4CF7"/>
    <w:rsid w:val="007D52F8"/>
    <w:rsid w:val="007D597F"/>
    <w:rsid w:val="007D6F59"/>
    <w:rsid w:val="007E0604"/>
    <w:rsid w:val="007E090A"/>
    <w:rsid w:val="007E0FDD"/>
    <w:rsid w:val="007E12D0"/>
    <w:rsid w:val="007E269E"/>
    <w:rsid w:val="007E2BA6"/>
    <w:rsid w:val="007E3227"/>
    <w:rsid w:val="007E3648"/>
    <w:rsid w:val="007E5B5F"/>
    <w:rsid w:val="007E6654"/>
    <w:rsid w:val="007E6DA4"/>
    <w:rsid w:val="007E79B0"/>
    <w:rsid w:val="007F0D9E"/>
    <w:rsid w:val="007F2783"/>
    <w:rsid w:val="007F29F3"/>
    <w:rsid w:val="007F3B65"/>
    <w:rsid w:val="007F3DEE"/>
    <w:rsid w:val="007F4E68"/>
    <w:rsid w:val="007F550D"/>
    <w:rsid w:val="007F5EB8"/>
    <w:rsid w:val="007F6469"/>
    <w:rsid w:val="007F6D15"/>
    <w:rsid w:val="00800DB7"/>
    <w:rsid w:val="00801BFE"/>
    <w:rsid w:val="00801F1E"/>
    <w:rsid w:val="00802641"/>
    <w:rsid w:val="00802A72"/>
    <w:rsid w:val="00803D54"/>
    <w:rsid w:val="00803D62"/>
    <w:rsid w:val="00804CD1"/>
    <w:rsid w:val="00805B6C"/>
    <w:rsid w:val="00806097"/>
    <w:rsid w:val="008069EA"/>
    <w:rsid w:val="00806C6F"/>
    <w:rsid w:val="00806D63"/>
    <w:rsid w:val="0081075D"/>
    <w:rsid w:val="00812001"/>
    <w:rsid w:val="00812C36"/>
    <w:rsid w:val="00812D18"/>
    <w:rsid w:val="00814162"/>
    <w:rsid w:val="00815628"/>
    <w:rsid w:val="008159EA"/>
    <w:rsid w:val="00815BD7"/>
    <w:rsid w:val="0081636A"/>
    <w:rsid w:val="0081636D"/>
    <w:rsid w:val="00816A39"/>
    <w:rsid w:val="00817B69"/>
    <w:rsid w:val="00817DC3"/>
    <w:rsid w:val="0082063F"/>
    <w:rsid w:val="0082109C"/>
    <w:rsid w:val="008211E6"/>
    <w:rsid w:val="00821C45"/>
    <w:rsid w:val="008231D9"/>
    <w:rsid w:val="008237F4"/>
    <w:rsid w:val="0082394B"/>
    <w:rsid w:val="008239F9"/>
    <w:rsid w:val="00823E33"/>
    <w:rsid w:val="00824E85"/>
    <w:rsid w:val="00824E93"/>
    <w:rsid w:val="008254F4"/>
    <w:rsid w:val="00831CE6"/>
    <w:rsid w:val="00832836"/>
    <w:rsid w:val="008333A9"/>
    <w:rsid w:val="008349D8"/>
    <w:rsid w:val="008354AD"/>
    <w:rsid w:val="008368D9"/>
    <w:rsid w:val="008372F3"/>
    <w:rsid w:val="00837DC6"/>
    <w:rsid w:val="00837F0D"/>
    <w:rsid w:val="008400D5"/>
    <w:rsid w:val="008407AB"/>
    <w:rsid w:val="00841BF1"/>
    <w:rsid w:val="00842374"/>
    <w:rsid w:val="0084293F"/>
    <w:rsid w:val="008435AB"/>
    <w:rsid w:val="0084532D"/>
    <w:rsid w:val="00845706"/>
    <w:rsid w:val="00845B0B"/>
    <w:rsid w:val="00845C13"/>
    <w:rsid w:val="00847375"/>
    <w:rsid w:val="008477A2"/>
    <w:rsid w:val="00850014"/>
    <w:rsid w:val="008509A0"/>
    <w:rsid w:val="00850D56"/>
    <w:rsid w:val="00852484"/>
    <w:rsid w:val="0085302B"/>
    <w:rsid w:val="00854A04"/>
    <w:rsid w:val="00854ACC"/>
    <w:rsid w:val="00855389"/>
    <w:rsid w:val="00856CFD"/>
    <w:rsid w:val="008605F7"/>
    <w:rsid w:val="0086101C"/>
    <w:rsid w:val="00861626"/>
    <w:rsid w:val="008647FD"/>
    <w:rsid w:val="0086488A"/>
    <w:rsid w:val="00864B31"/>
    <w:rsid w:val="00866194"/>
    <w:rsid w:val="00866283"/>
    <w:rsid w:val="008704D4"/>
    <w:rsid w:val="00871573"/>
    <w:rsid w:val="008715E2"/>
    <w:rsid w:val="00871AFC"/>
    <w:rsid w:val="00871E78"/>
    <w:rsid w:val="008731D6"/>
    <w:rsid w:val="0087568F"/>
    <w:rsid w:val="008757D1"/>
    <w:rsid w:val="00875901"/>
    <w:rsid w:val="00875C6B"/>
    <w:rsid w:val="008771FD"/>
    <w:rsid w:val="00877418"/>
    <w:rsid w:val="00877BF4"/>
    <w:rsid w:val="00877D9D"/>
    <w:rsid w:val="008800D8"/>
    <w:rsid w:val="00881041"/>
    <w:rsid w:val="00881EF0"/>
    <w:rsid w:val="0088205A"/>
    <w:rsid w:val="00882543"/>
    <w:rsid w:val="00882E12"/>
    <w:rsid w:val="008837FB"/>
    <w:rsid w:val="0088475D"/>
    <w:rsid w:val="00884AEE"/>
    <w:rsid w:val="00884B02"/>
    <w:rsid w:val="00886801"/>
    <w:rsid w:val="00886B0B"/>
    <w:rsid w:val="00886B54"/>
    <w:rsid w:val="00886CE7"/>
    <w:rsid w:val="00886E81"/>
    <w:rsid w:val="008874E8"/>
    <w:rsid w:val="00887B4A"/>
    <w:rsid w:val="008901EE"/>
    <w:rsid w:val="00890934"/>
    <w:rsid w:val="00890EDE"/>
    <w:rsid w:val="0089371A"/>
    <w:rsid w:val="008941D8"/>
    <w:rsid w:val="0089483A"/>
    <w:rsid w:val="00894F26"/>
    <w:rsid w:val="00895121"/>
    <w:rsid w:val="00895E52"/>
    <w:rsid w:val="00896224"/>
    <w:rsid w:val="008965C2"/>
    <w:rsid w:val="008A003B"/>
    <w:rsid w:val="008A2EBC"/>
    <w:rsid w:val="008A3821"/>
    <w:rsid w:val="008A420D"/>
    <w:rsid w:val="008A48D0"/>
    <w:rsid w:val="008A5268"/>
    <w:rsid w:val="008A614D"/>
    <w:rsid w:val="008A6D75"/>
    <w:rsid w:val="008A6EB7"/>
    <w:rsid w:val="008A725D"/>
    <w:rsid w:val="008B123D"/>
    <w:rsid w:val="008B21FF"/>
    <w:rsid w:val="008B23B6"/>
    <w:rsid w:val="008B45F3"/>
    <w:rsid w:val="008B4693"/>
    <w:rsid w:val="008B5AE4"/>
    <w:rsid w:val="008B639A"/>
    <w:rsid w:val="008B6D5B"/>
    <w:rsid w:val="008B79D3"/>
    <w:rsid w:val="008B79D8"/>
    <w:rsid w:val="008B79DE"/>
    <w:rsid w:val="008B7B89"/>
    <w:rsid w:val="008C12BD"/>
    <w:rsid w:val="008C2DAA"/>
    <w:rsid w:val="008C3F8C"/>
    <w:rsid w:val="008C53AC"/>
    <w:rsid w:val="008C593B"/>
    <w:rsid w:val="008C61BF"/>
    <w:rsid w:val="008C73F1"/>
    <w:rsid w:val="008D0BD9"/>
    <w:rsid w:val="008D0EE4"/>
    <w:rsid w:val="008D0F31"/>
    <w:rsid w:val="008D1B9B"/>
    <w:rsid w:val="008D22C7"/>
    <w:rsid w:val="008D4559"/>
    <w:rsid w:val="008D6DE5"/>
    <w:rsid w:val="008D704D"/>
    <w:rsid w:val="008D73F4"/>
    <w:rsid w:val="008D76F1"/>
    <w:rsid w:val="008E0823"/>
    <w:rsid w:val="008E1A21"/>
    <w:rsid w:val="008E2E36"/>
    <w:rsid w:val="008E2E4E"/>
    <w:rsid w:val="008E3625"/>
    <w:rsid w:val="008E42C3"/>
    <w:rsid w:val="008E4915"/>
    <w:rsid w:val="008E4CA4"/>
    <w:rsid w:val="008E546A"/>
    <w:rsid w:val="008E64A0"/>
    <w:rsid w:val="008E665B"/>
    <w:rsid w:val="008E6C81"/>
    <w:rsid w:val="008E6F79"/>
    <w:rsid w:val="008E70FA"/>
    <w:rsid w:val="008F0850"/>
    <w:rsid w:val="008F1CC5"/>
    <w:rsid w:val="008F2304"/>
    <w:rsid w:val="008F2FEC"/>
    <w:rsid w:val="008F3C99"/>
    <w:rsid w:val="008F4122"/>
    <w:rsid w:val="008F4B85"/>
    <w:rsid w:val="008F4D94"/>
    <w:rsid w:val="008F53D5"/>
    <w:rsid w:val="008F66CB"/>
    <w:rsid w:val="008F68FD"/>
    <w:rsid w:val="008F7D1D"/>
    <w:rsid w:val="00900609"/>
    <w:rsid w:val="00900856"/>
    <w:rsid w:val="009008CE"/>
    <w:rsid w:val="00901B12"/>
    <w:rsid w:val="00901D00"/>
    <w:rsid w:val="00902359"/>
    <w:rsid w:val="009025A3"/>
    <w:rsid w:val="009031FE"/>
    <w:rsid w:val="00903C72"/>
    <w:rsid w:val="009054DA"/>
    <w:rsid w:val="00905BDA"/>
    <w:rsid w:val="00905EBA"/>
    <w:rsid w:val="0090725F"/>
    <w:rsid w:val="00907C69"/>
    <w:rsid w:val="00907F43"/>
    <w:rsid w:val="009101E1"/>
    <w:rsid w:val="00911583"/>
    <w:rsid w:val="00911E85"/>
    <w:rsid w:val="00911F98"/>
    <w:rsid w:val="0091336B"/>
    <w:rsid w:val="00913BEF"/>
    <w:rsid w:val="00914891"/>
    <w:rsid w:val="00914F95"/>
    <w:rsid w:val="00915300"/>
    <w:rsid w:val="00915800"/>
    <w:rsid w:val="009165A0"/>
    <w:rsid w:val="009172D4"/>
    <w:rsid w:val="00920B4A"/>
    <w:rsid w:val="00921282"/>
    <w:rsid w:val="00922267"/>
    <w:rsid w:val="0092227B"/>
    <w:rsid w:val="009225EC"/>
    <w:rsid w:val="009226E8"/>
    <w:rsid w:val="00922B8B"/>
    <w:rsid w:val="009232E5"/>
    <w:rsid w:val="009240EA"/>
    <w:rsid w:val="00924448"/>
    <w:rsid w:val="00924DDA"/>
    <w:rsid w:val="00925114"/>
    <w:rsid w:val="009268E3"/>
    <w:rsid w:val="00926C08"/>
    <w:rsid w:val="00927E53"/>
    <w:rsid w:val="00930CC9"/>
    <w:rsid w:val="009319F6"/>
    <w:rsid w:val="00931B06"/>
    <w:rsid w:val="00931C91"/>
    <w:rsid w:val="0093268A"/>
    <w:rsid w:val="00933FAB"/>
    <w:rsid w:val="00935674"/>
    <w:rsid w:val="009369DB"/>
    <w:rsid w:val="009372D1"/>
    <w:rsid w:val="0093798E"/>
    <w:rsid w:val="00940590"/>
    <w:rsid w:val="00940A53"/>
    <w:rsid w:val="009422BC"/>
    <w:rsid w:val="009437CE"/>
    <w:rsid w:val="00943AAB"/>
    <w:rsid w:val="00943FDD"/>
    <w:rsid w:val="00944E2A"/>
    <w:rsid w:val="00946113"/>
    <w:rsid w:val="009507CD"/>
    <w:rsid w:val="00952AB8"/>
    <w:rsid w:val="00952BC2"/>
    <w:rsid w:val="00952BDD"/>
    <w:rsid w:val="00952FDB"/>
    <w:rsid w:val="00953672"/>
    <w:rsid w:val="00953D1A"/>
    <w:rsid w:val="009542FA"/>
    <w:rsid w:val="00954667"/>
    <w:rsid w:val="00954D55"/>
    <w:rsid w:val="00954F70"/>
    <w:rsid w:val="0095663B"/>
    <w:rsid w:val="00956CC5"/>
    <w:rsid w:val="00956E6C"/>
    <w:rsid w:val="0095704F"/>
    <w:rsid w:val="009577E1"/>
    <w:rsid w:val="00960136"/>
    <w:rsid w:val="00960475"/>
    <w:rsid w:val="00960856"/>
    <w:rsid w:val="0096137D"/>
    <w:rsid w:val="009614BA"/>
    <w:rsid w:val="00961B05"/>
    <w:rsid w:val="00962CB7"/>
    <w:rsid w:val="00962E49"/>
    <w:rsid w:val="00962FA1"/>
    <w:rsid w:val="009632E7"/>
    <w:rsid w:val="00963807"/>
    <w:rsid w:val="009638F3"/>
    <w:rsid w:val="00964A3A"/>
    <w:rsid w:val="00964B6F"/>
    <w:rsid w:val="0096526E"/>
    <w:rsid w:val="009671DF"/>
    <w:rsid w:val="0096748D"/>
    <w:rsid w:val="009714D9"/>
    <w:rsid w:val="00971B02"/>
    <w:rsid w:val="009722D6"/>
    <w:rsid w:val="009729F4"/>
    <w:rsid w:val="00972DE9"/>
    <w:rsid w:val="00973E64"/>
    <w:rsid w:val="00973FC7"/>
    <w:rsid w:val="0097487C"/>
    <w:rsid w:val="009764BA"/>
    <w:rsid w:val="00976D66"/>
    <w:rsid w:val="009770B2"/>
    <w:rsid w:val="00977179"/>
    <w:rsid w:val="00977A10"/>
    <w:rsid w:val="00977B80"/>
    <w:rsid w:val="00977C15"/>
    <w:rsid w:val="009803A3"/>
    <w:rsid w:val="00981FB0"/>
    <w:rsid w:val="00982139"/>
    <w:rsid w:val="009825F0"/>
    <w:rsid w:val="009829B1"/>
    <w:rsid w:val="00983F59"/>
    <w:rsid w:val="00984603"/>
    <w:rsid w:val="00985B48"/>
    <w:rsid w:val="009860F3"/>
    <w:rsid w:val="0098649F"/>
    <w:rsid w:val="00986784"/>
    <w:rsid w:val="00987F3B"/>
    <w:rsid w:val="00991ADE"/>
    <w:rsid w:val="00992072"/>
    <w:rsid w:val="00992295"/>
    <w:rsid w:val="0099396D"/>
    <w:rsid w:val="00993EB5"/>
    <w:rsid w:val="009946A6"/>
    <w:rsid w:val="00996FAB"/>
    <w:rsid w:val="009973EB"/>
    <w:rsid w:val="0099748A"/>
    <w:rsid w:val="00997A5F"/>
    <w:rsid w:val="009A15E4"/>
    <w:rsid w:val="009A1F8A"/>
    <w:rsid w:val="009A2023"/>
    <w:rsid w:val="009A2A66"/>
    <w:rsid w:val="009A388E"/>
    <w:rsid w:val="009A3B08"/>
    <w:rsid w:val="009A3ED9"/>
    <w:rsid w:val="009A4014"/>
    <w:rsid w:val="009A47D0"/>
    <w:rsid w:val="009A5126"/>
    <w:rsid w:val="009A5349"/>
    <w:rsid w:val="009A5351"/>
    <w:rsid w:val="009A652C"/>
    <w:rsid w:val="009A6A5A"/>
    <w:rsid w:val="009A716D"/>
    <w:rsid w:val="009A792B"/>
    <w:rsid w:val="009B0DA8"/>
    <w:rsid w:val="009B0E0C"/>
    <w:rsid w:val="009B10BC"/>
    <w:rsid w:val="009B197E"/>
    <w:rsid w:val="009B23E5"/>
    <w:rsid w:val="009B4556"/>
    <w:rsid w:val="009B4F3C"/>
    <w:rsid w:val="009B5343"/>
    <w:rsid w:val="009B6121"/>
    <w:rsid w:val="009B628A"/>
    <w:rsid w:val="009B6DDD"/>
    <w:rsid w:val="009B7020"/>
    <w:rsid w:val="009B79DD"/>
    <w:rsid w:val="009C0084"/>
    <w:rsid w:val="009C08C7"/>
    <w:rsid w:val="009C117E"/>
    <w:rsid w:val="009C1791"/>
    <w:rsid w:val="009C32E2"/>
    <w:rsid w:val="009C4447"/>
    <w:rsid w:val="009C49C9"/>
    <w:rsid w:val="009C531D"/>
    <w:rsid w:val="009C556A"/>
    <w:rsid w:val="009C5674"/>
    <w:rsid w:val="009C5D4F"/>
    <w:rsid w:val="009C5E4F"/>
    <w:rsid w:val="009C6322"/>
    <w:rsid w:val="009C6385"/>
    <w:rsid w:val="009C65FA"/>
    <w:rsid w:val="009C68B9"/>
    <w:rsid w:val="009C7A18"/>
    <w:rsid w:val="009D0AD0"/>
    <w:rsid w:val="009D12F7"/>
    <w:rsid w:val="009D1738"/>
    <w:rsid w:val="009D1E18"/>
    <w:rsid w:val="009D20EC"/>
    <w:rsid w:val="009D242A"/>
    <w:rsid w:val="009D2F16"/>
    <w:rsid w:val="009D31E2"/>
    <w:rsid w:val="009D38BC"/>
    <w:rsid w:val="009D3C0D"/>
    <w:rsid w:val="009D513D"/>
    <w:rsid w:val="009D5AD4"/>
    <w:rsid w:val="009D5AF2"/>
    <w:rsid w:val="009D653B"/>
    <w:rsid w:val="009D6D6C"/>
    <w:rsid w:val="009D6FA6"/>
    <w:rsid w:val="009E0594"/>
    <w:rsid w:val="009E0E98"/>
    <w:rsid w:val="009E2E5B"/>
    <w:rsid w:val="009E331B"/>
    <w:rsid w:val="009E371D"/>
    <w:rsid w:val="009E3D97"/>
    <w:rsid w:val="009E3F6C"/>
    <w:rsid w:val="009E4332"/>
    <w:rsid w:val="009E4879"/>
    <w:rsid w:val="009E52E2"/>
    <w:rsid w:val="009E5B48"/>
    <w:rsid w:val="009E604C"/>
    <w:rsid w:val="009E6FB8"/>
    <w:rsid w:val="009E7647"/>
    <w:rsid w:val="009F0D33"/>
    <w:rsid w:val="009F2647"/>
    <w:rsid w:val="009F26E8"/>
    <w:rsid w:val="009F370C"/>
    <w:rsid w:val="009F4148"/>
    <w:rsid w:val="009F4229"/>
    <w:rsid w:val="009F42B7"/>
    <w:rsid w:val="009F44E9"/>
    <w:rsid w:val="009F505D"/>
    <w:rsid w:val="009F691E"/>
    <w:rsid w:val="009F69B8"/>
    <w:rsid w:val="009F6C47"/>
    <w:rsid w:val="009F763B"/>
    <w:rsid w:val="009F7BE2"/>
    <w:rsid w:val="00A010EE"/>
    <w:rsid w:val="00A0116E"/>
    <w:rsid w:val="00A020A3"/>
    <w:rsid w:val="00A02C6A"/>
    <w:rsid w:val="00A03480"/>
    <w:rsid w:val="00A056BE"/>
    <w:rsid w:val="00A05D09"/>
    <w:rsid w:val="00A05DF7"/>
    <w:rsid w:val="00A06525"/>
    <w:rsid w:val="00A06CDC"/>
    <w:rsid w:val="00A0745F"/>
    <w:rsid w:val="00A076ED"/>
    <w:rsid w:val="00A078E8"/>
    <w:rsid w:val="00A102A9"/>
    <w:rsid w:val="00A10ACE"/>
    <w:rsid w:val="00A11238"/>
    <w:rsid w:val="00A117A2"/>
    <w:rsid w:val="00A11856"/>
    <w:rsid w:val="00A11BD4"/>
    <w:rsid w:val="00A11F07"/>
    <w:rsid w:val="00A125B0"/>
    <w:rsid w:val="00A12C7F"/>
    <w:rsid w:val="00A131B8"/>
    <w:rsid w:val="00A14458"/>
    <w:rsid w:val="00A1546D"/>
    <w:rsid w:val="00A154C7"/>
    <w:rsid w:val="00A155FA"/>
    <w:rsid w:val="00A158A7"/>
    <w:rsid w:val="00A1616D"/>
    <w:rsid w:val="00A16314"/>
    <w:rsid w:val="00A1658E"/>
    <w:rsid w:val="00A16933"/>
    <w:rsid w:val="00A16F5C"/>
    <w:rsid w:val="00A17A3D"/>
    <w:rsid w:val="00A200CC"/>
    <w:rsid w:val="00A20952"/>
    <w:rsid w:val="00A21A20"/>
    <w:rsid w:val="00A22F3A"/>
    <w:rsid w:val="00A2377E"/>
    <w:rsid w:val="00A23AFD"/>
    <w:rsid w:val="00A25547"/>
    <w:rsid w:val="00A25AD1"/>
    <w:rsid w:val="00A26932"/>
    <w:rsid w:val="00A26949"/>
    <w:rsid w:val="00A26E32"/>
    <w:rsid w:val="00A271BD"/>
    <w:rsid w:val="00A27B57"/>
    <w:rsid w:val="00A303E9"/>
    <w:rsid w:val="00A30FB3"/>
    <w:rsid w:val="00A3169D"/>
    <w:rsid w:val="00A32168"/>
    <w:rsid w:val="00A3294B"/>
    <w:rsid w:val="00A32D11"/>
    <w:rsid w:val="00A33409"/>
    <w:rsid w:val="00A33545"/>
    <w:rsid w:val="00A3399E"/>
    <w:rsid w:val="00A33E2E"/>
    <w:rsid w:val="00A34B08"/>
    <w:rsid w:val="00A35E02"/>
    <w:rsid w:val="00A36684"/>
    <w:rsid w:val="00A36F52"/>
    <w:rsid w:val="00A402EE"/>
    <w:rsid w:val="00A41F94"/>
    <w:rsid w:val="00A4203A"/>
    <w:rsid w:val="00A433B8"/>
    <w:rsid w:val="00A433C1"/>
    <w:rsid w:val="00A433FA"/>
    <w:rsid w:val="00A43CC9"/>
    <w:rsid w:val="00A4460B"/>
    <w:rsid w:val="00A44CFD"/>
    <w:rsid w:val="00A44F69"/>
    <w:rsid w:val="00A45337"/>
    <w:rsid w:val="00A45911"/>
    <w:rsid w:val="00A47387"/>
    <w:rsid w:val="00A500D5"/>
    <w:rsid w:val="00A50A0F"/>
    <w:rsid w:val="00A50FA2"/>
    <w:rsid w:val="00A51106"/>
    <w:rsid w:val="00A52246"/>
    <w:rsid w:val="00A526F6"/>
    <w:rsid w:val="00A527B5"/>
    <w:rsid w:val="00A53279"/>
    <w:rsid w:val="00A53574"/>
    <w:rsid w:val="00A5369F"/>
    <w:rsid w:val="00A53EA3"/>
    <w:rsid w:val="00A53F3F"/>
    <w:rsid w:val="00A544AA"/>
    <w:rsid w:val="00A54815"/>
    <w:rsid w:val="00A54C07"/>
    <w:rsid w:val="00A54D9B"/>
    <w:rsid w:val="00A55227"/>
    <w:rsid w:val="00A559F6"/>
    <w:rsid w:val="00A56078"/>
    <w:rsid w:val="00A56A06"/>
    <w:rsid w:val="00A56A61"/>
    <w:rsid w:val="00A56CCE"/>
    <w:rsid w:val="00A56CE0"/>
    <w:rsid w:val="00A600B2"/>
    <w:rsid w:val="00A6176D"/>
    <w:rsid w:val="00A617AB"/>
    <w:rsid w:val="00A634CB"/>
    <w:rsid w:val="00A63895"/>
    <w:rsid w:val="00A642C0"/>
    <w:rsid w:val="00A64B8F"/>
    <w:rsid w:val="00A6528D"/>
    <w:rsid w:val="00A65FB6"/>
    <w:rsid w:val="00A65FD4"/>
    <w:rsid w:val="00A67068"/>
    <w:rsid w:val="00A67156"/>
    <w:rsid w:val="00A673BA"/>
    <w:rsid w:val="00A7000E"/>
    <w:rsid w:val="00A70194"/>
    <w:rsid w:val="00A701F3"/>
    <w:rsid w:val="00A7093F"/>
    <w:rsid w:val="00A7118A"/>
    <w:rsid w:val="00A7129F"/>
    <w:rsid w:val="00A71FA6"/>
    <w:rsid w:val="00A722E7"/>
    <w:rsid w:val="00A72C09"/>
    <w:rsid w:val="00A73B09"/>
    <w:rsid w:val="00A74AE7"/>
    <w:rsid w:val="00A74F06"/>
    <w:rsid w:val="00A7560C"/>
    <w:rsid w:val="00A7635E"/>
    <w:rsid w:val="00A777EA"/>
    <w:rsid w:val="00A77B5C"/>
    <w:rsid w:val="00A77D5F"/>
    <w:rsid w:val="00A800D5"/>
    <w:rsid w:val="00A81ECC"/>
    <w:rsid w:val="00A81F8B"/>
    <w:rsid w:val="00A8220E"/>
    <w:rsid w:val="00A82500"/>
    <w:rsid w:val="00A83363"/>
    <w:rsid w:val="00A845BF"/>
    <w:rsid w:val="00A84688"/>
    <w:rsid w:val="00A84D9C"/>
    <w:rsid w:val="00A86217"/>
    <w:rsid w:val="00A86840"/>
    <w:rsid w:val="00A86E4E"/>
    <w:rsid w:val="00A87329"/>
    <w:rsid w:val="00A87DCF"/>
    <w:rsid w:val="00A9094B"/>
    <w:rsid w:val="00A91272"/>
    <w:rsid w:val="00A93792"/>
    <w:rsid w:val="00A94AE2"/>
    <w:rsid w:val="00A94B67"/>
    <w:rsid w:val="00A95553"/>
    <w:rsid w:val="00A95E07"/>
    <w:rsid w:val="00A9631D"/>
    <w:rsid w:val="00A96B1E"/>
    <w:rsid w:val="00A976C2"/>
    <w:rsid w:val="00A977E5"/>
    <w:rsid w:val="00A97AC7"/>
    <w:rsid w:val="00A97BEB"/>
    <w:rsid w:val="00AA030F"/>
    <w:rsid w:val="00AA0746"/>
    <w:rsid w:val="00AA0B9C"/>
    <w:rsid w:val="00AA0BB8"/>
    <w:rsid w:val="00AA0CD6"/>
    <w:rsid w:val="00AA0DD5"/>
    <w:rsid w:val="00AA29AA"/>
    <w:rsid w:val="00AA2C68"/>
    <w:rsid w:val="00AA3869"/>
    <w:rsid w:val="00AA4441"/>
    <w:rsid w:val="00AA49B5"/>
    <w:rsid w:val="00AA4CA8"/>
    <w:rsid w:val="00AA5497"/>
    <w:rsid w:val="00AA594A"/>
    <w:rsid w:val="00AA6377"/>
    <w:rsid w:val="00AA6CB1"/>
    <w:rsid w:val="00AA74FA"/>
    <w:rsid w:val="00AA7CF8"/>
    <w:rsid w:val="00AA7F49"/>
    <w:rsid w:val="00AB0157"/>
    <w:rsid w:val="00AB0CEC"/>
    <w:rsid w:val="00AB1053"/>
    <w:rsid w:val="00AB1A64"/>
    <w:rsid w:val="00AB1D89"/>
    <w:rsid w:val="00AB1E5F"/>
    <w:rsid w:val="00AB201F"/>
    <w:rsid w:val="00AB2105"/>
    <w:rsid w:val="00AB2129"/>
    <w:rsid w:val="00AB2182"/>
    <w:rsid w:val="00AB305D"/>
    <w:rsid w:val="00AB3C7A"/>
    <w:rsid w:val="00AB529D"/>
    <w:rsid w:val="00AB62E4"/>
    <w:rsid w:val="00AB6442"/>
    <w:rsid w:val="00AB656C"/>
    <w:rsid w:val="00AB6932"/>
    <w:rsid w:val="00AB710F"/>
    <w:rsid w:val="00AC01FB"/>
    <w:rsid w:val="00AC0A46"/>
    <w:rsid w:val="00AC12B8"/>
    <w:rsid w:val="00AC2E3E"/>
    <w:rsid w:val="00AC2E65"/>
    <w:rsid w:val="00AC32CC"/>
    <w:rsid w:val="00AC3B05"/>
    <w:rsid w:val="00AC3BAB"/>
    <w:rsid w:val="00AC3DA4"/>
    <w:rsid w:val="00AC411E"/>
    <w:rsid w:val="00AC4A83"/>
    <w:rsid w:val="00AC600A"/>
    <w:rsid w:val="00AC6081"/>
    <w:rsid w:val="00AC6D67"/>
    <w:rsid w:val="00AC6E61"/>
    <w:rsid w:val="00AC78FB"/>
    <w:rsid w:val="00AC7C6B"/>
    <w:rsid w:val="00AC7F90"/>
    <w:rsid w:val="00AD0263"/>
    <w:rsid w:val="00AD0675"/>
    <w:rsid w:val="00AD190C"/>
    <w:rsid w:val="00AD23A0"/>
    <w:rsid w:val="00AD267D"/>
    <w:rsid w:val="00AD29E3"/>
    <w:rsid w:val="00AD3EBE"/>
    <w:rsid w:val="00AD4D4C"/>
    <w:rsid w:val="00AD4FEF"/>
    <w:rsid w:val="00AD5FD6"/>
    <w:rsid w:val="00AD649B"/>
    <w:rsid w:val="00AD6B70"/>
    <w:rsid w:val="00AD6C4E"/>
    <w:rsid w:val="00AD71F4"/>
    <w:rsid w:val="00AE02F6"/>
    <w:rsid w:val="00AE33FF"/>
    <w:rsid w:val="00AE3766"/>
    <w:rsid w:val="00AE3A9A"/>
    <w:rsid w:val="00AE4134"/>
    <w:rsid w:val="00AE42EB"/>
    <w:rsid w:val="00AE4819"/>
    <w:rsid w:val="00AE4A1D"/>
    <w:rsid w:val="00AE4CB4"/>
    <w:rsid w:val="00AE6308"/>
    <w:rsid w:val="00AE65ED"/>
    <w:rsid w:val="00AE73C4"/>
    <w:rsid w:val="00AF0426"/>
    <w:rsid w:val="00AF1648"/>
    <w:rsid w:val="00AF2047"/>
    <w:rsid w:val="00AF2496"/>
    <w:rsid w:val="00AF3504"/>
    <w:rsid w:val="00AF3EE0"/>
    <w:rsid w:val="00AF48CF"/>
    <w:rsid w:val="00AF5410"/>
    <w:rsid w:val="00AF5BA3"/>
    <w:rsid w:val="00AF64EA"/>
    <w:rsid w:val="00AF661F"/>
    <w:rsid w:val="00AF6637"/>
    <w:rsid w:val="00AF7C87"/>
    <w:rsid w:val="00B01359"/>
    <w:rsid w:val="00B01784"/>
    <w:rsid w:val="00B01E12"/>
    <w:rsid w:val="00B02DCE"/>
    <w:rsid w:val="00B0306E"/>
    <w:rsid w:val="00B03AE2"/>
    <w:rsid w:val="00B04C97"/>
    <w:rsid w:val="00B0587C"/>
    <w:rsid w:val="00B065B4"/>
    <w:rsid w:val="00B06C38"/>
    <w:rsid w:val="00B06D9C"/>
    <w:rsid w:val="00B07C9A"/>
    <w:rsid w:val="00B11AFF"/>
    <w:rsid w:val="00B12C10"/>
    <w:rsid w:val="00B12E98"/>
    <w:rsid w:val="00B1352E"/>
    <w:rsid w:val="00B140E4"/>
    <w:rsid w:val="00B1586B"/>
    <w:rsid w:val="00B15D68"/>
    <w:rsid w:val="00B16616"/>
    <w:rsid w:val="00B17CB3"/>
    <w:rsid w:val="00B17D9E"/>
    <w:rsid w:val="00B17FA3"/>
    <w:rsid w:val="00B208E9"/>
    <w:rsid w:val="00B20AA0"/>
    <w:rsid w:val="00B20B97"/>
    <w:rsid w:val="00B20F0F"/>
    <w:rsid w:val="00B215E2"/>
    <w:rsid w:val="00B2181C"/>
    <w:rsid w:val="00B21EBD"/>
    <w:rsid w:val="00B222A3"/>
    <w:rsid w:val="00B229AE"/>
    <w:rsid w:val="00B23629"/>
    <w:rsid w:val="00B240C4"/>
    <w:rsid w:val="00B251D7"/>
    <w:rsid w:val="00B26D29"/>
    <w:rsid w:val="00B26E47"/>
    <w:rsid w:val="00B27422"/>
    <w:rsid w:val="00B276EB"/>
    <w:rsid w:val="00B278E0"/>
    <w:rsid w:val="00B305E4"/>
    <w:rsid w:val="00B30787"/>
    <w:rsid w:val="00B318BC"/>
    <w:rsid w:val="00B31BC9"/>
    <w:rsid w:val="00B326CA"/>
    <w:rsid w:val="00B32ABB"/>
    <w:rsid w:val="00B360F1"/>
    <w:rsid w:val="00B36428"/>
    <w:rsid w:val="00B365AC"/>
    <w:rsid w:val="00B3719B"/>
    <w:rsid w:val="00B37219"/>
    <w:rsid w:val="00B374F9"/>
    <w:rsid w:val="00B37615"/>
    <w:rsid w:val="00B378EB"/>
    <w:rsid w:val="00B400A7"/>
    <w:rsid w:val="00B402C2"/>
    <w:rsid w:val="00B404B4"/>
    <w:rsid w:val="00B40790"/>
    <w:rsid w:val="00B40CEB"/>
    <w:rsid w:val="00B422D0"/>
    <w:rsid w:val="00B42DCB"/>
    <w:rsid w:val="00B43596"/>
    <w:rsid w:val="00B43778"/>
    <w:rsid w:val="00B43946"/>
    <w:rsid w:val="00B44FE9"/>
    <w:rsid w:val="00B452A2"/>
    <w:rsid w:val="00B45344"/>
    <w:rsid w:val="00B45D05"/>
    <w:rsid w:val="00B45FCA"/>
    <w:rsid w:val="00B467D8"/>
    <w:rsid w:val="00B46AEC"/>
    <w:rsid w:val="00B473DF"/>
    <w:rsid w:val="00B47440"/>
    <w:rsid w:val="00B47459"/>
    <w:rsid w:val="00B478A1"/>
    <w:rsid w:val="00B47AB7"/>
    <w:rsid w:val="00B5032A"/>
    <w:rsid w:val="00B50492"/>
    <w:rsid w:val="00B50DFA"/>
    <w:rsid w:val="00B51339"/>
    <w:rsid w:val="00B51731"/>
    <w:rsid w:val="00B51BF4"/>
    <w:rsid w:val="00B51FEB"/>
    <w:rsid w:val="00B532FC"/>
    <w:rsid w:val="00B539E3"/>
    <w:rsid w:val="00B53FE2"/>
    <w:rsid w:val="00B542CC"/>
    <w:rsid w:val="00B565A9"/>
    <w:rsid w:val="00B57673"/>
    <w:rsid w:val="00B576AB"/>
    <w:rsid w:val="00B60BB8"/>
    <w:rsid w:val="00B610C0"/>
    <w:rsid w:val="00B610E6"/>
    <w:rsid w:val="00B6139A"/>
    <w:rsid w:val="00B62F37"/>
    <w:rsid w:val="00B63733"/>
    <w:rsid w:val="00B644EF"/>
    <w:rsid w:val="00B6555F"/>
    <w:rsid w:val="00B65A66"/>
    <w:rsid w:val="00B66639"/>
    <w:rsid w:val="00B66E40"/>
    <w:rsid w:val="00B67D25"/>
    <w:rsid w:val="00B703D4"/>
    <w:rsid w:val="00B70578"/>
    <w:rsid w:val="00B70F0C"/>
    <w:rsid w:val="00B74328"/>
    <w:rsid w:val="00B75650"/>
    <w:rsid w:val="00B756A6"/>
    <w:rsid w:val="00B75D61"/>
    <w:rsid w:val="00B75E2C"/>
    <w:rsid w:val="00B770FA"/>
    <w:rsid w:val="00B77AAE"/>
    <w:rsid w:val="00B77DDD"/>
    <w:rsid w:val="00B803A7"/>
    <w:rsid w:val="00B816EE"/>
    <w:rsid w:val="00B829AC"/>
    <w:rsid w:val="00B82DB5"/>
    <w:rsid w:val="00B84708"/>
    <w:rsid w:val="00B849CC"/>
    <w:rsid w:val="00B86C36"/>
    <w:rsid w:val="00B86FA2"/>
    <w:rsid w:val="00B87398"/>
    <w:rsid w:val="00B87A67"/>
    <w:rsid w:val="00B9115D"/>
    <w:rsid w:val="00B91266"/>
    <w:rsid w:val="00B9227F"/>
    <w:rsid w:val="00B92A86"/>
    <w:rsid w:val="00B92B10"/>
    <w:rsid w:val="00B93446"/>
    <w:rsid w:val="00B9365A"/>
    <w:rsid w:val="00B93CAC"/>
    <w:rsid w:val="00B93E7E"/>
    <w:rsid w:val="00B944D0"/>
    <w:rsid w:val="00B95D37"/>
    <w:rsid w:val="00B95FB9"/>
    <w:rsid w:val="00B96A5C"/>
    <w:rsid w:val="00B97C0C"/>
    <w:rsid w:val="00BA0382"/>
    <w:rsid w:val="00BA1E2E"/>
    <w:rsid w:val="00BA3213"/>
    <w:rsid w:val="00BA3596"/>
    <w:rsid w:val="00BA364B"/>
    <w:rsid w:val="00BA398C"/>
    <w:rsid w:val="00BA41B1"/>
    <w:rsid w:val="00BA4F23"/>
    <w:rsid w:val="00BA53A6"/>
    <w:rsid w:val="00BA5BC5"/>
    <w:rsid w:val="00BA62AA"/>
    <w:rsid w:val="00BA66D6"/>
    <w:rsid w:val="00BA687B"/>
    <w:rsid w:val="00BA6BE3"/>
    <w:rsid w:val="00BA6F19"/>
    <w:rsid w:val="00BA7AC5"/>
    <w:rsid w:val="00BB017D"/>
    <w:rsid w:val="00BB0CB7"/>
    <w:rsid w:val="00BB10A6"/>
    <w:rsid w:val="00BB111A"/>
    <w:rsid w:val="00BB1497"/>
    <w:rsid w:val="00BB14A4"/>
    <w:rsid w:val="00BB1D55"/>
    <w:rsid w:val="00BB217B"/>
    <w:rsid w:val="00BB28EB"/>
    <w:rsid w:val="00BB3415"/>
    <w:rsid w:val="00BB38F5"/>
    <w:rsid w:val="00BB3949"/>
    <w:rsid w:val="00BB39BC"/>
    <w:rsid w:val="00BB40EB"/>
    <w:rsid w:val="00BB4666"/>
    <w:rsid w:val="00BB4950"/>
    <w:rsid w:val="00BB4BC6"/>
    <w:rsid w:val="00BB4F1C"/>
    <w:rsid w:val="00BB4F21"/>
    <w:rsid w:val="00BB52D3"/>
    <w:rsid w:val="00BB5CBB"/>
    <w:rsid w:val="00BB5F3D"/>
    <w:rsid w:val="00BB7563"/>
    <w:rsid w:val="00BC0A89"/>
    <w:rsid w:val="00BC0F0D"/>
    <w:rsid w:val="00BC1262"/>
    <w:rsid w:val="00BC2E93"/>
    <w:rsid w:val="00BC3015"/>
    <w:rsid w:val="00BC3411"/>
    <w:rsid w:val="00BC3BA3"/>
    <w:rsid w:val="00BC3CF4"/>
    <w:rsid w:val="00BC5E13"/>
    <w:rsid w:val="00BC61D6"/>
    <w:rsid w:val="00BC771A"/>
    <w:rsid w:val="00BD01E2"/>
    <w:rsid w:val="00BD1102"/>
    <w:rsid w:val="00BD116C"/>
    <w:rsid w:val="00BD1AD7"/>
    <w:rsid w:val="00BD26D9"/>
    <w:rsid w:val="00BD3158"/>
    <w:rsid w:val="00BD31CD"/>
    <w:rsid w:val="00BD3304"/>
    <w:rsid w:val="00BD3D33"/>
    <w:rsid w:val="00BD442B"/>
    <w:rsid w:val="00BD511D"/>
    <w:rsid w:val="00BD62C4"/>
    <w:rsid w:val="00BD6565"/>
    <w:rsid w:val="00BD7201"/>
    <w:rsid w:val="00BE0A85"/>
    <w:rsid w:val="00BE1098"/>
    <w:rsid w:val="00BE1185"/>
    <w:rsid w:val="00BE19B9"/>
    <w:rsid w:val="00BE1DB1"/>
    <w:rsid w:val="00BE27E3"/>
    <w:rsid w:val="00BE2920"/>
    <w:rsid w:val="00BE2E43"/>
    <w:rsid w:val="00BE3A3F"/>
    <w:rsid w:val="00BE3C41"/>
    <w:rsid w:val="00BE45BA"/>
    <w:rsid w:val="00BE48FC"/>
    <w:rsid w:val="00BE63BD"/>
    <w:rsid w:val="00BE6A92"/>
    <w:rsid w:val="00BE7108"/>
    <w:rsid w:val="00BF217E"/>
    <w:rsid w:val="00BF239D"/>
    <w:rsid w:val="00BF26D4"/>
    <w:rsid w:val="00BF2E7F"/>
    <w:rsid w:val="00BF34FF"/>
    <w:rsid w:val="00BF40D1"/>
    <w:rsid w:val="00BF40D6"/>
    <w:rsid w:val="00BF4102"/>
    <w:rsid w:val="00BF548F"/>
    <w:rsid w:val="00BF54E6"/>
    <w:rsid w:val="00BF568B"/>
    <w:rsid w:val="00BF5F95"/>
    <w:rsid w:val="00BF675F"/>
    <w:rsid w:val="00BF7AB8"/>
    <w:rsid w:val="00BF7E57"/>
    <w:rsid w:val="00BF7FE9"/>
    <w:rsid w:val="00C00156"/>
    <w:rsid w:val="00C015A0"/>
    <w:rsid w:val="00C0318D"/>
    <w:rsid w:val="00C044C5"/>
    <w:rsid w:val="00C0576D"/>
    <w:rsid w:val="00C057DD"/>
    <w:rsid w:val="00C05B23"/>
    <w:rsid w:val="00C05EDD"/>
    <w:rsid w:val="00C06007"/>
    <w:rsid w:val="00C0626B"/>
    <w:rsid w:val="00C062BD"/>
    <w:rsid w:val="00C062D1"/>
    <w:rsid w:val="00C06C51"/>
    <w:rsid w:val="00C070F8"/>
    <w:rsid w:val="00C07468"/>
    <w:rsid w:val="00C11489"/>
    <w:rsid w:val="00C115D2"/>
    <w:rsid w:val="00C11DB7"/>
    <w:rsid w:val="00C127BE"/>
    <w:rsid w:val="00C1352E"/>
    <w:rsid w:val="00C13898"/>
    <w:rsid w:val="00C143BE"/>
    <w:rsid w:val="00C14DB4"/>
    <w:rsid w:val="00C15E06"/>
    <w:rsid w:val="00C167CF"/>
    <w:rsid w:val="00C177FB"/>
    <w:rsid w:val="00C214DB"/>
    <w:rsid w:val="00C22C78"/>
    <w:rsid w:val="00C230BC"/>
    <w:rsid w:val="00C23621"/>
    <w:rsid w:val="00C246F6"/>
    <w:rsid w:val="00C24DB2"/>
    <w:rsid w:val="00C2527F"/>
    <w:rsid w:val="00C253D5"/>
    <w:rsid w:val="00C25573"/>
    <w:rsid w:val="00C257CB"/>
    <w:rsid w:val="00C262CB"/>
    <w:rsid w:val="00C26390"/>
    <w:rsid w:val="00C263E7"/>
    <w:rsid w:val="00C26442"/>
    <w:rsid w:val="00C26C24"/>
    <w:rsid w:val="00C26F71"/>
    <w:rsid w:val="00C275A1"/>
    <w:rsid w:val="00C302DA"/>
    <w:rsid w:val="00C30C9F"/>
    <w:rsid w:val="00C31450"/>
    <w:rsid w:val="00C31629"/>
    <w:rsid w:val="00C31A42"/>
    <w:rsid w:val="00C31EFC"/>
    <w:rsid w:val="00C32DEC"/>
    <w:rsid w:val="00C32EF1"/>
    <w:rsid w:val="00C34A36"/>
    <w:rsid w:val="00C353F1"/>
    <w:rsid w:val="00C3586E"/>
    <w:rsid w:val="00C36563"/>
    <w:rsid w:val="00C36D04"/>
    <w:rsid w:val="00C370B2"/>
    <w:rsid w:val="00C3752F"/>
    <w:rsid w:val="00C37BDD"/>
    <w:rsid w:val="00C408EF"/>
    <w:rsid w:val="00C413B9"/>
    <w:rsid w:val="00C41CDF"/>
    <w:rsid w:val="00C438EB"/>
    <w:rsid w:val="00C45451"/>
    <w:rsid w:val="00C45D74"/>
    <w:rsid w:val="00C46A12"/>
    <w:rsid w:val="00C46A8C"/>
    <w:rsid w:val="00C46ECA"/>
    <w:rsid w:val="00C4720A"/>
    <w:rsid w:val="00C4788C"/>
    <w:rsid w:val="00C4789C"/>
    <w:rsid w:val="00C479B0"/>
    <w:rsid w:val="00C47B70"/>
    <w:rsid w:val="00C533E1"/>
    <w:rsid w:val="00C5381B"/>
    <w:rsid w:val="00C53A5D"/>
    <w:rsid w:val="00C546AC"/>
    <w:rsid w:val="00C54B53"/>
    <w:rsid w:val="00C54DAA"/>
    <w:rsid w:val="00C5532B"/>
    <w:rsid w:val="00C56234"/>
    <w:rsid w:val="00C563D7"/>
    <w:rsid w:val="00C57907"/>
    <w:rsid w:val="00C57CC7"/>
    <w:rsid w:val="00C57EAB"/>
    <w:rsid w:val="00C57F66"/>
    <w:rsid w:val="00C6084B"/>
    <w:rsid w:val="00C618D0"/>
    <w:rsid w:val="00C61A25"/>
    <w:rsid w:val="00C61E0A"/>
    <w:rsid w:val="00C6330D"/>
    <w:rsid w:val="00C63AA8"/>
    <w:rsid w:val="00C641FA"/>
    <w:rsid w:val="00C64700"/>
    <w:rsid w:val="00C64E53"/>
    <w:rsid w:val="00C6654F"/>
    <w:rsid w:val="00C666D5"/>
    <w:rsid w:val="00C66D5F"/>
    <w:rsid w:val="00C67DC2"/>
    <w:rsid w:val="00C707BE"/>
    <w:rsid w:val="00C711EC"/>
    <w:rsid w:val="00C71C41"/>
    <w:rsid w:val="00C722BD"/>
    <w:rsid w:val="00C72EDA"/>
    <w:rsid w:val="00C72F36"/>
    <w:rsid w:val="00C736BD"/>
    <w:rsid w:val="00C73FCA"/>
    <w:rsid w:val="00C748C0"/>
    <w:rsid w:val="00C74FAF"/>
    <w:rsid w:val="00C756F5"/>
    <w:rsid w:val="00C7573E"/>
    <w:rsid w:val="00C75F74"/>
    <w:rsid w:val="00C75FCF"/>
    <w:rsid w:val="00C76698"/>
    <w:rsid w:val="00C76B9C"/>
    <w:rsid w:val="00C77421"/>
    <w:rsid w:val="00C77524"/>
    <w:rsid w:val="00C80A8B"/>
    <w:rsid w:val="00C8146B"/>
    <w:rsid w:val="00C82508"/>
    <w:rsid w:val="00C851A3"/>
    <w:rsid w:val="00C857C6"/>
    <w:rsid w:val="00C85DC1"/>
    <w:rsid w:val="00C87002"/>
    <w:rsid w:val="00C8742E"/>
    <w:rsid w:val="00C87A84"/>
    <w:rsid w:val="00C9051E"/>
    <w:rsid w:val="00C905B2"/>
    <w:rsid w:val="00C90C71"/>
    <w:rsid w:val="00C90F40"/>
    <w:rsid w:val="00C918BF"/>
    <w:rsid w:val="00C93209"/>
    <w:rsid w:val="00C9320F"/>
    <w:rsid w:val="00C9405F"/>
    <w:rsid w:val="00C942B4"/>
    <w:rsid w:val="00C9444B"/>
    <w:rsid w:val="00C94764"/>
    <w:rsid w:val="00C9481C"/>
    <w:rsid w:val="00C94BFD"/>
    <w:rsid w:val="00C95971"/>
    <w:rsid w:val="00C95F4C"/>
    <w:rsid w:val="00C95F90"/>
    <w:rsid w:val="00C96B21"/>
    <w:rsid w:val="00C96D24"/>
    <w:rsid w:val="00CA0613"/>
    <w:rsid w:val="00CA184C"/>
    <w:rsid w:val="00CA1BD1"/>
    <w:rsid w:val="00CA1C65"/>
    <w:rsid w:val="00CA2047"/>
    <w:rsid w:val="00CA20B0"/>
    <w:rsid w:val="00CA347B"/>
    <w:rsid w:val="00CA35EF"/>
    <w:rsid w:val="00CA4024"/>
    <w:rsid w:val="00CA4DDC"/>
    <w:rsid w:val="00CA5B68"/>
    <w:rsid w:val="00CA5F20"/>
    <w:rsid w:val="00CA6B22"/>
    <w:rsid w:val="00CA6D04"/>
    <w:rsid w:val="00CA7AE2"/>
    <w:rsid w:val="00CA7CFA"/>
    <w:rsid w:val="00CA7EFC"/>
    <w:rsid w:val="00CB0BFF"/>
    <w:rsid w:val="00CB0E8A"/>
    <w:rsid w:val="00CB1587"/>
    <w:rsid w:val="00CB1839"/>
    <w:rsid w:val="00CB22A4"/>
    <w:rsid w:val="00CB2561"/>
    <w:rsid w:val="00CB273F"/>
    <w:rsid w:val="00CB28C6"/>
    <w:rsid w:val="00CB2CC9"/>
    <w:rsid w:val="00CB44B9"/>
    <w:rsid w:val="00CB4A24"/>
    <w:rsid w:val="00CB4C91"/>
    <w:rsid w:val="00CB5F8E"/>
    <w:rsid w:val="00CB61E8"/>
    <w:rsid w:val="00CB62D4"/>
    <w:rsid w:val="00CB6D6E"/>
    <w:rsid w:val="00CB73D4"/>
    <w:rsid w:val="00CB76FF"/>
    <w:rsid w:val="00CB7C94"/>
    <w:rsid w:val="00CB7D1C"/>
    <w:rsid w:val="00CB7DA5"/>
    <w:rsid w:val="00CC0455"/>
    <w:rsid w:val="00CC226A"/>
    <w:rsid w:val="00CC258F"/>
    <w:rsid w:val="00CC42B7"/>
    <w:rsid w:val="00CC4978"/>
    <w:rsid w:val="00CC4B82"/>
    <w:rsid w:val="00CC5665"/>
    <w:rsid w:val="00CC5AC2"/>
    <w:rsid w:val="00CC7CE2"/>
    <w:rsid w:val="00CD0248"/>
    <w:rsid w:val="00CD0547"/>
    <w:rsid w:val="00CD05A0"/>
    <w:rsid w:val="00CD087A"/>
    <w:rsid w:val="00CD1EEC"/>
    <w:rsid w:val="00CD266E"/>
    <w:rsid w:val="00CD2C89"/>
    <w:rsid w:val="00CD2EEB"/>
    <w:rsid w:val="00CD32BF"/>
    <w:rsid w:val="00CD39FD"/>
    <w:rsid w:val="00CD4FEA"/>
    <w:rsid w:val="00CD547F"/>
    <w:rsid w:val="00CD62EE"/>
    <w:rsid w:val="00CD6D43"/>
    <w:rsid w:val="00CD7D31"/>
    <w:rsid w:val="00CE0312"/>
    <w:rsid w:val="00CE0A75"/>
    <w:rsid w:val="00CE0C09"/>
    <w:rsid w:val="00CE183A"/>
    <w:rsid w:val="00CE1C68"/>
    <w:rsid w:val="00CE2B3B"/>
    <w:rsid w:val="00CE3293"/>
    <w:rsid w:val="00CE330B"/>
    <w:rsid w:val="00CE41F1"/>
    <w:rsid w:val="00CE472A"/>
    <w:rsid w:val="00CE5451"/>
    <w:rsid w:val="00CE5AE6"/>
    <w:rsid w:val="00CE677C"/>
    <w:rsid w:val="00CF133B"/>
    <w:rsid w:val="00CF1C79"/>
    <w:rsid w:val="00CF21B0"/>
    <w:rsid w:val="00CF32FC"/>
    <w:rsid w:val="00CF37B2"/>
    <w:rsid w:val="00CF4172"/>
    <w:rsid w:val="00CF5249"/>
    <w:rsid w:val="00CF5925"/>
    <w:rsid w:val="00CF6A1D"/>
    <w:rsid w:val="00CF6BA6"/>
    <w:rsid w:val="00CF6BCE"/>
    <w:rsid w:val="00D00433"/>
    <w:rsid w:val="00D00E89"/>
    <w:rsid w:val="00D01693"/>
    <w:rsid w:val="00D02869"/>
    <w:rsid w:val="00D031E7"/>
    <w:rsid w:val="00D03572"/>
    <w:rsid w:val="00D03BAB"/>
    <w:rsid w:val="00D04472"/>
    <w:rsid w:val="00D05DD5"/>
    <w:rsid w:val="00D0711C"/>
    <w:rsid w:val="00D073B5"/>
    <w:rsid w:val="00D1042F"/>
    <w:rsid w:val="00D1098B"/>
    <w:rsid w:val="00D11FB6"/>
    <w:rsid w:val="00D12296"/>
    <w:rsid w:val="00D14DF9"/>
    <w:rsid w:val="00D14EA4"/>
    <w:rsid w:val="00D15F06"/>
    <w:rsid w:val="00D1705B"/>
    <w:rsid w:val="00D1784E"/>
    <w:rsid w:val="00D17A1F"/>
    <w:rsid w:val="00D17E2A"/>
    <w:rsid w:val="00D20641"/>
    <w:rsid w:val="00D207C0"/>
    <w:rsid w:val="00D21FF3"/>
    <w:rsid w:val="00D22A33"/>
    <w:rsid w:val="00D2338E"/>
    <w:rsid w:val="00D24144"/>
    <w:rsid w:val="00D2435D"/>
    <w:rsid w:val="00D2577B"/>
    <w:rsid w:val="00D26FE2"/>
    <w:rsid w:val="00D27718"/>
    <w:rsid w:val="00D3036B"/>
    <w:rsid w:val="00D30ACE"/>
    <w:rsid w:val="00D31266"/>
    <w:rsid w:val="00D34DFF"/>
    <w:rsid w:val="00D351C2"/>
    <w:rsid w:val="00D358C8"/>
    <w:rsid w:val="00D3644E"/>
    <w:rsid w:val="00D366EF"/>
    <w:rsid w:val="00D37435"/>
    <w:rsid w:val="00D37542"/>
    <w:rsid w:val="00D37B86"/>
    <w:rsid w:val="00D37E5C"/>
    <w:rsid w:val="00D41C3E"/>
    <w:rsid w:val="00D42AA6"/>
    <w:rsid w:val="00D4552B"/>
    <w:rsid w:val="00D4569F"/>
    <w:rsid w:val="00D459EB"/>
    <w:rsid w:val="00D468EA"/>
    <w:rsid w:val="00D46A9E"/>
    <w:rsid w:val="00D479C0"/>
    <w:rsid w:val="00D509DD"/>
    <w:rsid w:val="00D51810"/>
    <w:rsid w:val="00D5265B"/>
    <w:rsid w:val="00D53334"/>
    <w:rsid w:val="00D5381B"/>
    <w:rsid w:val="00D550D0"/>
    <w:rsid w:val="00D55A85"/>
    <w:rsid w:val="00D55AC2"/>
    <w:rsid w:val="00D56800"/>
    <w:rsid w:val="00D56E62"/>
    <w:rsid w:val="00D60D0E"/>
    <w:rsid w:val="00D612EB"/>
    <w:rsid w:val="00D62203"/>
    <w:rsid w:val="00D627D5"/>
    <w:rsid w:val="00D62BE5"/>
    <w:rsid w:val="00D62BFE"/>
    <w:rsid w:val="00D64516"/>
    <w:rsid w:val="00D6466A"/>
    <w:rsid w:val="00D64F46"/>
    <w:rsid w:val="00D65924"/>
    <w:rsid w:val="00D65CE7"/>
    <w:rsid w:val="00D664B2"/>
    <w:rsid w:val="00D66E98"/>
    <w:rsid w:val="00D67FB4"/>
    <w:rsid w:val="00D7072E"/>
    <w:rsid w:val="00D70B90"/>
    <w:rsid w:val="00D718C4"/>
    <w:rsid w:val="00D7196E"/>
    <w:rsid w:val="00D71E92"/>
    <w:rsid w:val="00D7255A"/>
    <w:rsid w:val="00D72AF3"/>
    <w:rsid w:val="00D73EAA"/>
    <w:rsid w:val="00D73EFD"/>
    <w:rsid w:val="00D74122"/>
    <w:rsid w:val="00D74F17"/>
    <w:rsid w:val="00D762F8"/>
    <w:rsid w:val="00D76650"/>
    <w:rsid w:val="00D76CCA"/>
    <w:rsid w:val="00D80E10"/>
    <w:rsid w:val="00D80E8A"/>
    <w:rsid w:val="00D842FD"/>
    <w:rsid w:val="00D8541A"/>
    <w:rsid w:val="00D86737"/>
    <w:rsid w:val="00D871B3"/>
    <w:rsid w:val="00D90D0D"/>
    <w:rsid w:val="00D91D83"/>
    <w:rsid w:val="00D924EB"/>
    <w:rsid w:val="00D92C1C"/>
    <w:rsid w:val="00D93107"/>
    <w:rsid w:val="00D93815"/>
    <w:rsid w:val="00D93D01"/>
    <w:rsid w:val="00D95020"/>
    <w:rsid w:val="00D95454"/>
    <w:rsid w:val="00D95F31"/>
    <w:rsid w:val="00D96E03"/>
    <w:rsid w:val="00D970D5"/>
    <w:rsid w:val="00D9741D"/>
    <w:rsid w:val="00DA06D6"/>
    <w:rsid w:val="00DA13AD"/>
    <w:rsid w:val="00DA1B4D"/>
    <w:rsid w:val="00DA1B69"/>
    <w:rsid w:val="00DA27CA"/>
    <w:rsid w:val="00DA2E99"/>
    <w:rsid w:val="00DA2F87"/>
    <w:rsid w:val="00DA318A"/>
    <w:rsid w:val="00DA3840"/>
    <w:rsid w:val="00DA3DD6"/>
    <w:rsid w:val="00DA4654"/>
    <w:rsid w:val="00DA571F"/>
    <w:rsid w:val="00DA6073"/>
    <w:rsid w:val="00DA670A"/>
    <w:rsid w:val="00DA6842"/>
    <w:rsid w:val="00DA6FDE"/>
    <w:rsid w:val="00DB01CB"/>
    <w:rsid w:val="00DB020E"/>
    <w:rsid w:val="00DB2CF9"/>
    <w:rsid w:val="00DB35AA"/>
    <w:rsid w:val="00DB405C"/>
    <w:rsid w:val="00DB414E"/>
    <w:rsid w:val="00DB44C7"/>
    <w:rsid w:val="00DB4C6D"/>
    <w:rsid w:val="00DB4E71"/>
    <w:rsid w:val="00DB6368"/>
    <w:rsid w:val="00DB6563"/>
    <w:rsid w:val="00DB67DF"/>
    <w:rsid w:val="00DB7290"/>
    <w:rsid w:val="00DC0564"/>
    <w:rsid w:val="00DC1420"/>
    <w:rsid w:val="00DC3453"/>
    <w:rsid w:val="00DC36BB"/>
    <w:rsid w:val="00DC39E3"/>
    <w:rsid w:val="00DC3DC8"/>
    <w:rsid w:val="00DC489C"/>
    <w:rsid w:val="00DC4E02"/>
    <w:rsid w:val="00DC60D3"/>
    <w:rsid w:val="00DC6561"/>
    <w:rsid w:val="00DC67F6"/>
    <w:rsid w:val="00DD0658"/>
    <w:rsid w:val="00DD0A7B"/>
    <w:rsid w:val="00DD113E"/>
    <w:rsid w:val="00DD20EE"/>
    <w:rsid w:val="00DD2F79"/>
    <w:rsid w:val="00DD3513"/>
    <w:rsid w:val="00DD3B33"/>
    <w:rsid w:val="00DD4874"/>
    <w:rsid w:val="00DD6684"/>
    <w:rsid w:val="00DD6D0D"/>
    <w:rsid w:val="00DD7592"/>
    <w:rsid w:val="00DE005A"/>
    <w:rsid w:val="00DE20AD"/>
    <w:rsid w:val="00DE24B4"/>
    <w:rsid w:val="00DE26BD"/>
    <w:rsid w:val="00DE3A78"/>
    <w:rsid w:val="00DE4D1F"/>
    <w:rsid w:val="00DE51B1"/>
    <w:rsid w:val="00DE52FE"/>
    <w:rsid w:val="00DE55A3"/>
    <w:rsid w:val="00DE6DDA"/>
    <w:rsid w:val="00DE6F76"/>
    <w:rsid w:val="00DE7EBE"/>
    <w:rsid w:val="00DF001C"/>
    <w:rsid w:val="00DF04D3"/>
    <w:rsid w:val="00DF0B6D"/>
    <w:rsid w:val="00DF0C75"/>
    <w:rsid w:val="00DF1D81"/>
    <w:rsid w:val="00DF1F9B"/>
    <w:rsid w:val="00DF2B80"/>
    <w:rsid w:val="00DF2F6C"/>
    <w:rsid w:val="00DF309E"/>
    <w:rsid w:val="00DF325F"/>
    <w:rsid w:val="00DF3BFD"/>
    <w:rsid w:val="00DF3FC5"/>
    <w:rsid w:val="00DF4892"/>
    <w:rsid w:val="00DF4A83"/>
    <w:rsid w:val="00DF595D"/>
    <w:rsid w:val="00DF5D50"/>
    <w:rsid w:val="00E0025E"/>
    <w:rsid w:val="00E005DD"/>
    <w:rsid w:val="00E005E1"/>
    <w:rsid w:val="00E0111F"/>
    <w:rsid w:val="00E01D61"/>
    <w:rsid w:val="00E02D41"/>
    <w:rsid w:val="00E03624"/>
    <w:rsid w:val="00E03B48"/>
    <w:rsid w:val="00E04937"/>
    <w:rsid w:val="00E049F7"/>
    <w:rsid w:val="00E052A5"/>
    <w:rsid w:val="00E05D4D"/>
    <w:rsid w:val="00E06149"/>
    <w:rsid w:val="00E069DD"/>
    <w:rsid w:val="00E06A38"/>
    <w:rsid w:val="00E06DC2"/>
    <w:rsid w:val="00E07835"/>
    <w:rsid w:val="00E07DE5"/>
    <w:rsid w:val="00E11EA9"/>
    <w:rsid w:val="00E124F7"/>
    <w:rsid w:val="00E127CF"/>
    <w:rsid w:val="00E1383C"/>
    <w:rsid w:val="00E13939"/>
    <w:rsid w:val="00E14BE0"/>
    <w:rsid w:val="00E1510E"/>
    <w:rsid w:val="00E155E8"/>
    <w:rsid w:val="00E1640A"/>
    <w:rsid w:val="00E166F4"/>
    <w:rsid w:val="00E168CA"/>
    <w:rsid w:val="00E172EA"/>
    <w:rsid w:val="00E17495"/>
    <w:rsid w:val="00E20451"/>
    <w:rsid w:val="00E22080"/>
    <w:rsid w:val="00E2329A"/>
    <w:rsid w:val="00E232AF"/>
    <w:rsid w:val="00E23336"/>
    <w:rsid w:val="00E23590"/>
    <w:rsid w:val="00E23703"/>
    <w:rsid w:val="00E245D1"/>
    <w:rsid w:val="00E247B9"/>
    <w:rsid w:val="00E27B55"/>
    <w:rsid w:val="00E27BA7"/>
    <w:rsid w:val="00E306DD"/>
    <w:rsid w:val="00E30F95"/>
    <w:rsid w:val="00E31D8C"/>
    <w:rsid w:val="00E322D3"/>
    <w:rsid w:val="00E328A0"/>
    <w:rsid w:val="00E33ECE"/>
    <w:rsid w:val="00E34B0F"/>
    <w:rsid w:val="00E3675C"/>
    <w:rsid w:val="00E36CE2"/>
    <w:rsid w:val="00E37922"/>
    <w:rsid w:val="00E37CD2"/>
    <w:rsid w:val="00E40332"/>
    <w:rsid w:val="00E40494"/>
    <w:rsid w:val="00E4056F"/>
    <w:rsid w:val="00E4085E"/>
    <w:rsid w:val="00E429E0"/>
    <w:rsid w:val="00E42FAB"/>
    <w:rsid w:val="00E439C0"/>
    <w:rsid w:val="00E4462B"/>
    <w:rsid w:val="00E44FBC"/>
    <w:rsid w:val="00E45830"/>
    <w:rsid w:val="00E458D2"/>
    <w:rsid w:val="00E45A67"/>
    <w:rsid w:val="00E46C95"/>
    <w:rsid w:val="00E47368"/>
    <w:rsid w:val="00E50C61"/>
    <w:rsid w:val="00E513AF"/>
    <w:rsid w:val="00E51A2B"/>
    <w:rsid w:val="00E51E2F"/>
    <w:rsid w:val="00E51F2A"/>
    <w:rsid w:val="00E5280B"/>
    <w:rsid w:val="00E52BA5"/>
    <w:rsid w:val="00E52E75"/>
    <w:rsid w:val="00E5392F"/>
    <w:rsid w:val="00E54339"/>
    <w:rsid w:val="00E543E3"/>
    <w:rsid w:val="00E54491"/>
    <w:rsid w:val="00E5462F"/>
    <w:rsid w:val="00E5510C"/>
    <w:rsid w:val="00E55536"/>
    <w:rsid w:val="00E561B4"/>
    <w:rsid w:val="00E574C9"/>
    <w:rsid w:val="00E57847"/>
    <w:rsid w:val="00E57DE2"/>
    <w:rsid w:val="00E60FD2"/>
    <w:rsid w:val="00E6105E"/>
    <w:rsid w:val="00E62178"/>
    <w:rsid w:val="00E621F6"/>
    <w:rsid w:val="00E62EAC"/>
    <w:rsid w:val="00E62F6A"/>
    <w:rsid w:val="00E63563"/>
    <w:rsid w:val="00E637E8"/>
    <w:rsid w:val="00E64173"/>
    <w:rsid w:val="00E643F4"/>
    <w:rsid w:val="00E654BB"/>
    <w:rsid w:val="00E65516"/>
    <w:rsid w:val="00E65953"/>
    <w:rsid w:val="00E65D07"/>
    <w:rsid w:val="00E67030"/>
    <w:rsid w:val="00E7089B"/>
    <w:rsid w:val="00E70D2C"/>
    <w:rsid w:val="00E70DF4"/>
    <w:rsid w:val="00E70F37"/>
    <w:rsid w:val="00E71892"/>
    <w:rsid w:val="00E718E2"/>
    <w:rsid w:val="00E72B5E"/>
    <w:rsid w:val="00E73A93"/>
    <w:rsid w:val="00E73D2F"/>
    <w:rsid w:val="00E74CE6"/>
    <w:rsid w:val="00E74DEF"/>
    <w:rsid w:val="00E759AB"/>
    <w:rsid w:val="00E764BF"/>
    <w:rsid w:val="00E766C8"/>
    <w:rsid w:val="00E7684F"/>
    <w:rsid w:val="00E76DAB"/>
    <w:rsid w:val="00E81A0B"/>
    <w:rsid w:val="00E81A57"/>
    <w:rsid w:val="00E822FB"/>
    <w:rsid w:val="00E82344"/>
    <w:rsid w:val="00E82732"/>
    <w:rsid w:val="00E83372"/>
    <w:rsid w:val="00E8340F"/>
    <w:rsid w:val="00E84E46"/>
    <w:rsid w:val="00E86418"/>
    <w:rsid w:val="00E86A7E"/>
    <w:rsid w:val="00E87BE5"/>
    <w:rsid w:val="00E91237"/>
    <w:rsid w:val="00E91BB7"/>
    <w:rsid w:val="00E924C1"/>
    <w:rsid w:val="00E92815"/>
    <w:rsid w:val="00E9297F"/>
    <w:rsid w:val="00E937C8"/>
    <w:rsid w:val="00E940EF"/>
    <w:rsid w:val="00E947EB"/>
    <w:rsid w:val="00E9498E"/>
    <w:rsid w:val="00E952CB"/>
    <w:rsid w:val="00E95A5C"/>
    <w:rsid w:val="00E95FBD"/>
    <w:rsid w:val="00E96EDE"/>
    <w:rsid w:val="00EA0736"/>
    <w:rsid w:val="00EA0E95"/>
    <w:rsid w:val="00EA140B"/>
    <w:rsid w:val="00EA1A9E"/>
    <w:rsid w:val="00EA4AEF"/>
    <w:rsid w:val="00EA5525"/>
    <w:rsid w:val="00EA5A69"/>
    <w:rsid w:val="00EA6E14"/>
    <w:rsid w:val="00EA6EE8"/>
    <w:rsid w:val="00EB0EBE"/>
    <w:rsid w:val="00EB1539"/>
    <w:rsid w:val="00EB1564"/>
    <w:rsid w:val="00EB1579"/>
    <w:rsid w:val="00EB22CB"/>
    <w:rsid w:val="00EB2378"/>
    <w:rsid w:val="00EB2444"/>
    <w:rsid w:val="00EB2CA3"/>
    <w:rsid w:val="00EB45A5"/>
    <w:rsid w:val="00EB576A"/>
    <w:rsid w:val="00EB57B4"/>
    <w:rsid w:val="00EB5CB8"/>
    <w:rsid w:val="00EB752D"/>
    <w:rsid w:val="00EB7669"/>
    <w:rsid w:val="00EB792A"/>
    <w:rsid w:val="00EB7C5C"/>
    <w:rsid w:val="00EC002D"/>
    <w:rsid w:val="00EC02FE"/>
    <w:rsid w:val="00EC2405"/>
    <w:rsid w:val="00EC2BE9"/>
    <w:rsid w:val="00EC381E"/>
    <w:rsid w:val="00EC3914"/>
    <w:rsid w:val="00EC3E65"/>
    <w:rsid w:val="00EC43E1"/>
    <w:rsid w:val="00EC5839"/>
    <w:rsid w:val="00EC5E0A"/>
    <w:rsid w:val="00EC6799"/>
    <w:rsid w:val="00EC6AD3"/>
    <w:rsid w:val="00EC6B83"/>
    <w:rsid w:val="00EC6FBB"/>
    <w:rsid w:val="00EC7248"/>
    <w:rsid w:val="00ED03CE"/>
    <w:rsid w:val="00ED0B2B"/>
    <w:rsid w:val="00ED22B5"/>
    <w:rsid w:val="00ED29C8"/>
    <w:rsid w:val="00ED2C0D"/>
    <w:rsid w:val="00ED454E"/>
    <w:rsid w:val="00ED5A9C"/>
    <w:rsid w:val="00ED5B80"/>
    <w:rsid w:val="00ED6624"/>
    <w:rsid w:val="00ED7152"/>
    <w:rsid w:val="00ED7307"/>
    <w:rsid w:val="00ED7B6D"/>
    <w:rsid w:val="00EE011C"/>
    <w:rsid w:val="00EE045D"/>
    <w:rsid w:val="00EE1BCE"/>
    <w:rsid w:val="00EE1CF9"/>
    <w:rsid w:val="00EE1E00"/>
    <w:rsid w:val="00EE3664"/>
    <w:rsid w:val="00EE5044"/>
    <w:rsid w:val="00EE5372"/>
    <w:rsid w:val="00EE53D8"/>
    <w:rsid w:val="00EE5400"/>
    <w:rsid w:val="00EE5BCE"/>
    <w:rsid w:val="00EE6339"/>
    <w:rsid w:val="00EE68ED"/>
    <w:rsid w:val="00EE705D"/>
    <w:rsid w:val="00EE76A2"/>
    <w:rsid w:val="00EE7FAE"/>
    <w:rsid w:val="00EF001F"/>
    <w:rsid w:val="00EF0377"/>
    <w:rsid w:val="00EF1778"/>
    <w:rsid w:val="00EF2634"/>
    <w:rsid w:val="00EF2A02"/>
    <w:rsid w:val="00EF2D18"/>
    <w:rsid w:val="00EF42F0"/>
    <w:rsid w:val="00EF5D88"/>
    <w:rsid w:val="00EF6491"/>
    <w:rsid w:val="00EF673F"/>
    <w:rsid w:val="00EF67EA"/>
    <w:rsid w:val="00EF75A8"/>
    <w:rsid w:val="00EF75FE"/>
    <w:rsid w:val="00EF7AD8"/>
    <w:rsid w:val="00F00085"/>
    <w:rsid w:val="00F00111"/>
    <w:rsid w:val="00F005EF"/>
    <w:rsid w:val="00F00AC3"/>
    <w:rsid w:val="00F00CF4"/>
    <w:rsid w:val="00F01E60"/>
    <w:rsid w:val="00F0280E"/>
    <w:rsid w:val="00F0446F"/>
    <w:rsid w:val="00F05997"/>
    <w:rsid w:val="00F074E8"/>
    <w:rsid w:val="00F116C2"/>
    <w:rsid w:val="00F12502"/>
    <w:rsid w:val="00F12EF2"/>
    <w:rsid w:val="00F14067"/>
    <w:rsid w:val="00F142BA"/>
    <w:rsid w:val="00F14436"/>
    <w:rsid w:val="00F15282"/>
    <w:rsid w:val="00F15D70"/>
    <w:rsid w:val="00F15E13"/>
    <w:rsid w:val="00F161CF"/>
    <w:rsid w:val="00F1698B"/>
    <w:rsid w:val="00F17335"/>
    <w:rsid w:val="00F17552"/>
    <w:rsid w:val="00F20303"/>
    <w:rsid w:val="00F20C53"/>
    <w:rsid w:val="00F22848"/>
    <w:rsid w:val="00F25B29"/>
    <w:rsid w:val="00F26ACE"/>
    <w:rsid w:val="00F2732D"/>
    <w:rsid w:val="00F27C53"/>
    <w:rsid w:val="00F307AD"/>
    <w:rsid w:val="00F30E0E"/>
    <w:rsid w:val="00F3141D"/>
    <w:rsid w:val="00F31CE0"/>
    <w:rsid w:val="00F329A5"/>
    <w:rsid w:val="00F33F46"/>
    <w:rsid w:val="00F34904"/>
    <w:rsid w:val="00F34F08"/>
    <w:rsid w:val="00F34F78"/>
    <w:rsid w:val="00F35586"/>
    <w:rsid w:val="00F35D61"/>
    <w:rsid w:val="00F35DE3"/>
    <w:rsid w:val="00F36D3B"/>
    <w:rsid w:val="00F37990"/>
    <w:rsid w:val="00F37E1D"/>
    <w:rsid w:val="00F402A5"/>
    <w:rsid w:val="00F40D68"/>
    <w:rsid w:val="00F41366"/>
    <w:rsid w:val="00F4159D"/>
    <w:rsid w:val="00F415F9"/>
    <w:rsid w:val="00F4194A"/>
    <w:rsid w:val="00F41A21"/>
    <w:rsid w:val="00F41F3F"/>
    <w:rsid w:val="00F42844"/>
    <w:rsid w:val="00F432CD"/>
    <w:rsid w:val="00F43338"/>
    <w:rsid w:val="00F4398E"/>
    <w:rsid w:val="00F439FA"/>
    <w:rsid w:val="00F43E97"/>
    <w:rsid w:val="00F44554"/>
    <w:rsid w:val="00F44D26"/>
    <w:rsid w:val="00F44E98"/>
    <w:rsid w:val="00F45159"/>
    <w:rsid w:val="00F4548B"/>
    <w:rsid w:val="00F467B8"/>
    <w:rsid w:val="00F468A4"/>
    <w:rsid w:val="00F477BB"/>
    <w:rsid w:val="00F479EE"/>
    <w:rsid w:val="00F47F8B"/>
    <w:rsid w:val="00F513B1"/>
    <w:rsid w:val="00F524DA"/>
    <w:rsid w:val="00F53A30"/>
    <w:rsid w:val="00F53CBB"/>
    <w:rsid w:val="00F53E55"/>
    <w:rsid w:val="00F5473D"/>
    <w:rsid w:val="00F5478D"/>
    <w:rsid w:val="00F547F0"/>
    <w:rsid w:val="00F54A34"/>
    <w:rsid w:val="00F55682"/>
    <w:rsid w:val="00F55B02"/>
    <w:rsid w:val="00F56405"/>
    <w:rsid w:val="00F56D10"/>
    <w:rsid w:val="00F56DFE"/>
    <w:rsid w:val="00F578A6"/>
    <w:rsid w:val="00F61D88"/>
    <w:rsid w:val="00F62691"/>
    <w:rsid w:val="00F62743"/>
    <w:rsid w:val="00F62B07"/>
    <w:rsid w:val="00F62F90"/>
    <w:rsid w:val="00F632DE"/>
    <w:rsid w:val="00F6355B"/>
    <w:rsid w:val="00F63A71"/>
    <w:rsid w:val="00F64ECC"/>
    <w:rsid w:val="00F650A3"/>
    <w:rsid w:val="00F65800"/>
    <w:rsid w:val="00F65E89"/>
    <w:rsid w:val="00F65F0D"/>
    <w:rsid w:val="00F66016"/>
    <w:rsid w:val="00F66E84"/>
    <w:rsid w:val="00F67209"/>
    <w:rsid w:val="00F71C14"/>
    <w:rsid w:val="00F72207"/>
    <w:rsid w:val="00F72971"/>
    <w:rsid w:val="00F72DE5"/>
    <w:rsid w:val="00F73473"/>
    <w:rsid w:val="00F73A4D"/>
    <w:rsid w:val="00F73A8F"/>
    <w:rsid w:val="00F73B6B"/>
    <w:rsid w:val="00F74D65"/>
    <w:rsid w:val="00F7526A"/>
    <w:rsid w:val="00F7527A"/>
    <w:rsid w:val="00F75321"/>
    <w:rsid w:val="00F75447"/>
    <w:rsid w:val="00F756CC"/>
    <w:rsid w:val="00F757CA"/>
    <w:rsid w:val="00F75830"/>
    <w:rsid w:val="00F75D0D"/>
    <w:rsid w:val="00F76ABF"/>
    <w:rsid w:val="00F76D08"/>
    <w:rsid w:val="00F77416"/>
    <w:rsid w:val="00F7789C"/>
    <w:rsid w:val="00F778FD"/>
    <w:rsid w:val="00F779E8"/>
    <w:rsid w:val="00F77E72"/>
    <w:rsid w:val="00F81546"/>
    <w:rsid w:val="00F823D5"/>
    <w:rsid w:val="00F82E74"/>
    <w:rsid w:val="00F8540D"/>
    <w:rsid w:val="00F861E4"/>
    <w:rsid w:val="00F870B2"/>
    <w:rsid w:val="00F87340"/>
    <w:rsid w:val="00F877CD"/>
    <w:rsid w:val="00F921C8"/>
    <w:rsid w:val="00F929C6"/>
    <w:rsid w:val="00F92D11"/>
    <w:rsid w:val="00F92F15"/>
    <w:rsid w:val="00F9380E"/>
    <w:rsid w:val="00F93B9B"/>
    <w:rsid w:val="00F942DF"/>
    <w:rsid w:val="00F9562E"/>
    <w:rsid w:val="00F95C82"/>
    <w:rsid w:val="00F97454"/>
    <w:rsid w:val="00FA0089"/>
    <w:rsid w:val="00FA1229"/>
    <w:rsid w:val="00FA14FC"/>
    <w:rsid w:val="00FA1653"/>
    <w:rsid w:val="00FA1E89"/>
    <w:rsid w:val="00FA2E1E"/>
    <w:rsid w:val="00FA31E9"/>
    <w:rsid w:val="00FA3353"/>
    <w:rsid w:val="00FA351C"/>
    <w:rsid w:val="00FA3881"/>
    <w:rsid w:val="00FA3C65"/>
    <w:rsid w:val="00FA3CD8"/>
    <w:rsid w:val="00FA4503"/>
    <w:rsid w:val="00FA668F"/>
    <w:rsid w:val="00FA6FE8"/>
    <w:rsid w:val="00FA7740"/>
    <w:rsid w:val="00FA7A71"/>
    <w:rsid w:val="00FA7E41"/>
    <w:rsid w:val="00FB10B1"/>
    <w:rsid w:val="00FB29B6"/>
    <w:rsid w:val="00FB322E"/>
    <w:rsid w:val="00FB36C3"/>
    <w:rsid w:val="00FB41D8"/>
    <w:rsid w:val="00FB450A"/>
    <w:rsid w:val="00FB5D71"/>
    <w:rsid w:val="00FB6BD5"/>
    <w:rsid w:val="00FB6DF7"/>
    <w:rsid w:val="00FB6F58"/>
    <w:rsid w:val="00FC11FD"/>
    <w:rsid w:val="00FC1A2C"/>
    <w:rsid w:val="00FC1BCC"/>
    <w:rsid w:val="00FC2068"/>
    <w:rsid w:val="00FC2488"/>
    <w:rsid w:val="00FC2D00"/>
    <w:rsid w:val="00FC3014"/>
    <w:rsid w:val="00FC3678"/>
    <w:rsid w:val="00FC3B4F"/>
    <w:rsid w:val="00FC3DA3"/>
    <w:rsid w:val="00FC474C"/>
    <w:rsid w:val="00FC4E80"/>
    <w:rsid w:val="00FC54FA"/>
    <w:rsid w:val="00FC5ECA"/>
    <w:rsid w:val="00FC63A0"/>
    <w:rsid w:val="00FC6F4E"/>
    <w:rsid w:val="00FC7E95"/>
    <w:rsid w:val="00FD031A"/>
    <w:rsid w:val="00FD045B"/>
    <w:rsid w:val="00FD0738"/>
    <w:rsid w:val="00FD19EF"/>
    <w:rsid w:val="00FD31E3"/>
    <w:rsid w:val="00FD3A3B"/>
    <w:rsid w:val="00FD5AD6"/>
    <w:rsid w:val="00FD5E2E"/>
    <w:rsid w:val="00FE04E5"/>
    <w:rsid w:val="00FE100C"/>
    <w:rsid w:val="00FE15F2"/>
    <w:rsid w:val="00FE25F4"/>
    <w:rsid w:val="00FE2F53"/>
    <w:rsid w:val="00FE3148"/>
    <w:rsid w:val="00FE31A6"/>
    <w:rsid w:val="00FE35D3"/>
    <w:rsid w:val="00FE39BA"/>
    <w:rsid w:val="00FE3F2E"/>
    <w:rsid w:val="00FE44CC"/>
    <w:rsid w:val="00FE5352"/>
    <w:rsid w:val="00FE594A"/>
    <w:rsid w:val="00FE5CD4"/>
    <w:rsid w:val="00FE5EAC"/>
    <w:rsid w:val="00FE6AC4"/>
    <w:rsid w:val="00FE77E4"/>
    <w:rsid w:val="00FF0B82"/>
    <w:rsid w:val="00FF0DE6"/>
    <w:rsid w:val="00FF1308"/>
    <w:rsid w:val="00FF139F"/>
    <w:rsid w:val="00FF1A8D"/>
    <w:rsid w:val="00FF1AE4"/>
    <w:rsid w:val="00FF1D49"/>
    <w:rsid w:val="00FF217A"/>
    <w:rsid w:val="00FF26DC"/>
    <w:rsid w:val="00FF3801"/>
    <w:rsid w:val="00FF40ED"/>
    <w:rsid w:val="00FF4DA9"/>
    <w:rsid w:val="00FF4EC1"/>
    <w:rsid w:val="00FF5D51"/>
    <w:rsid w:val="00FF6287"/>
    <w:rsid w:val="00FF6BC2"/>
    <w:rsid w:val="00FF6D29"/>
    <w:rsid w:val="00FF6FF5"/>
    <w:rsid w:val="00FF7323"/>
    <w:rsid w:val="00FF7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0BC99"/>
  <w15:docId w15:val="{B8D5F5F0-9EF8-4107-9E94-9B462E466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A5F"/>
    <w:rPr>
      <w:rFonts w:eastAsiaTheme="minorEastAsia"/>
    </w:rPr>
  </w:style>
  <w:style w:type="paragraph" w:styleId="Heading1">
    <w:name w:val="heading 1"/>
    <w:basedOn w:val="Normal"/>
    <w:next w:val="Normal"/>
    <w:link w:val="Heading1Char"/>
    <w:uiPriority w:val="9"/>
    <w:qFormat/>
    <w:rsid w:val="00050D75"/>
    <w:pPr>
      <w:keepNext/>
      <w:keepLines/>
      <w:spacing w:before="240" w:after="0"/>
      <w:outlineLvl w:val="0"/>
    </w:pPr>
    <w:rPr>
      <w:rFonts w:ascii="Times New Roman" w:eastAsiaTheme="majorEastAsia" w:hAnsi="Times New Roman" w:cstheme="majorBidi"/>
      <w:b/>
      <w:sz w:val="32"/>
      <w:szCs w:val="32"/>
    </w:rPr>
  </w:style>
  <w:style w:type="paragraph" w:styleId="Heading2">
    <w:name w:val="heading 2"/>
    <w:basedOn w:val="Normal"/>
    <w:next w:val="Normal"/>
    <w:link w:val="Heading2Char"/>
    <w:uiPriority w:val="9"/>
    <w:unhideWhenUsed/>
    <w:qFormat/>
    <w:rsid w:val="008368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672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C632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D75"/>
    <w:rPr>
      <w:rFonts w:ascii="Times New Roman" w:eastAsiaTheme="majorEastAsia" w:hAnsi="Times New Roman" w:cstheme="majorBidi"/>
      <w:b/>
      <w:sz w:val="32"/>
      <w:szCs w:val="32"/>
    </w:rPr>
  </w:style>
  <w:style w:type="character" w:customStyle="1" w:styleId="Heading3Char">
    <w:name w:val="Heading 3 Char"/>
    <w:basedOn w:val="DefaultParagraphFont"/>
    <w:link w:val="Heading3"/>
    <w:uiPriority w:val="9"/>
    <w:semiHidden/>
    <w:rsid w:val="00F6720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C6322"/>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2D7A5F"/>
    <w:rPr>
      <w:color w:val="0563C1" w:themeColor="hyperlink"/>
      <w:u w:val="single"/>
    </w:rPr>
  </w:style>
  <w:style w:type="table" w:styleId="TableGrid">
    <w:name w:val="Table Grid"/>
    <w:basedOn w:val="TableNormal"/>
    <w:uiPriority w:val="39"/>
    <w:rsid w:val="00050D7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Char,Char,single space,footnote text,FOOTNOTES,fn,Footnote Text Char1,Footnote Text Char2 Char,Footnote Text Char1 Char Char,Footnote Text Char2 Char Char Char,Footnote Text Char1 Char Char Char Char, Cha,Cha,ft,ALTS FOOTNOTE,Знак,A,Знак1"/>
    <w:basedOn w:val="Normal"/>
    <w:link w:val="FootnoteTextChar"/>
    <w:uiPriority w:val="99"/>
    <w:unhideWhenUsed/>
    <w:qFormat/>
    <w:rsid w:val="00542E03"/>
    <w:pPr>
      <w:spacing w:after="0" w:line="240" w:lineRule="auto"/>
    </w:pPr>
    <w:rPr>
      <w:sz w:val="20"/>
      <w:szCs w:val="20"/>
    </w:rPr>
  </w:style>
  <w:style w:type="character" w:customStyle="1" w:styleId="FootnoteTextChar">
    <w:name w:val="Footnote Text Char"/>
    <w:aliases w:val=" Char Char,Char Char,single space Char,footnote text Char,FOOTNOTES Char,fn Char,Footnote Text Char1 Char,Footnote Text Char2 Char Char,Footnote Text Char1 Char Char Char,Footnote Text Char2 Char Char Char Char, Cha Char,Cha Char"/>
    <w:basedOn w:val="DefaultParagraphFont"/>
    <w:link w:val="FootnoteText"/>
    <w:uiPriority w:val="99"/>
    <w:rsid w:val="00542E03"/>
    <w:rPr>
      <w:rFonts w:eastAsiaTheme="minorEastAsia"/>
      <w:sz w:val="20"/>
      <w:szCs w:val="20"/>
    </w:rPr>
  </w:style>
  <w:style w:type="character" w:styleId="FootnoteReference">
    <w:name w:val="footnote reference"/>
    <w:aliases w:val="ftref,Times 10 Point,Exposant 3 Point,Footnote symbol,Footnote reference number,EN Footnote Reference,note TESI,16 Point,Superscript 6 Point,Footnote Text Char2,FOOTNOTES Char1,fn Char1,single space Char1,ft Char1,Ref,BVI fnr,fr"/>
    <w:basedOn w:val="DefaultParagraphFont"/>
    <w:link w:val="FNRefeCharChar"/>
    <w:uiPriority w:val="99"/>
    <w:unhideWhenUsed/>
    <w:rsid w:val="00542E03"/>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FA3353"/>
    <w:pPr>
      <w:spacing w:line="240" w:lineRule="exact"/>
    </w:pPr>
    <w:rPr>
      <w:rFonts w:eastAsiaTheme="minorHAnsi"/>
      <w:vertAlign w:val="superscript"/>
    </w:rPr>
  </w:style>
  <w:style w:type="paragraph" w:styleId="BalloonText">
    <w:name w:val="Balloon Text"/>
    <w:basedOn w:val="Normal"/>
    <w:link w:val="BalloonTextChar"/>
    <w:uiPriority w:val="99"/>
    <w:semiHidden/>
    <w:unhideWhenUsed/>
    <w:rsid w:val="009638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807"/>
    <w:rPr>
      <w:rFonts w:ascii="Segoe UI" w:eastAsiaTheme="minorEastAsia" w:hAnsi="Segoe UI" w:cs="Segoe UI"/>
      <w:sz w:val="18"/>
      <w:szCs w:val="18"/>
    </w:rPr>
  </w:style>
  <w:style w:type="paragraph" w:styleId="ListParagraph">
    <w:name w:val="List Paragraph"/>
    <w:aliases w:val="Scriptoria bullet points,List Paragraph 1,Абзац списка1,strikethrough,standaard met opsomming,Bullets,References,Liste 1,List Paragraph nowy,Numbered List Paragraph,List Paragraph (numbered (a)),Medium Grid 1 - Accent 21,Dot pt"/>
    <w:basedOn w:val="Normal"/>
    <w:link w:val="ListParagraphChar"/>
    <w:uiPriority w:val="34"/>
    <w:qFormat/>
    <w:rsid w:val="007D32E5"/>
    <w:pPr>
      <w:ind w:left="720"/>
      <w:contextualSpacing/>
    </w:pPr>
  </w:style>
  <w:style w:type="character" w:customStyle="1" w:styleId="ListParagraphChar">
    <w:name w:val="List Paragraph Char"/>
    <w:aliases w:val="Scriptoria bullet points Char,List Paragraph 1 Char,Абзац списка1 Char,strikethrough Char,standaard met opsomming Char,Bullets Char,References Char,Liste 1 Char,List Paragraph nowy Char,Numbered List Paragraph Char,Dot pt Char"/>
    <w:link w:val="ListParagraph"/>
    <w:uiPriority w:val="34"/>
    <w:locked/>
    <w:rsid w:val="00DD6684"/>
    <w:rPr>
      <w:rFonts w:eastAsiaTheme="minorEastAsia"/>
    </w:rPr>
  </w:style>
  <w:style w:type="paragraph" w:customStyle="1" w:styleId="cb">
    <w:name w:val="cb"/>
    <w:basedOn w:val="Normal"/>
    <w:uiPriority w:val="99"/>
    <w:semiHidden/>
    <w:rsid w:val="00992295"/>
    <w:pPr>
      <w:spacing w:after="0" w:line="240" w:lineRule="auto"/>
      <w:jc w:val="center"/>
    </w:pPr>
    <w:rPr>
      <w:rFonts w:ascii="Times New Roman" w:hAnsi="Times New Roman" w:cs="Times New Roman"/>
      <w:b/>
      <w:bCs/>
      <w:sz w:val="24"/>
      <w:szCs w:val="24"/>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11 Char,Char1 Char"/>
    <w:link w:val="NormalWeb"/>
    <w:uiPriority w:val="99"/>
    <w:locked/>
    <w:rsid w:val="00DD6684"/>
    <w:rPr>
      <w:rFonts w:ascii="Times New Roman" w:eastAsia="Times New Roman" w:hAnsi="Times New Roman" w:cs="Times New Roman"/>
      <w:sz w:val="24"/>
      <w:szCs w:val="24"/>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Char1,A Знак Знак,Текст сноски2"/>
    <w:basedOn w:val="Normal"/>
    <w:link w:val="NormalWebChar"/>
    <w:uiPriority w:val="99"/>
    <w:unhideWhenUsed/>
    <w:qFormat/>
    <w:rsid w:val="00DD6684"/>
    <w:pPr>
      <w:spacing w:after="0" w:line="240" w:lineRule="auto"/>
      <w:ind w:firstLine="567"/>
      <w:jc w:val="both"/>
    </w:pPr>
    <w:rPr>
      <w:rFonts w:ascii="Times New Roman" w:eastAsia="Times New Roman" w:hAnsi="Times New Roman" w:cs="Times New Roman"/>
      <w:sz w:val="24"/>
      <w:szCs w:val="24"/>
    </w:rPr>
  </w:style>
  <w:style w:type="paragraph" w:customStyle="1" w:styleId="rg">
    <w:name w:val="rg"/>
    <w:basedOn w:val="Normal"/>
    <w:uiPriority w:val="99"/>
    <w:semiHidden/>
    <w:rsid w:val="00952AB8"/>
    <w:pPr>
      <w:spacing w:after="0" w:line="240" w:lineRule="auto"/>
      <w:jc w:val="right"/>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09783B"/>
    <w:rPr>
      <w:color w:val="954F72" w:themeColor="followedHyperlink"/>
      <w:u w:val="single"/>
    </w:rPr>
  </w:style>
  <w:style w:type="paragraph" w:styleId="Header">
    <w:name w:val="header"/>
    <w:basedOn w:val="Normal"/>
    <w:link w:val="HeaderChar"/>
    <w:uiPriority w:val="99"/>
    <w:unhideWhenUsed/>
    <w:rsid w:val="003E5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67E"/>
    <w:rPr>
      <w:rFonts w:eastAsiaTheme="minorEastAsia"/>
    </w:rPr>
  </w:style>
  <w:style w:type="paragraph" w:styleId="Footer">
    <w:name w:val="footer"/>
    <w:basedOn w:val="Normal"/>
    <w:link w:val="FooterChar"/>
    <w:uiPriority w:val="99"/>
    <w:unhideWhenUsed/>
    <w:rsid w:val="003E56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67E"/>
    <w:rPr>
      <w:rFonts w:eastAsiaTheme="minorEastAsia"/>
    </w:rPr>
  </w:style>
  <w:style w:type="character" w:styleId="Strong">
    <w:name w:val="Strong"/>
    <w:basedOn w:val="DefaultParagraphFont"/>
    <w:uiPriority w:val="22"/>
    <w:qFormat/>
    <w:rsid w:val="00FA3353"/>
    <w:rPr>
      <w:b/>
      <w:bCs/>
    </w:rPr>
  </w:style>
  <w:style w:type="paragraph" w:styleId="PlainText">
    <w:name w:val="Plain Text"/>
    <w:basedOn w:val="Normal"/>
    <w:link w:val="PlainTextChar"/>
    <w:rsid w:val="00AF0426"/>
    <w:pPr>
      <w:spacing w:after="0" w:line="240" w:lineRule="auto"/>
    </w:pPr>
    <w:rPr>
      <w:rFonts w:ascii="Courier New" w:eastAsia="Times New Roman" w:hAnsi="Courier New" w:cs="Courier New"/>
      <w:sz w:val="20"/>
      <w:szCs w:val="20"/>
      <w:lang w:val="ru-RU" w:eastAsia="ru-RU"/>
    </w:rPr>
  </w:style>
  <w:style w:type="character" w:customStyle="1" w:styleId="PlainTextChar">
    <w:name w:val="Plain Text Char"/>
    <w:basedOn w:val="DefaultParagraphFont"/>
    <w:link w:val="PlainText"/>
    <w:rsid w:val="00AF0426"/>
    <w:rPr>
      <w:rFonts w:ascii="Courier New" w:eastAsia="Times New Roman" w:hAnsi="Courier New" w:cs="Courier New"/>
      <w:sz w:val="20"/>
      <w:szCs w:val="20"/>
      <w:lang w:val="ru-RU" w:eastAsia="ru-RU"/>
    </w:rPr>
  </w:style>
  <w:style w:type="paragraph" w:styleId="BodyText">
    <w:name w:val="Body Text"/>
    <w:basedOn w:val="Normal"/>
    <w:link w:val="BodyTextChar"/>
    <w:uiPriority w:val="1"/>
    <w:qFormat/>
    <w:rsid w:val="00257CCE"/>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257CCE"/>
    <w:rPr>
      <w:rFonts w:ascii="Times New Roman" w:eastAsia="Times New Roman" w:hAnsi="Times New Roman" w:cs="Times New Roman"/>
    </w:rPr>
  </w:style>
  <w:style w:type="character" w:customStyle="1" w:styleId="docheader">
    <w:name w:val="doc_header"/>
    <w:basedOn w:val="DefaultParagraphFont"/>
    <w:rsid w:val="00250D08"/>
  </w:style>
  <w:style w:type="character" w:customStyle="1" w:styleId="FontStyle502">
    <w:name w:val="Font Style502"/>
    <w:basedOn w:val="DefaultParagraphFont"/>
    <w:uiPriority w:val="99"/>
    <w:rsid w:val="00241247"/>
    <w:rPr>
      <w:rFonts w:ascii="Arial Narrow" w:hAnsi="Arial Narrow" w:cs="Arial Narrow"/>
      <w:color w:val="000000"/>
      <w:sz w:val="22"/>
      <w:szCs w:val="22"/>
    </w:rPr>
  </w:style>
  <w:style w:type="character" w:customStyle="1" w:styleId="Ancoranoteidesubsol">
    <w:name w:val="Ancora notei de subsol"/>
    <w:rsid w:val="0065437E"/>
    <w:rPr>
      <w:vertAlign w:val="superscript"/>
    </w:rPr>
  </w:style>
  <w:style w:type="character" w:styleId="Emphasis">
    <w:name w:val="Emphasis"/>
    <w:basedOn w:val="DefaultParagraphFont"/>
    <w:uiPriority w:val="20"/>
    <w:qFormat/>
    <w:rsid w:val="00B703D4"/>
    <w:rPr>
      <w:i/>
      <w:iCs/>
    </w:rPr>
  </w:style>
  <w:style w:type="paragraph" w:customStyle="1" w:styleId="tt">
    <w:name w:val="tt"/>
    <w:basedOn w:val="Normal"/>
    <w:rsid w:val="00753F74"/>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cp">
    <w:name w:val="cp"/>
    <w:basedOn w:val="Normal"/>
    <w:rsid w:val="00AC2E3E"/>
    <w:pPr>
      <w:spacing w:after="0" w:line="240" w:lineRule="auto"/>
      <w:jc w:val="center"/>
    </w:pPr>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411393"/>
    <w:rPr>
      <w:sz w:val="16"/>
      <w:szCs w:val="16"/>
    </w:rPr>
  </w:style>
  <w:style w:type="paragraph" w:styleId="CommentText">
    <w:name w:val="annotation text"/>
    <w:basedOn w:val="Normal"/>
    <w:link w:val="CommentTextChar"/>
    <w:uiPriority w:val="99"/>
    <w:semiHidden/>
    <w:unhideWhenUsed/>
    <w:rsid w:val="00411393"/>
    <w:pPr>
      <w:spacing w:line="240" w:lineRule="auto"/>
    </w:pPr>
    <w:rPr>
      <w:sz w:val="20"/>
      <w:szCs w:val="20"/>
    </w:rPr>
  </w:style>
  <w:style w:type="character" w:customStyle="1" w:styleId="CommentTextChar">
    <w:name w:val="Comment Text Char"/>
    <w:basedOn w:val="DefaultParagraphFont"/>
    <w:link w:val="CommentText"/>
    <w:uiPriority w:val="99"/>
    <w:semiHidden/>
    <w:rsid w:val="00411393"/>
    <w:rPr>
      <w:rFonts w:eastAsiaTheme="minorEastAsia"/>
      <w:sz w:val="20"/>
      <w:szCs w:val="20"/>
    </w:rPr>
  </w:style>
  <w:style w:type="character" w:customStyle="1" w:styleId="Heading2Char">
    <w:name w:val="Heading 2 Char"/>
    <w:basedOn w:val="DefaultParagraphFont"/>
    <w:link w:val="Heading2"/>
    <w:uiPriority w:val="9"/>
    <w:rsid w:val="008368D9"/>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4322EF"/>
    <w:pPr>
      <w:outlineLvl w:val="9"/>
    </w:pPr>
    <w:rPr>
      <w:rFonts w:asciiTheme="majorHAnsi" w:hAnsiTheme="majorHAnsi"/>
      <w:b w:val="0"/>
      <w:color w:val="2E74B5" w:themeColor="accent1" w:themeShade="BF"/>
    </w:rPr>
  </w:style>
  <w:style w:type="paragraph" w:styleId="TOC1">
    <w:name w:val="toc 1"/>
    <w:basedOn w:val="Normal"/>
    <w:next w:val="Normal"/>
    <w:autoRedefine/>
    <w:uiPriority w:val="39"/>
    <w:unhideWhenUsed/>
    <w:rsid w:val="004322EF"/>
    <w:pPr>
      <w:spacing w:after="100"/>
    </w:pPr>
  </w:style>
  <w:style w:type="paragraph" w:styleId="TOC2">
    <w:name w:val="toc 2"/>
    <w:basedOn w:val="Normal"/>
    <w:next w:val="Normal"/>
    <w:autoRedefine/>
    <w:uiPriority w:val="39"/>
    <w:unhideWhenUsed/>
    <w:rsid w:val="004322EF"/>
    <w:pPr>
      <w:spacing w:after="100"/>
      <w:ind w:left="220"/>
    </w:pPr>
  </w:style>
  <w:style w:type="paragraph" w:styleId="EndnoteText">
    <w:name w:val="endnote text"/>
    <w:basedOn w:val="Normal"/>
    <w:link w:val="EndnoteTextChar"/>
    <w:uiPriority w:val="99"/>
    <w:semiHidden/>
    <w:unhideWhenUsed/>
    <w:rsid w:val="00C80A8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0A8B"/>
    <w:rPr>
      <w:rFonts w:eastAsiaTheme="minorEastAsia"/>
      <w:sz w:val="20"/>
      <w:szCs w:val="20"/>
    </w:rPr>
  </w:style>
  <w:style w:type="character" w:styleId="EndnoteReference">
    <w:name w:val="endnote reference"/>
    <w:basedOn w:val="DefaultParagraphFont"/>
    <w:uiPriority w:val="99"/>
    <w:semiHidden/>
    <w:unhideWhenUsed/>
    <w:rsid w:val="00C80A8B"/>
    <w:rPr>
      <w:vertAlign w:val="superscript"/>
    </w:rPr>
  </w:style>
  <w:style w:type="paragraph" w:customStyle="1" w:styleId="msonormal0">
    <w:name w:val="msonormal"/>
    <w:basedOn w:val="Normal"/>
    <w:rsid w:val="00D37B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Normal"/>
    <w:rsid w:val="00D37B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1">
    <w:name w:val="xl111"/>
    <w:basedOn w:val="Normal"/>
    <w:rsid w:val="00D37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2">
    <w:name w:val="xl112"/>
    <w:basedOn w:val="Normal"/>
    <w:rsid w:val="00D37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3">
    <w:name w:val="xl113"/>
    <w:basedOn w:val="Normal"/>
    <w:rsid w:val="00D37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4">
    <w:name w:val="xl114"/>
    <w:basedOn w:val="Normal"/>
    <w:rsid w:val="00D37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5">
    <w:name w:val="xl115"/>
    <w:basedOn w:val="Normal"/>
    <w:rsid w:val="00D37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116">
    <w:name w:val="xl116"/>
    <w:basedOn w:val="Normal"/>
    <w:rsid w:val="00D37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7">
    <w:name w:val="xl117"/>
    <w:basedOn w:val="Normal"/>
    <w:rsid w:val="00D37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Normal"/>
    <w:rsid w:val="00D37B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9">
    <w:name w:val="xl119"/>
    <w:basedOn w:val="Normal"/>
    <w:rsid w:val="00D37B8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Normal"/>
    <w:rsid w:val="00D37B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1">
    <w:name w:val="xl121"/>
    <w:basedOn w:val="Normal"/>
    <w:rsid w:val="00D37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2">
    <w:name w:val="xl122"/>
    <w:basedOn w:val="Normal"/>
    <w:rsid w:val="00D37B86"/>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3">
    <w:name w:val="xl123"/>
    <w:basedOn w:val="Normal"/>
    <w:rsid w:val="00D37B86"/>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4">
    <w:name w:val="xl124"/>
    <w:basedOn w:val="Normal"/>
    <w:rsid w:val="00D37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5">
    <w:name w:val="xl125"/>
    <w:basedOn w:val="Normal"/>
    <w:rsid w:val="00D37B86"/>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6">
    <w:name w:val="xl126"/>
    <w:basedOn w:val="Normal"/>
    <w:rsid w:val="00D37B8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7">
    <w:name w:val="xl127"/>
    <w:basedOn w:val="Normal"/>
    <w:rsid w:val="00D37B86"/>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Normal"/>
    <w:rsid w:val="00D37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9">
    <w:name w:val="xl129"/>
    <w:basedOn w:val="Normal"/>
    <w:rsid w:val="00D37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0">
    <w:name w:val="xl130"/>
    <w:basedOn w:val="Normal"/>
    <w:rsid w:val="00D37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1">
    <w:name w:val="xl131"/>
    <w:basedOn w:val="Normal"/>
    <w:rsid w:val="00D37B86"/>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Normal"/>
    <w:rsid w:val="00D37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3">
    <w:name w:val="xl133"/>
    <w:basedOn w:val="Normal"/>
    <w:rsid w:val="00D37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34">
    <w:name w:val="xl134"/>
    <w:basedOn w:val="Normal"/>
    <w:rsid w:val="00D37B86"/>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35">
    <w:name w:val="xl135"/>
    <w:basedOn w:val="Normal"/>
    <w:rsid w:val="00D37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6">
    <w:name w:val="xl136"/>
    <w:basedOn w:val="Normal"/>
    <w:rsid w:val="00D37B86"/>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7">
    <w:name w:val="xl137"/>
    <w:basedOn w:val="Normal"/>
    <w:rsid w:val="00D37B86"/>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38">
    <w:name w:val="xl138"/>
    <w:basedOn w:val="Normal"/>
    <w:rsid w:val="00D37B86"/>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9">
    <w:name w:val="xl139"/>
    <w:basedOn w:val="Normal"/>
    <w:rsid w:val="00D37B8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140">
    <w:name w:val="xl140"/>
    <w:basedOn w:val="Normal"/>
    <w:rsid w:val="00D37B8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1">
    <w:name w:val="xl141"/>
    <w:basedOn w:val="Normal"/>
    <w:rsid w:val="00D37B8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2">
    <w:name w:val="xl142"/>
    <w:basedOn w:val="Normal"/>
    <w:rsid w:val="00D37B8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3">
    <w:name w:val="xl143"/>
    <w:basedOn w:val="Normal"/>
    <w:rsid w:val="00D37B86"/>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4">
    <w:name w:val="xl144"/>
    <w:basedOn w:val="Normal"/>
    <w:rsid w:val="00D37B86"/>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Normal"/>
    <w:rsid w:val="00D37B86"/>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6">
    <w:name w:val="xl146"/>
    <w:basedOn w:val="Normal"/>
    <w:rsid w:val="00D37B86"/>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7">
    <w:name w:val="xl147"/>
    <w:basedOn w:val="Normal"/>
    <w:rsid w:val="00D37B86"/>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Normal"/>
    <w:rsid w:val="00D37B86"/>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Normal"/>
    <w:rsid w:val="00D37B86"/>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0">
    <w:name w:val="xl150"/>
    <w:basedOn w:val="Normal"/>
    <w:rsid w:val="00D37B86"/>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1">
    <w:name w:val="xl151"/>
    <w:basedOn w:val="Normal"/>
    <w:rsid w:val="00D37B86"/>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2">
    <w:name w:val="xl152"/>
    <w:basedOn w:val="Normal"/>
    <w:rsid w:val="00D37B86"/>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3">
    <w:name w:val="xl153"/>
    <w:basedOn w:val="Normal"/>
    <w:rsid w:val="00D37B86"/>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4">
    <w:name w:val="xl154"/>
    <w:basedOn w:val="Normal"/>
    <w:rsid w:val="00D37B8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55">
    <w:name w:val="xl155"/>
    <w:basedOn w:val="Normal"/>
    <w:rsid w:val="00D37B86"/>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Light" w:eastAsia="Times New Roman" w:hAnsi="Calibri Light" w:cs="Calibri Light"/>
      <w:b/>
      <w:bCs/>
      <w:sz w:val="16"/>
      <w:szCs w:val="16"/>
    </w:rPr>
  </w:style>
  <w:style w:type="paragraph" w:customStyle="1" w:styleId="xl156">
    <w:name w:val="xl156"/>
    <w:basedOn w:val="Normal"/>
    <w:rsid w:val="00D37B86"/>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Light" w:eastAsia="Times New Roman" w:hAnsi="Calibri Light" w:cs="Calibri Light"/>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89">
      <w:bodyDiv w:val="1"/>
      <w:marLeft w:val="0"/>
      <w:marRight w:val="0"/>
      <w:marTop w:val="0"/>
      <w:marBottom w:val="0"/>
      <w:divBdr>
        <w:top w:val="none" w:sz="0" w:space="0" w:color="auto"/>
        <w:left w:val="none" w:sz="0" w:space="0" w:color="auto"/>
        <w:bottom w:val="none" w:sz="0" w:space="0" w:color="auto"/>
        <w:right w:val="none" w:sz="0" w:space="0" w:color="auto"/>
      </w:divBdr>
    </w:div>
    <w:div w:id="99885289">
      <w:bodyDiv w:val="1"/>
      <w:marLeft w:val="0"/>
      <w:marRight w:val="0"/>
      <w:marTop w:val="0"/>
      <w:marBottom w:val="0"/>
      <w:divBdr>
        <w:top w:val="none" w:sz="0" w:space="0" w:color="auto"/>
        <w:left w:val="none" w:sz="0" w:space="0" w:color="auto"/>
        <w:bottom w:val="none" w:sz="0" w:space="0" w:color="auto"/>
        <w:right w:val="none" w:sz="0" w:space="0" w:color="auto"/>
      </w:divBdr>
    </w:div>
    <w:div w:id="103961145">
      <w:bodyDiv w:val="1"/>
      <w:marLeft w:val="0"/>
      <w:marRight w:val="0"/>
      <w:marTop w:val="0"/>
      <w:marBottom w:val="0"/>
      <w:divBdr>
        <w:top w:val="none" w:sz="0" w:space="0" w:color="auto"/>
        <w:left w:val="none" w:sz="0" w:space="0" w:color="auto"/>
        <w:bottom w:val="none" w:sz="0" w:space="0" w:color="auto"/>
        <w:right w:val="none" w:sz="0" w:space="0" w:color="auto"/>
      </w:divBdr>
    </w:div>
    <w:div w:id="111824791">
      <w:bodyDiv w:val="1"/>
      <w:marLeft w:val="0"/>
      <w:marRight w:val="0"/>
      <w:marTop w:val="0"/>
      <w:marBottom w:val="0"/>
      <w:divBdr>
        <w:top w:val="none" w:sz="0" w:space="0" w:color="auto"/>
        <w:left w:val="none" w:sz="0" w:space="0" w:color="auto"/>
        <w:bottom w:val="none" w:sz="0" w:space="0" w:color="auto"/>
        <w:right w:val="none" w:sz="0" w:space="0" w:color="auto"/>
      </w:divBdr>
    </w:div>
    <w:div w:id="127861794">
      <w:bodyDiv w:val="1"/>
      <w:marLeft w:val="0"/>
      <w:marRight w:val="0"/>
      <w:marTop w:val="0"/>
      <w:marBottom w:val="0"/>
      <w:divBdr>
        <w:top w:val="none" w:sz="0" w:space="0" w:color="auto"/>
        <w:left w:val="none" w:sz="0" w:space="0" w:color="auto"/>
        <w:bottom w:val="none" w:sz="0" w:space="0" w:color="auto"/>
        <w:right w:val="none" w:sz="0" w:space="0" w:color="auto"/>
      </w:divBdr>
    </w:div>
    <w:div w:id="138231294">
      <w:bodyDiv w:val="1"/>
      <w:marLeft w:val="0"/>
      <w:marRight w:val="0"/>
      <w:marTop w:val="0"/>
      <w:marBottom w:val="0"/>
      <w:divBdr>
        <w:top w:val="none" w:sz="0" w:space="0" w:color="auto"/>
        <w:left w:val="none" w:sz="0" w:space="0" w:color="auto"/>
        <w:bottom w:val="none" w:sz="0" w:space="0" w:color="auto"/>
        <w:right w:val="none" w:sz="0" w:space="0" w:color="auto"/>
      </w:divBdr>
    </w:div>
    <w:div w:id="186064985">
      <w:bodyDiv w:val="1"/>
      <w:marLeft w:val="0"/>
      <w:marRight w:val="0"/>
      <w:marTop w:val="0"/>
      <w:marBottom w:val="0"/>
      <w:divBdr>
        <w:top w:val="none" w:sz="0" w:space="0" w:color="auto"/>
        <w:left w:val="none" w:sz="0" w:space="0" w:color="auto"/>
        <w:bottom w:val="none" w:sz="0" w:space="0" w:color="auto"/>
        <w:right w:val="none" w:sz="0" w:space="0" w:color="auto"/>
      </w:divBdr>
    </w:div>
    <w:div w:id="226261682">
      <w:bodyDiv w:val="1"/>
      <w:marLeft w:val="0"/>
      <w:marRight w:val="0"/>
      <w:marTop w:val="0"/>
      <w:marBottom w:val="0"/>
      <w:divBdr>
        <w:top w:val="none" w:sz="0" w:space="0" w:color="auto"/>
        <w:left w:val="none" w:sz="0" w:space="0" w:color="auto"/>
        <w:bottom w:val="none" w:sz="0" w:space="0" w:color="auto"/>
        <w:right w:val="none" w:sz="0" w:space="0" w:color="auto"/>
      </w:divBdr>
    </w:div>
    <w:div w:id="274799490">
      <w:bodyDiv w:val="1"/>
      <w:marLeft w:val="0"/>
      <w:marRight w:val="0"/>
      <w:marTop w:val="0"/>
      <w:marBottom w:val="0"/>
      <w:divBdr>
        <w:top w:val="none" w:sz="0" w:space="0" w:color="auto"/>
        <w:left w:val="none" w:sz="0" w:space="0" w:color="auto"/>
        <w:bottom w:val="none" w:sz="0" w:space="0" w:color="auto"/>
        <w:right w:val="none" w:sz="0" w:space="0" w:color="auto"/>
      </w:divBdr>
    </w:div>
    <w:div w:id="286594605">
      <w:bodyDiv w:val="1"/>
      <w:marLeft w:val="0"/>
      <w:marRight w:val="0"/>
      <w:marTop w:val="0"/>
      <w:marBottom w:val="0"/>
      <w:divBdr>
        <w:top w:val="none" w:sz="0" w:space="0" w:color="auto"/>
        <w:left w:val="none" w:sz="0" w:space="0" w:color="auto"/>
        <w:bottom w:val="none" w:sz="0" w:space="0" w:color="auto"/>
        <w:right w:val="none" w:sz="0" w:space="0" w:color="auto"/>
      </w:divBdr>
    </w:div>
    <w:div w:id="297614873">
      <w:bodyDiv w:val="1"/>
      <w:marLeft w:val="0"/>
      <w:marRight w:val="0"/>
      <w:marTop w:val="0"/>
      <w:marBottom w:val="0"/>
      <w:divBdr>
        <w:top w:val="none" w:sz="0" w:space="0" w:color="auto"/>
        <w:left w:val="none" w:sz="0" w:space="0" w:color="auto"/>
        <w:bottom w:val="none" w:sz="0" w:space="0" w:color="auto"/>
        <w:right w:val="none" w:sz="0" w:space="0" w:color="auto"/>
      </w:divBdr>
    </w:div>
    <w:div w:id="332606465">
      <w:bodyDiv w:val="1"/>
      <w:marLeft w:val="0"/>
      <w:marRight w:val="0"/>
      <w:marTop w:val="0"/>
      <w:marBottom w:val="0"/>
      <w:divBdr>
        <w:top w:val="none" w:sz="0" w:space="0" w:color="auto"/>
        <w:left w:val="none" w:sz="0" w:space="0" w:color="auto"/>
        <w:bottom w:val="none" w:sz="0" w:space="0" w:color="auto"/>
        <w:right w:val="none" w:sz="0" w:space="0" w:color="auto"/>
      </w:divBdr>
    </w:div>
    <w:div w:id="336616975">
      <w:bodyDiv w:val="1"/>
      <w:marLeft w:val="0"/>
      <w:marRight w:val="0"/>
      <w:marTop w:val="0"/>
      <w:marBottom w:val="0"/>
      <w:divBdr>
        <w:top w:val="none" w:sz="0" w:space="0" w:color="auto"/>
        <w:left w:val="none" w:sz="0" w:space="0" w:color="auto"/>
        <w:bottom w:val="none" w:sz="0" w:space="0" w:color="auto"/>
        <w:right w:val="none" w:sz="0" w:space="0" w:color="auto"/>
      </w:divBdr>
    </w:div>
    <w:div w:id="378941582">
      <w:bodyDiv w:val="1"/>
      <w:marLeft w:val="0"/>
      <w:marRight w:val="0"/>
      <w:marTop w:val="0"/>
      <w:marBottom w:val="0"/>
      <w:divBdr>
        <w:top w:val="none" w:sz="0" w:space="0" w:color="auto"/>
        <w:left w:val="none" w:sz="0" w:space="0" w:color="auto"/>
        <w:bottom w:val="none" w:sz="0" w:space="0" w:color="auto"/>
        <w:right w:val="none" w:sz="0" w:space="0" w:color="auto"/>
      </w:divBdr>
    </w:div>
    <w:div w:id="403532041">
      <w:bodyDiv w:val="1"/>
      <w:marLeft w:val="0"/>
      <w:marRight w:val="0"/>
      <w:marTop w:val="0"/>
      <w:marBottom w:val="0"/>
      <w:divBdr>
        <w:top w:val="none" w:sz="0" w:space="0" w:color="auto"/>
        <w:left w:val="none" w:sz="0" w:space="0" w:color="auto"/>
        <w:bottom w:val="none" w:sz="0" w:space="0" w:color="auto"/>
        <w:right w:val="none" w:sz="0" w:space="0" w:color="auto"/>
      </w:divBdr>
    </w:div>
    <w:div w:id="424570502">
      <w:bodyDiv w:val="1"/>
      <w:marLeft w:val="0"/>
      <w:marRight w:val="0"/>
      <w:marTop w:val="0"/>
      <w:marBottom w:val="0"/>
      <w:divBdr>
        <w:top w:val="none" w:sz="0" w:space="0" w:color="auto"/>
        <w:left w:val="none" w:sz="0" w:space="0" w:color="auto"/>
        <w:bottom w:val="none" w:sz="0" w:space="0" w:color="auto"/>
        <w:right w:val="none" w:sz="0" w:space="0" w:color="auto"/>
      </w:divBdr>
    </w:div>
    <w:div w:id="454718897">
      <w:bodyDiv w:val="1"/>
      <w:marLeft w:val="0"/>
      <w:marRight w:val="0"/>
      <w:marTop w:val="0"/>
      <w:marBottom w:val="0"/>
      <w:divBdr>
        <w:top w:val="none" w:sz="0" w:space="0" w:color="auto"/>
        <w:left w:val="none" w:sz="0" w:space="0" w:color="auto"/>
        <w:bottom w:val="none" w:sz="0" w:space="0" w:color="auto"/>
        <w:right w:val="none" w:sz="0" w:space="0" w:color="auto"/>
      </w:divBdr>
    </w:div>
    <w:div w:id="465203302">
      <w:bodyDiv w:val="1"/>
      <w:marLeft w:val="0"/>
      <w:marRight w:val="0"/>
      <w:marTop w:val="0"/>
      <w:marBottom w:val="0"/>
      <w:divBdr>
        <w:top w:val="none" w:sz="0" w:space="0" w:color="auto"/>
        <w:left w:val="none" w:sz="0" w:space="0" w:color="auto"/>
        <w:bottom w:val="none" w:sz="0" w:space="0" w:color="auto"/>
        <w:right w:val="none" w:sz="0" w:space="0" w:color="auto"/>
      </w:divBdr>
    </w:div>
    <w:div w:id="474834306">
      <w:bodyDiv w:val="1"/>
      <w:marLeft w:val="0"/>
      <w:marRight w:val="0"/>
      <w:marTop w:val="0"/>
      <w:marBottom w:val="0"/>
      <w:divBdr>
        <w:top w:val="none" w:sz="0" w:space="0" w:color="auto"/>
        <w:left w:val="none" w:sz="0" w:space="0" w:color="auto"/>
        <w:bottom w:val="none" w:sz="0" w:space="0" w:color="auto"/>
        <w:right w:val="none" w:sz="0" w:space="0" w:color="auto"/>
      </w:divBdr>
    </w:div>
    <w:div w:id="486827531">
      <w:bodyDiv w:val="1"/>
      <w:marLeft w:val="0"/>
      <w:marRight w:val="0"/>
      <w:marTop w:val="0"/>
      <w:marBottom w:val="0"/>
      <w:divBdr>
        <w:top w:val="none" w:sz="0" w:space="0" w:color="auto"/>
        <w:left w:val="none" w:sz="0" w:space="0" w:color="auto"/>
        <w:bottom w:val="none" w:sz="0" w:space="0" w:color="auto"/>
        <w:right w:val="none" w:sz="0" w:space="0" w:color="auto"/>
      </w:divBdr>
    </w:div>
    <w:div w:id="498815426">
      <w:bodyDiv w:val="1"/>
      <w:marLeft w:val="0"/>
      <w:marRight w:val="0"/>
      <w:marTop w:val="0"/>
      <w:marBottom w:val="0"/>
      <w:divBdr>
        <w:top w:val="none" w:sz="0" w:space="0" w:color="auto"/>
        <w:left w:val="none" w:sz="0" w:space="0" w:color="auto"/>
        <w:bottom w:val="none" w:sz="0" w:space="0" w:color="auto"/>
        <w:right w:val="none" w:sz="0" w:space="0" w:color="auto"/>
      </w:divBdr>
    </w:div>
    <w:div w:id="542861291">
      <w:bodyDiv w:val="1"/>
      <w:marLeft w:val="0"/>
      <w:marRight w:val="0"/>
      <w:marTop w:val="0"/>
      <w:marBottom w:val="0"/>
      <w:divBdr>
        <w:top w:val="none" w:sz="0" w:space="0" w:color="auto"/>
        <w:left w:val="none" w:sz="0" w:space="0" w:color="auto"/>
        <w:bottom w:val="none" w:sz="0" w:space="0" w:color="auto"/>
        <w:right w:val="none" w:sz="0" w:space="0" w:color="auto"/>
      </w:divBdr>
    </w:div>
    <w:div w:id="554051942">
      <w:bodyDiv w:val="1"/>
      <w:marLeft w:val="0"/>
      <w:marRight w:val="0"/>
      <w:marTop w:val="0"/>
      <w:marBottom w:val="0"/>
      <w:divBdr>
        <w:top w:val="none" w:sz="0" w:space="0" w:color="auto"/>
        <w:left w:val="none" w:sz="0" w:space="0" w:color="auto"/>
        <w:bottom w:val="none" w:sz="0" w:space="0" w:color="auto"/>
        <w:right w:val="none" w:sz="0" w:space="0" w:color="auto"/>
      </w:divBdr>
    </w:div>
    <w:div w:id="555941972">
      <w:bodyDiv w:val="1"/>
      <w:marLeft w:val="0"/>
      <w:marRight w:val="0"/>
      <w:marTop w:val="0"/>
      <w:marBottom w:val="0"/>
      <w:divBdr>
        <w:top w:val="none" w:sz="0" w:space="0" w:color="auto"/>
        <w:left w:val="none" w:sz="0" w:space="0" w:color="auto"/>
        <w:bottom w:val="none" w:sz="0" w:space="0" w:color="auto"/>
        <w:right w:val="none" w:sz="0" w:space="0" w:color="auto"/>
      </w:divBdr>
    </w:div>
    <w:div w:id="588270567">
      <w:bodyDiv w:val="1"/>
      <w:marLeft w:val="0"/>
      <w:marRight w:val="0"/>
      <w:marTop w:val="0"/>
      <w:marBottom w:val="0"/>
      <w:divBdr>
        <w:top w:val="none" w:sz="0" w:space="0" w:color="auto"/>
        <w:left w:val="none" w:sz="0" w:space="0" w:color="auto"/>
        <w:bottom w:val="none" w:sz="0" w:space="0" w:color="auto"/>
        <w:right w:val="none" w:sz="0" w:space="0" w:color="auto"/>
      </w:divBdr>
    </w:div>
    <w:div w:id="605190103">
      <w:bodyDiv w:val="1"/>
      <w:marLeft w:val="0"/>
      <w:marRight w:val="0"/>
      <w:marTop w:val="0"/>
      <w:marBottom w:val="0"/>
      <w:divBdr>
        <w:top w:val="none" w:sz="0" w:space="0" w:color="auto"/>
        <w:left w:val="none" w:sz="0" w:space="0" w:color="auto"/>
        <w:bottom w:val="none" w:sz="0" w:space="0" w:color="auto"/>
        <w:right w:val="none" w:sz="0" w:space="0" w:color="auto"/>
      </w:divBdr>
    </w:div>
    <w:div w:id="641154670">
      <w:bodyDiv w:val="1"/>
      <w:marLeft w:val="0"/>
      <w:marRight w:val="0"/>
      <w:marTop w:val="0"/>
      <w:marBottom w:val="0"/>
      <w:divBdr>
        <w:top w:val="none" w:sz="0" w:space="0" w:color="auto"/>
        <w:left w:val="none" w:sz="0" w:space="0" w:color="auto"/>
        <w:bottom w:val="none" w:sz="0" w:space="0" w:color="auto"/>
        <w:right w:val="none" w:sz="0" w:space="0" w:color="auto"/>
      </w:divBdr>
    </w:div>
    <w:div w:id="676273355">
      <w:bodyDiv w:val="1"/>
      <w:marLeft w:val="0"/>
      <w:marRight w:val="0"/>
      <w:marTop w:val="0"/>
      <w:marBottom w:val="0"/>
      <w:divBdr>
        <w:top w:val="none" w:sz="0" w:space="0" w:color="auto"/>
        <w:left w:val="none" w:sz="0" w:space="0" w:color="auto"/>
        <w:bottom w:val="none" w:sz="0" w:space="0" w:color="auto"/>
        <w:right w:val="none" w:sz="0" w:space="0" w:color="auto"/>
      </w:divBdr>
    </w:div>
    <w:div w:id="676881953">
      <w:bodyDiv w:val="1"/>
      <w:marLeft w:val="0"/>
      <w:marRight w:val="0"/>
      <w:marTop w:val="0"/>
      <w:marBottom w:val="0"/>
      <w:divBdr>
        <w:top w:val="none" w:sz="0" w:space="0" w:color="auto"/>
        <w:left w:val="none" w:sz="0" w:space="0" w:color="auto"/>
        <w:bottom w:val="none" w:sz="0" w:space="0" w:color="auto"/>
        <w:right w:val="none" w:sz="0" w:space="0" w:color="auto"/>
      </w:divBdr>
    </w:div>
    <w:div w:id="688146890">
      <w:bodyDiv w:val="1"/>
      <w:marLeft w:val="0"/>
      <w:marRight w:val="0"/>
      <w:marTop w:val="0"/>
      <w:marBottom w:val="0"/>
      <w:divBdr>
        <w:top w:val="none" w:sz="0" w:space="0" w:color="auto"/>
        <w:left w:val="none" w:sz="0" w:space="0" w:color="auto"/>
        <w:bottom w:val="none" w:sz="0" w:space="0" w:color="auto"/>
        <w:right w:val="none" w:sz="0" w:space="0" w:color="auto"/>
      </w:divBdr>
    </w:div>
    <w:div w:id="692457679">
      <w:bodyDiv w:val="1"/>
      <w:marLeft w:val="0"/>
      <w:marRight w:val="0"/>
      <w:marTop w:val="0"/>
      <w:marBottom w:val="0"/>
      <w:divBdr>
        <w:top w:val="none" w:sz="0" w:space="0" w:color="auto"/>
        <w:left w:val="none" w:sz="0" w:space="0" w:color="auto"/>
        <w:bottom w:val="none" w:sz="0" w:space="0" w:color="auto"/>
        <w:right w:val="none" w:sz="0" w:space="0" w:color="auto"/>
      </w:divBdr>
    </w:div>
    <w:div w:id="710224439">
      <w:bodyDiv w:val="1"/>
      <w:marLeft w:val="0"/>
      <w:marRight w:val="0"/>
      <w:marTop w:val="0"/>
      <w:marBottom w:val="0"/>
      <w:divBdr>
        <w:top w:val="none" w:sz="0" w:space="0" w:color="auto"/>
        <w:left w:val="none" w:sz="0" w:space="0" w:color="auto"/>
        <w:bottom w:val="none" w:sz="0" w:space="0" w:color="auto"/>
        <w:right w:val="none" w:sz="0" w:space="0" w:color="auto"/>
      </w:divBdr>
    </w:div>
    <w:div w:id="758869538">
      <w:bodyDiv w:val="1"/>
      <w:marLeft w:val="0"/>
      <w:marRight w:val="0"/>
      <w:marTop w:val="0"/>
      <w:marBottom w:val="0"/>
      <w:divBdr>
        <w:top w:val="none" w:sz="0" w:space="0" w:color="auto"/>
        <w:left w:val="none" w:sz="0" w:space="0" w:color="auto"/>
        <w:bottom w:val="none" w:sz="0" w:space="0" w:color="auto"/>
        <w:right w:val="none" w:sz="0" w:space="0" w:color="auto"/>
      </w:divBdr>
    </w:div>
    <w:div w:id="806700132">
      <w:bodyDiv w:val="1"/>
      <w:marLeft w:val="0"/>
      <w:marRight w:val="0"/>
      <w:marTop w:val="0"/>
      <w:marBottom w:val="0"/>
      <w:divBdr>
        <w:top w:val="none" w:sz="0" w:space="0" w:color="auto"/>
        <w:left w:val="none" w:sz="0" w:space="0" w:color="auto"/>
        <w:bottom w:val="none" w:sz="0" w:space="0" w:color="auto"/>
        <w:right w:val="none" w:sz="0" w:space="0" w:color="auto"/>
      </w:divBdr>
    </w:div>
    <w:div w:id="885945498">
      <w:bodyDiv w:val="1"/>
      <w:marLeft w:val="0"/>
      <w:marRight w:val="0"/>
      <w:marTop w:val="0"/>
      <w:marBottom w:val="0"/>
      <w:divBdr>
        <w:top w:val="none" w:sz="0" w:space="0" w:color="auto"/>
        <w:left w:val="none" w:sz="0" w:space="0" w:color="auto"/>
        <w:bottom w:val="none" w:sz="0" w:space="0" w:color="auto"/>
        <w:right w:val="none" w:sz="0" w:space="0" w:color="auto"/>
      </w:divBdr>
    </w:div>
    <w:div w:id="903183603">
      <w:bodyDiv w:val="1"/>
      <w:marLeft w:val="0"/>
      <w:marRight w:val="0"/>
      <w:marTop w:val="0"/>
      <w:marBottom w:val="0"/>
      <w:divBdr>
        <w:top w:val="none" w:sz="0" w:space="0" w:color="auto"/>
        <w:left w:val="none" w:sz="0" w:space="0" w:color="auto"/>
        <w:bottom w:val="none" w:sz="0" w:space="0" w:color="auto"/>
        <w:right w:val="none" w:sz="0" w:space="0" w:color="auto"/>
      </w:divBdr>
    </w:div>
    <w:div w:id="908230119">
      <w:bodyDiv w:val="1"/>
      <w:marLeft w:val="0"/>
      <w:marRight w:val="0"/>
      <w:marTop w:val="0"/>
      <w:marBottom w:val="0"/>
      <w:divBdr>
        <w:top w:val="none" w:sz="0" w:space="0" w:color="auto"/>
        <w:left w:val="none" w:sz="0" w:space="0" w:color="auto"/>
        <w:bottom w:val="none" w:sz="0" w:space="0" w:color="auto"/>
        <w:right w:val="none" w:sz="0" w:space="0" w:color="auto"/>
      </w:divBdr>
    </w:div>
    <w:div w:id="916593771">
      <w:bodyDiv w:val="1"/>
      <w:marLeft w:val="0"/>
      <w:marRight w:val="0"/>
      <w:marTop w:val="0"/>
      <w:marBottom w:val="0"/>
      <w:divBdr>
        <w:top w:val="none" w:sz="0" w:space="0" w:color="auto"/>
        <w:left w:val="none" w:sz="0" w:space="0" w:color="auto"/>
        <w:bottom w:val="none" w:sz="0" w:space="0" w:color="auto"/>
        <w:right w:val="none" w:sz="0" w:space="0" w:color="auto"/>
      </w:divBdr>
    </w:div>
    <w:div w:id="920991399">
      <w:bodyDiv w:val="1"/>
      <w:marLeft w:val="0"/>
      <w:marRight w:val="0"/>
      <w:marTop w:val="0"/>
      <w:marBottom w:val="0"/>
      <w:divBdr>
        <w:top w:val="none" w:sz="0" w:space="0" w:color="auto"/>
        <w:left w:val="none" w:sz="0" w:space="0" w:color="auto"/>
        <w:bottom w:val="none" w:sz="0" w:space="0" w:color="auto"/>
        <w:right w:val="none" w:sz="0" w:space="0" w:color="auto"/>
      </w:divBdr>
    </w:div>
    <w:div w:id="936249865">
      <w:bodyDiv w:val="1"/>
      <w:marLeft w:val="0"/>
      <w:marRight w:val="0"/>
      <w:marTop w:val="0"/>
      <w:marBottom w:val="0"/>
      <w:divBdr>
        <w:top w:val="none" w:sz="0" w:space="0" w:color="auto"/>
        <w:left w:val="none" w:sz="0" w:space="0" w:color="auto"/>
        <w:bottom w:val="none" w:sz="0" w:space="0" w:color="auto"/>
        <w:right w:val="none" w:sz="0" w:space="0" w:color="auto"/>
      </w:divBdr>
    </w:div>
    <w:div w:id="938609048">
      <w:bodyDiv w:val="1"/>
      <w:marLeft w:val="0"/>
      <w:marRight w:val="0"/>
      <w:marTop w:val="0"/>
      <w:marBottom w:val="0"/>
      <w:divBdr>
        <w:top w:val="none" w:sz="0" w:space="0" w:color="auto"/>
        <w:left w:val="none" w:sz="0" w:space="0" w:color="auto"/>
        <w:bottom w:val="none" w:sz="0" w:space="0" w:color="auto"/>
        <w:right w:val="none" w:sz="0" w:space="0" w:color="auto"/>
      </w:divBdr>
    </w:div>
    <w:div w:id="972515574">
      <w:bodyDiv w:val="1"/>
      <w:marLeft w:val="0"/>
      <w:marRight w:val="0"/>
      <w:marTop w:val="0"/>
      <w:marBottom w:val="0"/>
      <w:divBdr>
        <w:top w:val="none" w:sz="0" w:space="0" w:color="auto"/>
        <w:left w:val="none" w:sz="0" w:space="0" w:color="auto"/>
        <w:bottom w:val="none" w:sz="0" w:space="0" w:color="auto"/>
        <w:right w:val="none" w:sz="0" w:space="0" w:color="auto"/>
      </w:divBdr>
    </w:div>
    <w:div w:id="1043333357">
      <w:bodyDiv w:val="1"/>
      <w:marLeft w:val="0"/>
      <w:marRight w:val="0"/>
      <w:marTop w:val="0"/>
      <w:marBottom w:val="0"/>
      <w:divBdr>
        <w:top w:val="none" w:sz="0" w:space="0" w:color="auto"/>
        <w:left w:val="none" w:sz="0" w:space="0" w:color="auto"/>
        <w:bottom w:val="none" w:sz="0" w:space="0" w:color="auto"/>
        <w:right w:val="none" w:sz="0" w:space="0" w:color="auto"/>
      </w:divBdr>
    </w:div>
    <w:div w:id="1084686422">
      <w:bodyDiv w:val="1"/>
      <w:marLeft w:val="0"/>
      <w:marRight w:val="0"/>
      <w:marTop w:val="0"/>
      <w:marBottom w:val="0"/>
      <w:divBdr>
        <w:top w:val="none" w:sz="0" w:space="0" w:color="auto"/>
        <w:left w:val="none" w:sz="0" w:space="0" w:color="auto"/>
        <w:bottom w:val="none" w:sz="0" w:space="0" w:color="auto"/>
        <w:right w:val="none" w:sz="0" w:space="0" w:color="auto"/>
      </w:divBdr>
    </w:div>
    <w:div w:id="1114709841">
      <w:bodyDiv w:val="1"/>
      <w:marLeft w:val="0"/>
      <w:marRight w:val="0"/>
      <w:marTop w:val="0"/>
      <w:marBottom w:val="0"/>
      <w:divBdr>
        <w:top w:val="none" w:sz="0" w:space="0" w:color="auto"/>
        <w:left w:val="none" w:sz="0" w:space="0" w:color="auto"/>
        <w:bottom w:val="none" w:sz="0" w:space="0" w:color="auto"/>
        <w:right w:val="none" w:sz="0" w:space="0" w:color="auto"/>
      </w:divBdr>
    </w:div>
    <w:div w:id="1126773714">
      <w:bodyDiv w:val="1"/>
      <w:marLeft w:val="0"/>
      <w:marRight w:val="0"/>
      <w:marTop w:val="0"/>
      <w:marBottom w:val="0"/>
      <w:divBdr>
        <w:top w:val="none" w:sz="0" w:space="0" w:color="auto"/>
        <w:left w:val="none" w:sz="0" w:space="0" w:color="auto"/>
        <w:bottom w:val="none" w:sz="0" w:space="0" w:color="auto"/>
        <w:right w:val="none" w:sz="0" w:space="0" w:color="auto"/>
      </w:divBdr>
    </w:div>
    <w:div w:id="1141849104">
      <w:bodyDiv w:val="1"/>
      <w:marLeft w:val="0"/>
      <w:marRight w:val="0"/>
      <w:marTop w:val="0"/>
      <w:marBottom w:val="0"/>
      <w:divBdr>
        <w:top w:val="none" w:sz="0" w:space="0" w:color="auto"/>
        <w:left w:val="none" w:sz="0" w:space="0" w:color="auto"/>
        <w:bottom w:val="none" w:sz="0" w:space="0" w:color="auto"/>
        <w:right w:val="none" w:sz="0" w:space="0" w:color="auto"/>
      </w:divBdr>
    </w:div>
    <w:div w:id="1176074658">
      <w:bodyDiv w:val="1"/>
      <w:marLeft w:val="0"/>
      <w:marRight w:val="0"/>
      <w:marTop w:val="0"/>
      <w:marBottom w:val="0"/>
      <w:divBdr>
        <w:top w:val="none" w:sz="0" w:space="0" w:color="auto"/>
        <w:left w:val="none" w:sz="0" w:space="0" w:color="auto"/>
        <w:bottom w:val="none" w:sz="0" w:space="0" w:color="auto"/>
        <w:right w:val="none" w:sz="0" w:space="0" w:color="auto"/>
      </w:divBdr>
    </w:div>
    <w:div w:id="1181310090">
      <w:bodyDiv w:val="1"/>
      <w:marLeft w:val="0"/>
      <w:marRight w:val="0"/>
      <w:marTop w:val="0"/>
      <w:marBottom w:val="0"/>
      <w:divBdr>
        <w:top w:val="none" w:sz="0" w:space="0" w:color="auto"/>
        <w:left w:val="none" w:sz="0" w:space="0" w:color="auto"/>
        <w:bottom w:val="none" w:sz="0" w:space="0" w:color="auto"/>
        <w:right w:val="none" w:sz="0" w:space="0" w:color="auto"/>
      </w:divBdr>
    </w:div>
    <w:div w:id="1186938377">
      <w:bodyDiv w:val="1"/>
      <w:marLeft w:val="0"/>
      <w:marRight w:val="0"/>
      <w:marTop w:val="0"/>
      <w:marBottom w:val="0"/>
      <w:divBdr>
        <w:top w:val="none" w:sz="0" w:space="0" w:color="auto"/>
        <w:left w:val="none" w:sz="0" w:space="0" w:color="auto"/>
        <w:bottom w:val="none" w:sz="0" w:space="0" w:color="auto"/>
        <w:right w:val="none" w:sz="0" w:space="0" w:color="auto"/>
      </w:divBdr>
    </w:div>
    <w:div w:id="1210148798">
      <w:bodyDiv w:val="1"/>
      <w:marLeft w:val="0"/>
      <w:marRight w:val="0"/>
      <w:marTop w:val="0"/>
      <w:marBottom w:val="0"/>
      <w:divBdr>
        <w:top w:val="none" w:sz="0" w:space="0" w:color="auto"/>
        <w:left w:val="none" w:sz="0" w:space="0" w:color="auto"/>
        <w:bottom w:val="none" w:sz="0" w:space="0" w:color="auto"/>
        <w:right w:val="none" w:sz="0" w:space="0" w:color="auto"/>
      </w:divBdr>
    </w:div>
    <w:div w:id="1243416238">
      <w:bodyDiv w:val="1"/>
      <w:marLeft w:val="0"/>
      <w:marRight w:val="0"/>
      <w:marTop w:val="0"/>
      <w:marBottom w:val="0"/>
      <w:divBdr>
        <w:top w:val="none" w:sz="0" w:space="0" w:color="auto"/>
        <w:left w:val="none" w:sz="0" w:space="0" w:color="auto"/>
        <w:bottom w:val="none" w:sz="0" w:space="0" w:color="auto"/>
        <w:right w:val="none" w:sz="0" w:space="0" w:color="auto"/>
      </w:divBdr>
    </w:div>
    <w:div w:id="1262031953">
      <w:bodyDiv w:val="1"/>
      <w:marLeft w:val="0"/>
      <w:marRight w:val="0"/>
      <w:marTop w:val="0"/>
      <w:marBottom w:val="0"/>
      <w:divBdr>
        <w:top w:val="none" w:sz="0" w:space="0" w:color="auto"/>
        <w:left w:val="none" w:sz="0" w:space="0" w:color="auto"/>
        <w:bottom w:val="none" w:sz="0" w:space="0" w:color="auto"/>
        <w:right w:val="none" w:sz="0" w:space="0" w:color="auto"/>
      </w:divBdr>
    </w:div>
    <w:div w:id="1265726786">
      <w:bodyDiv w:val="1"/>
      <w:marLeft w:val="0"/>
      <w:marRight w:val="0"/>
      <w:marTop w:val="0"/>
      <w:marBottom w:val="0"/>
      <w:divBdr>
        <w:top w:val="none" w:sz="0" w:space="0" w:color="auto"/>
        <w:left w:val="none" w:sz="0" w:space="0" w:color="auto"/>
        <w:bottom w:val="none" w:sz="0" w:space="0" w:color="auto"/>
        <w:right w:val="none" w:sz="0" w:space="0" w:color="auto"/>
      </w:divBdr>
    </w:div>
    <w:div w:id="1277446724">
      <w:bodyDiv w:val="1"/>
      <w:marLeft w:val="0"/>
      <w:marRight w:val="0"/>
      <w:marTop w:val="0"/>
      <w:marBottom w:val="0"/>
      <w:divBdr>
        <w:top w:val="none" w:sz="0" w:space="0" w:color="auto"/>
        <w:left w:val="none" w:sz="0" w:space="0" w:color="auto"/>
        <w:bottom w:val="none" w:sz="0" w:space="0" w:color="auto"/>
        <w:right w:val="none" w:sz="0" w:space="0" w:color="auto"/>
      </w:divBdr>
    </w:div>
    <w:div w:id="1299216390">
      <w:bodyDiv w:val="1"/>
      <w:marLeft w:val="0"/>
      <w:marRight w:val="0"/>
      <w:marTop w:val="0"/>
      <w:marBottom w:val="0"/>
      <w:divBdr>
        <w:top w:val="none" w:sz="0" w:space="0" w:color="auto"/>
        <w:left w:val="none" w:sz="0" w:space="0" w:color="auto"/>
        <w:bottom w:val="none" w:sz="0" w:space="0" w:color="auto"/>
        <w:right w:val="none" w:sz="0" w:space="0" w:color="auto"/>
      </w:divBdr>
    </w:div>
    <w:div w:id="1301038031">
      <w:bodyDiv w:val="1"/>
      <w:marLeft w:val="0"/>
      <w:marRight w:val="0"/>
      <w:marTop w:val="0"/>
      <w:marBottom w:val="0"/>
      <w:divBdr>
        <w:top w:val="none" w:sz="0" w:space="0" w:color="auto"/>
        <w:left w:val="none" w:sz="0" w:space="0" w:color="auto"/>
        <w:bottom w:val="none" w:sz="0" w:space="0" w:color="auto"/>
        <w:right w:val="none" w:sz="0" w:space="0" w:color="auto"/>
      </w:divBdr>
    </w:div>
    <w:div w:id="1318723087">
      <w:bodyDiv w:val="1"/>
      <w:marLeft w:val="0"/>
      <w:marRight w:val="0"/>
      <w:marTop w:val="0"/>
      <w:marBottom w:val="0"/>
      <w:divBdr>
        <w:top w:val="none" w:sz="0" w:space="0" w:color="auto"/>
        <w:left w:val="none" w:sz="0" w:space="0" w:color="auto"/>
        <w:bottom w:val="none" w:sz="0" w:space="0" w:color="auto"/>
        <w:right w:val="none" w:sz="0" w:space="0" w:color="auto"/>
      </w:divBdr>
    </w:div>
    <w:div w:id="1352489178">
      <w:bodyDiv w:val="1"/>
      <w:marLeft w:val="0"/>
      <w:marRight w:val="0"/>
      <w:marTop w:val="0"/>
      <w:marBottom w:val="0"/>
      <w:divBdr>
        <w:top w:val="none" w:sz="0" w:space="0" w:color="auto"/>
        <w:left w:val="none" w:sz="0" w:space="0" w:color="auto"/>
        <w:bottom w:val="none" w:sz="0" w:space="0" w:color="auto"/>
        <w:right w:val="none" w:sz="0" w:space="0" w:color="auto"/>
      </w:divBdr>
    </w:div>
    <w:div w:id="1354840764">
      <w:bodyDiv w:val="1"/>
      <w:marLeft w:val="0"/>
      <w:marRight w:val="0"/>
      <w:marTop w:val="0"/>
      <w:marBottom w:val="0"/>
      <w:divBdr>
        <w:top w:val="none" w:sz="0" w:space="0" w:color="auto"/>
        <w:left w:val="none" w:sz="0" w:space="0" w:color="auto"/>
        <w:bottom w:val="none" w:sz="0" w:space="0" w:color="auto"/>
        <w:right w:val="none" w:sz="0" w:space="0" w:color="auto"/>
      </w:divBdr>
    </w:div>
    <w:div w:id="1413313197">
      <w:bodyDiv w:val="1"/>
      <w:marLeft w:val="0"/>
      <w:marRight w:val="0"/>
      <w:marTop w:val="0"/>
      <w:marBottom w:val="0"/>
      <w:divBdr>
        <w:top w:val="none" w:sz="0" w:space="0" w:color="auto"/>
        <w:left w:val="none" w:sz="0" w:space="0" w:color="auto"/>
        <w:bottom w:val="none" w:sz="0" w:space="0" w:color="auto"/>
        <w:right w:val="none" w:sz="0" w:space="0" w:color="auto"/>
      </w:divBdr>
    </w:div>
    <w:div w:id="1415512454">
      <w:bodyDiv w:val="1"/>
      <w:marLeft w:val="0"/>
      <w:marRight w:val="0"/>
      <w:marTop w:val="0"/>
      <w:marBottom w:val="0"/>
      <w:divBdr>
        <w:top w:val="none" w:sz="0" w:space="0" w:color="auto"/>
        <w:left w:val="none" w:sz="0" w:space="0" w:color="auto"/>
        <w:bottom w:val="none" w:sz="0" w:space="0" w:color="auto"/>
        <w:right w:val="none" w:sz="0" w:space="0" w:color="auto"/>
      </w:divBdr>
    </w:div>
    <w:div w:id="1425489133">
      <w:bodyDiv w:val="1"/>
      <w:marLeft w:val="0"/>
      <w:marRight w:val="0"/>
      <w:marTop w:val="0"/>
      <w:marBottom w:val="0"/>
      <w:divBdr>
        <w:top w:val="none" w:sz="0" w:space="0" w:color="auto"/>
        <w:left w:val="none" w:sz="0" w:space="0" w:color="auto"/>
        <w:bottom w:val="none" w:sz="0" w:space="0" w:color="auto"/>
        <w:right w:val="none" w:sz="0" w:space="0" w:color="auto"/>
      </w:divBdr>
    </w:div>
    <w:div w:id="1429040361">
      <w:bodyDiv w:val="1"/>
      <w:marLeft w:val="0"/>
      <w:marRight w:val="0"/>
      <w:marTop w:val="0"/>
      <w:marBottom w:val="0"/>
      <w:divBdr>
        <w:top w:val="none" w:sz="0" w:space="0" w:color="auto"/>
        <w:left w:val="none" w:sz="0" w:space="0" w:color="auto"/>
        <w:bottom w:val="none" w:sz="0" w:space="0" w:color="auto"/>
        <w:right w:val="none" w:sz="0" w:space="0" w:color="auto"/>
      </w:divBdr>
    </w:div>
    <w:div w:id="1440566453">
      <w:bodyDiv w:val="1"/>
      <w:marLeft w:val="0"/>
      <w:marRight w:val="0"/>
      <w:marTop w:val="0"/>
      <w:marBottom w:val="0"/>
      <w:divBdr>
        <w:top w:val="none" w:sz="0" w:space="0" w:color="auto"/>
        <w:left w:val="none" w:sz="0" w:space="0" w:color="auto"/>
        <w:bottom w:val="none" w:sz="0" w:space="0" w:color="auto"/>
        <w:right w:val="none" w:sz="0" w:space="0" w:color="auto"/>
      </w:divBdr>
    </w:div>
    <w:div w:id="1509523342">
      <w:bodyDiv w:val="1"/>
      <w:marLeft w:val="0"/>
      <w:marRight w:val="0"/>
      <w:marTop w:val="0"/>
      <w:marBottom w:val="0"/>
      <w:divBdr>
        <w:top w:val="none" w:sz="0" w:space="0" w:color="auto"/>
        <w:left w:val="none" w:sz="0" w:space="0" w:color="auto"/>
        <w:bottom w:val="none" w:sz="0" w:space="0" w:color="auto"/>
        <w:right w:val="none" w:sz="0" w:space="0" w:color="auto"/>
      </w:divBdr>
    </w:div>
    <w:div w:id="1519811385">
      <w:bodyDiv w:val="1"/>
      <w:marLeft w:val="0"/>
      <w:marRight w:val="0"/>
      <w:marTop w:val="0"/>
      <w:marBottom w:val="0"/>
      <w:divBdr>
        <w:top w:val="none" w:sz="0" w:space="0" w:color="auto"/>
        <w:left w:val="none" w:sz="0" w:space="0" w:color="auto"/>
        <w:bottom w:val="none" w:sz="0" w:space="0" w:color="auto"/>
        <w:right w:val="none" w:sz="0" w:space="0" w:color="auto"/>
      </w:divBdr>
    </w:div>
    <w:div w:id="1666855500">
      <w:bodyDiv w:val="1"/>
      <w:marLeft w:val="0"/>
      <w:marRight w:val="0"/>
      <w:marTop w:val="0"/>
      <w:marBottom w:val="0"/>
      <w:divBdr>
        <w:top w:val="none" w:sz="0" w:space="0" w:color="auto"/>
        <w:left w:val="none" w:sz="0" w:space="0" w:color="auto"/>
        <w:bottom w:val="none" w:sz="0" w:space="0" w:color="auto"/>
        <w:right w:val="none" w:sz="0" w:space="0" w:color="auto"/>
      </w:divBdr>
    </w:div>
    <w:div w:id="1673340296">
      <w:bodyDiv w:val="1"/>
      <w:marLeft w:val="0"/>
      <w:marRight w:val="0"/>
      <w:marTop w:val="0"/>
      <w:marBottom w:val="0"/>
      <w:divBdr>
        <w:top w:val="none" w:sz="0" w:space="0" w:color="auto"/>
        <w:left w:val="none" w:sz="0" w:space="0" w:color="auto"/>
        <w:bottom w:val="none" w:sz="0" w:space="0" w:color="auto"/>
        <w:right w:val="none" w:sz="0" w:space="0" w:color="auto"/>
      </w:divBdr>
    </w:div>
    <w:div w:id="1677532665">
      <w:bodyDiv w:val="1"/>
      <w:marLeft w:val="0"/>
      <w:marRight w:val="0"/>
      <w:marTop w:val="0"/>
      <w:marBottom w:val="0"/>
      <w:divBdr>
        <w:top w:val="none" w:sz="0" w:space="0" w:color="auto"/>
        <w:left w:val="none" w:sz="0" w:space="0" w:color="auto"/>
        <w:bottom w:val="none" w:sz="0" w:space="0" w:color="auto"/>
        <w:right w:val="none" w:sz="0" w:space="0" w:color="auto"/>
      </w:divBdr>
    </w:div>
    <w:div w:id="1685013907">
      <w:bodyDiv w:val="1"/>
      <w:marLeft w:val="0"/>
      <w:marRight w:val="0"/>
      <w:marTop w:val="0"/>
      <w:marBottom w:val="0"/>
      <w:divBdr>
        <w:top w:val="none" w:sz="0" w:space="0" w:color="auto"/>
        <w:left w:val="none" w:sz="0" w:space="0" w:color="auto"/>
        <w:bottom w:val="none" w:sz="0" w:space="0" w:color="auto"/>
        <w:right w:val="none" w:sz="0" w:space="0" w:color="auto"/>
      </w:divBdr>
    </w:div>
    <w:div w:id="1711342507">
      <w:bodyDiv w:val="1"/>
      <w:marLeft w:val="0"/>
      <w:marRight w:val="0"/>
      <w:marTop w:val="0"/>
      <w:marBottom w:val="0"/>
      <w:divBdr>
        <w:top w:val="none" w:sz="0" w:space="0" w:color="auto"/>
        <w:left w:val="none" w:sz="0" w:space="0" w:color="auto"/>
        <w:bottom w:val="none" w:sz="0" w:space="0" w:color="auto"/>
        <w:right w:val="none" w:sz="0" w:space="0" w:color="auto"/>
      </w:divBdr>
    </w:div>
    <w:div w:id="1717658006">
      <w:bodyDiv w:val="1"/>
      <w:marLeft w:val="0"/>
      <w:marRight w:val="0"/>
      <w:marTop w:val="0"/>
      <w:marBottom w:val="0"/>
      <w:divBdr>
        <w:top w:val="none" w:sz="0" w:space="0" w:color="auto"/>
        <w:left w:val="none" w:sz="0" w:space="0" w:color="auto"/>
        <w:bottom w:val="none" w:sz="0" w:space="0" w:color="auto"/>
        <w:right w:val="none" w:sz="0" w:space="0" w:color="auto"/>
      </w:divBdr>
    </w:div>
    <w:div w:id="1718554194">
      <w:bodyDiv w:val="1"/>
      <w:marLeft w:val="0"/>
      <w:marRight w:val="0"/>
      <w:marTop w:val="0"/>
      <w:marBottom w:val="0"/>
      <w:divBdr>
        <w:top w:val="none" w:sz="0" w:space="0" w:color="auto"/>
        <w:left w:val="none" w:sz="0" w:space="0" w:color="auto"/>
        <w:bottom w:val="none" w:sz="0" w:space="0" w:color="auto"/>
        <w:right w:val="none" w:sz="0" w:space="0" w:color="auto"/>
      </w:divBdr>
    </w:div>
    <w:div w:id="1730767552">
      <w:bodyDiv w:val="1"/>
      <w:marLeft w:val="0"/>
      <w:marRight w:val="0"/>
      <w:marTop w:val="0"/>
      <w:marBottom w:val="0"/>
      <w:divBdr>
        <w:top w:val="none" w:sz="0" w:space="0" w:color="auto"/>
        <w:left w:val="none" w:sz="0" w:space="0" w:color="auto"/>
        <w:bottom w:val="none" w:sz="0" w:space="0" w:color="auto"/>
        <w:right w:val="none" w:sz="0" w:space="0" w:color="auto"/>
      </w:divBdr>
    </w:div>
    <w:div w:id="1753962464">
      <w:bodyDiv w:val="1"/>
      <w:marLeft w:val="0"/>
      <w:marRight w:val="0"/>
      <w:marTop w:val="0"/>
      <w:marBottom w:val="0"/>
      <w:divBdr>
        <w:top w:val="none" w:sz="0" w:space="0" w:color="auto"/>
        <w:left w:val="none" w:sz="0" w:space="0" w:color="auto"/>
        <w:bottom w:val="none" w:sz="0" w:space="0" w:color="auto"/>
        <w:right w:val="none" w:sz="0" w:space="0" w:color="auto"/>
      </w:divBdr>
    </w:div>
    <w:div w:id="1762601654">
      <w:bodyDiv w:val="1"/>
      <w:marLeft w:val="0"/>
      <w:marRight w:val="0"/>
      <w:marTop w:val="0"/>
      <w:marBottom w:val="0"/>
      <w:divBdr>
        <w:top w:val="none" w:sz="0" w:space="0" w:color="auto"/>
        <w:left w:val="none" w:sz="0" w:space="0" w:color="auto"/>
        <w:bottom w:val="none" w:sz="0" w:space="0" w:color="auto"/>
        <w:right w:val="none" w:sz="0" w:space="0" w:color="auto"/>
      </w:divBdr>
    </w:div>
    <w:div w:id="1763599507">
      <w:bodyDiv w:val="1"/>
      <w:marLeft w:val="0"/>
      <w:marRight w:val="0"/>
      <w:marTop w:val="0"/>
      <w:marBottom w:val="0"/>
      <w:divBdr>
        <w:top w:val="none" w:sz="0" w:space="0" w:color="auto"/>
        <w:left w:val="none" w:sz="0" w:space="0" w:color="auto"/>
        <w:bottom w:val="none" w:sz="0" w:space="0" w:color="auto"/>
        <w:right w:val="none" w:sz="0" w:space="0" w:color="auto"/>
      </w:divBdr>
    </w:div>
    <w:div w:id="1804811347">
      <w:bodyDiv w:val="1"/>
      <w:marLeft w:val="0"/>
      <w:marRight w:val="0"/>
      <w:marTop w:val="0"/>
      <w:marBottom w:val="0"/>
      <w:divBdr>
        <w:top w:val="none" w:sz="0" w:space="0" w:color="auto"/>
        <w:left w:val="none" w:sz="0" w:space="0" w:color="auto"/>
        <w:bottom w:val="none" w:sz="0" w:space="0" w:color="auto"/>
        <w:right w:val="none" w:sz="0" w:space="0" w:color="auto"/>
      </w:divBdr>
    </w:div>
    <w:div w:id="1845247723">
      <w:bodyDiv w:val="1"/>
      <w:marLeft w:val="0"/>
      <w:marRight w:val="0"/>
      <w:marTop w:val="0"/>
      <w:marBottom w:val="0"/>
      <w:divBdr>
        <w:top w:val="none" w:sz="0" w:space="0" w:color="auto"/>
        <w:left w:val="none" w:sz="0" w:space="0" w:color="auto"/>
        <w:bottom w:val="none" w:sz="0" w:space="0" w:color="auto"/>
        <w:right w:val="none" w:sz="0" w:space="0" w:color="auto"/>
      </w:divBdr>
    </w:div>
    <w:div w:id="1848979907">
      <w:bodyDiv w:val="1"/>
      <w:marLeft w:val="0"/>
      <w:marRight w:val="0"/>
      <w:marTop w:val="0"/>
      <w:marBottom w:val="0"/>
      <w:divBdr>
        <w:top w:val="none" w:sz="0" w:space="0" w:color="auto"/>
        <w:left w:val="none" w:sz="0" w:space="0" w:color="auto"/>
        <w:bottom w:val="none" w:sz="0" w:space="0" w:color="auto"/>
        <w:right w:val="none" w:sz="0" w:space="0" w:color="auto"/>
      </w:divBdr>
    </w:div>
    <w:div w:id="1893954210">
      <w:bodyDiv w:val="1"/>
      <w:marLeft w:val="0"/>
      <w:marRight w:val="0"/>
      <w:marTop w:val="0"/>
      <w:marBottom w:val="0"/>
      <w:divBdr>
        <w:top w:val="none" w:sz="0" w:space="0" w:color="auto"/>
        <w:left w:val="none" w:sz="0" w:space="0" w:color="auto"/>
        <w:bottom w:val="none" w:sz="0" w:space="0" w:color="auto"/>
        <w:right w:val="none" w:sz="0" w:space="0" w:color="auto"/>
      </w:divBdr>
    </w:div>
    <w:div w:id="1924757458">
      <w:bodyDiv w:val="1"/>
      <w:marLeft w:val="0"/>
      <w:marRight w:val="0"/>
      <w:marTop w:val="0"/>
      <w:marBottom w:val="0"/>
      <w:divBdr>
        <w:top w:val="none" w:sz="0" w:space="0" w:color="auto"/>
        <w:left w:val="none" w:sz="0" w:space="0" w:color="auto"/>
        <w:bottom w:val="none" w:sz="0" w:space="0" w:color="auto"/>
        <w:right w:val="none" w:sz="0" w:space="0" w:color="auto"/>
      </w:divBdr>
    </w:div>
    <w:div w:id="1961762702">
      <w:bodyDiv w:val="1"/>
      <w:marLeft w:val="0"/>
      <w:marRight w:val="0"/>
      <w:marTop w:val="0"/>
      <w:marBottom w:val="0"/>
      <w:divBdr>
        <w:top w:val="none" w:sz="0" w:space="0" w:color="auto"/>
        <w:left w:val="none" w:sz="0" w:space="0" w:color="auto"/>
        <w:bottom w:val="none" w:sz="0" w:space="0" w:color="auto"/>
        <w:right w:val="none" w:sz="0" w:space="0" w:color="auto"/>
      </w:divBdr>
    </w:div>
    <w:div w:id="2027707637">
      <w:bodyDiv w:val="1"/>
      <w:marLeft w:val="0"/>
      <w:marRight w:val="0"/>
      <w:marTop w:val="0"/>
      <w:marBottom w:val="0"/>
      <w:divBdr>
        <w:top w:val="none" w:sz="0" w:space="0" w:color="auto"/>
        <w:left w:val="none" w:sz="0" w:space="0" w:color="auto"/>
        <w:bottom w:val="none" w:sz="0" w:space="0" w:color="auto"/>
        <w:right w:val="none" w:sz="0" w:space="0" w:color="auto"/>
      </w:divBdr>
    </w:div>
    <w:div w:id="2031492000">
      <w:bodyDiv w:val="1"/>
      <w:marLeft w:val="0"/>
      <w:marRight w:val="0"/>
      <w:marTop w:val="0"/>
      <w:marBottom w:val="0"/>
      <w:divBdr>
        <w:top w:val="none" w:sz="0" w:space="0" w:color="auto"/>
        <w:left w:val="none" w:sz="0" w:space="0" w:color="auto"/>
        <w:bottom w:val="none" w:sz="0" w:space="0" w:color="auto"/>
        <w:right w:val="none" w:sz="0" w:space="0" w:color="auto"/>
      </w:divBdr>
    </w:div>
    <w:div w:id="2037343431">
      <w:bodyDiv w:val="1"/>
      <w:marLeft w:val="0"/>
      <w:marRight w:val="0"/>
      <w:marTop w:val="0"/>
      <w:marBottom w:val="0"/>
      <w:divBdr>
        <w:top w:val="none" w:sz="0" w:space="0" w:color="auto"/>
        <w:left w:val="none" w:sz="0" w:space="0" w:color="auto"/>
        <w:bottom w:val="none" w:sz="0" w:space="0" w:color="auto"/>
        <w:right w:val="none" w:sz="0" w:space="0" w:color="auto"/>
      </w:divBdr>
    </w:div>
    <w:div w:id="2038659416">
      <w:bodyDiv w:val="1"/>
      <w:marLeft w:val="0"/>
      <w:marRight w:val="0"/>
      <w:marTop w:val="0"/>
      <w:marBottom w:val="0"/>
      <w:divBdr>
        <w:top w:val="none" w:sz="0" w:space="0" w:color="auto"/>
        <w:left w:val="none" w:sz="0" w:space="0" w:color="auto"/>
        <w:bottom w:val="none" w:sz="0" w:space="0" w:color="auto"/>
        <w:right w:val="none" w:sz="0" w:space="0" w:color="auto"/>
      </w:divBdr>
    </w:div>
    <w:div w:id="2053571952">
      <w:bodyDiv w:val="1"/>
      <w:marLeft w:val="0"/>
      <w:marRight w:val="0"/>
      <w:marTop w:val="0"/>
      <w:marBottom w:val="0"/>
      <w:divBdr>
        <w:top w:val="none" w:sz="0" w:space="0" w:color="auto"/>
        <w:left w:val="none" w:sz="0" w:space="0" w:color="auto"/>
        <w:bottom w:val="none" w:sz="0" w:space="0" w:color="auto"/>
        <w:right w:val="none" w:sz="0" w:space="0" w:color="auto"/>
      </w:divBdr>
    </w:div>
    <w:div w:id="2058624403">
      <w:bodyDiv w:val="1"/>
      <w:marLeft w:val="0"/>
      <w:marRight w:val="0"/>
      <w:marTop w:val="0"/>
      <w:marBottom w:val="0"/>
      <w:divBdr>
        <w:top w:val="none" w:sz="0" w:space="0" w:color="auto"/>
        <w:left w:val="none" w:sz="0" w:space="0" w:color="auto"/>
        <w:bottom w:val="none" w:sz="0" w:space="0" w:color="auto"/>
        <w:right w:val="none" w:sz="0" w:space="0" w:color="auto"/>
      </w:divBdr>
    </w:div>
    <w:div w:id="2086566199">
      <w:bodyDiv w:val="1"/>
      <w:marLeft w:val="0"/>
      <w:marRight w:val="0"/>
      <w:marTop w:val="0"/>
      <w:marBottom w:val="0"/>
      <w:divBdr>
        <w:top w:val="none" w:sz="0" w:space="0" w:color="auto"/>
        <w:left w:val="none" w:sz="0" w:space="0" w:color="auto"/>
        <w:bottom w:val="none" w:sz="0" w:space="0" w:color="auto"/>
        <w:right w:val="none" w:sz="0" w:space="0" w:color="auto"/>
      </w:divBdr>
    </w:div>
    <w:div w:id="210753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pic.gov.m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nder.gov.md/ro/contracte-atribuit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nder.gov.md/ro/contracte-atribuit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crm@ccrm.md" TargetMode="Externa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hyperlink" Target="http://www.amp.gov.md"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utm.md/acte_normative/interne/procedura%20achizitii%20publice%20de%20valoare%20mica.pdf" TargetMode="External"/><Relationship Id="rId2" Type="http://schemas.openxmlformats.org/officeDocument/2006/relationships/hyperlink" Target="https://mecc.gov.md/ro/content/elaborarea-ssc-2019-2021" TargetMode="External"/><Relationship Id="rId1" Type="http://schemas.openxmlformats.org/officeDocument/2006/relationships/hyperlink" Target="http://mf.gov.md/ro/ministerulfinan%C8%9Belor/bugetul-ministerului" TargetMode="External"/><Relationship Id="rId4" Type="http://schemas.openxmlformats.org/officeDocument/2006/relationships/hyperlink" Target="https://mecc.gov.md/ro/content/transparenta-financia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52A1C6-637B-4B73-BD72-6B3F311FB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19109</Words>
  <Characters>108924</Characters>
  <Application>Microsoft Office Word</Application>
  <DocSecurity>0</DocSecurity>
  <Lines>907</Lines>
  <Paragraphs>255</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127778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Pleşca Ion</dc:creator>
  <cp:keywords/>
  <dc:description/>
  <cp:lastModifiedBy>Paiu Eugenia</cp:lastModifiedBy>
  <cp:revision>2</cp:revision>
  <cp:lastPrinted>2021-01-29T12:32:00Z</cp:lastPrinted>
  <dcterms:created xsi:type="dcterms:W3CDTF">2021-04-23T20:14:00Z</dcterms:created>
  <dcterms:modified xsi:type="dcterms:W3CDTF">2021-04-23T20:14:00Z</dcterms:modified>
</cp:coreProperties>
</file>