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60" w:rsidRPr="00AB3F50" w:rsidRDefault="003F2560" w:rsidP="003F2560">
      <w:pPr>
        <w:pStyle w:val="cn"/>
        <w:spacing w:line="276" w:lineRule="auto"/>
        <w:ind w:left="-567"/>
        <w:rPr>
          <w:lang w:val="ro-MD"/>
        </w:rPr>
      </w:pPr>
      <w:r w:rsidRPr="00AB3F50">
        <w:rPr>
          <w:noProof/>
          <w:sz w:val="26"/>
          <w:szCs w:val="26"/>
        </w:rPr>
        <w:drawing>
          <wp:inline distT="0" distB="0" distL="0" distR="0" wp14:anchorId="629A92E3" wp14:editId="5F01F617">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3F2560" w:rsidRPr="00AB3F50" w:rsidRDefault="003F2560" w:rsidP="003F2560">
      <w:pPr>
        <w:spacing w:after="0" w:line="276" w:lineRule="auto"/>
        <w:jc w:val="center"/>
        <w:rPr>
          <w:rFonts w:ascii="Times New Roman" w:eastAsia="Times New Roman" w:hAnsi="Times New Roman" w:cs="Times New Roman"/>
          <w:b/>
          <w:bCs/>
          <w:sz w:val="16"/>
          <w:szCs w:val="16"/>
          <w:lang w:val="ro-MD"/>
        </w:rPr>
      </w:pPr>
    </w:p>
    <w:p w:rsidR="003F2560" w:rsidRPr="00C45B3D" w:rsidRDefault="003F2560" w:rsidP="003F2560">
      <w:pPr>
        <w:spacing w:after="0" w:line="276" w:lineRule="auto"/>
        <w:ind w:left="-567"/>
        <w:jc w:val="center"/>
        <w:rPr>
          <w:rFonts w:ascii="Calibri Light" w:eastAsia="Times New Roman" w:hAnsi="Calibri Light" w:cs="Calibri Light"/>
          <w:bCs/>
          <w:sz w:val="24"/>
          <w:szCs w:val="24"/>
          <w:lang w:val="ro-MD"/>
        </w:rPr>
      </w:pPr>
      <w:r w:rsidRPr="00C45B3D">
        <w:rPr>
          <w:rFonts w:ascii="Calibri Light" w:eastAsia="Times New Roman" w:hAnsi="Calibri Light" w:cs="Calibri Light"/>
          <w:bCs/>
          <w:sz w:val="24"/>
          <w:szCs w:val="24"/>
          <w:lang w:val="ro-MD"/>
        </w:rPr>
        <w:t>CURTEA DE CONTURI A REPUBLICII MOLDOVA</w:t>
      </w:r>
    </w:p>
    <w:p w:rsidR="003F2560" w:rsidRPr="00AB3F50" w:rsidRDefault="003F2560" w:rsidP="003F2560">
      <w:pPr>
        <w:spacing w:after="0" w:line="276" w:lineRule="auto"/>
        <w:ind w:left="-567"/>
        <w:jc w:val="center"/>
        <w:rPr>
          <w:rFonts w:ascii="Calibri Light" w:eastAsia="Times New Roman" w:hAnsi="Calibri Light" w:cs="Calibri Light"/>
          <w:bCs/>
          <w:sz w:val="28"/>
          <w:szCs w:val="28"/>
          <w:lang w:val="ro-MD"/>
        </w:rPr>
      </w:pPr>
    </w:p>
    <w:p w:rsidR="003F2560" w:rsidRPr="00C45B3D" w:rsidRDefault="003F2560" w:rsidP="003F2560">
      <w:pPr>
        <w:spacing w:after="0" w:line="276" w:lineRule="auto"/>
        <w:ind w:left="-567"/>
        <w:jc w:val="center"/>
        <w:rPr>
          <w:rFonts w:ascii="Calibri Light" w:eastAsia="Times New Roman" w:hAnsi="Calibri Light" w:cs="Calibri Light"/>
          <w:b/>
          <w:bCs/>
          <w:sz w:val="24"/>
          <w:szCs w:val="24"/>
          <w:lang w:val="ro-MD"/>
        </w:rPr>
      </w:pPr>
      <w:bookmarkStart w:id="0" w:name="_Toc450123757"/>
      <w:r w:rsidRPr="00C45B3D">
        <w:rPr>
          <w:rFonts w:ascii="Calibri Light" w:eastAsia="Times New Roman" w:hAnsi="Calibri Light" w:cs="Calibri Light"/>
          <w:b/>
          <w:bCs/>
          <w:sz w:val="24"/>
          <w:szCs w:val="24"/>
          <w:lang w:val="ro-MD"/>
        </w:rPr>
        <w:t>H O T Ă R Â R E A nr.</w:t>
      </w:r>
      <w:bookmarkEnd w:id="0"/>
      <w:r w:rsidRPr="00C45B3D">
        <w:rPr>
          <w:rFonts w:ascii="Calibri Light" w:eastAsia="Times New Roman" w:hAnsi="Calibri Light" w:cs="Calibri Light"/>
          <w:b/>
          <w:bCs/>
          <w:sz w:val="24"/>
          <w:szCs w:val="24"/>
          <w:lang w:val="ro-MD"/>
        </w:rPr>
        <w:t>36</w:t>
      </w:r>
    </w:p>
    <w:p w:rsidR="003F2560" w:rsidRPr="00C45B3D" w:rsidRDefault="003F2560" w:rsidP="003F2560">
      <w:pPr>
        <w:spacing w:after="0" w:line="276" w:lineRule="auto"/>
        <w:ind w:left="-567"/>
        <w:jc w:val="center"/>
        <w:rPr>
          <w:rFonts w:ascii="Calibri Light" w:eastAsia="Times New Roman" w:hAnsi="Calibri Light" w:cs="Calibri Light"/>
          <w:b/>
          <w:bCs/>
          <w:sz w:val="24"/>
          <w:szCs w:val="24"/>
          <w:lang w:val="ro-MD"/>
        </w:rPr>
      </w:pPr>
      <w:r w:rsidRPr="00C45B3D">
        <w:rPr>
          <w:rFonts w:ascii="Calibri Light" w:eastAsia="Times New Roman" w:hAnsi="Calibri Light" w:cs="Calibri Light"/>
          <w:b/>
          <w:bCs/>
          <w:sz w:val="24"/>
          <w:szCs w:val="24"/>
          <w:lang w:val="ro-MD"/>
        </w:rPr>
        <w:t>din 24 iulie 2020</w:t>
      </w:r>
    </w:p>
    <w:p w:rsidR="003F2560" w:rsidRPr="00C45B3D" w:rsidRDefault="003F2560" w:rsidP="003F2560">
      <w:pPr>
        <w:spacing w:after="0" w:line="276" w:lineRule="auto"/>
        <w:ind w:left="-567"/>
        <w:jc w:val="center"/>
        <w:rPr>
          <w:rFonts w:asciiTheme="majorHAnsi" w:eastAsia="Times New Roman" w:hAnsiTheme="majorHAnsi" w:cstheme="majorHAnsi"/>
          <w:b/>
          <w:bCs/>
          <w:sz w:val="24"/>
          <w:szCs w:val="24"/>
        </w:rPr>
      </w:pPr>
      <w:r w:rsidRPr="00C45B3D">
        <w:rPr>
          <w:rFonts w:asciiTheme="majorHAnsi" w:eastAsia="Times New Roman" w:hAnsiTheme="majorHAnsi" w:cstheme="majorHAnsi"/>
          <w:b/>
          <w:bCs/>
          <w:sz w:val="24"/>
          <w:szCs w:val="24"/>
          <w:lang w:val="ro-MD" w:eastAsia="ru-RU"/>
        </w:rPr>
        <w:t xml:space="preserve">cu privire la Raportul auditului asupra </w:t>
      </w:r>
      <w:r w:rsidRPr="00C45B3D">
        <w:rPr>
          <w:rFonts w:asciiTheme="majorHAnsi" w:eastAsia="Times New Roman" w:hAnsiTheme="majorHAnsi" w:cstheme="majorHAnsi"/>
          <w:b/>
          <w:bCs/>
          <w:sz w:val="24"/>
          <w:szCs w:val="24"/>
        </w:rPr>
        <w:t xml:space="preserve">rapoartelor financiare consolidate </w:t>
      </w:r>
    </w:p>
    <w:p w:rsidR="003F2560" w:rsidRPr="00C45B3D" w:rsidRDefault="003F2560" w:rsidP="003F2560">
      <w:pPr>
        <w:spacing w:after="0" w:line="276" w:lineRule="auto"/>
        <w:ind w:left="-567"/>
        <w:jc w:val="center"/>
        <w:rPr>
          <w:rFonts w:asciiTheme="majorHAnsi" w:eastAsia="Times New Roman" w:hAnsiTheme="majorHAnsi" w:cstheme="majorHAnsi"/>
          <w:b/>
          <w:bCs/>
          <w:sz w:val="24"/>
          <w:szCs w:val="24"/>
          <w:lang w:val="ro-MD" w:eastAsia="ru-RU"/>
        </w:rPr>
      </w:pPr>
      <w:r w:rsidRPr="00C45B3D">
        <w:rPr>
          <w:rFonts w:asciiTheme="majorHAnsi" w:eastAsia="Times New Roman" w:hAnsiTheme="majorHAnsi" w:cstheme="majorHAnsi"/>
          <w:b/>
          <w:bCs/>
          <w:sz w:val="24"/>
          <w:szCs w:val="24"/>
        </w:rPr>
        <w:t>ale Ministerului Finanțelor</w:t>
      </w:r>
      <w:r w:rsidRPr="00C45B3D">
        <w:rPr>
          <w:rFonts w:asciiTheme="majorHAnsi" w:eastAsia="Times New Roman" w:hAnsiTheme="majorHAnsi" w:cstheme="majorHAnsi"/>
          <w:b/>
          <w:bCs/>
          <w:sz w:val="24"/>
          <w:szCs w:val="24"/>
          <w:lang w:val="ro-MD" w:eastAsia="ru-RU"/>
        </w:rPr>
        <w:t xml:space="preserve"> încheiate la 31 decembrie 2019</w:t>
      </w:r>
    </w:p>
    <w:p w:rsidR="003F2560" w:rsidRPr="00AB3F50" w:rsidRDefault="003F2560" w:rsidP="003F2560">
      <w:pPr>
        <w:spacing w:after="0" w:line="276" w:lineRule="auto"/>
        <w:ind w:left="-567"/>
        <w:jc w:val="center"/>
        <w:rPr>
          <w:rFonts w:asciiTheme="majorHAnsi" w:eastAsia="Times New Roman" w:hAnsiTheme="majorHAnsi" w:cstheme="majorHAnsi"/>
          <w:sz w:val="16"/>
          <w:szCs w:val="16"/>
          <w:lang w:val="ro-MD"/>
        </w:rPr>
      </w:pPr>
    </w:p>
    <w:p w:rsidR="003F2560" w:rsidRPr="00AB3F50" w:rsidRDefault="003F2560" w:rsidP="003F2560">
      <w:pPr>
        <w:spacing w:after="0" w:line="276" w:lineRule="auto"/>
        <w:ind w:firstLine="720"/>
        <w:jc w:val="both"/>
        <w:rPr>
          <w:rFonts w:asciiTheme="majorHAnsi" w:hAnsiTheme="majorHAnsi" w:cstheme="majorHAnsi"/>
          <w:sz w:val="24"/>
          <w:szCs w:val="24"/>
          <w:lang w:val="ro-RO"/>
        </w:rPr>
      </w:pPr>
      <w:r w:rsidRPr="00AB3F50">
        <w:rPr>
          <w:rFonts w:asciiTheme="majorHAnsi" w:hAnsiTheme="majorHAnsi" w:cstheme="majorHAnsi"/>
          <w:sz w:val="24"/>
          <w:szCs w:val="24"/>
          <w:lang w:val="ro-RO"/>
        </w:rPr>
        <w:t xml:space="preserve">Curtea de Conturi, </w:t>
      </w:r>
      <w:r>
        <w:rPr>
          <w:rFonts w:asciiTheme="majorHAnsi" w:eastAsia="Times New Roman" w:hAnsiTheme="majorHAnsi" w:cstheme="majorHAnsi"/>
          <w:sz w:val="24"/>
          <w:szCs w:val="24"/>
          <w:lang w:val="ro-RO"/>
        </w:rPr>
        <w:t>în prezența dlui Iuri Pașinschi, secretar general</w:t>
      </w:r>
      <w:r w:rsidRPr="00AB3F50">
        <w:rPr>
          <w:rFonts w:asciiTheme="majorHAnsi" w:eastAsia="Times New Roman" w:hAnsiTheme="majorHAnsi" w:cstheme="majorHAnsi"/>
          <w:sz w:val="24"/>
          <w:szCs w:val="24"/>
          <w:lang w:val="ro-RO"/>
        </w:rPr>
        <w:t xml:space="preserve"> al </w:t>
      </w:r>
      <w:r>
        <w:rPr>
          <w:rFonts w:asciiTheme="majorHAnsi" w:eastAsia="Times New Roman" w:hAnsiTheme="majorHAnsi" w:cstheme="majorHAnsi"/>
          <w:sz w:val="24"/>
          <w:szCs w:val="24"/>
          <w:lang w:val="ro-RO"/>
        </w:rPr>
        <w:t xml:space="preserve">Ministerului </w:t>
      </w:r>
      <w:r w:rsidRPr="00AB3F50">
        <w:rPr>
          <w:rFonts w:asciiTheme="majorHAnsi" w:eastAsia="Times New Roman" w:hAnsiTheme="majorHAnsi" w:cstheme="majorHAnsi"/>
          <w:sz w:val="24"/>
          <w:szCs w:val="24"/>
          <w:lang w:val="ro-RO"/>
        </w:rPr>
        <w:t>F</w:t>
      </w:r>
      <w:r>
        <w:rPr>
          <w:rFonts w:asciiTheme="majorHAnsi" w:eastAsia="Times New Roman" w:hAnsiTheme="majorHAnsi" w:cstheme="majorHAnsi"/>
          <w:sz w:val="24"/>
          <w:szCs w:val="24"/>
          <w:lang w:val="ro-RO"/>
        </w:rPr>
        <w:t>inanțelor;</w:t>
      </w:r>
      <w:r w:rsidRPr="00AB3F50">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dlui Sergiu Burduja, director al Serviciului Vamal; dnei Ludmila Botnari, director al Serviciului Fiscal de Stat; dlui Igor Țurcanu, director adjunct al Serviciului Fiscal de Stat; dlui Alexei Secrieru, director al Inspecției Financiare; dlui Ruslan Malai, director al Agenției Achiziții Publice; </w:t>
      </w:r>
      <w:r w:rsidRPr="00AB3F50">
        <w:rPr>
          <w:rFonts w:asciiTheme="majorHAnsi" w:hAnsiTheme="majorHAnsi" w:cstheme="majorHAnsi"/>
          <w:sz w:val="24"/>
          <w:szCs w:val="24"/>
          <w:lang w:val="ro-RO"/>
        </w:rPr>
        <w:t>dnei Diana Cazacu, șef adjunct a</w:t>
      </w:r>
      <w:r>
        <w:rPr>
          <w:rFonts w:asciiTheme="majorHAnsi" w:hAnsiTheme="majorHAnsi" w:cstheme="majorHAnsi"/>
          <w:sz w:val="24"/>
          <w:szCs w:val="24"/>
          <w:lang w:val="ro-RO"/>
        </w:rPr>
        <w:t>l</w:t>
      </w:r>
      <w:r w:rsidRPr="00AB3F50">
        <w:rPr>
          <w:rFonts w:asciiTheme="majorHAnsi" w:hAnsiTheme="majorHAnsi" w:cstheme="majorHAnsi"/>
          <w:sz w:val="24"/>
          <w:szCs w:val="24"/>
          <w:lang w:val="ro-RO"/>
        </w:rPr>
        <w:t xml:space="preserve"> Direcției management insti</w:t>
      </w:r>
      <w:r>
        <w:rPr>
          <w:rFonts w:asciiTheme="majorHAnsi" w:hAnsiTheme="majorHAnsi" w:cstheme="majorHAnsi"/>
          <w:sz w:val="24"/>
          <w:szCs w:val="24"/>
          <w:lang w:val="ro-RO"/>
        </w:rPr>
        <w:t>tuțional, sef al Secției finanțe a</w:t>
      </w:r>
      <w:r w:rsidRPr="00AB3F50">
        <w:rPr>
          <w:rFonts w:asciiTheme="majorHAnsi" w:hAnsiTheme="majorHAnsi" w:cstheme="majorHAnsi"/>
          <w:sz w:val="24"/>
          <w:szCs w:val="24"/>
          <w:lang w:val="ro-RO"/>
        </w:rPr>
        <w:t xml:space="preserve"> Ministerului Finanțelor;</w:t>
      </w:r>
      <w:r>
        <w:rPr>
          <w:rFonts w:asciiTheme="majorHAnsi" w:hAnsiTheme="majorHAnsi" w:cstheme="majorHAnsi"/>
          <w:sz w:val="24"/>
          <w:szCs w:val="24"/>
          <w:lang w:val="ro-RO"/>
        </w:rPr>
        <w:t xml:space="preserve"> dnei Ina Darii, sef al Secției metodologie în cadrul Direcției Trezoreria de Stat;</w:t>
      </w:r>
      <w:r w:rsidRPr="00AB3F50">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dnei Lilia </w:t>
      </w:r>
      <w:r w:rsidRPr="00AB3F50">
        <w:rPr>
          <w:rFonts w:asciiTheme="majorHAnsi" w:hAnsiTheme="majorHAnsi" w:cstheme="majorHAnsi"/>
          <w:sz w:val="24"/>
          <w:szCs w:val="24"/>
          <w:lang w:val="ro-RO"/>
        </w:rPr>
        <w:t xml:space="preserve">Tudorache, </w:t>
      </w:r>
      <w:r w:rsidRPr="00AB3F50">
        <w:rPr>
          <w:rFonts w:asciiTheme="majorHAnsi" w:hAnsiTheme="majorHAnsi" w:cstheme="majorHAnsi"/>
          <w:sz w:val="24"/>
          <w:szCs w:val="24"/>
          <w:lang w:val="ro-MD"/>
        </w:rPr>
        <w:t>șef interimar al Direcției finanțe și evidență contabilă a Serviciului Vamal</w:t>
      </w:r>
      <w:r>
        <w:rPr>
          <w:rFonts w:asciiTheme="majorHAnsi" w:hAnsiTheme="majorHAnsi" w:cstheme="majorHAnsi"/>
          <w:sz w:val="24"/>
          <w:szCs w:val="24"/>
          <w:lang w:val="ro-RO"/>
        </w:rPr>
        <w:t xml:space="preserve">; </w:t>
      </w:r>
      <w:r w:rsidRPr="00AB3F50">
        <w:rPr>
          <w:rFonts w:asciiTheme="majorHAnsi" w:hAnsiTheme="majorHAnsi" w:cstheme="majorHAnsi"/>
          <w:sz w:val="24"/>
          <w:szCs w:val="24"/>
          <w:lang w:val="ro-RO"/>
        </w:rPr>
        <w:t>dnei Mariana Țurcan, șef</w:t>
      </w:r>
      <w:r>
        <w:rPr>
          <w:rFonts w:asciiTheme="majorHAnsi" w:hAnsiTheme="majorHAnsi" w:cstheme="majorHAnsi"/>
          <w:sz w:val="24"/>
          <w:szCs w:val="24"/>
          <w:lang w:val="ro-RO"/>
        </w:rPr>
        <w:t xml:space="preserve"> </w:t>
      </w:r>
      <w:r w:rsidRPr="00AB3F50">
        <w:rPr>
          <w:rFonts w:asciiTheme="majorHAnsi" w:hAnsiTheme="majorHAnsi" w:cstheme="majorHAnsi"/>
          <w:sz w:val="24"/>
          <w:szCs w:val="24"/>
          <w:lang w:val="ro-RO"/>
        </w:rPr>
        <w:t>a</w:t>
      </w:r>
      <w:r>
        <w:rPr>
          <w:rFonts w:asciiTheme="majorHAnsi" w:hAnsiTheme="majorHAnsi" w:cstheme="majorHAnsi"/>
          <w:sz w:val="24"/>
          <w:szCs w:val="24"/>
          <w:lang w:val="ro-RO"/>
        </w:rPr>
        <w:t>l</w:t>
      </w:r>
      <w:r w:rsidRPr="00AB3F50">
        <w:rPr>
          <w:rFonts w:asciiTheme="majorHAnsi" w:hAnsiTheme="majorHAnsi" w:cstheme="majorHAnsi"/>
          <w:sz w:val="24"/>
          <w:szCs w:val="24"/>
          <w:lang w:val="ro-RO"/>
        </w:rPr>
        <w:t xml:space="preserve"> Direcției economie și finanțe a Serviciului Fiscal de Stat</w:t>
      </w:r>
      <w:r>
        <w:rPr>
          <w:rFonts w:asciiTheme="majorHAnsi" w:hAnsiTheme="majorHAnsi" w:cstheme="majorHAnsi"/>
          <w:sz w:val="24"/>
          <w:szCs w:val="24"/>
          <w:lang w:val="ro-RO"/>
        </w:rPr>
        <w:t>,</w:t>
      </w:r>
      <w:r w:rsidRPr="00AB3F50">
        <w:rPr>
          <w:rFonts w:asciiTheme="majorHAnsi" w:hAnsiTheme="majorHAnsi" w:cstheme="majorHAnsi"/>
          <w:sz w:val="24"/>
          <w:szCs w:val="24"/>
          <w:lang w:val="ro-RO"/>
        </w:rPr>
        <w:t xml:space="preserve"> în cadrul ședinței video, în legătură cu </w:t>
      </w:r>
      <w:r w:rsidRPr="00C45B3D">
        <w:rPr>
          <w:rFonts w:ascii="Calibri Light" w:hAnsi="Calibri Light" w:cs="Calibri Light"/>
          <w:shd w:val="clear" w:color="auto" w:fill="FFFFFF"/>
          <w:lang w:val="ro-RO"/>
        </w:rPr>
        <w:t> </w:t>
      </w:r>
      <w:r w:rsidRPr="00C45B3D">
        <w:rPr>
          <w:rFonts w:ascii="Calibri Light" w:hAnsi="Calibri Light" w:cs="Calibri Light"/>
          <w:sz w:val="24"/>
          <w:szCs w:val="24"/>
          <w:lang w:val="ro-RO"/>
        </w:rPr>
        <w:t>pandemia de coronavirus</w:t>
      </w:r>
      <w:r w:rsidRPr="00C45B3D">
        <w:rPr>
          <w:rFonts w:ascii="Calibri Light" w:hAnsi="Calibri Light" w:cs="Calibri Light"/>
          <w:shd w:val="clear" w:color="auto" w:fill="FFFFFF"/>
          <w:lang w:val="ro-RO"/>
        </w:rPr>
        <w:t> </w:t>
      </w:r>
      <w:r w:rsidRPr="00AB3F50">
        <w:rPr>
          <w:rFonts w:asciiTheme="majorHAnsi" w:hAnsiTheme="majorHAnsi" w:cstheme="majorHAnsi"/>
          <w:sz w:val="24"/>
          <w:szCs w:val="24"/>
          <w:lang w:val="ro-RO"/>
        </w:rPr>
        <w:t xml:space="preserve"> în Republica Moldova, </w:t>
      </w:r>
      <w:r w:rsidRPr="00AB3F50">
        <w:rPr>
          <w:rFonts w:asciiTheme="majorHAnsi" w:hAnsiTheme="majorHAnsi" w:cstheme="majorHAnsi"/>
          <w:bCs/>
          <w:sz w:val="24"/>
          <w:szCs w:val="24"/>
          <w:lang w:val="ro-RO"/>
        </w:rPr>
        <w:t>călăuzindu-se de</w:t>
      </w:r>
      <w:r w:rsidRPr="00AB3F50">
        <w:rPr>
          <w:rFonts w:asciiTheme="majorHAnsi" w:hAnsiTheme="majorHAnsi" w:cstheme="majorHAnsi"/>
          <w:sz w:val="24"/>
          <w:szCs w:val="24"/>
          <w:lang w:val="ro-RO"/>
        </w:rPr>
        <w:t xml:space="preserve"> art. 3 alin. (1) și art. 5 alin. (1) lit. a) din Legea privind organizarea și funcționarea Curții de Conturi a Republicii Moldova</w:t>
      </w:r>
      <w:r w:rsidRPr="00AB3F50">
        <w:rPr>
          <w:rStyle w:val="FootnoteReference1"/>
          <w:rFonts w:asciiTheme="majorHAnsi" w:hAnsiTheme="majorHAnsi" w:cstheme="majorHAnsi"/>
          <w:sz w:val="24"/>
          <w:szCs w:val="24"/>
          <w:lang w:val="ro-RO"/>
        </w:rPr>
        <w:footnoteReference w:id="1"/>
      </w:r>
      <w:r w:rsidRPr="00AB3F50">
        <w:rPr>
          <w:rFonts w:asciiTheme="majorHAnsi" w:hAnsiTheme="majorHAnsi" w:cstheme="majorHAnsi"/>
          <w:sz w:val="24"/>
          <w:szCs w:val="24"/>
          <w:lang w:val="ro-RO"/>
        </w:rPr>
        <w:t xml:space="preserve">, a examinat </w:t>
      </w:r>
      <w:r w:rsidRPr="00AB3F50">
        <w:rPr>
          <w:rFonts w:asciiTheme="majorHAnsi" w:eastAsia="Times New Roman" w:hAnsiTheme="majorHAnsi" w:cstheme="majorHAnsi"/>
          <w:bCs/>
          <w:sz w:val="24"/>
          <w:szCs w:val="24"/>
          <w:lang w:val="ro-RO" w:eastAsia="ru-RU"/>
        </w:rPr>
        <w:lastRenderedPageBreak/>
        <w:t xml:space="preserve">Raportul auditului </w:t>
      </w:r>
      <w:r w:rsidRPr="00AB3F50">
        <w:rPr>
          <w:rFonts w:asciiTheme="majorHAnsi" w:eastAsia="Times New Roman" w:hAnsiTheme="majorHAnsi" w:cstheme="majorHAnsi"/>
          <w:bCs/>
          <w:sz w:val="24"/>
          <w:szCs w:val="24"/>
          <w:lang w:val="ro-RO"/>
        </w:rPr>
        <w:t>rapoartelor financiare consolidate ale Ministerului Finanțelor</w:t>
      </w:r>
      <w:r w:rsidRPr="00AB3F50">
        <w:rPr>
          <w:rFonts w:asciiTheme="majorHAnsi" w:eastAsia="Times New Roman" w:hAnsiTheme="majorHAnsi" w:cstheme="majorHAnsi"/>
          <w:bCs/>
          <w:sz w:val="24"/>
          <w:szCs w:val="24"/>
          <w:lang w:val="ro-RO" w:eastAsia="ru-RU"/>
        </w:rPr>
        <w:t xml:space="preserve"> încheiate la 31 decembrie 2019.</w:t>
      </w:r>
    </w:p>
    <w:p w:rsidR="003F2560" w:rsidRPr="00AB3F50" w:rsidRDefault="003F2560" w:rsidP="003F2560">
      <w:pPr>
        <w:spacing w:after="0" w:line="276" w:lineRule="auto"/>
        <w:ind w:firstLine="720"/>
        <w:jc w:val="both"/>
        <w:rPr>
          <w:rFonts w:asciiTheme="majorHAnsi" w:hAnsiTheme="majorHAnsi" w:cstheme="majorHAnsi"/>
          <w:sz w:val="24"/>
          <w:szCs w:val="24"/>
          <w:lang w:val="ro-MD"/>
        </w:rPr>
      </w:pPr>
      <w:r w:rsidRPr="00AB3F50">
        <w:rPr>
          <w:rFonts w:asciiTheme="majorHAnsi" w:eastAsia="Times New Roman" w:hAnsiTheme="majorHAnsi" w:cstheme="majorHAnsi"/>
          <w:sz w:val="24"/>
          <w:szCs w:val="24"/>
          <w:lang w:val="ro-MD" w:eastAsia="ro-MD"/>
        </w:rPr>
        <w:t xml:space="preserve">Misiunea de audit public extern a fost realizată conform </w:t>
      </w:r>
      <w:r w:rsidRPr="00AB3F50">
        <w:rPr>
          <w:rFonts w:asciiTheme="majorHAnsi" w:hAnsiTheme="majorHAnsi" w:cstheme="majorHAnsi"/>
          <w:sz w:val="24"/>
          <w:szCs w:val="24"/>
          <w:lang w:val="ro-MD"/>
        </w:rPr>
        <w:t>Programului activității de audit a Curții de Conturi pe anul 2020</w:t>
      </w:r>
      <w:r w:rsidRPr="00AB3F50">
        <w:rPr>
          <w:rStyle w:val="FootnoteReference1"/>
          <w:rFonts w:asciiTheme="majorHAnsi" w:hAnsiTheme="majorHAnsi" w:cstheme="majorHAnsi"/>
          <w:sz w:val="24"/>
          <w:szCs w:val="24"/>
        </w:rPr>
        <w:footnoteReference w:id="2"/>
      </w:r>
      <w:r w:rsidRPr="00AB3F50">
        <w:rPr>
          <w:rFonts w:asciiTheme="majorHAnsi" w:hAnsiTheme="majorHAnsi" w:cstheme="majorHAnsi"/>
          <w:sz w:val="24"/>
          <w:szCs w:val="24"/>
          <w:lang w:val="ro-MD"/>
        </w:rPr>
        <w:t xml:space="preserve">, </w:t>
      </w:r>
      <w:r w:rsidRPr="00AB3F50">
        <w:rPr>
          <w:rFonts w:asciiTheme="majorHAnsi" w:eastAsia="Times New Roman" w:hAnsiTheme="majorHAnsi" w:cstheme="majorHAnsi"/>
          <w:sz w:val="24"/>
          <w:szCs w:val="24"/>
          <w:lang w:val="ro-MD"/>
        </w:rPr>
        <w:t xml:space="preserve">având drept scop </w:t>
      </w:r>
      <w:r w:rsidRPr="00AB3F50">
        <w:rPr>
          <w:rFonts w:asciiTheme="majorHAnsi" w:hAnsiTheme="majorHAnsi" w:cstheme="majorHAnsi"/>
          <w:sz w:val="24"/>
          <w:szCs w:val="24"/>
          <w:lang w:val="ro-MD"/>
        </w:rPr>
        <w:t>oferirea unei asigurări rezonabile cu privire la faptul că rapoartele financiare consolidate ale Ministerului Finanțelor încheiate la 31 decembrie 2019 nu conțin, în ansamblul lor, denaturări semnificative cauzate de fraude sau erori, precum și emiterea unei opinii.</w:t>
      </w:r>
    </w:p>
    <w:p w:rsidR="003F2560" w:rsidRPr="00AB3F50" w:rsidRDefault="003F2560" w:rsidP="003F2560">
      <w:pPr>
        <w:spacing w:after="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Auditul public extern s-a desfășurat în conformitate cu Standardele Internaționale ale Instituțiilor Supreme de Audi</w:t>
      </w:r>
      <w:r>
        <w:rPr>
          <w:rFonts w:asciiTheme="majorHAnsi" w:eastAsia="Times New Roman" w:hAnsiTheme="majorHAnsi" w:cstheme="majorHAnsi"/>
          <w:sz w:val="24"/>
          <w:szCs w:val="24"/>
          <w:lang w:val="ro-MD"/>
        </w:rPr>
        <w:t>t aplicate de Curtea de Conturi</w:t>
      </w:r>
      <w:r w:rsidRPr="00AB3F50">
        <w:rPr>
          <w:rStyle w:val="FootnoteReference1"/>
          <w:rFonts w:asciiTheme="majorHAnsi" w:eastAsia="Times New Roman" w:hAnsiTheme="majorHAnsi" w:cstheme="majorHAnsi"/>
          <w:sz w:val="24"/>
          <w:szCs w:val="24"/>
        </w:rPr>
        <w:footnoteReference w:id="3"/>
      </w:r>
      <w:r w:rsidRPr="00AB3F50">
        <w:rPr>
          <w:rFonts w:asciiTheme="majorHAnsi" w:eastAsia="Times New Roman" w:hAnsiTheme="majorHAnsi" w:cstheme="majorHAnsi"/>
          <w:sz w:val="24"/>
          <w:szCs w:val="24"/>
          <w:lang w:val="ro-MD"/>
        </w:rPr>
        <w:t xml:space="preserve">. </w:t>
      </w:r>
    </w:p>
    <w:p w:rsidR="003F2560" w:rsidRPr="00AB3F50" w:rsidRDefault="003F2560" w:rsidP="003F2560">
      <w:pPr>
        <w:spacing w:after="12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 xml:space="preserve">Examinând Raportul de audit, Curtea de Conturi </w:t>
      </w:r>
    </w:p>
    <w:p w:rsidR="003F2560" w:rsidRPr="00C45B3D" w:rsidRDefault="003F2560" w:rsidP="003F2560">
      <w:pPr>
        <w:tabs>
          <w:tab w:val="left" w:pos="5310"/>
        </w:tabs>
        <w:spacing w:after="120" w:line="276" w:lineRule="auto"/>
        <w:jc w:val="center"/>
        <w:rPr>
          <w:rFonts w:asciiTheme="majorHAnsi" w:eastAsia="Times New Roman" w:hAnsiTheme="majorHAnsi" w:cstheme="majorHAnsi"/>
          <w:b/>
          <w:bCs/>
          <w:sz w:val="24"/>
          <w:szCs w:val="24"/>
          <w:lang w:val="ro-MD"/>
        </w:rPr>
      </w:pPr>
      <w:r w:rsidRPr="00C45B3D">
        <w:rPr>
          <w:rFonts w:asciiTheme="majorHAnsi" w:eastAsia="Times New Roman" w:hAnsiTheme="majorHAnsi" w:cstheme="majorHAnsi"/>
          <w:b/>
          <w:bCs/>
          <w:sz w:val="24"/>
          <w:szCs w:val="24"/>
          <w:lang w:val="ro-MD"/>
        </w:rPr>
        <w:t>A CONSTATAT:</w:t>
      </w:r>
    </w:p>
    <w:p w:rsidR="003F2560" w:rsidRDefault="003F2560" w:rsidP="003F2560">
      <w:pPr>
        <w:pStyle w:val="NormalWeb"/>
        <w:spacing w:line="276" w:lineRule="auto"/>
        <w:ind w:firstLine="720"/>
        <w:rPr>
          <w:rFonts w:asciiTheme="majorHAnsi" w:hAnsiTheme="majorHAnsi" w:cstheme="majorHAnsi"/>
          <w:lang w:val="ro-RO"/>
        </w:rPr>
      </w:pPr>
      <w:r>
        <w:rPr>
          <w:rFonts w:asciiTheme="majorHAnsi" w:hAnsiTheme="majorHAnsi" w:cstheme="majorHAnsi"/>
          <w:lang w:val="ro-MD"/>
        </w:rPr>
        <w:t>R</w:t>
      </w:r>
      <w:r w:rsidRPr="00AB3F50">
        <w:rPr>
          <w:rFonts w:asciiTheme="majorHAnsi" w:hAnsiTheme="majorHAnsi" w:cstheme="majorHAnsi"/>
          <w:lang w:val="ro-MD"/>
        </w:rPr>
        <w:t xml:space="preserve">apoartele </w:t>
      </w:r>
      <w:r>
        <w:rPr>
          <w:rFonts w:asciiTheme="majorHAnsi" w:hAnsiTheme="majorHAnsi" w:cstheme="majorHAnsi"/>
          <w:lang w:val="ro-MD"/>
        </w:rPr>
        <w:t xml:space="preserve">financiare </w:t>
      </w:r>
      <w:r w:rsidRPr="00AB3F50">
        <w:rPr>
          <w:rFonts w:asciiTheme="majorHAnsi" w:hAnsiTheme="majorHAnsi" w:cstheme="majorHAnsi"/>
          <w:lang w:val="ro-MD"/>
        </w:rPr>
        <w:t xml:space="preserve">consolidate ale Ministerului Finanțelor </w:t>
      </w:r>
      <w:r>
        <w:rPr>
          <w:rFonts w:asciiTheme="majorHAnsi" w:hAnsiTheme="majorHAnsi" w:cstheme="majorHAnsi"/>
          <w:lang w:val="ro-MD"/>
        </w:rPr>
        <w:t>încheiate la 31 decembrie 2019,</w:t>
      </w:r>
      <w:r w:rsidRPr="00E16E54">
        <w:rPr>
          <w:rFonts w:asciiTheme="majorHAnsi" w:hAnsiTheme="majorHAnsi" w:cstheme="minorHAnsi"/>
          <w:lang w:val="ro-RO"/>
        </w:rPr>
        <w:t xml:space="preserve"> sub toate aspectele semnificative, oferă o imagine corectă și fidelă </w:t>
      </w:r>
      <w:r w:rsidRPr="00E16E54">
        <w:rPr>
          <w:rFonts w:asciiTheme="majorHAnsi" w:hAnsiTheme="majorHAnsi" w:cstheme="majorHAnsi"/>
          <w:lang w:val="ro-RO"/>
        </w:rPr>
        <w:t>la situația din 31 decembrie 2019, în conformitate cu cerințele normelor de contabilitate și de raportare financiară în sistemul bugetar din Republica Moldova.</w:t>
      </w:r>
      <w:r>
        <w:rPr>
          <w:rFonts w:asciiTheme="majorHAnsi" w:hAnsiTheme="majorHAnsi" w:cstheme="majorHAnsi"/>
          <w:lang w:val="ro-RO"/>
        </w:rPr>
        <w:t xml:space="preserve"> </w:t>
      </w:r>
    </w:p>
    <w:p w:rsidR="003F2560" w:rsidRDefault="003F2560" w:rsidP="003F2560">
      <w:pPr>
        <w:pStyle w:val="NormalWeb"/>
        <w:spacing w:line="276" w:lineRule="auto"/>
        <w:ind w:firstLine="720"/>
        <w:rPr>
          <w:rFonts w:asciiTheme="majorHAnsi" w:hAnsiTheme="majorHAnsi" w:cstheme="majorHAnsi"/>
        </w:rPr>
      </w:pPr>
      <w:r w:rsidRPr="00E16E54">
        <w:rPr>
          <w:rFonts w:asciiTheme="majorHAnsi" w:hAnsiTheme="majorHAnsi" w:cstheme="majorHAnsi"/>
        </w:rPr>
        <w:t>Observațiile de audit au servit drept</w:t>
      </w:r>
      <w:r>
        <w:rPr>
          <w:rFonts w:asciiTheme="majorHAnsi" w:hAnsiTheme="majorHAnsi" w:cstheme="majorHAnsi"/>
        </w:rPr>
        <w:t xml:space="preserve"> bază pentru exprimarea opiniei</w:t>
      </w:r>
      <w:r w:rsidRPr="00E16E54">
        <w:rPr>
          <w:rFonts w:asciiTheme="majorHAnsi" w:hAnsiTheme="majorHAnsi" w:cstheme="majorHAnsi"/>
        </w:rPr>
        <w:t xml:space="preserve"> asupra rapoartelor financiare consolidate ale Ministerului </w:t>
      </w:r>
      <w:r>
        <w:rPr>
          <w:rFonts w:asciiTheme="majorHAnsi" w:hAnsiTheme="majorHAnsi" w:cstheme="majorHAnsi"/>
        </w:rPr>
        <w:t>Finanțelor</w:t>
      </w:r>
      <w:r w:rsidRPr="00E16E54">
        <w:rPr>
          <w:rFonts w:asciiTheme="majorHAnsi" w:hAnsiTheme="majorHAnsi" w:cstheme="majorHAnsi"/>
        </w:rPr>
        <w:t xml:space="preserve"> încheiate la 31 decembrie 2019.</w:t>
      </w:r>
    </w:p>
    <w:p w:rsidR="003F2560" w:rsidRPr="00FF1014" w:rsidRDefault="003F2560" w:rsidP="003F2560">
      <w:pPr>
        <w:pStyle w:val="NormalWeb"/>
        <w:spacing w:after="120" w:line="276" w:lineRule="auto"/>
        <w:ind w:firstLine="720"/>
        <w:rPr>
          <w:rFonts w:asciiTheme="majorHAnsi" w:hAnsiTheme="majorHAnsi" w:cstheme="majorHAnsi"/>
          <w:lang w:val="ro-RO"/>
        </w:rPr>
      </w:pPr>
      <w:r w:rsidRPr="00AB3F50">
        <w:rPr>
          <w:rFonts w:asciiTheme="majorHAnsi" w:hAnsiTheme="majorHAnsi" w:cstheme="majorHAnsi"/>
          <w:lang w:val="ro-MD"/>
        </w:rPr>
        <w:t>Reieșind din cele expuse, în temeiul art. 14 alin. (2), art.15 lit. d) și art. 37 alin. (2) din Legea   nr. 260 din 07.12.2017, Curtea de Conturi</w:t>
      </w:r>
    </w:p>
    <w:p w:rsidR="003F2560" w:rsidRPr="00C45B3D" w:rsidRDefault="003F2560" w:rsidP="003F2560">
      <w:pPr>
        <w:pStyle w:val="cp"/>
        <w:spacing w:after="120" w:line="276" w:lineRule="auto"/>
        <w:rPr>
          <w:rFonts w:asciiTheme="majorHAnsi" w:hAnsiTheme="majorHAnsi" w:cstheme="majorHAnsi"/>
          <w:lang w:val="ro-MD"/>
        </w:rPr>
      </w:pPr>
      <w:r w:rsidRPr="00C45B3D">
        <w:rPr>
          <w:rFonts w:asciiTheme="majorHAnsi" w:hAnsiTheme="majorHAnsi" w:cstheme="majorHAnsi"/>
          <w:lang w:val="ro-MD"/>
        </w:rPr>
        <w:lastRenderedPageBreak/>
        <w:t>HOTĂRĂŞTE:</w:t>
      </w:r>
    </w:p>
    <w:p w:rsidR="003F2560" w:rsidRPr="00AB3F50" w:rsidRDefault="003F2560" w:rsidP="003F2560">
      <w:pPr>
        <w:pStyle w:val="NormalWeb"/>
        <w:tabs>
          <w:tab w:val="left" w:pos="720"/>
        </w:tabs>
        <w:spacing w:after="120" w:line="276" w:lineRule="auto"/>
        <w:ind w:firstLine="0"/>
        <w:rPr>
          <w:rFonts w:asciiTheme="majorHAnsi" w:hAnsiTheme="majorHAnsi" w:cstheme="majorHAnsi"/>
          <w:lang w:val="ro-RO"/>
        </w:rPr>
      </w:pPr>
      <w:r>
        <w:rPr>
          <w:rFonts w:asciiTheme="majorHAnsi" w:hAnsiTheme="majorHAnsi" w:cstheme="majorHAnsi"/>
          <w:b/>
          <w:bCs/>
          <w:lang w:val="ro-MD"/>
        </w:rPr>
        <w:tab/>
      </w:r>
      <w:r w:rsidRPr="00AB3F50">
        <w:rPr>
          <w:rFonts w:asciiTheme="majorHAnsi" w:hAnsiTheme="majorHAnsi" w:cstheme="majorHAnsi"/>
          <w:b/>
          <w:bCs/>
          <w:lang w:val="ro-MD"/>
        </w:rPr>
        <w:t>1.</w:t>
      </w:r>
      <w:r w:rsidRPr="00AB3F50">
        <w:rPr>
          <w:rFonts w:asciiTheme="majorHAnsi" w:hAnsiTheme="majorHAnsi" w:cstheme="majorHAnsi"/>
          <w:lang w:val="ro-MD"/>
        </w:rPr>
        <w:t xml:space="preserve"> Se </w:t>
      </w:r>
      <w:r w:rsidRPr="00AB3F50">
        <w:rPr>
          <w:rFonts w:asciiTheme="majorHAnsi" w:hAnsiTheme="majorHAnsi" w:cstheme="majorHAnsi"/>
          <w:lang w:val="ro-RO"/>
        </w:rPr>
        <w:t>aprobă Raportul auditului asupra rapoartelor financiare consolidate ale Ministerului Finanțelor încheiate la 31 decembrie 2019, anexat la prezenta Hotărâre.</w:t>
      </w:r>
    </w:p>
    <w:p w:rsidR="003F2560" w:rsidRPr="00AB3F50" w:rsidRDefault="003F2560" w:rsidP="001F7C46">
      <w:pPr>
        <w:pStyle w:val="NormalWeb"/>
        <w:tabs>
          <w:tab w:val="left" w:pos="720"/>
        </w:tabs>
        <w:spacing w:after="120" w:line="276" w:lineRule="auto"/>
        <w:ind w:firstLine="0"/>
        <w:rPr>
          <w:rFonts w:asciiTheme="majorHAnsi" w:hAnsiTheme="majorHAnsi" w:cstheme="majorHAnsi"/>
          <w:lang w:val="ro-RO"/>
        </w:rPr>
      </w:pPr>
      <w:r>
        <w:rPr>
          <w:rFonts w:asciiTheme="majorHAnsi" w:hAnsiTheme="majorHAnsi" w:cstheme="majorHAnsi"/>
          <w:b/>
          <w:bCs/>
          <w:lang w:val="ro-RO"/>
        </w:rPr>
        <w:tab/>
      </w:r>
      <w:r w:rsidRPr="00AB3F50">
        <w:rPr>
          <w:rFonts w:asciiTheme="majorHAnsi" w:hAnsiTheme="majorHAnsi" w:cstheme="majorHAnsi"/>
          <w:b/>
          <w:bCs/>
          <w:lang w:val="ro-RO"/>
        </w:rPr>
        <w:t>2.</w:t>
      </w:r>
      <w:r w:rsidRPr="00AB3F50">
        <w:rPr>
          <w:rFonts w:asciiTheme="majorHAnsi" w:hAnsiTheme="majorHAnsi" w:cstheme="majorHAnsi"/>
          <w:lang w:val="ro-RO"/>
        </w:rPr>
        <w:t xml:space="preserve"> Prezenta Hotărâre și Raportul de audit se remit:</w:t>
      </w:r>
    </w:p>
    <w:p w:rsidR="003F2560" w:rsidRDefault="003F2560" w:rsidP="003F2560">
      <w:pPr>
        <w:pStyle w:val="NormalWeb"/>
        <w:tabs>
          <w:tab w:val="left" w:pos="720"/>
        </w:tabs>
        <w:spacing w:after="120" w:line="276" w:lineRule="auto"/>
        <w:ind w:firstLine="0"/>
        <w:rPr>
          <w:rFonts w:asciiTheme="majorHAnsi" w:hAnsiTheme="majorHAnsi" w:cstheme="majorHAnsi"/>
          <w:lang w:val="ro-RO"/>
        </w:rPr>
      </w:pPr>
      <w:r>
        <w:rPr>
          <w:rFonts w:asciiTheme="majorHAnsi" w:hAnsiTheme="majorHAnsi" w:cstheme="majorHAnsi"/>
          <w:b/>
          <w:bCs/>
          <w:lang w:val="ro-RO"/>
        </w:rPr>
        <w:tab/>
      </w:r>
      <w:r w:rsidR="001F7C46">
        <w:rPr>
          <w:rFonts w:asciiTheme="majorHAnsi" w:hAnsiTheme="majorHAnsi" w:cstheme="majorHAnsi"/>
          <w:b/>
          <w:bCs/>
          <w:lang w:val="ro-RO"/>
        </w:rPr>
        <w:t>2.1</w:t>
      </w:r>
      <w:r>
        <w:rPr>
          <w:rFonts w:asciiTheme="majorHAnsi" w:hAnsiTheme="majorHAnsi" w:cstheme="majorHAnsi"/>
          <w:b/>
          <w:bCs/>
          <w:lang w:val="ro-RO"/>
        </w:rPr>
        <w:t xml:space="preserve">. </w:t>
      </w:r>
      <w:r w:rsidRPr="00AB3F50">
        <w:rPr>
          <w:rFonts w:asciiTheme="majorHAnsi" w:hAnsiTheme="majorHAnsi" w:cstheme="majorHAnsi"/>
          <w:b/>
          <w:bCs/>
          <w:lang w:val="ro-RO"/>
        </w:rPr>
        <w:t>Guvernului Republicii</w:t>
      </w:r>
      <w:r w:rsidRPr="00AB3F50">
        <w:rPr>
          <w:rFonts w:asciiTheme="majorHAnsi" w:hAnsiTheme="majorHAnsi" w:cstheme="majorHAnsi"/>
          <w:b/>
          <w:lang w:val="ro-RO"/>
        </w:rPr>
        <w:t xml:space="preserve"> Moldova</w:t>
      </w:r>
      <w:r w:rsidRPr="00AB3F50">
        <w:rPr>
          <w:rFonts w:asciiTheme="majorHAnsi" w:hAnsiTheme="majorHAnsi" w:cstheme="majorHAnsi"/>
          <w:b/>
          <w:bCs/>
          <w:lang w:val="ro-RO"/>
        </w:rPr>
        <w:t xml:space="preserve">, </w:t>
      </w:r>
      <w:r w:rsidRPr="00AB3F50">
        <w:rPr>
          <w:rFonts w:asciiTheme="majorHAnsi" w:hAnsiTheme="majorHAnsi" w:cstheme="majorHAnsi"/>
          <w:lang w:val="ro-RO"/>
        </w:rPr>
        <w:t>pentru informare și luare de atitudine în vederea monitorizării asigurării implementării recomandărilor de audit</w:t>
      </w:r>
      <w:r>
        <w:rPr>
          <w:rFonts w:asciiTheme="majorHAnsi" w:hAnsiTheme="majorHAnsi" w:cstheme="majorHAnsi"/>
          <w:lang w:val="ro-RO"/>
        </w:rPr>
        <w:t>;</w:t>
      </w:r>
    </w:p>
    <w:p w:rsidR="003F2560" w:rsidRDefault="003F2560" w:rsidP="003F2560">
      <w:pPr>
        <w:pStyle w:val="NormalWeb"/>
        <w:tabs>
          <w:tab w:val="left" w:pos="720"/>
        </w:tabs>
        <w:spacing w:after="120" w:line="276" w:lineRule="auto"/>
        <w:ind w:firstLine="0"/>
        <w:rPr>
          <w:rFonts w:asciiTheme="majorHAnsi" w:hAnsiTheme="majorHAnsi" w:cstheme="majorHAnsi"/>
          <w:lang w:val="ro-RO"/>
        </w:rPr>
      </w:pPr>
      <w:r>
        <w:rPr>
          <w:rFonts w:asciiTheme="majorHAnsi" w:hAnsiTheme="majorHAnsi" w:cstheme="majorHAnsi"/>
          <w:lang w:val="ro-RO"/>
        </w:rPr>
        <w:tab/>
      </w:r>
      <w:r w:rsidR="001F7C46">
        <w:rPr>
          <w:rFonts w:asciiTheme="majorHAnsi" w:hAnsiTheme="majorHAnsi" w:cstheme="majorHAnsi"/>
          <w:b/>
          <w:lang w:val="ro-RO"/>
        </w:rPr>
        <w:t>2.2</w:t>
      </w:r>
      <w:r w:rsidRPr="00AB3F50">
        <w:rPr>
          <w:rFonts w:asciiTheme="majorHAnsi" w:hAnsiTheme="majorHAnsi" w:cstheme="majorHAnsi"/>
          <w:b/>
          <w:lang w:val="ro-RO"/>
        </w:rPr>
        <w:t>.</w:t>
      </w:r>
      <w:r w:rsidRPr="00AB3F50">
        <w:rPr>
          <w:rFonts w:asciiTheme="majorHAnsi" w:hAnsiTheme="majorHAnsi" w:cstheme="majorHAnsi"/>
          <w:lang w:val="ro-RO"/>
        </w:rPr>
        <w:t xml:space="preserve"> </w:t>
      </w:r>
      <w:r w:rsidRPr="00AB3F50">
        <w:rPr>
          <w:rFonts w:asciiTheme="majorHAnsi" w:hAnsiTheme="majorHAnsi" w:cstheme="majorHAnsi"/>
          <w:b/>
          <w:lang w:val="ro-RO"/>
        </w:rPr>
        <w:t>Președintelui Republicii Moldova</w:t>
      </w:r>
      <w:r w:rsidRPr="00AB3F50">
        <w:rPr>
          <w:rFonts w:asciiTheme="majorHAnsi" w:hAnsiTheme="majorHAnsi" w:cstheme="majorHAnsi"/>
          <w:lang w:val="ro-RO"/>
        </w:rPr>
        <w:t>, pentru informare</w:t>
      </w:r>
      <w:r>
        <w:rPr>
          <w:rFonts w:asciiTheme="majorHAnsi" w:hAnsiTheme="majorHAnsi" w:cstheme="majorHAnsi"/>
          <w:lang w:val="ro-RO"/>
        </w:rPr>
        <w:t>;</w:t>
      </w:r>
    </w:p>
    <w:p w:rsidR="003F2560" w:rsidRDefault="003F2560" w:rsidP="003F2560">
      <w:pPr>
        <w:pStyle w:val="NormalWeb"/>
        <w:tabs>
          <w:tab w:val="left" w:pos="720"/>
        </w:tabs>
        <w:spacing w:after="120" w:line="276" w:lineRule="auto"/>
        <w:ind w:firstLine="0"/>
        <w:rPr>
          <w:rFonts w:asciiTheme="majorHAnsi" w:hAnsiTheme="majorHAnsi" w:cstheme="majorHAnsi"/>
          <w:lang w:val="ro-RO"/>
        </w:rPr>
      </w:pPr>
      <w:r>
        <w:rPr>
          <w:rFonts w:asciiTheme="majorHAnsi" w:hAnsiTheme="majorHAnsi" w:cstheme="majorHAnsi"/>
          <w:lang w:val="ro-RO"/>
        </w:rPr>
        <w:tab/>
      </w:r>
      <w:r w:rsidR="001F7C46">
        <w:rPr>
          <w:rFonts w:asciiTheme="majorHAnsi" w:hAnsiTheme="majorHAnsi" w:cstheme="majorHAnsi"/>
          <w:b/>
          <w:bCs/>
          <w:lang w:val="ro-RO"/>
        </w:rPr>
        <w:t>2.3</w:t>
      </w:r>
      <w:r>
        <w:rPr>
          <w:rFonts w:asciiTheme="majorHAnsi" w:hAnsiTheme="majorHAnsi" w:cstheme="majorHAnsi"/>
          <w:b/>
          <w:bCs/>
          <w:lang w:val="ro-RO"/>
        </w:rPr>
        <w:t>.</w:t>
      </w:r>
      <w:r w:rsidRPr="00AB3F50">
        <w:rPr>
          <w:rFonts w:asciiTheme="majorHAnsi" w:hAnsiTheme="majorHAnsi" w:cstheme="majorHAnsi"/>
          <w:b/>
          <w:bCs/>
          <w:lang w:val="ro-RO"/>
        </w:rPr>
        <w:t xml:space="preserve"> Parlamentului Republicii Moldova, </w:t>
      </w:r>
      <w:r w:rsidRPr="00AB3F50">
        <w:rPr>
          <w:rFonts w:asciiTheme="majorHAnsi" w:hAnsiTheme="majorHAnsi" w:cstheme="majorHAnsi"/>
          <w:lang w:val="ro-RO"/>
        </w:rPr>
        <w:t>pentru informare și examinare, după caz, în cadrul Comisiei parlamentare de control al finanțelor publice.</w:t>
      </w:r>
    </w:p>
    <w:p w:rsidR="001F7C46" w:rsidRDefault="001F7C46" w:rsidP="001F7C46">
      <w:pPr>
        <w:pStyle w:val="NormalWeb"/>
        <w:tabs>
          <w:tab w:val="left" w:pos="720"/>
        </w:tabs>
        <w:spacing w:after="120" w:line="276" w:lineRule="auto"/>
        <w:ind w:firstLine="720"/>
        <w:rPr>
          <w:rFonts w:asciiTheme="majorHAnsi" w:hAnsiTheme="majorHAnsi" w:cstheme="majorHAnsi"/>
          <w:lang w:val="ro-RO"/>
        </w:rPr>
      </w:pPr>
      <w:r>
        <w:rPr>
          <w:rFonts w:asciiTheme="majorHAnsi" w:hAnsiTheme="majorHAnsi" w:cstheme="majorHAnsi"/>
          <w:b/>
          <w:lang w:val="ro-RO"/>
        </w:rPr>
        <w:t>2.4</w:t>
      </w:r>
      <w:r w:rsidRPr="00AB3F50">
        <w:rPr>
          <w:rFonts w:asciiTheme="majorHAnsi" w:hAnsiTheme="majorHAnsi" w:cstheme="majorHAnsi"/>
          <w:b/>
          <w:lang w:val="ro-RO"/>
        </w:rPr>
        <w:t>. Ministerului Finanțelor și instituțiilor din subordine,</w:t>
      </w:r>
      <w:r w:rsidRPr="00AB3F50">
        <w:rPr>
          <w:rFonts w:asciiTheme="majorHAnsi" w:hAnsiTheme="majorHAnsi" w:cstheme="majorHAnsi"/>
          <w:lang w:val="ro-RO"/>
        </w:rPr>
        <w:t xml:space="preserve">  pentru examinarea rezult</w:t>
      </w:r>
      <w:r>
        <w:rPr>
          <w:rFonts w:asciiTheme="majorHAnsi" w:hAnsiTheme="majorHAnsi" w:cstheme="majorHAnsi"/>
          <w:lang w:val="ro-RO"/>
        </w:rPr>
        <w:t xml:space="preserve">atelor auditului public extern, cu aprobarea unui plan de măsuri de remediere a situațiilor constatate și implementarea recomandărilor de audit;  </w:t>
      </w:r>
    </w:p>
    <w:p w:rsidR="003F2560" w:rsidRPr="00AB3F50" w:rsidRDefault="003F2560" w:rsidP="003F2560">
      <w:pPr>
        <w:tabs>
          <w:tab w:val="left" w:pos="720"/>
        </w:tabs>
        <w:spacing w:after="120" w:line="276" w:lineRule="auto"/>
        <w:jc w:val="both"/>
        <w:rPr>
          <w:rFonts w:asciiTheme="majorHAnsi" w:hAnsiTheme="majorHAnsi" w:cstheme="majorHAnsi"/>
          <w:sz w:val="24"/>
          <w:szCs w:val="24"/>
          <w:lang w:val="ro-MD"/>
        </w:rPr>
      </w:pPr>
      <w:r>
        <w:rPr>
          <w:rFonts w:asciiTheme="majorHAnsi" w:eastAsia="Times New Roman" w:hAnsiTheme="majorHAnsi" w:cstheme="majorHAnsi"/>
          <w:b/>
          <w:sz w:val="24"/>
          <w:szCs w:val="24"/>
          <w:lang w:val="ro-RO" w:eastAsia="ro-MD"/>
        </w:rPr>
        <w:tab/>
        <w:t xml:space="preserve">3. </w:t>
      </w:r>
      <w:r>
        <w:rPr>
          <w:rFonts w:asciiTheme="majorHAnsi" w:hAnsiTheme="majorHAnsi" w:cstheme="majorHAnsi"/>
          <w:sz w:val="24"/>
          <w:szCs w:val="24"/>
        </w:rPr>
        <w:t xml:space="preserve">Prin </w:t>
      </w:r>
      <w:r w:rsidRPr="00AB3F50">
        <w:rPr>
          <w:rFonts w:asciiTheme="majorHAnsi" w:hAnsiTheme="majorHAnsi" w:cstheme="majorHAnsi"/>
          <w:sz w:val="24"/>
          <w:szCs w:val="24"/>
        </w:rPr>
        <w:t>prezenta Hotărâre</w:t>
      </w:r>
      <w:r w:rsidRPr="00AB3F50">
        <w:rPr>
          <w:rFonts w:asciiTheme="majorHAnsi" w:hAnsiTheme="majorHAnsi" w:cstheme="majorHAnsi"/>
          <w:sz w:val="24"/>
          <w:szCs w:val="24"/>
          <w:lang w:val="ro-MD"/>
        </w:rPr>
        <w:t>,</w:t>
      </w:r>
      <w:r w:rsidRPr="00AB3F50">
        <w:rPr>
          <w:rFonts w:asciiTheme="majorHAnsi" w:hAnsiTheme="majorHAnsi" w:cstheme="majorHAnsi"/>
          <w:bCs/>
          <w:sz w:val="24"/>
          <w:szCs w:val="24"/>
          <w:lang w:val="ro-MD"/>
        </w:rPr>
        <w:t xml:space="preserve"> </w:t>
      </w:r>
      <w:r w:rsidRPr="00AB3F50">
        <w:rPr>
          <w:rFonts w:asciiTheme="majorHAnsi" w:hAnsiTheme="majorHAnsi" w:cstheme="majorHAnsi"/>
          <w:sz w:val="24"/>
          <w:szCs w:val="24"/>
          <w:lang w:val="ro-MD"/>
        </w:rPr>
        <w:t xml:space="preserve">se exclude din regim de monitorizare </w:t>
      </w:r>
      <w:r>
        <w:rPr>
          <w:rFonts w:asciiTheme="majorHAnsi" w:hAnsiTheme="majorHAnsi" w:cstheme="majorHAnsi"/>
          <w:sz w:val="24"/>
          <w:szCs w:val="24"/>
          <w:lang w:val="ro-MD"/>
        </w:rPr>
        <w:t>Hotărârea Curții de Conturi nr.</w:t>
      </w:r>
      <w:r w:rsidRPr="00AB3F50">
        <w:rPr>
          <w:rFonts w:asciiTheme="majorHAnsi" w:hAnsiTheme="majorHAnsi" w:cstheme="majorHAnsi"/>
          <w:sz w:val="24"/>
          <w:szCs w:val="24"/>
          <w:lang w:val="ro-MD"/>
        </w:rPr>
        <w:t>33</w:t>
      </w:r>
      <w:r>
        <w:rPr>
          <w:rFonts w:asciiTheme="majorHAnsi" w:hAnsiTheme="majorHAnsi" w:cstheme="majorHAnsi"/>
          <w:sz w:val="24"/>
          <w:szCs w:val="24"/>
          <w:lang w:val="ro-MD"/>
        </w:rPr>
        <w:t xml:space="preserve"> </w:t>
      </w:r>
      <w:r w:rsidRPr="00AB3F50">
        <w:rPr>
          <w:rFonts w:asciiTheme="majorHAnsi" w:hAnsiTheme="majorHAnsi" w:cstheme="majorHAnsi"/>
          <w:sz w:val="24"/>
          <w:szCs w:val="24"/>
          <w:lang w:val="ro-MD"/>
        </w:rPr>
        <w:t>din 25.04.2018 „Cu privire la Raportul auditului rapoartelor financiare consolidate ale Ministerului Finanțelor încheiate la 31 decembrie 2018”.</w:t>
      </w:r>
    </w:p>
    <w:p w:rsidR="003F2560" w:rsidRDefault="003F2560" w:rsidP="003F2560">
      <w:pPr>
        <w:tabs>
          <w:tab w:val="left" w:pos="720"/>
        </w:tabs>
        <w:spacing w:after="120" w:line="276" w:lineRule="auto"/>
        <w:jc w:val="both"/>
        <w:rPr>
          <w:rFonts w:asciiTheme="majorHAnsi" w:hAnsiTheme="majorHAnsi" w:cstheme="majorHAnsi"/>
          <w:bCs/>
          <w:sz w:val="24"/>
          <w:szCs w:val="24"/>
          <w:lang w:val="ro-MD"/>
        </w:rPr>
      </w:pPr>
      <w:r>
        <w:rPr>
          <w:rFonts w:asciiTheme="majorHAnsi" w:hAnsiTheme="majorHAnsi" w:cstheme="majorHAnsi"/>
          <w:b/>
          <w:bCs/>
          <w:sz w:val="24"/>
          <w:szCs w:val="24"/>
          <w:lang w:val="ro-MD"/>
        </w:rPr>
        <w:tab/>
        <w:t xml:space="preserve">4. </w:t>
      </w:r>
      <w:r w:rsidRPr="00AB3F50">
        <w:rPr>
          <w:rFonts w:asciiTheme="majorHAnsi" w:hAnsiTheme="majorHAnsi" w:cstheme="majorHAnsi"/>
          <w:bCs/>
          <w:sz w:val="24"/>
          <w:szCs w:val="24"/>
          <w:lang w:val="ro-MD"/>
        </w:rPr>
        <w:t xml:space="preserve">Se împuternicește membrul Curții de Conturi care coordonează sectorul respectiv cu </w:t>
      </w:r>
      <w:r w:rsidRPr="00AB3F50">
        <w:rPr>
          <w:rFonts w:asciiTheme="majorHAnsi" w:hAnsiTheme="majorHAnsi" w:cstheme="majorHAnsi"/>
          <w:sz w:val="24"/>
          <w:szCs w:val="24"/>
          <w:lang w:val="ro-RO"/>
        </w:rPr>
        <w:t xml:space="preserve">dreptul de a semna </w:t>
      </w:r>
      <w:r w:rsidRPr="00AB3F50">
        <w:rPr>
          <w:rFonts w:asciiTheme="majorHAnsi" w:hAnsiTheme="majorHAnsi" w:cstheme="majorHAnsi"/>
          <w:bCs/>
          <w:sz w:val="24"/>
          <w:szCs w:val="24"/>
          <w:lang w:val="ro-MD"/>
        </w:rPr>
        <w:t xml:space="preserve"> Scrisoarea către conducerea</w:t>
      </w:r>
      <w:r w:rsidRPr="00AB3F50">
        <w:rPr>
          <w:rFonts w:asciiTheme="majorHAnsi" w:hAnsiTheme="majorHAnsi" w:cstheme="majorHAnsi"/>
          <w:b/>
          <w:bCs/>
          <w:sz w:val="24"/>
          <w:szCs w:val="24"/>
          <w:lang w:val="ro-MD"/>
        </w:rPr>
        <w:t xml:space="preserve"> </w:t>
      </w:r>
      <w:r w:rsidRPr="00AB3F50">
        <w:rPr>
          <w:rFonts w:asciiTheme="majorHAnsi" w:hAnsiTheme="majorHAnsi" w:cstheme="majorHAnsi"/>
          <w:sz w:val="24"/>
          <w:szCs w:val="24"/>
          <w:lang w:val="ro-MD"/>
        </w:rPr>
        <w:t>Ministerului Finanțelor</w:t>
      </w:r>
      <w:r w:rsidRPr="00AB3F50">
        <w:rPr>
          <w:rFonts w:asciiTheme="majorHAnsi" w:hAnsiTheme="majorHAnsi" w:cstheme="majorHAnsi"/>
          <w:bCs/>
          <w:sz w:val="24"/>
          <w:szCs w:val="24"/>
          <w:lang w:val="ro-MD"/>
        </w:rPr>
        <w:t xml:space="preserve">.   </w:t>
      </w:r>
    </w:p>
    <w:p w:rsidR="003F2560" w:rsidRPr="00A9596B" w:rsidRDefault="003F2560" w:rsidP="003F2560">
      <w:pPr>
        <w:tabs>
          <w:tab w:val="left" w:pos="720"/>
        </w:tabs>
        <w:spacing w:after="120" w:line="276" w:lineRule="auto"/>
        <w:jc w:val="both"/>
        <w:rPr>
          <w:rFonts w:asciiTheme="majorHAnsi" w:hAnsiTheme="majorHAnsi" w:cstheme="majorHAnsi"/>
          <w:bCs/>
          <w:sz w:val="24"/>
          <w:szCs w:val="24"/>
          <w:lang w:val="ro-MD"/>
        </w:rPr>
      </w:pPr>
      <w:r>
        <w:rPr>
          <w:rFonts w:asciiTheme="majorHAnsi" w:hAnsiTheme="majorHAnsi" w:cstheme="majorHAnsi"/>
          <w:bCs/>
          <w:sz w:val="24"/>
          <w:szCs w:val="24"/>
          <w:lang w:val="ro-MD"/>
        </w:rPr>
        <w:t xml:space="preserve"> </w:t>
      </w:r>
      <w:r>
        <w:rPr>
          <w:rFonts w:asciiTheme="majorHAnsi" w:hAnsiTheme="majorHAnsi" w:cstheme="majorHAnsi"/>
          <w:bCs/>
          <w:sz w:val="24"/>
          <w:szCs w:val="24"/>
          <w:lang w:val="ro-MD"/>
        </w:rPr>
        <w:tab/>
      </w:r>
      <w:r>
        <w:rPr>
          <w:rFonts w:asciiTheme="majorHAnsi" w:hAnsiTheme="majorHAnsi" w:cstheme="majorHAnsi"/>
          <w:b/>
          <w:bCs/>
          <w:sz w:val="24"/>
          <w:szCs w:val="24"/>
          <w:lang w:val="ro-MD"/>
        </w:rPr>
        <w:t>5</w:t>
      </w:r>
      <w:r w:rsidRPr="00AB3F50">
        <w:rPr>
          <w:rFonts w:asciiTheme="majorHAnsi" w:hAnsiTheme="majorHAnsi" w:cstheme="majorHAnsi"/>
          <w:b/>
          <w:bCs/>
          <w:sz w:val="24"/>
          <w:szCs w:val="24"/>
          <w:lang w:val="ro-MD"/>
        </w:rPr>
        <w:t xml:space="preserve">. </w:t>
      </w:r>
      <w:r w:rsidRPr="00AB3F50">
        <w:rPr>
          <w:rFonts w:asciiTheme="majorHAnsi" w:eastAsia="Times New Roman" w:hAnsiTheme="majorHAnsi" w:cstheme="majorHAnsi"/>
          <w:sz w:val="24"/>
          <w:szCs w:val="24"/>
          <w:lang w:val="ro-MD"/>
        </w:rPr>
        <w:t xml:space="preserve">Prezenta Hotărâre intră în vigoare din data publicării în Monitorul Oficial al Republicii Moldova și poate fi contestată cu o cerere prealabilă la autoritatea emitentă, în termen de 30 </w:t>
      </w:r>
      <w:r>
        <w:rPr>
          <w:rFonts w:asciiTheme="majorHAnsi" w:eastAsia="Times New Roman" w:hAnsiTheme="majorHAnsi" w:cstheme="majorHAnsi"/>
          <w:sz w:val="24"/>
          <w:szCs w:val="24"/>
          <w:lang w:val="ro-MD"/>
        </w:rPr>
        <w:t xml:space="preserve">de </w:t>
      </w:r>
      <w:r w:rsidRPr="00AB3F50">
        <w:rPr>
          <w:rFonts w:asciiTheme="majorHAnsi" w:eastAsia="Times New Roman" w:hAnsiTheme="majorHAnsi" w:cstheme="majorHAnsi"/>
          <w:sz w:val="24"/>
          <w:szCs w:val="24"/>
          <w:lang w:val="ro-MD"/>
        </w:rPr>
        <w:t xml:space="preserve">zile </w:t>
      </w:r>
      <w:r w:rsidRPr="00AB3F50">
        <w:rPr>
          <w:rFonts w:asciiTheme="majorHAnsi" w:eastAsia="Times New Roman" w:hAnsiTheme="majorHAnsi" w:cstheme="majorHAnsi"/>
          <w:sz w:val="24"/>
          <w:szCs w:val="24"/>
          <w:lang w:val="ro-MD"/>
        </w:rPr>
        <w:lastRenderedPageBreak/>
        <w:t>din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w:t>
      </w:r>
    </w:p>
    <w:p w:rsidR="003F2560" w:rsidRDefault="003F2560" w:rsidP="003F2560">
      <w:pPr>
        <w:spacing w:after="120" w:line="276" w:lineRule="auto"/>
        <w:ind w:firstLine="562"/>
        <w:jc w:val="both"/>
        <w:rPr>
          <w:rFonts w:asciiTheme="majorHAnsi" w:hAnsiTheme="majorHAnsi" w:cstheme="majorHAnsi"/>
          <w:sz w:val="24"/>
          <w:szCs w:val="24"/>
          <w:lang w:val="ro-MD"/>
        </w:rPr>
      </w:pPr>
      <w:r>
        <w:rPr>
          <w:rFonts w:asciiTheme="majorHAnsi" w:hAnsiTheme="majorHAnsi" w:cstheme="majorHAnsi"/>
          <w:b/>
          <w:bCs/>
          <w:sz w:val="24"/>
          <w:szCs w:val="24"/>
          <w:lang w:val="ro-MD"/>
        </w:rPr>
        <w:t xml:space="preserve"> </w:t>
      </w:r>
      <w:r>
        <w:rPr>
          <w:rFonts w:asciiTheme="majorHAnsi" w:hAnsiTheme="majorHAnsi" w:cstheme="majorHAnsi"/>
          <w:b/>
          <w:bCs/>
          <w:sz w:val="24"/>
          <w:szCs w:val="24"/>
          <w:lang w:val="ro-MD"/>
        </w:rPr>
        <w:tab/>
        <w:t>6</w:t>
      </w:r>
      <w:r w:rsidRPr="002A2B71">
        <w:rPr>
          <w:rFonts w:asciiTheme="majorHAnsi" w:hAnsiTheme="majorHAnsi" w:cstheme="majorHAnsi"/>
          <w:bCs/>
          <w:sz w:val="24"/>
          <w:szCs w:val="24"/>
          <w:lang w:val="ro-MD"/>
        </w:rPr>
        <w:t>. Despre acțiunile întreprinse pe</w:t>
      </w:r>
      <w:r w:rsidR="001F7C46">
        <w:rPr>
          <w:rFonts w:asciiTheme="majorHAnsi" w:hAnsiTheme="majorHAnsi" w:cstheme="majorHAnsi"/>
          <w:bCs/>
          <w:sz w:val="24"/>
          <w:szCs w:val="24"/>
          <w:lang w:val="ro-MD"/>
        </w:rPr>
        <w:t>ntru executarea subpunctului 2.4</w:t>
      </w:r>
      <w:r>
        <w:rPr>
          <w:rFonts w:asciiTheme="majorHAnsi" w:hAnsiTheme="majorHAnsi" w:cstheme="majorHAnsi"/>
          <w:bCs/>
          <w:sz w:val="24"/>
          <w:szCs w:val="24"/>
          <w:lang w:val="ro-MD"/>
        </w:rPr>
        <w:t>.</w:t>
      </w:r>
      <w:r w:rsidRPr="002A2B71">
        <w:rPr>
          <w:rFonts w:asciiTheme="majorHAnsi" w:hAnsiTheme="majorHAnsi" w:cstheme="majorHAnsi"/>
          <w:bCs/>
          <w:sz w:val="24"/>
          <w:szCs w:val="24"/>
          <w:lang w:val="ro-MD"/>
        </w:rPr>
        <w:t xml:space="preserve"> din prezenta Hotărâre</w:t>
      </w:r>
      <w:r>
        <w:rPr>
          <w:rFonts w:asciiTheme="majorHAnsi" w:hAnsiTheme="majorHAnsi" w:cstheme="majorHAnsi"/>
          <w:bCs/>
          <w:sz w:val="24"/>
          <w:szCs w:val="24"/>
          <w:lang w:val="ro-MD"/>
        </w:rPr>
        <w:t xml:space="preserve">  se va informa Curtea de Conturi</w:t>
      </w:r>
      <w:r w:rsidRPr="002A2B71">
        <w:rPr>
          <w:rFonts w:asciiTheme="majorHAnsi" w:hAnsiTheme="majorHAnsi" w:cstheme="majorHAnsi"/>
          <w:bCs/>
          <w:sz w:val="24"/>
          <w:szCs w:val="24"/>
          <w:lang w:val="ro-MD"/>
        </w:rPr>
        <w:t xml:space="preserve"> </w:t>
      </w:r>
      <w:r>
        <w:rPr>
          <w:rFonts w:asciiTheme="majorHAnsi" w:hAnsiTheme="majorHAnsi" w:cstheme="majorHAnsi"/>
          <w:bCs/>
          <w:sz w:val="24"/>
          <w:szCs w:val="24"/>
          <w:lang w:val="ro-MD"/>
        </w:rPr>
        <w:t xml:space="preserve">în termen de 6 luni  din data intrării în vigoare a Hotărârii.  </w:t>
      </w:r>
    </w:p>
    <w:p w:rsidR="003F2560" w:rsidRPr="00A9596B" w:rsidRDefault="003F2560" w:rsidP="003F2560">
      <w:pPr>
        <w:spacing w:after="120" w:line="276" w:lineRule="auto"/>
        <w:ind w:firstLine="720"/>
        <w:jc w:val="both"/>
        <w:rPr>
          <w:rFonts w:asciiTheme="majorHAnsi" w:hAnsiTheme="majorHAnsi" w:cstheme="majorHAnsi"/>
          <w:sz w:val="24"/>
          <w:szCs w:val="24"/>
          <w:lang w:val="ro-MD"/>
        </w:rPr>
      </w:pPr>
      <w:r>
        <w:rPr>
          <w:rFonts w:asciiTheme="majorHAnsi" w:hAnsiTheme="majorHAnsi" w:cstheme="majorHAnsi"/>
          <w:b/>
          <w:sz w:val="24"/>
          <w:szCs w:val="24"/>
          <w:lang w:val="ro-MD"/>
        </w:rPr>
        <w:t>7</w:t>
      </w:r>
      <w:r w:rsidRPr="00AB3F50">
        <w:rPr>
          <w:rFonts w:asciiTheme="majorHAnsi" w:hAnsiTheme="majorHAnsi" w:cstheme="majorHAnsi"/>
          <w:b/>
          <w:sz w:val="24"/>
          <w:szCs w:val="24"/>
          <w:lang w:val="ro-MD"/>
        </w:rPr>
        <w:t>.</w:t>
      </w:r>
      <w:r>
        <w:rPr>
          <w:rFonts w:asciiTheme="majorHAnsi" w:hAnsiTheme="majorHAnsi" w:cstheme="majorHAnsi"/>
          <w:sz w:val="24"/>
          <w:szCs w:val="24"/>
          <w:lang w:val="ro-MD"/>
        </w:rPr>
        <w:t xml:space="preserve"> </w:t>
      </w:r>
      <w:r w:rsidRPr="00AB3F50">
        <w:rPr>
          <w:rFonts w:asciiTheme="majorHAnsi" w:hAnsiTheme="majorHAnsi" w:cstheme="majorHAnsi"/>
          <w:sz w:val="24"/>
          <w:szCs w:val="24"/>
          <w:lang w:val="ro-MD"/>
        </w:rPr>
        <w:t xml:space="preserve">Hotărârea și Raportul auditului asupra rapoartelor financiare consolidate ale  Ministerului Finanțelor încheiate la 31 decembrie 2019 se plasează pe site-ul oficial al Curții de Conturi </w:t>
      </w:r>
      <w:r>
        <w:rPr>
          <w:rFonts w:asciiTheme="majorHAnsi" w:hAnsiTheme="majorHAnsi" w:cstheme="majorHAnsi"/>
          <w:sz w:val="24"/>
          <w:szCs w:val="24"/>
          <w:lang w:val="ro-MD"/>
        </w:rPr>
        <w:t xml:space="preserve"> </w:t>
      </w:r>
      <w:r w:rsidRPr="00E97BF5">
        <w:rPr>
          <w:rFonts w:asciiTheme="majorHAnsi" w:hAnsiTheme="majorHAnsi" w:cstheme="majorHAnsi"/>
          <w:i/>
          <w:sz w:val="24"/>
          <w:szCs w:val="24"/>
          <w:lang w:val="ro-MD"/>
        </w:rPr>
        <w:t>(</w:t>
      </w:r>
      <w:hyperlink r:id="rId7" w:history="1">
        <w:r w:rsidRPr="00833FF8">
          <w:rPr>
            <w:rStyle w:val="Hyperlink"/>
            <w:rFonts w:asciiTheme="majorHAnsi" w:hAnsiTheme="majorHAnsi" w:cstheme="majorHAnsi"/>
            <w:i/>
            <w:lang w:val="ro-MD"/>
          </w:rPr>
          <w:t>http://www.ccrm.md/activitatea-curtii-de-conturi-1-25</w:t>
        </w:r>
      </w:hyperlink>
      <w:r>
        <w:rPr>
          <w:rStyle w:val="Hyperlink"/>
          <w:rFonts w:asciiTheme="majorHAnsi" w:hAnsiTheme="majorHAnsi" w:cstheme="majorHAnsi"/>
          <w:i/>
          <w:lang w:val="ro-MD"/>
        </w:rPr>
        <w:t>)</w:t>
      </w:r>
      <w:r w:rsidRPr="00833FF8">
        <w:rPr>
          <w:rFonts w:asciiTheme="majorHAnsi" w:hAnsiTheme="majorHAnsi" w:cstheme="majorHAnsi"/>
          <w:i/>
          <w:lang w:val="ro-MD"/>
        </w:rPr>
        <w:t>.</w:t>
      </w:r>
    </w:p>
    <w:p w:rsidR="003F2560" w:rsidRPr="00AB3F50" w:rsidRDefault="003F2560" w:rsidP="003F2560">
      <w:pPr>
        <w:spacing w:after="0" w:line="276" w:lineRule="auto"/>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 xml:space="preserve">                                                                                                                                     </w:t>
      </w:r>
    </w:p>
    <w:p w:rsidR="003F2560" w:rsidRPr="00AB3F50" w:rsidRDefault="003F2560" w:rsidP="003F2560">
      <w:pPr>
        <w:spacing w:after="0" w:line="276" w:lineRule="auto"/>
        <w:rPr>
          <w:rFonts w:asciiTheme="majorHAnsi" w:eastAsia="Times New Roman" w:hAnsiTheme="majorHAnsi" w:cstheme="majorHAnsi"/>
          <w:b/>
          <w:sz w:val="28"/>
          <w:szCs w:val="28"/>
          <w:lang w:val="ro-MD"/>
        </w:rPr>
      </w:pPr>
      <w:r w:rsidRPr="00AB3F50">
        <w:rPr>
          <w:rFonts w:asciiTheme="majorHAnsi" w:eastAsia="Times New Roman" w:hAnsiTheme="majorHAnsi" w:cstheme="majorHAnsi"/>
          <w:sz w:val="24"/>
          <w:szCs w:val="24"/>
          <w:lang w:val="ro-MD"/>
        </w:rPr>
        <w:t xml:space="preserve">                                                                                                                                            </w:t>
      </w:r>
      <w:r w:rsidRPr="00AB3F50">
        <w:rPr>
          <w:rFonts w:asciiTheme="majorHAnsi" w:eastAsia="Times New Roman" w:hAnsiTheme="majorHAnsi" w:cstheme="majorHAnsi"/>
          <w:b/>
          <w:sz w:val="28"/>
          <w:szCs w:val="28"/>
          <w:lang w:val="ro-MD"/>
        </w:rPr>
        <w:t>Marian LUPU,</w:t>
      </w:r>
    </w:p>
    <w:p w:rsidR="003F2560" w:rsidRPr="00AB3F50" w:rsidRDefault="003F2560" w:rsidP="003F2560">
      <w:pPr>
        <w:spacing w:after="0" w:line="276" w:lineRule="auto"/>
        <w:rPr>
          <w:rFonts w:asciiTheme="majorHAnsi" w:eastAsia="Times New Roman" w:hAnsiTheme="majorHAnsi" w:cstheme="majorHAnsi"/>
          <w:b/>
          <w:sz w:val="28"/>
          <w:szCs w:val="28"/>
          <w:lang w:val="ro-MD"/>
        </w:rPr>
      </w:pPr>
      <w:r w:rsidRPr="00AB3F50">
        <w:rPr>
          <w:rFonts w:asciiTheme="majorHAnsi" w:eastAsia="Times New Roman" w:hAnsiTheme="majorHAnsi" w:cstheme="majorHAnsi"/>
          <w:b/>
          <w:sz w:val="28"/>
          <w:szCs w:val="28"/>
          <w:lang w:val="ro-MD"/>
        </w:rPr>
        <w:t xml:space="preserve">                                                                                                                            Președinte</w:t>
      </w:r>
    </w:p>
    <w:p w:rsidR="003F2560" w:rsidRDefault="003F2560" w:rsidP="003F2560">
      <w:pPr>
        <w:spacing w:after="0" w:line="276" w:lineRule="auto"/>
        <w:ind w:left="-567"/>
        <w:jc w:val="both"/>
        <w:rPr>
          <w:rFonts w:asciiTheme="majorHAnsi" w:eastAsia="Calibri" w:hAnsiTheme="majorHAnsi" w:cstheme="majorHAnsi"/>
          <w:sz w:val="24"/>
          <w:szCs w:val="24"/>
          <w:lang w:val="ro-RO"/>
        </w:rPr>
      </w:pPr>
    </w:p>
    <w:p w:rsidR="003F2560" w:rsidRDefault="003F2560" w:rsidP="003F2560">
      <w:pPr>
        <w:spacing w:after="0" w:line="276" w:lineRule="auto"/>
        <w:ind w:left="-567"/>
        <w:jc w:val="both"/>
        <w:rPr>
          <w:rFonts w:asciiTheme="majorHAnsi" w:eastAsia="Calibri" w:hAnsiTheme="majorHAnsi" w:cstheme="majorHAnsi"/>
          <w:sz w:val="24"/>
          <w:szCs w:val="24"/>
          <w:lang w:val="ro-RO"/>
        </w:rPr>
      </w:pPr>
    </w:p>
    <w:p w:rsidR="003F2560" w:rsidRDefault="003F2560" w:rsidP="003F2560">
      <w:pPr>
        <w:spacing w:after="0" w:line="276" w:lineRule="auto"/>
        <w:ind w:left="-567"/>
        <w:jc w:val="both"/>
        <w:rPr>
          <w:rFonts w:asciiTheme="majorHAnsi" w:eastAsia="Calibri" w:hAnsiTheme="majorHAnsi" w:cstheme="majorHAnsi"/>
          <w:sz w:val="24"/>
          <w:szCs w:val="24"/>
          <w:lang w:val="ro-RO"/>
        </w:rPr>
      </w:pPr>
    </w:p>
    <w:p w:rsidR="003F2560" w:rsidRDefault="003F2560" w:rsidP="003F2560">
      <w:pPr>
        <w:spacing w:after="0" w:line="276" w:lineRule="auto"/>
        <w:ind w:left="-567"/>
        <w:jc w:val="both"/>
        <w:rPr>
          <w:rFonts w:asciiTheme="majorHAnsi" w:eastAsia="Calibri" w:hAnsiTheme="majorHAnsi" w:cstheme="majorHAnsi"/>
          <w:sz w:val="24"/>
          <w:szCs w:val="24"/>
          <w:lang w:val="ro-RO"/>
        </w:rPr>
      </w:pPr>
    </w:p>
    <w:p w:rsidR="003F2560" w:rsidRDefault="003F2560" w:rsidP="003F2560">
      <w:pPr>
        <w:spacing w:after="0" w:line="276" w:lineRule="auto"/>
        <w:ind w:left="-567"/>
        <w:jc w:val="both"/>
        <w:rPr>
          <w:rFonts w:asciiTheme="majorHAnsi" w:eastAsia="Calibri" w:hAnsiTheme="majorHAnsi" w:cstheme="majorHAnsi"/>
          <w:sz w:val="24"/>
          <w:szCs w:val="24"/>
          <w:lang w:val="ro-RO"/>
        </w:rPr>
      </w:pPr>
      <w:bookmarkStart w:id="1" w:name="_GoBack"/>
      <w:bookmarkEnd w:id="1"/>
    </w:p>
    <w:sectPr w:rsidR="003F2560" w:rsidSect="00DB0FA4">
      <w:headerReference w:type="default" r:id="rId8"/>
      <w:footerReference w:type="default" r:id="rId9"/>
      <w:pgSz w:w="11906" w:h="16838" w:code="9"/>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CF" w:rsidRDefault="00380CCF" w:rsidP="003F2560">
      <w:pPr>
        <w:spacing w:after="0" w:line="240" w:lineRule="auto"/>
      </w:pPr>
      <w:r>
        <w:separator/>
      </w:r>
    </w:p>
  </w:endnote>
  <w:endnote w:type="continuationSeparator" w:id="0">
    <w:p w:rsidR="00380CCF" w:rsidRDefault="00380CCF"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32950"/>
      <w:docPartObj>
        <w:docPartGallery w:val="Page Numbers (Bottom of Page)"/>
        <w:docPartUnique/>
      </w:docPartObj>
    </w:sdtPr>
    <w:sdtEndPr>
      <w:rPr>
        <w:noProof/>
      </w:rPr>
    </w:sdtEndPr>
    <w:sdtContent>
      <w:p w:rsidR="00CB4882" w:rsidRDefault="007B7D3B">
        <w:pPr>
          <w:pStyle w:val="Footer"/>
          <w:jc w:val="right"/>
        </w:pPr>
        <w:r>
          <w:fldChar w:fldCharType="begin"/>
        </w:r>
        <w:r>
          <w:instrText xml:space="preserve"> PAGE   \* MERGEFORMAT </w:instrText>
        </w:r>
        <w:r>
          <w:fldChar w:fldCharType="separate"/>
        </w:r>
        <w:r w:rsidR="00732946">
          <w:rPr>
            <w:noProof/>
          </w:rPr>
          <w:t>2</w:t>
        </w:r>
        <w:r>
          <w:rPr>
            <w:noProof/>
          </w:rPr>
          <w:fldChar w:fldCharType="end"/>
        </w:r>
      </w:p>
    </w:sdtContent>
  </w:sdt>
  <w:p w:rsidR="00CB4882" w:rsidRDefault="0073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CF" w:rsidRDefault="00380CCF" w:rsidP="003F2560">
      <w:pPr>
        <w:spacing w:after="0" w:line="240" w:lineRule="auto"/>
      </w:pPr>
      <w:r>
        <w:separator/>
      </w:r>
    </w:p>
  </w:footnote>
  <w:footnote w:type="continuationSeparator" w:id="0">
    <w:p w:rsidR="00380CCF" w:rsidRDefault="00380CCF" w:rsidP="003F2560">
      <w:pPr>
        <w:spacing w:after="0" w:line="240" w:lineRule="auto"/>
      </w:pPr>
      <w:r>
        <w:continuationSeparator/>
      </w:r>
    </w:p>
  </w:footnote>
  <w:footnote w:id="1">
    <w:p w:rsidR="003F2560" w:rsidRPr="000D2292" w:rsidRDefault="003F2560" w:rsidP="003F2560">
      <w:pPr>
        <w:pStyle w:val="FootnoteText"/>
        <w:jc w:val="both"/>
        <w:rPr>
          <w:rFonts w:asciiTheme="majorHAnsi" w:eastAsia="Times New Roman" w:hAnsiTheme="majorHAnsi" w:cs="Times New Roman"/>
          <w:sz w:val="16"/>
          <w:szCs w:val="16"/>
          <w:lang w:val="ro-RO"/>
        </w:rPr>
      </w:pPr>
      <w:r w:rsidRPr="000D2292">
        <w:rPr>
          <w:rFonts w:asciiTheme="majorHAnsi" w:eastAsia="Times New Roman" w:hAnsiTheme="majorHAnsi" w:cs="Times New Roman"/>
          <w:sz w:val="16"/>
          <w:szCs w:val="16"/>
          <w:vertAlign w:val="superscript"/>
          <w:lang w:val="ro-RO"/>
        </w:rPr>
        <w:footnoteRef/>
      </w:r>
      <w:r w:rsidRPr="000D2292">
        <w:rPr>
          <w:rFonts w:asciiTheme="majorHAnsi" w:eastAsia="Times New Roman" w:hAnsiTheme="majorHAnsi" w:cs="Times New Roman"/>
          <w:sz w:val="16"/>
          <w:szCs w:val="16"/>
          <w:lang w:val="ro-RO"/>
        </w:rPr>
        <w:t xml:space="preserve"> Legea privind organizarea și funcționarea Curții de Conturi a Republicii Moldova nr. 260 din 07.12.2017 (în continuare </w:t>
      </w:r>
      <w:r>
        <w:rPr>
          <w:rFonts w:asciiTheme="majorHAnsi" w:eastAsia="Times New Roman" w:hAnsiTheme="majorHAnsi" w:cs="Times New Roman"/>
          <w:sz w:val="16"/>
          <w:szCs w:val="16"/>
          <w:lang w:val="ro-RO"/>
        </w:rPr>
        <w:t>-</w:t>
      </w:r>
      <w:r w:rsidRPr="000D2292">
        <w:rPr>
          <w:rFonts w:asciiTheme="majorHAnsi" w:eastAsia="Times New Roman" w:hAnsiTheme="majorHAnsi" w:cs="Times New Roman"/>
          <w:sz w:val="16"/>
          <w:szCs w:val="16"/>
          <w:lang w:val="ro-RO"/>
        </w:rPr>
        <w:t xml:space="preserve"> Legea nr.260 din 07.12.2017).</w:t>
      </w:r>
    </w:p>
  </w:footnote>
  <w:footnote w:id="2">
    <w:p w:rsidR="003F2560" w:rsidRPr="000D2292" w:rsidRDefault="003F2560" w:rsidP="003F2560">
      <w:pPr>
        <w:pStyle w:val="FootnoteText"/>
        <w:jc w:val="both"/>
        <w:rPr>
          <w:rFonts w:asciiTheme="majorHAnsi" w:hAnsiTheme="majorHAnsi"/>
          <w:sz w:val="16"/>
          <w:szCs w:val="16"/>
        </w:rPr>
      </w:pPr>
      <w:r w:rsidRPr="000D2292">
        <w:rPr>
          <w:rStyle w:val="FootnoteReference1"/>
          <w:rFonts w:asciiTheme="majorHAnsi" w:hAnsiTheme="majorHAnsi"/>
          <w:sz w:val="16"/>
          <w:szCs w:val="16"/>
          <w:lang w:val="ro-RO"/>
        </w:rPr>
        <w:footnoteRef/>
      </w:r>
      <w:r w:rsidRPr="000D2292">
        <w:rPr>
          <w:rFonts w:asciiTheme="majorHAnsi" w:hAnsiTheme="majorHAnsi"/>
          <w:sz w:val="16"/>
          <w:szCs w:val="16"/>
          <w:lang w:val="ro-RO"/>
        </w:rPr>
        <w:t xml:space="preserve"> Hotărârea Curții de Conturi nr.77 din 27.12.2019 </w:t>
      </w:r>
      <w:r w:rsidRPr="000D2292">
        <w:rPr>
          <w:rFonts w:asciiTheme="majorHAnsi" w:hAnsiTheme="majorHAnsi"/>
          <w:bCs/>
          <w:sz w:val="16"/>
          <w:szCs w:val="16"/>
          <w:lang w:val="ro-RO"/>
        </w:rPr>
        <w:t xml:space="preserve">„Privind aprobarea </w:t>
      </w:r>
      <w:r w:rsidRPr="000D2292">
        <w:rPr>
          <w:rFonts w:asciiTheme="majorHAnsi" w:hAnsiTheme="majorHAnsi"/>
          <w:sz w:val="16"/>
          <w:szCs w:val="16"/>
          <w:lang w:val="ro-RO"/>
        </w:rPr>
        <w:t>Programului activității de audit a Curții de Conturi pe anul 2020”.</w:t>
      </w:r>
    </w:p>
  </w:footnote>
  <w:footnote w:id="3">
    <w:p w:rsidR="003F2560" w:rsidRPr="000D2292" w:rsidRDefault="003F2560" w:rsidP="003F2560">
      <w:pPr>
        <w:spacing w:after="0" w:line="240" w:lineRule="auto"/>
        <w:jc w:val="both"/>
        <w:rPr>
          <w:rFonts w:ascii="Times New Roman" w:eastAsia="Times New Roman" w:hAnsi="Times New Roman" w:cs="Times New Roman"/>
          <w:sz w:val="16"/>
          <w:szCs w:val="16"/>
          <w:lang w:val="ro-RO"/>
        </w:rPr>
      </w:pPr>
      <w:r w:rsidRPr="000D2292">
        <w:rPr>
          <w:rStyle w:val="FootnoteReference1"/>
          <w:rFonts w:asciiTheme="majorHAnsi" w:hAnsiTheme="majorHAnsi" w:cs="Times New Roman"/>
          <w:sz w:val="16"/>
          <w:szCs w:val="16"/>
          <w:lang w:val="ro-RO"/>
        </w:rPr>
        <w:footnoteRef/>
      </w:r>
      <w:r w:rsidRPr="000D2292">
        <w:rPr>
          <w:rFonts w:asciiTheme="majorHAnsi" w:hAnsiTheme="majorHAnsi" w:cs="Times New Roman"/>
          <w:sz w:val="16"/>
          <w:szCs w:val="16"/>
          <w:lang w:val="ro-RO"/>
        </w:rPr>
        <w:t xml:space="preserve"> </w:t>
      </w:r>
      <w:r w:rsidRPr="000D2292">
        <w:rPr>
          <w:rFonts w:asciiTheme="majorHAnsi" w:eastAsia="Times New Roman" w:hAnsiTheme="majorHAnsi" w:cs="Times New Roman"/>
          <w:sz w:val="16"/>
          <w:szCs w:val="16"/>
          <w:lang w:val="ro-RO"/>
        </w:rPr>
        <w:t>Hotărârea Curții de Conturi nr.</w:t>
      </w:r>
      <w:r>
        <w:rPr>
          <w:rFonts w:asciiTheme="majorHAnsi" w:eastAsia="Times New Roman" w:hAnsiTheme="majorHAnsi" w:cs="Times New Roman"/>
          <w:sz w:val="16"/>
          <w:szCs w:val="16"/>
          <w:lang w:val="ro-RO"/>
        </w:rPr>
        <w:t xml:space="preserve"> 2</w:t>
      </w:r>
      <w:r w:rsidRPr="000D2292">
        <w:rPr>
          <w:rFonts w:asciiTheme="majorHAnsi" w:eastAsia="Times New Roman" w:hAnsiTheme="majorHAnsi" w:cs="Times New Roman"/>
          <w:sz w:val="16"/>
          <w:szCs w:val="16"/>
          <w:lang w:val="ro-RO"/>
        </w:rPr>
        <w:t xml:space="preserve"> </w:t>
      </w:r>
      <w:r>
        <w:rPr>
          <w:rFonts w:asciiTheme="majorHAnsi" w:eastAsia="Times New Roman" w:hAnsiTheme="majorHAnsi" w:cs="Times New Roman"/>
          <w:sz w:val="16"/>
          <w:szCs w:val="16"/>
          <w:lang w:val="ro-RO"/>
        </w:rPr>
        <w:t xml:space="preserve"> din 24.01.2020„Cu privire la Cadrul Declarațiilor Profesionale ale INTOSAI”.</w:t>
      </w:r>
      <w:r w:rsidRPr="000D2292">
        <w:rPr>
          <w:rFonts w:asciiTheme="majorHAnsi" w:eastAsia="Times New Roman" w:hAnsiTheme="majorHAnsi" w:cs="Times New Roman"/>
          <w:sz w:val="16"/>
          <w:szCs w:val="16"/>
          <w:lang w:val="ro-RO"/>
        </w:rPr>
        <w:t xml:space="preserve"> </w:t>
      </w:r>
      <w:r>
        <w:rPr>
          <w:rFonts w:asciiTheme="majorHAnsi" w:eastAsia="Times New Roman" w:hAnsiTheme="majorHAnsi" w:cs="Times New Roman"/>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50" w:rsidRPr="00C67E90" w:rsidRDefault="007B7D3B" w:rsidP="00AB3F50">
    <w:pPr>
      <w:pStyle w:val="Header"/>
      <w:jc w:val="right"/>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1F7C46"/>
    <w:rsid w:val="00255F95"/>
    <w:rsid w:val="00380CCF"/>
    <w:rsid w:val="003F2560"/>
    <w:rsid w:val="00732946"/>
    <w:rsid w:val="007B7D3B"/>
    <w:rsid w:val="00836E12"/>
    <w:rsid w:val="008F1D8C"/>
    <w:rsid w:val="009D0655"/>
    <w:rsid w:val="00A8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60"/>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semiHidden/>
    <w:locked/>
    <w:rsid w:val="003F2560"/>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semiHidden/>
    <w:unhideWhenUsed/>
    <w:qFormat/>
    <w:rsid w:val="003F2560"/>
    <w:pPr>
      <w:spacing w:after="0" w:line="240" w:lineRule="auto"/>
    </w:pPr>
    <w:rPr>
      <w:sz w:val="20"/>
      <w:szCs w:val="20"/>
    </w:rPr>
  </w:style>
  <w:style w:type="character" w:customStyle="1" w:styleId="FootnoteTextChar1">
    <w:name w:val="Footnote Text Char1"/>
    <w:basedOn w:val="DefaultParagraphFont"/>
    <w:uiPriority w:val="99"/>
    <w:semiHidden/>
    <w:rsid w:val="003F2560"/>
    <w:rPr>
      <w:sz w:val="20"/>
      <w:szCs w:val="20"/>
    </w:rPr>
  </w:style>
  <w:style w:type="paragraph" w:customStyle="1" w:styleId="cn">
    <w:name w:val="cn"/>
    <w:basedOn w:val="Normal"/>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1"/>
    <w:uiPriority w:val="99"/>
    <w:qFormat/>
    <w:rsid w:val="003F2560"/>
    <w:pPr>
      <w:spacing w:line="240" w:lineRule="exact"/>
    </w:pPr>
    <w:rPr>
      <w:vertAlign w:val="superscript"/>
      <w:lang w:val="ro-MD"/>
    </w:rPr>
  </w:style>
  <w:style w:type="paragraph" w:customStyle="1" w:styleId="cp">
    <w:name w:val="cp"/>
    <w:basedOn w:val="Normal"/>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3F2560"/>
    <w:rPr>
      <w:vertAlign w:val="superscript"/>
      <w:lang w:val="ro-MD"/>
    </w:rPr>
  </w:style>
  <w:style w:type="paragraph" w:styleId="Header">
    <w:name w:val="header"/>
    <w:basedOn w:val="Normal"/>
    <w:link w:val="HeaderChar"/>
    <w:uiPriority w:val="99"/>
    <w:unhideWhenUsed/>
    <w:rsid w:val="003F2560"/>
    <w:pPr>
      <w:tabs>
        <w:tab w:val="center" w:pos="4844"/>
        <w:tab w:val="right" w:pos="9689"/>
      </w:tabs>
      <w:spacing w:after="0" w:line="240" w:lineRule="auto"/>
    </w:pPr>
  </w:style>
  <w:style w:type="character" w:customStyle="1" w:styleId="HeaderChar">
    <w:name w:val="Header Char"/>
    <w:basedOn w:val="DefaultParagraphFont"/>
    <w:link w:val="Header"/>
    <w:uiPriority w:val="99"/>
    <w:rsid w:val="003F2560"/>
  </w:style>
  <w:style w:type="paragraph" w:styleId="Footer">
    <w:name w:val="footer"/>
    <w:basedOn w:val="Normal"/>
    <w:link w:val="FooterChar"/>
    <w:uiPriority w:val="99"/>
    <w:unhideWhenUsed/>
    <w:rsid w:val="003F2560"/>
    <w:pPr>
      <w:tabs>
        <w:tab w:val="center" w:pos="4844"/>
        <w:tab w:val="right" w:pos="9689"/>
      </w:tabs>
      <w:spacing w:after="0" w:line="240" w:lineRule="auto"/>
    </w:pPr>
  </w:style>
  <w:style w:type="character" w:customStyle="1" w:styleId="FooterChar">
    <w:name w:val="Footer Char"/>
    <w:basedOn w:val="DefaultParagraphFont"/>
    <w:link w:val="Footer"/>
    <w:uiPriority w:val="99"/>
    <w:rsid w:val="003F2560"/>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3F25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rm.md/activitatea-curtii-de-conturi-1-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Caraman Tatiana</cp:lastModifiedBy>
  <cp:revision>2</cp:revision>
  <dcterms:created xsi:type="dcterms:W3CDTF">2020-08-03T13:29:00Z</dcterms:created>
  <dcterms:modified xsi:type="dcterms:W3CDTF">2020-08-03T13:29:00Z</dcterms:modified>
</cp:coreProperties>
</file>