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5304C" w14:textId="77777777" w:rsidR="002C4E18" w:rsidRPr="002C4E18" w:rsidRDefault="002C4E18" w:rsidP="002C4E18">
      <w:pPr>
        <w:pStyle w:val="cn"/>
        <w:spacing w:line="276" w:lineRule="auto"/>
        <w:rPr>
          <w:rFonts w:ascii="Calibri Light" w:hAnsi="Calibri Light"/>
          <w:sz w:val="20"/>
          <w:szCs w:val="20"/>
          <w:lang w:val="ru-RU"/>
        </w:rPr>
      </w:pPr>
      <w:bookmarkStart w:id="0" w:name="_GoBack"/>
      <w:bookmarkEnd w:id="0"/>
      <w:r w:rsidRPr="002C4E18">
        <w:rPr>
          <w:rFonts w:ascii="Calibri Light" w:hAnsi="Calibri Light"/>
          <w:noProof/>
          <w:sz w:val="26"/>
          <w:szCs w:val="26"/>
        </w:rPr>
        <w:drawing>
          <wp:anchor distT="0" distB="0" distL="114300" distR="114300" simplePos="0" relativeHeight="251659264" behindDoc="0" locked="0" layoutInCell="1" allowOverlap="1" wp14:anchorId="4206C73F" wp14:editId="19169E0C">
            <wp:simplePos x="0" y="0"/>
            <wp:positionH relativeFrom="page">
              <wp:posOffset>3421380</wp:posOffset>
            </wp:positionH>
            <wp:positionV relativeFrom="paragraph">
              <wp:posOffset>112395</wp:posOffset>
            </wp:positionV>
            <wp:extent cx="990600" cy="11137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57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4E18">
        <w:rPr>
          <w:rFonts w:ascii="Calibri Light" w:hAnsi="Calibri Light"/>
          <w:lang w:val="ro-RO"/>
        </w:rPr>
        <w:br w:type="textWrapping" w:clear="all"/>
      </w:r>
    </w:p>
    <w:p w14:paraId="542ABADC" w14:textId="77777777" w:rsidR="002C4E18" w:rsidRDefault="002C4E18" w:rsidP="002C4E18">
      <w:pPr>
        <w:spacing w:after="0" w:line="276" w:lineRule="auto"/>
        <w:jc w:val="center"/>
        <w:rPr>
          <w:rFonts w:ascii="Calibri Light" w:eastAsia="Times New Roman" w:hAnsi="Calibri Light" w:cs="Calibri Light"/>
          <w:bCs/>
          <w:sz w:val="28"/>
          <w:szCs w:val="28"/>
          <w:lang w:val="ru-RU"/>
        </w:rPr>
      </w:pPr>
      <w:r w:rsidRPr="002C4E18">
        <w:rPr>
          <w:rFonts w:ascii="Calibri Light" w:eastAsia="Times New Roman" w:hAnsi="Calibri Light" w:cs="Calibri Light"/>
          <w:bCs/>
          <w:sz w:val="28"/>
          <w:szCs w:val="28"/>
          <w:lang w:val="ru-RU"/>
        </w:rPr>
        <w:t>СЧЕТНАЯ ПАЛАТА РЕСПУБЛИКИ МОЛДОВА</w:t>
      </w:r>
    </w:p>
    <w:p w14:paraId="064F6F74" w14:textId="77777777" w:rsidR="002C4E18" w:rsidRPr="002C4E18" w:rsidRDefault="002C4E18" w:rsidP="002C4E18">
      <w:pPr>
        <w:spacing w:after="0" w:line="276" w:lineRule="auto"/>
        <w:jc w:val="right"/>
        <w:rPr>
          <w:rFonts w:ascii="Calibri Light" w:eastAsia="Times New Roman" w:hAnsi="Calibri Light" w:cs="Calibri Light"/>
          <w:bCs/>
          <w:sz w:val="24"/>
          <w:szCs w:val="24"/>
          <w:lang w:val="ru-RU"/>
        </w:rPr>
      </w:pPr>
      <w:bookmarkStart w:id="1" w:name="_Toc450123757"/>
      <w:r w:rsidRPr="002C4E18">
        <w:rPr>
          <w:rFonts w:ascii="Calibri Light" w:eastAsia="Times New Roman" w:hAnsi="Calibri Light" w:cs="Calibri Light"/>
          <w:bCs/>
          <w:sz w:val="24"/>
          <w:szCs w:val="24"/>
          <w:lang w:val="ru-RU"/>
        </w:rPr>
        <w:t>Перевод</w:t>
      </w:r>
    </w:p>
    <w:p w14:paraId="30736D57" w14:textId="77777777" w:rsidR="002C4E18" w:rsidRPr="004A1E67" w:rsidRDefault="002C4E18" w:rsidP="002C4E18">
      <w:pPr>
        <w:spacing w:after="0" w:line="276" w:lineRule="auto"/>
        <w:jc w:val="center"/>
        <w:rPr>
          <w:rFonts w:ascii="Calibri Light" w:eastAsia="Times New Roman" w:hAnsi="Calibri Light" w:cs="Calibri Light"/>
          <w:b/>
          <w:bCs/>
          <w:sz w:val="28"/>
          <w:szCs w:val="28"/>
          <w:lang w:val="ru-RU"/>
        </w:rPr>
      </w:pPr>
      <w:r w:rsidRPr="004A1E67">
        <w:rPr>
          <w:rFonts w:ascii="Calibri Light" w:eastAsia="Times New Roman" w:hAnsi="Calibri Light" w:cs="Calibri Light"/>
          <w:b/>
          <w:bCs/>
          <w:sz w:val="28"/>
          <w:szCs w:val="28"/>
          <w:lang w:val="ru-RU"/>
        </w:rPr>
        <w:t>ПОСТАНОВЛЕНИЕ №</w:t>
      </w:r>
      <w:r>
        <w:rPr>
          <w:rFonts w:ascii="Calibri Light" w:eastAsia="Times New Roman" w:hAnsi="Calibri Light" w:cs="Calibri Light"/>
          <w:b/>
          <w:bCs/>
          <w:sz w:val="28"/>
          <w:szCs w:val="28"/>
          <w:lang w:val="ru-RU"/>
        </w:rPr>
        <w:t>82</w:t>
      </w:r>
    </w:p>
    <w:p w14:paraId="57365EEC" w14:textId="77777777" w:rsidR="002C4E18" w:rsidRPr="004A1E67" w:rsidRDefault="002C4E18" w:rsidP="002C4E18">
      <w:pPr>
        <w:spacing w:line="276" w:lineRule="auto"/>
        <w:jc w:val="center"/>
        <w:rPr>
          <w:rFonts w:ascii="Calibri Light" w:eastAsia="Times New Roman" w:hAnsi="Calibri Light" w:cs="Calibri Light"/>
          <w:bCs/>
          <w:sz w:val="28"/>
          <w:szCs w:val="28"/>
          <w:lang w:val="ru-RU"/>
        </w:rPr>
      </w:pPr>
      <w:r>
        <w:rPr>
          <w:rFonts w:ascii="Calibri Light" w:eastAsia="Times New Roman" w:hAnsi="Calibri Light" w:cs="Calibri Light"/>
          <w:bCs/>
          <w:sz w:val="28"/>
          <w:szCs w:val="28"/>
          <w:lang w:val="ru-RU"/>
        </w:rPr>
        <w:t>от 28</w:t>
      </w:r>
      <w:r w:rsidRPr="004A1E67">
        <w:rPr>
          <w:rFonts w:ascii="Calibri Light" w:eastAsia="Times New Roman" w:hAnsi="Calibri Light" w:cs="Calibri Light"/>
          <w:bCs/>
          <w:sz w:val="28"/>
          <w:szCs w:val="28"/>
          <w:lang w:val="ru-RU"/>
        </w:rPr>
        <w:t xml:space="preserve"> декабря 2020 года</w:t>
      </w:r>
    </w:p>
    <w:bookmarkEnd w:id="1"/>
    <w:p w14:paraId="5BE4660A" w14:textId="77777777" w:rsidR="002C4E18" w:rsidRDefault="002C4E18" w:rsidP="002C4E18">
      <w:pPr>
        <w:spacing w:after="0" w:line="276" w:lineRule="auto"/>
        <w:ind w:right="-1"/>
        <w:jc w:val="center"/>
        <w:rPr>
          <w:rFonts w:ascii="Calibri Light" w:hAnsi="Calibri Light" w:cstheme="majorHAnsi"/>
          <w:b/>
          <w:sz w:val="24"/>
          <w:szCs w:val="24"/>
          <w:lang w:val="ru-RU"/>
        </w:rPr>
      </w:pPr>
      <w:r>
        <w:rPr>
          <w:rFonts w:ascii="Calibri Light" w:hAnsi="Calibri Light" w:cstheme="majorHAnsi"/>
          <w:b/>
          <w:sz w:val="24"/>
          <w:szCs w:val="24"/>
          <w:lang w:val="ru-RU"/>
        </w:rPr>
        <w:t xml:space="preserve">об утверждении Отчета аудита эффективности </w:t>
      </w:r>
    </w:p>
    <w:p w14:paraId="642B7375" w14:textId="53C70D72" w:rsidR="002C4E18" w:rsidRPr="002C4E18" w:rsidRDefault="002C4E18" w:rsidP="002C4E18">
      <w:pPr>
        <w:spacing w:after="0" w:line="276" w:lineRule="auto"/>
        <w:ind w:right="-1"/>
        <w:jc w:val="center"/>
        <w:rPr>
          <w:rFonts w:ascii="Calibri Light" w:hAnsi="Calibri Light" w:cstheme="majorHAnsi"/>
          <w:b/>
          <w:sz w:val="24"/>
          <w:szCs w:val="24"/>
          <w:lang w:val="ru-RU"/>
        </w:rPr>
      </w:pPr>
      <w:r w:rsidRPr="002C4E18">
        <w:rPr>
          <w:rFonts w:ascii="Calibri Light" w:hAnsi="Calibri Light" w:cstheme="majorHAnsi"/>
          <w:b/>
          <w:sz w:val="24"/>
          <w:szCs w:val="24"/>
          <w:lang w:val="ro-RO"/>
        </w:rPr>
        <w:t>„</w:t>
      </w:r>
      <w:r>
        <w:rPr>
          <w:rFonts w:ascii="Calibri Light" w:hAnsi="Calibri Light" w:cstheme="majorHAnsi"/>
          <w:b/>
          <w:sz w:val="24"/>
          <w:szCs w:val="24"/>
          <w:lang w:val="ru-RU"/>
        </w:rPr>
        <w:t xml:space="preserve">Как </w:t>
      </w:r>
      <w:r w:rsidR="00F149B6">
        <w:rPr>
          <w:rFonts w:ascii="Calibri Light" w:hAnsi="Calibri Light" w:cstheme="majorHAnsi"/>
          <w:b/>
          <w:sz w:val="24"/>
          <w:szCs w:val="24"/>
          <w:lang w:val="ru-RU"/>
        </w:rPr>
        <w:t>деятельность, осуществляемая для</w:t>
      </w:r>
      <w:r>
        <w:rPr>
          <w:rFonts w:ascii="Calibri Light" w:hAnsi="Calibri Light" w:cstheme="majorHAnsi"/>
          <w:b/>
          <w:sz w:val="24"/>
          <w:szCs w:val="24"/>
          <w:lang w:val="ru-RU"/>
        </w:rPr>
        <w:t xml:space="preserve"> создани</w:t>
      </w:r>
      <w:r w:rsidR="00F149B6">
        <w:rPr>
          <w:rFonts w:ascii="Calibri Light" w:hAnsi="Calibri Light" w:cstheme="majorHAnsi"/>
          <w:b/>
          <w:sz w:val="24"/>
          <w:szCs w:val="24"/>
          <w:lang w:val="ru-RU"/>
        </w:rPr>
        <w:t>я</w:t>
      </w:r>
      <w:r>
        <w:rPr>
          <w:rFonts w:ascii="Calibri Light" w:hAnsi="Calibri Light" w:cstheme="majorHAnsi"/>
          <w:b/>
          <w:sz w:val="24"/>
          <w:szCs w:val="24"/>
          <w:lang w:val="ru-RU"/>
        </w:rPr>
        <w:t>/разработк</w:t>
      </w:r>
      <w:r w:rsidR="00F149B6">
        <w:rPr>
          <w:rFonts w:ascii="Calibri Light" w:hAnsi="Calibri Light" w:cstheme="majorHAnsi"/>
          <w:b/>
          <w:sz w:val="24"/>
          <w:szCs w:val="24"/>
          <w:lang w:val="ru-RU"/>
        </w:rPr>
        <w:t>и</w:t>
      </w:r>
      <w:r>
        <w:rPr>
          <w:rFonts w:ascii="Calibri Light" w:hAnsi="Calibri Light" w:cstheme="majorHAnsi"/>
          <w:b/>
          <w:sz w:val="24"/>
          <w:szCs w:val="24"/>
          <w:lang w:val="ru-RU"/>
        </w:rPr>
        <w:t>, внедрени</w:t>
      </w:r>
      <w:r w:rsidR="00F149B6">
        <w:rPr>
          <w:rFonts w:ascii="Calibri Light" w:hAnsi="Calibri Light" w:cstheme="majorHAnsi"/>
          <w:b/>
          <w:sz w:val="24"/>
          <w:szCs w:val="24"/>
          <w:lang w:val="ru-RU"/>
        </w:rPr>
        <w:t>я</w:t>
      </w:r>
      <w:r>
        <w:rPr>
          <w:rFonts w:ascii="Calibri Light" w:hAnsi="Calibri Light" w:cstheme="majorHAnsi"/>
          <w:b/>
          <w:sz w:val="24"/>
          <w:szCs w:val="24"/>
          <w:lang w:val="ru-RU"/>
        </w:rPr>
        <w:t xml:space="preserve"> и управлени</w:t>
      </w:r>
      <w:r w:rsidR="00F149B6">
        <w:rPr>
          <w:rFonts w:ascii="Calibri Light" w:hAnsi="Calibri Light" w:cstheme="majorHAnsi"/>
          <w:b/>
          <w:sz w:val="24"/>
          <w:szCs w:val="24"/>
          <w:lang w:val="ru-RU"/>
        </w:rPr>
        <w:t>я</w:t>
      </w:r>
      <w:r>
        <w:rPr>
          <w:rFonts w:ascii="Calibri Light" w:hAnsi="Calibri Light" w:cstheme="majorHAnsi"/>
          <w:b/>
          <w:sz w:val="24"/>
          <w:szCs w:val="24"/>
          <w:lang w:val="ru-RU"/>
        </w:rPr>
        <w:t xml:space="preserve"> информационными системами в публичном секторе</w:t>
      </w:r>
      <w:r w:rsidR="001B6B42">
        <w:rPr>
          <w:rFonts w:ascii="Calibri Light" w:hAnsi="Calibri Light" w:cstheme="majorHAnsi"/>
          <w:b/>
          <w:sz w:val="24"/>
          <w:szCs w:val="24"/>
          <w:lang w:val="ru-RU"/>
        </w:rPr>
        <w:t>,</w:t>
      </w:r>
      <w:r>
        <w:rPr>
          <w:rFonts w:ascii="Calibri Light" w:hAnsi="Calibri Light" w:cstheme="majorHAnsi"/>
          <w:b/>
          <w:sz w:val="24"/>
          <w:szCs w:val="24"/>
          <w:lang w:val="ru-RU"/>
        </w:rPr>
        <w:t xml:space="preserve"> способств</w:t>
      </w:r>
      <w:r w:rsidR="00F149B6">
        <w:rPr>
          <w:rFonts w:ascii="Calibri Light" w:hAnsi="Calibri Light" w:cstheme="majorHAnsi"/>
          <w:b/>
          <w:sz w:val="24"/>
          <w:szCs w:val="24"/>
          <w:lang w:val="ru-RU"/>
        </w:rPr>
        <w:t xml:space="preserve">ует </w:t>
      </w:r>
      <w:r>
        <w:rPr>
          <w:rFonts w:ascii="Calibri Light" w:hAnsi="Calibri Light" w:cstheme="majorHAnsi"/>
          <w:b/>
          <w:sz w:val="24"/>
          <w:szCs w:val="24"/>
          <w:lang w:val="ru-RU"/>
        </w:rPr>
        <w:t>эффективному использованию ресурсов, выдел</w:t>
      </w:r>
      <w:r w:rsidR="00F149B6">
        <w:rPr>
          <w:rFonts w:ascii="Calibri Light" w:hAnsi="Calibri Light" w:cstheme="majorHAnsi"/>
          <w:b/>
          <w:sz w:val="24"/>
          <w:szCs w:val="24"/>
          <w:lang w:val="ru-RU"/>
        </w:rPr>
        <w:t>яемых для этой</w:t>
      </w:r>
      <w:r>
        <w:rPr>
          <w:rFonts w:ascii="Calibri Light" w:hAnsi="Calibri Light" w:cstheme="majorHAnsi"/>
          <w:b/>
          <w:sz w:val="24"/>
          <w:szCs w:val="24"/>
          <w:lang w:val="ru-RU"/>
        </w:rPr>
        <w:t xml:space="preserve"> цел</w:t>
      </w:r>
      <w:r w:rsidR="00F149B6">
        <w:rPr>
          <w:rFonts w:ascii="Calibri Light" w:hAnsi="Calibri Light" w:cstheme="majorHAnsi"/>
          <w:b/>
          <w:sz w:val="24"/>
          <w:szCs w:val="24"/>
          <w:lang w:val="ru-RU"/>
        </w:rPr>
        <w:t>и</w:t>
      </w:r>
      <w:r>
        <w:rPr>
          <w:rFonts w:ascii="Calibri Light" w:hAnsi="Calibri Light" w:cstheme="majorHAnsi"/>
          <w:b/>
          <w:sz w:val="24"/>
          <w:szCs w:val="24"/>
          <w:lang w:val="ro-RO"/>
        </w:rPr>
        <w:t>?”</w:t>
      </w:r>
    </w:p>
    <w:p w14:paraId="71F949EF" w14:textId="77777777" w:rsidR="002C4E18" w:rsidRPr="002C4E18" w:rsidRDefault="002C4E18" w:rsidP="002C4E18">
      <w:pPr>
        <w:spacing w:after="0" w:line="240" w:lineRule="auto"/>
        <w:ind w:right="-1" w:firstLine="720"/>
        <w:jc w:val="both"/>
        <w:rPr>
          <w:rFonts w:ascii="Calibri Light" w:hAnsi="Calibri Light" w:cstheme="majorHAnsi"/>
          <w:sz w:val="16"/>
          <w:szCs w:val="16"/>
          <w:lang w:val="ro-RO"/>
        </w:rPr>
      </w:pPr>
    </w:p>
    <w:p w14:paraId="277A4E04" w14:textId="165BC255" w:rsidR="00F149B6" w:rsidRPr="00C80AC9" w:rsidRDefault="002C4E18" w:rsidP="00F149B6">
      <w:pPr>
        <w:spacing w:after="0" w:line="276" w:lineRule="auto"/>
        <w:ind w:right="-1"/>
        <w:jc w:val="both"/>
        <w:rPr>
          <w:rFonts w:ascii="Calibri Light" w:hAnsi="Calibri Light" w:cstheme="majorHAnsi"/>
          <w:sz w:val="24"/>
          <w:szCs w:val="24"/>
          <w:lang w:val="ru-RU"/>
        </w:rPr>
      </w:pPr>
      <w:r>
        <w:rPr>
          <w:rFonts w:ascii="Calibri Light" w:hAnsi="Calibri Light" w:cstheme="majorHAnsi"/>
          <w:sz w:val="24"/>
          <w:szCs w:val="24"/>
          <w:lang w:val="ru-RU"/>
        </w:rPr>
        <w:t>Счетная палата в присутствии заместителя генерального секретаря Правительства г-на Адриана Ермураки; государственного секретаря Министерства финансов г-жи Габриелы Куневой; государственного секретаря Министерства внутренних дел г-на Серджиу Головач; директора Публичного учреждения ,,Агентство электронного управления</w:t>
      </w:r>
      <w:r w:rsidRPr="002C4E18">
        <w:rPr>
          <w:rFonts w:ascii="Calibri Light" w:hAnsi="Calibri Light" w:cstheme="majorHAnsi"/>
          <w:sz w:val="24"/>
          <w:szCs w:val="24"/>
          <w:lang w:val="ro-RO"/>
        </w:rPr>
        <w:t>”</w:t>
      </w:r>
      <w:r>
        <w:rPr>
          <w:rFonts w:ascii="Calibri Light" w:hAnsi="Calibri Light" w:cstheme="majorHAnsi"/>
          <w:sz w:val="24"/>
          <w:szCs w:val="24"/>
          <w:lang w:val="ru-RU"/>
        </w:rPr>
        <w:t xml:space="preserve"> г-на Юрия Цуркану;</w:t>
      </w:r>
      <w:r w:rsidRPr="002C4E1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директора Публичного учреждения ,,Агентство государственных </w:t>
      </w:r>
      <w:r w:rsidR="00596659">
        <w:rPr>
          <w:rFonts w:ascii="Calibri Light" w:hAnsi="Calibri Light" w:cstheme="majorHAnsi"/>
          <w:sz w:val="24"/>
          <w:szCs w:val="24"/>
          <w:lang w:val="ru-RU"/>
        </w:rPr>
        <w:t>услуг</w:t>
      </w:r>
      <w:r w:rsidR="00596659" w:rsidRPr="002C4E18">
        <w:rPr>
          <w:rFonts w:ascii="Calibri Light" w:hAnsi="Calibri Light" w:cstheme="majorHAnsi"/>
          <w:sz w:val="24"/>
          <w:szCs w:val="24"/>
          <w:lang w:val="ro-RO"/>
        </w:rPr>
        <w:t>”</w:t>
      </w:r>
      <w:r w:rsidR="00596659">
        <w:rPr>
          <w:rFonts w:ascii="Calibri Light" w:hAnsi="Calibri Light" w:cstheme="majorHAnsi"/>
          <w:sz w:val="24"/>
          <w:szCs w:val="24"/>
          <w:lang w:val="ru-RU"/>
        </w:rPr>
        <w:t xml:space="preserve"> г-на Владислава Зара;</w:t>
      </w:r>
      <w:r w:rsidR="00596659" w:rsidRPr="00596659">
        <w:rPr>
          <w:rFonts w:ascii="Calibri Light" w:hAnsi="Calibri Light" w:cstheme="majorHAnsi"/>
          <w:sz w:val="24"/>
          <w:szCs w:val="24"/>
          <w:lang w:val="ru-RU"/>
        </w:rPr>
        <w:t xml:space="preserve"> </w:t>
      </w:r>
      <w:r w:rsidR="00596659">
        <w:rPr>
          <w:rFonts w:ascii="Calibri Light" w:hAnsi="Calibri Light" w:cstheme="majorHAnsi"/>
          <w:sz w:val="24"/>
          <w:szCs w:val="24"/>
          <w:lang w:val="ru-RU"/>
        </w:rPr>
        <w:t>директора Публичного учреждения ,,Центр информационных технологий в финансах</w:t>
      </w:r>
      <w:r w:rsidR="00596659" w:rsidRPr="002C4E18">
        <w:rPr>
          <w:rFonts w:ascii="Calibri Light" w:hAnsi="Calibri Light" w:cstheme="majorHAnsi"/>
          <w:sz w:val="24"/>
          <w:szCs w:val="24"/>
          <w:lang w:val="ro-RO"/>
        </w:rPr>
        <w:t>”</w:t>
      </w:r>
      <w:r w:rsidR="00596659">
        <w:rPr>
          <w:rFonts w:ascii="Calibri Light" w:hAnsi="Calibri Light" w:cstheme="majorHAnsi"/>
          <w:sz w:val="24"/>
          <w:szCs w:val="24"/>
          <w:lang w:val="ru-RU"/>
        </w:rPr>
        <w:t xml:space="preserve"> г-на Виталия Кочебан; заместителя директора Государственной налоговой службы г-на Игоря Цуркану</w:t>
      </w:r>
      <w:r w:rsidR="00596659" w:rsidRPr="002C4E18">
        <w:rPr>
          <w:rFonts w:ascii="Calibri Light" w:hAnsi="Calibri Light" w:cstheme="majorHAnsi"/>
          <w:sz w:val="24"/>
          <w:szCs w:val="24"/>
          <w:lang w:val="ro-RO"/>
        </w:rPr>
        <w:t>;</w:t>
      </w:r>
      <w:r w:rsidR="00596659">
        <w:rPr>
          <w:rFonts w:ascii="Calibri Light" w:hAnsi="Calibri Light" w:cstheme="majorHAnsi"/>
          <w:sz w:val="24"/>
          <w:szCs w:val="24"/>
          <w:lang w:val="ru-RU"/>
        </w:rPr>
        <w:t xml:space="preserve"> заместителя директора Таможенной службы г-на Виорела Михаила; директора Службы информационных технологий Министерства внутренних дел г-на Андриана Шова; начальника Управления политик и регламентирования в области информационного общества и цифровой экономики Министерства экономики и инфраструктуры г-на Андрея Кушкэ; начальника Управления институционального менеджмента Министерства юстиции г-жи Сильвии Маркитан; </w:t>
      </w:r>
      <w:r w:rsidR="00B21C62">
        <w:rPr>
          <w:rFonts w:ascii="Calibri Light" w:hAnsi="Calibri Light" w:cstheme="majorHAnsi"/>
          <w:sz w:val="24"/>
          <w:szCs w:val="24"/>
          <w:lang w:val="ru-RU"/>
        </w:rPr>
        <w:t>начальника Службы информационных технологий и коммуникаций Национального агентства автомобильного транспорта г-на Раду Корня;</w:t>
      </w:r>
      <w:r w:rsidR="00B21C62" w:rsidRPr="00B21C62">
        <w:rPr>
          <w:rFonts w:ascii="Calibri Light" w:hAnsi="Calibri Light" w:cstheme="majorHAnsi"/>
          <w:sz w:val="24"/>
          <w:szCs w:val="24"/>
          <w:lang w:val="ru-RU"/>
        </w:rPr>
        <w:t xml:space="preserve"> </w:t>
      </w:r>
      <w:r w:rsidR="00B21C62">
        <w:rPr>
          <w:rFonts w:ascii="Calibri Light" w:hAnsi="Calibri Light" w:cstheme="majorHAnsi"/>
          <w:sz w:val="24"/>
          <w:szCs w:val="24"/>
          <w:lang w:val="ru-RU"/>
        </w:rPr>
        <w:t>начальника Управления ИТ Агентства правовых информационных ресурсов, подведомственного Министерству юстиции, г-</w:t>
      </w:r>
      <w:r w:rsidR="00B21C62">
        <w:rPr>
          <w:rFonts w:ascii="Calibri Light" w:hAnsi="Calibri Light" w:cstheme="majorHAnsi"/>
          <w:sz w:val="24"/>
          <w:szCs w:val="24"/>
          <w:lang w:val="ru-RU"/>
        </w:rPr>
        <w:lastRenderedPageBreak/>
        <w:t xml:space="preserve">на Николая Бужора, а </w:t>
      </w:r>
      <w:r w:rsidR="00B21C62">
        <w:rPr>
          <w:rFonts w:ascii="Calibri Light" w:eastAsia="Times New Roman" w:hAnsi="Calibri Light" w:cs="Calibri Light"/>
          <w:sz w:val="24"/>
          <w:szCs w:val="24"/>
          <w:lang w:val="ru-RU"/>
        </w:rPr>
        <w:t>также других ответственных лиц,</w:t>
      </w:r>
      <w:r w:rsidR="00B21C62" w:rsidRPr="006768E5">
        <w:rPr>
          <w:rFonts w:ascii="Calibri Light" w:hAnsi="Calibri Light" w:cs="Calibri Light"/>
          <w:sz w:val="24"/>
          <w:szCs w:val="24"/>
          <w:lang w:val="ru-RU"/>
        </w:rPr>
        <w:t xml:space="preserve"> </w:t>
      </w:r>
      <w:r w:rsidR="00B21C62" w:rsidRPr="001A2C57">
        <w:rPr>
          <w:rFonts w:ascii="Calibri Light" w:hAnsi="Calibri Light" w:cs="Calibri Light"/>
          <w:sz w:val="24"/>
          <w:szCs w:val="24"/>
          <w:lang w:val="ru-RU"/>
        </w:rPr>
        <w:t>в рамках видео заседания в связи с</w:t>
      </w:r>
      <w:r w:rsidR="00B21C62">
        <w:rPr>
          <w:rFonts w:ascii="Calibri Light" w:hAnsi="Calibri Light" w:cs="Calibri Light"/>
          <w:sz w:val="24"/>
          <w:szCs w:val="24"/>
          <w:lang w:val="ru-RU"/>
        </w:rPr>
        <w:t xml:space="preserve"> объявлением чрезвычайного положения в общественном здоровье</w:t>
      </w:r>
      <w:r w:rsidR="00B21C62" w:rsidRPr="002C495E">
        <w:rPr>
          <w:rStyle w:val="FootnoteReference"/>
          <w:rFonts w:ascii="Calibri Light" w:eastAsia="Times New Roman" w:hAnsi="Calibri Light" w:cs="Calibri Light"/>
          <w:sz w:val="24"/>
          <w:szCs w:val="24"/>
        </w:rPr>
        <w:footnoteReference w:id="1"/>
      </w:r>
      <w:r w:rsidR="00B21C62" w:rsidRPr="006768E5">
        <w:rPr>
          <w:rFonts w:ascii="Calibri Light" w:eastAsia="Times New Roman" w:hAnsi="Calibri Light" w:cs="Calibri Light"/>
          <w:sz w:val="24"/>
          <w:szCs w:val="24"/>
          <w:lang w:val="ru-RU"/>
        </w:rPr>
        <w:t>,</w:t>
      </w:r>
      <w:r w:rsidR="00B21C62">
        <w:rPr>
          <w:rFonts w:ascii="Calibri Light" w:eastAsia="Calibri" w:hAnsi="Calibri Light" w:cstheme="majorHAnsi"/>
          <w:sz w:val="24"/>
          <w:szCs w:val="24"/>
          <w:lang w:val="ru-RU"/>
        </w:rPr>
        <w:t xml:space="preserve"> </w:t>
      </w:r>
      <w:r w:rsidR="00B21C62" w:rsidRPr="001A2C57">
        <w:rPr>
          <w:rFonts w:ascii="Calibri Light" w:hAnsi="Calibri Light" w:cstheme="majorHAnsi"/>
          <w:sz w:val="24"/>
          <w:szCs w:val="24"/>
          <w:shd w:val="clear" w:color="auto" w:fill="FFFFFF" w:themeFill="background1"/>
          <w:lang w:val="ru-RU"/>
        </w:rPr>
        <w:t>руководствуясь ст.3</w:t>
      </w:r>
      <w:r w:rsidR="00B21C62" w:rsidRPr="001A2C57">
        <w:rPr>
          <w:rFonts w:ascii="Calibri Light" w:hAnsi="Calibri Light" w:cs="Calibri Light"/>
          <w:sz w:val="24"/>
          <w:szCs w:val="24"/>
          <w:lang w:val="ru-RU"/>
        </w:rPr>
        <w:t xml:space="preserve"> (1) и ст.5 (1) a) Закона об организации и функционировании Счетной палаты Республики Молдова</w:t>
      </w:r>
      <w:r w:rsidR="00B21C62" w:rsidRPr="004A6892">
        <w:rPr>
          <w:rFonts w:ascii="Calibri Light" w:eastAsia="Calibri" w:hAnsi="Calibri Light" w:cstheme="majorHAnsi"/>
          <w:sz w:val="24"/>
          <w:szCs w:val="24"/>
          <w:vertAlign w:val="superscript"/>
        </w:rPr>
        <w:footnoteReference w:id="2"/>
      </w:r>
      <w:r w:rsidR="00B21C62">
        <w:rPr>
          <w:rFonts w:ascii="Calibri Light" w:hAnsi="Calibri Light" w:cs="Calibri Light"/>
          <w:sz w:val="24"/>
          <w:szCs w:val="24"/>
          <w:lang w:val="ru-RU"/>
        </w:rPr>
        <w:t xml:space="preserve">, рассмотрела Отчет аудита эффективности </w:t>
      </w:r>
      <w:r w:rsidR="00C80AC9" w:rsidRPr="00C80AC9">
        <w:rPr>
          <w:rFonts w:ascii="Calibri Light" w:hAnsi="Calibri Light" w:cs="Calibri Light"/>
          <w:sz w:val="24"/>
          <w:szCs w:val="24"/>
          <w:lang w:val="ru-RU"/>
        </w:rPr>
        <w:t>„</w:t>
      </w:r>
      <w:r w:rsidR="00F149B6" w:rsidRPr="00C80AC9">
        <w:rPr>
          <w:rFonts w:ascii="Calibri Light" w:hAnsi="Calibri Light" w:cstheme="majorHAnsi"/>
          <w:sz w:val="24"/>
          <w:szCs w:val="24"/>
          <w:lang w:val="ru-RU"/>
        </w:rPr>
        <w:t>Как деятельность, осуществляемая для создания/разработки, внедрения и управления информационными системами в публичном секторе</w:t>
      </w:r>
      <w:r w:rsidR="001B6B42">
        <w:rPr>
          <w:rFonts w:ascii="Calibri Light" w:hAnsi="Calibri Light" w:cstheme="majorHAnsi"/>
          <w:sz w:val="24"/>
          <w:szCs w:val="24"/>
          <w:lang w:val="ru-RU"/>
        </w:rPr>
        <w:t>,</w:t>
      </w:r>
      <w:r w:rsidR="00F149B6" w:rsidRPr="00C80AC9">
        <w:rPr>
          <w:rFonts w:ascii="Calibri Light" w:hAnsi="Calibri Light" w:cstheme="majorHAnsi"/>
          <w:sz w:val="24"/>
          <w:szCs w:val="24"/>
          <w:lang w:val="ru-RU"/>
        </w:rPr>
        <w:t xml:space="preserve"> способствует эффективному использованию ресурсов, выделяемых для этой цели</w:t>
      </w:r>
      <w:r w:rsidR="00F149B6" w:rsidRPr="00C80AC9">
        <w:rPr>
          <w:rFonts w:ascii="Calibri Light" w:hAnsi="Calibri Light" w:cstheme="majorHAnsi"/>
          <w:sz w:val="24"/>
          <w:szCs w:val="24"/>
          <w:lang w:val="ro-RO"/>
        </w:rPr>
        <w:t>?”</w:t>
      </w:r>
    </w:p>
    <w:p w14:paraId="3849E97B" w14:textId="77777777" w:rsidR="00B21C62" w:rsidRPr="00B21C62" w:rsidRDefault="00B21C62" w:rsidP="002C4E18">
      <w:pPr>
        <w:pStyle w:val="NormalWeb"/>
        <w:spacing w:line="276" w:lineRule="auto"/>
        <w:ind w:right="-22"/>
        <w:rPr>
          <w:rFonts w:ascii="Calibri Light" w:hAnsi="Calibri Light" w:cstheme="majorHAnsi"/>
          <w:lang w:val="ru-RU"/>
        </w:rPr>
      </w:pPr>
      <w:r>
        <w:rPr>
          <w:rFonts w:ascii="Calibri Light" w:hAnsi="Calibri Light" w:cs="Calibri Light"/>
          <w:lang w:val="ru-RU"/>
        </w:rPr>
        <w:t>Аудиторская миссия была проведена на основании Закона №</w:t>
      </w:r>
      <w:r w:rsidR="0004309E" w:rsidRPr="002C4E18">
        <w:rPr>
          <w:rFonts w:ascii="Calibri Light" w:hAnsi="Calibri Light" w:cstheme="majorHAnsi"/>
          <w:lang w:val="ro-RO" w:eastAsia="ro-RO"/>
        </w:rPr>
        <w:t xml:space="preserve">260 </w:t>
      </w:r>
      <w:r w:rsidR="0004309E">
        <w:rPr>
          <w:rFonts w:ascii="Calibri Light" w:hAnsi="Calibri Light" w:cstheme="majorHAnsi"/>
          <w:lang w:val="ru-RU" w:eastAsia="ro-RO"/>
        </w:rPr>
        <w:t xml:space="preserve">от </w:t>
      </w:r>
      <w:r w:rsidR="0004309E" w:rsidRPr="002C4E18">
        <w:rPr>
          <w:rFonts w:ascii="Calibri Light" w:hAnsi="Calibri Light" w:cstheme="majorHAnsi"/>
          <w:lang w:val="ro-RO" w:eastAsia="ro-RO"/>
        </w:rPr>
        <w:t xml:space="preserve">07.12.2017 </w:t>
      </w:r>
      <w:r w:rsidR="0004309E">
        <w:rPr>
          <w:rFonts w:ascii="Calibri Light" w:hAnsi="Calibri Light" w:cstheme="majorHAnsi"/>
          <w:lang w:val="ru-RU" w:eastAsia="ro-RO"/>
        </w:rPr>
        <w:t xml:space="preserve">и </w:t>
      </w:r>
      <w:r>
        <w:rPr>
          <w:rFonts w:ascii="Calibri Light" w:hAnsi="Calibri Light" w:cs="Calibri Light"/>
          <w:lang w:val="ru-RU"/>
        </w:rPr>
        <w:t xml:space="preserve">в соответствии с </w:t>
      </w:r>
      <w:r w:rsidRPr="001A2C57">
        <w:rPr>
          <w:rFonts w:ascii="Calibri Light" w:hAnsi="Calibri Light" w:cs="Calibri Light"/>
          <w:color w:val="000000"/>
          <w:lang w:val="ru-RU" w:eastAsia="ro-RO"/>
        </w:rPr>
        <w:t>Программ</w:t>
      </w:r>
      <w:r w:rsidR="0004309E">
        <w:rPr>
          <w:rFonts w:ascii="Calibri Light" w:hAnsi="Calibri Light" w:cs="Calibri Light"/>
          <w:color w:val="000000"/>
          <w:lang w:val="ru-RU" w:eastAsia="ro-RO"/>
        </w:rPr>
        <w:t>ами</w:t>
      </w:r>
      <w:r w:rsidRPr="001A2C57">
        <w:rPr>
          <w:rFonts w:ascii="Calibri Light" w:hAnsi="Calibri Light" w:cs="Calibri Light"/>
          <w:color w:val="000000"/>
          <w:lang w:val="ru-RU" w:eastAsia="ro-RO"/>
        </w:rPr>
        <w:t xml:space="preserve"> аудиторской деятельности</w:t>
      </w:r>
      <w:r>
        <w:rPr>
          <w:rFonts w:ascii="Calibri Light" w:hAnsi="Calibri Light" w:cs="Calibri Light"/>
          <w:color w:val="000000"/>
          <w:lang w:val="ru-RU" w:eastAsia="ro-RO"/>
        </w:rPr>
        <w:t xml:space="preserve"> Счетной палаты</w:t>
      </w:r>
      <w:r w:rsidRPr="001A2C57">
        <w:rPr>
          <w:rFonts w:ascii="Calibri Light" w:hAnsi="Calibri Light" w:cs="Calibri Light"/>
          <w:color w:val="000000"/>
          <w:lang w:val="ru-RU" w:eastAsia="ro-RO"/>
        </w:rPr>
        <w:t xml:space="preserve"> на</w:t>
      </w:r>
      <w:r w:rsidRPr="001A2C57">
        <w:rPr>
          <w:rFonts w:ascii="Calibri Light" w:hAnsi="Calibri Light"/>
          <w:lang w:val="ru-RU"/>
        </w:rPr>
        <w:t xml:space="preserve"> </w:t>
      </w:r>
      <w:r w:rsidR="0004309E" w:rsidRPr="002C4E18">
        <w:rPr>
          <w:rFonts w:ascii="Calibri Light" w:hAnsi="Calibri Light" w:cstheme="majorHAnsi"/>
          <w:lang w:val="ro-RO" w:eastAsia="ro-RO"/>
        </w:rPr>
        <w:t>2019</w:t>
      </w:r>
      <w:r w:rsidR="0004309E">
        <w:rPr>
          <w:rFonts w:ascii="Calibri Light" w:hAnsi="Calibri Light" w:cstheme="majorHAnsi"/>
          <w:lang w:val="ru-RU" w:eastAsia="ro-RO"/>
        </w:rPr>
        <w:t xml:space="preserve"> и </w:t>
      </w:r>
      <w:r w:rsidRPr="001A2C57">
        <w:rPr>
          <w:rFonts w:ascii="Calibri Light" w:hAnsi="Calibri Light" w:cstheme="majorHAnsi"/>
          <w:lang w:val="ru-RU"/>
        </w:rPr>
        <w:t>2020 год</w:t>
      </w:r>
      <w:r w:rsidR="0004309E">
        <w:rPr>
          <w:rFonts w:ascii="Calibri Light" w:hAnsi="Calibri Light" w:cstheme="majorHAnsi"/>
          <w:lang w:val="ru-RU"/>
        </w:rPr>
        <w:t xml:space="preserve"> годы</w:t>
      </w:r>
      <w:r w:rsidRPr="004A6892">
        <w:rPr>
          <w:rFonts w:ascii="Calibri Light" w:hAnsi="Calibri Light" w:cstheme="majorHAnsi"/>
          <w:vertAlign w:val="superscript"/>
        </w:rPr>
        <w:footnoteReference w:id="3"/>
      </w:r>
      <w:r w:rsidR="0004309E">
        <w:rPr>
          <w:rFonts w:ascii="Calibri Light" w:hAnsi="Calibri Light" w:cstheme="majorHAnsi"/>
          <w:lang w:val="ru-RU"/>
        </w:rPr>
        <w:t>, с целью сбора соответствующих и исчерпывающих данных и информаций для подтверждения констатаций и выводов аудита относительно прогресса, зарегистрированного во внедрении ИС, рисков и уязвимостей, которые могут повлиять на надлежащее управление финансовыми средствами, использованными для создания</w:t>
      </w:r>
      <w:r w:rsidR="0004309E" w:rsidRPr="00B21C62">
        <w:rPr>
          <w:rFonts w:ascii="Calibri Light" w:hAnsi="Calibri Light" w:cstheme="majorHAnsi"/>
          <w:lang w:val="ru-RU"/>
        </w:rPr>
        <w:t>/разработк</w:t>
      </w:r>
      <w:r w:rsidR="0004309E">
        <w:rPr>
          <w:rFonts w:ascii="Calibri Light" w:hAnsi="Calibri Light" w:cstheme="majorHAnsi"/>
          <w:lang w:val="ru-RU"/>
        </w:rPr>
        <w:t>и, внедрения и управления</w:t>
      </w:r>
      <w:r w:rsidR="0004309E" w:rsidRPr="00B21C62">
        <w:rPr>
          <w:rFonts w:ascii="Calibri Light" w:hAnsi="Calibri Light" w:cstheme="majorHAnsi"/>
          <w:lang w:val="ru-RU"/>
        </w:rPr>
        <w:t xml:space="preserve"> </w:t>
      </w:r>
      <w:r w:rsidR="0004309E">
        <w:rPr>
          <w:rFonts w:ascii="Calibri Light" w:hAnsi="Calibri Light" w:cstheme="majorHAnsi"/>
          <w:lang w:val="ru-RU"/>
        </w:rPr>
        <w:t xml:space="preserve">ИС </w:t>
      </w:r>
      <w:r w:rsidR="0004309E" w:rsidRPr="00B21C62">
        <w:rPr>
          <w:rFonts w:ascii="Calibri Light" w:hAnsi="Calibri Light" w:cstheme="majorHAnsi"/>
          <w:lang w:val="ru-RU"/>
        </w:rPr>
        <w:t>в публичном секторе</w:t>
      </w:r>
      <w:r w:rsidR="0004309E">
        <w:rPr>
          <w:rFonts w:ascii="Calibri Light" w:hAnsi="Calibri Light" w:cstheme="majorHAnsi"/>
          <w:lang w:val="ru-RU"/>
        </w:rPr>
        <w:t xml:space="preserve">, в том числе сквозь призму нормативной и институциональной базы, с определением возможностей по улучшению с целью обеспечения/ максимизации </w:t>
      </w:r>
      <w:r w:rsidR="00B45FE7">
        <w:rPr>
          <w:rFonts w:ascii="Calibri Light" w:hAnsi="Calibri Light" w:cstheme="majorHAnsi"/>
          <w:lang w:val="ru-RU"/>
        </w:rPr>
        <w:t>выгод от оцифровки процессов в публичном секторе.</w:t>
      </w:r>
      <w:r w:rsidR="0004309E">
        <w:rPr>
          <w:rFonts w:ascii="Calibri Light" w:hAnsi="Calibri Light" w:cstheme="majorHAnsi"/>
          <w:lang w:val="ru-RU"/>
        </w:rPr>
        <w:t xml:space="preserve"> </w:t>
      </w:r>
    </w:p>
    <w:p w14:paraId="068EF266" w14:textId="77777777" w:rsidR="00B45FE7" w:rsidRPr="00B45FE7" w:rsidRDefault="00B45FE7" w:rsidP="00EE07E9">
      <w:pPr>
        <w:spacing w:after="120" w:line="276" w:lineRule="auto"/>
        <w:ind w:firstLine="567"/>
        <w:jc w:val="both"/>
        <w:rPr>
          <w:rFonts w:ascii="Calibri Light" w:eastAsia="Times New Roman" w:hAnsi="Calibri Light" w:cstheme="majorHAnsi"/>
          <w:bCs/>
          <w:sz w:val="24"/>
          <w:szCs w:val="24"/>
          <w:lang w:val="ru-RU"/>
        </w:rPr>
      </w:pPr>
      <w:r>
        <w:rPr>
          <w:rFonts w:ascii="Calibri Light" w:eastAsia="Times New Roman" w:hAnsi="Calibri Light" w:cstheme="majorHAnsi"/>
          <w:bCs/>
          <w:sz w:val="24"/>
          <w:szCs w:val="24"/>
          <w:lang w:val="ru-RU"/>
        </w:rPr>
        <w:t xml:space="preserve">Сфера миссии включала действия, реализованные в </w:t>
      </w:r>
      <w:r w:rsidRPr="002C4E18">
        <w:rPr>
          <w:rFonts w:ascii="Calibri Light" w:eastAsia="Times New Roman" w:hAnsi="Calibri Light" w:cstheme="majorHAnsi"/>
          <w:sz w:val="24"/>
          <w:szCs w:val="24"/>
          <w:lang w:val="ro-RO"/>
        </w:rPr>
        <w:t>2018-2020</w:t>
      </w:r>
      <w:r>
        <w:rPr>
          <w:rFonts w:ascii="Calibri Light" w:eastAsia="Times New Roman" w:hAnsi="Calibri Light" w:cstheme="majorHAnsi"/>
          <w:sz w:val="24"/>
          <w:szCs w:val="24"/>
          <w:lang w:val="ru-RU"/>
        </w:rPr>
        <w:t xml:space="preserve"> годах (ноябрь) </w:t>
      </w:r>
      <w:r w:rsidR="000D0FE5">
        <w:rPr>
          <w:rFonts w:ascii="Calibri Light" w:eastAsia="Times New Roman" w:hAnsi="Calibri Light" w:cstheme="majorHAnsi"/>
          <w:sz w:val="24"/>
          <w:szCs w:val="24"/>
          <w:lang w:val="ru-RU"/>
        </w:rPr>
        <w:t xml:space="preserve">публичными </w:t>
      </w:r>
      <w:r>
        <w:rPr>
          <w:rFonts w:ascii="Calibri Light" w:eastAsia="Times New Roman" w:hAnsi="Calibri Light" w:cstheme="majorHAnsi"/>
          <w:sz w:val="24"/>
          <w:szCs w:val="24"/>
          <w:lang w:val="ru-RU"/>
        </w:rPr>
        <w:t>органами и автономными учреждениями, министерствами и подведомственными им учреждениями, а также</w:t>
      </w:r>
      <w:r w:rsidR="00755312">
        <w:rPr>
          <w:rFonts w:ascii="Calibri Light" w:eastAsia="Times New Roman" w:hAnsi="Calibri Light" w:cstheme="majorHAnsi"/>
          <w:sz w:val="24"/>
          <w:szCs w:val="24"/>
          <w:lang w:val="ru-RU"/>
        </w:rPr>
        <w:t xml:space="preserve"> субъектами</w:t>
      </w:r>
      <w:r>
        <w:rPr>
          <w:rFonts w:ascii="Calibri Light" w:eastAsia="Times New Roman" w:hAnsi="Calibri Light" w:cstheme="majorHAnsi"/>
          <w:sz w:val="24"/>
          <w:szCs w:val="24"/>
          <w:lang w:val="ru-RU"/>
        </w:rPr>
        <w:t xml:space="preserve"> из их сферы компетенции, при необходимости, были собраны доказательства, охватывающие и другие периоды</w:t>
      </w:r>
      <w:r w:rsidR="00755312">
        <w:rPr>
          <w:rFonts w:ascii="Calibri Light" w:eastAsia="Times New Roman" w:hAnsi="Calibri Light" w:cstheme="majorHAnsi"/>
          <w:sz w:val="24"/>
          <w:szCs w:val="24"/>
          <w:lang w:val="ru-RU"/>
        </w:rPr>
        <w:t>, релевантные аудиту.</w:t>
      </w:r>
    </w:p>
    <w:p w14:paraId="34F5D6F2" w14:textId="77777777" w:rsidR="00755312" w:rsidRDefault="00755312" w:rsidP="002C4E18">
      <w:pPr>
        <w:spacing w:line="276" w:lineRule="auto"/>
        <w:ind w:firstLine="567"/>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Рассмотрев Отчет аудита, констатации и выводы аудита, Счетная палата</w:t>
      </w:r>
    </w:p>
    <w:p w14:paraId="5643DBFA" w14:textId="77777777" w:rsidR="00755312" w:rsidRPr="00417D09" w:rsidRDefault="00755312" w:rsidP="00213455">
      <w:pPr>
        <w:tabs>
          <w:tab w:val="left" w:pos="993"/>
        </w:tabs>
        <w:spacing w:after="0" w:line="276" w:lineRule="auto"/>
        <w:contextualSpacing/>
        <w:jc w:val="center"/>
        <w:rPr>
          <w:rFonts w:ascii="Calibri Light" w:eastAsia="Calibri" w:hAnsi="Calibri Light" w:cs="Calibri Light"/>
          <w:b/>
          <w:sz w:val="24"/>
          <w:szCs w:val="24"/>
          <w:lang w:val="ru-RU"/>
        </w:rPr>
      </w:pPr>
      <w:r w:rsidRPr="00417D09">
        <w:rPr>
          <w:rFonts w:ascii="Calibri Light" w:eastAsia="Calibri" w:hAnsi="Calibri Light" w:cs="Calibri Light"/>
          <w:b/>
          <w:sz w:val="24"/>
          <w:szCs w:val="24"/>
          <w:lang w:val="ru-RU"/>
        </w:rPr>
        <w:t>УСТАНОВИЛА:</w:t>
      </w:r>
    </w:p>
    <w:p w14:paraId="045AEC67" w14:textId="77777777" w:rsidR="002C4E18" w:rsidRPr="002C4E18" w:rsidRDefault="002C4E18" w:rsidP="002C4E18">
      <w:pPr>
        <w:spacing w:after="0" w:line="276" w:lineRule="auto"/>
        <w:ind w:firstLine="567"/>
        <w:jc w:val="center"/>
        <w:rPr>
          <w:rFonts w:ascii="Calibri Light" w:eastAsia="Times New Roman" w:hAnsi="Calibri Light" w:cs="Calibri Light"/>
          <w:b/>
          <w:bCs/>
          <w:sz w:val="10"/>
          <w:szCs w:val="10"/>
          <w:lang w:val="ro-RO"/>
        </w:rPr>
      </w:pPr>
    </w:p>
    <w:p w14:paraId="2F2BD215" w14:textId="52AE38E5" w:rsidR="000D0FE5" w:rsidRDefault="000D0FE5" w:rsidP="003A1B46">
      <w:pPr>
        <w:spacing w:after="0" w:line="276" w:lineRule="auto"/>
        <w:ind w:right="-23" w:firstLine="567"/>
        <w:jc w:val="both"/>
        <w:rPr>
          <w:rFonts w:ascii="Calibri Light" w:hAnsi="Calibri Light" w:cstheme="majorHAnsi"/>
          <w:sz w:val="24"/>
          <w:szCs w:val="24"/>
          <w:lang w:val="ru-RU"/>
        </w:rPr>
      </w:pPr>
      <w:r>
        <w:rPr>
          <w:rFonts w:ascii="Calibri Light" w:eastAsia="Times New Roman" w:hAnsi="Calibri Light" w:cstheme="majorHAnsi"/>
          <w:sz w:val="24"/>
          <w:szCs w:val="24"/>
          <w:lang w:val="ru-RU"/>
        </w:rPr>
        <w:lastRenderedPageBreak/>
        <w:t>С целью повышения эффективности некоторых видов деятельности путем автоматизации соответствующих процессов, публичные органы и учреждения</w:t>
      </w:r>
      <w:r w:rsidR="005D7A48">
        <w:rPr>
          <w:rFonts w:ascii="Calibri Light" w:eastAsia="Times New Roman" w:hAnsi="Calibri Light" w:cstheme="majorHAnsi"/>
          <w:sz w:val="24"/>
          <w:szCs w:val="24"/>
          <w:lang w:val="ru-RU"/>
        </w:rPr>
        <w:t>, включая тех, кто находится в их подчинении и сфере компетенции, на протяжении многих лет в</w:t>
      </w:r>
      <w:r w:rsidR="003A1B46">
        <w:rPr>
          <w:rFonts w:ascii="Calibri Light" w:eastAsia="Times New Roman" w:hAnsi="Calibri Light" w:cstheme="majorHAnsi"/>
          <w:sz w:val="24"/>
          <w:szCs w:val="24"/>
          <w:lang w:val="ru-RU"/>
        </w:rPr>
        <w:t xml:space="preserve">недряли и развивали, в том числе за счет внешних финансовых </w:t>
      </w:r>
      <w:r w:rsidR="005D7A48">
        <w:rPr>
          <w:rFonts w:ascii="Calibri Light" w:eastAsia="Times New Roman" w:hAnsi="Calibri Light" w:cstheme="majorHAnsi"/>
          <w:sz w:val="24"/>
          <w:szCs w:val="24"/>
          <w:lang w:val="ru-RU"/>
        </w:rPr>
        <w:t>ресурсов</w:t>
      </w:r>
      <w:r w:rsidR="003A1B46">
        <w:rPr>
          <w:rFonts w:ascii="Calibri Light" w:eastAsia="Times New Roman" w:hAnsi="Calibri Light" w:cstheme="majorHAnsi"/>
          <w:sz w:val="24"/>
          <w:szCs w:val="24"/>
          <w:lang w:val="ru-RU"/>
        </w:rPr>
        <w:t xml:space="preserve">, ряд </w:t>
      </w:r>
      <w:r w:rsidR="003A1B46" w:rsidRPr="00B21C62">
        <w:rPr>
          <w:rFonts w:ascii="Calibri Light" w:hAnsi="Calibri Light" w:cstheme="majorHAnsi"/>
          <w:sz w:val="24"/>
          <w:szCs w:val="24"/>
          <w:lang w:val="ru-RU"/>
        </w:rPr>
        <w:t>информационны</w:t>
      </w:r>
      <w:r w:rsidR="003A1B46">
        <w:rPr>
          <w:rFonts w:ascii="Calibri Light" w:hAnsi="Calibri Light" w:cstheme="majorHAnsi"/>
          <w:sz w:val="24"/>
          <w:szCs w:val="24"/>
          <w:lang w:val="ru-RU"/>
        </w:rPr>
        <w:t xml:space="preserve">х систем. Настоящая миссия установила, что не все </w:t>
      </w:r>
      <w:r w:rsidR="003A1B46" w:rsidRPr="00B21C62">
        <w:rPr>
          <w:rFonts w:ascii="Calibri Light" w:hAnsi="Calibri Light" w:cstheme="majorHAnsi"/>
          <w:sz w:val="24"/>
          <w:szCs w:val="24"/>
          <w:lang w:val="ru-RU"/>
        </w:rPr>
        <w:t>информационны</w:t>
      </w:r>
      <w:r w:rsidR="003A1B46">
        <w:rPr>
          <w:rFonts w:ascii="Calibri Light" w:hAnsi="Calibri Light" w:cstheme="majorHAnsi"/>
          <w:sz w:val="24"/>
          <w:szCs w:val="24"/>
          <w:lang w:val="ru-RU"/>
        </w:rPr>
        <w:t>е системы являются функциональными и освоены/используются соответствующим образом.</w:t>
      </w:r>
    </w:p>
    <w:p w14:paraId="191541A4" w14:textId="77777777" w:rsidR="005D7A48" w:rsidRDefault="003A1B46" w:rsidP="005D7A48">
      <w:pPr>
        <w:shd w:val="clear" w:color="auto" w:fill="FFFFFF" w:themeFill="background1"/>
        <w:spacing w:after="0" w:line="276" w:lineRule="auto"/>
        <w:ind w:right="-23" w:firstLine="567"/>
        <w:jc w:val="both"/>
        <w:rPr>
          <w:rFonts w:ascii="Calibri Light" w:eastAsia="Times New Roman" w:hAnsi="Calibri Light" w:cstheme="majorHAnsi"/>
          <w:sz w:val="24"/>
          <w:szCs w:val="24"/>
          <w:lang w:val="ru-RU"/>
        </w:rPr>
      </w:pPr>
      <w:r>
        <w:rPr>
          <w:rFonts w:ascii="Calibri Light" w:hAnsi="Calibri Light" w:cstheme="majorHAnsi"/>
          <w:sz w:val="24"/>
          <w:szCs w:val="24"/>
          <w:lang w:val="ru-RU"/>
        </w:rPr>
        <w:t xml:space="preserve">Вместе с тем, отсутствие секторных и институциональных политик по </w:t>
      </w:r>
      <w:r w:rsidRPr="00B21C62">
        <w:rPr>
          <w:rFonts w:ascii="Calibri Light" w:hAnsi="Calibri Light" w:cstheme="majorHAnsi"/>
          <w:sz w:val="24"/>
          <w:szCs w:val="24"/>
          <w:lang w:val="ru-RU"/>
        </w:rPr>
        <w:t>информационны</w:t>
      </w:r>
      <w:r>
        <w:rPr>
          <w:rFonts w:ascii="Calibri Light" w:hAnsi="Calibri Light" w:cstheme="majorHAnsi"/>
          <w:sz w:val="24"/>
          <w:szCs w:val="24"/>
          <w:lang w:val="ru-RU"/>
        </w:rPr>
        <w:t xml:space="preserve">м технологиям и коммуникациям (ИТК), которые установили бы единое видение по </w:t>
      </w:r>
      <w:r>
        <w:rPr>
          <w:rFonts w:ascii="Calibri Light" w:eastAsia="Times New Roman" w:hAnsi="Calibri Light" w:cstheme="majorHAnsi"/>
          <w:sz w:val="24"/>
          <w:szCs w:val="24"/>
          <w:lang w:val="ru-RU"/>
        </w:rPr>
        <w:t>автоматизации основных процессов из публичного сектора (</w:t>
      </w:r>
      <w:r w:rsidR="00AB5697">
        <w:rPr>
          <w:rFonts w:ascii="Calibri Light" w:eastAsia="Times New Roman" w:hAnsi="Calibri Light" w:cstheme="majorHAnsi"/>
          <w:i/>
          <w:sz w:val="24"/>
          <w:szCs w:val="24"/>
          <w:lang w:val="ru-RU"/>
        </w:rPr>
        <w:t xml:space="preserve">социальная помощь, медицина, юстиция, сельское хозяйство, окружающая среда и др.), </w:t>
      </w:r>
      <w:r w:rsidR="00AB5697">
        <w:rPr>
          <w:rFonts w:ascii="Calibri Light" w:eastAsia="Times New Roman" w:hAnsi="Calibri Light" w:cstheme="majorHAnsi"/>
          <w:sz w:val="24"/>
          <w:szCs w:val="24"/>
          <w:lang w:val="ru-RU"/>
        </w:rPr>
        <w:t xml:space="preserve">присоединенных к Национальной стратегии в области ИТ и к политикам е-Преобразования управления, а также отсутствие адекватного централизованного учета на национальном и </w:t>
      </w:r>
      <w:r w:rsidR="00AB5697">
        <w:rPr>
          <w:rFonts w:ascii="Calibri Light" w:hAnsi="Calibri Light" w:cstheme="majorHAnsi"/>
          <w:sz w:val="24"/>
          <w:szCs w:val="24"/>
          <w:lang w:val="ru-RU"/>
        </w:rPr>
        <w:t xml:space="preserve">институциональном уровне внедренных </w:t>
      </w:r>
      <w:r w:rsidR="00AB5697" w:rsidRPr="00B21C62">
        <w:rPr>
          <w:rFonts w:ascii="Calibri Light" w:hAnsi="Calibri Light" w:cstheme="majorHAnsi"/>
          <w:sz w:val="24"/>
          <w:szCs w:val="24"/>
          <w:lang w:val="ru-RU"/>
        </w:rPr>
        <w:t>информационны</w:t>
      </w:r>
      <w:r w:rsidR="00AB5697">
        <w:rPr>
          <w:rFonts w:ascii="Calibri Light" w:hAnsi="Calibri Light" w:cstheme="majorHAnsi"/>
          <w:sz w:val="24"/>
          <w:szCs w:val="24"/>
          <w:lang w:val="ru-RU"/>
        </w:rPr>
        <w:t>х систем, недостаточность согласования, осуществления мониторинга и контроля при разработке, внедрении, развитии и их управлени</w:t>
      </w:r>
      <w:r w:rsidR="00C577CD">
        <w:rPr>
          <w:rFonts w:ascii="Calibri Light" w:hAnsi="Calibri Light" w:cstheme="majorHAnsi"/>
          <w:sz w:val="24"/>
          <w:szCs w:val="24"/>
          <w:lang w:val="ru-RU"/>
        </w:rPr>
        <w:t>и</w:t>
      </w:r>
      <w:r w:rsidR="00956FCC">
        <w:rPr>
          <w:rFonts w:ascii="Calibri Light" w:hAnsi="Calibri Light" w:cstheme="majorHAnsi"/>
          <w:sz w:val="24"/>
          <w:szCs w:val="24"/>
          <w:lang w:val="ru-RU"/>
        </w:rPr>
        <w:t>, обусловили ,,хаотический</w:t>
      </w:r>
      <w:r w:rsidR="00956FCC" w:rsidRPr="002C4E18">
        <w:rPr>
          <w:rFonts w:ascii="Calibri Light" w:eastAsia="Times New Roman" w:hAnsi="Calibri Light" w:cstheme="majorHAnsi"/>
          <w:sz w:val="24"/>
          <w:szCs w:val="24"/>
          <w:lang w:val="ro-RO"/>
        </w:rPr>
        <w:t>”</w:t>
      </w:r>
      <w:r w:rsidR="00C577CD">
        <w:rPr>
          <w:rFonts w:ascii="Calibri Light" w:eastAsia="Times New Roman" w:hAnsi="Calibri Light" w:cstheme="majorHAnsi"/>
          <w:sz w:val="24"/>
          <w:szCs w:val="24"/>
          <w:lang w:val="ru-RU"/>
        </w:rPr>
        <w:t xml:space="preserve"> </w:t>
      </w:r>
      <w:r w:rsidR="00956FCC">
        <w:rPr>
          <w:rFonts w:ascii="Calibri Light" w:eastAsia="Times New Roman" w:hAnsi="Calibri Light" w:cstheme="majorHAnsi"/>
          <w:sz w:val="24"/>
          <w:szCs w:val="24"/>
          <w:lang w:val="ru-RU"/>
        </w:rPr>
        <w:t xml:space="preserve">процесс информатизации/ автоматизации публичного сектора, создание и </w:t>
      </w:r>
      <w:r w:rsidR="00C577CD">
        <w:rPr>
          <w:rFonts w:ascii="Calibri Light" w:eastAsia="Times New Roman" w:hAnsi="Calibri Light" w:cstheme="majorHAnsi"/>
          <w:sz w:val="24"/>
          <w:szCs w:val="24"/>
          <w:lang w:val="ru-RU"/>
        </w:rPr>
        <w:t xml:space="preserve">параллельное </w:t>
      </w:r>
      <w:r w:rsidR="00956FCC">
        <w:rPr>
          <w:rFonts w:ascii="Calibri Light" w:eastAsia="Times New Roman" w:hAnsi="Calibri Light" w:cstheme="majorHAnsi"/>
          <w:sz w:val="24"/>
          <w:szCs w:val="24"/>
          <w:lang w:val="ru-RU"/>
        </w:rPr>
        <w:t xml:space="preserve">внедрение </w:t>
      </w:r>
      <w:r w:rsidR="00C577CD">
        <w:rPr>
          <w:rFonts w:ascii="Calibri Light" w:eastAsia="Times New Roman" w:hAnsi="Calibri Light" w:cstheme="majorHAnsi"/>
          <w:sz w:val="24"/>
          <w:szCs w:val="24"/>
          <w:lang w:val="ru-RU"/>
        </w:rPr>
        <w:t>ИС,</w:t>
      </w:r>
      <w:r w:rsidR="005D7A48">
        <w:rPr>
          <w:rFonts w:ascii="Calibri Light" w:eastAsia="Times New Roman" w:hAnsi="Calibri Light" w:cstheme="majorHAnsi"/>
          <w:sz w:val="24"/>
          <w:szCs w:val="24"/>
          <w:lang w:val="ru-RU"/>
        </w:rPr>
        <w:t xml:space="preserve"> к</w:t>
      </w:r>
      <w:r w:rsidR="00C577CD">
        <w:rPr>
          <w:rFonts w:ascii="Calibri Light" w:eastAsia="Times New Roman" w:hAnsi="Calibri Light" w:cstheme="majorHAnsi"/>
          <w:sz w:val="24"/>
          <w:szCs w:val="24"/>
          <w:lang w:val="ru-RU"/>
        </w:rPr>
        <w:t>оторы</w:t>
      </w:r>
      <w:r w:rsidR="00F149B6">
        <w:rPr>
          <w:rFonts w:ascii="Calibri Light" w:eastAsia="Times New Roman" w:hAnsi="Calibri Light" w:cstheme="majorHAnsi"/>
          <w:sz w:val="24"/>
          <w:szCs w:val="24"/>
          <w:lang w:val="ru-RU"/>
        </w:rPr>
        <w:t>й</w:t>
      </w:r>
      <w:r w:rsidR="00C577CD">
        <w:rPr>
          <w:rFonts w:ascii="Calibri Light" w:eastAsia="Times New Roman" w:hAnsi="Calibri Light" w:cstheme="majorHAnsi"/>
          <w:sz w:val="24"/>
          <w:szCs w:val="24"/>
          <w:lang w:val="ru-RU"/>
        </w:rPr>
        <w:t xml:space="preserve"> автоматизиру</w:t>
      </w:r>
      <w:r w:rsidR="00F149B6">
        <w:rPr>
          <w:rFonts w:ascii="Calibri Light" w:eastAsia="Times New Roman" w:hAnsi="Calibri Light" w:cstheme="majorHAnsi"/>
          <w:sz w:val="24"/>
          <w:szCs w:val="24"/>
          <w:lang w:val="ru-RU"/>
        </w:rPr>
        <w:t>е</w:t>
      </w:r>
      <w:r w:rsidR="00C577CD">
        <w:rPr>
          <w:rFonts w:ascii="Calibri Light" w:eastAsia="Times New Roman" w:hAnsi="Calibri Light" w:cstheme="majorHAnsi"/>
          <w:sz w:val="24"/>
          <w:szCs w:val="24"/>
          <w:lang w:val="ru-RU"/>
        </w:rPr>
        <w:t xml:space="preserve">т </w:t>
      </w:r>
      <w:r w:rsidR="00F149B6">
        <w:rPr>
          <w:rFonts w:ascii="Calibri Light" w:eastAsia="Times New Roman" w:hAnsi="Calibri Light" w:cstheme="majorHAnsi"/>
          <w:sz w:val="24"/>
          <w:szCs w:val="24"/>
          <w:lang w:val="ru-RU"/>
        </w:rPr>
        <w:t xml:space="preserve">одни и те же </w:t>
      </w:r>
      <w:r w:rsidR="00C577CD">
        <w:rPr>
          <w:rFonts w:ascii="Calibri Light" w:eastAsia="Times New Roman" w:hAnsi="Calibri Light" w:cstheme="majorHAnsi"/>
          <w:sz w:val="24"/>
          <w:szCs w:val="24"/>
          <w:lang w:val="ru-RU"/>
        </w:rPr>
        <w:t xml:space="preserve">процессы, </w:t>
      </w:r>
      <w:r w:rsidR="00F149B6">
        <w:rPr>
          <w:rFonts w:ascii="Calibri Light" w:eastAsia="Times New Roman" w:hAnsi="Calibri Light" w:cstheme="majorHAnsi"/>
          <w:sz w:val="24"/>
          <w:szCs w:val="24"/>
          <w:lang w:val="ru-RU"/>
        </w:rPr>
        <w:t>либо аналогичные</w:t>
      </w:r>
      <w:r w:rsidR="00C577CD">
        <w:rPr>
          <w:rFonts w:ascii="Calibri Light" w:eastAsia="Times New Roman" w:hAnsi="Calibri Light" w:cstheme="majorHAnsi"/>
          <w:sz w:val="24"/>
          <w:szCs w:val="24"/>
          <w:lang w:val="ru-RU"/>
        </w:rPr>
        <w:t xml:space="preserve"> или не</w:t>
      </w:r>
      <w:r w:rsidR="005D7A48">
        <w:rPr>
          <w:rFonts w:ascii="Calibri Light" w:eastAsia="Times New Roman" w:hAnsi="Calibri Light" w:cstheme="majorHAnsi"/>
          <w:sz w:val="24"/>
          <w:szCs w:val="24"/>
          <w:lang w:val="ru-RU"/>
        </w:rPr>
        <w:t xml:space="preserve"> </w:t>
      </w:r>
      <w:r w:rsidR="00C577CD">
        <w:rPr>
          <w:rFonts w:ascii="Calibri Light" w:eastAsia="Times New Roman" w:hAnsi="Calibri Light" w:cstheme="majorHAnsi"/>
          <w:sz w:val="24"/>
          <w:szCs w:val="24"/>
          <w:lang w:val="ru-RU"/>
        </w:rPr>
        <w:t>используе</w:t>
      </w:r>
      <w:r w:rsidR="005D7A48">
        <w:rPr>
          <w:rFonts w:ascii="Calibri Light" w:eastAsia="Times New Roman" w:hAnsi="Calibri Light" w:cstheme="majorHAnsi"/>
          <w:sz w:val="24"/>
          <w:szCs w:val="24"/>
          <w:lang w:val="ru-RU"/>
        </w:rPr>
        <w:t xml:space="preserve">тся </w:t>
      </w:r>
      <w:r w:rsidR="00C577CD">
        <w:rPr>
          <w:rFonts w:ascii="Calibri Light" w:eastAsia="Times New Roman" w:hAnsi="Calibri Light" w:cstheme="majorHAnsi"/>
          <w:sz w:val="24"/>
          <w:szCs w:val="24"/>
          <w:lang w:val="ru-RU"/>
        </w:rPr>
        <w:t xml:space="preserve"> соответствующим образом.</w:t>
      </w:r>
      <w:r w:rsidR="005D7A48" w:rsidDel="005D7A48">
        <w:rPr>
          <w:rFonts w:ascii="Calibri Light" w:eastAsia="Times New Roman" w:hAnsi="Calibri Light" w:cstheme="majorHAnsi"/>
          <w:sz w:val="24"/>
          <w:szCs w:val="24"/>
          <w:lang w:val="ru-RU"/>
        </w:rPr>
        <w:t xml:space="preserve"> </w:t>
      </w:r>
    </w:p>
    <w:p w14:paraId="5FA7E45F" w14:textId="5F83E986" w:rsidR="00C577CD" w:rsidRDefault="00C577CD" w:rsidP="005D7A48">
      <w:pPr>
        <w:shd w:val="clear" w:color="auto" w:fill="FFFFFF" w:themeFill="background1"/>
        <w:spacing w:after="0" w:line="276" w:lineRule="auto"/>
        <w:ind w:right="-23" w:firstLine="567"/>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 xml:space="preserve">В том </w:t>
      </w:r>
      <w:r w:rsidR="00F149B6">
        <w:rPr>
          <w:rFonts w:ascii="Calibri Light" w:eastAsia="Times New Roman" w:hAnsi="Calibri Light" w:cstheme="majorHAnsi"/>
          <w:sz w:val="24"/>
          <w:szCs w:val="24"/>
          <w:lang w:val="ru-RU"/>
        </w:rPr>
        <w:t>же контексте</w:t>
      </w:r>
      <w:r>
        <w:rPr>
          <w:rFonts w:ascii="Calibri Light" w:eastAsia="Times New Roman" w:hAnsi="Calibri Light" w:cstheme="majorHAnsi"/>
          <w:sz w:val="24"/>
          <w:szCs w:val="24"/>
          <w:lang w:val="ru-RU"/>
        </w:rPr>
        <w:t xml:space="preserve">, множественные недостатки в отношении норм и процесса регламентирования, поверхностное применение законодательства в области ИТК (в отсутствие документации, необходимой Системам), необеспечение </w:t>
      </w:r>
      <w:r>
        <w:rPr>
          <w:rFonts w:ascii="Calibri Light" w:hAnsi="Calibri Light" w:cstheme="majorHAnsi"/>
          <w:sz w:val="24"/>
          <w:szCs w:val="24"/>
          <w:lang w:val="ru-RU"/>
        </w:rPr>
        <w:t>институциональной памяти и непрерывности д</w:t>
      </w:r>
      <w:r w:rsidR="005428CE">
        <w:rPr>
          <w:rFonts w:ascii="Calibri Light" w:hAnsi="Calibri Light" w:cstheme="majorHAnsi"/>
          <w:sz w:val="24"/>
          <w:szCs w:val="24"/>
          <w:lang w:val="ru-RU"/>
        </w:rPr>
        <w:t>е</w:t>
      </w:r>
      <w:r>
        <w:rPr>
          <w:rFonts w:ascii="Calibri Light" w:hAnsi="Calibri Light" w:cstheme="majorHAnsi"/>
          <w:sz w:val="24"/>
          <w:szCs w:val="24"/>
          <w:lang w:val="ru-RU"/>
        </w:rPr>
        <w:t>ятельности</w:t>
      </w:r>
      <w:r w:rsidR="005428CE">
        <w:rPr>
          <w:rFonts w:ascii="Calibri Light" w:hAnsi="Calibri Light" w:cstheme="majorHAnsi"/>
          <w:sz w:val="24"/>
          <w:szCs w:val="24"/>
          <w:lang w:val="ru-RU"/>
        </w:rPr>
        <w:t xml:space="preserve"> отрицательно влияют на их устойчивость, так и на эффективность использования в этой связи ресурсов. Вместе с тем, некорреляция ИС с правительственными платформами и услугами </w:t>
      </w:r>
      <w:r w:rsidR="005428CE" w:rsidRPr="002C4E18">
        <w:rPr>
          <w:rFonts w:ascii="Calibri Light" w:eastAsia="Times New Roman" w:hAnsi="Calibri Light" w:cstheme="majorHAnsi"/>
          <w:sz w:val="24"/>
          <w:szCs w:val="24"/>
          <w:lang w:val="ro-RO"/>
        </w:rPr>
        <w:t>(</w:t>
      </w:r>
      <w:r w:rsidR="005428CE" w:rsidRPr="002C4E18">
        <w:rPr>
          <w:rFonts w:ascii="Calibri Light" w:eastAsia="Times New Roman" w:hAnsi="Calibri Light" w:cstheme="majorHAnsi"/>
          <w:i/>
          <w:sz w:val="24"/>
          <w:szCs w:val="24"/>
          <w:lang w:val="ro-RO"/>
        </w:rPr>
        <w:t>MCloud, MConnect, MPay, MPass, MSign</w:t>
      </w:r>
      <w:r w:rsidR="005428CE">
        <w:rPr>
          <w:rFonts w:ascii="Calibri Light" w:hAnsi="Calibri Light" w:cstheme="majorHAnsi"/>
          <w:sz w:val="24"/>
          <w:szCs w:val="24"/>
          <w:lang w:val="ru-RU"/>
        </w:rPr>
        <w:t xml:space="preserve"> и др.) обусловила дисфункциональности в функционировании, уязвимости в аспекте безопасности данных, несовместимость решений ИТ, трудности в обеспечении интероперабильности с другими регистрами и государственными ИС, а также дополнительные затраты с целью приведения их в соответствие с установленными требованиями (расходы на обслуживание</w:t>
      </w:r>
      <w:r w:rsidR="0024531E">
        <w:rPr>
          <w:rFonts w:ascii="Calibri Light" w:hAnsi="Calibri Light" w:cstheme="majorHAnsi"/>
          <w:sz w:val="24"/>
          <w:szCs w:val="24"/>
          <w:lang w:val="ru-RU"/>
        </w:rPr>
        <w:t>,</w:t>
      </w:r>
      <w:r w:rsidR="005428CE">
        <w:rPr>
          <w:rFonts w:ascii="Calibri Light" w:hAnsi="Calibri Light" w:cstheme="majorHAnsi"/>
          <w:sz w:val="24"/>
          <w:szCs w:val="24"/>
          <w:lang w:val="ru-RU"/>
        </w:rPr>
        <w:t xml:space="preserve"> </w:t>
      </w:r>
      <w:r w:rsidR="0024531E">
        <w:rPr>
          <w:rFonts w:ascii="Calibri Light" w:hAnsi="Calibri Light" w:cstheme="majorHAnsi"/>
          <w:sz w:val="24"/>
          <w:szCs w:val="24"/>
          <w:lang w:val="ru-RU"/>
        </w:rPr>
        <w:t xml:space="preserve">содержание </w:t>
      </w:r>
      <w:r w:rsidR="005428CE">
        <w:rPr>
          <w:rFonts w:ascii="Calibri Light" w:hAnsi="Calibri Light" w:cstheme="majorHAnsi"/>
          <w:sz w:val="24"/>
          <w:szCs w:val="24"/>
          <w:lang w:val="ru-RU"/>
        </w:rPr>
        <w:t>и развитие) для получения ожидаемого влияния.</w:t>
      </w:r>
      <w:r>
        <w:rPr>
          <w:rFonts w:ascii="Calibri Light" w:eastAsia="Times New Roman" w:hAnsi="Calibri Light" w:cstheme="majorHAnsi"/>
          <w:sz w:val="24"/>
          <w:szCs w:val="24"/>
          <w:lang w:val="ru-RU"/>
        </w:rPr>
        <w:t xml:space="preserve"> </w:t>
      </w:r>
      <w:r w:rsidR="0024531E">
        <w:rPr>
          <w:rFonts w:ascii="Calibri Light" w:eastAsia="Times New Roman" w:hAnsi="Calibri Light" w:cstheme="majorHAnsi"/>
          <w:sz w:val="24"/>
          <w:szCs w:val="24"/>
          <w:lang w:val="ru-RU"/>
        </w:rPr>
        <w:t>Так, значительная часть из созданных и внедренных ИС не обеспечивает обмен информацией между ними, требуя дополнительных усилий и снижая эффективность их использования.</w:t>
      </w:r>
    </w:p>
    <w:p w14:paraId="46F0EB66" w14:textId="5362572C" w:rsidR="0024531E" w:rsidRDefault="0024531E" w:rsidP="00C577CD">
      <w:pPr>
        <w:spacing w:after="0" w:line="276" w:lineRule="auto"/>
        <w:ind w:right="-23" w:firstLine="567"/>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lastRenderedPageBreak/>
        <w:t>Также, недостатки нормативно-методологической базы о порядке взятия на учет результатов ИТ, которые составляют объект, результат закупки или безвозмездного получения в рамках проектов, в том числе финансируемых за счет внешних источников, обуславливают неодинаковую трактовку их положений при отражении в бухгалтерском учете ИС, особенно в случае владения лишь правом использования программного обеспечения, расходов, связанных с развитием и их реинжинирингом</w:t>
      </w:r>
      <w:r w:rsidR="00000928">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 </w:t>
      </w:r>
      <w:r w:rsidR="00000928">
        <w:rPr>
          <w:rFonts w:ascii="Calibri Light" w:eastAsia="Times New Roman" w:hAnsi="Calibri Light" w:cstheme="majorHAnsi"/>
          <w:sz w:val="24"/>
          <w:szCs w:val="24"/>
          <w:lang w:val="ru-RU"/>
        </w:rPr>
        <w:t xml:space="preserve">Проверки аудита констатируют нерегистрацию ряда ИС в бухгалтерском учете субъектов, а некоторые зарегистрированные из них не используются/ осваиваются соответствующим образом по различным мотивам, что влияет на эффективное и надлежащее использование финансовых средств, развитие/закупку бенефициарами </w:t>
      </w:r>
      <w:r w:rsidR="00F149B6">
        <w:rPr>
          <w:rFonts w:ascii="Calibri Light" w:eastAsia="Times New Roman" w:hAnsi="Calibri Light" w:cstheme="majorHAnsi"/>
          <w:sz w:val="24"/>
          <w:szCs w:val="24"/>
          <w:lang w:val="ru-RU"/>
        </w:rPr>
        <w:t xml:space="preserve">приложения с аналогичными </w:t>
      </w:r>
      <w:r w:rsidR="00C80AC9">
        <w:rPr>
          <w:rFonts w:ascii="Calibri Light" w:eastAsia="Times New Roman" w:hAnsi="Calibri Light" w:cstheme="majorHAnsi"/>
          <w:sz w:val="24"/>
          <w:szCs w:val="24"/>
          <w:lang w:val="ru-RU"/>
        </w:rPr>
        <w:t>функциональнос</w:t>
      </w:r>
      <w:r w:rsidR="006879D2">
        <w:rPr>
          <w:rFonts w:ascii="Calibri Light" w:eastAsia="Times New Roman" w:hAnsi="Calibri Light" w:cstheme="majorHAnsi"/>
          <w:sz w:val="24"/>
          <w:szCs w:val="24"/>
          <w:lang w:val="ru-RU"/>
        </w:rPr>
        <w:t>тям</w:t>
      </w:r>
      <w:r w:rsidR="00C80AC9">
        <w:rPr>
          <w:rFonts w:ascii="Calibri Light" w:eastAsia="Times New Roman" w:hAnsi="Calibri Light" w:cstheme="majorHAnsi"/>
          <w:sz w:val="24"/>
          <w:szCs w:val="24"/>
          <w:lang w:val="ru-RU"/>
        </w:rPr>
        <w:t>и</w:t>
      </w:r>
      <w:r w:rsidR="00000928">
        <w:rPr>
          <w:rFonts w:ascii="Calibri Light" w:eastAsia="Times New Roman" w:hAnsi="Calibri Light" w:cstheme="majorHAnsi"/>
          <w:sz w:val="24"/>
          <w:szCs w:val="24"/>
          <w:lang w:val="ru-RU"/>
        </w:rPr>
        <w:t>, а также на достоверность отчета имущественных элементов, отраженных в финансовой отчетности публичных органов.</w:t>
      </w:r>
    </w:p>
    <w:p w14:paraId="23838E8F" w14:textId="77777777" w:rsidR="00000928" w:rsidRPr="00C577CD" w:rsidRDefault="0085028B" w:rsidP="00C577CD">
      <w:pPr>
        <w:spacing w:after="0" w:line="276" w:lineRule="auto"/>
        <w:ind w:right="-23" w:firstLine="567"/>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Счетная палата повторяет необходимость</w:t>
      </w:r>
      <w:r w:rsidR="00213455">
        <w:rPr>
          <w:rFonts w:ascii="Calibri Light" w:eastAsia="Times New Roman" w:hAnsi="Calibri Light" w:cstheme="majorHAnsi"/>
          <w:sz w:val="24"/>
          <w:szCs w:val="24"/>
          <w:lang w:val="ru-RU"/>
        </w:rPr>
        <w:t xml:space="preserve"> укрепления нормативной и </w:t>
      </w:r>
      <w:r w:rsidR="00213455">
        <w:rPr>
          <w:rFonts w:ascii="Calibri Light" w:hAnsi="Calibri Light" w:cstheme="majorHAnsi"/>
          <w:sz w:val="24"/>
          <w:szCs w:val="24"/>
          <w:lang w:val="ru-RU"/>
        </w:rPr>
        <w:t xml:space="preserve">институциональной </w:t>
      </w:r>
      <w:r w:rsidR="00213455">
        <w:rPr>
          <w:rFonts w:ascii="Calibri Light" w:eastAsia="Times New Roman" w:hAnsi="Calibri Light" w:cstheme="majorHAnsi"/>
          <w:sz w:val="24"/>
          <w:szCs w:val="24"/>
          <w:lang w:val="ru-RU"/>
        </w:rPr>
        <w:t>базы, относящейся к ИТК, для обеспечения эффективного и результативного менеджмента процессов оцифровки в публичном секторе, а также интенсификации осуществления мониторинга и контроля за применением положений, связанных с областью ИТК, с целью обеспечения адекватного управления имуществом ИТ и используемы</w:t>
      </w:r>
      <w:r w:rsidR="00A16118">
        <w:rPr>
          <w:rFonts w:ascii="Calibri Light" w:eastAsia="Times New Roman" w:hAnsi="Calibri Light" w:cstheme="majorHAnsi"/>
          <w:sz w:val="24"/>
          <w:szCs w:val="24"/>
          <w:lang w:val="ru-RU"/>
        </w:rPr>
        <w:t>ми</w:t>
      </w:r>
      <w:r w:rsidR="00213455">
        <w:rPr>
          <w:rFonts w:ascii="Calibri Light" w:eastAsia="Times New Roman" w:hAnsi="Calibri Light" w:cstheme="majorHAnsi"/>
          <w:sz w:val="24"/>
          <w:szCs w:val="24"/>
          <w:lang w:val="ru-RU"/>
        </w:rPr>
        <w:t xml:space="preserve"> </w:t>
      </w:r>
      <w:r w:rsidR="00A16118">
        <w:rPr>
          <w:rFonts w:ascii="Calibri Light" w:eastAsia="Times New Roman" w:hAnsi="Calibri Light" w:cstheme="majorHAnsi"/>
          <w:sz w:val="24"/>
          <w:szCs w:val="24"/>
          <w:lang w:val="ru-RU"/>
        </w:rPr>
        <w:t>финансовыми средствами, повышения их влияния.</w:t>
      </w:r>
      <w:r w:rsidR="00213455">
        <w:rPr>
          <w:rFonts w:ascii="Calibri Light" w:eastAsia="Times New Roman" w:hAnsi="Calibri Light" w:cstheme="majorHAnsi"/>
          <w:sz w:val="24"/>
          <w:szCs w:val="24"/>
          <w:lang w:val="ru-RU"/>
        </w:rPr>
        <w:t xml:space="preserve"> </w:t>
      </w:r>
      <w:r w:rsidR="00A16118">
        <w:rPr>
          <w:rFonts w:ascii="Calibri Light" w:eastAsia="Times New Roman" w:hAnsi="Calibri Light" w:cstheme="majorHAnsi"/>
          <w:sz w:val="24"/>
          <w:szCs w:val="24"/>
          <w:lang w:val="ru-RU"/>
        </w:rPr>
        <w:t xml:space="preserve">В данном контексте отмечается, что пониженная </w:t>
      </w:r>
      <w:r w:rsidR="00A16118">
        <w:rPr>
          <w:rFonts w:ascii="Calibri Light" w:hAnsi="Calibri Light" w:cstheme="majorHAnsi"/>
          <w:sz w:val="24"/>
          <w:szCs w:val="24"/>
          <w:lang w:val="ru-RU"/>
        </w:rPr>
        <w:t xml:space="preserve">институциональная способность публичных органов по управлению проектами по разработке, внедрению и развитию ИС, а также по управлению/администрированию и их содержанию обусловили и в отчетном периоде в этой связи аутсорсинг услуг, генерируя риски по неэффективному использованию средств, риски мошенничества, так и риски по безопасности и целостности данных, обрабатываемых посредством соответствующих систем. Вместе с тем, отсутствие </w:t>
      </w:r>
      <w:r w:rsidR="00A167C4">
        <w:rPr>
          <w:rFonts w:ascii="Calibri Light" w:hAnsi="Calibri Light" w:cstheme="majorHAnsi"/>
          <w:sz w:val="24"/>
          <w:szCs w:val="24"/>
          <w:lang w:val="ru-RU"/>
        </w:rPr>
        <w:t xml:space="preserve">системы по оценке соответствия разработанных/созданных систем, отсутствие/ недостаток квалифицированных специалистов в области ИТ в рамках публичных органов обуславливают значительную зависимость качества услуг ИТ, предоставляемых в контексте их аутсорсинга, от добросовестности поставщика или уровня сотрудничества с ним, с влиянием на функциональность и устойчивость систем. </w:t>
      </w:r>
    </w:p>
    <w:p w14:paraId="0900CA03" w14:textId="77777777" w:rsidR="0038016F" w:rsidRPr="00D71DB2" w:rsidRDefault="0038016F" w:rsidP="0038016F">
      <w:pPr>
        <w:spacing w:after="0" w:line="276" w:lineRule="auto"/>
        <w:ind w:firstLine="709"/>
        <w:jc w:val="both"/>
        <w:rPr>
          <w:rFonts w:ascii="Calibri Light" w:eastAsia="Calibri" w:hAnsi="Calibri Light" w:cstheme="majorHAnsi"/>
          <w:sz w:val="24"/>
          <w:szCs w:val="24"/>
          <w:lang w:val="ru-RU"/>
        </w:rPr>
      </w:pPr>
      <w:r>
        <w:rPr>
          <w:rFonts w:ascii="Calibri Light" w:eastAsia="Calibri" w:hAnsi="Calibri Light" w:cstheme="majorHAnsi"/>
          <w:sz w:val="24"/>
          <w:szCs w:val="24"/>
          <w:lang w:val="ru-RU"/>
        </w:rPr>
        <w:t>Исходя из вышеизложенного, на основании ст</w:t>
      </w:r>
      <w:r w:rsidRPr="00D71DB2">
        <w:rPr>
          <w:rFonts w:ascii="Calibri Light" w:eastAsia="Calibri" w:hAnsi="Calibri Light" w:cstheme="majorHAnsi"/>
          <w:sz w:val="24"/>
          <w:szCs w:val="24"/>
          <w:lang w:val="ru-RU"/>
        </w:rPr>
        <w:t>.</w:t>
      </w:r>
      <w:r w:rsidRPr="00D71DB2">
        <w:rPr>
          <w:rFonts w:ascii="Calibri Light" w:eastAsia="Times New Roman" w:hAnsi="Calibri Light" w:cstheme="majorHAnsi"/>
          <w:sz w:val="24"/>
          <w:szCs w:val="24"/>
          <w:lang w:val="ru-RU"/>
        </w:rPr>
        <w:t>14 (2)</w:t>
      </w:r>
      <w:r>
        <w:rPr>
          <w:rFonts w:ascii="Calibri Light" w:eastAsia="Times New Roman" w:hAnsi="Calibri Light" w:cstheme="majorHAnsi"/>
          <w:sz w:val="24"/>
          <w:szCs w:val="24"/>
          <w:lang w:val="ru-RU"/>
        </w:rPr>
        <w:t xml:space="preserve"> и</w:t>
      </w:r>
      <w:r w:rsidRPr="00D71DB2">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ст</w:t>
      </w:r>
      <w:r w:rsidRPr="00D71DB2">
        <w:rPr>
          <w:rFonts w:ascii="Calibri Light" w:eastAsia="Times New Roman" w:hAnsi="Calibri Light" w:cstheme="majorHAnsi"/>
          <w:sz w:val="24"/>
          <w:szCs w:val="24"/>
          <w:lang w:val="ru-RU"/>
        </w:rPr>
        <w:t xml:space="preserve">.15 </w:t>
      </w:r>
      <w:r w:rsidRPr="004A6892">
        <w:rPr>
          <w:rFonts w:ascii="Calibri Light" w:eastAsia="Times New Roman" w:hAnsi="Calibri Light" w:cstheme="majorHAnsi"/>
          <w:sz w:val="24"/>
          <w:szCs w:val="24"/>
        </w:rPr>
        <w:t>d</w:t>
      </w:r>
      <w:r w:rsidRPr="00D71DB2">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 Закона №</w:t>
      </w:r>
      <w:r w:rsidRPr="00D71DB2">
        <w:rPr>
          <w:rFonts w:ascii="Calibri Light" w:eastAsia="Times New Roman" w:hAnsi="Calibri Light" w:cstheme="majorHAnsi"/>
          <w:sz w:val="24"/>
          <w:szCs w:val="24"/>
          <w:lang w:val="ru-RU"/>
        </w:rPr>
        <w:t xml:space="preserve">260 </w:t>
      </w:r>
      <w:r>
        <w:rPr>
          <w:rFonts w:ascii="Calibri Light" w:eastAsia="Times New Roman" w:hAnsi="Calibri Light" w:cstheme="majorHAnsi"/>
          <w:sz w:val="24"/>
          <w:szCs w:val="24"/>
          <w:lang w:val="ru-RU"/>
        </w:rPr>
        <w:t>от</w:t>
      </w:r>
      <w:r w:rsidRPr="00D71DB2">
        <w:rPr>
          <w:rFonts w:ascii="Calibri Light" w:eastAsia="Times New Roman" w:hAnsi="Calibri Light" w:cstheme="majorHAnsi"/>
          <w:sz w:val="24"/>
          <w:szCs w:val="24"/>
          <w:lang w:val="ru-RU"/>
        </w:rPr>
        <w:t xml:space="preserve"> 07.12.2017,</w:t>
      </w:r>
      <w:r>
        <w:rPr>
          <w:rFonts w:ascii="Calibri Light" w:eastAsia="Times New Roman" w:hAnsi="Calibri Light" w:cstheme="majorHAnsi"/>
          <w:sz w:val="24"/>
          <w:szCs w:val="24"/>
          <w:lang w:val="ru-RU"/>
        </w:rPr>
        <w:t xml:space="preserve"> Счетная палата</w:t>
      </w:r>
    </w:p>
    <w:p w14:paraId="7E528231" w14:textId="77777777" w:rsidR="0038016F" w:rsidRPr="0038016F" w:rsidRDefault="0038016F" w:rsidP="00C80AC9">
      <w:pPr>
        <w:spacing w:after="0" w:line="276" w:lineRule="auto"/>
        <w:jc w:val="center"/>
        <w:rPr>
          <w:rFonts w:ascii="Calibri Light" w:hAnsi="Calibri Light" w:cstheme="majorHAnsi"/>
          <w:b/>
          <w:sz w:val="28"/>
          <w:szCs w:val="28"/>
          <w:lang w:val="ru-RU"/>
        </w:rPr>
      </w:pPr>
      <w:r w:rsidRPr="0038016F">
        <w:rPr>
          <w:rFonts w:ascii="Calibri Light" w:hAnsi="Calibri Light" w:cstheme="majorHAnsi"/>
          <w:b/>
          <w:sz w:val="28"/>
          <w:szCs w:val="28"/>
          <w:lang w:val="ru-RU"/>
        </w:rPr>
        <w:t>ПОСТАНОВЛЯЕТ:</w:t>
      </w:r>
    </w:p>
    <w:p w14:paraId="3E599F57" w14:textId="77777777" w:rsidR="002C4E18" w:rsidRPr="0038016F" w:rsidRDefault="002C4E18" w:rsidP="0038016F">
      <w:pPr>
        <w:spacing w:after="0" w:line="276" w:lineRule="auto"/>
        <w:ind w:right="-45"/>
        <w:rPr>
          <w:rFonts w:ascii="Calibri Light" w:eastAsia="Times New Roman" w:hAnsi="Calibri Light" w:cs="Calibri Light"/>
          <w:b/>
          <w:bCs/>
          <w:sz w:val="10"/>
          <w:szCs w:val="10"/>
          <w:lang w:val="ru-RU" w:eastAsia="ru-RU"/>
        </w:rPr>
      </w:pPr>
    </w:p>
    <w:p w14:paraId="0F42AB18" w14:textId="593AEA47" w:rsidR="0085028B" w:rsidRPr="00C80AC9" w:rsidRDefault="0085028B" w:rsidP="00C80AC9">
      <w:pPr>
        <w:pStyle w:val="ListParagraph"/>
        <w:numPr>
          <w:ilvl w:val="0"/>
          <w:numId w:val="1"/>
        </w:numPr>
        <w:spacing w:after="0" w:line="276" w:lineRule="auto"/>
        <w:ind w:left="0" w:right="-1" w:firstLine="426"/>
        <w:jc w:val="both"/>
        <w:rPr>
          <w:rFonts w:ascii="Calibri Light" w:hAnsi="Calibri Light" w:cstheme="majorHAnsi"/>
          <w:sz w:val="24"/>
          <w:szCs w:val="24"/>
          <w:lang w:val="ru-RU"/>
        </w:rPr>
      </w:pPr>
      <w:r w:rsidRPr="00C80AC9">
        <w:rPr>
          <w:rFonts w:ascii="Calibri Light" w:eastAsia="Times New Roman" w:hAnsi="Calibri Light" w:cstheme="majorHAnsi"/>
          <w:sz w:val="24"/>
          <w:szCs w:val="24"/>
          <w:lang w:val="ru-RU" w:eastAsia="ru-RU"/>
        </w:rPr>
        <w:lastRenderedPageBreak/>
        <w:t xml:space="preserve">Утвердить </w:t>
      </w:r>
      <w:r w:rsidR="00C80AC9" w:rsidRPr="00C80AC9">
        <w:rPr>
          <w:rFonts w:ascii="Calibri Light" w:hAnsi="Calibri Light" w:cs="Calibri Light"/>
          <w:sz w:val="24"/>
          <w:szCs w:val="24"/>
          <w:lang w:val="ru-RU"/>
        </w:rPr>
        <w:t>Отчет аудита эффективности</w:t>
      </w:r>
      <w:r w:rsidR="00F149B6" w:rsidRPr="00C80AC9">
        <w:rPr>
          <w:rFonts w:ascii="Calibri Light" w:hAnsi="Calibri Light" w:cstheme="majorHAnsi"/>
          <w:b/>
          <w:sz w:val="24"/>
          <w:szCs w:val="24"/>
          <w:lang w:val="ro-RO"/>
        </w:rPr>
        <w:t xml:space="preserve"> </w:t>
      </w:r>
      <w:r w:rsidR="00F149B6" w:rsidRPr="00C80AC9">
        <w:rPr>
          <w:rFonts w:ascii="Calibri Light" w:hAnsi="Calibri Light" w:cstheme="majorHAnsi"/>
          <w:sz w:val="24"/>
          <w:szCs w:val="24"/>
          <w:lang w:val="ro-RO"/>
        </w:rPr>
        <w:t>„</w:t>
      </w:r>
      <w:r w:rsidR="00F149B6" w:rsidRPr="00C80AC9">
        <w:rPr>
          <w:rFonts w:ascii="Calibri Light" w:hAnsi="Calibri Light" w:cstheme="majorHAnsi"/>
          <w:sz w:val="24"/>
          <w:szCs w:val="24"/>
          <w:lang w:val="ru-RU"/>
        </w:rPr>
        <w:t xml:space="preserve">Как деятельность, осуществляемая для создания/разработки, внедрения и управления информационными системами в </w:t>
      </w:r>
      <w:r w:rsidR="00C80AC9" w:rsidRPr="00C80AC9">
        <w:rPr>
          <w:rFonts w:ascii="Calibri Light" w:hAnsi="Calibri Light" w:cstheme="majorHAnsi"/>
          <w:sz w:val="24"/>
          <w:szCs w:val="24"/>
          <w:lang w:val="ru-RU"/>
        </w:rPr>
        <w:t>публичном секторе</w:t>
      </w:r>
      <w:r w:rsidR="001B6B42">
        <w:rPr>
          <w:rFonts w:ascii="Calibri Light" w:hAnsi="Calibri Light" w:cstheme="majorHAnsi"/>
          <w:sz w:val="24"/>
          <w:szCs w:val="24"/>
          <w:lang w:val="ru-RU"/>
        </w:rPr>
        <w:t>,</w:t>
      </w:r>
      <w:r w:rsidR="00C80AC9" w:rsidRPr="00C80AC9">
        <w:rPr>
          <w:rFonts w:ascii="Calibri Light" w:hAnsi="Calibri Light" w:cstheme="majorHAnsi"/>
          <w:sz w:val="24"/>
          <w:szCs w:val="24"/>
          <w:lang w:val="ru-RU"/>
        </w:rPr>
        <w:t xml:space="preserve"> способствует </w:t>
      </w:r>
      <w:r w:rsidR="00F149B6" w:rsidRPr="00C80AC9">
        <w:rPr>
          <w:rFonts w:ascii="Calibri Light" w:hAnsi="Calibri Light" w:cstheme="majorHAnsi"/>
          <w:sz w:val="24"/>
          <w:szCs w:val="24"/>
          <w:lang w:val="ru-RU"/>
        </w:rPr>
        <w:t>эффективному использованию ресурсов, выделяемых для этой цели</w:t>
      </w:r>
      <w:r w:rsidR="00F149B6" w:rsidRPr="00C80AC9">
        <w:rPr>
          <w:rFonts w:ascii="Calibri Light" w:hAnsi="Calibri Light" w:cstheme="majorHAnsi"/>
          <w:sz w:val="24"/>
          <w:szCs w:val="24"/>
          <w:lang w:val="ro-RO"/>
        </w:rPr>
        <w:t>?”</w:t>
      </w:r>
      <w:r w:rsidR="006879D2">
        <w:rPr>
          <w:rFonts w:ascii="Calibri Light" w:hAnsi="Calibri Light" w:cstheme="majorHAnsi"/>
          <w:sz w:val="24"/>
          <w:szCs w:val="24"/>
          <w:lang w:val="ru-RU"/>
        </w:rPr>
        <w:t>,</w:t>
      </w:r>
      <w:r w:rsidR="00C80AC9">
        <w:rPr>
          <w:rFonts w:ascii="Calibri Light" w:hAnsi="Calibri Light" w:cstheme="majorHAnsi"/>
          <w:sz w:val="24"/>
          <w:szCs w:val="24"/>
          <w:lang w:val="ro-RO"/>
        </w:rPr>
        <w:t xml:space="preserve"> </w:t>
      </w:r>
      <w:r w:rsidRPr="00C80AC9">
        <w:rPr>
          <w:rFonts w:ascii="Calibri Light" w:hAnsi="Calibri Light" w:cstheme="majorHAnsi"/>
          <w:sz w:val="24"/>
          <w:szCs w:val="24"/>
          <w:lang w:val="ru-RU"/>
        </w:rPr>
        <w:t>приложенный к настоящему Постановлению.</w:t>
      </w:r>
    </w:p>
    <w:p w14:paraId="0BAA6D12" w14:textId="77777777" w:rsidR="0085028B" w:rsidRPr="0085028B" w:rsidRDefault="0085028B" w:rsidP="002C4E18">
      <w:pPr>
        <w:numPr>
          <w:ilvl w:val="0"/>
          <w:numId w:val="1"/>
        </w:numPr>
        <w:tabs>
          <w:tab w:val="left" w:pos="0"/>
        </w:tabs>
        <w:spacing w:after="0" w:line="276" w:lineRule="auto"/>
        <w:ind w:left="0" w:firstLine="426"/>
        <w:jc w:val="both"/>
        <w:rPr>
          <w:rFonts w:ascii="Calibri Light" w:hAnsi="Calibri Light" w:cstheme="majorHAnsi"/>
          <w:bCs/>
          <w:lang w:val="ro-RO"/>
        </w:rPr>
      </w:pPr>
      <w:r w:rsidRPr="0085028B">
        <w:rPr>
          <w:rFonts w:ascii="Calibri Light" w:eastAsia="Times New Roman" w:hAnsi="Calibri Light" w:cstheme="majorHAnsi"/>
          <w:sz w:val="24"/>
          <w:szCs w:val="24"/>
          <w:lang w:val="ro-RO"/>
        </w:rPr>
        <w:t xml:space="preserve">Настоящее Постановление и Отчет аудита направить: </w:t>
      </w:r>
    </w:p>
    <w:p w14:paraId="24270B9B" w14:textId="77777777" w:rsidR="0085028B" w:rsidRDefault="002C4E18" w:rsidP="0085028B">
      <w:pPr>
        <w:tabs>
          <w:tab w:val="left" w:pos="0"/>
        </w:tabs>
        <w:spacing w:after="0" w:line="276" w:lineRule="auto"/>
        <w:ind w:firstLine="426"/>
        <w:jc w:val="both"/>
        <w:rPr>
          <w:rFonts w:ascii="Calibri Light" w:hAnsi="Calibri Light" w:cstheme="majorHAnsi"/>
          <w:lang w:val="ru-RU"/>
        </w:rPr>
      </w:pPr>
      <w:r w:rsidRPr="0085028B">
        <w:rPr>
          <w:rFonts w:ascii="Calibri Light" w:hAnsi="Calibri Light" w:cstheme="majorHAnsi"/>
          <w:b/>
          <w:lang w:val="ro-RO"/>
        </w:rPr>
        <w:t>2.1.</w:t>
      </w:r>
      <w:r w:rsidRPr="0085028B">
        <w:rPr>
          <w:rFonts w:ascii="Calibri Light" w:hAnsi="Calibri Light" w:cstheme="majorHAnsi"/>
          <w:lang w:val="ro-RO"/>
        </w:rPr>
        <w:t xml:space="preserve"> </w:t>
      </w:r>
      <w:r w:rsidR="0085028B" w:rsidRPr="00144854">
        <w:rPr>
          <w:rFonts w:ascii="Calibri Light" w:hAnsi="Calibri Light" w:cstheme="majorHAnsi"/>
          <w:b/>
          <w:sz w:val="24"/>
          <w:szCs w:val="24"/>
          <w:lang w:val="ru-RU"/>
        </w:rPr>
        <w:t>Правительству Республики Молдова</w:t>
      </w:r>
      <w:r w:rsidR="0085028B" w:rsidRPr="00144854">
        <w:rPr>
          <w:rFonts w:ascii="Calibri Light" w:hAnsi="Calibri Light" w:cstheme="majorHAnsi"/>
          <w:sz w:val="24"/>
          <w:szCs w:val="24"/>
          <w:lang w:val="ru-RU"/>
        </w:rPr>
        <w:t xml:space="preserve"> для информирования и принятия мер с целью обеспечения внедрения рекомендаций аудита</w:t>
      </w:r>
      <w:r w:rsidR="00DE2DDF">
        <w:rPr>
          <w:rFonts w:ascii="Calibri Light" w:hAnsi="Calibri Light" w:cstheme="majorHAnsi"/>
          <w:sz w:val="24"/>
          <w:szCs w:val="24"/>
          <w:lang w:val="ru-RU"/>
        </w:rPr>
        <w:t xml:space="preserve">, а также возможного использования при принятии решений, связанных с областью информационных технологий и коммуникаций, интенсификации </w:t>
      </w:r>
      <w:r w:rsidR="00DE2DDF" w:rsidRPr="00144854">
        <w:rPr>
          <w:rFonts w:ascii="Calibri Light" w:hAnsi="Calibri Light" w:cstheme="majorHAnsi"/>
          <w:sz w:val="24"/>
          <w:szCs w:val="24"/>
          <w:lang w:val="ru-RU"/>
        </w:rPr>
        <w:t>осуществления мониторинга</w:t>
      </w:r>
      <w:r w:rsidR="00DE2DDF">
        <w:rPr>
          <w:rFonts w:ascii="Calibri Light" w:hAnsi="Calibri Light" w:cstheme="majorHAnsi"/>
          <w:sz w:val="24"/>
          <w:szCs w:val="24"/>
          <w:lang w:val="ru-RU"/>
        </w:rPr>
        <w:t xml:space="preserve"> порядка </w:t>
      </w:r>
      <w:r w:rsidR="00DE2DDF" w:rsidRPr="00B21C62">
        <w:rPr>
          <w:rFonts w:ascii="Calibri Light" w:hAnsi="Calibri Light" w:cstheme="majorHAnsi"/>
          <w:sz w:val="24"/>
          <w:szCs w:val="24"/>
          <w:lang w:val="ru-RU"/>
        </w:rPr>
        <w:t>создани</w:t>
      </w:r>
      <w:r w:rsidR="00DE2DDF">
        <w:rPr>
          <w:rFonts w:ascii="Calibri Light" w:hAnsi="Calibri Light" w:cstheme="majorHAnsi"/>
          <w:sz w:val="24"/>
          <w:szCs w:val="24"/>
          <w:lang w:val="ru-RU"/>
        </w:rPr>
        <w:t>я/разработки и управления процессами оцифровки публичного сектора и обеспечения учета имущества ИТК;</w:t>
      </w:r>
    </w:p>
    <w:p w14:paraId="08F4F867" w14:textId="77777777" w:rsidR="0085028B" w:rsidRPr="00144854" w:rsidRDefault="002C4E18" w:rsidP="0085028B">
      <w:pPr>
        <w:spacing w:after="0" w:line="276" w:lineRule="auto"/>
        <w:ind w:right="-544" w:firstLine="567"/>
        <w:jc w:val="both"/>
        <w:rPr>
          <w:rFonts w:ascii="Calibri Light" w:hAnsi="Calibri Light" w:cstheme="majorHAnsi"/>
          <w:sz w:val="24"/>
          <w:szCs w:val="24"/>
          <w:lang w:val="ru-RU"/>
        </w:rPr>
      </w:pPr>
      <w:r w:rsidRPr="002C4E18">
        <w:rPr>
          <w:rFonts w:ascii="Calibri Light" w:hAnsi="Calibri Light" w:cstheme="majorHAnsi"/>
          <w:b/>
          <w:lang w:val="ro-RO"/>
        </w:rPr>
        <w:t xml:space="preserve">2.2. </w:t>
      </w:r>
      <w:r w:rsidR="0085028B" w:rsidRPr="00144854">
        <w:rPr>
          <w:rFonts w:ascii="Calibri Light" w:hAnsi="Calibri Light" w:cstheme="majorHAnsi"/>
          <w:b/>
          <w:sz w:val="24"/>
          <w:szCs w:val="24"/>
          <w:lang w:val="ru-RU"/>
        </w:rPr>
        <w:t xml:space="preserve">Президенту Республики Молдова </w:t>
      </w:r>
      <w:r w:rsidR="0085028B" w:rsidRPr="00144854">
        <w:rPr>
          <w:rFonts w:ascii="Calibri Light" w:hAnsi="Calibri Light" w:cstheme="majorHAnsi"/>
          <w:sz w:val="24"/>
          <w:szCs w:val="24"/>
          <w:lang w:val="ru-RU"/>
        </w:rPr>
        <w:t>для информирования;</w:t>
      </w:r>
    </w:p>
    <w:p w14:paraId="38EA38A6" w14:textId="77777777" w:rsidR="0085028B" w:rsidRPr="00402095" w:rsidRDefault="0085028B" w:rsidP="0085028B">
      <w:pPr>
        <w:pStyle w:val="ListParagraph"/>
        <w:spacing w:after="0" w:line="276" w:lineRule="auto"/>
        <w:ind w:left="0" w:right="-1" w:firstLine="567"/>
        <w:jc w:val="both"/>
        <w:rPr>
          <w:rFonts w:ascii="Calibri Light" w:hAnsi="Calibri Light" w:cstheme="majorHAnsi"/>
          <w:sz w:val="24"/>
          <w:szCs w:val="24"/>
          <w:lang w:val="ru-RU"/>
        </w:rPr>
      </w:pPr>
      <w:r w:rsidRPr="00144854">
        <w:rPr>
          <w:rFonts w:ascii="Calibri Light" w:hAnsi="Calibri Light" w:cstheme="majorHAnsi"/>
          <w:b/>
          <w:sz w:val="24"/>
          <w:szCs w:val="24"/>
          <w:lang w:val="ru-RU"/>
        </w:rPr>
        <w:t>2.3</w:t>
      </w:r>
      <w:r w:rsidRPr="00144854">
        <w:rPr>
          <w:rFonts w:ascii="Calibri Light" w:hAnsi="Calibri Light" w:cstheme="majorHAnsi"/>
          <w:sz w:val="24"/>
          <w:szCs w:val="24"/>
          <w:lang w:val="ru-RU"/>
        </w:rPr>
        <w:t xml:space="preserve">. </w:t>
      </w:r>
      <w:r w:rsidRPr="00144854">
        <w:rPr>
          <w:rFonts w:ascii="Calibri Light" w:hAnsi="Calibri Light" w:cstheme="majorHAnsi"/>
          <w:b/>
          <w:sz w:val="24"/>
          <w:szCs w:val="24"/>
          <w:lang w:val="ru-RU"/>
        </w:rPr>
        <w:t>Парламенту Республики Молдова</w:t>
      </w:r>
      <w:r w:rsidRPr="00144854">
        <w:rPr>
          <w:rFonts w:ascii="Calibri Light" w:hAnsi="Calibri Light" w:cstheme="majorHAnsi"/>
          <w:sz w:val="24"/>
          <w:szCs w:val="24"/>
          <w:lang w:val="ru-RU"/>
        </w:rPr>
        <w:t xml:space="preserve"> для информирования и рассмотрения, при необходимости, в рамках Парламентской комиссии по контролю публичных финансов;</w:t>
      </w:r>
    </w:p>
    <w:p w14:paraId="0C8BF8BF" w14:textId="77777777" w:rsidR="00CD6993" w:rsidRPr="00CD6993" w:rsidRDefault="002C4E18" w:rsidP="002C4E18">
      <w:pPr>
        <w:pStyle w:val="NormalWeb"/>
        <w:tabs>
          <w:tab w:val="left" w:pos="567"/>
        </w:tabs>
        <w:spacing w:line="276" w:lineRule="auto"/>
        <w:rPr>
          <w:rFonts w:ascii="Calibri Light" w:hAnsi="Calibri Light" w:cstheme="majorHAnsi"/>
          <w:b/>
          <w:bCs/>
          <w:lang w:val="ru-RU"/>
        </w:rPr>
      </w:pPr>
      <w:r w:rsidRPr="002C4E18">
        <w:rPr>
          <w:rFonts w:ascii="Calibri Light" w:hAnsi="Calibri Light" w:cstheme="majorHAnsi"/>
          <w:b/>
          <w:bCs/>
          <w:lang w:val="ro-RO"/>
        </w:rPr>
        <w:t xml:space="preserve">2.4. </w:t>
      </w:r>
      <w:r w:rsidR="00CD6993">
        <w:rPr>
          <w:rFonts w:ascii="Calibri Light" w:hAnsi="Calibri Light" w:cstheme="majorHAnsi"/>
          <w:b/>
          <w:bCs/>
          <w:lang w:val="ru-RU"/>
        </w:rPr>
        <w:t xml:space="preserve">Государственной канцелярии, </w:t>
      </w:r>
      <w:r w:rsidR="00CD6993" w:rsidRPr="00CD6993">
        <w:rPr>
          <w:rFonts w:ascii="Calibri Light" w:hAnsi="Calibri Light" w:cstheme="majorHAnsi"/>
          <w:b/>
          <w:lang w:val="ru-RU"/>
        </w:rPr>
        <w:t xml:space="preserve">Министерству финансов, Министерству экономики и инфраструктуры, Министерству внутренних дел, </w:t>
      </w:r>
      <w:r w:rsidR="00CD6993" w:rsidRPr="000D3F56">
        <w:rPr>
          <w:rFonts w:ascii="Calibri Light" w:hAnsi="Calibri Light" w:cs="Calibri Light"/>
          <w:b/>
          <w:lang w:val="ru-RU"/>
        </w:rPr>
        <w:t>Министерству здравоохранения, труда и социальной защиты,</w:t>
      </w:r>
      <w:r w:rsidR="00CD6993">
        <w:rPr>
          <w:rFonts w:ascii="Calibri Light" w:hAnsi="Calibri Light" w:cs="Calibri Light"/>
          <w:b/>
          <w:lang w:val="ru-RU"/>
        </w:rPr>
        <w:t xml:space="preserve"> </w:t>
      </w:r>
      <w:r w:rsidR="00CD6993" w:rsidRPr="00CD6993">
        <w:rPr>
          <w:rFonts w:ascii="Calibri Light" w:hAnsi="Calibri Light" w:cstheme="majorHAnsi"/>
          <w:b/>
          <w:lang w:val="ru-RU"/>
        </w:rPr>
        <w:t>Публично</w:t>
      </w:r>
      <w:r w:rsidR="00CD6993">
        <w:rPr>
          <w:rFonts w:ascii="Calibri Light" w:hAnsi="Calibri Light" w:cstheme="majorHAnsi"/>
          <w:b/>
          <w:lang w:val="ru-RU"/>
        </w:rPr>
        <w:t>му</w:t>
      </w:r>
      <w:r w:rsidR="00CD6993" w:rsidRPr="00CD6993">
        <w:rPr>
          <w:rFonts w:ascii="Calibri Light" w:hAnsi="Calibri Light" w:cstheme="majorHAnsi"/>
          <w:b/>
          <w:lang w:val="ru-RU"/>
        </w:rPr>
        <w:t xml:space="preserve"> учреждени</w:t>
      </w:r>
      <w:r w:rsidR="00CD6993">
        <w:rPr>
          <w:rFonts w:ascii="Calibri Light" w:hAnsi="Calibri Light" w:cstheme="majorHAnsi"/>
          <w:b/>
          <w:lang w:val="ru-RU"/>
        </w:rPr>
        <w:t>ю</w:t>
      </w:r>
      <w:r w:rsidR="00CD6993" w:rsidRPr="00CD6993">
        <w:rPr>
          <w:rFonts w:ascii="Calibri Light" w:hAnsi="Calibri Light" w:cstheme="majorHAnsi"/>
          <w:b/>
          <w:lang w:val="ru-RU"/>
        </w:rPr>
        <w:t xml:space="preserve"> ,,Агентство электронного управления</w:t>
      </w:r>
      <w:r w:rsidR="00CD6993" w:rsidRPr="00CD6993">
        <w:rPr>
          <w:rFonts w:ascii="Calibri Light" w:hAnsi="Calibri Light" w:cstheme="majorHAnsi"/>
          <w:b/>
          <w:lang w:val="ro-RO"/>
        </w:rPr>
        <w:t>”</w:t>
      </w:r>
      <w:r w:rsidR="00CD6993">
        <w:rPr>
          <w:rFonts w:ascii="Calibri Light" w:hAnsi="Calibri Light" w:cstheme="majorHAnsi"/>
          <w:b/>
          <w:lang w:val="ru-RU"/>
        </w:rPr>
        <w:t xml:space="preserve">, </w:t>
      </w:r>
      <w:r w:rsidR="00CD6993" w:rsidRPr="00CD6993">
        <w:rPr>
          <w:rFonts w:ascii="Calibri Light" w:hAnsi="Calibri Light" w:cstheme="majorHAnsi"/>
          <w:b/>
          <w:lang w:val="ru-RU"/>
        </w:rPr>
        <w:t>Публично</w:t>
      </w:r>
      <w:r w:rsidR="00CD6993">
        <w:rPr>
          <w:rFonts w:ascii="Calibri Light" w:hAnsi="Calibri Light" w:cstheme="majorHAnsi"/>
          <w:b/>
          <w:lang w:val="ru-RU"/>
        </w:rPr>
        <w:t>му</w:t>
      </w:r>
      <w:r w:rsidR="00CD6993" w:rsidRPr="00CD6993">
        <w:rPr>
          <w:rFonts w:ascii="Calibri Light" w:hAnsi="Calibri Light" w:cstheme="majorHAnsi"/>
          <w:b/>
          <w:lang w:val="ru-RU"/>
        </w:rPr>
        <w:t xml:space="preserve"> учреждени</w:t>
      </w:r>
      <w:r w:rsidR="00CD6993">
        <w:rPr>
          <w:rFonts w:ascii="Calibri Light" w:hAnsi="Calibri Light" w:cstheme="majorHAnsi"/>
          <w:b/>
          <w:lang w:val="ru-RU"/>
        </w:rPr>
        <w:t>ю</w:t>
      </w:r>
      <w:r w:rsidR="00CD6993" w:rsidRPr="00CD6993">
        <w:rPr>
          <w:rFonts w:ascii="Calibri Light" w:hAnsi="Calibri Light" w:cstheme="majorHAnsi"/>
          <w:b/>
          <w:lang w:val="ru-RU"/>
        </w:rPr>
        <w:t xml:space="preserve"> ,,Агентство государственных услуг”</w:t>
      </w:r>
      <w:r w:rsidR="00CD6993">
        <w:rPr>
          <w:rFonts w:ascii="Calibri Light" w:hAnsi="Calibri Light" w:cstheme="majorHAnsi"/>
          <w:b/>
          <w:lang w:val="ru-RU"/>
        </w:rPr>
        <w:t xml:space="preserve">, Бюро по миграции и беженцам, </w:t>
      </w:r>
      <w:r w:rsidR="004D780A">
        <w:rPr>
          <w:rFonts w:ascii="Calibri Light" w:hAnsi="Calibri Light" w:cstheme="majorHAnsi"/>
          <w:b/>
          <w:lang w:val="ru-RU"/>
        </w:rPr>
        <w:t xml:space="preserve">Генеральному инспекторату по чрезвычайным ситуациям, </w:t>
      </w:r>
      <w:r w:rsidR="004D780A" w:rsidRPr="004D780A">
        <w:rPr>
          <w:rFonts w:ascii="Calibri Light" w:hAnsi="Calibri Light" w:cstheme="majorHAnsi"/>
          <w:b/>
          <w:lang w:val="ru-RU"/>
        </w:rPr>
        <w:t>Служб</w:t>
      </w:r>
      <w:r w:rsidR="004D780A">
        <w:rPr>
          <w:rFonts w:ascii="Calibri Light" w:hAnsi="Calibri Light" w:cstheme="majorHAnsi"/>
          <w:b/>
          <w:lang w:val="ru-RU"/>
        </w:rPr>
        <w:t>е</w:t>
      </w:r>
      <w:r w:rsidR="004D780A" w:rsidRPr="004D780A">
        <w:rPr>
          <w:rFonts w:ascii="Calibri Light" w:hAnsi="Calibri Light" w:cstheme="majorHAnsi"/>
          <w:b/>
          <w:lang w:val="ru-RU"/>
        </w:rPr>
        <w:t xml:space="preserve"> информационных технологий Министерства внутренних дел</w:t>
      </w:r>
      <w:r w:rsidR="004D780A">
        <w:rPr>
          <w:rFonts w:ascii="Calibri Light" w:hAnsi="Calibri Light" w:cstheme="majorHAnsi"/>
          <w:b/>
          <w:lang w:val="ru-RU"/>
        </w:rPr>
        <w:t xml:space="preserve">, Таможенной службе, </w:t>
      </w:r>
      <w:r w:rsidR="004D780A" w:rsidRPr="004D780A">
        <w:rPr>
          <w:rFonts w:ascii="Calibri Light" w:hAnsi="Calibri Light" w:cstheme="majorHAnsi"/>
          <w:b/>
          <w:lang w:val="ru-RU"/>
        </w:rPr>
        <w:t>Агентств</w:t>
      </w:r>
      <w:r w:rsidR="004D780A">
        <w:rPr>
          <w:rFonts w:ascii="Calibri Light" w:hAnsi="Calibri Light" w:cstheme="majorHAnsi"/>
          <w:b/>
          <w:lang w:val="ru-RU"/>
        </w:rPr>
        <w:t>у</w:t>
      </w:r>
      <w:r w:rsidR="004D780A" w:rsidRPr="004D780A">
        <w:rPr>
          <w:rFonts w:ascii="Calibri Light" w:hAnsi="Calibri Light" w:cstheme="majorHAnsi"/>
          <w:b/>
          <w:lang w:val="ru-RU"/>
        </w:rPr>
        <w:t xml:space="preserve"> правовых информационных ресурсов,</w:t>
      </w:r>
      <w:r w:rsidR="004D780A">
        <w:rPr>
          <w:rFonts w:ascii="Calibri Light" w:hAnsi="Calibri Light" w:cstheme="majorHAnsi"/>
          <w:b/>
          <w:lang w:val="ru-RU"/>
        </w:rPr>
        <w:t xml:space="preserve"> Национальному агентству занятости, ГП </w:t>
      </w:r>
      <w:r w:rsidR="00B5269E">
        <w:rPr>
          <w:rFonts w:ascii="Calibri Light" w:hAnsi="Calibri Light" w:cstheme="majorHAnsi"/>
          <w:b/>
          <w:lang w:val="ru-RU"/>
        </w:rPr>
        <w:t xml:space="preserve">Государственной администрации дорог, а также другим публичным органам и учреждениям, </w:t>
      </w:r>
      <w:r w:rsidR="00B5269E">
        <w:rPr>
          <w:rFonts w:ascii="Calibri Light" w:hAnsi="Calibri Light" w:cstheme="majorHAnsi"/>
          <w:lang w:val="ru-RU"/>
        </w:rPr>
        <w:t>указанным в приложении №1 к Отчету аудита, для внедрения рекомендаций, изложенных в Отчете аудита.</w:t>
      </w:r>
      <w:r w:rsidR="00B5269E">
        <w:rPr>
          <w:rFonts w:ascii="Calibri Light" w:hAnsi="Calibri Light" w:cstheme="majorHAnsi"/>
          <w:b/>
          <w:lang w:val="ru-RU"/>
        </w:rPr>
        <w:t xml:space="preserve"> </w:t>
      </w:r>
    </w:p>
    <w:p w14:paraId="70D272F4" w14:textId="77777777" w:rsidR="0085028B" w:rsidRPr="006A5864" w:rsidRDefault="002C4E18" w:rsidP="0085028B">
      <w:pPr>
        <w:pStyle w:val="ListParagraph"/>
        <w:tabs>
          <w:tab w:val="left" w:pos="993"/>
        </w:tabs>
        <w:spacing w:after="0" w:line="276" w:lineRule="auto"/>
        <w:ind w:left="0" w:firstLine="567"/>
        <w:jc w:val="both"/>
        <w:rPr>
          <w:rFonts w:asciiTheme="majorHAnsi" w:eastAsiaTheme="minorEastAsia" w:hAnsiTheme="majorHAnsi" w:cstheme="majorHAnsi"/>
          <w:sz w:val="24"/>
          <w:szCs w:val="24"/>
          <w:lang w:val="ru-RU"/>
        </w:rPr>
      </w:pPr>
      <w:r w:rsidRPr="002C4E18">
        <w:rPr>
          <w:rFonts w:ascii="Calibri Light" w:hAnsi="Calibri Light" w:cstheme="majorHAnsi"/>
          <w:b/>
          <w:bCs/>
          <w:lang w:val="ro-RO"/>
        </w:rPr>
        <w:t>3.</w:t>
      </w:r>
      <w:r w:rsidRPr="002C4E18">
        <w:rPr>
          <w:rFonts w:ascii="Calibri Light" w:eastAsia="Calibri" w:hAnsi="Calibri Light" w:cstheme="majorHAnsi"/>
          <w:bCs/>
          <w:lang w:val="ro-RO" w:eastAsia="x-none"/>
        </w:rPr>
        <w:t xml:space="preserve"> </w:t>
      </w:r>
      <w:r w:rsidR="0085028B" w:rsidRPr="001A2C57">
        <w:rPr>
          <w:rFonts w:ascii="Calibri Light" w:hAnsi="Calibri Light" w:cstheme="majorHAnsi"/>
          <w:sz w:val="24"/>
          <w:szCs w:val="24"/>
          <w:lang w:val="ru-RU"/>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w:t>
      </w:r>
      <w:r w:rsidR="0085028B">
        <w:rPr>
          <w:rFonts w:ascii="Calibri Light" w:hAnsi="Calibri Light" w:cstheme="majorHAnsi"/>
          <w:sz w:val="24"/>
          <w:szCs w:val="24"/>
          <w:lang w:val="ru-RU"/>
        </w:rPr>
        <w:t xml:space="preserve">ном в секторе </w:t>
      </w:r>
      <w:r w:rsidR="0085028B" w:rsidRPr="001A2C57">
        <w:rPr>
          <w:rFonts w:ascii="Calibri Light" w:hAnsi="Calibri Light" w:cstheme="majorHAnsi"/>
          <w:sz w:val="24"/>
          <w:szCs w:val="24"/>
          <w:lang w:val="ru-RU"/>
        </w:rPr>
        <w:t>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14:paraId="5490E3FD" w14:textId="77777777" w:rsidR="0085028B" w:rsidRPr="00E410CD" w:rsidRDefault="002C4E18" w:rsidP="0085028B">
      <w:pPr>
        <w:spacing w:after="0" w:line="276" w:lineRule="auto"/>
        <w:ind w:firstLine="567"/>
        <w:jc w:val="both"/>
        <w:rPr>
          <w:rFonts w:ascii="Calibri Light" w:eastAsia="Calibri" w:hAnsi="Calibri Light" w:cstheme="majorHAnsi"/>
          <w:bCs/>
          <w:sz w:val="24"/>
          <w:szCs w:val="24"/>
          <w:lang w:val="ru-RU"/>
        </w:rPr>
      </w:pPr>
      <w:r w:rsidRPr="002C4E18">
        <w:rPr>
          <w:rFonts w:ascii="Calibri Light" w:hAnsi="Calibri Light" w:cstheme="majorHAnsi"/>
          <w:b/>
          <w:sz w:val="24"/>
          <w:szCs w:val="24"/>
          <w:lang w:val="ro-RO"/>
        </w:rPr>
        <w:lastRenderedPageBreak/>
        <w:t>4.</w:t>
      </w:r>
      <w:r w:rsidRPr="002C4E18">
        <w:rPr>
          <w:rFonts w:ascii="Calibri Light" w:hAnsi="Calibri Light" w:cstheme="majorHAnsi"/>
          <w:sz w:val="24"/>
          <w:szCs w:val="24"/>
          <w:lang w:val="ro-RO"/>
        </w:rPr>
        <w:t xml:space="preserve"> </w:t>
      </w:r>
      <w:r w:rsidR="0085028B" w:rsidRPr="00E410CD">
        <w:rPr>
          <w:rFonts w:ascii="Calibri Light" w:eastAsia="Calibri" w:hAnsi="Calibri Light" w:cstheme="majorHAnsi"/>
          <w:bCs/>
          <w:sz w:val="24"/>
          <w:szCs w:val="24"/>
          <w:lang w:val="ru-RU"/>
        </w:rPr>
        <w:t>О предпринятых действиях по исполнению подпункт</w:t>
      </w:r>
      <w:r w:rsidR="0085028B">
        <w:rPr>
          <w:rFonts w:ascii="Calibri Light" w:eastAsia="Calibri" w:hAnsi="Calibri Light" w:cstheme="majorHAnsi"/>
          <w:bCs/>
          <w:sz w:val="24"/>
          <w:szCs w:val="24"/>
          <w:lang w:val="ru-RU"/>
        </w:rPr>
        <w:t>а</w:t>
      </w:r>
      <w:r w:rsidR="0085028B" w:rsidRPr="00E410CD">
        <w:rPr>
          <w:rFonts w:ascii="Calibri Light" w:eastAsia="Calibri" w:hAnsi="Calibri Light" w:cstheme="majorHAnsi"/>
          <w:bCs/>
          <w:sz w:val="24"/>
          <w:szCs w:val="24"/>
          <w:lang w:val="ru-RU"/>
        </w:rPr>
        <w:t xml:space="preserve"> 2.4</w:t>
      </w:r>
      <w:r w:rsidR="0085028B">
        <w:rPr>
          <w:rFonts w:ascii="Calibri Light" w:eastAsia="Calibri" w:hAnsi="Calibri Light" w:cstheme="majorHAnsi"/>
          <w:bCs/>
          <w:sz w:val="24"/>
          <w:szCs w:val="24"/>
          <w:lang w:val="ru-RU"/>
        </w:rPr>
        <w:t>.</w:t>
      </w:r>
      <w:r w:rsidR="0085028B" w:rsidRPr="00E410CD">
        <w:rPr>
          <w:rFonts w:ascii="Calibri Light" w:eastAsia="Calibri" w:hAnsi="Calibri Light" w:cstheme="majorHAnsi"/>
          <w:bCs/>
          <w:sz w:val="24"/>
          <w:szCs w:val="24"/>
          <w:lang w:val="ru-RU"/>
        </w:rPr>
        <w:t xml:space="preserve"> из настоящего Постановления информировать Счетную палату</w:t>
      </w:r>
      <w:r w:rsidR="0085028B">
        <w:rPr>
          <w:rFonts w:ascii="Calibri Light" w:eastAsia="Calibri" w:hAnsi="Calibri Light" w:cstheme="majorHAnsi"/>
          <w:bCs/>
          <w:sz w:val="24"/>
          <w:szCs w:val="24"/>
          <w:lang w:val="ru-RU"/>
        </w:rPr>
        <w:t xml:space="preserve"> ежеквартально, </w:t>
      </w:r>
      <w:r w:rsidR="0085028B" w:rsidRPr="00E410CD">
        <w:rPr>
          <w:rFonts w:ascii="Calibri Light" w:eastAsia="Calibri" w:hAnsi="Calibri Light" w:cstheme="majorHAnsi"/>
          <w:bCs/>
          <w:sz w:val="24"/>
          <w:szCs w:val="24"/>
          <w:lang w:val="ru-RU"/>
        </w:rPr>
        <w:t xml:space="preserve">в течение </w:t>
      </w:r>
      <w:r w:rsidR="0085028B">
        <w:rPr>
          <w:rFonts w:ascii="Calibri Light" w:eastAsia="Calibri" w:hAnsi="Calibri Light" w:cstheme="majorHAnsi"/>
          <w:bCs/>
          <w:sz w:val="24"/>
          <w:szCs w:val="24"/>
          <w:lang w:val="ru-RU"/>
        </w:rPr>
        <w:t>12</w:t>
      </w:r>
      <w:r w:rsidR="0085028B" w:rsidRPr="00E410CD">
        <w:rPr>
          <w:rFonts w:ascii="Calibri Light" w:eastAsia="Calibri" w:hAnsi="Calibri Light" w:cstheme="majorHAnsi"/>
          <w:bCs/>
          <w:sz w:val="24"/>
          <w:szCs w:val="24"/>
          <w:lang w:val="ru-RU"/>
        </w:rPr>
        <w:t xml:space="preserve"> месяцев с даты </w:t>
      </w:r>
      <w:r w:rsidR="0085028B">
        <w:rPr>
          <w:rFonts w:ascii="Calibri Light" w:eastAsia="Calibri" w:hAnsi="Calibri Light" w:cstheme="majorHAnsi"/>
          <w:bCs/>
          <w:sz w:val="24"/>
          <w:szCs w:val="24"/>
          <w:lang w:val="ru-RU"/>
        </w:rPr>
        <w:t xml:space="preserve">публикации </w:t>
      </w:r>
      <w:r w:rsidR="0085028B" w:rsidRPr="00E410CD">
        <w:rPr>
          <w:rFonts w:ascii="Calibri Light" w:eastAsia="Calibri" w:hAnsi="Calibri Light" w:cstheme="majorHAnsi"/>
          <w:bCs/>
          <w:sz w:val="24"/>
          <w:szCs w:val="24"/>
          <w:lang w:val="ru-RU"/>
        </w:rPr>
        <w:t>Постановлени</w:t>
      </w:r>
      <w:r w:rsidR="0085028B">
        <w:rPr>
          <w:rFonts w:ascii="Calibri Light" w:eastAsia="Calibri" w:hAnsi="Calibri Light" w:cstheme="majorHAnsi"/>
          <w:bCs/>
          <w:sz w:val="24"/>
          <w:szCs w:val="24"/>
          <w:lang w:val="ru-RU"/>
        </w:rPr>
        <w:t xml:space="preserve">я в </w:t>
      </w:r>
      <w:r w:rsidR="0085028B" w:rsidRPr="001A2C57">
        <w:rPr>
          <w:rFonts w:ascii="Calibri Light" w:hAnsi="Calibri Light" w:cstheme="majorHAnsi"/>
          <w:sz w:val="24"/>
          <w:szCs w:val="24"/>
          <w:lang w:val="ru-RU"/>
        </w:rPr>
        <w:t>Официальном мониторе Республики Молдова</w:t>
      </w:r>
      <w:r w:rsidR="0085028B" w:rsidRPr="00E410CD">
        <w:rPr>
          <w:rFonts w:ascii="Calibri Light" w:eastAsia="Calibri" w:hAnsi="Calibri Light" w:cstheme="majorHAnsi"/>
          <w:bCs/>
          <w:sz w:val="24"/>
          <w:szCs w:val="24"/>
          <w:lang w:val="ru-RU"/>
        </w:rPr>
        <w:t>.</w:t>
      </w:r>
    </w:p>
    <w:p w14:paraId="558749BC" w14:textId="443A96DC" w:rsidR="0085028B" w:rsidRPr="00C80AC9" w:rsidRDefault="002C4E18" w:rsidP="006879D2">
      <w:pPr>
        <w:spacing w:after="0" w:line="276" w:lineRule="auto"/>
        <w:ind w:right="-1" w:firstLine="567"/>
        <w:jc w:val="both"/>
        <w:rPr>
          <w:rFonts w:ascii="Calibri Light" w:hAnsi="Calibri Light" w:cstheme="majorHAnsi"/>
          <w:b/>
          <w:sz w:val="24"/>
          <w:szCs w:val="24"/>
          <w:lang w:val="ru-RU"/>
        </w:rPr>
      </w:pPr>
      <w:r w:rsidRPr="002C4E18">
        <w:rPr>
          <w:rFonts w:ascii="Calibri Light" w:eastAsia="Calibri" w:hAnsi="Calibri Light" w:cstheme="majorHAnsi"/>
          <w:b/>
          <w:bCs/>
          <w:lang w:val="ro-RO" w:eastAsia="x-none"/>
        </w:rPr>
        <w:t>5.</w:t>
      </w:r>
      <w:r w:rsidRPr="002C4E18">
        <w:rPr>
          <w:rFonts w:ascii="Calibri Light" w:eastAsia="Calibri" w:hAnsi="Calibri Light" w:cstheme="majorHAnsi"/>
          <w:bCs/>
          <w:lang w:val="ro-RO" w:eastAsia="x-none"/>
        </w:rPr>
        <w:t xml:space="preserve"> </w:t>
      </w:r>
      <w:r w:rsidR="0085028B" w:rsidRPr="00EE07E9">
        <w:rPr>
          <w:rFonts w:ascii="Calibri Light" w:eastAsia="Calibri" w:hAnsi="Calibri Light" w:cstheme="majorHAnsi"/>
          <w:bCs/>
          <w:sz w:val="24"/>
          <w:szCs w:val="24"/>
          <w:lang w:val="ru-RU"/>
        </w:rPr>
        <w:t xml:space="preserve">Постановление и </w:t>
      </w:r>
      <w:r w:rsidR="0085028B" w:rsidRPr="00EE07E9">
        <w:rPr>
          <w:rFonts w:ascii="Calibri Light" w:eastAsia="Times New Roman" w:hAnsi="Calibri Light" w:cs="Calibri Light"/>
          <w:sz w:val="24"/>
          <w:szCs w:val="24"/>
          <w:lang w:val="ru-RU"/>
        </w:rPr>
        <w:t xml:space="preserve">Отчет </w:t>
      </w:r>
      <w:r w:rsidR="0085028B" w:rsidRPr="00EE07E9">
        <w:rPr>
          <w:rFonts w:ascii="Calibri Light" w:eastAsia="Calibri" w:hAnsi="Calibri Light" w:cstheme="majorHAnsi"/>
          <w:sz w:val="24"/>
          <w:szCs w:val="24"/>
          <w:lang w:val="ru-RU"/>
        </w:rPr>
        <w:t>аудита</w:t>
      </w:r>
      <w:r w:rsidR="00C80AC9">
        <w:rPr>
          <w:rFonts w:ascii="Calibri Light" w:eastAsia="Calibri" w:hAnsi="Calibri Light" w:cstheme="majorHAnsi"/>
          <w:sz w:val="24"/>
          <w:szCs w:val="24"/>
          <w:lang w:val="ru-RU"/>
        </w:rPr>
        <w:t xml:space="preserve"> эффективности </w:t>
      </w:r>
      <w:r w:rsidR="00F149B6" w:rsidRPr="00C80AC9">
        <w:rPr>
          <w:rFonts w:ascii="Calibri Light" w:hAnsi="Calibri Light" w:cstheme="majorHAnsi"/>
          <w:sz w:val="24"/>
          <w:szCs w:val="24"/>
          <w:lang w:val="ro-RO"/>
        </w:rPr>
        <w:t>„</w:t>
      </w:r>
      <w:r w:rsidR="00F149B6" w:rsidRPr="00C80AC9">
        <w:rPr>
          <w:rFonts w:ascii="Calibri Light" w:hAnsi="Calibri Light" w:cstheme="majorHAnsi"/>
          <w:sz w:val="24"/>
          <w:szCs w:val="24"/>
          <w:lang w:val="ru-RU"/>
        </w:rPr>
        <w:t xml:space="preserve">Как деятельность, осуществляемая для создания/разработки, внедрения и управления информационными системами в </w:t>
      </w:r>
      <w:r w:rsidR="00C80AC9">
        <w:rPr>
          <w:rFonts w:ascii="Calibri Light" w:hAnsi="Calibri Light" w:cstheme="majorHAnsi"/>
          <w:sz w:val="24"/>
          <w:szCs w:val="24"/>
          <w:lang w:val="ru-RU"/>
        </w:rPr>
        <w:t>публичном секторе</w:t>
      </w:r>
      <w:r w:rsidR="001B6B42">
        <w:rPr>
          <w:rFonts w:ascii="Calibri Light" w:hAnsi="Calibri Light" w:cstheme="majorHAnsi"/>
          <w:sz w:val="24"/>
          <w:szCs w:val="24"/>
          <w:lang w:val="ru-RU"/>
        </w:rPr>
        <w:t>,</w:t>
      </w:r>
      <w:r w:rsidR="00C80AC9">
        <w:rPr>
          <w:rFonts w:ascii="Calibri Light" w:hAnsi="Calibri Light" w:cstheme="majorHAnsi"/>
          <w:sz w:val="24"/>
          <w:szCs w:val="24"/>
          <w:lang w:val="ru-RU"/>
        </w:rPr>
        <w:t xml:space="preserve"> способствует </w:t>
      </w:r>
      <w:r w:rsidR="00F149B6" w:rsidRPr="00C80AC9">
        <w:rPr>
          <w:rFonts w:ascii="Calibri Light" w:hAnsi="Calibri Light" w:cstheme="majorHAnsi"/>
          <w:sz w:val="24"/>
          <w:szCs w:val="24"/>
          <w:lang w:val="ru-RU"/>
        </w:rPr>
        <w:t>эффективному использованию ресурсов, выделяемых для этой цели</w:t>
      </w:r>
      <w:r w:rsidR="00F149B6" w:rsidRPr="00C80AC9">
        <w:rPr>
          <w:rFonts w:ascii="Calibri Light" w:hAnsi="Calibri Light" w:cstheme="majorHAnsi"/>
          <w:sz w:val="24"/>
          <w:szCs w:val="24"/>
          <w:lang w:val="ro-RO"/>
        </w:rPr>
        <w:t>?”</w:t>
      </w:r>
      <w:r w:rsidR="00C80AC9" w:rsidRPr="00C80AC9">
        <w:rPr>
          <w:rFonts w:ascii="Calibri Light" w:hAnsi="Calibri Light" w:cstheme="majorHAnsi"/>
          <w:sz w:val="24"/>
          <w:szCs w:val="24"/>
          <w:lang w:val="ro-RO"/>
        </w:rPr>
        <w:t xml:space="preserve"> </w:t>
      </w:r>
      <w:r w:rsidR="0085028B" w:rsidRPr="00EE07E9">
        <w:rPr>
          <w:rFonts w:ascii="Calibri Light" w:hAnsi="Calibri Light" w:cs="Calibri Light"/>
          <w:sz w:val="24"/>
          <w:szCs w:val="24"/>
          <w:lang w:val="ru-RU"/>
        </w:rPr>
        <w:t xml:space="preserve">размещаются на официальном сайте Счетной палаты </w:t>
      </w:r>
      <w:r w:rsidR="0085028B" w:rsidRPr="00EE07E9">
        <w:rPr>
          <w:rFonts w:ascii="Calibri Light" w:eastAsia="Calibri" w:hAnsi="Calibri Light" w:cstheme="majorHAnsi"/>
          <w:bCs/>
          <w:sz w:val="24"/>
          <w:szCs w:val="24"/>
          <w:lang w:val="ro-RO" w:eastAsia="x-none"/>
        </w:rPr>
        <w:t>(</w:t>
      </w:r>
      <w:r w:rsidR="0085028B" w:rsidRPr="00EE07E9">
        <w:rPr>
          <w:rFonts w:ascii="Calibri Light" w:eastAsia="Calibri" w:hAnsi="Calibri Light" w:cstheme="majorHAnsi"/>
          <w:bCs/>
          <w:color w:val="365F91" w:themeColor="accent1" w:themeShade="BF"/>
          <w:sz w:val="24"/>
          <w:szCs w:val="24"/>
          <w:u w:val="single"/>
          <w:lang w:val="ro-RO" w:eastAsia="x-none"/>
        </w:rPr>
        <w:t>http://www.ccrm.md/hotariri-si-rapoarte-1-95</w:t>
      </w:r>
      <w:r w:rsidR="0085028B" w:rsidRPr="00EE07E9">
        <w:rPr>
          <w:rFonts w:ascii="Calibri Light" w:eastAsia="Calibri" w:hAnsi="Calibri Light" w:cstheme="majorHAnsi"/>
          <w:bCs/>
          <w:sz w:val="24"/>
          <w:szCs w:val="24"/>
          <w:lang w:val="ro-RO" w:eastAsia="x-none"/>
        </w:rPr>
        <w:t>).</w:t>
      </w:r>
    </w:p>
    <w:p w14:paraId="42248F8F" w14:textId="77777777" w:rsidR="002C4E18" w:rsidRPr="002C4E18" w:rsidRDefault="002C4E18" w:rsidP="002C4E18">
      <w:pPr>
        <w:spacing w:after="0" w:line="276" w:lineRule="auto"/>
        <w:jc w:val="center"/>
        <w:rPr>
          <w:rFonts w:ascii="Calibri Light" w:hAnsi="Calibri Light" w:cstheme="majorHAnsi"/>
          <w:b/>
          <w:bCs/>
          <w:iCs/>
          <w:sz w:val="10"/>
          <w:szCs w:val="10"/>
          <w:lang w:val="ro-RO"/>
        </w:rPr>
      </w:pPr>
    </w:p>
    <w:p w14:paraId="0FA427C2" w14:textId="77777777" w:rsidR="002C4E18" w:rsidRPr="0085028B" w:rsidRDefault="0085028B" w:rsidP="0085028B">
      <w:pPr>
        <w:tabs>
          <w:tab w:val="left" w:pos="567"/>
        </w:tabs>
        <w:spacing w:after="0" w:line="240" w:lineRule="auto"/>
        <w:ind w:right="-2"/>
        <w:jc w:val="right"/>
        <w:rPr>
          <w:rFonts w:ascii="Calibri Light" w:eastAsia="Times New Roman" w:hAnsi="Calibri Light" w:cs="Calibri Light"/>
          <w:b/>
          <w:sz w:val="28"/>
          <w:szCs w:val="28"/>
          <w:lang w:val="ro-RO" w:eastAsia="ru-RU"/>
        </w:rPr>
      </w:pPr>
      <w:r w:rsidRPr="0085028B">
        <w:rPr>
          <w:rFonts w:ascii="Calibri Light" w:eastAsia="Times New Roman" w:hAnsi="Calibri Light" w:cs="Calibri Light"/>
          <w:b/>
          <w:sz w:val="28"/>
          <w:szCs w:val="28"/>
          <w:lang w:val="ro-RO" w:eastAsia="ru-RU"/>
        </w:rPr>
        <w:t>Виорел КЕТРАРУ,</w:t>
      </w:r>
    </w:p>
    <w:p w14:paraId="279609E8" w14:textId="77777777" w:rsidR="00697140" w:rsidRPr="0085028B" w:rsidRDefault="0085028B" w:rsidP="0085028B">
      <w:pPr>
        <w:jc w:val="right"/>
        <w:rPr>
          <w:rFonts w:ascii="Calibri Light" w:hAnsi="Calibri Light"/>
          <w:b/>
          <w:sz w:val="28"/>
          <w:szCs w:val="28"/>
          <w:lang w:val="ru-RU"/>
        </w:rPr>
      </w:pPr>
      <w:r w:rsidRPr="0085028B">
        <w:rPr>
          <w:rFonts w:ascii="Calibri Light" w:hAnsi="Calibri Light"/>
          <w:b/>
          <w:sz w:val="28"/>
          <w:szCs w:val="28"/>
          <w:lang w:val="ru-RU"/>
        </w:rPr>
        <w:t xml:space="preserve">Заместитель Председателя </w:t>
      </w:r>
    </w:p>
    <w:sectPr w:rsidR="00697140" w:rsidRPr="0085028B" w:rsidSect="00EE07E9">
      <w:footerReference w:type="default" r:id="rId9"/>
      <w:pgSz w:w="11907" w:h="16840"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02431" w14:textId="77777777" w:rsidR="00304F87" w:rsidRDefault="00304F87" w:rsidP="002C4E18">
      <w:pPr>
        <w:spacing w:after="0" w:line="240" w:lineRule="auto"/>
      </w:pPr>
      <w:r>
        <w:separator/>
      </w:r>
    </w:p>
  </w:endnote>
  <w:endnote w:type="continuationSeparator" w:id="0">
    <w:p w14:paraId="2EF95D6C" w14:textId="77777777" w:rsidR="00304F87" w:rsidRDefault="00304F87" w:rsidP="002C4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975136"/>
      <w:docPartObj>
        <w:docPartGallery w:val="Page Numbers (Bottom of Page)"/>
        <w:docPartUnique/>
      </w:docPartObj>
    </w:sdtPr>
    <w:sdtEndPr/>
    <w:sdtContent>
      <w:p w14:paraId="254B4B13" w14:textId="54B50C33" w:rsidR="00B5269E" w:rsidRDefault="00B5269E">
        <w:pPr>
          <w:pStyle w:val="Footer"/>
          <w:jc w:val="right"/>
        </w:pPr>
        <w:r>
          <w:fldChar w:fldCharType="begin"/>
        </w:r>
        <w:r>
          <w:instrText>PAGE   \* MERGEFORMAT</w:instrText>
        </w:r>
        <w:r>
          <w:fldChar w:fldCharType="separate"/>
        </w:r>
        <w:r w:rsidR="000D46CB" w:rsidRPr="000D46CB">
          <w:rPr>
            <w:noProof/>
            <w:lang w:val="ru-RU"/>
          </w:rPr>
          <w:t>1</w:t>
        </w:r>
        <w:r>
          <w:fldChar w:fldCharType="end"/>
        </w:r>
      </w:p>
    </w:sdtContent>
  </w:sdt>
  <w:p w14:paraId="548BE959" w14:textId="77777777" w:rsidR="00B5269E" w:rsidRDefault="00B52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B09DC" w14:textId="77777777" w:rsidR="00304F87" w:rsidRDefault="00304F87" w:rsidP="002C4E18">
      <w:pPr>
        <w:spacing w:after="0" w:line="240" w:lineRule="auto"/>
      </w:pPr>
      <w:r>
        <w:separator/>
      </w:r>
    </w:p>
  </w:footnote>
  <w:footnote w:type="continuationSeparator" w:id="0">
    <w:p w14:paraId="6E167227" w14:textId="77777777" w:rsidR="00304F87" w:rsidRDefault="00304F87" w:rsidP="002C4E18">
      <w:pPr>
        <w:spacing w:after="0" w:line="240" w:lineRule="auto"/>
      </w:pPr>
      <w:r>
        <w:continuationSeparator/>
      </w:r>
    </w:p>
  </w:footnote>
  <w:footnote w:id="1">
    <w:p w14:paraId="07FC4D9B" w14:textId="77777777" w:rsidR="00B21C62" w:rsidRPr="001A4745" w:rsidRDefault="00B21C62" w:rsidP="00B21C62">
      <w:pPr>
        <w:pStyle w:val="FootnoteText"/>
        <w:jc w:val="both"/>
        <w:rPr>
          <w:rFonts w:ascii="Calibri Light" w:hAnsi="Calibri Light" w:cstheme="majorHAnsi"/>
          <w:sz w:val="18"/>
          <w:szCs w:val="18"/>
        </w:rPr>
      </w:pPr>
      <w:r w:rsidRPr="004E6937">
        <w:rPr>
          <w:rStyle w:val="FootnoteReference"/>
          <w:rFonts w:ascii="Calibri Light" w:hAnsi="Calibri Light" w:cstheme="majorHAnsi"/>
          <w:sz w:val="18"/>
          <w:szCs w:val="18"/>
        </w:rPr>
        <w:footnoteRef/>
      </w:r>
      <w:r w:rsidRPr="001A4745">
        <w:rPr>
          <w:rFonts w:ascii="Calibri Light" w:hAnsi="Calibri Light" w:cstheme="majorHAnsi"/>
          <w:sz w:val="18"/>
          <w:szCs w:val="18"/>
        </w:rPr>
        <w:t xml:space="preserve"> </w:t>
      </w:r>
      <w:r w:rsidRPr="004E6937">
        <w:rPr>
          <w:rFonts w:ascii="Calibri Light" w:hAnsi="Calibri Light" w:cstheme="majorHAnsi"/>
          <w:sz w:val="18"/>
          <w:szCs w:val="18"/>
        </w:rPr>
        <w:t>Постановление Счетной палаты №</w:t>
      </w:r>
      <w:r>
        <w:rPr>
          <w:rFonts w:ascii="Calibri Light" w:hAnsi="Calibri Light" w:cstheme="majorHAnsi"/>
          <w:sz w:val="18"/>
          <w:szCs w:val="18"/>
        </w:rPr>
        <w:t xml:space="preserve">10 от </w:t>
      </w:r>
      <w:r w:rsidRPr="001A4745">
        <w:rPr>
          <w:rFonts w:ascii="Calibri Light" w:eastAsia="Times New Roman" w:hAnsi="Calibri Light" w:cstheme="majorHAnsi"/>
          <w:sz w:val="18"/>
          <w:szCs w:val="18"/>
        </w:rPr>
        <w:t>16.03.2020 „</w:t>
      </w:r>
      <w:r>
        <w:rPr>
          <w:rFonts w:ascii="Calibri Light" w:eastAsia="Times New Roman" w:hAnsi="Calibri Light" w:cstheme="majorHAnsi"/>
          <w:sz w:val="18"/>
          <w:szCs w:val="18"/>
        </w:rPr>
        <w:t>Об утверждении режима деятельности Счетной палаты</w:t>
      </w:r>
      <w:r w:rsidRPr="001A4745">
        <w:rPr>
          <w:rFonts w:ascii="Calibri Light" w:eastAsia="Times New Roman" w:hAnsi="Calibri Light" w:cstheme="majorHAnsi"/>
          <w:sz w:val="18"/>
          <w:szCs w:val="18"/>
        </w:rPr>
        <w:t>”;</w:t>
      </w:r>
      <w:r>
        <w:rPr>
          <w:rFonts w:ascii="Calibri Light" w:eastAsia="Times New Roman" w:hAnsi="Calibri Light" w:cstheme="majorHAnsi"/>
          <w:sz w:val="18"/>
          <w:szCs w:val="18"/>
        </w:rPr>
        <w:t xml:space="preserve"> </w:t>
      </w:r>
      <w:r>
        <w:rPr>
          <w:rFonts w:ascii="Calibri Light" w:hAnsi="Calibri Light" w:cstheme="majorHAnsi"/>
          <w:sz w:val="18"/>
          <w:szCs w:val="18"/>
        </w:rPr>
        <w:t xml:space="preserve">Постановления </w:t>
      </w:r>
      <w:r w:rsidRPr="001A4745">
        <w:rPr>
          <w:rFonts w:ascii="Calibri Light" w:hAnsi="Calibri Light" w:cstheme="majorHAnsi"/>
          <w:sz w:val="18"/>
          <w:szCs w:val="18"/>
        </w:rPr>
        <w:t>Национально</w:t>
      </w:r>
      <w:r>
        <w:rPr>
          <w:rFonts w:ascii="Calibri Light" w:hAnsi="Calibri Light" w:cstheme="majorHAnsi"/>
          <w:sz w:val="18"/>
          <w:szCs w:val="18"/>
        </w:rPr>
        <w:t xml:space="preserve">й комиссии </w:t>
      </w:r>
      <w:r w:rsidRPr="001A4745">
        <w:rPr>
          <w:rFonts w:ascii="Calibri Light" w:hAnsi="Calibri Light" w:cstheme="majorHAnsi"/>
          <w:sz w:val="18"/>
          <w:szCs w:val="18"/>
        </w:rPr>
        <w:t>по общественному здоровью</w:t>
      </w:r>
      <w:r>
        <w:rPr>
          <w:rFonts w:ascii="Calibri Light" w:eastAsia="Times New Roman" w:hAnsi="Calibri Light" w:cstheme="majorHAnsi"/>
          <w:sz w:val="18"/>
          <w:szCs w:val="18"/>
        </w:rPr>
        <w:t xml:space="preserve"> №</w:t>
      </w:r>
      <w:r w:rsidRPr="009220D0">
        <w:rPr>
          <w:rFonts w:ascii="Calibri Light" w:eastAsia="Times New Roman" w:hAnsi="Calibri Light" w:cstheme="majorHAnsi"/>
          <w:sz w:val="18"/>
          <w:szCs w:val="18"/>
        </w:rPr>
        <w:t xml:space="preserve">10 </w:t>
      </w:r>
      <w:r>
        <w:rPr>
          <w:rFonts w:ascii="Calibri Light" w:eastAsia="Times New Roman" w:hAnsi="Calibri Light" w:cstheme="majorHAnsi"/>
          <w:sz w:val="18"/>
          <w:szCs w:val="18"/>
        </w:rPr>
        <w:t>от</w:t>
      </w:r>
      <w:r w:rsidRPr="009220D0">
        <w:rPr>
          <w:rFonts w:ascii="Calibri Light" w:eastAsia="Times New Roman" w:hAnsi="Calibri Light" w:cstheme="majorHAnsi"/>
          <w:sz w:val="18"/>
          <w:szCs w:val="18"/>
        </w:rPr>
        <w:t xml:space="preserve"> 15.05.2020; </w:t>
      </w:r>
      <w:r>
        <w:rPr>
          <w:rFonts w:ascii="Calibri Light" w:eastAsia="Times New Roman" w:hAnsi="Calibri Light" w:cstheme="majorHAnsi"/>
          <w:sz w:val="18"/>
          <w:szCs w:val="18"/>
        </w:rPr>
        <w:t>№</w:t>
      </w:r>
      <w:r w:rsidRPr="009220D0">
        <w:rPr>
          <w:rFonts w:ascii="Calibri Light" w:eastAsia="Times New Roman" w:hAnsi="Calibri Light" w:cstheme="majorHAnsi"/>
          <w:sz w:val="18"/>
          <w:szCs w:val="18"/>
        </w:rPr>
        <w:t xml:space="preserve">15 </w:t>
      </w:r>
      <w:r>
        <w:rPr>
          <w:rFonts w:ascii="Calibri Light" w:eastAsia="Times New Roman" w:hAnsi="Calibri Light" w:cstheme="majorHAnsi"/>
          <w:sz w:val="18"/>
          <w:szCs w:val="18"/>
        </w:rPr>
        <w:t xml:space="preserve">от </w:t>
      </w:r>
      <w:r w:rsidRPr="009220D0">
        <w:rPr>
          <w:rFonts w:ascii="Calibri Light" w:eastAsia="Times New Roman" w:hAnsi="Calibri Light" w:cstheme="majorHAnsi"/>
          <w:sz w:val="18"/>
          <w:szCs w:val="18"/>
        </w:rPr>
        <w:t xml:space="preserve">12.06.2020 </w:t>
      </w:r>
      <w:r>
        <w:rPr>
          <w:rFonts w:ascii="Calibri Light" w:eastAsia="Times New Roman" w:hAnsi="Calibri Light" w:cstheme="majorHAnsi"/>
          <w:sz w:val="18"/>
          <w:szCs w:val="18"/>
        </w:rPr>
        <w:t>и №</w:t>
      </w:r>
      <w:r w:rsidRPr="009220D0">
        <w:rPr>
          <w:rFonts w:ascii="Calibri Light" w:eastAsia="Times New Roman" w:hAnsi="Calibri Light" w:cstheme="majorHAnsi"/>
          <w:sz w:val="18"/>
          <w:szCs w:val="18"/>
        </w:rPr>
        <w:t xml:space="preserve">33 </w:t>
      </w:r>
      <w:r>
        <w:rPr>
          <w:rFonts w:ascii="Calibri Light" w:eastAsia="Times New Roman" w:hAnsi="Calibri Light" w:cstheme="majorHAnsi"/>
          <w:sz w:val="18"/>
          <w:szCs w:val="18"/>
        </w:rPr>
        <w:t xml:space="preserve">от </w:t>
      </w:r>
      <w:r w:rsidRPr="009220D0">
        <w:rPr>
          <w:rFonts w:ascii="Calibri Light" w:eastAsia="Times New Roman" w:hAnsi="Calibri Light" w:cstheme="majorHAnsi"/>
          <w:sz w:val="18"/>
          <w:szCs w:val="18"/>
        </w:rPr>
        <w:t>28.09.2020.</w:t>
      </w:r>
    </w:p>
  </w:footnote>
  <w:footnote w:id="2">
    <w:p w14:paraId="7539E37C" w14:textId="77777777" w:rsidR="00B21C62" w:rsidRPr="004E6937" w:rsidRDefault="00B21C62" w:rsidP="00B21C62">
      <w:pPr>
        <w:pStyle w:val="FootnoteText"/>
        <w:jc w:val="both"/>
        <w:rPr>
          <w:rFonts w:ascii="Calibri Light" w:eastAsia="Times New Roman" w:hAnsi="Calibri Light" w:cs="Calibri Light"/>
          <w:sz w:val="18"/>
          <w:szCs w:val="18"/>
          <w:lang w:val="ro-RO"/>
        </w:rPr>
      </w:pPr>
      <w:r w:rsidRPr="004E6937">
        <w:rPr>
          <w:rFonts w:ascii="Calibri Light" w:eastAsia="Times New Roman" w:hAnsi="Calibri Light" w:cs="Calibri Light"/>
          <w:sz w:val="18"/>
          <w:szCs w:val="18"/>
          <w:vertAlign w:val="superscript"/>
          <w:lang w:val="ro-RO"/>
        </w:rPr>
        <w:footnoteRef/>
      </w:r>
      <w:r w:rsidRPr="004E6937">
        <w:rPr>
          <w:rFonts w:ascii="Calibri Light" w:eastAsia="Times New Roman" w:hAnsi="Calibri Light" w:cs="Calibri Light"/>
          <w:sz w:val="18"/>
          <w:szCs w:val="18"/>
          <w:lang w:val="ro-RO"/>
        </w:rPr>
        <w:t xml:space="preserve"> </w:t>
      </w:r>
      <w:r w:rsidRPr="004E6937">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w:t>
      </w:r>
      <w:r w:rsidRPr="004E6937">
        <w:rPr>
          <w:rFonts w:ascii="Calibri Light" w:eastAsia="Times New Roman" w:hAnsi="Calibri Light" w:cs="Calibri Light"/>
          <w:sz w:val="18"/>
          <w:szCs w:val="18"/>
          <w:lang w:val="ro-RO"/>
        </w:rPr>
        <w:t xml:space="preserve">260 </w:t>
      </w:r>
      <w:r w:rsidRPr="004E6937">
        <w:rPr>
          <w:rFonts w:ascii="Calibri Light" w:eastAsia="Times New Roman" w:hAnsi="Calibri Light" w:cs="Calibri Light"/>
          <w:sz w:val="18"/>
          <w:szCs w:val="18"/>
        </w:rPr>
        <w:t xml:space="preserve">от </w:t>
      </w:r>
      <w:r w:rsidRPr="004E6937">
        <w:rPr>
          <w:rFonts w:ascii="Calibri Light" w:eastAsia="Times New Roman" w:hAnsi="Calibri Light" w:cs="Calibri Light"/>
          <w:sz w:val="18"/>
          <w:szCs w:val="18"/>
          <w:lang w:val="ro-RO"/>
        </w:rPr>
        <w:t>07.12.2017 (далее – Закон №260 от 07.12.2017).</w:t>
      </w:r>
    </w:p>
  </w:footnote>
  <w:footnote w:id="3">
    <w:p w14:paraId="48D90462" w14:textId="77777777" w:rsidR="00B21C62" w:rsidRPr="004E6937" w:rsidRDefault="00B21C62" w:rsidP="00B21C62">
      <w:pPr>
        <w:pStyle w:val="FootnoteText"/>
        <w:jc w:val="both"/>
        <w:rPr>
          <w:rFonts w:ascii="Calibri Light" w:hAnsi="Calibri Light" w:cstheme="majorHAnsi"/>
          <w:sz w:val="18"/>
          <w:szCs w:val="18"/>
          <w:lang w:val="ro-RO"/>
        </w:rPr>
      </w:pPr>
      <w:r w:rsidRPr="004E6937">
        <w:rPr>
          <w:rStyle w:val="FootnoteReference"/>
          <w:rFonts w:ascii="Calibri Light" w:hAnsi="Calibri Light" w:cs="Calibri Light"/>
          <w:sz w:val="18"/>
          <w:szCs w:val="18"/>
        </w:rPr>
        <w:footnoteRef/>
      </w:r>
      <w:r w:rsidRPr="0004309E">
        <w:rPr>
          <w:rFonts w:ascii="Calibri Light" w:hAnsi="Calibri Light" w:cs="Calibri Light"/>
          <w:sz w:val="18"/>
          <w:szCs w:val="18"/>
          <w:lang w:val="ro-RO"/>
        </w:rPr>
        <w:t xml:space="preserve"> </w:t>
      </w:r>
      <w:r w:rsidR="0004309E" w:rsidRPr="0004309E">
        <w:rPr>
          <w:rFonts w:ascii="Calibri Light" w:hAnsi="Calibri Light" w:cstheme="majorHAnsi"/>
          <w:sz w:val="18"/>
          <w:szCs w:val="18"/>
          <w:lang w:val="ro-RO"/>
        </w:rPr>
        <w:t>Постановление Счетной палаты №</w:t>
      </w:r>
      <w:r w:rsidR="0004309E">
        <w:rPr>
          <w:rFonts w:ascii="Calibri Light" w:hAnsi="Calibri Light" w:cstheme="majorHAnsi"/>
          <w:sz w:val="18"/>
          <w:szCs w:val="18"/>
          <w:lang w:val="ro-RO"/>
        </w:rPr>
        <w:t xml:space="preserve">100 </w:t>
      </w:r>
      <w:r w:rsidR="0004309E" w:rsidRPr="0004309E">
        <w:rPr>
          <w:rFonts w:ascii="Calibri Light" w:hAnsi="Calibri Light" w:cstheme="majorHAnsi"/>
          <w:sz w:val="18"/>
          <w:szCs w:val="18"/>
          <w:lang w:val="ro-RO"/>
        </w:rPr>
        <w:t>от</w:t>
      </w:r>
      <w:r w:rsidR="0004309E" w:rsidRPr="002C4E18">
        <w:rPr>
          <w:rFonts w:ascii="Calibri Light" w:hAnsi="Calibri Light" w:cstheme="majorHAnsi"/>
          <w:sz w:val="18"/>
          <w:szCs w:val="18"/>
          <w:lang w:val="ro-RO"/>
        </w:rPr>
        <w:t xml:space="preserve"> 29.12.2018</w:t>
      </w:r>
      <w:r w:rsidR="0004309E" w:rsidRPr="0004309E">
        <w:rPr>
          <w:rFonts w:ascii="Calibri Light" w:hAnsi="Calibri Light" w:cstheme="majorHAnsi"/>
          <w:sz w:val="18"/>
          <w:szCs w:val="18"/>
          <w:lang w:val="ro-RO"/>
        </w:rPr>
        <w:t xml:space="preserve"> </w:t>
      </w:r>
      <w:r w:rsidR="0004309E" w:rsidRPr="002C4E18">
        <w:rPr>
          <w:rFonts w:ascii="Calibri Light" w:hAnsi="Calibri Light" w:cstheme="majorHAnsi"/>
          <w:sz w:val="18"/>
          <w:szCs w:val="18"/>
          <w:lang w:val="ro-RO"/>
        </w:rPr>
        <w:t>„</w:t>
      </w:r>
      <w:r w:rsidR="0004309E" w:rsidRPr="0004309E">
        <w:rPr>
          <w:rFonts w:ascii="Calibri Light" w:hAnsi="Calibri Light" w:cstheme="majorHAnsi"/>
          <w:sz w:val="18"/>
          <w:szCs w:val="18"/>
          <w:lang w:val="ro-RO"/>
        </w:rPr>
        <w:t xml:space="preserve">Об утверждении Программы аудиторской деятельности Счетной палаты на 2019 год”, с последующими изменениями, и </w:t>
      </w:r>
      <w:r w:rsidRPr="0004309E">
        <w:rPr>
          <w:rFonts w:ascii="Calibri Light" w:hAnsi="Calibri Light" w:cstheme="majorHAnsi"/>
          <w:sz w:val="18"/>
          <w:szCs w:val="18"/>
          <w:lang w:val="ro-RO"/>
        </w:rPr>
        <w:t>Постановление Счетной палаты №77 от 27.12.2019 ,,Об утверждении Программы аудиторской деятельности Счетной палаты на 2020 год”</w:t>
      </w:r>
      <w:r w:rsidR="0004309E" w:rsidRPr="0004309E">
        <w:rPr>
          <w:rFonts w:ascii="Calibri Light" w:hAnsi="Calibri Light" w:cstheme="majorHAnsi"/>
          <w:sz w:val="18"/>
          <w:szCs w:val="18"/>
          <w:lang w:val="ro-RO"/>
        </w:rPr>
        <w:t>, с последующими изменениями</w:t>
      </w:r>
      <w:r w:rsidRPr="004E6937">
        <w:rPr>
          <w:rFonts w:ascii="Calibri Light" w:hAnsi="Calibri Light" w:cstheme="majorHAnsi"/>
          <w:sz w:val="18"/>
          <w:szCs w:val="18"/>
          <w:lang w:val="ro-R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310DA"/>
    <w:multiLevelType w:val="multilevel"/>
    <w:tmpl w:val="39B4235C"/>
    <w:lvl w:ilvl="0">
      <w:start w:val="1"/>
      <w:numFmt w:val="decimal"/>
      <w:lvlText w:val="%1."/>
      <w:lvlJc w:val="left"/>
      <w:pPr>
        <w:ind w:left="786" w:hanging="360"/>
      </w:pPr>
      <w:rPr>
        <w:rFonts w:ascii="Calibri Light" w:eastAsia="Times New Roman" w:hAnsi="Calibri Light" w:cs="Calibri Light" w:hint="default"/>
        <w:b/>
      </w:rPr>
    </w:lvl>
    <w:lvl w:ilvl="1">
      <w:start w:val="1"/>
      <w:numFmt w:val="decimal"/>
      <w:isLgl/>
      <w:lvlText w:val="%1.%2."/>
      <w:lvlJc w:val="left"/>
      <w:pPr>
        <w:ind w:left="1070" w:hanging="720"/>
      </w:pPr>
      <w:rPr>
        <w:rFonts w:hint="default"/>
        <w:b/>
        <w:i w:val="0"/>
      </w:rPr>
    </w:lvl>
    <w:lvl w:ilvl="2">
      <w:start w:val="1"/>
      <w:numFmt w:val="decimal"/>
      <w:isLgl/>
      <w:lvlText w:val="%1.%2.%3."/>
      <w:lvlJc w:val="left"/>
      <w:pPr>
        <w:ind w:left="1354" w:hanging="720"/>
      </w:pPr>
      <w:rPr>
        <w:rFonts w:hint="default"/>
        <w:b/>
        <w:i w:val="0"/>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44"/>
    <w:rsid w:val="00000928"/>
    <w:rsid w:val="0004309E"/>
    <w:rsid w:val="000D0FE5"/>
    <w:rsid w:val="000D46CB"/>
    <w:rsid w:val="001B6B42"/>
    <w:rsid w:val="00213455"/>
    <w:rsid w:val="0024531E"/>
    <w:rsid w:val="002C4E18"/>
    <w:rsid w:val="002D5B93"/>
    <w:rsid w:val="00304F87"/>
    <w:rsid w:val="0038016F"/>
    <w:rsid w:val="00397B0F"/>
    <w:rsid w:val="003A1B46"/>
    <w:rsid w:val="00425FA1"/>
    <w:rsid w:val="004D780A"/>
    <w:rsid w:val="005428CE"/>
    <w:rsid w:val="00596659"/>
    <w:rsid w:val="005D7A48"/>
    <w:rsid w:val="00644EE8"/>
    <w:rsid w:val="006879D2"/>
    <w:rsid w:val="00697140"/>
    <w:rsid w:val="006A1F2B"/>
    <w:rsid w:val="006A60B7"/>
    <w:rsid w:val="00755312"/>
    <w:rsid w:val="0085028B"/>
    <w:rsid w:val="00956FCC"/>
    <w:rsid w:val="009B16FF"/>
    <w:rsid w:val="009D1C72"/>
    <w:rsid w:val="00A13DC4"/>
    <w:rsid w:val="00A16118"/>
    <w:rsid w:val="00A167C4"/>
    <w:rsid w:val="00A35181"/>
    <w:rsid w:val="00A83644"/>
    <w:rsid w:val="00AB5697"/>
    <w:rsid w:val="00B21C62"/>
    <w:rsid w:val="00B45FE7"/>
    <w:rsid w:val="00B5269E"/>
    <w:rsid w:val="00C34245"/>
    <w:rsid w:val="00C577CD"/>
    <w:rsid w:val="00C80AC9"/>
    <w:rsid w:val="00CD6993"/>
    <w:rsid w:val="00DE2DDF"/>
    <w:rsid w:val="00EE07E9"/>
    <w:rsid w:val="00F149B6"/>
    <w:rsid w:val="00F72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C6757"/>
  <w15:docId w15:val="{B7703038-3138-40EF-8DFD-69079207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E18"/>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locked/>
    <w:rsid w:val="002C4E18"/>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2C4E18"/>
    <w:pPr>
      <w:spacing w:after="0" w:line="240" w:lineRule="auto"/>
    </w:pPr>
    <w:rPr>
      <w:sz w:val="20"/>
      <w:szCs w:val="20"/>
      <w:lang w:val="ru-RU"/>
    </w:rPr>
  </w:style>
  <w:style w:type="character" w:customStyle="1" w:styleId="1">
    <w:name w:val="Текст сноски Знак1"/>
    <w:basedOn w:val="DefaultParagraphFont"/>
    <w:uiPriority w:val="99"/>
    <w:semiHidden/>
    <w:rsid w:val="002C4E18"/>
    <w:rPr>
      <w:sz w:val="20"/>
      <w:szCs w:val="20"/>
      <w:lang w:val="en-US"/>
    </w:rPr>
  </w:style>
  <w:style w:type="paragraph" w:customStyle="1" w:styleId="cn">
    <w:name w:val="cn"/>
    <w:basedOn w:val="Normal"/>
    <w:uiPriority w:val="99"/>
    <w:rsid w:val="002C4E18"/>
    <w:pPr>
      <w:spacing w:after="0" w:line="240" w:lineRule="auto"/>
      <w:jc w:val="center"/>
    </w:pPr>
    <w:rPr>
      <w:rFonts w:ascii="Times New Roman" w:eastAsia="Times New Roman" w:hAnsi="Times New Roman" w:cs="Times New Roman"/>
      <w:sz w:val="24"/>
      <w:szCs w:val="24"/>
    </w:rPr>
  </w:style>
  <w:style w:type="character" w:styleId="FootnoteReference">
    <w:name w:val="footnote reference"/>
    <w:aliases w:val="Footnote Text Char2,Footnote symbol,ftref,Times 10 Point,Exposant 3 Point,Footnote reference number,EN Footnote Reference,note TESI,16 Point,Superscript 6 Point,BVI fnr,Char Char1,FOOTNOTES Char1,fn Char1,single space Char1,ft Char1"/>
    <w:basedOn w:val="DefaultParagraphFont"/>
    <w:link w:val="FNRefeCharChar"/>
    <w:uiPriority w:val="99"/>
    <w:unhideWhenUsed/>
    <w:rsid w:val="002C4E18"/>
    <w:rPr>
      <w:vertAlign w:val="superscript"/>
    </w:rPr>
  </w:style>
  <w:style w:type="paragraph" w:styleId="NormalWeb">
    <w:name w:val="Normal (Web)"/>
    <w:aliases w:val="Cha,Текст сноски1,Знак Знак1 Знак,Текст сноски11,Char1,Обычный (веб) Знак2,Обычный (веб) Знак1 Знак,Обычный (веб) Знак Знак Знак,Знак Знак Знак Знак,Обычный (веб) Знак Знак1,Знак Знак2,A Знак Знак"/>
    <w:basedOn w:val="Normal"/>
    <w:link w:val="NormalWebChar"/>
    <w:uiPriority w:val="99"/>
    <w:unhideWhenUsed/>
    <w:qFormat/>
    <w:rsid w:val="002C4E18"/>
    <w:pPr>
      <w:spacing w:after="0" w:line="240" w:lineRule="auto"/>
      <w:ind w:firstLine="567"/>
      <w:jc w:val="both"/>
    </w:pPr>
    <w:rPr>
      <w:rFonts w:ascii="Times New Roman" w:eastAsia="Times New Roman" w:hAnsi="Times New Roman" w:cs="Times New Roman"/>
      <w:sz w:val="24"/>
      <w:szCs w:val="24"/>
    </w:rPr>
  </w:style>
  <w:style w:type="character" w:customStyle="1" w:styleId="NormalWebChar">
    <w:name w:val="Normal (Web) Char"/>
    <w:aliases w:val="Cha Char,Текст сноски1 Char,Знак Знак1 Знак Char,Текст сноски11 Char,Char1 Char,Обычный (веб) Знак2 Char,Обычный (веб) Знак1 Знак Char,Обычный (веб) Знак Знак Знак Char,Знак Знак Знак Знак Char,Обычный (веб) Знак Знак1 Char"/>
    <w:link w:val="NormalWeb"/>
    <w:uiPriority w:val="99"/>
    <w:locked/>
    <w:rsid w:val="002C4E18"/>
    <w:rPr>
      <w:rFonts w:ascii="Times New Roman" w:eastAsia="Times New Roman" w:hAnsi="Times New Roman" w:cs="Times New Roman"/>
      <w:sz w:val="24"/>
      <w:szCs w:val="24"/>
      <w:lang w:val="en-US"/>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
    <w:uiPriority w:val="99"/>
    <w:qFormat/>
    <w:rsid w:val="00B21C62"/>
    <w:pPr>
      <w:spacing w:line="240" w:lineRule="exact"/>
    </w:pPr>
    <w:rPr>
      <w:vertAlign w:val="superscript"/>
      <w:lang w:val="ru-RU"/>
    </w:rPr>
  </w:style>
  <w:style w:type="paragraph" w:styleId="ListParagraph">
    <w:name w:val="List Paragraph"/>
    <w:aliases w:val="List Paragraph 1,Абзац списка1,Scriptoria bullet points,strikethrough,standaard met opsomming,Bullets,References,Liste 1,List Paragraph nowy,Numbered List Paragraph,List Paragraph (numbered (a)),Medium Grid 1 - Accent 21"/>
    <w:basedOn w:val="Normal"/>
    <w:link w:val="ListParagraphChar"/>
    <w:uiPriority w:val="34"/>
    <w:qFormat/>
    <w:rsid w:val="0085028B"/>
    <w:pPr>
      <w:spacing w:line="259" w:lineRule="auto"/>
      <w:ind w:left="720"/>
      <w:contextualSpacing/>
    </w:pPr>
  </w:style>
  <w:style w:type="character" w:customStyle="1" w:styleId="ListParagraphChar">
    <w:name w:val="List Paragraph Char"/>
    <w:aliases w:val="List Paragraph 1 Char,Абзац списка1 Char,Scriptoria bullet points Char,strikethrough Char,standaard met opsomming Char,Bullets Char,References Char,Liste 1 Char,List Paragraph nowy Char,Numbered List Paragraph Char"/>
    <w:link w:val="ListParagraph"/>
    <w:uiPriority w:val="34"/>
    <w:rsid w:val="0085028B"/>
    <w:rPr>
      <w:lang w:val="en-US"/>
    </w:rPr>
  </w:style>
  <w:style w:type="paragraph" w:styleId="Header">
    <w:name w:val="header"/>
    <w:basedOn w:val="Normal"/>
    <w:link w:val="HeaderChar"/>
    <w:uiPriority w:val="99"/>
    <w:unhideWhenUsed/>
    <w:rsid w:val="00B5269E"/>
    <w:pPr>
      <w:tabs>
        <w:tab w:val="center" w:pos="4677"/>
        <w:tab w:val="right" w:pos="9355"/>
      </w:tabs>
      <w:spacing w:after="0" w:line="240" w:lineRule="auto"/>
    </w:pPr>
  </w:style>
  <w:style w:type="character" w:customStyle="1" w:styleId="HeaderChar">
    <w:name w:val="Header Char"/>
    <w:basedOn w:val="DefaultParagraphFont"/>
    <w:link w:val="Header"/>
    <w:uiPriority w:val="99"/>
    <w:rsid w:val="00B5269E"/>
    <w:rPr>
      <w:lang w:val="en-US"/>
    </w:rPr>
  </w:style>
  <w:style w:type="paragraph" w:styleId="Footer">
    <w:name w:val="footer"/>
    <w:basedOn w:val="Normal"/>
    <w:link w:val="FooterChar"/>
    <w:uiPriority w:val="99"/>
    <w:unhideWhenUsed/>
    <w:rsid w:val="00B5269E"/>
    <w:pPr>
      <w:tabs>
        <w:tab w:val="center" w:pos="4677"/>
        <w:tab w:val="right" w:pos="9355"/>
      </w:tabs>
      <w:spacing w:after="0" w:line="240" w:lineRule="auto"/>
    </w:pPr>
  </w:style>
  <w:style w:type="character" w:customStyle="1" w:styleId="FooterChar">
    <w:name w:val="Footer Char"/>
    <w:basedOn w:val="DefaultParagraphFont"/>
    <w:link w:val="Footer"/>
    <w:uiPriority w:val="99"/>
    <w:rsid w:val="00B5269E"/>
    <w:rPr>
      <w:lang w:val="en-US"/>
    </w:rPr>
  </w:style>
  <w:style w:type="character" w:styleId="CommentReference">
    <w:name w:val="annotation reference"/>
    <w:basedOn w:val="DefaultParagraphFont"/>
    <w:uiPriority w:val="99"/>
    <w:semiHidden/>
    <w:unhideWhenUsed/>
    <w:rsid w:val="009B16FF"/>
    <w:rPr>
      <w:sz w:val="16"/>
      <w:szCs w:val="16"/>
    </w:rPr>
  </w:style>
  <w:style w:type="paragraph" w:styleId="CommentText">
    <w:name w:val="annotation text"/>
    <w:basedOn w:val="Normal"/>
    <w:link w:val="CommentTextChar"/>
    <w:uiPriority w:val="99"/>
    <w:semiHidden/>
    <w:unhideWhenUsed/>
    <w:rsid w:val="009B16FF"/>
    <w:pPr>
      <w:spacing w:line="240" w:lineRule="auto"/>
    </w:pPr>
    <w:rPr>
      <w:sz w:val="20"/>
      <w:szCs w:val="20"/>
    </w:rPr>
  </w:style>
  <w:style w:type="character" w:customStyle="1" w:styleId="CommentTextChar">
    <w:name w:val="Comment Text Char"/>
    <w:basedOn w:val="DefaultParagraphFont"/>
    <w:link w:val="CommentText"/>
    <w:uiPriority w:val="99"/>
    <w:semiHidden/>
    <w:rsid w:val="009B16FF"/>
    <w:rPr>
      <w:sz w:val="20"/>
      <w:szCs w:val="20"/>
      <w:lang w:val="en-US"/>
    </w:rPr>
  </w:style>
  <w:style w:type="paragraph" w:styleId="CommentSubject">
    <w:name w:val="annotation subject"/>
    <w:basedOn w:val="CommentText"/>
    <w:next w:val="CommentText"/>
    <w:link w:val="CommentSubjectChar"/>
    <w:uiPriority w:val="99"/>
    <w:semiHidden/>
    <w:unhideWhenUsed/>
    <w:rsid w:val="009B16FF"/>
    <w:rPr>
      <w:b/>
      <w:bCs/>
    </w:rPr>
  </w:style>
  <w:style w:type="character" w:customStyle="1" w:styleId="CommentSubjectChar">
    <w:name w:val="Comment Subject Char"/>
    <w:basedOn w:val="CommentTextChar"/>
    <w:link w:val="CommentSubject"/>
    <w:uiPriority w:val="99"/>
    <w:semiHidden/>
    <w:rsid w:val="009B16FF"/>
    <w:rPr>
      <w:b/>
      <w:bCs/>
      <w:sz w:val="20"/>
      <w:szCs w:val="20"/>
      <w:lang w:val="en-US"/>
    </w:rPr>
  </w:style>
  <w:style w:type="paragraph" w:styleId="BalloonText">
    <w:name w:val="Balloon Text"/>
    <w:basedOn w:val="Normal"/>
    <w:link w:val="BalloonTextChar"/>
    <w:uiPriority w:val="99"/>
    <w:semiHidden/>
    <w:unhideWhenUsed/>
    <w:rsid w:val="009B1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6F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D8288-3AFB-4C9E-A0E1-CFEB71211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1602</Words>
  <Characters>9133</Characters>
  <Application>Microsoft Office Word</Application>
  <DocSecurity>4</DocSecurity>
  <Lines>76</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Caraman Tatiana</cp:lastModifiedBy>
  <cp:revision>2</cp:revision>
  <dcterms:created xsi:type="dcterms:W3CDTF">2021-01-11T09:08:00Z</dcterms:created>
  <dcterms:modified xsi:type="dcterms:W3CDTF">2021-01-11T09:08:00Z</dcterms:modified>
</cp:coreProperties>
</file>