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87" w:rsidRPr="00CB56F9" w:rsidRDefault="00DE7493" w:rsidP="00770287">
      <w:pPr>
        <w:spacing w:line="240" w:lineRule="auto"/>
        <w:jc w:val="center"/>
        <w:rPr>
          <w:rFonts w:asciiTheme="majorHAnsi" w:hAnsiTheme="majorHAnsi" w:cstheme="majorHAnsi"/>
          <w:sz w:val="28"/>
          <w:szCs w:val="28"/>
          <w:lang w:val="ru-MD" w:eastAsia="ru-RU"/>
        </w:rPr>
      </w:pPr>
      <w:bookmarkStart w:id="0" w:name="_GoBack"/>
      <w:bookmarkEnd w:id="0"/>
      <w:r w:rsidRPr="00CB56F9">
        <w:rPr>
          <w:noProof/>
          <w:sz w:val="28"/>
          <w:szCs w:val="28"/>
          <w:lang w:val="ru-RU" w:eastAsia="ru-RU"/>
        </w:rPr>
        <w:drawing>
          <wp:inline distT="0" distB="0" distL="0" distR="0" wp14:anchorId="4C9EAA1C" wp14:editId="7DF0D307">
            <wp:extent cx="5850255" cy="808355"/>
            <wp:effectExtent l="0" t="0" r="0" b="0"/>
            <wp:docPr id="3"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0255" cy="808355"/>
                    </a:xfrm>
                    <a:prstGeom prst="rect">
                      <a:avLst/>
                    </a:prstGeom>
                    <a:noFill/>
                    <a:ln w="9525">
                      <a:noFill/>
                      <a:miter lim="800000"/>
                      <a:headEnd/>
                      <a:tailEnd/>
                    </a:ln>
                  </pic:spPr>
                </pic:pic>
              </a:graphicData>
            </a:graphic>
          </wp:inline>
        </w:drawing>
      </w:r>
    </w:p>
    <w:p w:rsidR="00DE7493" w:rsidRPr="00CB56F9" w:rsidRDefault="00DE7493" w:rsidP="00DE7493">
      <w:pPr>
        <w:spacing w:after="0" w:line="276" w:lineRule="auto"/>
        <w:jc w:val="right"/>
        <w:rPr>
          <w:rFonts w:asciiTheme="majorHAnsi" w:eastAsia="Times New Roman" w:hAnsiTheme="majorHAnsi" w:cstheme="majorHAnsi"/>
          <w:bCs/>
          <w:sz w:val="27"/>
          <w:szCs w:val="27"/>
          <w:lang w:val="ru-MD"/>
        </w:rPr>
      </w:pPr>
      <w:r w:rsidRPr="00CB56F9">
        <w:rPr>
          <w:rFonts w:asciiTheme="majorHAnsi" w:eastAsia="Times New Roman" w:hAnsiTheme="majorHAnsi" w:cstheme="majorHAnsi"/>
          <w:bCs/>
          <w:sz w:val="27"/>
          <w:szCs w:val="27"/>
          <w:lang w:val="ru-MD"/>
        </w:rPr>
        <w:t>Перевод</w:t>
      </w:r>
    </w:p>
    <w:p w:rsidR="00DE7493" w:rsidRPr="00CB56F9" w:rsidRDefault="00DE7493" w:rsidP="00DE7493">
      <w:pPr>
        <w:spacing w:after="0" w:line="276" w:lineRule="auto"/>
        <w:jc w:val="center"/>
        <w:rPr>
          <w:rFonts w:asciiTheme="majorHAnsi" w:eastAsia="Times New Roman" w:hAnsiTheme="majorHAnsi" w:cstheme="majorHAnsi"/>
          <w:b/>
          <w:bCs/>
          <w:sz w:val="28"/>
          <w:szCs w:val="28"/>
          <w:lang w:val="ru-MD"/>
        </w:rPr>
      </w:pPr>
      <w:r w:rsidRPr="00CB56F9">
        <w:rPr>
          <w:rFonts w:asciiTheme="majorHAnsi" w:eastAsia="Times New Roman" w:hAnsiTheme="majorHAnsi" w:cstheme="majorHAnsi"/>
          <w:b/>
          <w:bCs/>
          <w:sz w:val="28"/>
          <w:szCs w:val="28"/>
          <w:lang w:val="ru-MD"/>
        </w:rPr>
        <w:t>ПОСТАНОВЛЕНИЕ №44</w:t>
      </w:r>
    </w:p>
    <w:p w:rsidR="00DE7493" w:rsidRPr="00CB56F9" w:rsidRDefault="00DE7493" w:rsidP="00DE7493">
      <w:pPr>
        <w:spacing w:after="0" w:line="276" w:lineRule="auto"/>
        <w:jc w:val="center"/>
        <w:rPr>
          <w:rFonts w:asciiTheme="majorHAnsi" w:eastAsia="Times New Roman" w:hAnsiTheme="majorHAnsi" w:cstheme="majorHAnsi"/>
          <w:b/>
          <w:bCs/>
          <w:sz w:val="28"/>
          <w:szCs w:val="28"/>
          <w:lang w:val="ru-MD"/>
        </w:rPr>
      </w:pPr>
      <w:r w:rsidRPr="00CB56F9">
        <w:rPr>
          <w:rFonts w:asciiTheme="majorHAnsi" w:eastAsia="Times New Roman" w:hAnsiTheme="majorHAnsi" w:cstheme="majorHAnsi"/>
          <w:b/>
          <w:bCs/>
          <w:sz w:val="28"/>
          <w:szCs w:val="28"/>
          <w:lang w:val="ru-MD"/>
        </w:rPr>
        <w:t>от 28 мая 2019 года</w:t>
      </w:r>
    </w:p>
    <w:p w:rsidR="00DE7493" w:rsidRPr="00CB56F9" w:rsidRDefault="00DE7493" w:rsidP="00DE7493">
      <w:pPr>
        <w:spacing w:after="0" w:line="240" w:lineRule="auto"/>
        <w:jc w:val="center"/>
        <w:rPr>
          <w:rFonts w:asciiTheme="majorHAnsi" w:eastAsia="Times New Roman" w:hAnsiTheme="majorHAnsi" w:cstheme="majorHAnsi"/>
          <w:b/>
          <w:bCs/>
          <w:sz w:val="28"/>
          <w:szCs w:val="28"/>
          <w:lang w:val="ru-MD"/>
        </w:rPr>
      </w:pPr>
    </w:p>
    <w:p w:rsidR="00DE7493" w:rsidRPr="00CB56F9" w:rsidRDefault="00DE7493" w:rsidP="00DE7493">
      <w:pPr>
        <w:spacing w:after="0" w:line="240" w:lineRule="auto"/>
        <w:jc w:val="center"/>
        <w:rPr>
          <w:rFonts w:asciiTheme="majorHAnsi" w:eastAsia="Times New Roman" w:hAnsiTheme="majorHAnsi" w:cstheme="majorHAnsi"/>
          <w:b/>
          <w:bCs/>
          <w:sz w:val="28"/>
          <w:szCs w:val="28"/>
          <w:lang w:val="ru-MD"/>
        </w:rPr>
      </w:pPr>
      <w:r w:rsidRPr="00CB56F9">
        <w:rPr>
          <w:rFonts w:asciiTheme="majorHAnsi" w:eastAsia="Times New Roman" w:hAnsiTheme="majorHAnsi" w:cstheme="majorHAnsi"/>
          <w:b/>
          <w:bCs/>
          <w:sz w:val="28"/>
          <w:szCs w:val="28"/>
          <w:lang w:val="ru-MD"/>
        </w:rPr>
        <w:t xml:space="preserve">по Отчету финансового аудита Отчета Правительства </w:t>
      </w:r>
    </w:p>
    <w:p w:rsidR="00DE7493" w:rsidRPr="00CB56F9" w:rsidRDefault="00DE7493" w:rsidP="00DE7493">
      <w:pPr>
        <w:spacing w:after="0" w:line="240" w:lineRule="auto"/>
        <w:jc w:val="center"/>
        <w:rPr>
          <w:rFonts w:asciiTheme="majorHAnsi" w:eastAsia="Times New Roman" w:hAnsiTheme="majorHAnsi" w:cstheme="majorHAnsi"/>
          <w:b/>
          <w:bCs/>
          <w:sz w:val="28"/>
          <w:szCs w:val="28"/>
          <w:lang w:val="ru-MD"/>
        </w:rPr>
      </w:pPr>
      <w:r w:rsidRPr="00CB56F9">
        <w:rPr>
          <w:rFonts w:asciiTheme="majorHAnsi" w:eastAsia="Times New Roman" w:hAnsiTheme="majorHAnsi" w:cstheme="majorHAnsi"/>
          <w:b/>
          <w:bCs/>
          <w:sz w:val="28"/>
          <w:szCs w:val="28"/>
          <w:lang w:val="ru-MD"/>
        </w:rPr>
        <w:t>об исполнении государственного бюджета за 2018 год</w:t>
      </w:r>
    </w:p>
    <w:p w:rsidR="00770287" w:rsidRPr="00CB56F9" w:rsidRDefault="00770287" w:rsidP="00770287">
      <w:pPr>
        <w:pStyle w:val="1"/>
        <w:rPr>
          <w:rFonts w:asciiTheme="majorHAnsi" w:hAnsiTheme="majorHAnsi" w:cstheme="majorHAnsi"/>
          <w:sz w:val="28"/>
          <w:szCs w:val="28"/>
          <w:lang w:val="ru-MD"/>
        </w:rPr>
      </w:pPr>
    </w:p>
    <w:p w:rsidR="00DE7493" w:rsidRPr="00CB56F9" w:rsidRDefault="00DE7493" w:rsidP="00883805">
      <w:pPr>
        <w:tabs>
          <w:tab w:val="left" w:pos="360"/>
          <w:tab w:val="left" w:pos="720"/>
          <w:tab w:val="left" w:pos="900"/>
        </w:tabs>
        <w:spacing w:after="0" w:line="276" w:lineRule="auto"/>
        <w:ind w:firstLine="709"/>
        <w:jc w:val="both"/>
        <w:rPr>
          <w:rFonts w:asciiTheme="majorHAnsi" w:hAnsiTheme="majorHAnsi"/>
          <w:sz w:val="24"/>
          <w:szCs w:val="24"/>
          <w:lang w:val="ru-MD"/>
        </w:rPr>
      </w:pPr>
      <w:r w:rsidRPr="00CB56F9">
        <w:rPr>
          <w:rFonts w:asciiTheme="majorHAnsi" w:hAnsiTheme="majorHAnsi"/>
          <w:sz w:val="24"/>
          <w:szCs w:val="24"/>
          <w:lang w:val="ru-MD"/>
        </w:rPr>
        <w:t xml:space="preserve">Счетная палата в присутствии министра финансов г-на Иона Кику; государственного секретаря </w:t>
      </w:r>
      <w:r w:rsidRPr="00CB56F9">
        <w:rPr>
          <w:rFonts w:asciiTheme="majorHAnsi" w:hAnsiTheme="majorHAnsi" w:cs="Times New Roman"/>
          <w:sz w:val="24"/>
          <w:szCs w:val="24"/>
          <w:lang w:val="ru-MD"/>
        </w:rPr>
        <w:t>Министерств</w:t>
      </w:r>
      <w:r w:rsidRPr="00CB56F9">
        <w:rPr>
          <w:rFonts w:asciiTheme="majorHAnsi" w:hAnsiTheme="majorHAnsi"/>
          <w:sz w:val="24"/>
          <w:szCs w:val="24"/>
          <w:lang w:val="ru-MD"/>
        </w:rPr>
        <w:t xml:space="preserve">а экономики и </w:t>
      </w:r>
      <w:r w:rsidRPr="00CB56F9">
        <w:rPr>
          <w:rFonts w:asciiTheme="majorHAnsi" w:hAnsiTheme="majorHAnsi" w:cstheme="majorHAnsi"/>
          <w:bCs/>
          <w:sz w:val="24"/>
          <w:szCs w:val="24"/>
          <w:lang w:val="ru-MD"/>
        </w:rPr>
        <w:t>инфраструктуры</w:t>
      </w:r>
      <w:r w:rsidRPr="00CB56F9">
        <w:rPr>
          <w:rFonts w:asciiTheme="majorHAnsi" w:hAnsiTheme="majorHAnsi"/>
          <w:sz w:val="24"/>
          <w:szCs w:val="24"/>
          <w:lang w:val="ru-MD"/>
        </w:rPr>
        <w:t xml:space="preserve"> г-на Анатолия Усатого; </w:t>
      </w:r>
      <w:r w:rsidR="00A710A8" w:rsidRPr="00CB56F9">
        <w:rPr>
          <w:rFonts w:asciiTheme="majorHAnsi" w:hAnsiTheme="majorHAnsi"/>
          <w:sz w:val="24"/>
          <w:szCs w:val="24"/>
          <w:lang w:val="ru-MD"/>
        </w:rPr>
        <w:t xml:space="preserve">директора </w:t>
      </w:r>
      <w:r w:rsidR="00A710A8" w:rsidRPr="00CB56F9">
        <w:rPr>
          <w:rFonts w:asciiTheme="majorHAnsi" w:hAnsiTheme="majorHAnsi" w:cstheme="majorHAnsi"/>
          <w:color w:val="000000"/>
          <w:sz w:val="24"/>
          <w:szCs w:val="24"/>
          <w:lang w:val="ru-MD"/>
        </w:rPr>
        <w:t xml:space="preserve">Государственной налоговой службы г-на Сергея Пушкуцы; генерального директора </w:t>
      </w:r>
      <w:r w:rsidR="00883805" w:rsidRPr="00CB56F9">
        <w:rPr>
          <w:rFonts w:asciiTheme="majorHAnsi" w:hAnsiTheme="majorHAnsi" w:cstheme="majorHAnsi"/>
          <w:color w:val="000000"/>
          <w:sz w:val="24"/>
          <w:szCs w:val="24"/>
          <w:lang w:val="ru-MD"/>
        </w:rPr>
        <w:t>Таможенной службы г-на Виталия Врабие;</w:t>
      </w:r>
      <w:r w:rsidR="00A710A8" w:rsidRPr="00CB56F9">
        <w:rPr>
          <w:rFonts w:asciiTheme="majorHAnsi" w:hAnsiTheme="majorHAnsi" w:cstheme="majorHAnsi"/>
          <w:color w:val="000000"/>
          <w:sz w:val="24"/>
          <w:szCs w:val="24"/>
          <w:lang w:val="ru-MD"/>
        </w:rPr>
        <w:t xml:space="preserve"> заместителя генерального директора Агентства публичной </w:t>
      </w:r>
      <w:r w:rsidR="00A710A8" w:rsidRPr="00CB56F9">
        <w:rPr>
          <w:rFonts w:asciiTheme="majorHAnsi" w:hAnsiTheme="majorHAnsi" w:cs="Times New Roman"/>
          <w:color w:val="000000"/>
          <w:sz w:val="24"/>
          <w:szCs w:val="24"/>
          <w:lang w:val="ru-MD"/>
        </w:rPr>
        <w:t>собственн</w:t>
      </w:r>
      <w:r w:rsidR="00A710A8" w:rsidRPr="00CB56F9">
        <w:rPr>
          <w:rFonts w:asciiTheme="majorHAnsi" w:hAnsiTheme="majorHAnsi" w:cstheme="majorHAnsi"/>
          <w:color w:val="000000"/>
          <w:sz w:val="24"/>
          <w:szCs w:val="24"/>
          <w:lang w:val="ru-MD"/>
        </w:rPr>
        <w:t xml:space="preserve">ости г-на Вадима Дерменджи; заместителя директора </w:t>
      </w:r>
      <w:r w:rsidR="00883805" w:rsidRPr="00CB56F9">
        <w:rPr>
          <w:rFonts w:asciiTheme="majorHAnsi" w:hAnsiTheme="majorHAnsi" w:cstheme="majorHAnsi"/>
          <w:color w:val="000000"/>
          <w:sz w:val="24"/>
          <w:szCs w:val="24"/>
          <w:lang w:val="ru-MD"/>
        </w:rPr>
        <w:t>Национального а</w:t>
      </w:r>
      <w:r w:rsidR="00A710A8" w:rsidRPr="00CB56F9">
        <w:rPr>
          <w:rFonts w:asciiTheme="majorHAnsi" w:hAnsiTheme="majorHAnsi" w:cstheme="majorHAnsi"/>
          <w:color w:val="000000"/>
          <w:sz w:val="24"/>
          <w:szCs w:val="24"/>
          <w:lang w:val="ru-MD"/>
        </w:rPr>
        <w:t>гентства</w:t>
      </w:r>
      <w:r w:rsidR="00883805" w:rsidRPr="00CB56F9">
        <w:rPr>
          <w:rFonts w:asciiTheme="majorHAnsi" w:hAnsiTheme="majorHAnsi" w:cstheme="majorHAnsi"/>
          <w:color w:val="000000"/>
          <w:sz w:val="24"/>
          <w:szCs w:val="24"/>
          <w:lang w:val="ru-MD"/>
        </w:rPr>
        <w:t xml:space="preserve"> автомобильного транспорта г-на Олега Ботнаря</w:t>
      </w:r>
      <w:r w:rsidR="00883805" w:rsidRPr="00CB56F9">
        <w:rPr>
          <w:rFonts w:asciiTheme="majorHAnsi" w:hAnsiTheme="majorHAnsi" w:cstheme="majorHAnsi"/>
          <w:color w:val="000000" w:themeColor="text1"/>
          <w:sz w:val="24"/>
          <w:szCs w:val="24"/>
          <w:lang w:val="ru-MD" w:eastAsia="ro-RO"/>
        </w:rPr>
        <w:t>;</w:t>
      </w:r>
      <w:r w:rsidR="00883805" w:rsidRPr="00CB56F9">
        <w:rPr>
          <w:rFonts w:asciiTheme="majorHAnsi" w:hAnsiTheme="majorHAnsi"/>
          <w:sz w:val="24"/>
          <w:szCs w:val="24"/>
          <w:lang w:val="ru-MD"/>
        </w:rPr>
        <w:t xml:space="preserve"> начальника Управления налоговых и таможенных политик </w:t>
      </w:r>
      <w:r w:rsidR="00883805" w:rsidRPr="00CB56F9">
        <w:rPr>
          <w:rFonts w:asciiTheme="majorHAnsi" w:hAnsiTheme="majorHAnsi" w:cs="Times New Roman"/>
          <w:sz w:val="24"/>
          <w:szCs w:val="24"/>
          <w:lang w:val="ru-MD"/>
        </w:rPr>
        <w:t>Министерства финансов г-на Дорела Норок</w:t>
      </w:r>
      <w:r w:rsidR="00883805" w:rsidRPr="00CB56F9">
        <w:rPr>
          <w:rFonts w:asciiTheme="majorHAnsi" w:eastAsia="Calibri" w:hAnsiTheme="majorHAnsi" w:cstheme="majorHAnsi"/>
          <w:color w:val="000000"/>
          <w:sz w:val="24"/>
          <w:szCs w:val="24"/>
          <w:lang w:val="ru-MD"/>
        </w:rPr>
        <w:t xml:space="preserve">; </w:t>
      </w:r>
      <w:r w:rsidR="00883805" w:rsidRPr="00CB56F9">
        <w:rPr>
          <w:rFonts w:asciiTheme="majorHAnsi" w:hAnsiTheme="majorHAnsi"/>
          <w:sz w:val="24"/>
          <w:szCs w:val="24"/>
          <w:lang w:val="ru-MD"/>
        </w:rPr>
        <w:t xml:space="preserve">начальника Управления Государственного казначейства </w:t>
      </w:r>
      <w:r w:rsidR="00883805" w:rsidRPr="00CB56F9">
        <w:rPr>
          <w:rFonts w:asciiTheme="majorHAnsi" w:hAnsiTheme="majorHAnsi" w:cs="Times New Roman"/>
          <w:sz w:val="24"/>
          <w:szCs w:val="24"/>
          <w:lang w:val="ru-MD"/>
        </w:rPr>
        <w:t xml:space="preserve">Министерства финансов </w:t>
      </w:r>
      <w:r w:rsidR="00883805" w:rsidRPr="00CB56F9">
        <w:rPr>
          <w:rFonts w:asciiTheme="majorHAnsi" w:hAnsiTheme="majorHAnsi"/>
          <w:sz w:val="24"/>
          <w:szCs w:val="24"/>
          <w:lang w:val="ru-MD"/>
        </w:rPr>
        <w:t>г-жи</w:t>
      </w:r>
      <w:r w:rsidR="00883805" w:rsidRPr="00CB56F9">
        <w:rPr>
          <w:rFonts w:asciiTheme="majorHAnsi" w:hAnsiTheme="majorHAnsi" w:cs="Times New Roman"/>
          <w:sz w:val="24"/>
          <w:szCs w:val="24"/>
          <w:lang w:val="ru-MD"/>
        </w:rPr>
        <w:t xml:space="preserve"> Анжелы Ворониной; </w:t>
      </w:r>
      <w:r w:rsidR="00883805" w:rsidRPr="00CB56F9">
        <w:rPr>
          <w:rFonts w:asciiTheme="majorHAnsi" w:hAnsiTheme="majorHAnsi"/>
          <w:sz w:val="24"/>
          <w:szCs w:val="24"/>
          <w:lang w:val="ru-MD"/>
        </w:rPr>
        <w:t xml:space="preserve">начальника Отдела отчетности Управления Государственного казначейства </w:t>
      </w:r>
      <w:r w:rsidR="00883805" w:rsidRPr="00CB56F9">
        <w:rPr>
          <w:rFonts w:asciiTheme="majorHAnsi" w:hAnsiTheme="majorHAnsi" w:cs="Times New Roman"/>
          <w:sz w:val="24"/>
          <w:szCs w:val="24"/>
          <w:lang w:val="ru-MD"/>
        </w:rPr>
        <w:t>Министерства финансов г-жи Надежды Слова</w:t>
      </w:r>
      <w:r w:rsidR="00883805" w:rsidRPr="00CB56F9">
        <w:rPr>
          <w:rFonts w:asciiTheme="majorHAnsi" w:eastAsia="Times New Roman" w:hAnsiTheme="majorHAnsi" w:cs="Times New Roman"/>
          <w:sz w:val="24"/>
          <w:szCs w:val="24"/>
          <w:lang w:val="ru-MD"/>
        </w:rPr>
        <w:t>;</w:t>
      </w:r>
      <w:r w:rsidR="00883805" w:rsidRPr="00CB56F9">
        <w:rPr>
          <w:rFonts w:asciiTheme="majorHAnsi" w:hAnsiTheme="majorHAnsi"/>
          <w:sz w:val="24"/>
          <w:szCs w:val="24"/>
          <w:lang w:val="ru-MD"/>
        </w:rPr>
        <w:t xml:space="preserve"> начальника Управления публичных </w:t>
      </w:r>
      <w:r w:rsidR="00883805" w:rsidRPr="00CB56F9">
        <w:rPr>
          <w:rFonts w:asciiTheme="majorHAnsi" w:hAnsiTheme="majorHAnsi" w:cs="Times New Roman"/>
          <w:sz w:val="24"/>
          <w:szCs w:val="24"/>
          <w:lang w:val="ru-MD"/>
        </w:rPr>
        <w:t xml:space="preserve">инвестиций и внешней </w:t>
      </w:r>
      <w:r w:rsidR="00883805" w:rsidRPr="00CB56F9">
        <w:rPr>
          <w:rFonts w:asciiTheme="majorHAnsi" w:eastAsia="Times New Roman" w:hAnsiTheme="majorHAnsi" w:cs="Times New Roman"/>
          <w:sz w:val="24"/>
          <w:szCs w:val="24"/>
          <w:lang w:val="ru-MD"/>
        </w:rPr>
        <w:t>финансов</w:t>
      </w:r>
      <w:r w:rsidR="00883805" w:rsidRPr="00CB56F9">
        <w:rPr>
          <w:rFonts w:asciiTheme="majorHAnsi" w:hAnsiTheme="majorHAnsi" w:cs="Times New Roman"/>
          <w:sz w:val="24"/>
          <w:szCs w:val="24"/>
          <w:lang w:val="ru-MD"/>
        </w:rPr>
        <w:t xml:space="preserve">ой помощи Министерства финансов </w:t>
      </w:r>
      <w:r w:rsidR="00883805" w:rsidRPr="00CB56F9">
        <w:rPr>
          <w:rFonts w:asciiTheme="majorHAnsi" w:hAnsiTheme="majorHAnsi"/>
          <w:sz w:val="24"/>
          <w:szCs w:val="24"/>
          <w:lang w:val="ru-MD"/>
        </w:rPr>
        <w:t xml:space="preserve">г-на Виорела Панэ, </w:t>
      </w:r>
      <w:r w:rsidRPr="00CB56F9">
        <w:rPr>
          <w:rFonts w:asciiTheme="majorHAnsi" w:hAnsiTheme="majorHAnsi"/>
          <w:sz w:val="24"/>
          <w:szCs w:val="24"/>
          <w:lang w:val="ru-MD"/>
        </w:rPr>
        <w:t xml:space="preserve">а также других </w:t>
      </w:r>
      <w:r w:rsidRPr="00CB56F9">
        <w:rPr>
          <w:rFonts w:asciiTheme="majorHAnsi" w:eastAsia="Times New Roman" w:hAnsiTheme="majorHAnsi"/>
          <w:bCs/>
          <w:color w:val="000000"/>
          <w:sz w:val="24"/>
          <w:szCs w:val="24"/>
          <w:lang w:val="ru-MD" w:eastAsia="ru-RU"/>
        </w:rPr>
        <w:t xml:space="preserve">ответственных лиц, в соответствии с </w:t>
      </w:r>
      <w:r w:rsidRPr="00CB56F9">
        <w:rPr>
          <w:rFonts w:asciiTheme="majorHAnsi" w:eastAsia="Times New Roman" w:hAnsiTheme="majorHAnsi" w:cs="Times New Roman"/>
          <w:bCs/>
          <w:color w:val="000000"/>
          <w:sz w:val="24"/>
          <w:szCs w:val="24"/>
          <w:lang w:val="ru-MD" w:eastAsia="ru-RU"/>
        </w:rPr>
        <w:t xml:space="preserve">положениями ст.3 </w:t>
      </w:r>
      <w:r w:rsidRPr="00CB56F9">
        <w:rPr>
          <w:rFonts w:asciiTheme="majorHAnsi" w:hAnsiTheme="majorHAnsi" w:cs="Times New Roman"/>
          <w:sz w:val="24"/>
          <w:szCs w:val="24"/>
          <w:lang w:val="ru-MD"/>
        </w:rPr>
        <w:t xml:space="preserve">(1), ст.5 (1) a) и ст.32 (3) a) Закона об организации и </w:t>
      </w:r>
      <w:r w:rsidRPr="00CB56F9">
        <w:rPr>
          <w:rFonts w:asciiTheme="majorHAnsi" w:eastAsia="Times New Roman" w:hAnsiTheme="majorHAnsi" w:cs="Times New Roman"/>
          <w:color w:val="000000"/>
          <w:sz w:val="24"/>
          <w:szCs w:val="24"/>
          <w:lang w:val="ru-MD" w:eastAsia="ru-RU"/>
        </w:rPr>
        <w:t>функционировании</w:t>
      </w:r>
      <w:r w:rsidRPr="00CB56F9">
        <w:rPr>
          <w:rFonts w:asciiTheme="majorHAnsi" w:eastAsia="Times New Roman" w:hAnsiTheme="majorHAnsi" w:cs="Times New Roman"/>
          <w:color w:val="000000" w:themeColor="text1"/>
          <w:sz w:val="24"/>
          <w:szCs w:val="24"/>
          <w:lang w:val="ru-MD" w:eastAsia="ru-RU"/>
        </w:rPr>
        <w:t xml:space="preserve"> </w:t>
      </w:r>
      <w:r w:rsidRPr="00CB56F9">
        <w:rPr>
          <w:rFonts w:asciiTheme="majorHAnsi" w:eastAsia="Times New Roman" w:hAnsiTheme="majorHAnsi" w:cs="Times New Roman"/>
          <w:sz w:val="24"/>
          <w:szCs w:val="24"/>
          <w:lang w:val="ru-MD" w:eastAsia="ru-RU"/>
        </w:rPr>
        <w:t>Счетной палаты Республики Молдова</w:t>
      </w:r>
      <w:r w:rsidRPr="00CB56F9">
        <w:rPr>
          <w:rStyle w:val="a4"/>
          <w:rFonts w:asciiTheme="majorHAnsi" w:hAnsiTheme="majorHAnsi"/>
          <w:sz w:val="24"/>
          <w:szCs w:val="24"/>
          <w:lang w:val="ru-MD"/>
        </w:rPr>
        <w:footnoteReference w:id="1"/>
      </w:r>
      <w:r w:rsidRPr="00CB56F9">
        <w:rPr>
          <w:rFonts w:asciiTheme="majorHAnsi" w:eastAsia="Times New Roman" w:hAnsiTheme="majorHAnsi" w:cs="Times New Roman"/>
          <w:sz w:val="24"/>
          <w:szCs w:val="24"/>
          <w:lang w:val="ru-MD" w:eastAsia="ru-RU"/>
        </w:rPr>
        <w:t xml:space="preserve">, </w:t>
      </w:r>
      <w:r w:rsidRPr="00CB56F9">
        <w:rPr>
          <w:rFonts w:asciiTheme="majorHAnsi" w:hAnsiTheme="majorHAnsi"/>
          <w:sz w:val="24"/>
          <w:szCs w:val="24"/>
          <w:lang w:val="ru-MD"/>
        </w:rPr>
        <w:t xml:space="preserve">рассмотрела Отчет </w:t>
      </w:r>
      <w:r w:rsidRPr="00CB56F9">
        <w:rPr>
          <w:rFonts w:asciiTheme="majorHAnsi" w:eastAsia="Times New Roman" w:hAnsiTheme="majorHAnsi"/>
          <w:sz w:val="24"/>
          <w:szCs w:val="24"/>
          <w:lang w:val="ru-MD"/>
        </w:rPr>
        <w:t>финансов</w:t>
      </w:r>
      <w:r w:rsidRPr="00CB56F9">
        <w:rPr>
          <w:rFonts w:asciiTheme="majorHAnsi" w:hAnsiTheme="majorHAnsi"/>
          <w:sz w:val="24"/>
          <w:szCs w:val="24"/>
          <w:lang w:val="ru-MD"/>
        </w:rPr>
        <w:t>ого аудита Отчета Правительства об исполнении государственного бюджета за 201</w:t>
      </w:r>
      <w:r w:rsidR="00883805" w:rsidRPr="00CB56F9">
        <w:rPr>
          <w:rFonts w:asciiTheme="majorHAnsi" w:hAnsiTheme="majorHAnsi"/>
          <w:sz w:val="24"/>
          <w:szCs w:val="24"/>
          <w:lang w:val="ru-MD"/>
        </w:rPr>
        <w:t>8</w:t>
      </w:r>
      <w:r w:rsidRPr="00CB56F9">
        <w:rPr>
          <w:rFonts w:asciiTheme="majorHAnsi" w:hAnsiTheme="majorHAnsi"/>
          <w:sz w:val="24"/>
          <w:szCs w:val="24"/>
          <w:lang w:val="ru-MD"/>
        </w:rPr>
        <w:t xml:space="preserve"> год.</w:t>
      </w:r>
    </w:p>
    <w:p w:rsidR="00883805" w:rsidRPr="00CB56F9" w:rsidRDefault="00883805" w:rsidP="00883805">
      <w:pPr>
        <w:tabs>
          <w:tab w:val="left" w:pos="360"/>
          <w:tab w:val="left" w:pos="720"/>
          <w:tab w:val="left" w:pos="900"/>
        </w:tabs>
        <w:spacing w:after="0" w:line="276" w:lineRule="auto"/>
        <w:ind w:firstLine="709"/>
        <w:jc w:val="both"/>
        <w:rPr>
          <w:rFonts w:asciiTheme="majorHAnsi" w:hAnsiTheme="majorHAnsi" w:cs="Times New Roman"/>
          <w:color w:val="000000" w:themeColor="text1"/>
          <w:sz w:val="24"/>
          <w:szCs w:val="24"/>
          <w:lang w:val="ru-MD" w:eastAsia="ro-RO"/>
        </w:rPr>
      </w:pPr>
      <w:r w:rsidRPr="00CB56F9">
        <w:rPr>
          <w:rFonts w:asciiTheme="majorHAnsi" w:hAnsiTheme="majorHAnsi" w:cs="Times New Roman"/>
          <w:color w:val="000000" w:themeColor="text1"/>
          <w:sz w:val="24"/>
          <w:szCs w:val="24"/>
          <w:lang w:val="ru-MD" w:eastAsia="ro-RO"/>
        </w:rPr>
        <w:t xml:space="preserve">Миссия внешнего публичного аудита была проведена в </w:t>
      </w:r>
      <w:r w:rsidRPr="00CB56F9">
        <w:rPr>
          <w:rFonts w:asciiTheme="majorHAnsi" w:eastAsia="Times New Roman" w:hAnsiTheme="majorHAnsi" w:cs="Times New Roman"/>
          <w:color w:val="000000" w:themeColor="text1"/>
          <w:sz w:val="24"/>
          <w:szCs w:val="24"/>
          <w:lang w:val="ru-MD" w:eastAsia="ru-RU"/>
        </w:rPr>
        <w:t>соответствии с Программой аудиторской деятельности на 2019 год</w:t>
      </w:r>
      <w:r w:rsidRPr="00CB56F9">
        <w:rPr>
          <w:rFonts w:asciiTheme="majorHAnsi" w:hAnsiTheme="majorHAnsi" w:cs="Times New Roman"/>
          <w:sz w:val="24"/>
          <w:szCs w:val="24"/>
          <w:vertAlign w:val="superscript"/>
          <w:lang w:val="ru-MD"/>
        </w:rPr>
        <w:footnoteReference w:id="2"/>
      </w:r>
      <w:r w:rsidRPr="00CB56F9">
        <w:rPr>
          <w:rFonts w:asciiTheme="majorHAnsi" w:hAnsiTheme="majorHAnsi" w:cs="Times New Roman"/>
          <w:sz w:val="24"/>
          <w:szCs w:val="24"/>
          <w:lang w:val="ru-MD"/>
        </w:rPr>
        <w:t xml:space="preserve">, Международными стандартами аудита, применяемыми </w:t>
      </w:r>
      <w:r w:rsidRPr="00CB56F9">
        <w:rPr>
          <w:rFonts w:asciiTheme="majorHAnsi" w:eastAsia="Times New Roman" w:hAnsiTheme="majorHAnsi" w:cs="Times New Roman"/>
          <w:sz w:val="24"/>
          <w:szCs w:val="24"/>
          <w:lang w:val="ru-MD" w:eastAsia="ru-RU"/>
        </w:rPr>
        <w:t>Счетной палатой</w:t>
      </w:r>
      <w:r w:rsidRPr="00CB56F9">
        <w:rPr>
          <w:rFonts w:asciiTheme="majorHAnsi" w:eastAsia="Times New Roman" w:hAnsiTheme="majorHAnsi" w:cs="Times New Roman"/>
          <w:sz w:val="24"/>
          <w:szCs w:val="24"/>
          <w:vertAlign w:val="superscript"/>
          <w:lang w:val="ru-MD" w:eastAsia="ru-RU"/>
        </w:rPr>
        <w:footnoteReference w:id="3"/>
      </w:r>
      <w:r w:rsidRPr="00CB56F9">
        <w:rPr>
          <w:rFonts w:asciiTheme="majorHAnsi" w:hAnsiTheme="majorHAnsi" w:cs="Times New Roman"/>
          <w:sz w:val="24"/>
          <w:szCs w:val="24"/>
          <w:lang w:val="ru-MD"/>
        </w:rPr>
        <w:t xml:space="preserve">, </w:t>
      </w:r>
      <w:r w:rsidRPr="00CB56F9">
        <w:rPr>
          <w:rFonts w:asciiTheme="majorHAnsi" w:eastAsia="Times New Roman" w:hAnsiTheme="majorHAnsi" w:cs="Times New Roman"/>
          <w:sz w:val="24"/>
          <w:szCs w:val="24"/>
          <w:lang w:val="ru-MD" w:eastAsia="ru-RU"/>
        </w:rPr>
        <w:t>внутренн</w:t>
      </w:r>
      <w:r w:rsidRPr="00CB56F9">
        <w:rPr>
          <w:rFonts w:asciiTheme="majorHAnsi" w:hAnsiTheme="majorHAnsi" w:cs="Times New Roman"/>
          <w:sz w:val="24"/>
          <w:szCs w:val="24"/>
          <w:lang w:val="ru-MD"/>
        </w:rPr>
        <w:t xml:space="preserve">ей нормативной базой, а также передовыми практиками в данной области. Для поддержки констатаций, формулирования </w:t>
      </w:r>
      <w:r w:rsidR="008058FD" w:rsidRPr="00CB56F9">
        <w:rPr>
          <w:rFonts w:asciiTheme="majorHAnsi" w:hAnsiTheme="majorHAnsi" w:cs="Times New Roman"/>
          <w:sz w:val="24"/>
          <w:szCs w:val="24"/>
          <w:lang w:val="ru-MD"/>
        </w:rPr>
        <w:t>заключения</w:t>
      </w:r>
      <w:r w:rsidRPr="00CB56F9">
        <w:rPr>
          <w:rFonts w:asciiTheme="majorHAnsi" w:hAnsiTheme="majorHAnsi" w:cs="Times New Roman"/>
          <w:sz w:val="24"/>
          <w:szCs w:val="24"/>
          <w:lang w:val="ru-MD"/>
        </w:rPr>
        <w:t xml:space="preserve"> и</w:t>
      </w:r>
      <w:r w:rsidR="008058FD" w:rsidRPr="00CB56F9">
        <w:rPr>
          <w:rFonts w:asciiTheme="majorHAnsi" w:hAnsiTheme="majorHAnsi" w:cs="Times New Roman"/>
          <w:sz w:val="24"/>
          <w:szCs w:val="24"/>
          <w:lang w:val="ru-MD"/>
        </w:rPr>
        <w:t xml:space="preserve"> направления</w:t>
      </w:r>
      <w:r w:rsidRPr="00CB56F9">
        <w:rPr>
          <w:rFonts w:asciiTheme="majorHAnsi" w:hAnsiTheme="majorHAnsi" w:cs="Times New Roman"/>
          <w:sz w:val="24"/>
          <w:szCs w:val="24"/>
          <w:lang w:val="ru-MD"/>
        </w:rPr>
        <w:t xml:space="preserve"> </w:t>
      </w:r>
      <w:r w:rsidRPr="00CB56F9">
        <w:rPr>
          <w:rFonts w:asciiTheme="majorHAnsi" w:eastAsia="Times New Roman" w:hAnsiTheme="majorHAnsi" w:cs="Times New Roman"/>
          <w:sz w:val="24"/>
          <w:szCs w:val="24"/>
          <w:lang w:val="ru-MD" w:eastAsia="ru-RU"/>
        </w:rPr>
        <w:t>рекомендаций</w:t>
      </w:r>
      <w:r w:rsidRPr="00CB56F9">
        <w:rPr>
          <w:rFonts w:asciiTheme="majorHAnsi" w:hAnsiTheme="majorHAnsi" w:cs="Times New Roman"/>
          <w:sz w:val="24"/>
          <w:szCs w:val="24"/>
          <w:lang w:val="ru-MD"/>
        </w:rPr>
        <w:t xml:space="preserve"> аудит</w:t>
      </w:r>
      <w:r w:rsidR="008058FD" w:rsidRPr="00CB56F9">
        <w:rPr>
          <w:rFonts w:asciiTheme="majorHAnsi" w:hAnsiTheme="majorHAnsi" w:cs="Times New Roman"/>
          <w:sz w:val="24"/>
          <w:szCs w:val="24"/>
          <w:lang w:val="ru-MD"/>
        </w:rPr>
        <w:t xml:space="preserve">а, аудиторская миссия </w:t>
      </w:r>
      <w:r w:rsidRPr="00CB56F9">
        <w:rPr>
          <w:rFonts w:asciiTheme="majorHAnsi" w:hAnsiTheme="majorHAnsi" w:cs="Times New Roman"/>
          <w:sz w:val="24"/>
          <w:szCs w:val="24"/>
          <w:lang w:val="ru-MD"/>
        </w:rPr>
        <w:t>был</w:t>
      </w:r>
      <w:r w:rsidR="008058FD" w:rsidRPr="00CB56F9">
        <w:rPr>
          <w:rFonts w:asciiTheme="majorHAnsi" w:hAnsiTheme="majorHAnsi" w:cs="Times New Roman"/>
          <w:sz w:val="24"/>
          <w:szCs w:val="24"/>
          <w:lang w:val="ru-MD"/>
        </w:rPr>
        <w:t>а</w:t>
      </w:r>
      <w:r w:rsidRPr="00CB56F9">
        <w:rPr>
          <w:rFonts w:asciiTheme="majorHAnsi" w:hAnsiTheme="majorHAnsi" w:cs="Times New Roman"/>
          <w:sz w:val="24"/>
          <w:szCs w:val="24"/>
          <w:lang w:val="ru-MD"/>
        </w:rPr>
        <w:t xml:space="preserve"> проведен</w:t>
      </w:r>
      <w:r w:rsidR="008058FD" w:rsidRPr="00CB56F9">
        <w:rPr>
          <w:rFonts w:asciiTheme="majorHAnsi" w:hAnsiTheme="majorHAnsi" w:cs="Times New Roman"/>
          <w:sz w:val="24"/>
          <w:szCs w:val="24"/>
          <w:lang w:val="ru-MD"/>
        </w:rPr>
        <w:t>а</w:t>
      </w:r>
      <w:r w:rsidRPr="00CB56F9">
        <w:rPr>
          <w:rFonts w:asciiTheme="majorHAnsi" w:hAnsiTheme="majorHAnsi" w:cs="Times New Roman"/>
          <w:sz w:val="24"/>
          <w:szCs w:val="24"/>
          <w:lang w:val="ru-MD"/>
        </w:rPr>
        <w:t xml:space="preserve"> в Министерстве финансов. </w:t>
      </w:r>
    </w:p>
    <w:p w:rsidR="00883805" w:rsidRPr="00CB56F9" w:rsidRDefault="00883805" w:rsidP="00883805">
      <w:pPr>
        <w:spacing w:after="0" w:line="276" w:lineRule="auto"/>
        <w:ind w:firstLine="709"/>
        <w:jc w:val="both"/>
        <w:rPr>
          <w:rFonts w:asciiTheme="majorHAnsi" w:hAnsiTheme="majorHAnsi" w:cs="Times New Roman"/>
          <w:color w:val="000000" w:themeColor="text1"/>
          <w:sz w:val="24"/>
          <w:szCs w:val="24"/>
          <w:lang w:val="ru-MD" w:eastAsia="ro-RO"/>
        </w:rPr>
      </w:pPr>
      <w:r w:rsidRPr="00CB56F9">
        <w:rPr>
          <w:rFonts w:asciiTheme="majorHAnsi" w:hAnsiTheme="majorHAnsi" w:cs="Times New Roman"/>
          <w:color w:val="000000" w:themeColor="text1"/>
          <w:sz w:val="24"/>
          <w:szCs w:val="24"/>
          <w:lang w:val="ru-MD" w:eastAsia="ro-RO"/>
        </w:rPr>
        <w:t xml:space="preserve">Рассмотрев представленный Отчет аудита, а также объяснения ответственных лиц, присутствующих на публичном заседании, Счетная палата </w:t>
      </w:r>
    </w:p>
    <w:p w:rsidR="00883805" w:rsidRPr="00CB56F9" w:rsidRDefault="00883805" w:rsidP="00883805">
      <w:pPr>
        <w:spacing w:after="0" w:line="276" w:lineRule="auto"/>
        <w:ind w:firstLine="567"/>
        <w:jc w:val="center"/>
        <w:rPr>
          <w:rFonts w:asciiTheme="majorHAnsi" w:hAnsiTheme="majorHAnsi" w:cs="Times New Roman"/>
          <w:b/>
          <w:color w:val="000000" w:themeColor="text1"/>
          <w:sz w:val="24"/>
          <w:szCs w:val="24"/>
          <w:lang w:val="ru-MD" w:eastAsia="ro-RO"/>
        </w:rPr>
      </w:pPr>
      <w:r w:rsidRPr="00CB56F9">
        <w:rPr>
          <w:rFonts w:asciiTheme="majorHAnsi" w:hAnsiTheme="majorHAnsi" w:cs="Times New Roman"/>
          <w:b/>
          <w:color w:val="000000" w:themeColor="text1"/>
          <w:sz w:val="24"/>
          <w:szCs w:val="24"/>
          <w:lang w:val="ru-MD" w:eastAsia="ro-RO"/>
        </w:rPr>
        <w:t>УСТАНОВИЛА:</w:t>
      </w:r>
    </w:p>
    <w:p w:rsidR="008058FD" w:rsidRPr="00CB56F9" w:rsidRDefault="008058FD" w:rsidP="00E2239D">
      <w:pPr>
        <w:spacing w:after="0" w:line="276" w:lineRule="auto"/>
        <w:ind w:firstLine="709"/>
        <w:jc w:val="both"/>
        <w:rPr>
          <w:rFonts w:asciiTheme="majorHAnsi" w:eastAsia="Times New Roman" w:hAnsiTheme="majorHAnsi" w:cstheme="majorHAnsi"/>
          <w:spacing w:val="4"/>
          <w:sz w:val="24"/>
          <w:szCs w:val="24"/>
          <w:lang w:val="ru-MD" w:eastAsia="ru-RU"/>
        </w:rPr>
      </w:pPr>
      <w:r w:rsidRPr="00CB56F9">
        <w:rPr>
          <w:rFonts w:asciiTheme="majorHAnsi" w:eastAsia="Times New Roman" w:hAnsiTheme="majorHAnsi" w:cstheme="majorHAnsi"/>
          <w:spacing w:val="4"/>
          <w:sz w:val="24"/>
          <w:szCs w:val="24"/>
          <w:lang w:val="ru-MD" w:eastAsia="ru-RU"/>
        </w:rPr>
        <w:lastRenderedPageBreak/>
        <w:t>Законом о государственном бюджете на 2018 год</w:t>
      </w:r>
      <w:r w:rsidRPr="00CB56F9">
        <w:rPr>
          <w:rFonts w:asciiTheme="majorHAnsi" w:eastAsia="Times New Roman" w:hAnsiTheme="majorHAnsi" w:cstheme="majorHAnsi"/>
          <w:spacing w:val="4"/>
          <w:sz w:val="24"/>
          <w:szCs w:val="24"/>
          <w:vertAlign w:val="superscript"/>
          <w:lang w:val="ru-MD" w:eastAsia="ru-RU"/>
        </w:rPr>
        <w:footnoteReference w:id="4"/>
      </w:r>
      <w:r w:rsidRPr="00CB56F9">
        <w:rPr>
          <w:rFonts w:asciiTheme="majorHAnsi" w:eastAsia="Times New Roman" w:hAnsiTheme="majorHAnsi" w:cstheme="majorHAnsi"/>
          <w:spacing w:val="4"/>
          <w:sz w:val="24"/>
          <w:szCs w:val="24"/>
          <w:lang w:val="ru-MD" w:eastAsia="ru-RU"/>
        </w:rPr>
        <w:t xml:space="preserve">, параметры государственного бюджета были уточнены по доходам в сумме </w:t>
      </w:r>
      <w:r w:rsidRPr="00CB56F9">
        <w:rPr>
          <w:rFonts w:asciiTheme="majorHAnsi" w:eastAsia="Times New Roman" w:hAnsiTheme="majorHAnsi" w:cstheme="majorHAnsi"/>
          <w:color w:val="000000"/>
          <w:sz w:val="24"/>
          <w:szCs w:val="24"/>
          <w:lang w:val="ru-MD" w:eastAsia="ru-RU"/>
        </w:rPr>
        <w:t xml:space="preserve">36 969,4 </w:t>
      </w:r>
      <w:r w:rsidRPr="00CB56F9">
        <w:rPr>
          <w:rFonts w:asciiTheme="majorHAnsi" w:eastAsia="Times New Roman" w:hAnsiTheme="majorHAnsi" w:cstheme="majorHAnsi"/>
          <w:spacing w:val="4"/>
          <w:sz w:val="24"/>
          <w:szCs w:val="24"/>
          <w:lang w:val="ru-MD" w:eastAsia="ro-MD"/>
        </w:rPr>
        <w:t>млн. МДЛ</w:t>
      </w:r>
      <w:r w:rsidRPr="00CB56F9">
        <w:rPr>
          <w:rFonts w:asciiTheme="majorHAnsi" w:eastAsia="Times New Roman" w:hAnsiTheme="majorHAnsi" w:cstheme="majorHAnsi"/>
          <w:spacing w:val="4"/>
          <w:sz w:val="24"/>
          <w:szCs w:val="24"/>
          <w:lang w:val="ru-MD" w:eastAsia="ru-RU"/>
        </w:rPr>
        <w:t xml:space="preserve"> и по расходам - </w:t>
      </w:r>
      <w:r w:rsidRPr="00CB56F9">
        <w:rPr>
          <w:rFonts w:asciiTheme="majorHAnsi" w:eastAsia="Times New Roman" w:hAnsiTheme="majorHAnsi" w:cstheme="majorHAnsi"/>
          <w:color w:val="000000"/>
          <w:sz w:val="24"/>
          <w:szCs w:val="24"/>
          <w:lang w:val="ru-MD" w:eastAsia="ru-RU"/>
        </w:rPr>
        <w:t xml:space="preserve">42 031,9 </w:t>
      </w:r>
      <w:r w:rsidRPr="00CB56F9">
        <w:rPr>
          <w:rFonts w:asciiTheme="majorHAnsi" w:eastAsia="Times New Roman" w:hAnsiTheme="majorHAnsi" w:cstheme="majorHAnsi"/>
          <w:spacing w:val="4"/>
          <w:sz w:val="24"/>
          <w:szCs w:val="24"/>
          <w:lang w:val="ru-MD" w:eastAsia="ro-MD"/>
        </w:rPr>
        <w:t>млн. МДЛ</w:t>
      </w:r>
      <w:r w:rsidRPr="00CB56F9">
        <w:rPr>
          <w:rFonts w:asciiTheme="majorHAnsi" w:eastAsia="Times New Roman" w:hAnsiTheme="majorHAnsi" w:cstheme="majorHAnsi"/>
          <w:spacing w:val="4"/>
          <w:sz w:val="24"/>
          <w:szCs w:val="24"/>
          <w:lang w:val="ru-MD" w:eastAsia="ru-RU"/>
        </w:rPr>
        <w:t xml:space="preserve">, с бюджетным дефицитом </w:t>
      </w:r>
      <w:r w:rsidRPr="00CB56F9">
        <w:rPr>
          <w:rFonts w:asciiTheme="majorHAnsi" w:eastAsia="Times New Roman" w:hAnsiTheme="majorHAnsi" w:cstheme="majorHAnsi"/>
          <w:color w:val="000000"/>
          <w:sz w:val="24"/>
          <w:szCs w:val="24"/>
          <w:lang w:val="ru-MD" w:eastAsia="ru-RU"/>
        </w:rPr>
        <w:t xml:space="preserve">(-5 062,5) </w:t>
      </w:r>
      <w:r w:rsidRPr="00CB56F9">
        <w:rPr>
          <w:rFonts w:asciiTheme="majorHAnsi" w:eastAsia="Times New Roman" w:hAnsiTheme="majorHAnsi" w:cstheme="majorHAnsi"/>
          <w:color w:val="000000"/>
          <w:sz w:val="24"/>
          <w:szCs w:val="24"/>
          <w:lang w:val="ru-MD" w:eastAsia="ro-MD"/>
        </w:rPr>
        <w:t>млн. МДЛ</w:t>
      </w:r>
      <w:r w:rsidRPr="00CB56F9">
        <w:rPr>
          <w:rFonts w:asciiTheme="majorHAnsi" w:eastAsia="Times New Roman" w:hAnsiTheme="majorHAnsi" w:cstheme="majorHAnsi"/>
          <w:color w:val="000000"/>
          <w:sz w:val="24"/>
          <w:szCs w:val="24"/>
          <w:lang w:val="ru-MD" w:eastAsia="ru-RU"/>
        </w:rPr>
        <w:t>. Б</w:t>
      </w:r>
      <w:r w:rsidRPr="00CB56F9">
        <w:rPr>
          <w:rFonts w:asciiTheme="majorHAnsi" w:eastAsia="Times New Roman" w:hAnsiTheme="majorHAnsi" w:cstheme="majorHAnsi"/>
          <w:spacing w:val="4"/>
          <w:sz w:val="24"/>
          <w:szCs w:val="24"/>
          <w:lang w:val="ru-MD" w:eastAsia="ru-RU"/>
        </w:rPr>
        <w:t xml:space="preserve">юджетное исполнение </w:t>
      </w:r>
      <w:r w:rsidRPr="00CB56F9">
        <w:rPr>
          <w:rFonts w:asciiTheme="majorHAnsi" w:eastAsia="Times New Roman" w:hAnsiTheme="majorHAnsi" w:cstheme="majorHAnsi"/>
          <w:bCs/>
          <w:color w:val="000000"/>
          <w:spacing w:val="4"/>
          <w:sz w:val="24"/>
          <w:szCs w:val="24"/>
          <w:lang w:val="ru-MD" w:eastAsia="ru-RU"/>
        </w:rPr>
        <w:t>по состоянию на</w:t>
      </w:r>
      <w:r w:rsidRPr="00CB56F9">
        <w:rPr>
          <w:rFonts w:ascii="Times New Roman" w:eastAsia="Times New Roman" w:hAnsi="Times New Roman" w:cs="Times New Roman"/>
          <w:bCs/>
          <w:color w:val="000000"/>
          <w:spacing w:val="4"/>
          <w:sz w:val="28"/>
          <w:szCs w:val="28"/>
          <w:lang w:val="ru-MD" w:eastAsia="ru-RU"/>
        </w:rPr>
        <w:t xml:space="preserve"> </w:t>
      </w:r>
      <w:r w:rsidRPr="00CB56F9">
        <w:rPr>
          <w:rFonts w:asciiTheme="majorHAnsi" w:eastAsia="Times New Roman" w:hAnsiTheme="majorHAnsi" w:cstheme="majorHAnsi"/>
          <w:color w:val="000000"/>
          <w:spacing w:val="-1"/>
          <w:sz w:val="24"/>
          <w:szCs w:val="24"/>
          <w:lang w:val="ru-MD" w:eastAsia="ru-RU"/>
        </w:rPr>
        <w:t xml:space="preserve">31.12.2018 </w:t>
      </w:r>
      <w:r w:rsidRPr="00CB56F9">
        <w:rPr>
          <w:rFonts w:asciiTheme="majorHAnsi" w:eastAsia="Times New Roman" w:hAnsiTheme="majorHAnsi" w:cstheme="majorHAnsi"/>
          <w:spacing w:val="4"/>
          <w:sz w:val="24"/>
          <w:szCs w:val="24"/>
          <w:lang w:val="ru-MD" w:eastAsia="ru-RU"/>
        </w:rPr>
        <w:t xml:space="preserve">зарегистрировало исполнение доходов в сумме </w:t>
      </w:r>
      <w:r w:rsidRPr="00CB56F9">
        <w:rPr>
          <w:rFonts w:asciiTheme="majorHAnsi" w:eastAsia="Times New Roman" w:hAnsiTheme="majorHAnsi" w:cstheme="majorHAnsi"/>
          <w:color w:val="000000"/>
          <w:spacing w:val="-1"/>
          <w:sz w:val="24"/>
          <w:szCs w:val="24"/>
          <w:lang w:val="ru-MD" w:eastAsia="ru-RU"/>
        </w:rPr>
        <w:t xml:space="preserve">36 432,7 </w:t>
      </w:r>
      <w:r w:rsidRPr="00CB56F9">
        <w:rPr>
          <w:rFonts w:asciiTheme="majorHAnsi" w:eastAsia="Times New Roman" w:hAnsiTheme="majorHAnsi" w:cstheme="majorHAnsi"/>
          <w:color w:val="000000"/>
          <w:spacing w:val="-1"/>
          <w:sz w:val="24"/>
          <w:szCs w:val="24"/>
          <w:lang w:val="ru-MD" w:eastAsia="ro-MD"/>
        </w:rPr>
        <w:t>млн. МДЛ</w:t>
      </w:r>
      <w:r w:rsidRPr="00CB56F9">
        <w:rPr>
          <w:rFonts w:asciiTheme="majorHAnsi" w:eastAsia="Times New Roman" w:hAnsiTheme="majorHAnsi" w:cstheme="majorHAnsi"/>
          <w:color w:val="000000"/>
          <w:spacing w:val="-1"/>
          <w:sz w:val="24"/>
          <w:szCs w:val="24"/>
          <w:lang w:val="ru-MD" w:eastAsia="ru-RU"/>
        </w:rPr>
        <w:t xml:space="preserve"> или на </w:t>
      </w:r>
      <w:r w:rsidRPr="00CB56F9">
        <w:rPr>
          <w:rFonts w:asciiTheme="majorHAnsi" w:eastAsia="Times New Roman" w:hAnsiTheme="majorHAnsi" w:cstheme="majorHAnsi"/>
          <w:sz w:val="24"/>
          <w:szCs w:val="24"/>
          <w:lang w:val="ru-MD"/>
        </w:rPr>
        <w:t xml:space="preserve">(-536,7) </w:t>
      </w:r>
      <w:r w:rsidRPr="00CB56F9">
        <w:rPr>
          <w:rFonts w:asciiTheme="majorHAnsi" w:eastAsia="Times New Roman" w:hAnsiTheme="majorHAnsi" w:cstheme="majorHAnsi"/>
          <w:sz w:val="24"/>
          <w:szCs w:val="24"/>
          <w:lang w:val="ru-MD" w:eastAsia="ro-MD"/>
        </w:rPr>
        <w:t>млн. МДЛ</w:t>
      </w:r>
      <w:r w:rsidRPr="00CB56F9">
        <w:rPr>
          <w:rFonts w:asciiTheme="majorHAnsi" w:eastAsia="Times New Roman" w:hAnsiTheme="majorHAnsi" w:cstheme="majorHAnsi"/>
          <w:sz w:val="24"/>
          <w:szCs w:val="24"/>
          <w:lang w:val="ru-MD"/>
        </w:rPr>
        <w:t xml:space="preserve"> (1,5%) ниже уточненных бюджетных </w:t>
      </w:r>
      <w:r w:rsidRPr="00CB56F9">
        <w:rPr>
          <w:rFonts w:asciiTheme="majorHAnsi" w:eastAsia="Times New Roman" w:hAnsiTheme="majorHAnsi" w:cs="Times New Roman"/>
          <w:sz w:val="24"/>
          <w:szCs w:val="24"/>
          <w:lang w:val="ru-MD" w:eastAsia="ru-RU"/>
        </w:rPr>
        <w:t>показател</w:t>
      </w:r>
      <w:r w:rsidRPr="00CB56F9">
        <w:rPr>
          <w:rFonts w:asciiTheme="majorHAnsi" w:eastAsia="Times New Roman" w:hAnsiTheme="majorHAnsi" w:cstheme="majorHAnsi"/>
          <w:sz w:val="24"/>
          <w:szCs w:val="24"/>
          <w:lang w:val="ru-MD"/>
        </w:rPr>
        <w:t xml:space="preserve">ей, кассовые расходы в сумме 38 708,3 </w:t>
      </w:r>
      <w:r w:rsidRPr="00CB56F9">
        <w:rPr>
          <w:rFonts w:asciiTheme="majorHAnsi" w:eastAsia="Times New Roman" w:hAnsiTheme="majorHAnsi" w:cstheme="majorHAnsi"/>
          <w:sz w:val="24"/>
          <w:szCs w:val="24"/>
          <w:lang w:val="ru-MD" w:eastAsia="ro-MD"/>
        </w:rPr>
        <w:t>млн. МДЛ</w:t>
      </w:r>
      <w:r w:rsidRPr="00CB56F9">
        <w:rPr>
          <w:rFonts w:asciiTheme="majorHAnsi" w:eastAsia="Times New Roman" w:hAnsiTheme="majorHAnsi" w:cstheme="majorHAnsi"/>
          <w:sz w:val="24"/>
          <w:szCs w:val="24"/>
          <w:lang w:val="ru-MD"/>
        </w:rPr>
        <w:t xml:space="preserve">, будучи на (-3 323,6) </w:t>
      </w:r>
      <w:r w:rsidRPr="00CB56F9">
        <w:rPr>
          <w:rFonts w:asciiTheme="majorHAnsi" w:eastAsia="Times New Roman" w:hAnsiTheme="majorHAnsi" w:cstheme="majorHAnsi"/>
          <w:sz w:val="24"/>
          <w:szCs w:val="24"/>
          <w:lang w:val="ru-MD" w:eastAsia="ro-MD"/>
        </w:rPr>
        <w:t>млн. МДЛ</w:t>
      </w:r>
      <w:r w:rsidRPr="00CB56F9">
        <w:rPr>
          <w:rFonts w:asciiTheme="majorHAnsi" w:eastAsia="Times New Roman" w:hAnsiTheme="majorHAnsi" w:cstheme="majorHAnsi"/>
          <w:sz w:val="24"/>
          <w:szCs w:val="24"/>
          <w:lang w:val="ru-MD"/>
        </w:rPr>
        <w:t xml:space="preserve"> (7,9%) ниже</w:t>
      </w:r>
      <w:r w:rsidR="00CB56F9">
        <w:rPr>
          <w:rFonts w:asciiTheme="majorHAnsi" w:eastAsia="Times New Roman" w:hAnsiTheme="majorHAnsi" w:cstheme="majorHAnsi"/>
          <w:sz w:val="24"/>
          <w:szCs w:val="24"/>
          <w:lang w:val="ru-MD"/>
        </w:rPr>
        <w:t xml:space="preserve"> уровня</w:t>
      </w:r>
      <w:r w:rsidRPr="00CB56F9">
        <w:rPr>
          <w:rFonts w:asciiTheme="majorHAnsi" w:eastAsia="Times New Roman" w:hAnsiTheme="majorHAnsi" w:cstheme="majorHAnsi"/>
          <w:sz w:val="24"/>
          <w:szCs w:val="24"/>
          <w:lang w:val="ru-MD"/>
        </w:rPr>
        <w:t xml:space="preserve"> уточненных бюджетных расходов. </w:t>
      </w:r>
      <w:r w:rsidRPr="00CB56F9">
        <w:rPr>
          <w:rFonts w:asciiTheme="majorHAnsi" w:eastAsia="Times New Roman" w:hAnsiTheme="majorHAnsi" w:cs="Times New Roman"/>
          <w:sz w:val="24"/>
          <w:szCs w:val="24"/>
          <w:lang w:val="ru-MD" w:eastAsia="ru-RU"/>
        </w:rPr>
        <w:t>Вместе с тем</w:t>
      </w:r>
      <w:r w:rsidRPr="00CB56F9">
        <w:rPr>
          <w:rFonts w:asciiTheme="majorHAnsi" w:eastAsia="Times New Roman" w:hAnsiTheme="majorHAnsi" w:cstheme="majorHAnsi"/>
          <w:sz w:val="24"/>
          <w:szCs w:val="24"/>
          <w:lang w:val="ru-MD"/>
        </w:rPr>
        <w:t xml:space="preserve">, </w:t>
      </w:r>
      <w:r w:rsidRPr="00CB56F9">
        <w:rPr>
          <w:rFonts w:asciiTheme="majorHAnsi" w:eastAsia="Times New Roman" w:hAnsiTheme="majorHAnsi" w:cstheme="majorHAnsi"/>
          <w:spacing w:val="4"/>
          <w:sz w:val="24"/>
          <w:szCs w:val="24"/>
          <w:lang w:val="ru-MD" w:eastAsia="ru-RU"/>
        </w:rPr>
        <w:t xml:space="preserve">бюджетный дефицит в сумме </w:t>
      </w:r>
      <w:r w:rsidRPr="00CB56F9">
        <w:rPr>
          <w:rFonts w:asciiTheme="majorHAnsi" w:eastAsia="Times New Roman" w:hAnsiTheme="majorHAnsi" w:cstheme="majorHAnsi"/>
          <w:sz w:val="24"/>
          <w:szCs w:val="24"/>
          <w:lang w:val="ru-MD"/>
        </w:rPr>
        <w:t xml:space="preserve">(-2 275,7) </w:t>
      </w:r>
      <w:r w:rsidRPr="00CB56F9">
        <w:rPr>
          <w:rFonts w:asciiTheme="majorHAnsi" w:eastAsia="Times New Roman" w:hAnsiTheme="majorHAnsi" w:cstheme="majorHAnsi"/>
          <w:sz w:val="24"/>
          <w:szCs w:val="24"/>
          <w:lang w:val="ru-MD" w:eastAsia="ro-MD"/>
        </w:rPr>
        <w:t>млн. МДЛ</w:t>
      </w:r>
      <w:r w:rsidRPr="00CB56F9">
        <w:rPr>
          <w:rFonts w:asciiTheme="majorHAnsi" w:eastAsia="Times New Roman" w:hAnsiTheme="majorHAnsi" w:cstheme="majorHAnsi"/>
          <w:sz w:val="24"/>
          <w:szCs w:val="24"/>
          <w:lang w:val="ru-MD"/>
        </w:rPr>
        <w:t xml:space="preserve"> на (-2 786,8) </w:t>
      </w:r>
      <w:r w:rsidRPr="00CB56F9">
        <w:rPr>
          <w:rFonts w:asciiTheme="majorHAnsi" w:eastAsia="Times New Roman" w:hAnsiTheme="majorHAnsi" w:cstheme="majorHAnsi"/>
          <w:sz w:val="24"/>
          <w:szCs w:val="24"/>
          <w:lang w:val="ru-MD" w:eastAsia="ro-MD"/>
        </w:rPr>
        <w:t>млн. МДЛ</w:t>
      </w:r>
      <w:r w:rsidRPr="00CB56F9">
        <w:rPr>
          <w:rFonts w:asciiTheme="majorHAnsi" w:eastAsia="Times New Roman" w:hAnsiTheme="majorHAnsi" w:cstheme="majorHAnsi"/>
          <w:sz w:val="24"/>
          <w:szCs w:val="24"/>
          <w:lang w:val="ru-MD"/>
        </w:rPr>
        <w:t xml:space="preserve"> (55,0%) ниже уровня окончательных бюджетных </w:t>
      </w:r>
      <w:r w:rsidRPr="00CB56F9">
        <w:rPr>
          <w:rFonts w:asciiTheme="majorHAnsi" w:eastAsia="Times New Roman" w:hAnsiTheme="majorHAnsi" w:cs="Times New Roman"/>
          <w:sz w:val="24"/>
          <w:szCs w:val="24"/>
          <w:lang w:val="ru-MD" w:eastAsia="ru-RU"/>
        </w:rPr>
        <w:t>показател</w:t>
      </w:r>
      <w:r w:rsidRPr="00CB56F9">
        <w:rPr>
          <w:rFonts w:asciiTheme="majorHAnsi" w:eastAsia="Times New Roman" w:hAnsiTheme="majorHAnsi" w:cstheme="majorHAnsi"/>
          <w:sz w:val="24"/>
          <w:szCs w:val="24"/>
          <w:lang w:val="ru-MD"/>
        </w:rPr>
        <w:t>ей</w:t>
      </w:r>
      <w:r w:rsidR="00E2239D" w:rsidRPr="00CB56F9">
        <w:rPr>
          <w:rFonts w:asciiTheme="majorHAnsi" w:eastAsia="Times New Roman" w:hAnsiTheme="majorHAnsi" w:cstheme="majorHAnsi"/>
          <w:sz w:val="24"/>
          <w:szCs w:val="24"/>
          <w:lang w:val="ru-MD"/>
        </w:rPr>
        <w:t xml:space="preserve"> в результате неисполнения расходов на 3 323,6 </w:t>
      </w:r>
      <w:r w:rsidR="00E2239D" w:rsidRPr="00CB56F9">
        <w:rPr>
          <w:rFonts w:asciiTheme="majorHAnsi" w:eastAsia="Times New Roman" w:hAnsiTheme="majorHAnsi" w:cstheme="majorHAnsi"/>
          <w:sz w:val="24"/>
          <w:szCs w:val="24"/>
          <w:lang w:val="ru-MD" w:eastAsia="ro-MD"/>
        </w:rPr>
        <w:t>млн. МДЛ</w:t>
      </w:r>
      <w:r w:rsidR="00E2239D" w:rsidRPr="00CB56F9">
        <w:rPr>
          <w:rFonts w:asciiTheme="majorHAnsi" w:eastAsia="Times New Roman" w:hAnsiTheme="majorHAnsi" w:cstheme="majorHAnsi"/>
          <w:sz w:val="24"/>
          <w:szCs w:val="24"/>
          <w:lang w:val="ru-MD"/>
        </w:rPr>
        <w:t xml:space="preserve"> и непоступления доходов на </w:t>
      </w:r>
      <w:r w:rsidR="001677CB" w:rsidRPr="00DF07B1">
        <w:rPr>
          <w:rFonts w:asciiTheme="majorHAnsi" w:eastAsia="Times New Roman" w:hAnsiTheme="majorHAnsi" w:cstheme="majorHAnsi"/>
          <w:sz w:val="24"/>
          <w:szCs w:val="24"/>
          <w:lang w:val="ru-MD"/>
        </w:rPr>
        <w:t>536,7</w:t>
      </w:r>
      <w:r w:rsidR="00D409E0" w:rsidRPr="00CB56F9">
        <w:rPr>
          <w:rFonts w:asciiTheme="majorHAnsi" w:eastAsia="Times New Roman" w:hAnsiTheme="majorHAnsi" w:cstheme="majorHAnsi"/>
          <w:sz w:val="24"/>
          <w:szCs w:val="24"/>
          <w:lang w:val="ru-MD"/>
        </w:rPr>
        <w:t xml:space="preserve"> </w:t>
      </w:r>
      <w:r w:rsidR="00D409E0" w:rsidRPr="00CB56F9">
        <w:rPr>
          <w:rFonts w:asciiTheme="majorHAnsi" w:eastAsia="Times New Roman" w:hAnsiTheme="majorHAnsi" w:cstheme="majorHAnsi"/>
          <w:sz w:val="24"/>
          <w:szCs w:val="24"/>
          <w:lang w:val="ru-MD" w:eastAsia="ro-MD"/>
        </w:rPr>
        <w:t>млн. МДЛ</w:t>
      </w:r>
    </w:p>
    <w:p w:rsidR="00D409E0" w:rsidRPr="00CB56F9" w:rsidRDefault="00D409E0" w:rsidP="00770287">
      <w:pPr>
        <w:pStyle w:val="a7"/>
        <w:tabs>
          <w:tab w:val="left" w:pos="720"/>
        </w:tabs>
        <w:spacing w:after="0" w:line="276" w:lineRule="auto"/>
        <w:ind w:left="0" w:firstLine="709"/>
        <w:jc w:val="both"/>
        <w:rPr>
          <w:rFonts w:ascii="Calibri Light" w:hAnsi="Calibri Light" w:cs="Calibri Light"/>
          <w:sz w:val="24"/>
          <w:szCs w:val="24"/>
          <w:lang w:val="ru-MD" w:eastAsia="ro-MD"/>
        </w:rPr>
      </w:pPr>
      <w:r w:rsidRPr="00CB56F9">
        <w:rPr>
          <w:rFonts w:ascii="Calibri Light" w:hAnsi="Calibri Light" w:cs="Calibri Light"/>
          <w:sz w:val="24"/>
          <w:szCs w:val="24"/>
          <w:lang w:val="ru-MD" w:eastAsia="ro-MD"/>
        </w:rPr>
        <w:t>Констатации из Отчета аудита послужили основанием для выражения безусловного мнения</w:t>
      </w:r>
      <w:r w:rsidR="00E701E3" w:rsidRPr="00CB56F9">
        <w:rPr>
          <w:rFonts w:ascii="Calibri Light" w:hAnsi="Calibri Light" w:cs="Calibri Light"/>
          <w:sz w:val="24"/>
          <w:szCs w:val="24"/>
          <w:lang w:val="ru-MD" w:eastAsia="ro-MD"/>
        </w:rPr>
        <w:t xml:space="preserve"> по </w:t>
      </w:r>
      <w:r w:rsidR="00E701E3" w:rsidRPr="00CB56F9">
        <w:rPr>
          <w:rFonts w:asciiTheme="majorHAnsi" w:eastAsia="Times New Roman" w:hAnsiTheme="majorHAnsi" w:cstheme="majorHAnsi"/>
          <w:bCs/>
          <w:iCs/>
          <w:sz w:val="24"/>
          <w:szCs w:val="24"/>
          <w:lang w:val="ru-MD" w:eastAsia="ru-RU"/>
        </w:rPr>
        <w:t>Отчету Правительства об исполнении государственного бюджета за 2018 год.</w:t>
      </w:r>
    </w:p>
    <w:p w:rsidR="00E701E3" w:rsidRPr="00CB56F9" w:rsidRDefault="00E701E3" w:rsidP="00E701E3">
      <w:pPr>
        <w:spacing w:after="0" w:line="276" w:lineRule="auto"/>
        <w:ind w:firstLine="709"/>
        <w:jc w:val="both"/>
        <w:rPr>
          <w:rFonts w:asciiTheme="majorHAnsi" w:hAnsiTheme="majorHAnsi" w:cstheme="majorHAnsi"/>
          <w:sz w:val="24"/>
          <w:szCs w:val="24"/>
          <w:lang w:val="ru-MD" w:eastAsia="ru-RU"/>
        </w:rPr>
      </w:pPr>
      <w:r w:rsidRPr="00CB56F9">
        <w:rPr>
          <w:rFonts w:asciiTheme="majorHAnsi" w:hAnsiTheme="majorHAnsi" w:cstheme="majorHAnsi"/>
          <w:sz w:val="24"/>
          <w:szCs w:val="24"/>
          <w:lang w:val="ru-MD" w:eastAsia="ru-RU"/>
        </w:rPr>
        <w:t xml:space="preserve">Исходя из вышеизложенного, на основании ст.14 (2), ст.15 </w:t>
      </w:r>
      <w:r w:rsidRPr="00CB56F9">
        <w:rPr>
          <w:rFonts w:asciiTheme="majorHAnsi" w:hAnsiTheme="majorHAnsi" w:cstheme="majorHAnsi"/>
          <w:sz w:val="24"/>
          <w:szCs w:val="24"/>
          <w:lang w:val="ru-MD"/>
        </w:rPr>
        <w:t>d) и ст.</w:t>
      </w:r>
      <w:r w:rsidRPr="00CB56F9">
        <w:rPr>
          <w:rFonts w:asciiTheme="majorHAnsi" w:eastAsia="Times New Roman" w:hAnsiTheme="majorHAnsi" w:cstheme="majorHAnsi"/>
          <w:sz w:val="24"/>
          <w:szCs w:val="24"/>
          <w:lang w:val="ru-MD"/>
        </w:rPr>
        <w:t xml:space="preserve">37 (2) </w:t>
      </w:r>
      <w:r w:rsidRPr="00CB56F9">
        <w:rPr>
          <w:rFonts w:asciiTheme="majorHAnsi" w:hAnsiTheme="majorHAnsi" w:cstheme="majorHAnsi"/>
          <w:sz w:val="24"/>
          <w:szCs w:val="24"/>
          <w:lang w:val="ru-MD" w:eastAsia="ru-RU"/>
        </w:rPr>
        <w:t xml:space="preserve">Закона №260 от 07.12.2017 Счетная палата </w:t>
      </w:r>
    </w:p>
    <w:p w:rsidR="00E701E3" w:rsidRPr="00CB56F9" w:rsidRDefault="00E701E3" w:rsidP="00CB56F9">
      <w:pPr>
        <w:spacing w:after="0" w:line="276" w:lineRule="auto"/>
        <w:ind w:firstLine="720"/>
        <w:jc w:val="center"/>
        <w:rPr>
          <w:rFonts w:asciiTheme="majorHAnsi" w:eastAsia="Times New Roman" w:hAnsiTheme="majorHAnsi" w:cstheme="majorHAnsi"/>
          <w:sz w:val="24"/>
          <w:szCs w:val="24"/>
          <w:lang w:val="ru-MD"/>
        </w:rPr>
      </w:pPr>
      <w:r w:rsidRPr="00CB56F9">
        <w:rPr>
          <w:rFonts w:asciiTheme="majorHAnsi" w:hAnsiTheme="majorHAnsi" w:cstheme="majorHAnsi"/>
          <w:b/>
          <w:bCs/>
          <w:sz w:val="24"/>
          <w:szCs w:val="24"/>
          <w:lang w:val="ru-MD" w:eastAsia="ru-RU"/>
        </w:rPr>
        <w:t>ПОСТАНОВЛЯЕТ:</w:t>
      </w:r>
    </w:p>
    <w:p w:rsidR="00E701E3" w:rsidRPr="00CB56F9" w:rsidRDefault="00E701E3" w:rsidP="00770287">
      <w:pPr>
        <w:pStyle w:val="a7"/>
        <w:numPr>
          <w:ilvl w:val="0"/>
          <w:numId w:val="1"/>
        </w:numPr>
        <w:tabs>
          <w:tab w:val="left" w:pos="993"/>
        </w:tabs>
        <w:spacing w:after="0" w:line="276" w:lineRule="auto"/>
        <w:ind w:left="0" w:firstLine="709"/>
        <w:contextualSpacing w:val="0"/>
        <w:jc w:val="both"/>
        <w:rPr>
          <w:rFonts w:asciiTheme="majorHAnsi" w:eastAsia="Times New Roman" w:hAnsiTheme="majorHAnsi" w:cstheme="majorHAnsi"/>
          <w:sz w:val="24"/>
          <w:szCs w:val="24"/>
          <w:lang w:val="ru-MD"/>
        </w:rPr>
      </w:pPr>
      <w:r w:rsidRPr="00CB56F9">
        <w:rPr>
          <w:rFonts w:asciiTheme="majorHAnsi" w:eastAsia="Times New Roman" w:hAnsiTheme="majorHAnsi" w:cstheme="majorHAnsi"/>
          <w:sz w:val="24"/>
          <w:szCs w:val="24"/>
          <w:lang w:val="ru-MD"/>
        </w:rPr>
        <w:t xml:space="preserve">Утвердить </w:t>
      </w:r>
      <w:r w:rsidR="00CB56F9" w:rsidRPr="00CB56F9">
        <w:rPr>
          <w:rFonts w:asciiTheme="majorHAnsi" w:hAnsiTheme="majorHAnsi"/>
          <w:sz w:val="24"/>
          <w:szCs w:val="24"/>
          <w:lang w:val="ru-MD"/>
        </w:rPr>
        <w:t xml:space="preserve">Отчет </w:t>
      </w:r>
      <w:r w:rsidR="00CB56F9" w:rsidRPr="00CB56F9">
        <w:rPr>
          <w:rFonts w:asciiTheme="majorHAnsi" w:eastAsia="Times New Roman" w:hAnsiTheme="majorHAnsi"/>
          <w:sz w:val="24"/>
          <w:szCs w:val="24"/>
          <w:lang w:val="ru-MD"/>
        </w:rPr>
        <w:t>финансов</w:t>
      </w:r>
      <w:r w:rsidR="00CB56F9" w:rsidRPr="00CB56F9">
        <w:rPr>
          <w:rFonts w:asciiTheme="majorHAnsi" w:hAnsiTheme="majorHAnsi"/>
          <w:sz w:val="24"/>
          <w:szCs w:val="24"/>
          <w:lang w:val="ru-MD"/>
        </w:rPr>
        <w:t xml:space="preserve">ого аудита </w:t>
      </w:r>
      <w:r w:rsidRPr="00CB56F9">
        <w:rPr>
          <w:rFonts w:asciiTheme="majorHAnsi" w:eastAsia="Times New Roman" w:hAnsiTheme="majorHAnsi" w:cstheme="majorHAnsi"/>
          <w:bCs/>
          <w:iCs/>
          <w:sz w:val="24"/>
          <w:szCs w:val="24"/>
          <w:lang w:val="ru-MD" w:eastAsia="ru-RU"/>
        </w:rPr>
        <w:t>Отчет</w:t>
      </w:r>
      <w:r w:rsidR="00CB56F9">
        <w:rPr>
          <w:rFonts w:asciiTheme="majorHAnsi" w:eastAsia="Times New Roman" w:hAnsiTheme="majorHAnsi" w:cstheme="majorHAnsi"/>
          <w:bCs/>
          <w:iCs/>
          <w:sz w:val="24"/>
          <w:szCs w:val="24"/>
          <w:lang w:val="ru-MD" w:eastAsia="ru-RU"/>
        </w:rPr>
        <w:t>а</w:t>
      </w:r>
      <w:r w:rsidRPr="00CB56F9">
        <w:rPr>
          <w:rFonts w:asciiTheme="majorHAnsi" w:eastAsia="Times New Roman" w:hAnsiTheme="majorHAnsi" w:cstheme="majorHAnsi"/>
          <w:bCs/>
          <w:iCs/>
          <w:sz w:val="24"/>
          <w:szCs w:val="24"/>
          <w:lang w:val="ru-MD" w:eastAsia="ru-RU"/>
        </w:rPr>
        <w:t xml:space="preserve"> Правительства об исполнении государственного бюджета за 2018 год, который является составной частью настоящего Постановления.</w:t>
      </w:r>
    </w:p>
    <w:p w:rsidR="00770287" w:rsidRPr="00CB56F9" w:rsidRDefault="00E701E3" w:rsidP="00770287">
      <w:pPr>
        <w:pStyle w:val="a7"/>
        <w:numPr>
          <w:ilvl w:val="0"/>
          <w:numId w:val="1"/>
        </w:numPr>
        <w:tabs>
          <w:tab w:val="left" w:pos="993"/>
        </w:tabs>
        <w:spacing w:after="0" w:line="276" w:lineRule="auto"/>
        <w:ind w:left="0" w:firstLine="709"/>
        <w:contextualSpacing w:val="0"/>
        <w:jc w:val="both"/>
        <w:rPr>
          <w:rFonts w:asciiTheme="majorHAnsi" w:eastAsia="Times New Roman" w:hAnsiTheme="majorHAnsi" w:cstheme="majorHAnsi"/>
          <w:sz w:val="24"/>
          <w:szCs w:val="24"/>
          <w:lang w:val="ru-MD"/>
        </w:rPr>
      </w:pPr>
      <w:r w:rsidRPr="00CB56F9">
        <w:rPr>
          <w:rFonts w:asciiTheme="majorHAnsi" w:hAnsiTheme="majorHAnsi" w:cstheme="majorHAnsi"/>
          <w:sz w:val="24"/>
          <w:szCs w:val="24"/>
          <w:lang w:val="ru-MD" w:eastAsia="ro-RO"/>
        </w:rPr>
        <w:t xml:space="preserve">Настоящее </w:t>
      </w:r>
      <w:r w:rsidRPr="00CB56F9">
        <w:rPr>
          <w:rFonts w:asciiTheme="majorHAnsi" w:eastAsia="Times New Roman" w:hAnsiTheme="majorHAnsi" w:cstheme="majorHAnsi"/>
          <w:sz w:val="24"/>
          <w:szCs w:val="24"/>
          <w:lang w:val="ru-MD" w:eastAsia="ru-RU"/>
        </w:rPr>
        <w:t>Постановлени</w:t>
      </w:r>
      <w:r w:rsidRPr="00CB56F9">
        <w:rPr>
          <w:rFonts w:asciiTheme="majorHAnsi" w:hAnsiTheme="majorHAnsi" w:cstheme="majorHAnsi"/>
          <w:sz w:val="24"/>
          <w:szCs w:val="24"/>
          <w:lang w:val="ru-MD" w:eastAsia="ro-RO"/>
        </w:rPr>
        <w:t>е и Отчет аудита направить:</w:t>
      </w:r>
    </w:p>
    <w:p w:rsidR="00E701E3" w:rsidRPr="00CB56F9" w:rsidRDefault="006D5F19" w:rsidP="00E701E3">
      <w:pPr>
        <w:pStyle w:val="a7"/>
        <w:numPr>
          <w:ilvl w:val="1"/>
          <w:numId w:val="1"/>
        </w:numPr>
        <w:spacing w:after="0" w:line="276" w:lineRule="auto"/>
        <w:jc w:val="both"/>
        <w:rPr>
          <w:rFonts w:asciiTheme="majorHAnsi" w:hAnsiTheme="majorHAnsi" w:cstheme="majorHAnsi"/>
          <w:sz w:val="24"/>
          <w:szCs w:val="24"/>
          <w:lang w:val="ru-MD"/>
        </w:rPr>
      </w:pPr>
      <w:r>
        <w:rPr>
          <w:rFonts w:asciiTheme="majorHAnsi" w:hAnsiTheme="majorHAnsi" w:cs="Times New Roman"/>
          <w:b/>
          <w:sz w:val="24"/>
          <w:szCs w:val="24"/>
          <w:lang w:val="ru-MD"/>
        </w:rPr>
        <w:t>Министерству</w:t>
      </w:r>
      <w:r w:rsidR="00E701E3" w:rsidRPr="00CB56F9">
        <w:rPr>
          <w:rFonts w:asciiTheme="majorHAnsi" w:hAnsiTheme="majorHAnsi" w:cs="Times New Roman"/>
          <w:b/>
          <w:sz w:val="24"/>
          <w:szCs w:val="24"/>
          <w:lang w:val="ru-MD"/>
        </w:rPr>
        <w:t xml:space="preserve"> финансов </w:t>
      </w:r>
      <w:r w:rsidR="00E701E3" w:rsidRPr="00CB56F9">
        <w:rPr>
          <w:rFonts w:asciiTheme="majorHAnsi" w:hAnsiTheme="majorHAnsi" w:cstheme="majorHAnsi"/>
          <w:sz w:val="24"/>
          <w:szCs w:val="24"/>
          <w:lang w:val="ru-MD"/>
        </w:rPr>
        <w:t>и потребовать, согласно компетенциям:</w:t>
      </w:r>
    </w:p>
    <w:p w:rsidR="00E701E3" w:rsidRPr="00CB56F9" w:rsidRDefault="00E701E3" w:rsidP="00E701E3">
      <w:pPr>
        <w:spacing w:after="0" w:line="276" w:lineRule="auto"/>
        <w:ind w:firstLine="709"/>
        <w:jc w:val="both"/>
        <w:rPr>
          <w:rFonts w:asciiTheme="majorHAnsi" w:hAnsiTheme="majorHAnsi" w:cstheme="majorHAnsi"/>
          <w:sz w:val="24"/>
          <w:szCs w:val="24"/>
          <w:lang w:val="ru-MD"/>
        </w:rPr>
      </w:pPr>
      <w:r w:rsidRPr="00CB56F9">
        <w:rPr>
          <w:rFonts w:asciiTheme="majorHAnsi" w:hAnsiTheme="majorHAnsi" w:cstheme="majorHAnsi"/>
          <w:b/>
          <w:sz w:val="24"/>
          <w:szCs w:val="24"/>
          <w:lang w:val="ru-MD"/>
        </w:rPr>
        <w:t>2.1.1.</w:t>
      </w:r>
      <w:r w:rsidRPr="00CB56F9">
        <w:rPr>
          <w:rFonts w:asciiTheme="majorHAnsi" w:hAnsiTheme="majorHAnsi" w:cstheme="majorHAnsi"/>
          <w:sz w:val="24"/>
          <w:szCs w:val="24"/>
          <w:lang w:val="ru-MD"/>
        </w:rPr>
        <w:t xml:space="preserve"> рассмотреть результаты финансового аудита Отчета Правительства об исполнении государственного бюджета за 2018 год в рамках Коллегии министерства, с утверждением плана мероприятий по исправлению установленных ситуаций и </w:t>
      </w:r>
      <w:r w:rsidRPr="00CB56F9">
        <w:rPr>
          <w:rFonts w:asciiTheme="majorHAnsi" w:eastAsia="Times New Roman" w:hAnsiTheme="majorHAnsi" w:cstheme="majorHAnsi"/>
          <w:bCs/>
          <w:iCs/>
          <w:sz w:val="24"/>
          <w:szCs w:val="24"/>
          <w:lang w:val="ru-MD" w:eastAsia="ru-RU"/>
        </w:rPr>
        <w:t>внедрени</w:t>
      </w:r>
      <w:r w:rsidRPr="00CB56F9">
        <w:rPr>
          <w:rFonts w:asciiTheme="majorHAnsi" w:hAnsiTheme="majorHAnsi" w:cstheme="majorHAnsi"/>
          <w:sz w:val="24"/>
          <w:szCs w:val="24"/>
          <w:lang w:val="ru-MD"/>
        </w:rPr>
        <w:t xml:space="preserve">ю рекомендаций, содержащихся в </w:t>
      </w:r>
      <w:r w:rsidRPr="00CB56F9">
        <w:rPr>
          <w:rFonts w:asciiTheme="majorHAnsi" w:eastAsia="Times New Roman" w:hAnsiTheme="majorHAnsi" w:cstheme="majorHAnsi"/>
          <w:bCs/>
          <w:iCs/>
          <w:sz w:val="24"/>
          <w:szCs w:val="24"/>
          <w:lang w:val="ru-MD" w:eastAsia="ru-RU"/>
        </w:rPr>
        <w:t>настоящем Постановлении</w:t>
      </w:r>
      <w:r w:rsidRPr="00CB56F9">
        <w:rPr>
          <w:rFonts w:asciiTheme="majorHAnsi" w:hAnsiTheme="majorHAnsi" w:cstheme="majorHAnsi"/>
          <w:sz w:val="24"/>
          <w:szCs w:val="24"/>
          <w:lang w:val="ru-MD"/>
        </w:rPr>
        <w:t>;</w:t>
      </w:r>
    </w:p>
    <w:p w:rsidR="00E701E3" w:rsidRPr="00CB56F9" w:rsidRDefault="00770287" w:rsidP="00770287">
      <w:pPr>
        <w:spacing w:after="0" w:line="276" w:lineRule="auto"/>
        <w:ind w:firstLine="709"/>
        <w:jc w:val="both"/>
        <w:rPr>
          <w:rFonts w:asciiTheme="majorHAnsi" w:hAnsiTheme="majorHAnsi" w:cstheme="majorHAnsi"/>
          <w:sz w:val="24"/>
          <w:szCs w:val="24"/>
          <w:lang w:val="ru-MD"/>
        </w:rPr>
      </w:pPr>
      <w:r w:rsidRPr="00CB56F9">
        <w:rPr>
          <w:rFonts w:asciiTheme="majorHAnsi" w:hAnsiTheme="majorHAnsi" w:cstheme="majorHAnsi"/>
          <w:b/>
          <w:sz w:val="24"/>
          <w:szCs w:val="24"/>
          <w:lang w:val="ru-MD"/>
        </w:rPr>
        <w:t>2.1.2.</w:t>
      </w:r>
      <w:r w:rsidRPr="00CB56F9">
        <w:rPr>
          <w:rFonts w:asciiTheme="majorHAnsi" w:hAnsiTheme="majorHAnsi" w:cstheme="majorHAnsi"/>
          <w:sz w:val="24"/>
          <w:szCs w:val="24"/>
          <w:lang w:val="ru-MD"/>
        </w:rPr>
        <w:t xml:space="preserve"> </w:t>
      </w:r>
      <w:r w:rsidR="00E701E3" w:rsidRPr="00CB56F9">
        <w:rPr>
          <w:rFonts w:asciiTheme="majorHAnsi" w:hAnsiTheme="majorHAnsi" w:cstheme="majorHAnsi"/>
          <w:sz w:val="24"/>
          <w:szCs w:val="24"/>
          <w:lang w:val="ru-MD"/>
        </w:rPr>
        <w:t xml:space="preserve">обеспечить укрепление </w:t>
      </w:r>
      <w:r w:rsidR="00E701E3" w:rsidRPr="00CB56F9">
        <w:rPr>
          <w:rFonts w:asciiTheme="majorHAnsi" w:eastAsia="Times New Roman" w:hAnsiTheme="majorHAnsi" w:cstheme="majorHAnsi"/>
          <w:sz w:val="24"/>
          <w:szCs w:val="24"/>
          <w:lang w:val="ru-MD" w:eastAsia="ru-RU"/>
        </w:rPr>
        <w:t>внутренн</w:t>
      </w:r>
      <w:r w:rsidR="00E701E3" w:rsidRPr="00CB56F9">
        <w:rPr>
          <w:rFonts w:asciiTheme="majorHAnsi" w:hAnsiTheme="majorHAnsi" w:cstheme="majorHAnsi"/>
          <w:sz w:val="24"/>
          <w:szCs w:val="24"/>
          <w:lang w:val="ru-MD"/>
        </w:rPr>
        <w:t>его контроля с целью исключения риска допущения ряда ошибок при отнесении поступлений на некоторые виды доходов;</w:t>
      </w:r>
    </w:p>
    <w:p w:rsidR="00E701E3" w:rsidRPr="00CB56F9" w:rsidRDefault="00770287" w:rsidP="00770287">
      <w:pPr>
        <w:pStyle w:val="a7"/>
        <w:tabs>
          <w:tab w:val="left" w:pos="993"/>
        </w:tabs>
        <w:spacing w:line="276" w:lineRule="auto"/>
        <w:ind w:left="0" w:firstLine="709"/>
        <w:jc w:val="both"/>
        <w:rPr>
          <w:rFonts w:asciiTheme="majorHAnsi" w:hAnsiTheme="majorHAnsi" w:cstheme="majorHAnsi"/>
          <w:sz w:val="24"/>
          <w:szCs w:val="24"/>
          <w:lang w:val="ru-MD"/>
        </w:rPr>
      </w:pPr>
      <w:r w:rsidRPr="00CB56F9">
        <w:rPr>
          <w:rFonts w:asciiTheme="majorHAnsi" w:hAnsiTheme="majorHAnsi" w:cstheme="majorHAnsi"/>
          <w:b/>
          <w:sz w:val="24"/>
          <w:szCs w:val="24"/>
          <w:lang w:val="ru-MD"/>
        </w:rPr>
        <w:t>2.1.3.</w:t>
      </w:r>
      <w:r w:rsidRPr="00CB56F9">
        <w:rPr>
          <w:rFonts w:asciiTheme="majorHAnsi" w:hAnsiTheme="majorHAnsi" w:cstheme="majorHAnsi"/>
          <w:sz w:val="24"/>
          <w:szCs w:val="24"/>
          <w:lang w:val="ru-MD"/>
        </w:rPr>
        <w:t xml:space="preserve"> </w:t>
      </w:r>
      <w:r w:rsidR="00E701E3" w:rsidRPr="00CB56F9">
        <w:rPr>
          <w:rFonts w:asciiTheme="majorHAnsi" w:hAnsiTheme="majorHAnsi" w:cstheme="majorHAnsi"/>
          <w:sz w:val="24"/>
          <w:szCs w:val="24"/>
          <w:lang w:val="ru-MD"/>
        </w:rPr>
        <w:t>развити</w:t>
      </w:r>
      <w:r w:rsidR="006D5F19">
        <w:rPr>
          <w:rFonts w:asciiTheme="majorHAnsi" w:hAnsiTheme="majorHAnsi" w:cstheme="majorHAnsi"/>
          <w:sz w:val="24"/>
          <w:szCs w:val="24"/>
          <w:lang w:val="ru-MD"/>
        </w:rPr>
        <w:t>я</w:t>
      </w:r>
      <w:r w:rsidR="00E701E3" w:rsidRPr="00CB56F9">
        <w:rPr>
          <w:rFonts w:asciiTheme="majorHAnsi" w:hAnsiTheme="majorHAnsi" w:cstheme="majorHAnsi"/>
          <w:sz w:val="24"/>
          <w:szCs w:val="24"/>
          <w:lang w:val="ru-MD"/>
        </w:rPr>
        <w:t>/дополнени</w:t>
      </w:r>
      <w:r w:rsidR="006D5F19">
        <w:rPr>
          <w:rFonts w:asciiTheme="majorHAnsi" w:hAnsiTheme="majorHAnsi" w:cstheme="majorHAnsi"/>
          <w:sz w:val="24"/>
          <w:szCs w:val="24"/>
          <w:lang w:val="ru-MD"/>
        </w:rPr>
        <w:t>я</w:t>
      </w:r>
      <w:r w:rsidR="00E701E3" w:rsidRPr="00CB56F9">
        <w:rPr>
          <w:rFonts w:asciiTheme="majorHAnsi" w:hAnsiTheme="majorHAnsi" w:cstheme="majorHAnsi"/>
          <w:sz w:val="24"/>
          <w:szCs w:val="24"/>
          <w:lang w:val="ru-MD"/>
        </w:rPr>
        <w:t xml:space="preserve"> нормативной базы </w:t>
      </w:r>
      <w:r w:rsidR="00E701E3" w:rsidRPr="00CB56F9">
        <w:rPr>
          <w:rFonts w:asciiTheme="majorHAnsi" w:eastAsia="Times New Roman" w:hAnsiTheme="majorHAnsi" w:cs="Times New Roman"/>
          <w:sz w:val="24"/>
          <w:szCs w:val="24"/>
          <w:lang w:val="ru-MD" w:eastAsia="ru-RU"/>
        </w:rPr>
        <w:t>положениями относительно исполнения и выплаты поступающих средств внешнего финансирования исключительно посредством казначейской системы;</w:t>
      </w:r>
    </w:p>
    <w:p w:rsidR="00062ED3" w:rsidRPr="00CB56F9" w:rsidRDefault="00770287" w:rsidP="00770287">
      <w:pPr>
        <w:pStyle w:val="a7"/>
        <w:tabs>
          <w:tab w:val="left" w:pos="993"/>
        </w:tabs>
        <w:spacing w:after="0" w:line="276" w:lineRule="auto"/>
        <w:ind w:left="0" w:firstLine="709"/>
        <w:jc w:val="both"/>
        <w:rPr>
          <w:rFonts w:asciiTheme="majorHAnsi" w:eastAsiaTheme="minorHAnsi" w:hAnsiTheme="majorHAnsi" w:cstheme="majorHAnsi"/>
          <w:b/>
          <w:sz w:val="24"/>
          <w:szCs w:val="24"/>
          <w:lang w:val="ru-MD"/>
        </w:rPr>
      </w:pPr>
      <w:r w:rsidRPr="00CB56F9">
        <w:rPr>
          <w:rFonts w:asciiTheme="majorHAnsi" w:eastAsiaTheme="minorHAnsi" w:hAnsiTheme="majorHAnsi" w:cstheme="majorHAnsi"/>
          <w:b/>
          <w:sz w:val="24"/>
          <w:szCs w:val="24"/>
          <w:lang w:val="ru-MD"/>
        </w:rPr>
        <w:t xml:space="preserve">2.1.4. </w:t>
      </w:r>
      <w:r w:rsidR="00062ED3" w:rsidRPr="00CB56F9">
        <w:rPr>
          <w:rFonts w:asciiTheme="majorHAnsi" w:hAnsiTheme="majorHAnsi" w:cstheme="majorHAnsi"/>
          <w:sz w:val="24"/>
          <w:szCs w:val="24"/>
          <w:lang w:val="ru-MD"/>
        </w:rPr>
        <w:t xml:space="preserve">обеспечить полное отражение в </w:t>
      </w:r>
      <w:r w:rsidR="00062ED3" w:rsidRPr="00CB56F9">
        <w:rPr>
          <w:rFonts w:asciiTheme="majorHAnsi" w:hAnsiTheme="majorHAnsi" w:cstheme="majorHAnsi"/>
          <w:bCs/>
          <w:sz w:val="24"/>
          <w:szCs w:val="24"/>
          <w:lang w:val="ru-MD"/>
        </w:rPr>
        <w:t>отчетност</w:t>
      </w:r>
      <w:r w:rsidR="00062ED3" w:rsidRPr="00CB56F9">
        <w:rPr>
          <w:rFonts w:asciiTheme="majorHAnsi" w:hAnsiTheme="majorHAnsi" w:cstheme="majorHAnsi"/>
          <w:sz w:val="24"/>
          <w:szCs w:val="24"/>
          <w:lang w:val="ru-MD"/>
        </w:rPr>
        <w:t xml:space="preserve">и </w:t>
      </w:r>
      <w:r w:rsidR="00062ED3" w:rsidRPr="00CB56F9">
        <w:rPr>
          <w:rFonts w:asciiTheme="majorHAnsi" w:eastAsia="Times New Roman" w:hAnsiTheme="majorHAnsi" w:cstheme="majorHAnsi"/>
          <w:sz w:val="24"/>
          <w:szCs w:val="24"/>
          <w:lang w:val="ru-MD"/>
        </w:rPr>
        <w:t xml:space="preserve">исполненных доходов от </w:t>
      </w:r>
      <w:r w:rsidR="00062ED3" w:rsidRPr="00CB56F9">
        <w:rPr>
          <w:rFonts w:asciiTheme="majorHAnsi" w:eastAsia="Times New Roman" w:hAnsiTheme="majorHAnsi" w:cstheme="majorHAnsi"/>
          <w:bCs/>
          <w:sz w:val="24"/>
          <w:szCs w:val="24"/>
          <w:lang w:val="ru-MD"/>
        </w:rPr>
        <w:t xml:space="preserve">приватизации имущества публичной </w:t>
      </w:r>
      <w:r w:rsidR="00062ED3" w:rsidRPr="00CB56F9">
        <w:rPr>
          <w:rFonts w:asciiTheme="majorHAnsi" w:eastAsia="Times New Roman" w:hAnsiTheme="majorHAnsi" w:cs="Times New Roman"/>
          <w:bCs/>
          <w:sz w:val="24"/>
          <w:szCs w:val="24"/>
          <w:lang w:val="ru-MD"/>
        </w:rPr>
        <w:t>собственн</w:t>
      </w:r>
      <w:r w:rsidR="00062ED3" w:rsidRPr="00CB56F9">
        <w:rPr>
          <w:rFonts w:asciiTheme="majorHAnsi" w:eastAsia="Times New Roman" w:hAnsiTheme="majorHAnsi" w:cstheme="majorHAnsi"/>
          <w:bCs/>
          <w:sz w:val="24"/>
          <w:szCs w:val="24"/>
          <w:lang w:val="ru-MD"/>
        </w:rPr>
        <w:t>ости;</w:t>
      </w:r>
      <w:r w:rsidR="00062ED3" w:rsidRPr="00CB56F9">
        <w:rPr>
          <w:rFonts w:asciiTheme="majorHAnsi" w:eastAsia="Times New Roman" w:hAnsiTheme="majorHAnsi" w:cstheme="majorHAnsi"/>
          <w:bCs/>
          <w:sz w:val="28"/>
          <w:szCs w:val="28"/>
          <w:lang w:val="ru-MD"/>
        </w:rPr>
        <w:t xml:space="preserve"> </w:t>
      </w:r>
    </w:p>
    <w:p w:rsidR="00062ED3" w:rsidRPr="00CB56F9" w:rsidRDefault="00770287" w:rsidP="00770287">
      <w:pPr>
        <w:spacing w:after="0" w:line="276" w:lineRule="auto"/>
        <w:ind w:right="49" w:firstLine="709"/>
        <w:jc w:val="both"/>
        <w:rPr>
          <w:rFonts w:asciiTheme="majorHAnsi" w:hAnsiTheme="majorHAnsi" w:cstheme="majorHAnsi"/>
          <w:b/>
          <w:sz w:val="24"/>
          <w:szCs w:val="24"/>
          <w:lang w:val="ru-MD"/>
        </w:rPr>
      </w:pPr>
      <w:r w:rsidRPr="00CB56F9">
        <w:rPr>
          <w:rFonts w:asciiTheme="majorHAnsi" w:hAnsiTheme="majorHAnsi" w:cstheme="majorHAnsi"/>
          <w:b/>
          <w:sz w:val="24"/>
          <w:szCs w:val="24"/>
          <w:lang w:val="ru-MD"/>
        </w:rPr>
        <w:t>2.1.5.</w:t>
      </w:r>
      <w:r w:rsidR="00062ED3" w:rsidRPr="00CB56F9">
        <w:rPr>
          <w:rFonts w:asciiTheme="majorHAnsi" w:hAnsiTheme="majorHAnsi" w:cstheme="majorHAnsi"/>
          <w:b/>
          <w:sz w:val="24"/>
          <w:szCs w:val="24"/>
          <w:lang w:val="ru-MD"/>
        </w:rPr>
        <w:t xml:space="preserve"> </w:t>
      </w:r>
      <w:r w:rsidR="00062ED3" w:rsidRPr="00CB56F9">
        <w:rPr>
          <w:rFonts w:asciiTheme="majorHAnsi" w:hAnsiTheme="majorHAnsi" w:cstheme="majorHAnsi"/>
          <w:sz w:val="24"/>
          <w:szCs w:val="24"/>
          <w:lang w:val="ru-MD"/>
        </w:rPr>
        <w:t xml:space="preserve">обеспечить соблюдение нормативных актов, </w:t>
      </w:r>
      <w:r w:rsidR="00062ED3" w:rsidRPr="00CB56F9">
        <w:rPr>
          <w:rFonts w:asciiTheme="majorHAnsi" w:hAnsiTheme="majorHAnsi" w:cstheme="majorHAnsi"/>
          <w:bCs/>
          <w:sz w:val="24"/>
          <w:szCs w:val="24"/>
          <w:lang w:val="ru-MD"/>
        </w:rPr>
        <w:t xml:space="preserve">регламентирующих процесс включения для </w:t>
      </w:r>
      <w:r w:rsidR="00062ED3" w:rsidRPr="00CB56F9">
        <w:rPr>
          <w:rFonts w:asciiTheme="majorHAnsi" w:eastAsia="Times New Roman" w:hAnsiTheme="majorHAnsi" w:cstheme="majorHAnsi"/>
          <w:bCs/>
          <w:sz w:val="24"/>
          <w:szCs w:val="24"/>
          <w:lang w:val="ru-MD" w:eastAsia="ru-RU"/>
        </w:rPr>
        <w:t xml:space="preserve">финансирования </w:t>
      </w:r>
      <w:r w:rsidR="00062ED3" w:rsidRPr="00CB56F9">
        <w:rPr>
          <w:rFonts w:asciiTheme="majorHAnsi" w:hAnsiTheme="majorHAnsi" w:cstheme="majorHAnsi"/>
          <w:bCs/>
          <w:sz w:val="24"/>
          <w:szCs w:val="24"/>
          <w:lang w:val="ru-MD"/>
        </w:rPr>
        <w:t xml:space="preserve">из </w:t>
      </w:r>
      <w:r w:rsidR="00062ED3" w:rsidRPr="00CB56F9">
        <w:rPr>
          <w:rFonts w:asciiTheme="majorHAnsi" w:eastAsia="Times New Roman" w:hAnsiTheme="majorHAnsi" w:cstheme="majorHAnsi"/>
          <w:bCs/>
          <w:sz w:val="24"/>
          <w:szCs w:val="24"/>
          <w:lang w:val="ru-MD"/>
        </w:rPr>
        <w:t>бюджет</w:t>
      </w:r>
      <w:r w:rsidR="00062ED3" w:rsidRPr="00CB56F9">
        <w:rPr>
          <w:rFonts w:asciiTheme="majorHAnsi" w:hAnsiTheme="majorHAnsi" w:cstheme="majorHAnsi"/>
          <w:bCs/>
          <w:sz w:val="24"/>
          <w:szCs w:val="24"/>
          <w:lang w:val="ru-MD"/>
        </w:rPr>
        <w:t xml:space="preserve">а объектов </w:t>
      </w:r>
      <w:r w:rsidR="00062ED3" w:rsidRPr="00CB56F9">
        <w:rPr>
          <w:rFonts w:asciiTheme="majorHAnsi" w:hAnsiTheme="majorHAnsi" w:cs="Times New Roman"/>
          <w:bCs/>
          <w:sz w:val="24"/>
          <w:szCs w:val="24"/>
          <w:lang w:val="ru-MD"/>
        </w:rPr>
        <w:t>капитальных вложений</w:t>
      </w:r>
      <w:r w:rsidR="00062ED3" w:rsidRPr="00CB56F9">
        <w:rPr>
          <w:rFonts w:asciiTheme="majorHAnsi" w:hAnsiTheme="majorHAnsi" w:cstheme="majorHAnsi"/>
          <w:bCs/>
          <w:sz w:val="24"/>
          <w:szCs w:val="24"/>
          <w:lang w:val="ru-MD"/>
        </w:rPr>
        <w:t xml:space="preserve">, а также осуществление </w:t>
      </w:r>
      <w:r w:rsidR="00062ED3" w:rsidRPr="00CB56F9">
        <w:rPr>
          <w:rFonts w:asciiTheme="majorHAnsi" w:eastAsia="Times New Roman" w:hAnsiTheme="majorHAnsi" w:cstheme="majorHAnsi"/>
          <w:bCs/>
          <w:sz w:val="24"/>
          <w:szCs w:val="24"/>
          <w:lang w:val="ru-MD"/>
        </w:rPr>
        <w:t>мониторинг</w:t>
      </w:r>
      <w:r w:rsidR="00062ED3" w:rsidRPr="00CB56F9">
        <w:rPr>
          <w:rFonts w:asciiTheme="majorHAnsi" w:hAnsiTheme="majorHAnsi" w:cstheme="majorHAnsi"/>
          <w:bCs/>
          <w:sz w:val="24"/>
          <w:szCs w:val="24"/>
          <w:lang w:val="ru-MD"/>
        </w:rPr>
        <w:t xml:space="preserve">а </w:t>
      </w:r>
      <w:r w:rsidR="00062ED3" w:rsidRPr="00CB56F9">
        <w:rPr>
          <w:rFonts w:asciiTheme="majorHAnsi" w:eastAsia="Times New Roman" w:hAnsiTheme="majorHAnsi" w:cstheme="majorHAnsi"/>
          <w:bCs/>
          <w:iCs/>
          <w:sz w:val="24"/>
          <w:szCs w:val="24"/>
          <w:lang w:val="ru-MD" w:eastAsia="ro-RO"/>
        </w:rPr>
        <w:t xml:space="preserve">выполнения работ на </w:t>
      </w:r>
      <w:r w:rsidR="00062ED3" w:rsidRPr="00CB56F9">
        <w:rPr>
          <w:rFonts w:asciiTheme="majorHAnsi" w:hAnsiTheme="majorHAnsi" w:cstheme="majorHAnsi"/>
          <w:bCs/>
          <w:sz w:val="24"/>
          <w:szCs w:val="24"/>
          <w:lang w:val="ru-MD"/>
        </w:rPr>
        <w:t xml:space="preserve">объектах </w:t>
      </w:r>
      <w:r w:rsidR="00062ED3" w:rsidRPr="00CB56F9">
        <w:rPr>
          <w:rFonts w:asciiTheme="majorHAnsi" w:hAnsiTheme="majorHAnsi" w:cs="Times New Roman"/>
          <w:bCs/>
          <w:sz w:val="24"/>
          <w:szCs w:val="24"/>
          <w:lang w:val="ru-MD"/>
        </w:rPr>
        <w:t>капитальных вложений;</w:t>
      </w:r>
    </w:p>
    <w:p w:rsidR="00062ED3" w:rsidRPr="00CB56F9" w:rsidRDefault="00770287" w:rsidP="00770287">
      <w:pPr>
        <w:spacing w:after="0" w:line="276" w:lineRule="auto"/>
        <w:ind w:right="49" w:firstLine="709"/>
        <w:jc w:val="both"/>
        <w:rPr>
          <w:rFonts w:asciiTheme="majorHAnsi" w:hAnsiTheme="majorHAnsi" w:cstheme="majorHAnsi"/>
          <w:sz w:val="24"/>
          <w:szCs w:val="24"/>
          <w:lang w:val="ru-MD"/>
        </w:rPr>
      </w:pPr>
      <w:r w:rsidRPr="00CB56F9">
        <w:rPr>
          <w:rFonts w:asciiTheme="majorHAnsi" w:hAnsiTheme="majorHAnsi" w:cstheme="majorHAnsi"/>
          <w:b/>
          <w:sz w:val="24"/>
          <w:szCs w:val="24"/>
          <w:lang w:val="ru-MD"/>
        </w:rPr>
        <w:t xml:space="preserve">2.1.6. </w:t>
      </w:r>
      <w:r w:rsidR="00062ED3" w:rsidRPr="00CB56F9">
        <w:rPr>
          <w:rFonts w:asciiTheme="majorHAnsi" w:hAnsiTheme="majorHAnsi" w:cstheme="majorHAnsi"/>
          <w:sz w:val="24"/>
          <w:szCs w:val="24"/>
          <w:lang w:val="ru-MD"/>
        </w:rPr>
        <w:t xml:space="preserve">осуществлять </w:t>
      </w:r>
      <w:r w:rsidR="00062ED3" w:rsidRPr="00CB56F9">
        <w:rPr>
          <w:rFonts w:asciiTheme="majorHAnsi" w:eastAsia="Times New Roman" w:hAnsiTheme="majorHAnsi" w:cstheme="majorHAnsi"/>
          <w:sz w:val="24"/>
          <w:szCs w:val="24"/>
          <w:lang w:val="ru-MD"/>
        </w:rPr>
        <w:t>мониторинг</w:t>
      </w:r>
      <w:r w:rsidR="00062ED3" w:rsidRPr="00CB56F9">
        <w:rPr>
          <w:rFonts w:asciiTheme="majorHAnsi" w:hAnsiTheme="majorHAnsi" w:cstheme="majorHAnsi"/>
          <w:sz w:val="24"/>
          <w:szCs w:val="24"/>
          <w:lang w:val="ru-MD"/>
        </w:rPr>
        <w:t xml:space="preserve"> </w:t>
      </w:r>
      <w:r w:rsidR="006D5F19">
        <w:rPr>
          <w:rFonts w:asciiTheme="majorHAnsi" w:hAnsiTheme="majorHAnsi" w:cstheme="majorHAnsi"/>
          <w:sz w:val="24"/>
          <w:szCs w:val="24"/>
          <w:lang w:val="ru-MD"/>
        </w:rPr>
        <w:t xml:space="preserve">по </w:t>
      </w:r>
      <w:r w:rsidR="00062ED3" w:rsidRPr="00CB56F9">
        <w:rPr>
          <w:rFonts w:asciiTheme="majorHAnsi" w:hAnsiTheme="majorHAnsi" w:cstheme="majorHAnsi"/>
          <w:sz w:val="24"/>
          <w:szCs w:val="24"/>
          <w:lang w:val="ru-MD"/>
        </w:rPr>
        <w:t>недопущени</w:t>
      </w:r>
      <w:r w:rsidR="006D5F19">
        <w:rPr>
          <w:rFonts w:asciiTheme="majorHAnsi" w:hAnsiTheme="majorHAnsi" w:cstheme="majorHAnsi"/>
          <w:sz w:val="24"/>
          <w:szCs w:val="24"/>
          <w:lang w:val="ru-MD"/>
        </w:rPr>
        <w:t>ю</w:t>
      </w:r>
      <w:r w:rsidR="00062ED3" w:rsidRPr="00CB56F9">
        <w:rPr>
          <w:rFonts w:asciiTheme="majorHAnsi" w:hAnsiTheme="majorHAnsi" w:cstheme="majorHAnsi"/>
          <w:sz w:val="24"/>
          <w:szCs w:val="24"/>
          <w:lang w:val="ru-MD"/>
        </w:rPr>
        <w:t xml:space="preserve"> иммобилизации </w:t>
      </w:r>
      <w:r w:rsidR="00062ED3" w:rsidRPr="00CB56F9">
        <w:rPr>
          <w:rFonts w:asciiTheme="majorHAnsi" w:eastAsia="Times New Roman" w:hAnsiTheme="majorHAnsi" w:cstheme="majorHAnsi"/>
          <w:sz w:val="24"/>
          <w:szCs w:val="24"/>
          <w:lang w:val="ru-MD"/>
        </w:rPr>
        <w:t>бюджет</w:t>
      </w:r>
      <w:r w:rsidR="00062ED3" w:rsidRPr="00CB56F9">
        <w:rPr>
          <w:rFonts w:asciiTheme="majorHAnsi" w:hAnsiTheme="majorHAnsi" w:cstheme="majorHAnsi"/>
          <w:sz w:val="24"/>
          <w:szCs w:val="24"/>
          <w:lang w:val="ru-MD"/>
        </w:rPr>
        <w:t xml:space="preserve">ных средств центральными публичными органами в генерирование </w:t>
      </w:r>
      <w:r w:rsidR="00062ED3" w:rsidRPr="00CB56F9">
        <w:rPr>
          <w:rFonts w:asciiTheme="majorHAnsi" w:hAnsiTheme="majorHAnsi" w:cstheme="majorHAnsi"/>
          <w:bCs/>
          <w:sz w:val="24"/>
          <w:szCs w:val="24"/>
          <w:lang w:val="ru-MD"/>
        </w:rPr>
        <w:t>обязательств</w:t>
      </w:r>
      <w:r w:rsidR="00062ED3" w:rsidRPr="00CB56F9">
        <w:rPr>
          <w:rFonts w:asciiTheme="majorHAnsi" w:hAnsiTheme="majorHAnsi" w:cstheme="majorHAnsi"/>
          <w:sz w:val="24"/>
          <w:szCs w:val="24"/>
          <w:lang w:val="ru-MD"/>
        </w:rPr>
        <w:t xml:space="preserve">, учитывая процесс регистрации </w:t>
      </w:r>
      <w:r w:rsidR="00062ED3" w:rsidRPr="00CB56F9">
        <w:rPr>
          <w:rFonts w:asciiTheme="majorHAnsi" w:eastAsia="Times New Roman" w:hAnsiTheme="majorHAnsi" w:cs="Times New Roman"/>
          <w:sz w:val="24"/>
          <w:szCs w:val="24"/>
          <w:lang w:val="ru-MD" w:eastAsia="ru-RU"/>
        </w:rPr>
        <w:t>договор</w:t>
      </w:r>
      <w:r w:rsidR="00062ED3" w:rsidRPr="00CB56F9">
        <w:rPr>
          <w:rFonts w:asciiTheme="majorHAnsi" w:hAnsiTheme="majorHAnsi" w:cstheme="majorHAnsi"/>
          <w:sz w:val="24"/>
          <w:szCs w:val="24"/>
          <w:lang w:val="ru-MD"/>
        </w:rPr>
        <w:t>ов закупок через казначейскую систему;</w:t>
      </w:r>
    </w:p>
    <w:p w:rsidR="00062ED3" w:rsidRPr="00CB56F9" w:rsidRDefault="00770287" w:rsidP="00B0537E">
      <w:pPr>
        <w:tabs>
          <w:tab w:val="left" w:pos="284"/>
          <w:tab w:val="left" w:pos="567"/>
          <w:tab w:val="left" w:pos="851"/>
        </w:tabs>
        <w:spacing w:after="0" w:line="276" w:lineRule="auto"/>
        <w:ind w:firstLine="720"/>
        <w:jc w:val="both"/>
        <w:rPr>
          <w:rFonts w:asciiTheme="majorHAnsi" w:hAnsiTheme="majorHAnsi" w:cstheme="majorHAnsi"/>
          <w:iCs/>
          <w:sz w:val="24"/>
          <w:szCs w:val="24"/>
          <w:lang w:val="ru-MD"/>
        </w:rPr>
      </w:pPr>
      <w:r w:rsidRPr="00CB56F9">
        <w:rPr>
          <w:rFonts w:asciiTheme="majorHAnsi" w:eastAsia="MS Mincho" w:hAnsiTheme="majorHAnsi" w:cstheme="majorHAnsi"/>
          <w:b/>
          <w:sz w:val="24"/>
          <w:szCs w:val="24"/>
          <w:lang w:val="ru-MD" w:eastAsia="ja-JP"/>
        </w:rPr>
        <w:t>2.1.7.</w:t>
      </w:r>
      <w:r w:rsidRPr="00CB56F9">
        <w:rPr>
          <w:rFonts w:asciiTheme="majorHAnsi" w:eastAsia="MS Mincho" w:hAnsiTheme="majorHAnsi" w:cstheme="majorHAnsi"/>
          <w:sz w:val="24"/>
          <w:szCs w:val="24"/>
          <w:lang w:val="ru-MD" w:eastAsia="ja-JP"/>
        </w:rPr>
        <w:t xml:space="preserve"> </w:t>
      </w:r>
      <w:r w:rsidR="00062ED3" w:rsidRPr="00CB56F9">
        <w:rPr>
          <w:rFonts w:asciiTheme="majorHAnsi" w:hAnsiTheme="majorHAnsi" w:cstheme="majorHAnsi"/>
          <w:sz w:val="24"/>
          <w:szCs w:val="24"/>
          <w:lang w:val="ru-MD"/>
        </w:rPr>
        <w:t xml:space="preserve">обеспечить </w:t>
      </w:r>
      <w:r w:rsidR="00062ED3" w:rsidRPr="00CB56F9">
        <w:rPr>
          <w:rFonts w:asciiTheme="majorHAnsi" w:eastAsia="Times New Roman" w:hAnsiTheme="majorHAnsi" w:cs="Times New Roman"/>
          <w:sz w:val="24"/>
          <w:szCs w:val="24"/>
          <w:lang w:val="ru-MD" w:eastAsia="ru-RU"/>
        </w:rPr>
        <w:t xml:space="preserve">разработку, </w:t>
      </w:r>
      <w:r w:rsidR="00062ED3" w:rsidRPr="00CB56F9">
        <w:rPr>
          <w:rFonts w:asciiTheme="majorHAnsi" w:eastAsia="Times New Roman" w:hAnsiTheme="majorHAnsi" w:cs="Times New Roman"/>
          <w:b/>
          <w:sz w:val="24"/>
          <w:szCs w:val="24"/>
          <w:lang w:val="ru-MD" w:eastAsia="ru-RU"/>
        </w:rPr>
        <w:t xml:space="preserve">совместно с Министерством </w:t>
      </w:r>
      <w:r w:rsidR="00062ED3" w:rsidRPr="00CB56F9">
        <w:rPr>
          <w:rFonts w:asciiTheme="majorHAnsi" w:eastAsia="Times New Roman" w:hAnsiTheme="majorHAnsi" w:cstheme="majorHAnsi"/>
          <w:b/>
          <w:sz w:val="24"/>
          <w:szCs w:val="24"/>
          <w:lang w:val="ru-MD" w:eastAsia="ru-RU"/>
        </w:rPr>
        <w:t>образования</w:t>
      </w:r>
      <w:r w:rsidR="00062ED3" w:rsidRPr="00CB56F9">
        <w:rPr>
          <w:rFonts w:asciiTheme="majorHAnsi" w:eastAsia="Times New Roman" w:hAnsiTheme="majorHAnsi" w:cs="Times New Roman"/>
          <w:b/>
          <w:sz w:val="24"/>
          <w:szCs w:val="24"/>
          <w:lang w:val="ru-MD" w:eastAsia="ru-RU"/>
        </w:rPr>
        <w:t>, культуры и исследований</w:t>
      </w:r>
      <w:r w:rsidR="00062ED3" w:rsidRPr="00CB56F9">
        <w:rPr>
          <w:rFonts w:asciiTheme="majorHAnsi" w:eastAsia="Times New Roman" w:hAnsiTheme="majorHAnsi" w:cs="Times New Roman"/>
          <w:sz w:val="24"/>
          <w:szCs w:val="24"/>
          <w:lang w:val="ru-MD" w:eastAsia="ru-RU"/>
        </w:rPr>
        <w:t xml:space="preserve">, методологии расчета трансфертов </w:t>
      </w:r>
      <w:r w:rsidR="00062ED3" w:rsidRPr="00CB56F9">
        <w:rPr>
          <w:rFonts w:asciiTheme="majorHAnsi" w:eastAsia="Times New Roman" w:hAnsiTheme="majorHAnsi" w:cstheme="majorHAnsi"/>
          <w:iCs/>
          <w:sz w:val="24"/>
          <w:szCs w:val="24"/>
          <w:lang w:val="ru-MD" w:eastAsia="ru-RU"/>
        </w:rPr>
        <w:t xml:space="preserve">специального назначения при финансировании </w:t>
      </w:r>
      <w:r w:rsidR="00062ED3" w:rsidRPr="00CB56F9">
        <w:rPr>
          <w:rFonts w:asciiTheme="majorHAnsi" w:eastAsia="Times New Roman" w:hAnsiTheme="majorHAnsi" w:cstheme="majorHAnsi"/>
          <w:sz w:val="24"/>
          <w:szCs w:val="24"/>
          <w:lang w:val="ru-MD" w:eastAsia="ru-RU"/>
        </w:rPr>
        <w:t xml:space="preserve">учебных заведений (дошкольных учреждений, лицеев-интернатов спортивного профиля, школ типа интерната, центров дошкольного образования и др.), а </w:t>
      </w:r>
      <w:r w:rsidR="00062ED3" w:rsidRPr="00CB56F9">
        <w:rPr>
          <w:rFonts w:asciiTheme="majorHAnsi" w:eastAsia="Times New Roman" w:hAnsiTheme="majorHAnsi" w:cstheme="majorHAnsi"/>
          <w:sz w:val="24"/>
          <w:szCs w:val="24"/>
          <w:lang w:val="ru-MD" w:eastAsia="ru-RU"/>
        </w:rPr>
        <w:lastRenderedPageBreak/>
        <w:t xml:space="preserve">также дополнение методологических норм со ссылкой на определение </w:t>
      </w:r>
      <w:r w:rsidR="00062ED3" w:rsidRPr="00CB56F9">
        <w:rPr>
          <w:rFonts w:asciiTheme="majorHAnsi" w:eastAsia="Times New Roman" w:hAnsiTheme="majorHAnsi" w:cs="Times New Roman"/>
          <w:sz w:val="24"/>
          <w:szCs w:val="24"/>
          <w:lang w:val="ru-MD" w:eastAsia="ru-RU"/>
        </w:rPr>
        <w:t>трансфертов</w:t>
      </w:r>
      <w:r w:rsidR="00062ED3" w:rsidRPr="00CB56F9">
        <w:rPr>
          <w:rFonts w:asciiTheme="majorHAnsi" w:eastAsia="Times New Roman" w:hAnsiTheme="majorHAnsi" w:cstheme="majorHAnsi"/>
          <w:sz w:val="24"/>
          <w:szCs w:val="24"/>
          <w:lang w:val="ru-MD" w:eastAsia="ru-RU"/>
        </w:rPr>
        <w:t xml:space="preserve">, предназначенных для начальных школ, гимназий и лицеев и др.; </w:t>
      </w:r>
    </w:p>
    <w:p w:rsidR="008879F7" w:rsidRPr="00CB56F9" w:rsidRDefault="008879F7" w:rsidP="00770287">
      <w:pPr>
        <w:pStyle w:val="a7"/>
        <w:numPr>
          <w:ilvl w:val="1"/>
          <w:numId w:val="2"/>
        </w:numPr>
        <w:tabs>
          <w:tab w:val="left" w:pos="630"/>
          <w:tab w:val="left" w:pos="900"/>
          <w:tab w:val="left" w:pos="1134"/>
        </w:tabs>
        <w:spacing w:after="0" w:line="276" w:lineRule="auto"/>
        <w:ind w:left="0" w:firstLine="709"/>
        <w:jc w:val="both"/>
        <w:rPr>
          <w:rFonts w:asciiTheme="majorHAnsi" w:eastAsia="Calibri" w:hAnsiTheme="majorHAnsi" w:cstheme="majorHAnsi"/>
          <w:sz w:val="24"/>
          <w:szCs w:val="24"/>
          <w:lang w:val="ru-MD"/>
        </w:rPr>
      </w:pPr>
      <w:r w:rsidRPr="00CB56F9">
        <w:rPr>
          <w:rFonts w:asciiTheme="majorHAnsi" w:eastAsia="Calibri" w:hAnsiTheme="majorHAnsi" w:cstheme="majorHAnsi"/>
          <w:b/>
          <w:color w:val="000000"/>
          <w:sz w:val="24"/>
          <w:szCs w:val="24"/>
          <w:lang w:val="ru-MD"/>
        </w:rPr>
        <w:t>Государственной налоговой службе и Таможенной службе</w:t>
      </w:r>
      <w:r w:rsidRPr="00CB56F9">
        <w:rPr>
          <w:rFonts w:asciiTheme="majorHAnsi" w:eastAsia="Calibri" w:hAnsiTheme="majorHAnsi" w:cstheme="majorHAnsi"/>
          <w:color w:val="000000"/>
          <w:sz w:val="24"/>
          <w:szCs w:val="24"/>
          <w:lang w:val="ru-MD"/>
        </w:rPr>
        <w:t xml:space="preserve"> и </w:t>
      </w:r>
      <w:r w:rsidRPr="00CB56F9">
        <w:rPr>
          <w:rFonts w:asciiTheme="majorHAnsi" w:hAnsiTheme="majorHAnsi" w:cstheme="majorHAnsi"/>
          <w:sz w:val="24"/>
          <w:szCs w:val="24"/>
          <w:lang w:val="ru-MD"/>
        </w:rPr>
        <w:t xml:space="preserve">потребовать, согласно компетенциям, обеспечить полный и своевременный сбор начисленных налоговых </w:t>
      </w:r>
      <w:r w:rsidRPr="00CB56F9">
        <w:rPr>
          <w:rFonts w:asciiTheme="majorHAnsi" w:hAnsiTheme="majorHAnsi" w:cstheme="majorHAnsi"/>
          <w:bCs/>
          <w:sz w:val="24"/>
          <w:szCs w:val="24"/>
          <w:lang w:val="ru-MD"/>
        </w:rPr>
        <w:t>обязательств</w:t>
      </w:r>
      <w:r w:rsidRPr="00CB56F9">
        <w:rPr>
          <w:rFonts w:asciiTheme="majorHAnsi" w:hAnsiTheme="majorHAnsi" w:cstheme="majorHAnsi"/>
          <w:sz w:val="24"/>
          <w:szCs w:val="24"/>
          <w:lang w:val="ru-MD"/>
        </w:rPr>
        <w:t xml:space="preserve"> и соответствующих </w:t>
      </w:r>
      <w:r w:rsidRPr="00CB56F9">
        <w:rPr>
          <w:rStyle w:val="FontStyle22"/>
          <w:rFonts w:asciiTheme="majorHAnsi" w:eastAsia="Calibri" w:hAnsiTheme="majorHAnsi" w:cstheme="majorHAnsi"/>
          <w:sz w:val="24"/>
          <w:szCs w:val="24"/>
          <w:lang w:val="ru-MD" w:eastAsia="ro-RO"/>
        </w:rPr>
        <w:t>задолженностей;</w:t>
      </w:r>
    </w:p>
    <w:p w:rsidR="008879F7" w:rsidRPr="00CB56F9" w:rsidRDefault="008879F7" w:rsidP="008879F7">
      <w:pPr>
        <w:pStyle w:val="a7"/>
        <w:numPr>
          <w:ilvl w:val="1"/>
          <w:numId w:val="2"/>
        </w:numPr>
        <w:ind w:left="0" w:firstLine="709"/>
        <w:jc w:val="both"/>
        <w:rPr>
          <w:rFonts w:asciiTheme="majorHAnsi" w:eastAsia="Calibri" w:hAnsiTheme="majorHAnsi" w:cstheme="majorHAnsi"/>
          <w:sz w:val="24"/>
          <w:szCs w:val="24"/>
          <w:lang w:val="ru-MD"/>
        </w:rPr>
      </w:pPr>
      <w:r w:rsidRPr="00CB56F9">
        <w:rPr>
          <w:rFonts w:asciiTheme="majorHAnsi" w:eastAsia="Calibri" w:hAnsiTheme="majorHAnsi" w:cstheme="majorHAnsi"/>
          <w:sz w:val="24"/>
          <w:szCs w:val="24"/>
          <w:lang w:val="ru-MD"/>
        </w:rPr>
        <w:t xml:space="preserve"> </w:t>
      </w:r>
      <w:r w:rsidRPr="00CB56F9">
        <w:rPr>
          <w:rFonts w:asciiTheme="majorHAnsi" w:eastAsia="Calibri" w:hAnsiTheme="majorHAnsi" w:cstheme="majorHAnsi"/>
          <w:b/>
          <w:bCs/>
          <w:iCs/>
          <w:sz w:val="24"/>
          <w:szCs w:val="24"/>
          <w:lang w:val="ru-MD"/>
        </w:rPr>
        <w:t>Правительств</w:t>
      </w:r>
      <w:r w:rsidRPr="00CB56F9">
        <w:rPr>
          <w:rFonts w:asciiTheme="majorHAnsi" w:eastAsia="Calibri" w:hAnsiTheme="majorHAnsi" w:cstheme="majorHAnsi"/>
          <w:b/>
          <w:sz w:val="24"/>
          <w:szCs w:val="24"/>
          <w:lang w:val="ru-MD"/>
        </w:rPr>
        <w:t>у, Парламенту и Президенту Республики Молдова</w:t>
      </w:r>
      <w:r w:rsidRPr="00CB56F9">
        <w:rPr>
          <w:rFonts w:asciiTheme="majorHAnsi" w:eastAsia="Calibri" w:hAnsiTheme="majorHAnsi" w:cstheme="majorHAnsi"/>
          <w:sz w:val="24"/>
          <w:szCs w:val="24"/>
          <w:lang w:val="ru-MD"/>
        </w:rPr>
        <w:t xml:space="preserve"> для информирования.</w:t>
      </w:r>
    </w:p>
    <w:p w:rsidR="00770287" w:rsidRPr="00CB56F9" w:rsidRDefault="008879F7" w:rsidP="008879F7">
      <w:pPr>
        <w:pStyle w:val="a7"/>
        <w:numPr>
          <w:ilvl w:val="0"/>
          <w:numId w:val="2"/>
        </w:numPr>
        <w:tabs>
          <w:tab w:val="left" w:pos="900"/>
          <w:tab w:val="left" w:pos="1134"/>
        </w:tabs>
        <w:spacing w:after="0" w:line="276" w:lineRule="auto"/>
        <w:ind w:left="0" w:firstLine="709"/>
        <w:jc w:val="both"/>
        <w:rPr>
          <w:rFonts w:asciiTheme="majorHAnsi" w:eastAsia="Calibri" w:hAnsiTheme="majorHAnsi" w:cstheme="majorHAnsi"/>
          <w:sz w:val="24"/>
          <w:szCs w:val="24"/>
          <w:lang w:val="ru-MD"/>
        </w:rPr>
      </w:pPr>
      <w:r w:rsidRPr="00CB56F9">
        <w:rPr>
          <w:rFonts w:asciiTheme="majorHAnsi" w:eastAsia="Calibri" w:hAnsiTheme="majorHAnsi" w:cstheme="majorHAnsi"/>
          <w:sz w:val="24"/>
          <w:szCs w:val="24"/>
          <w:lang w:val="ru-MD"/>
        </w:rPr>
        <w:t xml:space="preserve"> Настоящее </w:t>
      </w:r>
      <w:r w:rsidRPr="00CB56F9">
        <w:rPr>
          <w:rFonts w:asciiTheme="majorHAnsi" w:eastAsia="Times New Roman" w:hAnsiTheme="majorHAnsi" w:cstheme="majorHAnsi"/>
          <w:sz w:val="24"/>
          <w:szCs w:val="24"/>
          <w:lang w:val="ru-MD" w:eastAsia="ru-RU"/>
        </w:rPr>
        <w:t>Постановлени</w:t>
      </w:r>
      <w:r w:rsidRPr="00CB56F9">
        <w:rPr>
          <w:rFonts w:asciiTheme="majorHAnsi" w:eastAsia="Calibri" w:hAnsiTheme="majorHAnsi" w:cstheme="majorHAnsi"/>
          <w:sz w:val="24"/>
          <w:szCs w:val="24"/>
          <w:lang w:val="ru-MD"/>
        </w:rPr>
        <w:t xml:space="preserve">е вступает в силу с даты публикации в Официальном мониторе </w:t>
      </w:r>
      <w:r w:rsidRPr="00CB56F9">
        <w:rPr>
          <w:rFonts w:asciiTheme="majorHAnsi" w:eastAsia="Times New Roman" w:hAnsiTheme="majorHAnsi" w:cstheme="majorHAnsi"/>
          <w:sz w:val="24"/>
          <w:szCs w:val="24"/>
          <w:lang w:val="ru-MD" w:eastAsia="ru-RU"/>
        </w:rPr>
        <w:t>Республики Молдова.</w:t>
      </w:r>
    </w:p>
    <w:p w:rsidR="008879F7" w:rsidRPr="00CB56F9" w:rsidRDefault="008879F7" w:rsidP="008879F7">
      <w:pPr>
        <w:pStyle w:val="ad"/>
        <w:numPr>
          <w:ilvl w:val="0"/>
          <w:numId w:val="2"/>
        </w:numPr>
        <w:tabs>
          <w:tab w:val="left" w:pos="851"/>
          <w:tab w:val="left" w:pos="993"/>
        </w:tabs>
        <w:spacing w:line="276" w:lineRule="auto"/>
        <w:ind w:left="0" w:firstLine="709"/>
        <w:rPr>
          <w:rFonts w:asciiTheme="majorHAnsi" w:hAnsiTheme="majorHAnsi" w:cstheme="majorHAnsi"/>
          <w:b/>
          <w:lang w:val="ru-MD"/>
        </w:rPr>
      </w:pPr>
      <w:r w:rsidRPr="00CB56F9">
        <w:rPr>
          <w:rFonts w:asciiTheme="majorHAnsi" w:hAnsiTheme="majorHAnsi" w:cstheme="majorHAnsi"/>
          <w:bCs/>
          <w:lang w:val="ru-MD"/>
        </w:rPr>
        <w:t>О предпринятых действиях по ис</w:t>
      </w:r>
      <w:r w:rsidRPr="00CB56F9">
        <w:rPr>
          <w:rFonts w:asciiTheme="majorHAnsi" w:hAnsiTheme="majorHAnsi" w:cstheme="majorHAnsi"/>
          <w:bCs/>
          <w:lang w:val="ru-MD" w:eastAsia="ro-RO"/>
        </w:rPr>
        <w:t xml:space="preserve">полнению подпункта </w:t>
      </w:r>
      <w:r w:rsidRPr="00CB56F9">
        <w:rPr>
          <w:rFonts w:asciiTheme="majorHAnsi" w:hAnsiTheme="majorHAnsi" w:cstheme="majorHAnsi"/>
          <w:lang w:val="ru-MD"/>
        </w:rPr>
        <w:t xml:space="preserve">2.1. из </w:t>
      </w:r>
      <w:r w:rsidRPr="00CB56F9">
        <w:rPr>
          <w:rFonts w:asciiTheme="majorHAnsi" w:hAnsiTheme="majorHAnsi" w:cstheme="majorHAnsi"/>
          <w:lang w:val="ru-MD" w:eastAsia="ru-RU"/>
        </w:rPr>
        <w:t>Постановлени</w:t>
      </w:r>
      <w:r w:rsidRPr="00CB56F9">
        <w:rPr>
          <w:rFonts w:asciiTheme="majorHAnsi" w:hAnsiTheme="majorHAnsi" w:cstheme="majorHAnsi"/>
          <w:lang w:val="ru-MD"/>
        </w:rPr>
        <w:t xml:space="preserve">я проинформировать </w:t>
      </w:r>
      <w:r w:rsidRPr="00CB56F9">
        <w:rPr>
          <w:rFonts w:asciiTheme="majorHAnsi" w:hAnsiTheme="majorHAnsi" w:cstheme="majorHAnsi"/>
          <w:lang w:val="ru-MD" w:eastAsia="ru-RU"/>
        </w:rPr>
        <w:t>Счетную палату в течение 6 месяцев с даты вступления в силу Постановления.</w:t>
      </w:r>
    </w:p>
    <w:p w:rsidR="008879F7" w:rsidRPr="00CB56F9" w:rsidRDefault="008879F7" w:rsidP="008879F7">
      <w:pPr>
        <w:pStyle w:val="a7"/>
        <w:numPr>
          <w:ilvl w:val="0"/>
          <w:numId w:val="2"/>
        </w:numPr>
        <w:tabs>
          <w:tab w:val="left" w:pos="900"/>
          <w:tab w:val="left" w:pos="993"/>
          <w:tab w:val="left" w:pos="1276"/>
        </w:tabs>
        <w:spacing w:after="0" w:line="276" w:lineRule="auto"/>
        <w:ind w:left="0" w:firstLine="709"/>
        <w:jc w:val="both"/>
        <w:rPr>
          <w:rFonts w:asciiTheme="majorHAnsi" w:hAnsiTheme="majorHAnsi" w:cstheme="majorHAnsi"/>
          <w:bCs/>
          <w:sz w:val="24"/>
          <w:szCs w:val="24"/>
          <w:lang w:val="ru-MD"/>
        </w:rPr>
      </w:pPr>
      <w:r w:rsidRPr="00CB56F9">
        <w:rPr>
          <w:rFonts w:asciiTheme="majorHAnsi" w:eastAsia="Times New Roman" w:hAnsiTheme="majorHAnsi" w:cstheme="majorHAnsi"/>
          <w:bCs/>
          <w:sz w:val="24"/>
          <w:szCs w:val="24"/>
          <w:lang w:val="ru-MD" w:eastAsia="ru-RU"/>
        </w:rPr>
        <w:t>Постановлени</w:t>
      </w:r>
      <w:r w:rsidRPr="00CB56F9">
        <w:rPr>
          <w:rFonts w:asciiTheme="majorHAnsi" w:hAnsiTheme="majorHAnsi" w:cstheme="majorHAnsi"/>
          <w:bCs/>
          <w:sz w:val="24"/>
          <w:szCs w:val="24"/>
          <w:lang w:val="ru-MD"/>
        </w:rPr>
        <w:t xml:space="preserve">е и Отчет финансового аудита Отчета Правительства об исполнении государственного бюджета за 2018 бюджетный год размещаются на официальном сайте Счетной палаты </w:t>
      </w:r>
      <w:r w:rsidRPr="00CB56F9">
        <w:rPr>
          <w:rFonts w:asciiTheme="majorHAnsi" w:hAnsiTheme="majorHAnsi" w:cstheme="majorHAnsi"/>
          <w:sz w:val="24"/>
          <w:szCs w:val="24"/>
          <w:lang w:val="ru-MD"/>
        </w:rPr>
        <w:t>(</w:t>
      </w:r>
      <w:hyperlink r:id="rId8" w:history="1">
        <w:r w:rsidRPr="00CB56F9">
          <w:rPr>
            <w:rStyle w:val="af"/>
            <w:rFonts w:asciiTheme="majorHAnsi" w:hAnsiTheme="majorHAnsi" w:cstheme="majorHAnsi"/>
            <w:sz w:val="24"/>
            <w:szCs w:val="24"/>
            <w:lang w:val="ru-MD"/>
          </w:rPr>
          <w:t>http://www.ccrm.md/hotariri-si-rapoarte-1-95</w:t>
        </w:r>
      </w:hyperlink>
      <w:r w:rsidRPr="00CB56F9">
        <w:rPr>
          <w:rFonts w:asciiTheme="majorHAnsi" w:hAnsiTheme="majorHAnsi" w:cstheme="majorHAnsi"/>
          <w:sz w:val="24"/>
          <w:szCs w:val="24"/>
          <w:lang w:val="ru-MD"/>
        </w:rPr>
        <w:t>).</w:t>
      </w:r>
    </w:p>
    <w:p w:rsidR="008879F7" w:rsidRPr="00CB56F9" w:rsidRDefault="008879F7" w:rsidP="008879F7">
      <w:pPr>
        <w:spacing w:after="0" w:line="240" w:lineRule="auto"/>
        <w:jc w:val="right"/>
        <w:rPr>
          <w:rFonts w:asciiTheme="majorHAnsi" w:eastAsia="Times New Roman" w:hAnsiTheme="majorHAnsi" w:cstheme="majorHAnsi"/>
          <w:b/>
          <w:sz w:val="28"/>
          <w:szCs w:val="28"/>
          <w:lang w:val="ru-MD"/>
        </w:rPr>
      </w:pPr>
    </w:p>
    <w:p w:rsidR="008879F7" w:rsidRPr="00CB56F9" w:rsidRDefault="008879F7" w:rsidP="008879F7">
      <w:pPr>
        <w:pStyle w:val="a7"/>
        <w:tabs>
          <w:tab w:val="left" w:pos="2595"/>
          <w:tab w:val="center" w:pos="5031"/>
        </w:tabs>
        <w:spacing w:after="0" w:line="276" w:lineRule="auto"/>
        <w:ind w:left="1920"/>
        <w:jc w:val="right"/>
        <w:rPr>
          <w:rFonts w:asciiTheme="majorHAnsi" w:hAnsiTheme="majorHAnsi" w:cstheme="majorHAnsi"/>
          <w:b/>
          <w:sz w:val="27"/>
          <w:szCs w:val="27"/>
          <w:lang w:val="ru-MD"/>
        </w:rPr>
      </w:pPr>
      <w:r w:rsidRPr="00CB56F9">
        <w:rPr>
          <w:rFonts w:asciiTheme="majorHAnsi" w:eastAsia="Times New Roman" w:hAnsiTheme="majorHAnsi" w:cstheme="majorHAnsi"/>
          <w:b/>
          <w:sz w:val="27"/>
          <w:szCs w:val="27"/>
          <w:lang w:val="ru-MD"/>
        </w:rPr>
        <w:t>Мариан ЛУПУ</w:t>
      </w:r>
      <w:r w:rsidRPr="00CB56F9">
        <w:rPr>
          <w:rFonts w:asciiTheme="majorHAnsi" w:hAnsiTheme="majorHAnsi" w:cstheme="majorHAnsi"/>
          <w:b/>
          <w:sz w:val="27"/>
          <w:szCs w:val="27"/>
          <w:lang w:val="ru-MD"/>
        </w:rPr>
        <w:t>,</w:t>
      </w:r>
    </w:p>
    <w:p w:rsidR="008879F7" w:rsidRPr="00CB56F9" w:rsidRDefault="008879F7" w:rsidP="008879F7">
      <w:pPr>
        <w:pStyle w:val="ad"/>
        <w:spacing w:after="240" w:line="276" w:lineRule="auto"/>
        <w:ind w:left="1920" w:firstLine="0"/>
        <w:jc w:val="right"/>
        <w:rPr>
          <w:rFonts w:asciiTheme="majorHAnsi" w:hAnsiTheme="majorHAnsi" w:cstheme="majorHAnsi"/>
          <w:bCs/>
          <w:sz w:val="27"/>
          <w:szCs w:val="27"/>
          <w:lang w:val="ru-MD"/>
        </w:rPr>
      </w:pPr>
      <w:r w:rsidRPr="00CB56F9">
        <w:rPr>
          <w:rFonts w:asciiTheme="majorHAnsi" w:hAnsiTheme="majorHAnsi" w:cstheme="majorHAnsi"/>
          <w:b/>
          <w:sz w:val="27"/>
          <w:szCs w:val="27"/>
          <w:lang w:val="ru-MD"/>
        </w:rPr>
        <w:t>Председатель</w:t>
      </w:r>
    </w:p>
    <w:p w:rsidR="008879F7" w:rsidRPr="00CB56F9" w:rsidRDefault="008879F7" w:rsidP="008879F7">
      <w:pPr>
        <w:spacing w:after="0" w:line="240" w:lineRule="auto"/>
        <w:jc w:val="right"/>
        <w:rPr>
          <w:rFonts w:asciiTheme="majorHAnsi" w:eastAsia="Times New Roman" w:hAnsiTheme="majorHAnsi" w:cstheme="majorHAnsi"/>
          <w:b/>
          <w:sz w:val="28"/>
          <w:szCs w:val="28"/>
          <w:lang w:val="ru-MD"/>
        </w:rPr>
      </w:pPr>
    </w:p>
    <w:sectPr w:rsidR="008879F7" w:rsidRPr="00CB56F9" w:rsidSect="003A2817">
      <w:headerReference w:type="default" r:id="rId9"/>
      <w:footerReference w:type="default" r:id="rId10"/>
      <w:pgSz w:w="11907" w:h="16839" w:code="9"/>
      <w:pgMar w:top="851" w:right="96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80" w:rsidRDefault="00EC5E80" w:rsidP="00770287">
      <w:pPr>
        <w:spacing w:after="0" w:line="240" w:lineRule="auto"/>
      </w:pPr>
      <w:r>
        <w:separator/>
      </w:r>
    </w:p>
  </w:endnote>
  <w:endnote w:type="continuationSeparator" w:id="0">
    <w:p w:rsidR="00EC5E80" w:rsidRDefault="00EC5E80" w:rsidP="007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6205BD" w:rsidRDefault="00507A26">
        <w:pPr>
          <w:pStyle w:val="a9"/>
          <w:jc w:val="right"/>
        </w:pPr>
        <w:r>
          <w:fldChar w:fldCharType="begin"/>
        </w:r>
        <w:r>
          <w:instrText xml:space="preserve"> PAGE   \* MERGEFORMAT </w:instrText>
        </w:r>
        <w:r>
          <w:fldChar w:fldCharType="separate"/>
        </w:r>
        <w:r w:rsidR="00445D0A">
          <w:rPr>
            <w:noProof/>
          </w:rPr>
          <w:t>2</w:t>
        </w:r>
        <w:r>
          <w:rPr>
            <w:noProof/>
          </w:rPr>
          <w:fldChar w:fldCharType="end"/>
        </w:r>
      </w:p>
    </w:sdtContent>
  </w:sdt>
  <w:p w:rsidR="006205BD" w:rsidRDefault="00EC5E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80" w:rsidRDefault="00EC5E80" w:rsidP="00770287">
      <w:pPr>
        <w:spacing w:after="0" w:line="240" w:lineRule="auto"/>
      </w:pPr>
      <w:r>
        <w:separator/>
      </w:r>
    </w:p>
  </w:footnote>
  <w:footnote w:type="continuationSeparator" w:id="0">
    <w:p w:rsidR="00EC5E80" w:rsidRDefault="00EC5E80" w:rsidP="00770287">
      <w:pPr>
        <w:spacing w:after="0" w:line="240" w:lineRule="auto"/>
      </w:pPr>
      <w:r>
        <w:continuationSeparator/>
      </w:r>
    </w:p>
  </w:footnote>
  <w:footnote w:id="1">
    <w:p w:rsidR="00DE7493" w:rsidRPr="00883805" w:rsidRDefault="00DE7493" w:rsidP="00DE7493">
      <w:pPr>
        <w:spacing w:after="0" w:line="240" w:lineRule="auto"/>
        <w:jc w:val="both"/>
        <w:rPr>
          <w:rFonts w:asciiTheme="majorHAnsi" w:hAnsiTheme="majorHAnsi" w:cs="Times New Roman"/>
          <w:sz w:val="20"/>
          <w:szCs w:val="20"/>
          <w:lang w:val="ru-MD"/>
        </w:rPr>
      </w:pPr>
      <w:r w:rsidRPr="005B1A9E">
        <w:rPr>
          <w:rStyle w:val="a4"/>
          <w:rFonts w:ascii="Times New Roman" w:hAnsi="Times New Roman"/>
          <w:sz w:val="20"/>
          <w:szCs w:val="20"/>
          <w:lang w:val="ro-RO"/>
        </w:rPr>
        <w:footnoteRef/>
      </w:r>
      <w:r w:rsidRPr="005B1A9E">
        <w:rPr>
          <w:rFonts w:ascii="Times New Roman" w:hAnsi="Times New Roman" w:cs="Times New Roman"/>
          <w:sz w:val="20"/>
          <w:szCs w:val="20"/>
          <w:lang w:val="ro-RO"/>
        </w:rPr>
        <w:t xml:space="preserve"> </w:t>
      </w:r>
      <w:r w:rsidRPr="00883805">
        <w:rPr>
          <w:rFonts w:asciiTheme="majorHAnsi" w:hAnsiTheme="majorHAnsi" w:cs="Times New Roman"/>
          <w:sz w:val="20"/>
          <w:szCs w:val="20"/>
          <w:lang w:val="ru-MD"/>
        </w:rPr>
        <w:t>Закон об организации и функционировании Счетной палаты Республики Молдова №260 от 07.12.2017 (далее – Закон №260 от 07.12.2017).</w:t>
      </w:r>
    </w:p>
  </w:footnote>
  <w:footnote w:id="2">
    <w:p w:rsidR="00883805" w:rsidRPr="00883805" w:rsidRDefault="00883805" w:rsidP="00883805">
      <w:pPr>
        <w:pStyle w:val="a5"/>
        <w:jc w:val="both"/>
        <w:rPr>
          <w:rFonts w:asciiTheme="majorHAnsi" w:hAnsiTheme="majorHAnsi" w:cs="Times New Roman"/>
          <w:lang w:val="ru-MD"/>
        </w:rPr>
      </w:pPr>
      <w:r w:rsidRPr="00B5317B">
        <w:rPr>
          <w:rStyle w:val="a4"/>
          <w:rFonts w:ascii="Times New Roman" w:hAnsi="Times New Roman"/>
          <w:lang w:val="ru-MD"/>
        </w:rPr>
        <w:footnoteRef/>
      </w:r>
      <w:r w:rsidRPr="00B5317B">
        <w:rPr>
          <w:rFonts w:ascii="Times New Roman" w:hAnsi="Times New Roman" w:cs="Times New Roman"/>
          <w:lang w:val="ru-MD"/>
        </w:rPr>
        <w:t xml:space="preserve"> </w:t>
      </w:r>
      <w:r w:rsidRPr="00883805">
        <w:rPr>
          <w:rFonts w:asciiTheme="majorHAnsi" w:eastAsia="Times New Roman" w:hAnsiTheme="majorHAnsi" w:cs="Times New Roman"/>
          <w:lang w:val="ru-MD" w:eastAsia="ru-RU"/>
        </w:rPr>
        <w:t>Постановлени</w:t>
      </w:r>
      <w:r w:rsidRPr="00883805">
        <w:rPr>
          <w:rFonts w:asciiTheme="majorHAnsi" w:hAnsiTheme="majorHAnsi" w:cs="Times New Roman"/>
          <w:lang w:val="ru-MD"/>
        </w:rPr>
        <w:t xml:space="preserve">е </w:t>
      </w:r>
      <w:r w:rsidRPr="00883805">
        <w:rPr>
          <w:rFonts w:asciiTheme="majorHAnsi" w:hAnsiTheme="majorHAnsi"/>
          <w:lang w:val="ru-MD"/>
        </w:rPr>
        <w:t>Счетной палаты №</w:t>
      </w:r>
      <w:r>
        <w:rPr>
          <w:rFonts w:asciiTheme="majorHAnsi" w:hAnsiTheme="majorHAnsi"/>
          <w:lang w:val="ru-MD"/>
        </w:rPr>
        <w:t>100</w:t>
      </w:r>
      <w:r>
        <w:rPr>
          <w:rFonts w:asciiTheme="majorHAnsi" w:hAnsiTheme="majorHAnsi" w:cs="Times New Roman"/>
          <w:lang w:val="ru-MD"/>
        </w:rPr>
        <w:t xml:space="preserve"> от 21</w:t>
      </w:r>
      <w:r w:rsidRPr="00883805">
        <w:rPr>
          <w:rFonts w:asciiTheme="majorHAnsi" w:hAnsiTheme="majorHAnsi" w:cs="Times New Roman"/>
          <w:lang w:val="ru-MD"/>
        </w:rPr>
        <w:t>.12.201</w:t>
      </w:r>
      <w:r>
        <w:rPr>
          <w:rFonts w:asciiTheme="majorHAnsi" w:hAnsiTheme="majorHAnsi" w:cs="Times New Roman"/>
          <w:lang w:val="ru-MD"/>
        </w:rPr>
        <w:t>8</w:t>
      </w:r>
      <w:r w:rsidRPr="00883805">
        <w:rPr>
          <w:rFonts w:asciiTheme="majorHAnsi" w:hAnsiTheme="majorHAnsi" w:cs="Times New Roman"/>
          <w:lang w:val="ru-MD"/>
        </w:rPr>
        <w:t xml:space="preserve"> ,,Об </w:t>
      </w:r>
      <w:r w:rsidRPr="00883805">
        <w:rPr>
          <w:rFonts w:asciiTheme="majorHAnsi" w:eastAsia="Times New Roman" w:hAnsiTheme="majorHAnsi" w:cs="Times New Roman"/>
          <w:lang w:val="ru-MD" w:eastAsia="ru-RU"/>
        </w:rPr>
        <w:t>утверждении Программы аудиторской деятельности Счетной палаты</w:t>
      </w:r>
      <w:r w:rsidRPr="00883805">
        <w:rPr>
          <w:rFonts w:asciiTheme="majorHAnsi" w:hAnsiTheme="majorHAnsi" w:cs="Times New Roman"/>
          <w:lang w:val="ru-MD"/>
        </w:rPr>
        <w:t xml:space="preserve"> на 201</w:t>
      </w:r>
      <w:r>
        <w:rPr>
          <w:rFonts w:asciiTheme="majorHAnsi" w:hAnsiTheme="majorHAnsi" w:cs="Times New Roman"/>
          <w:lang w:val="ru-MD"/>
        </w:rPr>
        <w:t>9</w:t>
      </w:r>
      <w:r w:rsidRPr="00883805">
        <w:rPr>
          <w:rFonts w:asciiTheme="majorHAnsi" w:hAnsiTheme="majorHAnsi" w:cs="Times New Roman"/>
          <w:lang w:val="ru-MD"/>
        </w:rPr>
        <w:t xml:space="preserve"> год” (с последующими изменениями и дополнениями).</w:t>
      </w:r>
    </w:p>
  </w:footnote>
  <w:footnote w:id="3">
    <w:p w:rsidR="00883805" w:rsidRPr="00883805" w:rsidRDefault="00883805" w:rsidP="00883805">
      <w:pPr>
        <w:pStyle w:val="a5"/>
        <w:jc w:val="both"/>
        <w:rPr>
          <w:rFonts w:asciiTheme="majorHAnsi" w:hAnsiTheme="majorHAnsi"/>
          <w:lang w:val="ru-MD"/>
        </w:rPr>
      </w:pPr>
      <w:r w:rsidRPr="00883805">
        <w:rPr>
          <w:rStyle w:val="a4"/>
          <w:rFonts w:asciiTheme="majorHAnsi" w:hAnsiTheme="majorHAnsi"/>
          <w:lang w:val="ru-MD"/>
        </w:rPr>
        <w:footnoteRef/>
      </w:r>
      <w:r w:rsidRPr="00883805">
        <w:rPr>
          <w:rFonts w:asciiTheme="majorHAnsi" w:hAnsiTheme="majorHAnsi" w:cs="Times New Roman"/>
          <w:lang w:val="ru-MD"/>
        </w:rPr>
        <w:t xml:space="preserve"> </w:t>
      </w:r>
      <w:r w:rsidRPr="00883805">
        <w:rPr>
          <w:rFonts w:asciiTheme="majorHAnsi" w:hAnsiTheme="majorHAnsi"/>
          <w:lang w:val="ru-MD"/>
        </w:rPr>
        <w:t>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 Постановление Счетной палаты №7 от 10.03.2014 „О применении Руководящих направлений аудита (ISSAI 1000-9999)</w:t>
      </w:r>
      <w:r w:rsidRPr="00883805">
        <w:rPr>
          <w:rFonts w:asciiTheme="majorHAnsi" w:hAnsiTheme="majorHAnsi" w:cs="Times New Roman"/>
          <w:lang w:val="ru-MD"/>
        </w:rPr>
        <w:t>” в рамках публичного аудита</w:t>
      </w:r>
      <w:r w:rsidRPr="00883805">
        <w:rPr>
          <w:rFonts w:asciiTheme="majorHAnsi" w:hAnsiTheme="majorHAnsi" w:cs="Times New Roman"/>
          <w:lang w:val="ro-RO"/>
        </w:rPr>
        <w:t xml:space="preserve">”. </w:t>
      </w:r>
    </w:p>
  </w:footnote>
  <w:footnote w:id="4">
    <w:p w:rsidR="008058FD" w:rsidRPr="0011575B" w:rsidRDefault="008058FD" w:rsidP="008058FD">
      <w:pPr>
        <w:pStyle w:val="a5"/>
        <w:jc w:val="both"/>
        <w:rPr>
          <w:rFonts w:asciiTheme="majorHAnsi" w:hAnsiTheme="majorHAnsi" w:cstheme="majorHAnsi"/>
          <w:sz w:val="18"/>
          <w:szCs w:val="18"/>
          <w:lang w:val="ro-RO"/>
        </w:rPr>
      </w:pPr>
      <w:r w:rsidRPr="00624F6F">
        <w:rPr>
          <w:rStyle w:val="a4"/>
          <w:rFonts w:asciiTheme="majorHAnsi" w:hAnsiTheme="majorHAnsi" w:cstheme="majorHAnsi"/>
          <w:lang w:val="ro-RO"/>
        </w:rPr>
        <w:footnoteRef/>
      </w:r>
      <w:r w:rsidRPr="00624F6F">
        <w:rPr>
          <w:rFonts w:asciiTheme="majorHAnsi" w:hAnsiTheme="majorHAnsi" w:cstheme="majorHAnsi"/>
          <w:lang w:val="ro-RO"/>
        </w:rPr>
        <w:t xml:space="preserve"> </w:t>
      </w:r>
      <w:r w:rsidRPr="008058FD">
        <w:rPr>
          <w:rFonts w:asciiTheme="majorHAnsi" w:hAnsiTheme="majorHAnsi" w:cstheme="majorHAnsi"/>
          <w:lang w:val="ru-MD"/>
        </w:rPr>
        <w:t>Закон о государственном бюджете на 2018 год №</w:t>
      </w:r>
      <w:r w:rsidRPr="008058FD">
        <w:rPr>
          <w:rFonts w:asciiTheme="majorHAnsi" w:hAnsiTheme="majorHAnsi" w:cstheme="majorHAnsi"/>
          <w:color w:val="000000"/>
          <w:lang w:val="ru-MD"/>
        </w:rPr>
        <w:t>289 от 15.12.2017</w:t>
      </w:r>
      <w:r w:rsidRPr="00624F6F">
        <w:rPr>
          <w:rFonts w:asciiTheme="majorHAnsi" w:hAnsiTheme="majorHAnsi" w:cstheme="majorHAnsi"/>
          <w:color w:val="000000"/>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F7" w:rsidRPr="00F02FF7" w:rsidRDefault="00EC5E80" w:rsidP="00F02FF7">
    <w:pPr>
      <w:pStyle w:val="ab"/>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AB462D30"/>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7291789D"/>
    <w:multiLevelType w:val="multilevel"/>
    <w:tmpl w:val="BA34F982"/>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lang w:val="ru-RU"/>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00"/>
    <w:rsid w:val="00010AD9"/>
    <w:rsid w:val="000122C4"/>
    <w:rsid w:val="00015328"/>
    <w:rsid w:val="000178E7"/>
    <w:rsid w:val="0002425F"/>
    <w:rsid w:val="000251EB"/>
    <w:rsid w:val="00033956"/>
    <w:rsid w:val="00036074"/>
    <w:rsid w:val="00042573"/>
    <w:rsid w:val="00050371"/>
    <w:rsid w:val="00051473"/>
    <w:rsid w:val="00062ED3"/>
    <w:rsid w:val="00081ACC"/>
    <w:rsid w:val="00084039"/>
    <w:rsid w:val="00094826"/>
    <w:rsid w:val="000A171C"/>
    <w:rsid w:val="000A6609"/>
    <w:rsid w:val="000B78E8"/>
    <w:rsid w:val="000C6ADA"/>
    <w:rsid w:val="000C779D"/>
    <w:rsid w:val="000D2A0D"/>
    <w:rsid w:val="000D5399"/>
    <w:rsid w:val="000E4059"/>
    <w:rsid w:val="000E426F"/>
    <w:rsid w:val="000E4EE4"/>
    <w:rsid w:val="000F5301"/>
    <w:rsid w:val="000F5853"/>
    <w:rsid w:val="00102058"/>
    <w:rsid w:val="001025E1"/>
    <w:rsid w:val="001063BB"/>
    <w:rsid w:val="00122490"/>
    <w:rsid w:val="001260C5"/>
    <w:rsid w:val="001302BD"/>
    <w:rsid w:val="00130F20"/>
    <w:rsid w:val="001367A3"/>
    <w:rsid w:val="00142226"/>
    <w:rsid w:val="00154D2E"/>
    <w:rsid w:val="0015522B"/>
    <w:rsid w:val="001633AF"/>
    <w:rsid w:val="00166D6A"/>
    <w:rsid w:val="001677CB"/>
    <w:rsid w:val="00167C55"/>
    <w:rsid w:val="001713FF"/>
    <w:rsid w:val="00173E59"/>
    <w:rsid w:val="00174438"/>
    <w:rsid w:val="001829B4"/>
    <w:rsid w:val="00192F62"/>
    <w:rsid w:val="00195524"/>
    <w:rsid w:val="001A29DC"/>
    <w:rsid w:val="001A7D98"/>
    <w:rsid w:val="001B20F7"/>
    <w:rsid w:val="001B2C16"/>
    <w:rsid w:val="001B6C79"/>
    <w:rsid w:val="001C61E9"/>
    <w:rsid w:val="001C7822"/>
    <w:rsid w:val="001C7AE1"/>
    <w:rsid w:val="001E0CD3"/>
    <w:rsid w:val="001E26F2"/>
    <w:rsid w:val="001F1B76"/>
    <w:rsid w:val="001F3ED5"/>
    <w:rsid w:val="001F587F"/>
    <w:rsid w:val="001F685F"/>
    <w:rsid w:val="00203303"/>
    <w:rsid w:val="00210055"/>
    <w:rsid w:val="00211FB6"/>
    <w:rsid w:val="00213608"/>
    <w:rsid w:val="002137FB"/>
    <w:rsid w:val="0022337C"/>
    <w:rsid w:val="0022535F"/>
    <w:rsid w:val="00233F3B"/>
    <w:rsid w:val="002402D8"/>
    <w:rsid w:val="00260705"/>
    <w:rsid w:val="00264692"/>
    <w:rsid w:val="002728A0"/>
    <w:rsid w:val="00273C4F"/>
    <w:rsid w:val="002813BB"/>
    <w:rsid w:val="00281962"/>
    <w:rsid w:val="002A1FDC"/>
    <w:rsid w:val="002C36C9"/>
    <w:rsid w:val="002D5A61"/>
    <w:rsid w:val="002D5FA6"/>
    <w:rsid w:val="002E0D0F"/>
    <w:rsid w:val="002E700F"/>
    <w:rsid w:val="00303D4E"/>
    <w:rsid w:val="00310E41"/>
    <w:rsid w:val="00312F1A"/>
    <w:rsid w:val="00314B1D"/>
    <w:rsid w:val="00316881"/>
    <w:rsid w:val="0031786A"/>
    <w:rsid w:val="00317D1D"/>
    <w:rsid w:val="003269A9"/>
    <w:rsid w:val="00327FB0"/>
    <w:rsid w:val="00335A46"/>
    <w:rsid w:val="00335EE2"/>
    <w:rsid w:val="00347DEB"/>
    <w:rsid w:val="00351D50"/>
    <w:rsid w:val="00357DE7"/>
    <w:rsid w:val="00367430"/>
    <w:rsid w:val="0037103A"/>
    <w:rsid w:val="00375595"/>
    <w:rsid w:val="00375DEC"/>
    <w:rsid w:val="0037707F"/>
    <w:rsid w:val="0037738A"/>
    <w:rsid w:val="00380BAF"/>
    <w:rsid w:val="00382181"/>
    <w:rsid w:val="00386132"/>
    <w:rsid w:val="00387560"/>
    <w:rsid w:val="003A7EA0"/>
    <w:rsid w:val="003B1DA3"/>
    <w:rsid w:val="003B619F"/>
    <w:rsid w:val="003B797F"/>
    <w:rsid w:val="003C7283"/>
    <w:rsid w:val="003D435A"/>
    <w:rsid w:val="003D50D4"/>
    <w:rsid w:val="003E6CCA"/>
    <w:rsid w:val="003F0630"/>
    <w:rsid w:val="0040081E"/>
    <w:rsid w:val="004054F4"/>
    <w:rsid w:val="00406F1C"/>
    <w:rsid w:val="00414B82"/>
    <w:rsid w:val="00416F66"/>
    <w:rsid w:val="004206A5"/>
    <w:rsid w:val="00422C46"/>
    <w:rsid w:val="004260CE"/>
    <w:rsid w:val="00445D0A"/>
    <w:rsid w:val="004703BB"/>
    <w:rsid w:val="0047121A"/>
    <w:rsid w:val="004774AD"/>
    <w:rsid w:val="00484340"/>
    <w:rsid w:val="0048484D"/>
    <w:rsid w:val="00491B39"/>
    <w:rsid w:val="004936E4"/>
    <w:rsid w:val="004B7110"/>
    <w:rsid w:val="004C1D31"/>
    <w:rsid w:val="004C591A"/>
    <w:rsid w:val="004C6251"/>
    <w:rsid w:val="004D46F1"/>
    <w:rsid w:val="004D4FCA"/>
    <w:rsid w:val="004D5401"/>
    <w:rsid w:val="00500586"/>
    <w:rsid w:val="00507A26"/>
    <w:rsid w:val="005168EE"/>
    <w:rsid w:val="00525435"/>
    <w:rsid w:val="00527E5D"/>
    <w:rsid w:val="00543A69"/>
    <w:rsid w:val="00546233"/>
    <w:rsid w:val="00554E57"/>
    <w:rsid w:val="00566911"/>
    <w:rsid w:val="00576FD1"/>
    <w:rsid w:val="00582B5B"/>
    <w:rsid w:val="0059418D"/>
    <w:rsid w:val="005A11BC"/>
    <w:rsid w:val="005B7D04"/>
    <w:rsid w:val="005C0E1A"/>
    <w:rsid w:val="005C1D32"/>
    <w:rsid w:val="005C34D6"/>
    <w:rsid w:val="005C3854"/>
    <w:rsid w:val="005D6ABB"/>
    <w:rsid w:val="005E4D57"/>
    <w:rsid w:val="005F0D47"/>
    <w:rsid w:val="005F3858"/>
    <w:rsid w:val="005F5EA6"/>
    <w:rsid w:val="0060465C"/>
    <w:rsid w:val="00610C9F"/>
    <w:rsid w:val="00612A61"/>
    <w:rsid w:val="00613637"/>
    <w:rsid w:val="006165FC"/>
    <w:rsid w:val="006240F1"/>
    <w:rsid w:val="006325F7"/>
    <w:rsid w:val="006334BD"/>
    <w:rsid w:val="006527D9"/>
    <w:rsid w:val="00660CD1"/>
    <w:rsid w:val="00660D38"/>
    <w:rsid w:val="00662007"/>
    <w:rsid w:val="00664489"/>
    <w:rsid w:val="00667AE6"/>
    <w:rsid w:val="0067746C"/>
    <w:rsid w:val="00677639"/>
    <w:rsid w:val="006815B1"/>
    <w:rsid w:val="0068265F"/>
    <w:rsid w:val="00684512"/>
    <w:rsid w:val="00684CF0"/>
    <w:rsid w:val="006868BB"/>
    <w:rsid w:val="00693DEE"/>
    <w:rsid w:val="006A4E13"/>
    <w:rsid w:val="006A543D"/>
    <w:rsid w:val="006C4BA4"/>
    <w:rsid w:val="006C538F"/>
    <w:rsid w:val="006D0197"/>
    <w:rsid w:val="006D5F19"/>
    <w:rsid w:val="006D7B4C"/>
    <w:rsid w:val="006E0C32"/>
    <w:rsid w:val="006E36BB"/>
    <w:rsid w:val="006E70E0"/>
    <w:rsid w:val="006F5E33"/>
    <w:rsid w:val="006F721B"/>
    <w:rsid w:val="00701D7A"/>
    <w:rsid w:val="00705FC6"/>
    <w:rsid w:val="00712084"/>
    <w:rsid w:val="007150A9"/>
    <w:rsid w:val="00722D54"/>
    <w:rsid w:val="00733BA0"/>
    <w:rsid w:val="00737474"/>
    <w:rsid w:val="0076466E"/>
    <w:rsid w:val="007648F8"/>
    <w:rsid w:val="00770287"/>
    <w:rsid w:val="00775F35"/>
    <w:rsid w:val="00791A90"/>
    <w:rsid w:val="0079654C"/>
    <w:rsid w:val="007A3545"/>
    <w:rsid w:val="007A3C28"/>
    <w:rsid w:val="007A3DCA"/>
    <w:rsid w:val="007A68E6"/>
    <w:rsid w:val="007C4ED4"/>
    <w:rsid w:val="007D4D0B"/>
    <w:rsid w:val="007F05BE"/>
    <w:rsid w:val="007F153E"/>
    <w:rsid w:val="0080273C"/>
    <w:rsid w:val="008058FD"/>
    <w:rsid w:val="00812703"/>
    <w:rsid w:val="00812B43"/>
    <w:rsid w:val="0081492F"/>
    <w:rsid w:val="00821E07"/>
    <w:rsid w:val="0082472F"/>
    <w:rsid w:val="008272A4"/>
    <w:rsid w:val="00835288"/>
    <w:rsid w:val="008369C2"/>
    <w:rsid w:val="0084001D"/>
    <w:rsid w:val="00844786"/>
    <w:rsid w:val="008508BA"/>
    <w:rsid w:val="00854416"/>
    <w:rsid w:val="00861A92"/>
    <w:rsid w:val="00863B3B"/>
    <w:rsid w:val="00863F95"/>
    <w:rsid w:val="008665D1"/>
    <w:rsid w:val="00872C7F"/>
    <w:rsid w:val="00874860"/>
    <w:rsid w:val="00881B2F"/>
    <w:rsid w:val="00883805"/>
    <w:rsid w:val="00886AA4"/>
    <w:rsid w:val="00886D54"/>
    <w:rsid w:val="008879F7"/>
    <w:rsid w:val="008933E2"/>
    <w:rsid w:val="00894239"/>
    <w:rsid w:val="008A0D73"/>
    <w:rsid w:val="008A0EFA"/>
    <w:rsid w:val="008A3E2B"/>
    <w:rsid w:val="008A481F"/>
    <w:rsid w:val="008A544B"/>
    <w:rsid w:val="008B0AB1"/>
    <w:rsid w:val="008B2CB7"/>
    <w:rsid w:val="008B639A"/>
    <w:rsid w:val="008B6731"/>
    <w:rsid w:val="008C5536"/>
    <w:rsid w:val="008C6BB5"/>
    <w:rsid w:val="008C7624"/>
    <w:rsid w:val="008D17DB"/>
    <w:rsid w:val="008D1C76"/>
    <w:rsid w:val="008E7ED3"/>
    <w:rsid w:val="008F62BD"/>
    <w:rsid w:val="00902906"/>
    <w:rsid w:val="00916B83"/>
    <w:rsid w:val="00922BE2"/>
    <w:rsid w:val="00922FFF"/>
    <w:rsid w:val="00924ECF"/>
    <w:rsid w:val="009338E3"/>
    <w:rsid w:val="00952B8B"/>
    <w:rsid w:val="00953819"/>
    <w:rsid w:val="009546CE"/>
    <w:rsid w:val="009630A3"/>
    <w:rsid w:val="009644B5"/>
    <w:rsid w:val="00965674"/>
    <w:rsid w:val="00965A9A"/>
    <w:rsid w:val="00983B44"/>
    <w:rsid w:val="00984533"/>
    <w:rsid w:val="0098538D"/>
    <w:rsid w:val="009920D7"/>
    <w:rsid w:val="0099246F"/>
    <w:rsid w:val="00992927"/>
    <w:rsid w:val="009C7746"/>
    <w:rsid w:val="009E2A0B"/>
    <w:rsid w:val="009E54A7"/>
    <w:rsid w:val="009F1D22"/>
    <w:rsid w:val="009F2EBD"/>
    <w:rsid w:val="009F467B"/>
    <w:rsid w:val="00A03AB6"/>
    <w:rsid w:val="00A059C1"/>
    <w:rsid w:val="00A07216"/>
    <w:rsid w:val="00A1038A"/>
    <w:rsid w:val="00A104D2"/>
    <w:rsid w:val="00A13C73"/>
    <w:rsid w:val="00A26C8C"/>
    <w:rsid w:val="00A31F85"/>
    <w:rsid w:val="00A36ECC"/>
    <w:rsid w:val="00A6182D"/>
    <w:rsid w:val="00A61D55"/>
    <w:rsid w:val="00A70E7D"/>
    <w:rsid w:val="00A710A8"/>
    <w:rsid w:val="00A7790B"/>
    <w:rsid w:val="00A85B90"/>
    <w:rsid w:val="00A87041"/>
    <w:rsid w:val="00A92DAD"/>
    <w:rsid w:val="00AA42F1"/>
    <w:rsid w:val="00AB141A"/>
    <w:rsid w:val="00AB4FB5"/>
    <w:rsid w:val="00AC1DA4"/>
    <w:rsid w:val="00AE0D32"/>
    <w:rsid w:val="00AE3CA9"/>
    <w:rsid w:val="00AE59B2"/>
    <w:rsid w:val="00AF5FBC"/>
    <w:rsid w:val="00B23B01"/>
    <w:rsid w:val="00B310A8"/>
    <w:rsid w:val="00B314A5"/>
    <w:rsid w:val="00B51140"/>
    <w:rsid w:val="00B52CC0"/>
    <w:rsid w:val="00B52D89"/>
    <w:rsid w:val="00B57600"/>
    <w:rsid w:val="00B57771"/>
    <w:rsid w:val="00B62373"/>
    <w:rsid w:val="00B65CBC"/>
    <w:rsid w:val="00B65F7F"/>
    <w:rsid w:val="00B66EE5"/>
    <w:rsid w:val="00B80805"/>
    <w:rsid w:val="00B92081"/>
    <w:rsid w:val="00BA12EA"/>
    <w:rsid w:val="00BA5DA4"/>
    <w:rsid w:val="00BA7639"/>
    <w:rsid w:val="00BD34F9"/>
    <w:rsid w:val="00BE611D"/>
    <w:rsid w:val="00BE7DBC"/>
    <w:rsid w:val="00BF21AA"/>
    <w:rsid w:val="00BF24D0"/>
    <w:rsid w:val="00BF269D"/>
    <w:rsid w:val="00BF2C03"/>
    <w:rsid w:val="00C069C9"/>
    <w:rsid w:val="00C13F12"/>
    <w:rsid w:val="00C23DCE"/>
    <w:rsid w:val="00C24711"/>
    <w:rsid w:val="00C24C89"/>
    <w:rsid w:val="00C2730F"/>
    <w:rsid w:val="00C30A37"/>
    <w:rsid w:val="00C31FF8"/>
    <w:rsid w:val="00C344A7"/>
    <w:rsid w:val="00C36552"/>
    <w:rsid w:val="00C43836"/>
    <w:rsid w:val="00C46204"/>
    <w:rsid w:val="00C54691"/>
    <w:rsid w:val="00C5507F"/>
    <w:rsid w:val="00C60FCA"/>
    <w:rsid w:val="00C61E57"/>
    <w:rsid w:val="00C63354"/>
    <w:rsid w:val="00C657F5"/>
    <w:rsid w:val="00C70C70"/>
    <w:rsid w:val="00C70C85"/>
    <w:rsid w:val="00C72FFD"/>
    <w:rsid w:val="00C86232"/>
    <w:rsid w:val="00C934A5"/>
    <w:rsid w:val="00C946FD"/>
    <w:rsid w:val="00CA75BD"/>
    <w:rsid w:val="00CB557B"/>
    <w:rsid w:val="00CB56F9"/>
    <w:rsid w:val="00CC6B7F"/>
    <w:rsid w:val="00CC7C00"/>
    <w:rsid w:val="00CD66B7"/>
    <w:rsid w:val="00CE28BE"/>
    <w:rsid w:val="00CF453A"/>
    <w:rsid w:val="00D029B8"/>
    <w:rsid w:val="00D06CE4"/>
    <w:rsid w:val="00D179C4"/>
    <w:rsid w:val="00D202C8"/>
    <w:rsid w:val="00D210E9"/>
    <w:rsid w:val="00D301C7"/>
    <w:rsid w:val="00D32A47"/>
    <w:rsid w:val="00D409E0"/>
    <w:rsid w:val="00D4472F"/>
    <w:rsid w:val="00D55C5A"/>
    <w:rsid w:val="00D64FF8"/>
    <w:rsid w:val="00D662F5"/>
    <w:rsid w:val="00D664FF"/>
    <w:rsid w:val="00D72626"/>
    <w:rsid w:val="00D7379F"/>
    <w:rsid w:val="00D7711B"/>
    <w:rsid w:val="00D8154F"/>
    <w:rsid w:val="00D91DE1"/>
    <w:rsid w:val="00DA7FE4"/>
    <w:rsid w:val="00DB32F4"/>
    <w:rsid w:val="00DB499B"/>
    <w:rsid w:val="00DB5676"/>
    <w:rsid w:val="00DB5A4C"/>
    <w:rsid w:val="00DB6C00"/>
    <w:rsid w:val="00DC0568"/>
    <w:rsid w:val="00DC2E35"/>
    <w:rsid w:val="00DC70B7"/>
    <w:rsid w:val="00DD1358"/>
    <w:rsid w:val="00DD1586"/>
    <w:rsid w:val="00DD4203"/>
    <w:rsid w:val="00DD64A3"/>
    <w:rsid w:val="00DE7493"/>
    <w:rsid w:val="00DE7EC4"/>
    <w:rsid w:val="00DF07B1"/>
    <w:rsid w:val="00DF4B96"/>
    <w:rsid w:val="00DF4C4C"/>
    <w:rsid w:val="00DF735E"/>
    <w:rsid w:val="00E03972"/>
    <w:rsid w:val="00E10EB3"/>
    <w:rsid w:val="00E1454C"/>
    <w:rsid w:val="00E17A2D"/>
    <w:rsid w:val="00E2030F"/>
    <w:rsid w:val="00E2239D"/>
    <w:rsid w:val="00E40D00"/>
    <w:rsid w:val="00E43692"/>
    <w:rsid w:val="00E5239B"/>
    <w:rsid w:val="00E531C5"/>
    <w:rsid w:val="00E701E3"/>
    <w:rsid w:val="00E706FE"/>
    <w:rsid w:val="00E73FB8"/>
    <w:rsid w:val="00E87EB7"/>
    <w:rsid w:val="00E90DD5"/>
    <w:rsid w:val="00E9106F"/>
    <w:rsid w:val="00E91675"/>
    <w:rsid w:val="00E92C3B"/>
    <w:rsid w:val="00EA0A2F"/>
    <w:rsid w:val="00EC2BC7"/>
    <w:rsid w:val="00EC3FC0"/>
    <w:rsid w:val="00EC4454"/>
    <w:rsid w:val="00EC5E80"/>
    <w:rsid w:val="00EC6353"/>
    <w:rsid w:val="00EC7322"/>
    <w:rsid w:val="00ED1F1B"/>
    <w:rsid w:val="00EE1597"/>
    <w:rsid w:val="00EE3D53"/>
    <w:rsid w:val="00EE46F7"/>
    <w:rsid w:val="00EE6AE6"/>
    <w:rsid w:val="00EF0573"/>
    <w:rsid w:val="00EF1D97"/>
    <w:rsid w:val="00EF3760"/>
    <w:rsid w:val="00EF5617"/>
    <w:rsid w:val="00EF7A51"/>
    <w:rsid w:val="00F060F8"/>
    <w:rsid w:val="00F14412"/>
    <w:rsid w:val="00F22D98"/>
    <w:rsid w:val="00F24BF5"/>
    <w:rsid w:val="00F25A8D"/>
    <w:rsid w:val="00F27F91"/>
    <w:rsid w:val="00F30114"/>
    <w:rsid w:val="00F34A77"/>
    <w:rsid w:val="00F40D27"/>
    <w:rsid w:val="00F4458E"/>
    <w:rsid w:val="00F4582E"/>
    <w:rsid w:val="00F4684D"/>
    <w:rsid w:val="00F544FE"/>
    <w:rsid w:val="00F6196D"/>
    <w:rsid w:val="00F61F07"/>
    <w:rsid w:val="00F706C5"/>
    <w:rsid w:val="00F7592E"/>
    <w:rsid w:val="00F911FD"/>
    <w:rsid w:val="00F937BF"/>
    <w:rsid w:val="00F961A2"/>
    <w:rsid w:val="00FA1D58"/>
    <w:rsid w:val="00FA45AE"/>
    <w:rsid w:val="00FB2B72"/>
    <w:rsid w:val="00FB2C36"/>
    <w:rsid w:val="00FB4FBF"/>
    <w:rsid w:val="00FC6EE4"/>
    <w:rsid w:val="00FD04A4"/>
    <w:rsid w:val="00FD07FD"/>
    <w:rsid w:val="00FD08BB"/>
    <w:rsid w:val="00FD7DD7"/>
    <w:rsid w:val="00FE2226"/>
    <w:rsid w:val="00FF2CA4"/>
    <w:rsid w:val="00FF4397"/>
    <w:rsid w:val="00FF61E1"/>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A3A19-FC83-47DC-891E-4058207D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287"/>
  </w:style>
  <w:style w:type="paragraph" w:styleId="1">
    <w:name w:val="heading 1"/>
    <w:basedOn w:val="a"/>
    <w:next w:val="a"/>
    <w:link w:val="10"/>
    <w:uiPriority w:val="9"/>
    <w:qFormat/>
    <w:rsid w:val="00770287"/>
    <w:pPr>
      <w:keepNext/>
      <w:spacing w:after="0" w:line="240" w:lineRule="auto"/>
      <w:jc w:val="center"/>
      <w:outlineLvl w:val="0"/>
    </w:pPr>
    <w:rPr>
      <w:rFonts w:ascii="Imprint MT Shadow" w:eastAsia="Times New Roman" w:hAnsi="Imprint MT Shadow"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287"/>
    <w:rPr>
      <w:rFonts w:ascii="Imprint MT Shadow" w:eastAsia="Times New Roman" w:hAnsi="Imprint MT Shadow" w:cs="Times New Roman"/>
      <w:b/>
      <w:sz w:val="48"/>
      <w:szCs w:val="20"/>
      <w:lang w:eastAsia="ru-RU"/>
    </w:rPr>
  </w:style>
  <w:style w:type="paragraph" w:styleId="a3">
    <w:name w:val="caption"/>
    <w:basedOn w:val="a"/>
    <w:next w:val="a"/>
    <w:qFormat/>
    <w:rsid w:val="00770287"/>
    <w:pPr>
      <w:spacing w:after="0" w:line="240" w:lineRule="auto"/>
      <w:jc w:val="center"/>
    </w:pPr>
    <w:rPr>
      <w:rFonts w:ascii="$ Caslon" w:eastAsia="Times New Roman" w:hAnsi="$ Caslon" w:cs="Times New Roma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770287"/>
    <w:rPr>
      <w:rFonts w:cs="Times New Roman"/>
      <w:vertAlign w:val="superscript"/>
    </w:rPr>
  </w:style>
  <w:style w:type="paragraph" w:styleId="a5">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6"/>
    <w:uiPriority w:val="99"/>
    <w:unhideWhenUsed/>
    <w:qFormat/>
    <w:rsid w:val="00770287"/>
    <w:pPr>
      <w:spacing w:after="0" w:line="240" w:lineRule="auto"/>
    </w:pPr>
    <w:rPr>
      <w:sz w:val="20"/>
      <w:szCs w:val="20"/>
    </w:rPr>
  </w:style>
  <w:style w:type="character" w:customStyle="1" w:styleId="a6">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5"/>
    <w:uiPriority w:val="99"/>
    <w:rsid w:val="00770287"/>
    <w:rPr>
      <w:sz w:val="20"/>
      <w:szCs w:val="20"/>
    </w:rPr>
  </w:style>
  <w:style w:type="paragraph" w:styleId="a7">
    <w:name w:val="List Paragraph"/>
    <w:aliases w:val="strikethrough,List Paragraph 1,Scriptoria bullet points"/>
    <w:basedOn w:val="a"/>
    <w:link w:val="a8"/>
    <w:uiPriority w:val="34"/>
    <w:qFormat/>
    <w:rsid w:val="00770287"/>
    <w:pPr>
      <w:spacing w:after="120" w:line="264" w:lineRule="auto"/>
      <w:ind w:left="720"/>
      <w:contextualSpacing/>
    </w:pPr>
    <w:rPr>
      <w:rFonts w:eastAsiaTheme="minorEastAsia"/>
      <w:sz w:val="21"/>
      <w:szCs w:val="21"/>
    </w:rPr>
  </w:style>
  <w:style w:type="paragraph" w:styleId="a9">
    <w:name w:val="footer"/>
    <w:basedOn w:val="a"/>
    <w:link w:val="aa"/>
    <w:uiPriority w:val="99"/>
    <w:unhideWhenUsed/>
    <w:rsid w:val="00770287"/>
    <w:pPr>
      <w:tabs>
        <w:tab w:val="center" w:pos="4844"/>
        <w:tab w:val="right" w:pos="9689"/>
      </w:tabs>
      <w:spacing w:after="0" w:line="240" w:lineRule="auto"/>
    </w:pPr>
  </w:style>
  <w:style w:type="character" w:customStyle="1" w:styleId="aa">
    <w:name w:val="Нижний колонтитул Знак"/>
    <w:basedOn w:val="a0"/>
    <w:link w:val="a9"/>
    <w:uiPriority w:val="99"/>
    <w:rsid w:val="00770287"/>
  </w:style>
  <w:style w:type="character" w:customStyle="1" w:styleId="a8">
    <w:name w:val="Абзац списка Знак"/>
    <w:aliases w:val="strikethrough Знак,List Paragraph 1 Знак,Scriptoria bullet points Знак"/>
    <w:link w:val="a7"/>
    <w:uiPriority w:val="34"/>
    <w:rsid w:val="00770287"/>
    <w:rPr>
      <w:rFonts w:eastAsiaTheme="minorEastAsia"/>
      <w:sz w:val="21"/>
      <w:szCs w:val="21"/>
    </w:rPr>
  </w:style>
  <w:style w:type="paragraph" w:styleId="ab">
    <w:name w:val="header"/>
    <w:basedOn w:val="a"/>
    <w:link w:val="ac"/>
    <w:uiPriority w:val="99"/>
    <w:unhideWhenUsed/>
    <w:rsid w:val="00770287"/>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77028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770287"/>
    <w:pPr>
      <w:spacing w:line="240" w:lineRule="exact"/>
    </w:pPr>
    <w:rPr>
      <w:rFonts w:cs="Times New Roman"/>
      <w:vertAlign w:val="superscript"/>
    </w:rPr>
  </w:style>
  <w:style w:type="character" w:customStyle="1" w:styleId="FontStyle22">
    <w:name w:val="Font Style22"/>
    <w:uiPriority w:val="99"/>
    <w:rsid w:val="008879F7"/>
    <w:rPr>
      <w:rFonts w:ascii="Arial Unicode MS" w:eastAsia="Arial Unicode MS" w:cs="Arial Unicode MS"/>
      <w:color w:val="000000"/>
      <w:sz w:val="18"/>
      <w:szCs w:val="18"/>
    </w:r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e"/>
    <w:uiPriority w:val="99"/>
    <w:unhideWhenUsed/>
    <w:qFormat/>
    <w:rsid w:val="008879F7"/>
    <w:pPr>
      <w:spacing w:after="0" w:line="240" w:lineRule="auto"/>
      <w:ind w:firstLine="567"/>
      <w:jc w:val="both"/>
    </w:pPr>
    <w:rPr>
      <w:rFonts w:ascii="Times New Roman" w:eastAsia="Times New Roman" w:hAnsi="Times New Roman" w:cs="Times New Roman"/>
      <w:sz w:val="24"/>
      <w:szCs w:val="24"/>
    </w:rPr>
  </w:style>
  <w:style w:type="character" w:styleId="af">
    <w:name w:val="Hyperlink"/>
    <w:basedOn w:val="a0"/>
    <w:uiPriority w:val="99"/>
    <w:unhideWhenUsed/>
    <w:rsid w:val="008879F7"/>
    <w:rPr>
      <w:color w:val="0563C1" w:themeColor="hyperlink"/>
      <w:u w:val="single"/>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d"/>
    <w:uiPriority w:val="99"/>
    <w:rsid w:val="008879F7"/>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DF07B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0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2</cp:revision>
  <cp:lastPrinted>2019-06-24T11:29:00Z</cp:lastPrinted>
  <dcterms:created xsi:type="dcterms:W3CDTF">2019-06-24T11:30:00Z</dcterms:created>
  <dcterms:modified xsi:type="dcterms:W3CDTF">2019-06-24T11:30:00Z</dcterms:modified>
</cp:coreProperties>
</file>