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55" w:rsidRPr="00DA0C07" w:rsidRDefault="00026F55" w:rsidP="00026F55">
      <w:pPr>
        <w:spacing w:line="240" w:lineRule="auto"/>
        <w:jc w:val="center"/>
        <w:rPr>
          <w:rFonts w:asciiTheme="majorHAnsi" w:hAnsiTheme="majorHAnsi" w:cstheme="majorHAnsi"/>
          <w:sz w:val="28"/>
          <w:szCs w:val="28"/>
          <w:lang w:val="ro-RO" w:eastAsia="ru-RU"/>
        </w:rPr>
      </w:pPr>
      <w:r w:rsidRPr="006552CE">
        <w:rPr>
          <w:rFonts w:asciiTheme="majorHAnsi" w:hAnsiTheme="majorHAnsi" w:cstheme="majorHAnsi"/>
          <w:noProof/>
          <w:sz w:val="28"/>
          <w:szCs w:val="28"/>
          <w:lang w:val="ru-RU" w:eastAsia="ru-RU"/>
        </w:rPr>
        <w:drawing>
          <wp:inline distT="0" distB="0" distL="0" distR="0" wp14:anchorId="487783BA" wp14:editId="2C05514F">
            <wp:extent cx="634365" cy="7162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4365" cy="716280"/>
                    </a:xfrm>
                    <a:prstGeom prst="rect">
                      <a:avLst/>
                    </a:prstGeom>
                    <a:noFill/>
                    <a:ln w="9525">
                      <a:noFill/>
                      <a:miter lim="800000"/>
                      <a:headEnd/>
                      <a:tailEnd/>
                    </a:ln>
                  </pic:spPr>
                </pic:pic>
              </a:graphicData>
            </a:graphic>
          </wp:inline>
        </w:drawing>
      </w:r>
    </w:p>
    <w:p w:rsidR="00026F55" w:rsidRPr="00DA0C07" w:rsidRDefault="00026F55" w:rsidP="00026F55">
      <w:pPr>
        <w:pStyle w:val="a3"/>
        <w:rPr>
          <w:rFonts w:asciiTheme="majorHAnsi" w:hAnsiTheme="majorHAnsi" w:cstheme="majorHAnsi"/>
          <w:i w:val="0"/>
          <w:iCs/>
          <w:szCs w:val="28"/>
        </w:rPr>
      </w:pPr>
      <w:r w:rsidRPr="00DA0C07">
        <w:rPr>
          <w:rFonts w:asciiTheme="majorHAnsi" w:hAnsiTheme="majorHAnsi" w:cstheme="majorHAnsi"/>
          <w:i w:val="0"/>
          <w:iCs/>
          <w:szCs w:val="28"/>
        </w:rPr>
        <w:t>CURTEA DE CONTURI A REPUBLICII MOLDOVA</w:t>
      </w:r>
    </w:p>
    <w:p w:rsidR="00026F55" w:rsidRPr="00DA0C07" w:rsidRDefault="00026F55" w:rsidP="00026F55">
      <w:pPr>
        <w:pStyle w:val="1"/>
        <w:rPr>
          <w:rFonts w:asciiTheme="majorHAnsi" w:hAnsiTheme="majorHAnsi" w:cstheme="majorHAnsi"/>
          <w:sz w:val="28"/>
          <w:szCs w:val="28"/>
          <w:lang w:val="ro-RO"/>
        </w:rPr>
      </w:pPr>
    </w:p>
    <w:p w:rsidR="00026F55" w:rsidRPr="00DA0C07" w:rsidRDefault="00026F55" w:rsidP="00026F55">
      <w:pPr>
        <w:pStyle w:val="1"/>
        <w:rPr>
          <w:rFonts w:asciiTheme="majorHAnsi" w:hAnsiTheme="majorHAnsi" w:cstheme="majorHAnsi"/>
          <w:sz w:val="28"/>
          <w:szCs w:val="28"/>
          <w:lang w:val="ro-RO"/>
        </w:rPr>
      </w:pPr>
      <w:r w:rsidRPr="00DA0C07">
        <w:rPr>
          <w:rFonts w:asciiTheme="majorHAnsi" w:hAnsiTheme="majorHAnsi" w:cstheme="majorHAnsi"/>
          <w:sz w:val="28"/>
          <w:szCs w:val="28"/>
          <w:lang w:val="ro-RO"/>
        </w:rPr>
        <w:t>H O T Ă R Â R E A nr.</w:t>
      </w:r>
      <w:r w:rsidR="00E4134C">
        <w:rPr>
          <w:rFonts w:asciiTheme="majorHAnsi" w:hAnsiTheme="majorHAnsi" w:cstheme="majorHAnsi"/>
          <w:sz w:val="28"/>
          <w:szCs w:val="28"/>
          <w:lang w:val="ro-RO"/>
        </w:rPr>
        <w:t>44</w:t>
      </w:r>
    </w:p>
    <w:p w:rsidR="00026F55" w:rsidRPr="00DA0C07" w:rsidRDefault="00026F55" w:rsidP="00026F55">
      <w:pPr>
        <w:pStyle w:val="1"/>
        <w:rPr>
          <w:rFonts w:asciiTheme="majorHAnsi" w:hAnsiTheme="majorHAnsi" w:cstheme="majorHAnsi"/>
          <w:sz w:val="28"/>
          <w:szCs w:val="28"/>
          <w:lang w:val="ro-RO"/>
        </w:rPr>
      </w:pPr>
      <w:r w:rsidRPr="00DA0C07">
        <w:rPr>
          <w:rFonts w:asciiTheme="majorHAnsi" w:hAnsiTheme="majorHAnsi" w:cstheme="majorHAnsi"/>
          <w:sz w:val="28"/>
          <w:szCs w:val="28"/>
          <w:lang w:val="ro-RO"/>
        </w:rPr>
        <w:t xml:space="preserve"> din </w:t>
      </w:r>
      <w:r w:rsidR="00F02FF7" w:rsidRPr="00DA0C07">
        <w:rPr>
          <w:rFonts w:asciiTheme="majorHAnsi" w:hAnsiTheme="majorHAnsi" w:cstheme="majorHAnsi"/>
          <w:sz w:val="28"/>
          <w:szCs w:val="28"/>
          <w:lang w:val="ro-RO"/>
        </w:rPr>
        <w:t>28</w:t>
      </w:r>
      <w:r w:rsidRPr="00DA0C07">
        <w:rPr>
          <w:rFonts w:asciiTheme="majorHAnsi" w:hAnsiTheme="majorHAnsi" w:cstheme="majorHAnsi"/>
          <w:sz w:val="28"/>
          <w:szCs w:val="28"/>
          <w:lang w:val="ro-RO"/>
        </w:rPr>
        <w:t xml:space="preserve"> mai 201</w:t>
      </w:r>
      <w:r w:rsidR="00580953" w:rsidRPr="00DA0C07">
        <w:rPr>
          <w:rFonts w:asciiTheme="majorHAnsi" w:hAnsiTheme="majorHAnsi" w:cstheme="majorHAnsi"/>
          <w:sz w:val="28"/>
          <w:szCs w:val="28"/>
          <w:lang w:val="ro-RO"/>
        </w:rPr>
        <w:t>9</w:t>
      </w:r>
    </w:p>
    <w:p w:rsidR="00026F55" w:rsidRPr="00DA0C07" w:rsidRDefault="00026F55" w:rsidP="00026F55">
      <w:pPr>
        <w:tabs>
          <w:tab w:val="left" w:pos="360"/>
          <w:tab w:val="left" w:pos="720"/>
          <w:tab w:val="left" w:pos="900"/>
        </w:tabs>
        <w:spacing w:after="0" w:line="240" w:lineRule="auto"/>
        <w:jc w:val="both"/>
        <w:rPr>
          <w:rFonts w:asciiTheme="majorHAnsi" w:eastAsia="Times New Roman" w:hAnsiTheme="majorHAnsi" w:cstheme="majorHAnsi"/>
          <w:b/>
          <w:bCs/>
          <w:sz w:val="28"/>
          <w:szCs w:val="28"/>
          <w:lang w:val="ro-RO"/>
        </w:rPr>
      </w:pPr>
    </w:p>
    <w:p w:rsidR="00026F55" w:rsidRPr="00DA0C07" w:rsidRDefault="00026F55" w:rsidP="00F02FF7">
      <w:pPr>
        <w:tabs>
          <w:tab w:val="left" w:pos="360"/>
          <w:tab w:val="left" w:pos="720"/>
          <w:tab w:val="left" w:pos="900"/>
        </w:tabs>
        <w:spacing w:after="0" w:line="240" w:lineRule="auto"/>
        <w:jc w:val="center"/>
        <w:rPr>
          <w:rFonts w:asciiTheme="majorHAnsi" w:eastAsia="Times New Roman" w:hAnsiTheme="majorHAnsi" w:cstheme="majorHAnsi"/>
          <w:b/>
          <w:bCs/>
          <w:sz w:val="28"/>
          <w:szCs w:val="28"/>
          <w:lang w:val="ro-RO"/>
        </w:rPr>
      </w:pPr>
      <w:r w:rsidRPr="00DA0C07">
        <w:rPr>
          <w:rFonts w:asciiTheme="majorHAnsi" w:eastAsia="Times New Roman" w:hAnsiTheme="majorHAnsi" w:cstheme="majorHAnsi"/>
          <w:b/>
          <w:bCs/>
          <w:sz w:val="28"/>
          <w:szCs w:val="28"/>
          <w:lang w:val="ro-RO"/>
        </w:rPr>
        <w:t xml:space="preserve">cu privire la </w:t>
      </w:r>
      <w:r w:rsidR="00B7677E" w:rsidRPr="00DA0C07">
        <w:rPr>
          <w:rFonts w:asciiTheme="majorHAnsi" w:eastAsia="Times New Roman" w:hAnsiTheme="majorHAnsi" w:cstheme="majorHAnsi"/>
          <w:b/>
          <w:bCs/>
          <w:sz w:val="28"/>
          <w:szCs w:val="28"/>
          <w:lang w:val="ro-RO"/>
        </w:rPr>
        <w:t xml:space="preserve">Raportul </w:t>
      </w:r>
      <w:r w:rsidR="00F02FF7" w:rsidRPr="00DA0C07">
        <w:rPr>
          <w:rFonts w:asciiTheme="majorHAnsi" w:eastAsia="Times New Roman" w:hAnsiTheme="majorHAnsi" w:cstheme="majorHAnsi"/>
          <w:b/>
          <w:bCs/>
          <w:sz w:val="28"/>
          <w:szCs w:val="28"/>
          <w:lang w:val="ro-RO"/>
        </w:rPr>
        <w:t>auditul</w:t>
      </w:r>
      <w:r w:rsidR="00B7677E" w:rsidRPr="00DA0C07">
        <w:rPr>
          <w:rFonts w:asciiTheme="majorHAnsi" w:eastAsia="Times New Roman" w:hAnsiTheme="majorHAnsi" w:cstheme="majorHAnsi"/>
          <w:b/>
          <w:bCs/>
          <w:sz w:val="28"/>
          <w:szCs w:val="28"/>
          <w:lang w:val="ro-RO"/>
        </w:rPr>
        <w:t>ui</w:t>
      </w:r>
      <w:r w:rsidR="00F02FF7" w:rsidRPr="00DA0C07">
        <w:rPr>
          <w:rFonts w:asciiTheme="majorHAnsi" w:eastAsia="Times New Roman" w:hAnsiTheme="majorHAnsi" w:cstheme="majorHAnsi"/>
          <w:b/>
          <w:bCs/>
          <w:sz w:val="28"/>
          <w:szCs w:val="28"/>
          <w:lang w:val="ro-RO"/>
        </w:rPr>
        <w:t xml:space="preserve"> financiar al </w:t>
      </w:r>
      <w:r w:rsidRPr="00DA0C07">
        <w:rPr>
          <w:rFonts w:asciiTheme="majorHAnsi" w:eastAsia="Times New Roman" w:hAnsiTheme="majorHAnsi" w:cstheme="majorHAnsi"/>
          <w:b/>
          <w:bCs/>
          <w:sz w:val="28"/>
          <w:szCs w:val="28"/>
          <w:lang w:val="ro-RO"/>
        </w:rPr>
        <w:t>Raportul</w:t>
      </w:r>
      <w:r w:rsidR="00F02FF7" w:rsidRPr="00DA0C07">
        <w:rPr>
          <w:rFonts w:asciiTheme="majorHAnsi" w:eastAsia="Times New Roman" w:hAnsiTheme="majorHAnsi" w:cstheme="majorHAnsi"/>
          <w:b/>
          <w:bCs/>
          <w:sz w:val="28"/>
          <w:szCs w:val="28"/>
          <w:lang w:val="ro-RO"/>
        </w:rPr>
        <w:t>ui</w:t>
      </w:r>
      <w:r w:rsidRPr="00DA0C07">
        <w:rPr>
          <w:rFonts w:asciiTheme="majorHAnsi" w:eastAsia="Times New Roman" w:hAnsiTheme="majorHAnsi" w:cstheme="majorHAnsi"/>
          <w:b/>
          <w:bCs/>
          <w:sz w:val="28"/>
          <w:szCs w:val="28"/>
          <w:lang w:val="ro-RO"/>
        </w:rPr>
        <w:t xml:space="preserve"> Guvernului privind executare</w:t>
      </w:r>
      <w:r w:rsidR="00D70E67" w:rsidRPr="00DA0C07">
        <w:rPr>
          <w:rFonts w:asciiTheme="majorHAnsi" w:eastAsia="Times New Roman" w:hAnsiTheme="majorHAnsi" w:cstheme="majorHAnsi"/>
          <w:b/>
          <w:bCs/>
          <w:sz w:val="28"/>
          <w:szCs w:val="28"/>
          <w:lang w:val="ro-RO"/>
        </w:rPr>
        <w:t>a bugetului de stat pe anul 2018</w:t>
      </w:r>
    </w:p>
    <w:p w:rsidR="009A6C65" w:rsidRPr="00DA0C07" w:rsidRDefault="00026F55" w:rsidP="00DE741C">
      <w:pPr>
        <w:tabs>
          <w:tab w:val="left" w:pos="360"/>
          <w:tab w:val="left" w:pos="720"/>
          <w:tab w:val="left" w:pos="900"/>
        </w:tabs>
        <w:spacing w:after="0" w:line="276" w:lineRule="auto"/>
        <w:jc w:val="both"/>
        <w:rPr>
          <w:rFonts w:asciiTheme="majorHAnsi" w:hAnsiTheme="majorHAnsi" w:cstheme="majorHAnsi"/>
          <w:color w:val="000000" w:themeColor="text1"/>
          <w:sz w:val="28"/>
          <w:szCs w:val="28"/>
          <w:lang w:val="ro-RO" w:eastAsia="ro-RO"/>
        </w:rPr>
      </w:pPr>
      <w:r w:rsidRPr="00DA0C07">
        <w:rPr>
          <w:rFonts w:asciiTheme="majorHAnsi" w:hAnsiTheme="majorHAnsi" w:cstheme="majorHAnsi"/>
          <w:color w:val="000000" w:themeColor="text1"/>
          <w:sz w:val="28"/>
          <w:szCs w:val="28"/>
          <w:lang w:val="ro-RO" w:eastAsia="ro-RO"/>
        </w:rPr>
        <w:tab/>
      </w:r>
    </w:p>
    <w:p w:rsidR="00026F55" w:rsidRPr="00320306" w:rsidRDefault="00026F55" w:rsidP="00320306">
      <w:pPr>
        <w:tabs>
          <w:tab w:val="left" w:pos="360"/>
          <w:tab w:val="left" w:pos="720"/>
          <w:tab w:val="left" w:pos="900"/>
        </w:tabs>
        <w:spacing w:after="0" w:line="276" w:lineRule="auto"/>
        <w:ind w:firstLine="709"/>
        <w:jc w:val="both"/>
        <w:rPr>
          <w:rFonts w:asciiTheme="majorHAnsi" w:hAnsiTheme="majorHAnsi" w:cstheme="majorHAnsi"/>
          <w:color w:val="000000" w:themeColor="text1"/>
          <w:sz w:val="24"/>
          <w:szCs w:val="24"/>
          <w:lang w:val="ro-RO" w:eastAsia="ro-RO"/>
        </w:rPr>
      </w:pPr>
      <w:r w:rsidRPr="00DA0C07">
        <w:rPr>
          <w:rFonts w:asciiTheme="majorHAnsi" w:hAnsiTheme="majorHAnsi" w:cstheme="majorHAnsi"/>
          <w:color w:val="000000" w:themeColor="text1"/>
          <w:sz w:val="24"/>
          <w:szCs w:val="24"/>
          <w:lang w:val="ro-RO" w:eastAsia="ro-RO"/>
        </w:rPr>
        <w:t xml:space="preserve">Curtea de Conturi, în prezența ministrului finanțelor, dl </w:t>
      </w:r>
      <w:r w:rsidR="001A5F0D" w:rsidRPr="00DA0C07">
        <w:rPr>
          <w:rFonts w:asciiTheme="majorHAnsi" w:hAnsiTheme="majorHAnsi" w:cstheme="majorHAnsi"/>
          <w:color w:val="000000" w:themeColor="text1"/>
          <w:sz w:val="24"/>
          <w:szCs w:val="24"/>
          <w:lang w:val="ro-RO" w:eastAsia="ro-RO"/>
        </w:rPr>
        <w:t xml:space="preserve">Ion </w:t>
      </w:r>
      <w:proofErr w:type="spellStart"/>
      <w:r w:rsidR="001A5F0D" w:rsidRPr="00DA0C07">
        <w:rPr>
          <w:rFonts w:asciiTheme="majorHAnsi" w:hAnsiTheme="majorHAnsi" w:cstheme="majorHAnsi"/>
          <w:color w:val="000000" w:themeColor="text1"/>
          <w:sz w:val="24"/>
          <w:szCs w:val="24"/>
          <w:lang w:val="ro-RO" w:eastAsia="ro-RO"/>
        </w:rPr>
        <w:t>C</w:t>
      </w:r>
      <w:r w:rsidR="003317BF" w:rsidRPr="00DA0C07">
        <w:rPr>
          <w:rFonts w:asciiTheme="majorHAnsi" w:hAnsiTheme="majorHAnsi" w:cstheme="majorHAnsi"/>
          <w:color w:val="000000" w:themeColor="text1"/>
          <w:sz w:val="24"/>
          <w:szCs w:val="24"/>
          <w:lang w:val="ro-RO" w:eastAsia="ro-RO"/>
        </w:rPr>
        <w:t>hicu</w:t>
      </w:r>
      <w:proofErr w:type="spellEnd"/>
      <w:r w:rsidRPr="00DA0C07">
        <w:rPr>
          <w:rFonts w:asciiTheme="majorHAnsi" w:hAnsiTheme="majorHAnsi" w:cstheme="majorHAnsi"/>
          <w:color w:val="000000" w:themeColor="text1"/>
          <w:sz w:val="24"/>
          <w:szCs w:val="24"/>
          <w:lang w:val="ro-RO" w:eastAsia="ro-RO"/>
        </w:rPr>
        <w:t xml:space="preserve">; </w:t>
      </w:r>
      <w:r w:rsidR="009B2580">
        <w:rPr>
          <w:rFonts w:asciiTheme="majorHAnsi" w:hAnsiTheme="majorHAnsi" w:cstheme="majorHAnsi"/>
          <w:color w:val="000000" w:themeColor="text1"/>
          <w:sz w:val="24"/>
          <w:szCs w:val="24"/>
          <w:lang w:val="ro-RO" w:eastAsia="ro-RO"/>
        </w:rPr>
        <w:t>s</w:t>
      </w:r>
      <w:r w:rsidR="009B2580" w:rsidRPr="009B2580">
        <w:rPr>
          <w:rFonts w:asciiTheme="majorHAnsi" w:hAnsiTheme="majorHAnsi" w:cstheme="majorHAnsi"/>
          <w:color w:val="000000" w:themeColor="text1"/>
          <w:sz w:val="24"/>
          <w:szCs w:val="24"/>
          <w:lang w:val="ro-RO" w:eastAsia="ro-RO"/>
        </w:rPr>
        <w:t>ecretar</w:t>
      </w:r>
      <w:r w:rsidR="009B2580">
        <w:rPr>
          <w:rFonts w:asciiTheme="majorHAnsi" w:hAnsiTheme="majorHAnsi" w:cstheme="majorHAnsi"/>
          <w:color w:val="000000" w:themeColor="text1"/>
          <w:sz w:val="24"/>
          <w:szCs w:val="24"/>
          <w:lang w:val="ro-RO" w:eastAsia="ro-RO"/>
        </w:rPr>
        <w:t>ului</w:t>
      </w:r>
      <w:r w:rsidR="009B2580" w:rsidRPr="009B2580">
        <w:rPr>
          <w:rFonts w:asciiTheme="majorHAnsi" w:hAnsiTheme="majorHAnsi" w:cstheme="majorHAnsi"/>
          <w:color w:val="000000" w:themeColor="text1"/>
          <w:sz w:val="24"/>
          <w:szCs w:val="24"/>
          <w:lang w:val="ro-RO" w:eastAsia="ro-RO"/>
        </w:rPr>
        <w:t xml:space="preserve"> de </w:t>
      </w:r>
      <w:r w:rsidR="00164207">
        <w:rPr>
          <w:rFonts w:asciiTheme="majorHAnsi" w:hAnsiTheme="majorHAnsi" w:cstheme="majorHAnsi"/>
          <w:color w:val="000000" w:themeColor="text1"/>
          <w:sz w:val="24"/>
          <w:szCs w:val="24"/>
          <w:lang w:val="ro-RO" w:eastAsia="ro-RO"/>
        </w:rPr>
        <w:t>s</w:t>
      </w:r>
      <w:r w:rsidR="009B2580" w:rsidRPr="009C1549">
        <w:rPr>
          <w:rFonts w:asciiTheme="majorHAnsi" w:hAnsiTheme="majorHAnsi" w:cstheme="majorHAnsi"/>
          <w:color w:val="000000" w:themeColor="text1"/>
          <w:sz w:val="24"/>
          <w:szCs w:val="24"/>
          <w:lang w:val="ro-RO" w:eastAsia="ro-RO"/>
        </w:rPr>
        <w:t>tat</w:t>
      </w:r>
      <w:r w:rsidR="009B2580" w:rsidRPr="009C1549">
        <w:rPr>
          <w:rFonts w:asciiTheme="majorHAnsi" w:hAnsiTheme="majorHAnsi" w:cstheme="majorHAnsi"/>
          <w:color w:val="000000"/>
          <w:sz w:val="24"/>
          <w:szCs w:val="24"/>
          <w:lang w:val="ro-RO"/>
        </w:rPr>
        <w:t xml:space="preserve"> al</w:t>
      </w:r>
      <w:r w:rsidR="009B2580" w:rsidRPr="009C1549">
        <w:rPr>
          <w:rFonts w:ascii="Times New Roman" w:hAnsi="Times New Roman"/>
          <w:color w:val="000000"/>
          <w:sz w:val="24"/>
          <w:szCs w:val="24"/>
          <w:lang w:val="ro-RO"/>
        </w:rPr>
        <w:t xml:space="preserve"> </w:t>
      </w:r>
      <w:r w:rsidR="009B2580" w:rsidRPr="009C1549">
        <w:rPr>
          <w:rFonts w:asciiTheme="majorHAnsi" w:hAnsiTheme="majorHAnsi" w:cstheme="majorHAnsi"/>
          <w:color w:val="000000" w:themeColor="text1"/>
          <w:sz w:val="24"/>
          <w:szCs w:val="24"/>
          <w:lang w:val="ro-RO" w:eastAsia="ro-RO"/>
        </w:rPr>
        <w:t>Ministerul</w:t>
      </w:r>
      <w:r w:rsidR="00164207">
        <w:rPr>
          <w:rFonts w:asciiTheme="majorHAnsi" w:hAnsiTheme="majorHAnsi" w:cstheme="majorHAnsi"/>
          <w:color w:val="000000" w:themeColor="text1"/>
          <w:sz w:val="24"/>
          <w:szCs w:val="24"/>
          <w:lang w:val="ro-RO" w:eastAsia="ro-RO"/>
        </w:rPr>
        <w:t>ui</w:t>
      </w:r>
      <w:r w:rsidR="009B2580" w:rsidRPr="009C1549">
        <w:rPr>
          <w:rFonts w:asciiTheme="majorHAnsi" w:hAnsiTheme="majorHAnsi" w:cstheme="majorHAnsi"/>
          <w:color w:val="000000" w:themeColor="text1"/>
          <w:sz w:val="24"/>
          <w:szCs w:val="24"/>
          <w:lang w:val="ro-RO" w:eastAsia="ro-RO"/>
        </w:rPr>
        <w:t xml:space="preserve"> Economiei și Infrastructurii, dl Anatol Usatîi; </w:t>
      </w:r>
      <w:r w:rsidR="009B2580" w:rsidRPr="009C1549">
        <w:rPr>
          <w:rFonts w:asciiTheme="majorHAnsi" w:eastAsia="Times New Roman" w:hAnsiTheme="majorHAnsi" w:cstheme="majorHAnsi"/>
          <w:sz w:val="24"/>
          <w:szCs w:val="24"/>
          <w:lang w:val="ro-RO"/>
        </w:rPr>
        <w:t>directorului Serviciului Fiscal de Stat, dl</w:t>
      </w:r>
      <w:r w:rsidR="009B2580" w:rsidRPr="00DA0C07">
        <w:rPr>
          <w:rFonts w:asciiTheme="majorHAnsi" w:eastAsia="Times New Roman" w:hAnsiTheme="majorHAnsi" w:cstheme="majorHAnsi"/>
          <w:sz w:val="24"/>
          <w:szCs w:val="24"/>
          <w:lang w:val="ro-RO"/>
        </w:rPr>
        <w:t xml:space="preserve"> Serghei </w:t>
      </w:r>
      <w:proofErr w:type="spellStart"/>
      <w:r w:rsidR="009B2580" w:rsidRPr="00DA0C07">
        <w:rPr>
          <w:rFonts w:asciiTheme="majorHAnsi" w:eastAsia="Times New Roman" w:hAnsiTheme="majorHAnsi" w:cstheme="majorHAnsi"/>
          <w:sz w:val="24"/>
          <w:szCs w:val="24"/>
          <w:lang w:val="ro-RO"/>
        </w:rPr>
        <w:t>Pușcuța</w:t>
      </w:r>
      <w:proofErr w:type="spellEnd"/>
      <w:r w:rsidR="009B2580" w:rsidRPr="00DA0C07">
        <w:rPr>
          <w:rFonts w:asciiTheme="majorHAnsi" w:eastAsia="Times New Roman" w:hAnsiTheme="majorHAnsi" w:cstheme="majorHAnsi"/>
          <w:sz w:val="24"/>
          <w:szCs w:val="24"/>
          <w:lang w:val="ro-RO"/>
        </w:rPr>
        <w:t>; directorului general al Serviciului Vamal, dl Vitalie Vrabie;</w:t>
      </w:r>
      <w:r w:rsidR="009B2580">
        <w:rPr>
          <w:rFonts w:asciiTheme="majorHAnsi" w:hAnsiTheme="majorHAnsi" w:cstheme="majorHAnsi"/>
          <w:color w:val="000000" w:themeColor="text1"/>
          <w:sz w:val="24"/>
          <w:szCs w:val="24"/>
          <w:lang w:val="ro-RO" w:eastAsia="ro-RO"/>
        </w:rPr>
        <w:t xml:space="preserve"> </w:t>
      </w:r>
      <w:r w:rsidR="009B2580" w:rsidRPr="009B2580">
        <w:rPr>
          <w:rFonts w:asciiTheme="majorHAnsi" w:hAnsiTheme="majorHAnsi" w:cstheme="majorHAnsi"/>
          <w:color w:val="000000" w:themeColor="text1"/>
          <w:sz w:val="24"/>
          <w:szCs w:val="24"/>
          <w:lang w:val="ro-RO" w:eastAsia="ro-RO"/>
        </w:rPr>
        <w:t>director</w:t>
      </w:r>
      <w:r w:rsidR="009B2580">
        <w:rPr>
          <w:rFonts w:asciiTheme="majorHAnsi" w:hAnsiTheme="majorHAnsi" w:cstheme="majorHAnsi"/>
          <w:color w:val="000000" w:themeColor="text1"/>
          <w:sz w:val="24"/>
          <w:szCs w:val="24"/>
          <w:lang w:val="ro-RO" w:eastAsia="ro-RO"/>
        </w:rPr>
        <w:t>ului</w:t>
      </w:r>
      <w:r w:rsidR="009B2580" w:rsidRPr="009B2580">
        <w:rPr>
          <w:rFonts w:asciiTheme="majorHAnsi" w:hAnsiTheme="majorHAnsi" w:cstheme="majorHAnsi"/>
          <w:color w:val="000000" w:themeColor="text1"/>
          <w:sz w:val="24"/>
          <w:szCs w:val="24"/>
          <w:lang w:val="ro-RO" w:eastAsia="ro-RO"/>
        </w:rPr>
        <w:t xml:space="preserve"> general adjunct al Agenției Proprietății Publice, dl Vadim </w:t>
      </w:r>
      <w:proofErr w:type="spellStart"/>
      <w:r w:rsidR="009B2580" w:rsidRPr="009B2580">
        <w:rPr>
          <w:rFonts w:asciiTheme="majorHAnsi" w:hAnsiTheme="majorHAnsi" w:cstheme="majorHAnsi"/>
          <w:color w:val="000000" w:themeColor="text1"/>
          <w:sz w:val="24"/>
          <w:szCs w:val="24"/>
          <w:lang w:val="ro-RO" w:eastAsia="ro-RO"/>
        </w:rPr>
        <w:t>Dermenji</w:t>
      </w:r>
      <w:proofErr w:type="spellEnd"/>
      <w:r w:rsidR="009B2580">
        <w:rPr>
          <w:rFonts w:asciiTheme="majorHAnsi" w:hAnsiTheme="majorHAnsi" w:cstheme="majorHAnsi"/>
          <w:color w:val="000000" w:themeColor="text1"/>
          <w:sz w:val="24"/>
          <w:szCs w:val="24"/>
          <w:lang w:val="ro-RO" w:eastAsia="ro-RO"/>
        </w:rPr>
        <w:t xml:space="preserve">; </w:t>
      </w:r>
      <w:r w:rsidR="00320306" w:rsidRPr="00320306">
        <w:rPr>
          <w:rFonts w:asciiTheme="majorHAnsi" w:eastAsia="Calibri" w:hAnsiTheme="majorHAnsi" w:cstheme="majorHAnsi"/>
          <w:color w:val="000000"/>
          <w:sz w:val="24"/>
          <w:szCs w:val="24"/>
          <w:lang w:val="ro-RO"/>
        </w:rPr>
        <w:t>director</w:t>
      </w:r>
      <w:r w:rsidR="00320306">
        <w:rPr>
          <w:rFonts w:asciiTheme="majorHAnsi" w:eastAsia="Calibri" w:hAnsiTheme="majorHAnsi" w:cstheme="majorHAnsi"/>
          <w:color w:val="000000"/>
          <w:sz w:val="24"/>
          <w:szCs w:val="24"/>
          <w:lang w:val="ro-RO"/>
        </w:rPr>
        <w:t>ului</w:t>
      </w:r>
      <w:r w:rsidR="00320306" w:rsidRPr="00320306">
        <w:rPr>
          <w:rFonts w:asciiTheme="majorHAnsi" w:eastAsia="Calibri" w:hAnsiTheme="majorHAnsi" w:cstheme="majorHAnsi"/>
          <w:color w:val="000000"/>
          <w:sz w:val="24"/>
          <w:szCs w:val="24"/>
          <w:lang w:val="ro-RO"/>
        </w:rPr>
        <w:t xml:space="preserve"> adjunct al Agenției Naționale Transport Auto, dl Oleg </w:t>
      </w:r>
      <w:proofErr w:type="spellStart"/>
      <w:r w:rsidR="00320306" w:rsidRPr="00320306">
        <w:rPr>
          <w:rFonts w:asciiTheme="majorHAnsi" w:eastAsia="Calibri" w:hAnsiTheme="majorHAnsi" w:cstheme="majorHAnsi"/>
          <w:color w:val="000000"/>
          <w:sz w:val="24"/>
          <w:szCs w:val="24"/>
          <w:lang w:val="ro-RO"/>
        </w:rPr>
        <w:t>Botnari</w:t>
      </w:r>
      <w:proofErr w:type="spellEnd"/>
      <w:r w:rsidR="00320306">
        <w:rPr>
          <w:rFonts w:asciiTheme="majorHAnsi" w:eastAsia="Calibri" w:hAnsiTheme="majorHAnsi" w:cstheme="majorHAnsi"/>
          <w:color w:val="000000"/>
          <w:sz w:val="24"/>
          <w:szCs w:val="24"/>
          <w:lang w:val="ro-RO"/>
        </w:rPr>
        <w:t>;</w:t>
      </w:r>
      <w:r w:rsidR="00320306">
        <w:rPr>
          <w:rFonts w:asciiTheme="majorHAnsi" w:hAnsiTheme="majorHAnsi" w:cstheme="majorHAnsi"/>
          <w:color w:val="000000" w:themeColor="text1"/>
          <w:sz w:val="24"/>
          <w:szCs w:val="24"/>
          <w:lang w:val="ro-RO" w:eastAsia="ro-RO"/>
        </w:rPr>
        <w:t xml:space="preserve"> </w:t>
      </w:r>
      <w:r w:rsidR="009B2580" w:rsidRPr="009B2580">
        <w:rPr>
          <w:rFonts w:asciiTheme="majorHAnsi" w:hAnsiTheme="majorHAnsi" w:cstheme="majorHAnsi"/>
          <w:color w:val="000000" w:themeColor="text1"/>
          <w:sz w:val="24"/>
          <w:szCs w:val="24"/>
          <w:lang w:val="ro-MD" w:eastAsia="ro-RO"/>
        </w:rPr>
        <w:t>șef</w:t>
      </w:r>
      <w:r w:rsidR="009B2580">
        <w:rPr>
          <w:rFonts w:asciiTheme="majorHAnsi" w:hAnsiTheme="majorHAnsi" w:cstheme="majorHAnsi"/>
          <w:color w:val="000000" w:themeColor="text1"/>
          <w:sz w:val="24"/>
          <w:szCs w:val="24"/>
          <w:lang w:val="ro-MD" w:eastAsia="ro-RO"/>
        </w:rPr>
        <w:t xml:space="preserve">ului </w:t>
      </w:r>
      <w:r w:rsidR="009B2580" w:rsidRPr="009B2580">
        <w:rPr>
          <w:rFonts w:asciiTheme="majorHAnsi" w:hAnsiTheme="majorHAnsi" w:cstheme="majorHAnsi"/>
          <w:color w:val="000000" w:themeColor="text1"/>
          <w:sz w:val="24"/>
          <w:szCs w:val="24"/>
          <w:lang w:val="ro-MD" w:eastAsia="ro-RO"/>
        </w:rPr>
        <w:t>Direcției politici fiscale și vamale</w:t>
      </w:r>
      <w:r w:rsidR="00164207">
        <w:rPr>
          <w:rFonts w:asciiTheme="majorHAnsi" w:hAnsiTheme="majorHAnsi" w:cstheme="majorHAnsi"/>
          <w:color w:val="000000" w:themeColor="text1"/>
          <w:sz w:val="24"/>
          <w:szCs w:val="24"/>
          <w:lang w:val="ro-MD" w:eastAsia="ro-RO"/>
        </w:rPr>
        <w:t xml:space="preserve"> din cadrul Ministerului Finanțelor</w:t>
      </w:r>
      <w:r w:rsidR="009B2580">
        <w:rPr>
          <w:rFonts w:asciiTheme="majorHAnsi" w:hAnsiTheme="majorHAnsi" w:cstheme="majorHAnsi"/>
          <w:color w:val="000000" w:themeColor="text1"/>
          <w:sz w:val="24"/>
          <w:szCs w:val="24"/>
          <w:lang w:val="ro-MD" w:eastAsia="ro-RO"/>
        </w:rPr>
        <w:t>, dl</w:t>
      </w:r>
      <w:r w:rsidR="009B2580" w:rsidRPr="009B2580">
        <w:rPr>
          <w:rFonts w:asciiTheme="majorHAnsi" w:hAnsiTheme="majorHAnsi" w:cstheme="majorHAnsi"/>
          <w:b/>
          <w:color w:val="000000" w:themeColor="text1"/>
          <w:sz w:val="24"/>
          <w:szCs w:val="24"/>
          <w:lang w:val="ro-MD" w:eastAsia="ro-RO"/>
        </w:rPr>
        <w:t xml:space="preserve"> </w:t>
      </w:r>
      <w:r w:rsidR="009B2580" w:rsidRPr="009B2580">
        <w:rPr>
          <w:rFonts w:asciiTheme="majorHAnsi" w:hAnsiTheme="majorHAnsi" w:cstheme="majorHAnsi"/>
          <w:color w:val="000000" w:themeColor="text1"/>
          <w:sz w:val="24"/>
          <w:szCs w:val="24"/>
          <w:lang w:val="ro-MD" w:eastAsia="ro-RO"/>
        </w:rPr>
        <w:t>Dorel N</w:t>
      </w:r>
      <w:r w:rsidR="00164207">
        <w:rPr>
          <w:rFonts w:asciiTheme="majorHAnsi" w:hAnsiTheme="majorHAnsi" w:cstheme="majorHAnsi"/>
          <w:color w:val="000000" w:themeColor="text1"/>
          <w:sz w:val="24"/>
          <w:szCs w:val="24"/>
          <w:lang w:val="ro-MD" w:eastAsia="ro-RO"/>
        </w:rPr>
        <w:t>oroc</w:t>
      </w:r>
      <w:r w:rsidR="00320306">
        <w:rPr>
          <w:rFonts w:asciiTheme="majorHAnsi" w:hAnsiTheme="majorHAnsi" w:cstheme="majorHAnsi"/>
          <w:color w:val="000000" w:themeColor="text1"/>
          <w:sz w:val="24"/>
          <w:szCs w:val="24"/>
          <w:lang w:val="ro-RO" w:eastAsia="ro-RO"/>
        </w:rPr>
        <w:t xml:space="preserve">; </w:t>
      </w:r>
      <w:r w:rsidR="001A5F0D" w:rsidRPr="00DA0C07">
        <w:rPr>
          <w:rFonts w:asciiTheme="majorHAnsi" w:eastAsia="Times New Roman" w:hAnsiTheme="majorHAnsi" w:cstheme="majorHAnsi"/>
          <w:sz w:val="24"/>
          <w:szCs w:val="24"/>
          <w:lang w:val="ro-RO"/>
        </w:rPr>
        <w:t xml:space="preserve">șefului Direcției Trezoreria de Stat a Ministerului </w:t>
      </w:r>
      <w:r w:rsidR="00D23DF4" w:rsidRPr="00DA0C07">
        <w:rPr>
          <w:rFonts w:asciiTheme="majorHAnsi" w:eastAsia="Times New Roman" w:hAnsiTheme="majorHAnsi" w:cstheme="majorHAnsi"/>
          <w:sz w:val="24"/>
          <w:szCs w:val="24"/>
          <w:lang w:val="ro-RO"/>
        </w:rPr>
        <w:t>Finanțelor</w:t>
      </w:r>
      <w:r w:rsidR="001A5F0D" w:rsidRPr="00DA0C07">
        <w:rPr>
          <w:rFonts w:asciiTheme="majorHAnsi" w:eastAsia="Times New Roman" w:hAnsiTheme="majorHAnsi" w:cstheme="majorHAnsi"/>
          <w:sz w:val="24"/>
          <w:szCs w:val="24"/>
          <w:lang w:val="ro-RO"/>
        </w:rPr>
        <w:t xml:space="preserve">, dna Angela Voronin; </w:t>
      </w:r>
      <w:r w:rsidR="003119EC" w:rsidRPr="00DA0C07">
        <w:rPr>
          <w:rFonts w:asciiTheme="majorHAnsi" w:eastAsia="Times New Roman" w:hAnsiTheme="majorHAnsi" w:cstheme="majorHAnsi"/>
          <w:sz w:val="24"/>
          <w:szCs w:val="24"/>
          <w:lang w:val="ro-RO"/>
        </w:rPr>
        <w:t>șefului</w:t>
      </w:r>
      <w:r w:rsidRPr="00DA0C07">
        <w:rPr>
          <w:rFonts w:asciiTheme="majorHAnsi" w:eastAsia="Times New Roman" w:hAnsiTheme="majorHAnsi" w:cstheme="majorHAnsi"/>
          <w:sz w:val="24"/>
          <w:szCs w:val="24"/>
          <w:lang w:val="ro-RO"/>
        </w:rPr>
        <w:t xml:space="preserve"> </w:t>
      </w:r>
      <w:r w:rsidR="001D1EC9" w:rsidRPr="00DA0C07">
        <w:rPr>
          <w:rFonts w:asciiTheme="majorHAnsi" w:eastAsia="Times New Roman" w:hAnsiTheme="majorHAnsi" w:cstheme="majorHAnsi"/>
          <w:sz w:val="24"/>
          <w:szCs w:val="24"/>
          <w:lang w:val="ro-RO"/>
        </w:rPr>
        <w:t xml:space="preserve">Secției </w:t>
      </w:r>
      <w:r w:rsidR="003119EC" w:rsidRPr="00DA0C07">
        <w:rPr>
          <w:rFonts w:asciiTheme="majorHAnsi" w:hAnsiTheme="majorHAnsi" w:cstheme="majorHAnsi"/>
          <w:color w:val="000000" w:themeColor="text1"/>
          <w:sz w:val="24"/>
          <w:szCs w:val="24"/>
          <w:lang w:val="ro-RO" w:eastAsia="ro-RO"/>
        </w:rPr>
        <w:t>rapoarte din cadrul Direcției Trezoreria de Stat</w:t>
      </w:r>
      <w:r w:rsidR="00B7677E" w:rsidRPr="00DA0C07">
        <w:rPr>
          <w:rFonts w:asciiTheme="majorHAnsi" w:hAnsiTheme="majorHAnsi" w:cstheme="majorHAnsi"/>
          <w:color w:val="000000" w:themeColor="text1"/>
          <w:sz w:val="24"/>
          <w:szCs w:val="24"/>
          <w:lang w:val="ro-RO" w:eastAsia="ro-RO"/>
        </w:rPr>
        <w:t xml:space="preserve"> a Ministerului Finanțelor</w:t>
      </w:r>
      <w:r w:rsidR="003119EC" w:rsidRPr="00DA0C07">
        <w:rPr>
          <w:rFonts w:asciiTheme="majorHAnsi" w:hAnsiTheme="majorHAnsi" w:cstheme="majorHAnsi"/>
          <w:color w:val="000000" w:themeColor="text1"/>
          <w:sz w:val="24"/>
          <w:szCs w:val="24"/>
          <w:lang w:val="ro-RO" w:eastAsia="ro-RO"/>
        </w:rPr>
        <w:t>, dna Nadejda Slova</w:t>
      </w:r>
      <w:r w:rsidR="001846EA" w:rsidRPr="00DA0C07">
        <w:rPr>
          <w:rFonts w:asciiTheme="majorHAnsi" w:hAnsiTheme="majorHAnsi" w:cstheme="majorHAnsi"/>
          <w:color w:val="000000" w:themeColor="text1"/>
          <w:sz w:val="24"/>
          <w:szCs w:val="24"/>
          <w:lang w:val="ro-RO" w:eastAsia="ro-RO"/>
        </w:rPr>
        <w:t>;</w:t>
      </w:r>
      <w:r w:rsidR="003119EC" w:rsidRPr="00DA0C07">
        <w:rPr>
          <w:rFonts w:asciiTheme="majorHAnsi" w:hAnsiTheme="majorHAnsi" w:cstheme="majorHAnsi"/>
          <w:color w:val="000000" w:themeColor="text1"/>
          <w:sz w:val="24"/>
          <w:szCs w:val="24"/>
          <w:lang w:val="ro-RO" w:eastAsia="ro-RO"/>
        </w:rPr>
        <w:t xml:space="preserve"> </w:t>
      </w:r>
      <w:r w:rsidR="003317BF" w:rsidRPr="00DA0C07">
        <w:rPr>
          <w:rFonts w:asciiTheme="majorHAnsi" w:hAnsiTheme="majorHAnsi" w:cstheme="majorHAnsi"/>
          <w:color w:val="000000" w:themeColor="text1"/>
          <w:sz w:val="24"/>
          <w:szCs w:val="24"/>
          <w:lang w:val="ro-RO" w:eastAsia="ro-RO"/>
        </w:rPr>
        <w:t>ș</w:t>
      </w:r>
      <w:r w:rsidR="001A5F0D" w:rsidRPr="00DA0C07">
        <w:rPr>
          <w:rFonts w:asciiTheme="majorHAnsi" w:hAnsiTheme="majorHAnsi" w:cstheme="majorHAnsi"/>
          <w:color w:val="000000" w:themeColor="text1"/>
          <w:sz w:val="24"/>
          <w:szCs w:val="24"/>
          <w:lang w:val="ro-RO" w:eastAsia="ro-RO"/>
        </w:rPr>
        <w:t xml:space="preserve">efului Direcției </w:t>
      </w:r>
      <w:r w:rsidR="00164207">
        <w:rPr>
          <w:rFonts w:asciiTheme="majorHAnsi" w:hAnsiTheme="majorHAnsi" w:cstheme="majorHAnsi"/>
          <w:color w:val="000000" w:themeColor="text1"/>
          <w:sz w:val="24"/>
          <w:szCs w:val="24"/>
          <w:lang w:val="ro-RO" w:eastAsia="ro-RO"/>
        </w:rPr>
        <w:t>i</w:t>
      </w:r>
      <w:r w:rsidR="001A5F0D" w:rsidRPr="00DA0C07">
        <w:rPr>
          <w:rFonts w:asciiTheme="majorHAnsi" w:hAnsiTheme="majorHAnsi" w:cstheme="majorHAnsi"/>
          <w:color w:val="000000" w:themeColor="text1"/>
          <w:sz w:val="24"/>
          <w:szCs w:val="24"/>
          <w:lang w:val="ro-RO" w:eastAsia="ro-RO"/>
        </w:rPr>
        <w:t xml:space="preserve">nvestiții </w:t>
      </w:r>
      <w:r w:rsidR="00164207">
        <w:rPr>
          <w:rFonts w:asciiTheme="majorHAnsi" w:hAnsiTheme="majorHAnsi" w:cstheme="majorHAnsi"/>
          <w:color w:val="000000" w:themeColor="text1"/>
          <w:sz w:val="24"/>
          <w:szCs w:val="24"/>
          <w:lang w:val="ro-RO" w:eastAsia="ro-RO"/>
        </w:rPr>
        <w:t>p</w:t>
      </w:r>
      <w:r w:rsidR="001A5F0D" w:rsidRPr="00DA0C07">
        <w:rPr>
          <w:rFonts w:asciiTheme="majorHAnsi" w:hAnsiTheme="majorHAnsi" w:cstheme="majorHAnsi"/>
          <w:color w:val="000000" w:themeColor="text1"/>
          <w:sz w:val="24"/>
          <w:szCs w:val="24"/>
          <w:lang w:val="ro-RO" w:eastAsia="ro-RO"/>
        </w:rPr>
        <w:t xml:space="preserve">ublice și </w:t>
      </w:r>
      <w:r w:rsidR="00164207">
        <w:rPr>
          <w:rFonts w:asciiTheme="majorHAnsi" w:hAnsiTheme="majorHAnsi" w:cstheme="majorHAnsi"/>
          <w:color w:val="000000" w:themeColor="text1"/>
          <w:sz w:val="24"/>
          <w:szCs w:val="24"/>
          <w:lang w:val="ro-RO" w:eastAsia="ro-RO"/>
        </w:rPr>
        <w:t>a</w:t>
      </w:r>
      <w:r w:rsidR="001A5F0D" w:rsidRPr="00DA0C07">
        <w:rPr>
          <w:rFonts w:asciiTheme="majorHAnsi" w:hAnsiTheme="majorHAnsi" w:cstheme="majorHAnsi"/>
          <w:color w:val="000000" w:themeColor="text1"/>
          <w:sz w:val="24"/>
          <w:szCs w:val="24"/>
          <w:lang w:val="ro-RO" w:eastAsia="ro-RO"/>
        </w:rPr>
        <w:t>sistenț</w:t>
      </w:r>
      <w:r w:rsidR="00164207">
        <w:rPr>
          <w:rFonts w:asciiTheme="majorHAnsi" w:hAnsiTheme="majorHAnsi" w:cstheme="majorHAnsi"/>
          <w:color w:val="000000" w:themeColor="text1"/>
          <w:sz w:val="24"/>
          <w:szCs w:val="24"/>
          <w:lang w:val="ro-RO" w:eastAsia="ro-RO"/>
        </w:rPr>
        <w:t>ă</w:t>
      </w:r>
      <w:r w:rsidR="001A5F0D" w:rsidRPr="00DA0C07">
        <w:rPr>
          <w:rFonts w:asciiTheme="majorHAnsi" w:hAnsiTheme="majorHAnsi" w:cstheme="majorHAnsi"/>
          <w:color w:val="000000" w:themeColor="text1"/>
          <w:sz w:val="24"/>
          <w:szCs w:val="24"/>
          <w:lang w:val="ro-RO" w:eastAsia="ro-RO"/>
        </w:rPr>
        <w:t xml:space="preserve"> </w:t>
      </w:r>
      <w:r w:rsidR="00164207">
        <w:rPr>
          <w:rFonts w:asciiTheme="majorHAnsi" w:hAnsiTheme="majorHAnsi" w:cstheme="majorHAnsi"/>
          <w:color w:val="000000" w:themeColor="text1"/>
          <w:sz w:val="24"/>
          <w:szCs w:val="24"/>
          <w:lang w:val="ro-RO" w:eastAsia="ro-RO"/>
        </w:rPr>
        <w:t>f</w:t>
      </w:r>
      <w:r w:rsidR="001A5F0D" w:rsidRPr="00DA0C07">
        <w:rPr>
          <w:rFonts w:asciiTheme="majorHAnsi" w:hAnsiTheme="majorHAnsi" w:cstheme="majorHAnsi"/>
          <w:color w:val="000000" w:themeColor="text1"/>
          <w:sz w:val="24"/>
          <w:szCs w:val="24"/>
          <w:lang w:val="ro-RO" w:eastAsia="ro-RO"/>
        </w:rPr>
        <w:t xml:space="preserve">inanciară </w:t>
      </w:r>
      <w:r w:rsidR="00164207">
        <w:rPr>
          <w:rFonts w:asciiTheme="majorHAnsi" w:hAnsiTheme="majorHAnsi" w:cstheme="majorHAnsi"/>
          <w:color w:val="000000" w:themeColor="text1"/>
          <w:sz w:val="24"/>
          <w:szCs w:val="24"/>
          <w:lang w:val="ro-RO" w:eastAsia="ro-RO"/>
        </w:rPr>
        <w:t>e</w:t>
      </w:r>
      <w:r w:rsidR="001A5F0D" w:rsidRPr="00DA0C07">
        <w:rPr>
          <w:rFonts w:asciiTheme="majorHAnsi" w:hAnsiTheme="majorHAnsi" w:cstheme="majorHAnsi"/>
          <w:color w:val="000000" w:themeColor="text1"/>
          <w:sz w:val="24"/>
          <w:szCs w:val="24"/>
          <w:lang w:val="ro-RO" w:eastAsia="ro-RO"/>
        </w:rPr>
        <w:t>xternă</w:t>
      </w:r>
      <w:r w:rsidR="00164207">
        <w:rPr>
          <w:rFonts w:asciiTheme="majorHAnsi" w:hAnsiTheme="majorHAnsi" w:cstheme="majorHAnsi"/>
          <w:color w:val="000000" w:themeColor="text1"/>
          <w:sz w:val="24"/>
          <w:szCs w:val="24"/>
          <w:lang w:val="ro-RO" w:eastAsia="ro-RO"/>
        </w:rPr>
        <w:t xml:space="preserve"> din cadrul </w:t>
      </w:r>
      <w:r w:rsidR="00164207">
        <w:rPr>
          <w:rFonts w:asciiTheme="majorHAnsi" w:hAnsiTheme="majorHAnsi" w:cstheme="majorHAnsi"/>
          <w:color w:val="000000" w:themeColor="text1"/>
          <w:sz w:val="24"/>
          <w:szCs w:val="24"/>
          <w:lang w:val="ro-MD" w:eastAsia="ro-RO"/>
        </w:rPr>
        <w:t>Ministerului Finanțelor</w:t>
      </w:r>
      <w:r w:rsidR="001A5F0D" w:rsidRPr="00DA0C07">
        <w:rPr>
          <w:rFonts w:asciiTheme="majorHAnsi" w:hAnsiTheme="majorHAnsi" w:cstheme="majorHAnsi"/>
          <w:color w:val="000000" w:themeColor="text1"/>
          <w:sz w:val="24"/>
          <w:szCs w:val="24"/>
          <w:lang w:val="ro-RO" w:eastAsia="ro-RO"/>
        </w:rPr>
        <w:t>, dl Viorel Pană</w:t>
      </w:r>
      <w:r w:rsidR="00E84E23" w:rsidRPr="00DA0C07">
        <w:rPr>
          <w:rFonts w:asciiTheme="majorHAnsi" w:hAnsiTheme="majorHAnsi" w:cstheme="majorHAnsi"/>
          <w:color w:val="000000" w:themeColor="text1"/>
          <w:sz w:val="24"/>
          <w:szCs w:val="24"/>
          <w:lang w:val="ro-RO" w:eastAsia="ro-RO"/>
        </w:rPr>
        <w:t xml:space="preserve">, </w:t>
      </w:r>
      <w:r w:rsidRPr="00DA0C07">
        <w:rPr>
          <w:rFonts w:asciiTheme="majorHAnsi" w:hAnsiTheme="majorHAnsi" w:cstheme="majorHAnsi"/>
          <w:sz w:val="24"/>
          <w:szCs w:val="24"/>
          <w:lang w:val="ro-RO"/>
        </w:rPr>
        <w:t xml:space="preserve">precum </w:t>
      </w:r>
      <w:r w:rsidR="003119EC" w:rsidRPr="00DA0C07">
        <w:rPr>
          <w:rFonts w:asciiTheme="majorHAnsi" w:hAnsiTheme="majorHAnsi" w:cstheme="majorHAnsi"/>
          <w:sz w:val="24"/>
          <w:szCs w:val="24"/>
          <w:lang w:val="ro-RO"/>
        </w:rPr>
        <w:t>și</w:t>
      </w:r>
      <w:r w:rsidRPr="00DA0C07">
        <w:rPr>
          <w:rFonts w:asciiTheme="majorHAnsi" w:hAnsiTheme="majorHAnsi" w:cstheme="majorHAnsi"/>
          <w:sz w:val="24"/>
          <w:szCs w:val="24"/>
          <w:lang w:val="ro-RO"/>
        </w:rPr>
        <w:t xml:space="preserve"> a altor persoane cu </w:t>
      </w:r>
      <w:r w:rsidR="003119EC" w:rsidRPr="00DA0C07">
        <w:rPr>
          <w:rFonts w:asciiTheme="majorHAnsi" w:hAnsiTheme="majorHAnsi" w:cstheme="majorHAnsi"/>
          <w:sz w:val="24"/>
          <w:szCs w:val="24"/>
          <w:lang w:val="ro-RO"/>
        </w:rPr>
        <w:t>funcții</w:t>
      </w:r>
      <w:r w:rsidRPr="00DA0C07">
        <w:rPr>
          <w:rFonts w:asciiTheme="majorHAnsi" w:hAnsiTheme="majorHAnsi" w:cstheme="majorHAnsi"/>
          <w:sz w:val="24"/>
          <w:szCs w:val="24"/>
          <w:lang w:val="ro-RO"/>
        </w:rPr>
        <w:t xml:space="preserve"> de răspundere, </w:t>
      </w:r>
      <w:r w:rsidR="00127394" w:rsidRPr="00DA0C07">
        <w:rPr>
          <w:rFonts w:asciiTheme="majorHAnsi" w:hAnsiTheme="majorHAnsi" w:cstheme="majorHAnsi"/>
          <w:sz w:val="24"/>
          <w:szCs w:val="24"/>
          <w:lang w:val="ro-RO" w:eastAsia="ro-RO"/>
        </w:rPr>
        <w:t xml:space="preserve">în conformitate cu prevederile </w:t>
      </w:r>
      <w:r w:rsidR="00127394" w:rsidRPr="00DA0C07">
        <w:rPr>
          <w:rFonts w:asciiTheme="majorHAnsi" w:hAnsiTheme="majorHAnsi" w:cstheme="majorHAnsi"/>
          <w:sz w:val="24"/>
          <w:szCs w:val="24"/>
          <w:lang w:val="ro-RO"/>
        </w:rPr>
        <w:t>art.3 alin.(1)</w:t>
      </w:r>
      <w:r w:rsidR="003A2817" w:rsidRPr="00DA0C07">
        <w:rPr>
          <w:rFonts w:asciiTheme="majorHAnsi" w:hAnsiTheme="majorHAnsi" w:cstheme="majorHAnsi"/>
          <w:sz w:val="24"/>
          <w:szCs w:val="24"/>
          <w:lang w:val="ro-RO"/>
        </w:rPr>
        <w:t>,</w:t>
      </w:r>
      <w:r w:rsidR="00127394" w:rsidRPr="00DA0C07">
        <w:rPr>
          <w:rFonts w:asciiTheme="majorHAnsi" w:hAnsiTheme="majorHAnsi" w:cstheme="majorHAnsi"/>
          <w:sz w:val="24"/>
          <w:szCs w:val="24"/>
          <w:lang w:val="ro-RO"/>
        </w:rPr>
        <w:t xml:space="preserve"> art.5 alin.(1) </w:t>
      </w:r>
      <w:proofErr w:type="spellStart"/>
      <w:r w:rsidR="00127394" w:rsidRPr="00DA0C07">
        <w:rPr>
          <w:rFonts w:asciiTheme="majorHAnsi" w:hAnsiTheme="majorHAnsi" w:cstheme="majorHAnsi"/>
          <w:sz w:val="24"/>
          <w:szCs w:val="24"/>
          <w:lang w:val="ro-RO"/>
        </w:rPr>
        <w:t>lit.a</w:t>
      </w:r>
      <w:proofErr w:type="spellEnd"/>
      <w:r w:rsidR="00127394" w:rsidRPr="00DA0C07">
        <w:rPr>
          <w:rFonts w:asciiTheme="majorHAnsi" w:hAnsiTheme="majorHAnsi" w:cstheme="majorHAnsi"/>
          <w:sz w:val="24"/>
          <w:szCs w:val="24"/>
          <w:lang w:val="ro-RO"/>
        </w:rPr>
        <w:t>)</w:t>
      </w:r>
      <w:r w:rsidR="003A2817" w:rsidRPr="00DA0C07">
        <w:rPr>
          <w:rFonts w:asciiTheme="majorHAnsi" w:hAnsiTheme="majorHAnsi" w:cstheme="majorHAnsi"/>
          <w:sz w:val="24"/>
          <w:szCs w:val="24"/>
          <w:lang w:val="ro-RO"/>
        </w:rPr>
        <w:t xml:space="preserve"> și art.32 alin.(3) </w:t>
      </w:r>
      <w:proofErr w:type="spellStart"/>
      <w:r w:rsidR="003A2817" w:rsidRPr="00DA0C07">
        <w:rPr>
          <w:rFonts w:asciiTheme="majorHAnsi" w:hAnsiTheme="majorHAnsi" w:cstheme="majorHAnsi"/>
          <w:sz w:val="24"/>
          <w:szCs w:val="24"/>
          <w:lang w:val="ro-RO"/>
        </w:rPr>
        <w:t>lit.a</w:t>
      </w:r>
      <w:proofErr w:type="spellEnd"/>
      <w:r w:rsidR="003A2817" w:rsidRPr="00DA0C07">
        <w:rPr>
          <w:rFonts w:asciiTheme="majorHAnsi" w:hAnsiTheme="majorHAnsi" w:cstheme="majorHAnsi"/>
          <w:sz w:val="24"/>
          <w:szCs w:val="24"/>
          <w:lang w:val="ro-RO"/>
        </w:rPr>
        <w:t>)</w:t>
      </w:r>
      <w:r w:rsidR="00127394" w:rsidRPr="00DA0C07">
        <w:rPr>
          <w:rFonts w:asciiTheme="majorHAnsi" w:hAnsiTheme="majorHAnsi" w:cstheme="majorHAnsi"/>
          <w:sz w:val="24"/>
          <w:szCs w:val="24"/>
          <w:lang w:val="ro-RO"/>
        </w:rPr>
        <w:t xml:space="preserve"> din Legea privind organizarea și funcționarea Curții de Conturi a Republicii Moldova</w:t>
      </w:r>
      <w:r w:rsidR="00127394" w:rsidRPr="00DA0C07">
        <w:rPr>
          <w:rStyle w:val="a4"/>
          <w:rFonts w:asciiTheme="majorHAnsi" w:hAnsiTheme="majorHAnsi" w:cstheme="majorHAnsi"/>
          <w:sz w:val="24"/>
          <w:szCs w:val="24"/>
          <w:lang w:val="ro-RO"/>
        </w:rPr>
        <w:footnoteReference w:id="1"/>
      </w:r>
      <w:r w:rsidR="00127394" w:rsidRPr="00DA0C07">
        <w:rPr>
          <w:rFonts w:asciiTheme="majorHAnsi" w:hAnsiTheme="majorHAnsi" w:cstheme="majorHAnsi"/>
          <w:sz w:val="24"/>
          <w:szCs w:val="24"/>
          <w:lang w:val="ro-RO"/>
        </w:rPr>
        <w:t>, a examinat</w:t>
      </w:r>
      <w:r w:rsidR="00127394" w:rsidRPr="00DA0C07">
        <w:rPr>
          <w:rFonts w:asciiTheme="majorHAnsi" w:hAnsiTheme="majorHAnsi" w:cstheme="majorHAnsi"/>
          <w:sz w:val="24"/>
          <w:szCs w:val="24"/>
          <w:lang w:val="ro-RO" w:eastAsia="ru-RU"/>
        </w:rPr>
        <w:t xml:space="preserve"> </w:t>
      </w:r>
      <w:r w:rsidRPr="00DA0C07">
        <w:rPr>
          <w:rFonts w:asciiTheme="majorHAnsi" w:eastAsia="Times New Roman" w:hAnsiTheme="majorHAnsi" w:cstheme="majorHAnsi"/>
          <w:sz w:val="24"/>
          <w:szCs w:val="24"/>
          <w:lang w:val="ro-RO"/>
        </w:rPr>
        <w:t xml:space="preserve">Raportul auditului </w:t>
      </w:r>
      <w:r w:rsidR="00DE741C" w:rsidRPr="00DA0C07">
        <w:rPr>
          <w:rFonts w:asciiTheme="majorHAnsi" w:eastAsia="Times New Roman" w:hAnsiTheme="majorHAnsi" w:cstheme="majorHAnsi"/>
          <w:sz w:val="24"/>
          <w:szCs w:val="24"/>
          <w:lang w:val="ro-RO"/>
        </w:rPr>
        <w:t xml:space="preserve">financiar </w:t>
      </w:r>
      <w:r w:rsidR="0060277E" w:rsidRPr="00DA0C07">
        <w:rPr>
          <w:rFonts w:asciiTheme="majorHAnsi" w:eastAsia="Times New Roman" w:hAnsiTheme="majorHAnsi" w:cstheme="majorHAnsi"/>
          <w:sz w:val="24"/>
          <w:szCs w:val="24"/>
          <w:lang w:val="ro-RO"/>
        </w:rPr>
        <w:t xml:space="preserve">al </w:t>
      </w:r>
      <w:r w:rsidRPr="00DA0C07">
        <w:rPr>
          <w:rFonts w:asciiTheme="majorHAnsi" w:eastAsia="Times New Roman" w:hAnsiTheme="majorHAnsi" w:cstheme="majorHAnsi"/>
          <w:sz w:val="24"/>
          <w:szCs w:val="24"/>
          <w:lang w:val="ro-RO"/>
        </w:rPr>
        <w:t>Raportului Guvernului privind executarea bugetului de stat pe anul 201</w:t>
      </w:r>
      <w:r w:rsidR="00EE7A51" w:rsidRPr="00DA0C07">
        <w:rPr>
          <w:rFonts w:asciiTheme="majorHAnsi" w:eastAsia="Times New Roman" w:hAnsiTheme="majorHAnsi" w:cstheme="majorHAnsi"/>
          <w:sz w:val="24"/>
          <w:szCs w:val="24"/>
          <w:lang w:val="ro-RO"/>
        </w:rPr>
        <w:t>8</w:t>
      </w:r>
      <w:r w:rsidR="00127394" w:rsidRPr="00DA0C07">
        <w:rPr>
          <w:rFonts w:asciiTheme="majorHAnsi" w:eastAsia="Times New Roman" w:hAnsiTheme="majorHAnsi" w:cstheme="majorHAnsi"/>
          <w:sz w:val="24"/>
          <w:szCs w:val="24"/>
          <w:lang w:val="ro-RO"/>
        </w:rPr>
        <w:t>.</w:t>
      </w:r>
      <w:r w:rsidRPr="00DA0C07">
        <w:rPr>
          <w:rFonts w:asciiTheme="majorHAnsi" w:eastAsia="Times New Roman" w:hAnsiTheme="majorHAnsi" w:cstheme="majorHAnsi"/>
          <w:sz w:val="24"/>
          <w:szCs w:val="24"/>
          <w:lang w:val="ro-RO"/>
        </w:rPr>
        <w:t xml:space="preserve"> </w:t>
      </w:r>
    </w:p>
    <w:p w:rsidR="00E4355E" w:rsidRPr="00DA0C07" w:rsidRDefault="00DE741C" w:rsidP="003119EC">
      <w:pPr>
        <w:spacing w:after="0" w:line="276" w:lineRule="auto"/>
        <w:ind w:firstLine="709"/>
        <w:jc w:val="both"/>
        <w:rPr>
          <w:rFonts w:asciiTheme="majorHAnsi" w:hAnsiTheme="majorHAnsi" w:cstheme="majorHAnsi"/>
          <w:sz w:val="24"/>
          <w:szCs w:val="24"/>
          <w:lang w:val="ro-RO"/>
        </w:rPr>
      </w:pPr>
      <w:r w:rsidRPr="00DA0C07">
        <w:rPr>
          <w:rFonts w:asciiTheme="majorHAnsi" w:eastAsia="Times New Roman" w:hAnsiTheme="majorHAnsi" w:cstheme="majorHAnsi"/>
          <w:sz w:val="24"/>
          <w:szCs w:val="24"/>
          <w:lang w:val="ro-RO"/>
        </w:rPr>
        <w:t xml:space="preserve">Misiunea de audit public extern a fost realizată </w:t>
      </w:r>
      <w:r w:rsidRPr="00DA0C07">
        <w:rPr>
          <w:rFonts w:asciiTheme="majorHAnsi" w:hAnsiTheme="majorHAnsi" w:cstheme="majorHAnsi"/>
          <w:sz w:val="24"/>
          <w:szCs w:val="24"/>
          <w:lang w:val="ro-RO"/>
        </w:rPr>
        <w:t>în conformitate cu Pro</w:t>
      </w:r>
      <w:r w:rsidR="009A6C65" w:rsidRPr="00DA0C07">
        <w:rPr>
          <w:rFonts w:asciiTheme="majorHAnsi" w:hAnsiTheme="majorHAnsi" w:cstheme="majorHAnsi"/>
          <w:sz w:val="24"/>
          <w:szCs w:val="24"/>
          <w:lang w:val="ro-RO"/>
        </w:rPr>
        <w:t>gramul activității de audit</w:t>
      </w:r>
      <w:r w:rsidR="00F84D91" w:rsidRPr="00DA0C07">
        <w:rPr>
          <w:rFonts w:asciiTheme="majorHAnsi" w:hAnsiTheme="majorHAnsi" w:cstheme="majorHAnsi"/>
          <w:sz w:val="24"/>
          <w:szCs w:val="24"/>
          <w:lang w:val="ro-RO"/>
        </w:rPr>
        <w:t xml:space="preserve"> pe anul 2019</w:t>
      </w:r>
      <w:r w:rsidRPr="00DA0C07">
        <w:rPr>
          <w:rFonts w:asciiTheme="majorHAnsi" w:hAnsiTheme="majorHAnsi" w:cstheme="majorHAnsi"/>
          <w:sz w:val="24"/>
          <w:szCs w:val="24"/>
          <w:vertAlign w:val="superscript"/>
          <w:lang w:val="ro-RO"/>
        </w:rPr>
        <w:footnoteReference w:id="2"/>
      </w:r>
      <w:r w:rsidRPr="00DA0C07">
        <w:rPr>
          <w:rFonts w:asciiTheme="majorHAnsi" w:hAnsiTheme="majorHAnsi" w:cstheme="majorHAnsi"/>
          <w:sz w:val="24"/>
          <w:szCs w:val="24"/>
          <w:lang w:val="ro-RO"/>
        </w:rPr>
        <w:t>, Standardele Internaționale de Audit aplicate de Curtea de Conturi</w:t>
      </w:r>
      <w:r w:rsidRPr="00DA0C07">
        <w:rPr>
          <w:rFonts w:asciiTheme="majorHAnsi" w:eastAsia="Times New Roman" w:hAnsiTheme="majorHAnsi" w:cstheme="majorHAnsi"/>
          <w:sz w:val="24"/>
          <w:szCs w:val="24"/>
          <w:vertAlign w:val="superscript"/>
          <w:lang w:val="ro-RO" w:eastAsia="ru-RU"/>
        </w:rPr>
        <w:footnoteReference w:id="3"/>
      </w:r>
      <w:r w:rsidRPr="00DA0C07">
        <w:rPr>
          <w:rFonts w:asciiTheme="majorHAnsi" w:hAnsiTheme="majorHAnsi" w:cstheme="majorHAnsi"/>
          <w:sz w:val="24"/>
          <w:szCs w:val="24"/>
          <w:lang w:val="ro-RO"/>
        </w:rPr>
        <w:t>, cadrul de reglementare intern, precum și cu bunele practici în domeniu.</w:t>
      </w:r>
      <w:r w:rsidR="00DC2660" w:rsidRPr="00DA0C07">
        <w:rPr>
          <w:rFonts w:asciiTheme="majorHAnsi" w:hAnsiTheme="majorHAnsi" w:cstheme="majorHAnsi"/>
          <w:sz w:val="24"/>
          <w:szCs w:val="24"/>
          <w:lang w:val="ro-RO"/>
        </w:rPr>
        <w:t xml:space="preserve"> </w:t>
      </w:r>
      <w:r w:rsidR="00026F55" w:rsidRPr="00DA0C07">
        <w:rPr>
          <w:rFonts w:asciiTheme="majorHAnsi" w:eastAsia="Times New Roman" w:hAnsiTheme="majorHAnsi" w:cstheme="majorHAnsi"/>
          <w:sz w:val="24"/>
          <w:szCs w:val="24"/>
          <w:lang w:val="ro-RO"/>
        </w:rPr>
        <w:t xml:space="preserve">Pentru susținerea constatărilor, formularea </w:t>
      </w:r>
      <w:r w:rsidR="003E0B72" w:rsidRPr="00DA0C07">
        <w:rPr>
          <w:rFonts w:asciiTheme="majorHAnsi" w:eastAsia="Times New Roman" w:hAnsiTheme="majorHAnsi" w:cstheme="majorHAnsi"/>
          <w:sz w:val="24"/>
          <w:szCs w:val="24"/>
          <w:lang w:val="ro-RO"/>
        </w:rPr>
        <w:t xml:space="preserve">opiniei </w:t>
      </w:r>
      <w:r w:rsidR="00026F55" w:rsidRPr="00DA0C07">
        <w:rPr>
          <w:rFonts w:asciiTheme="majorHAnsi" w:eastAsia="Times New Roman" w:hAnsiTheme="majorHAnsi" w:cstheme="majorHAnsi"/>
          <w:sz w:val="24"/>
          <w:szCs w:val="24"/>
          <w:lang w:val="ro-RO"/>
        </w:rPr>
        <w:t xml:space="preserve">și </w:t>
      </w:r>
      <w:r w:rsidR="003317BF" w:rsidRPr="00DA0C07">
        <w:rPr>
          <w:rFonts w:asciiTheme="majorHAnsi" w:eastAsia="Times New Roman" w:hAnsiTheme="majorHAnsi" w:cstheme="majorHAnsi"/>
          <w:sz w:val="24"/>
          <w:szCs w:val="24"/>
          <w:lang w:val="ro-RO"/>
        </w:rPr>
        <w:t xml:space="preserve">înaintarea </w:t>
      </w:r>
      <w:r w:rsidR="00026F55" w:rsidRPr="00DA0C07">
        <w:rPr>
          <w:rFonts w:asciiTheme="majorHAnsi" w:eastAsia="Times New Roman" w:hAnsiTheme="majorHAnsi" w:cstheme="majorHAnsi"/>
          <w:sz w:val="24"/>
          <w:szCs w:val="24"/>
          <w:lang w:val="ro-RO"/>
        </w:rPr>
        <w:t>recomandărilor</w:t>
      </w:r>
      <w:r w:rsidR="003317BF" w:rsidRPr="00DA0C07">
        <w:rPr>
          <w:rFonts w:asciiTheme="majorHAnsi" w:eastAsia="Times New Roman" w:hAnsiTheme="majorHAnsi" w:cstheme="majorHAnsi"/>
          <w:sz w:val="24"/>
          <w:szCs w:val="24"/>
          <w:lang w:val="ro-RO"/>
        </w:rPr>
        <w:t xml:space="preserve"> de audit</w:t>
      </w:r>
      <w:r w:rsidR="00026F55" w:rsidRPr="00DA0C07">
        <w:rPr>
          <w:rFonts w:asciiTheme="majorHAnsi" w:eastAsia="Times New Roman" w:hAnsiTheme="majorHAnsi" w:cstheme="majorHAnsi"/>
          <w:sz w:val="24"/>
          <w:szCs w:val="24"/>
          <w:lang w:val="ro-RO"/>
        </w:rPr>
        <w:t xml:space="preserve">, </w:t>
      </w:r>
      <w:r w:rsidR="003317BF" w:rsidRPr="00DA0C07">
        <w:rPr>
          <w:rFonts w:asciiTheme="majorHAnsi" w:eastAsia="Times New Roman" w:hAnsiTheme="majorHAnsi" w:cstheme="majorHAnsi"/>
          <w:sz w:val="24"/>
          <w:szCs w:val="24"/>
          <w:lang w:val="ro-RO"/>
        </w:rPr>
        <w:t xml:space="preserve">misiunea de </w:t>
      </w:r>
      <w:r w:rsidR="00026F55" w:rsidRPr="00DA0C07">
        <w:rPr>
          <w:rFonts w:asciiTheme="majorHAnsi" w:eastAsia="Times New Roman" w:hAnsiTheme="majorHAnsi" w:cstheme="majorHAnsi"/>
          <w:sz w:val="24"/>
          <w:szCs w:val="24"/>
          <w:lang w:val="ro-RO"/>
        </w:rPr>
        <w:t xml:space="preserve">audit s-a </w:t>
      </w:r>
      <w:r w:rsidR="00E4355E" w:rsidRPr="00DA0C07">
        <w:rPr>
          <w:rFonts w:asciiTheme="majorHAnsi" w:eastAsia="Times New Roman" w:hAnsiTheme="majorHAnsi" w:cstheme="majorHAnsi"/>
          <w:sz w:val="24"/>
          <w:szCs w:val="24"/>
          <w:lang w:val="ro-RO"/>
        </w:rPr>
        <w:t>desfășurat</w:t>
      </w:r>
      <w:r w:rsidR="003119EC" w:rsidRPr="00DA0C07">
        <w:rPr>
          <w:rFonts w:asciiTheme="majorHAnsi" w:eastAsia="Times New Roman" w:hAnsiTheme="majorHAnsi" w:cstheme="majorHAnsi"/>
          <w:sz w:val="24"/>
          <w:szCs w:val="24"/>
          <w:lang w:val="ro-RO"/>
        </w:rPr>
        <w:t xml:space="preserve"> la Ministerul </w:t>
      </w:r>
      <w:r w:rsidR="00CE7352" w:rsidRPr="00DA0C07">
        <w:rPr>
          <w:rFonts w:asciiTheme="majorHAnsi" w:eastAsia="Times New Roman" w:hAnsiTheme="majorHAnsi" w:cstheme="majorHAnsi"/>
          <w:sz w:val="24"/>
          <w:szCs w:val="24"/>
          <w:lang w:val="ro-RO"/>
        </w:rPr>
        <w:t>Finanțelor</w:t>
      </w:r>
      <w:r w:rsidR="00026F55" w:rsidRPr="00DA0C07">
        <w:rPr>
          <w:rFonts w:asciiTheme="majorHAnsi" w:hAnsiTheme="majorHAnsi" w:cstheme="majorHAnsi"/>
          <w:sz w:val="24"/>
          <w:szCs w:val="24"/>
          <w:lang w:val="ro-RO"/>
        </w:rPr>
        <w:t>.</w:t>
      </w:r>
    </w:p>
    <w:p w:rsidR="00FD51A2" w:rsidRPr="00DA0C07" w:rsidRDefault="00E4355E" w:rsidP="00F3135D">
      <w:pPr>
        <w:spacing w:after="0" w:line="276" w:lineRule="auto"/>
        <w:ind w:firstLine="709"/>
        <w:jc w:val="both"/>
        <w:rPr>
          <w:rFonts w:asciiTheme="majorHAnsi" w:eastAsia="Times New Roman" w:hAnsiTheme="majorHAnsi" w:cstheme="majorHAnsi"/>
          <w:b/>
          <w:bCs/>
          <w:color w:val="000000"/>
          <w:sz w:val="24"/>
          <w:szCs w:val="24"/>
          <w:lang w:val="ro-RO"/>
        </w:rPr>
      </w:pPr>
      <w:r w:rsidRPr="00DA0C07">
        <w:rPr>
          <w:rFonts w:asciiTheme="majorHAnsi" w:eastAsia="Times New Roman" w:hAnsiTheme="majorHAnsi" w:cstheme="majorHAnsi"/>
          <w:color w:val="000000"/>
          <w:sz w:val="24"/>
          <w:szCs w:val="24"/>
          <w:lang w:val="ro-RO"/>
        </w:rPr>
        <w:t>Examinând Raportul de audit prezentat, precum și explicațiile persoanelor cu funcții de răspundere prezente în ședința publică, Curtea de Conturi </w:t>
      </w:r>
    </w:p>
    <w:p w:rsidR="00FD51A2" w:rsidRPr="00DA0C07" w:rsidRDefault="00FD51A2" w:rsidP="00E4355E">
      <w:pPr>
        <w:spacing w:after="0" w:line="240" w:lineRule="auto"/>
        <w:jc w:val="center"/>
        <w:rPr>
          <w:rFonts w:asciiTheme="majorHAnsi" w:eastAsia="Times New Roman" w:hAnsiTheme="majorHAnsi" w:cstheme="majorHAnsi"/>
          <w:b/>
          <w:bCs/>
          <w:sz w:val="28"/>
          <w:szCs w:val="28"/>
          <w:lang w:val="ro-RO"/>
        </w:rPr>
      </w:pPr>
    </w:p>
    <w:p w:rsidR="00026F55" w:rsidRPr="0011575B" w:rsidRDefault="00026F55" w:rsidP="00F3135D">
      <w:pPr>
        <w:spacing w:after="0" w:line="240" w:lineRule="auto"/>
        <w:jc w:val="center"/>
        <w:rPr>
          <w:rFonts w:asciiTheme="majorHAnsi" w:eastAsia="Times New Roman" w:hAnsiTheme="majorHAnsi" w:cstheme="majorHAnsi"/>
          <w:b/>
          <w:bCs/>
          <w:sz w:val="24"/>
          <w:szCs w:val="24"/>
          <w:lang w:val="ro-RO"/>
        </w:rPr>
      </w:pPr>
      <w:r w:rsidRPr="0011575B">
        <w:rPr>
          <w:rFonts w:asciiTheme="majorHAnsi" w:eastAsia="Times New Roman" w:hAnsiTheme="majorHAnsi" w:cstheme="majorHAnsi"/>
          <w:b/>
          <w:bCs/>
          <w:sz w:val="24"/>
          <w:szCs w:val="24"/>
          <w:lang w:val="ro-RO"/>
        </w:rPr>
        <w:t>A CONSTATAT:</w:t>
      </w:r>
    </w:p>
    <w:p w:rsidR="00BD62ED" w:rsidRPr="0011575B" w:rsidRDefault="00B7677E" w:rsidP="00D60FA6">
      <w:pPr>
        <w:spacing w:after="0" w:line="276" w:lineRule="auto"/>
        <w:ind w:firstLine="709"/>
        <w:jc w:val="both"/>
        <w:rPr>
          <w:rFonts w:asciiTheme="majorHAnsi" w:eastAsia="Times New Roman" w:hAnsiTheme="majorHAnsi" w:cstheme="majorHAnsi"/>
          <w:color w:val="000000"/>
          <w:spacing w:val="-1"/>
          <w:sz w:val="24"/>
          <w:szCs w:val="24"/>
          <w:lang w:val="ro-RO" w:eastAsia="ru-RU"/>
        </w:rPr>
      </w:pPr>
      <w:r w:rsidRPr="00DA0C07">
        <w:rPr>
          <w:rFonts w:asciiTheme="majorHAnsi" w:eastAsia="Times New Roman" w:hAnsiTheme="majorHAnsi" w:cstheme="majorHAnsi"/>
          <w:spacing w:val="4"/>
          <w:sz w:val="24"/>
          <w:szCs w:val="24"/>
          <w:lang w:val="ro-RO" w:eastAsia="ru-RU"/>
        </w:rPr>
        <w:t>p</w:t>
      </w:r>
      <w:r w:rsidR="000014CE" w:rsidRPr="00DA0C07">
        <w:rPr>
          <w:rFonts w:asciiTheme="majorHAnsi" w:eastAsia="Times New Roman" w:hAnsiTheme="majorHAnsi" w:cstheme="majorHAnsi"/>
          <w:spacing w:val="4"/>
          <w:sz w:val="24"/>
          <w:szCs w:val="24"/>
          <w:lang w:val="ro-RO" w:eastAsia="ru-RU"/>
        </w:rPr>
        <w:t>rin Lege</w:t>
      </w:r>
      <w:r w:rsidR="00F3135D" w:rsidRPr="00DA0C07">
        <w:rPr>
          <w:rFonts w:asciiTheme="majorHAnsi" w:eastAsia="Times New Roman" w:hAnsiTheme="majorHAnsi" w:cstheme="majorHAnsi"/>
          <w:spacing w:val="4"/>
          <w:sz w:val="24"/>
          <w:szCs w:val="24"/>
          <w:lang w:val="ro-RO" w:eastAsia="ru-RU"/>
        </w:rPr>
        <w:t>a bugetului de stat pe anul 2018</w:t>
      </w:r>
      <w:r w:rsidR="000014CE" w:rsidRPr="00DA0C07">
        <w:rPr>
          <w:rFonts w:asciiTheme="majorHAnsi" w:eastAsia="Times New Roman" w:hAnsiTheme="majorHAnsi" w:cstheme="majorHAnsi"/>
          <w:spacing w:val="4"/>
          <w:sz w:val="24"/>
          <w:szCs w:val="24"/>
          <w:vertAlign w:val="superscript"/>
          <w:lang w:val="ro-RO" w:eastAsia="ru-RU"/>
        </w:rPr>
        <w:footnoteReference w:id="4"/>
      </w:r>
      <w:r w:rsidR="000014CE" w:rsidRPr="00DA0C07">
        <w:rPr>
          <w:rFonts w:asciiTheme="majorHAnsi" w:eastAsia="Times New Roman" w:hAnsiTheme="majorHAnsi" w:cstheme="majorHAnsi"/>
          <w:spacing w:val="4"/>
          <w:sz w:val="24"/>
          <w:szCs w:val="24"/>
          <w:lang w:val="ro-RO" w:eastAsia="ru-RU"/>
        </w:rPr>
        <w:t xml:space="preserve">, </w:t>
      </w:r>
      <w:r w:rsidR="000014CE" w:rsidRPr="00DA0C07">
        <w:rPr>
          <w:rFonts w:asciiTheme="majorHAnsi" w:eastAsia="Times New Roman" w:hAnsiTheme="majorHAnsi" w:cstheme="majorHAnsi"/>
          <w:sz w:val="24"/>
          <w:szCs w:val="24"/>
          <w:lang w:val="ro-RO" w:eastAsia="ru-RU"/>
        </w:rPr>
        <w:t xml:space="preserve">parametrii bugetului de stat au fost </w:t>
      </w:r>
      <w:r w:rsidR="000014CE" w:rsidRPr="00DA0C07">
        <w:rPr>
          <w:rFonts w:asciiTheme="majorHAnsi" w:eastAsia="Times New Roman" w:hAnsiTheme="majorHAnsi" w:cstheme="majorHAnsi"/>
          <w:color w:val="000000"/>
          <w:spacing w:val="2"/>
          <w:sz w:val="24"/>
          <w:szCs w:val="24"/>
          <w:lang w:val="ro-RO" w:eastAsia="ru-RU"/>
        </w:rPr>
        <w:t xml:space="preserve">precizați </w:t>
      </w:r>
      <w:r w:rsidR="000014CE" w:rsidRPr="00DA0C07">
        <w:rPr>
          <w:rFonts w:asciiTheme="majorHAnsi" w:eastAsia="Times New Roman" w:hAnsiTheme="majorHAnsi" w:cstheme="majorHAnsi"/>
          <w:color w:val="000000"/>
          <w:sz w:val="24"/>
          <w:szCs w:val="24"/>
          <w:lang w:val="ro-RO" w:eastAsia="ru-RU"/>
        </w:rPr>
        <w:t xml:space="preserve">la venituri în sumă de </w:t>
      </w:r>
      <w:r w:rsidR="00F04405" w:rsidRPr="00DA0C07">
        <w:rPr>
          <w:rFonts w:asciiTheme="majorHAnsi" w:eastAsia="Times New Roman" w:hAnsiTheme="majorHAnsi" w:cstheme="majorHAnsi"/>
          <w:color w:val="000000"/>
          <w:sz w:val="24"/>
          <w:szCs w:val="24"/>
          <w:lang w:val="ro-RO" w:eastAsia="ru-RU"/>
        </w:rPr>
        <w:t>36 969,4</w:t>
      </w:r>
      <w:r w:rsidR="000014CE" w:rsidRPr="00DA0C07">
        <w:rPr>
          <w:rFonts w:asciiTheme="majorHAnsi" w:eastAsia="Times New Roman" w:hAnsiTheme="majorHAnsi" w:cstheme="majorHAnsi"/>
          <w:color w:val="000000"/>
          <w:sz w:val="24"/>
          <w:szCs w:val="24"/>
          <w:lang w:val="ro-RO" w:eastAsia="ru-RU"/>
        </w:rPr>
        <w:t xml:space="preserve"> mil.</w:t>
      </w:r>
      <w:r w:rsidR="00A76F4D" w:rsidRPr="00DA0C07">
        <w:rPr>
          <w:rFonts w:asciiTheme="majorHAnsi" w:eastAsia="Times New Roman" w:hAnsiTheme="majorHAnsi" w:cstheme="majorHAnsi"/>
          <w:color w:val="000000"/>
          <w:sz w:val="24"/>
          <w:szCs w:val="24"/>
          <w:lang w:val="ro-RO" w:eastAsia="ru-RU"/>
        </w:rPr>
        <w:t xml:space="preserve"> </w:t>
      </w:r>
      <w:r w:rsidR="003317BF" w:rsidRPr="00DA0C07">
        <w:rPr>
          <w:rFonts w:asciiTheme="majorHAnsi" w:eastAsia="Times New Roman" w:hAnsiTheme="majorHAnsi" w:cstheme="majorHAnsi"/>
          <w:color w:val="000000"/>
          <w:sz w:val="24"/>
          <w:szCs w:val="24"/>
          <w:lang w:val="ro-RO" w:eastAsia="ru-RU"/>
        </w:rPr>
        <w:t xml:space="preserve">MDL </w:t>
      </w:r>
      <w:r w:rsidR="000014CE" w:rsidRPr="00DA0C07">
        <w:rPr>
          <w:rFonts w:asciiTheme="majorHAnsi" w:eastAsia="Times New Roman" w:hAnsiTheme="majorHAnsi" w:cstheme="majorHAnsi"/>
          <w:color w:val="000000"/>
          <w:sz w:val="24"/>
          <w:szCs w:val="24"/>
          <w:lang w:val="ro-RO" w:eastAsia="ru-RU"/>
        </w:rPr>
        <w:t xml:space="preserve">și la cheltuieli – de </w:t>
      </w:r>
      <w:r w:rsidR="00F04405" w:rsidRPr="00DA0C07">
        <w:rPr>
          <w:rFonts w:asciiTheme="majorHAnsi" w:eastAsia="Times New Roman" w:hAnsiTheme="majorHAnsi" w:cstheme="majorHAnsi"/>
          <w:color w:val="000000"/>
          <w:sz w:val="24"/>
          <w:szCs w:val="24"/>
          <w:lang w:val="ro-RO" w:eastAsia="ru-RU"/>
        </w:rPr>
        <w:t>42 031,9</w:t>
      </w:r>
      <w:r w:rsidR="00B74021" w:rsidRPr="00DA0C07">
        <w:rPr>
          <w:rFonts w:asciiTheme="majorHAnsi" w:eastAsia="Times New Roman" w:hAnsiTheme="majorHAnsi" w:cstheme="majorHAnsi"/>
          <w:color w:val="000000"/>
          <w:sz w:val="24"/>
          <w:szCs w:val="24"/>
          <w:lang w:val="ro-RO" w:eastAsia="ru-RU"/>
        </w:rPr>
        <w:t xml:space="preserve"> </w:t>
      </w:r>
      <w:r w:rsidR="000014CE" w:rsidRPr="00DA0C07">
        <w:rPr>
          <w:rFonts w:asciiTheme="majorHAnsi" w:eastAsia="Times New Roman" w:hAnsiTheme="majorHAnsi" w:cstheme="majorHAnsi"/>
          <w:color w:val="000000"/>
          <w:sz w:val="24"/>
          <w:szCs w:val="24"/>
          <w:lang w:val="ro-RO" w:eastAsia="ru-RU"/>
        </w:rPr>
        <w:t>mil.</w:t>
      </w:r>
      <w:r w:rsidR="00EE4B74" w:rsidRPr="00DA0C07">
        <w:rPr>
          <w:rFonts w:asciiTheme="majorHAnsi" w:eastAsia="Times New Roman" w:hAnsiTheme="majorHAnsi" w:cstheme="majorHAnsi"/>
          <w:color w:val="000000"/>
          <w:sz w:val="24"/>
          <w:szCs w:val="24"/>
          <w:lang w:val="ro-RO" w:eastAsia="ru-RU"/>
        </w:rPr>
        <w:t xml:space="preserve"> </w:t>
      </w:r>
      <w:r w:rsidR="003317BF" w:rsidRPr="00DA0C07">
        <w:rPr>
          <w:rFonts w:asciiTheme="majorHAnsi" w:eastAsia="Times New Roman" w:hAnsiTheme="majorHAnsi" w:cstheme="majorHAnsi"/>
          <w:color w:val="000000"/>
          <w:sz w:val="24"/>
          <w:szCs w:val="24"/>
          <w:lang w:val="ro-RO" w:eastAsia="ru-RU"/>
        </w:rPr>
        <w:t>MDL</w:t>
      </w:r>
      <w:r w:rsidR="000014CE" w:rsidRPr="00DA0C07">
        <w:rPr>
          <w:rFonts w:asciiTheme="majorHAnsi" w:eastAsia="Times New Roman" w:hAnsiTheme="majorHAnsi" w:cstheme="majorHAnsi"/>
          <w:color w:val="000000"/>
          <w:sz w:val="24"/>
          <w:szCs w:val="24"/>
          <w:lang w:val="ro-RO" w:eastAsia="ru-RU"/>
        </w:rPr>
        <w:t xml:space="preserve">, cu un deficit </w:t>
      </w:r>
      <w:r w:rsidR="000014CE" w:rsidRPr="00DA0C07">
        <w:rPr>
          <w:rFonts w:asciiTheme="majorHAnsi" w:eastAsia="Times New Roman" w:hAnsiTheme="majorHAnsi" w:cstheme="majorHAnsi"/>
          <w:color w:val="000000"/>
          <w:sz w:val="24"/>
          <w:szCs w:val="24"/>
          <w:lang w:val="ro-RO" w:eastAsia="ru-RU"/>
        </w:rPr>
        <w:lastRenderedPageBreak/>
        <w:t xml:space="preserve">bugetar de </w:t>
      </w:r>
      <w:r w:rsidR="00F04405" w:rsidRPr="00DA0C07">
        <w:rPr>
          <w:rFonts w:asciiTheme="majorHAnsi" w:eastAsia="Times New Roman" w:hAnsiTheme="majorHAnsi" w:cstheme="majorHAnsi"/>
          <w:color w:val="000000"/>
          <w:sz w:val="24"/>
          <w:szCs w:val="24"/>
          <w:lang w:val="ro-RO" w:eastAsia="ru-RU"/>
        </w:rPr>
        <w:t>(-5 062,5</w:t>
      </w:r>
      <w:r w:rsidR="00B81A26">
        <w:rPr>
          <w:rFonts w:asciiTheme="majorHAnsi" w:eastAsia="Times New Roman" w:hAnsiTheme="majorHAnsi" w:cstheme="majorHAnsi"/>
          <w:color w:val="000000"/>
          <w:sz w:val="24"/>
          <w:szCs w:val="24"/>
          <w:lang w:val="ro-RO" w:eastAsia="ru-RU"/>
        </w:rPr>
        <w:t>)</w:t>
      </w:r>
      <w:r w:rsidR="000014CE" w:rsidRPr="00DA0C07">
        <w:rPr>
          <w:rFonts w:asciiTheme="majorHAnsi" w:eastAsia="Times New Roman" w:hAnsiTheme="majorHAnsi" w:cstheme="majorHAnsi"/>
          <w:color w:val="000000"/>
          <w:sz w:val="24"/>
          <w:szCs w:val="24"/>
          <w:lang w:val="ro-RO" w:eastAsia="ru-RU"/>
        </w:rPr>
        <w:t xml:space="preserve"> mil.</w:t>
      </w:r>
      <w:r w:rsidR="00EE4B74" w:rsidRPr="00DA0C07">
        <w:rPr>
          <w:rFonts w:asciiTheme="majorHAnsi" w:eastAsia="Times New Roman" w:hAnsiTheme="majorHAnsi" w:cstheme="majorHAnsi"/>
          <w:color w:val="000000"/>
          <w:sz w:val="24"/>
          <w:szCs w:val="24"/>
          <w:lang w:val="ro-RO" w:eastAsia="ru-RU"/>
        </w:rPr>
        <w:t xml:space="preserve"> </w:t>
      </w:r>
      <w:r w:rsidR="003317BF" w:rsidRPr="00DA0C07">
        <w:rPr>
          <w:rFonts w:asciiTheme="majorHAnsi" w:eastAsia="Times New Roman" w:hAnsiTheme="majorHAnsi" w:cstheme="majorHAnsi"/>
          <w:color w:val="000000"/>
          <w:sz w:val="24"/>
          <w:szCs w:val="24"/>
          <w:lang w:val="ro-RO" w:eastAsia="ru-RU"/>
        </w:rPr>
        <w:t>MDL</w:t>
      </w:r>
      <w:r w:rsidR="000014CE" w:rsidRPr="00DA0C07">
        <w:rPr>
          <w:rFonts w:asciiTheme="majorHAnsi" w:eastAsia="Times New Roman" w:hAnsiTheme="majorHAnsi" w:cstheme="majorHAnsi"/>
          <w:color w:val="000000"/>
          <w:spacing w:val="-1"/>
          <w:sz w:val="24"/>
          <w:szCs w:val="24"/>
          <w:lang w:val="ro-RO" w:eastAsia="ru-RU"/>
        </w:rPr>
        <w:t>.</w:t>
      </w:r>
      <w:r w:rsidR="00BD62ED" w:rsidRPr="00DA0C07">
        <w:rPr>
          <w:rFonts w:asciiTheme="majorHAnsi" w:eastAsia="Times New Roman" w:hAnsiTheme="majorHAnsi" w:cstheme="majorHAnsi"/>
          <w:color w:val="000000"/>
          <w:spacing w:val="-1"/>
          <w:sz w:val="24"/>
          <w:szCs w:val="24"/>
          <w:lang w:val="ro-RO" w:eastAsia="ru-RU"/>
        </w:rPr>
        <w:t xml:space="preserve"> </w:t>
      </w:r>
      <w:r w:rsidR="00A76F4D" w:rsidRPr="00DA0C07">
        <w:rPr>
          <w:rFonts w:asciiTheme="majorHAnsi" w:eastAsia="Times New Roman" w:hAnsiTheme="majorHAnsi" w:cstheme="majorHAnsi"/>
          <w:color w:val="000000"/>
          <w:spacing w:val="-1"/>
          <w:sz w:val="24"/>
          <w:szCs w:val="24"/>
          <w:lang w:val="ro-RO" w:eastAsia="ru-RU"/>
        </w:rPr>
        <w:t>Exercițiul bugetar</w:t>
      </w:r>
      <w:r w:rsidR="00F03780" w:rsidRPr="00DA0C07">
        <w:rPr>
          <w:rFonts w:asciiTheme="majorHAnsi" w:eastAsia="Times New Roman" w:hAnsiTheme="majorHAnsi" w:cstheme="majorHAnsi"/>
          <w:color w:val="000000"/>
          <w:spacing w:val="-1"/>
          <w:sz w:val="24"/>
          <w:szCs w:val="24"/>
          <w:lang w:val="ro-RO" w:eastAsia="ru-RU"/>
        </w:rPr>
        <w:t>,</w:t>
      </w:r>
      <w:r w:rsidR="00A76F4D" w:rsidRPr="00DA0C07">
        <w:rPr>
          <w:rFonts w:asciiTheme="majorHAnsi" w:eastAsia="Times New Roman" w:hAnsiTheme="majorHAnsi" w:cstheme="majorHAnsi"/>
          <w:color w:val="000000"/>
          <w:spacing w:val="-1"/>
          <w:sz w:val="24"/>
          <w:szCs w:val="24"/>
          <w:lang w:val="ro-RO" w:eastAsia="ru-RU"/>
        </w:rPr>
        <w:t xml:space="preserve"> la situația din 31.12.2018</w:t>
      </w:r>
      <w:r w:rsidR="00F03780" w:rsidRPr="00DA0C07">
        <w:rPr>
          <w:rFonts w:asciiTheme="majorHAnsi" w:eastAsia="Times New Roman" w:hAnsiTheme="majorHAnsi" w:cstheme="majorHAnsi"/>
          <w:color w:val="000000"/>
          <w:spacing w:val="-1"/>
          <w:sz w:val="24"/>
          <w:szCs w:val="24"/>
          <w:lang w:val="ro-RO" w:eastAsia="ru-RU"/>
        </w:rPr>
        <w:t>,</w:t>
      </w:r>
      <w:r w:rsidR="00A76F4D" w:rsidRPr="00DA0C07">
        <w:rPr>
          <w:rFonts w:asciiTheme="majorHAnsi" w:eastAsia="Times New Roman" w:hAnsiTheme="majorHAnsi" w:cstheme="majorHAnsi"/>
          <w:color w:val="000000"/>
          <w:spacing w:val="-1"/>
          <w:sz w:val="24"/>
          <w:szCs w:val="24"/>
          <w:lang w:val="ro-RO" w:eastAsia="ru-RU"/>
        </w:rPr>
        <w:t xml:space="preserve"> a înregistrat executarea veniturilor în sumă de 36 432,7 mil. </w:t>
      </w:r>
      <w:r w:rsidR="003317BF" w:rsidRPr="00DA0C07">
        <w:rPr>
          <w:rFonts w:asciiTheme="majorHAnsi" w:eastAsia="Times New Roman" w:hAnsiTheme="majorHAnsi" w:cstheme="majorHAnsi"/>
          <w:color w:val="000000"/>
          <w:spacing w:val="-1"/>
          <w:sz w:val="24"/>
          <w:szCs w:val="24"/>
          <w:lang w:val="ro-RO" w:eastAsia="ru-RU"/>
        </w:rPr>
        <w:t xml:space="preserve">MDL, </w:t>
      </w:r>
      <w:r w:rsidR="00A76F4D" w:rsidRPr="00DA0C07">
        <w:rPr>
          <w:rFonts w:asciiTheme="majorHAnsi" w:eastAsia="Times New Roman" w:hAnsiTheme="majorHAnsi" w:cstheme="majorHAnsi"/>
          <w:color w:val="000000"/>
          <w:spacing w:val="-1"/>
          <w:sz w:val="24"/>
          <w:szCs w:val="24"/>
          <w:lang w:val="ro-RO" w:eastAsia="ru-RU"/>
        </w:rPr>
        <w:t>sau</w:t>
      </w:r>
      <w:r w:rsidR="00A76F4D" w:rsidRPr="0011575B">
        <w:rPr>
          <w:rFonts w:asciiTheme="majorHAnsi" w:eastAsia="Times New Roman" w:hAnsiTheme="majorHAnsi" w:cstheme="majorHAnsi"/>
          <w:sz w:val="24"/>
          <w:szCs w:val="24"/>
          <w:lang w:val="ro-RO"/>
        </w:rPr>
        <w:t xml:space="preserve"> cu (-536,7) mil. </w:t>
      </w:r>
      <w:r w:rsidR="003317BF" w:rsidRPr="0011575B">
        <w:rPr>
          <w:rFonts w:asciiTheme="majorHAnsi" w:eastAsia="Times New Roman" w:hAnsiTheme="majorHAnsi" w:cstheme="majorHAnsi"/>
          <w:sz w:val="24"/>
          <w:szCs w:val="24"/>
          <w:lang w:val="ro-RO"/>
        </w:rPr>
        <w:t xml:space="preserve">MDL </w:t>
      </w:r>
      <w:r w:rsidR="00A76F4D" w:rsidRPr="0011575B">
        <w:rPr>
          <w:rFonts w:asciiTheme="majorHAnsi" w:eastAsia="Times New Roman" w:hAnsiTheme="majorHAnsi" w:cstheme="majorHAnsi"/>
          <w:sz w:val="24"/>
          <w:szCs w:val="24"/>
          <w:lang w:val="ro-RO"/>
        </w:rPr>
        <w:t xml:space="preserve">(1,5%) sub nivelul prevederilor bugetare precizate, cheltuielile de casă în sumă de 38 708,3 mil. </w:t>
      </w:r>
      <w:r w:rsidR="003317BF" w:rsidRPr="0011575B">
        <w:rPr>
          <w:rFonts w:asciiTheme="majorHAnsi" w:eastAsia="Times New Roman" w:hAnsiTheme="majorHAnsi" w:cstheme="majorHAnsi"/>
          <w:sz w:val="24"/>
          <w:szCs w:val="24"/>
          <w:lang w:val="ro-RO"/>
        </w:rPr>
        <w:t>MDL fiind</w:t>
      </w:r>
      <w:r w:rsidR="00A76F4D" w:rsidRPr="0011575B">
        <w:rPr>
          <w:rFonts w:asciiTheme="majorHAnsi" w:eastAsia="Times New Roman" w:hAnsiTheme="majorHAnsi" w:cstheme="majorHAnsi"/>
          <w:sz w:val="24"/>
          <w:szCs w:val="24"/>
          <w:lang w:val="ro-RO"/>
        </w:rPr>
        <w:t xml:space="preserve"> cu (-3 323,6) mil. </w:t>
      </w:r>
      <w:r w:rsidR="003317BF" w:rsidRPr="0011575B">
        <w:rPr>
          <w:rFonts w:asciiTheme="majorHAnsi" w:eastAsia="Times New Roman" w:hAnsiTheme="majorHAnsi" w:cstheme="majorHAnsi"/>
          <w:sz w:val="24"/>
          <w:szCs w:val="24"/>
          <w:lang w:val="ro-RO"/>
        </w:rPr>
        <w:t xml:space="preserve">MDL </w:t>
      </w:r>
      <w:r w:rsidR="00A76F4D" w:rsidRPr="0011575B">
        <w:rPr>
          <w:rFonts w:asciiTheme="majorHAnsi" w:eastAsia="Times New Roman" w:hAnsiTheme="majorHAnsi" w:cstheme="majorHAnsi"/>
          <w:sz w:val="24"/>
          <w:szCs w:val="24"/>
          <w:lang w:val="ro-RO"/>
        </w:rPr>
        <w:t>(7,9%) sub nivelul c</w:t>
      </w:r>
      <w:r w:rsidR="00A43AB6" w:rsidRPr="0011575B">
        <w:rPr>
          <w:rFonts w:asciiTheme="majorHAnsi" w:eastAsia="Times New Roman" w:hAnsiTheme="majorHAnsi" w:cstheme="majorHAnsi"/>
          <w:sz w:val="24"/>
          <w:szCs w:val="24"/>
          <w:lang w:val="ro-RO"/>
        </w:rPr>
        <w:t xml:space="preserve">heltuielilor bugetare precizate. Totodată, </w:t>
      </w:r>
      <w:r w:rsidR="00A76F4D" w:rsidRPr="0011575B">
        <w:rPr>
          <w:rFonts w:asciiTheme="majorHAnsi" w:eastAsia="Times New Roman" w:hAnsiTheme="majorHAnsi" w:cstheme="majorHAnsi"/>
          <w:sz w:val="24"/>
          <w:szCs w:val="24"/>
          <w:lang w:val="ro-RO"/>
        </w:rPr>
        <w:t xml:space="preserve">deficitul bugetar în sumă de (-2 275,7) mil. </w:t>
      </w:r>
      <w:r w:rsidR="00F03780" w:rsidRPr="0011575B">
        <w:rPr>
          <w:rFonts w:asciiTheme="majorHAnsi" w:eastAsia="Times New Roman" w:hAnsiTheme="majorHAnsi" w:cstheme="majorHAnsi"/>
          <w:sz w:val="24"/>
          <w:szCs w:val="24"/>
          <w:lang w:val="ro-RO"/>
        </w:rPr>
        <w:t xml:space="preserve">MDL </w:t>
      </w:r>
      <w:r w:rsidR="00A76F4D" w:rsidRPr="0011575B">
        <w:rPr>
          <w:rFonts w:asciiTheme="majorHAnsi" w:eastAsia="Times New Roman" w:hAnsiTheme="majorHAnsi" w:cstheme="majorHAnsi"/>
          <w:sz w:val="24"/>
          <w:szCs w:val="24"/>
          <w:lang w:val="ro-RO"/>
        </w:rPr>
        <w:t xml:space="preserve">este cu (-2 786,8) mil. </w:t>
      </w:r>
      <w:r w:rsidR="00F03780" w:rsidRPr="0011575B">
        <w:rPr>
          <w:rFonts w:asciiTheme="majorHAnsi" w:eastAsia="Times New Roman" w:hAnsiTheme="majorHAnsi" w:cstheme="majorHAnsi"/>
          <w:sz w:val="24"/>
          <w:szCs w:val="24"/>
          <w:lang w:val="ro-RO"/>
        </w:rPr>
        <w:t xml:space="preserve">MDL </w:t>
      </w:r>
      <w:r w:rsidR="00A76F4D" w:rsidRPr="0011575B">
        <w:rPr>
          <w:rFonts w:asciiTheme="majorHAnsi" w:eastAsia="Times New Roman" w:hAnsiTheme="majorHAnsi" w:cstheme="majorHAnsi"/>
          <w:sz w:val="24"/>
          <w:szCs w:val="24"/>
          <w:lang w:val="ro-RO"/>
        </w:rPr>
        <w:t xml:space="preserve">(55,0%) sub nivelul prevederilor bugetare definitive, urmare </w:t>
      </w:r>
      <w:r w:rsidR="00F03780" w:rsidRPr="0011575B">
        <w:rPr>
          <w:rFonts w:asciiTheme="majorHAnsi" w:eastAsia="Times New Roman" w:hAnsiTheme="majorHAnsi" w:cstheme="majorHAnsi"/>
          <w:sz w:val="24"/>
          <w:szCs w:val="24"/>
          <w:lang w:val="ro-RO"/>
        </w:rPr>
        <w:t xml:space="preserve">a </w:t>
      </w:r>
      <w:r w:rsidR="00A76F4D" w:rsidRPr="0011575B">
        <w:rPr>
          <w:rFonts w:asciiTheme="majorHAnsi" w:eastAsia="Times New Roman" w:hAnsiTheme="majorHAnsi" w:cstheme="majorHAnsi"/>
          <w:sz w:val="24"/>
          <w:szCs w:val="24"/>
          <w:lang w:val="ro-RO"/>
        </w:rPr>
        <w:t xml:space="preserve">neexecutării cheltuielilor cu 3 323,6 mil. </w:t>
      </w:r>
      <w:r w:rsidR="00F03780" w:rsidRPr="0011575B">
        <w:rPr>
          <w:rFonts w:asciiTheme="majorHAnsi" w:eastAsia="Times New Roman" w:hAnsiTheme="majorHAnsi" w:cstheme="majorHAnsi"/>
          <w:sz w:val="24"/>
          <w:szCs w:val="24"/>
          <w:lang w:val="ro-RO"/>
        </w:rPr>
        <w:t xml:space="preserve">MDL </w:t>
      </w:r>
      <w:r w:rsidR="00A76F4D" w:rsidRPr="0011575B">
        <w:rPr>
          <w:rFonts w:asciiTheme="majorHAnsi" w:eastAsia="Times New Roman" w:hAnsiTheme="majorHAnsi" w:cstheme="majorHAnsi"/>
          <w:sz w:val="24"/>
          <w:szCs w:val="24"/>
          <w:lang w:val="ro-RO"/>
        </w:rPr>
        <w:t xml:space="preserve">și neîncasării veniturilor cu </w:t>
      </w:r>
      <w:r w:rsidR="0096510D">
        <w:rPr>
          <w:rFonts w:asciiTheme="majorHAnsi" w:eastAsia="Times New Roman" w:hAnsiTheme="majorHAnsi" w:cstheme="majorHAnsi"/>
          <w:sz w:val="24"/>
          <w:szCs w:val="24"/>
          <w:lang w:val="ro-RO"/>
        </w:rPr>
        <w:t>536,7</w:t>
      </w:r>
      <w:bookmarkStart w:id="0" w:name="_GoBack"/>
      <w:bookmarkEnd w:id="0"/>
      <w:r w:rsidR="00A76F4D" w:rsidRPr="0011575B">
        <w:rPr>
          <w:rFonts w:asciiTheme="majorHAnsi" w:eastAsia="Times New Roman" w:hAnsiTheme="majorHAnsi" w:cstheme="majorHAnsi"/>
          <w:sz w:val="24"/>
          <w:szCs w:val="24"/>
          <w:lang w:val="ro-RO"/>
        </w:rPr>
        <w:t xml:space="preserve">mil. </w:t>
      </w:r>
      <w:r w:rsidR="00F03780" w:rsidRPr="0011575B">
        <w:rPr>
          <w:rFonts w:asciiTheme="majorHAnsi" w:eastAsia="Times New Roman" w:hAnsiTheme="majorHAnsi" w:cstheme="majorHAnsi"/>
          <w:sz w:val="24"/>
          <w:szCs w:val="24"/>
          <w:lang w:val="ro-RO"/>
        </w:rPr>
        <w:t>MDL</w:t>
      </w:r>
      <w:r w:rsidR="00A76F4D" w:rsidRPr="0011575B">
        <w:rPr>
          <w:rFonts w:asciiTheme="majorHAnsi" w:eastAsia="Times New Roman" w:hAnsiTheme="majorHAnsi" w:cstheme="majorHAnsi"/>
          <w:sz w:val="24"/>
          <w:szCs w:val="24"/>
          <w:lang w:val="ro-RO"/>
        </w:rPr>
        <w:t>.</w:t>
      </w:r>
    </w:p>
    <w:p w:rsidR="005670C2" w:rsidRPr="007C1AEB" w:rsidRDefault="007C1AEB" w:rsidP="007C1AEB">
      <w:pPr>
        <w:pStyle w:val="a8"/>
        <w:tabs>
          <w:tab w:val="left" w:pos="720"/>
        </w:tabs>
        <w:spacing w:after="0" w:line="276" w:lineRule="auto"/>
        <w:ind w:left="0" w:firstLine="709"/>
        <w:jc w:val="both"/>
        <w:rPr>
          <w:rFonts w:ascii="Calibri Light" w:eastAsiaTheme="minorHAnsi" w:hAnsi="Calibri Light" w:cs="Calibri Light"/>
          <w:sz w:val="24"/>
          <w:szCs w:val="24"/>
          <w:lang w:val="ro-RO"/>
        </w:rPr>
      </w:pPr>
      <w:r w:rsidRPr="007C1AEB">
        <w:rPr>
          <w:rFonts w:ascii="Calibri Light" w:hAnsi="Calibri Light" w:cs="Calibri Light"/>
          <w:sz w:val="24"/>
          <w:szCs w:val="24"/>
          <w:lang w:val="ro-RO" w:eastAsia="ro-MD"/>
        </w:rPr>
        <w:t>Constatările din Raportul de audit au servit drept bază pentru exprimarea opiniei fără rezerve asupra</w:t>
      </w:r>
      <w:r>
        <w:rPr>
          <w:rFonts w:ascii="Calibri Light" w:eastAsiaTheme="minorHAnsi" w:hAnsi="Calibri Light" w:cs="Calibri Light"/>
          <w:sz w:val="24"/>
          <w:szCs w:val="24"/>
          <w:lang w:val="ro-RO"/>
        </w:rPr>
        <w:t xml:space="preserve"> </w:t>
      </w:r>
      <w:r w:rsidRPr="007C1AEB">
        <w:rPr>
          <w:rFonts w:asciiTheme="majorHAnsi" w:eastAsiaTheme="minorHAnsi" w:hAnsiTheme="majorHAnsi" w:cstheme="majorHAnsi"/>
          <w:sz w:val="24"/>
          <w:szCs w:val="24"/>
          <w:lang w:val="ro-RO"/>
        </w:rPr>
        <w:t xml:space="preserve">Raportului </w:t>
      </w:r>
      <w:r w:rsidR="005670C2" w:rsidRPr="007C1AEB">
        <w:rPr>
          <w:rFonts w:asciiTheme="majorHAnsi" w:eastAsiaTheme="minorHAnsi" w:hAnsiTheme="majorHAnsi" w:cstheme="majorHAnsi"/>
          <w:sz w:val="24"/>
          <w:szCs w:val="24"/>
          <w:lang w:val="ro-RO"/>
        </w:rPr>
        <w:t>Guvernului privind executarea bugetului de stat pentru anul 2018</w:t>
      </w:r>
      <w:r>
        <w:rPr>
          <w:rFonts w:asciiTheme="majorHAnsi" w:eastAsia="Times New Roman" w:hAnsiTheme="majorHAnsi" w:cstheme="majorHAnsi"/>
          <w:sz w:val="24"/>
          <w:szCs w:val="24"/>
          <w:lang w:val="ro-RO"/>
        </w:rPr>
        <w:t>.</w:t>
      </w:r>
    </w:p>
    <w:p w:rsidR="00026F55" w:rsidRPr="00DA0C07" w:rsidRDefault="00B57F2D" w:rsidP="005E6BE6">
      <w:pPr>
        <w:spacing w:after="0" w:line="276" w:lineRule="auto"/>
        <w:ind w:firstLine="709"/>
        <w:jc w:val="both"/>
        <w:rPr>
          <w:rFonts w:asciiTheme="majorHAnsi" w:eastAsia="Times New Roman" w:hAnsiTheme="majorHAnsi" w:cstheme="majorHAnsi"/>
          <w:noProof/>
          <w:sz w:val="24"/>
          <w:szCs w:val="24"/>
          <w:lang w:val="ro-RO"/>
        </w:rPr>
      </w:pPr>
      <w:r w:rsidRPr="00DA0C07">
        <w:rPr>
          <w:rFonts w:asciiTheme="majorHAnsi" w:eastAsia="Times New Roman" w:hAnsiTheme="majorHAnsi" w:cstheme="majorHAnsi"/>
          <w:noProof/>
          <w:sz w:val="24"/>
          <w:szCs w:val="24"/>
          <w:lang w:val="ro-RO"/>
        </w:rPr>
        <w:t>Reieșind din cele expuse, în temeiul art.14 alin.(2), art.15 lit.d) și art.37 alin.(2) din Legea nr.260 din 07.12.2017, Curtea de Conturi</w:t>
      </w:r>
    </w:p>
    <w:p w:rsidR="00963205" w:rsidRPr="00DA0C07" w:rsidRDefault="00963205" w:rsidP="005E6BE6">
      <w:pPr>
        <w:spacing w:after="0" w:line="276" w:lineRule="auto"/>
        <w:ind w:firstLine="709"/>
        <w:jc w:val="both"/>
        <w:rPr>
          <w:rFonts w:asciiTheme="majorHAnsi" w:eastAsia="Times New Roman" w:hAnsiTheme="majorHAnsi" w:cstheme="majorHAnsi"/>
          <w:noProof/>
          <w:sz w:val="24"/>
          <w:szCs w:val="24"/>
          <w:lang w:val="ro-RO"/>
        </w:rPr>
      </w:pPr>
    </w:p>
    <w:p w:rsidR="00026F55" w:rsidRPr="0011575B" w:rsidRDefault="00026F55" w:rsidP="00470C89">
      <w:pPr>
        <w:spacing w:after="0" w:line="240" w:lineRule="auto"/>
        <w:jc w:val="center"/>
        <w:rPr>
          <w:rFonts w:asciiTheme="majorHAnsi" w:eastAsia="Times New Roman" w:hAnsiTheme="majorHAnsi" w:cstheme="majorHAnsi"/>
          <w:b/>
          <w:bCs/>
          <w:sz w:val="24"/>
          <w:szCs w:val="24"/>
          <w:lang w:val="ro-RO"/>
        </w:rPr>
      </w:pPr>
      <w:r w:rsidRPr="0011575B">
        <w:rPr>
          <w:rFonts w:asciiTheme="majorHAnsi" w:eastAsia="Times New Roman" w:hAnsiTheme="majorHAnsi" w:cstheme="majorHAnsi"/>
          <w:b/>
          <w:bCs/>
          <w:sz w:val="24"/>
          <w:szCs w:val="24"/>
          <w:lang w:val="ro-RO"/>
        </w:rPr>
        <w:t>HOTĂRĂŞTE:</w:t>
      </w:r>
    </w:p>
    <w:p w:rsidR="00D55954" w:rsidRPr="00DA0C07" w:rsidRDefault="00026F55" w:rsidP="00470C89">
      <w:pPr>
        <w:pStyle w:val="a8"/>
        <w:numPr>
          <w:ilvl w:val="0"/>
          <w:numId w:val="1"/>
        </w:numPr>
        <w:tabs>
          <w:tab w:val="left" w:pos="993"/>
        </w:tabs>
        <w:spacing w:after="0" w:line="276" w:lineRule="auto"/>
        <w:ind w:left="0" w:firstLine="709"/>
        <w:contextualSpacing w:val="0"/>
        <w:jc w:val="both"/>
        <w:rPr>
          <w:rFonts w:asciiTheme="majorHAnsi" w:eastAsia="Times New Roman" w:hAnsiTheme="majorHAnsi" w:cstheme="majorHAnsi"/>
          <w:sz w:val="24"/>
          <w:szCs w:val="24"/>
          <w:lang w:val="ro-RO"/>
        </w:rPr>
      </w:pPr>
      <w:r w:rsidRPr="00DA0C07">
        <w:rPr>
          <w:rFonts w:asciiTheme="majorHAnsi" w:eastAsia="Times New Roman" w:hAnsiTheme="majorHAnsi" w:cstheme="majorHAnsi"/>
          <w:sz w:val="24"/>
          <w:szCs w:val="24"/>
          <w:lang w:val="ro-RO"/>
        </w:rPr>
        <w:t>Se aprobă Raportul auditului</w:t>
      </w:r>
      <w:r w:rsidR="001F511C" w:rsidRPr="00DA0C07">
        <w:rPr>
          <w:rFonts w:asciiTheme="majorHAnsi" w:eastAsia="Times New Roman" w:hAnsiTheme="majorHAnsi" w:cstheme="majorHAnsi"/>
          <w:sz w:val="24"/>
          <w:szCs w:val="24"/>
          <w:lang w:val="ro-RO"/>
        </w:rPr>
        <w:t xml:space="preserve"> financiar</w:t>
      </w:r>
      <w:r w:rsidRPr="00DA0C07">
        <w:rPr>
          <w:rFonts w:asciiTheme="majorHAnsi" w:eastAsia="Times New Roman" w:hAnsiTheme="majorHAnsi" w:cstheme="majorHAnsi"/>
          <w:sz w:val="24"/>
          <w:szCs w:val="24"/>
          <w:lang w:val="ro-RO"/>
        </w:rPr>
        <w:t xml:space="preserve"> a</w:t>
      </w:r>
      <w:r w:rsidR="009A29D6" w:rsidRPr="00DA0C07">
        <w:rPr>
          <w:rFonts w:asciiTheme="majorHAnsi" w:eastAsia="Times New Roman" w:hAnsiTheme="majorHAnsi" w:cstheme="majorHAnsi"/>
          <w:sz w:val="24"/>
          <w:szCs w:val="24"/>
          <w:lang w:val="ro-RO"/>
        </w:rPr>
        <w:t>l</w:t>
      </w:r>
      <w:r w:rsidRPr="00DA0C07">
        <w:rPr>
          <w:rFonts w:asciiTheme="majorHAnsi" w:eastAsia="Times New Roman" w:hAnsiTheme="majorHAnsi" w:cstheme="majorHAnsi"/>
          <w:sz w:val="24"/>
          <w:szCs w:val="24"/>
          <w:lang w:val="ro-RO"/>
        </w:rPr>
        <w:t xml:space="preserve"> Raportului Guvernului privind executarea bugetului de stat pe anul 201</w:t>
      </w:r>
      <w:r w:rsidR="00271F5C" w:rsidRPr="00DA0C07">
        <w:rPr>
          <w:rFonts w:asciiTheme="majorHAnsi" w:eastAsia="Times New Roman" w:hAnsiTheme="majorHAnsi" w:cstheme="majorHAnsi"/>
          <w:sz w:val="24"/>
          <w:szCs w:val="24"/>
          <w:lang w:val="ro-RO"/>
        </w:rPr>
        <w:t>8</w:t>
      </w:r>
      <w:r w:rsidR="00531435" w:rsidRPr="00DA0C07">
        <w:rPr>
          <w:rFonts w:asciiTheme="majorHAnsi" w:eastAsia="Times New Roman" w:hAnsiTheme="majorHAnsi" w:cstheme="majorHAnsi"/>
          <w:sz w:val="24"/>
          <w:szCs w:val="24"/>
          <w:lang w:val="ro-RO"/>
        </w:rPr>
        <w:t>,</w:t>
      </w:r>
      <w:r w:rsidRPr="00DA0C07">
        <w:rPr>
          <w:rFonts w:asciiTheme="majorHAnsi" w:eastAsia="Times New Roman" w:hAnsiTheme="majorHAnsi" w:cstheme="majorHAnsi"/>
          <w:b/>
          <w:bCs/>
          <w:sz w:val="24"/>
          <w:szCs w:val="24"/>
          <w:lang w:val="ro-RO"/>
        </w:rPr>
        <w:t xml:space="preserve"> </w:t>
      </w:r>
      <w:r w:rsidR="003F7B23" w:rsidRPr="00DA0C07">
        <w:rPr>
          <w:rFonts w:asciiTheme="majorHAnsi" w:eastAsia="Times New Roman" w:hAnsiTheme="majorHAnsi" w:cstheme="majorHAnsi"/>
          <w:sz w:val="24"/>
          <w:szCs w:val="24"/>
          <w:lang w:val="ro-RO"/>
        </w:rPr>
        <w:t>care este pa</w:t>
      </w:r>
      <w:r w:rsidRPr="00DA0C07">
        <w:rPr>
          <w:rFonts w:asciiTheme="majorHAnsi" w:eastAsia="Times New Roman" w:hAnsiTheme="majorHAnsi" w:cstheme="majorHAnsi"/>
          <w:sz w:val="24"/>
          <w:szCs w:val="24"/>
          <w:lang w:val="ro-RO"/>
        </w:rPr>
        <w:t>r</w:t>
      </w:r>
      <w:r w:rsidR="003F7B23" w:rsidRPr="00DA0C07">
        <w:rPr>
          <w:rFonts w:asciiTheme="majorHAnsi" w:eastAsia="Times New Roman" w:hAnsiTheme="majorHAnsi" w:cstheme="majorHAnsi"/>
          <w:sz w:val="24"/>
          <w:szCs w:val="24"/>
          <w:lang w:val="ro-RO"/>
        </w:rPr>
        <w:t>te componentă a</w:t>
      </w:r>
      <w:r w:rsidRPr="00DA0C07">
        <w:rPr>
          <w:rFonts w:asciiTheme="majorHAnsi" w:eastAsia="Times New Roman" w:hAnsiTheme="majorHAnsi" w:cstheme="majorHAnsi"/>
          <w:sz w:val="24"/>
          <w:szCs w:val="24"/>
          <w:lang w:val="ro-RO"/>
        </w:rPr>
        <w:t xml:space="preserve"> prezentei Hotărâri.</w:t>
      </w:r>
    </w:p>
    <w:p w:rsidR="003405DB" w:rsidRPr="00DA0C07" w:rsidRDefault="003405DB" w:rsidP="00D228AA">
      <w:pPr>
        <w:pStyle w:val="a8"/>
        <w:numPr>
          <w:ilvl w:val="0"/>
          <w:numId w:val="1"/>
        </w:numPr>
        <w:tabs>
          <w:tab w:val="left" w:pos="993"/>
        </w:tabs>
        <w:spacing w:after="0" w:line="276" w:lineRule="auto"/>
        <w:ind w:left="0" w:firstLine="709"/>
        <w:jc w:val="both"/>
        <w:rPr>
          <w:rFonts w:asciiTheme="majorHAnsi" w:hAnsiTheme="majorHAnsi" w:cstheme="majorHAnsi"/>
          <w:sz w:val="24"/>
          <w:szCs w:val="24"/>
          <w:lang w:val="ro-RO"/>
        </w:rPr>
      </w:pPr>
      <w:r w:rsidRPr="00DA0C07">
        <w:rPr>
          <w:rFonts w:asciiTheme="majorHAnsi" w:hAnsiTheme="majorHAnsi" w:cstheme="majorHAnsi"/>
          <w:sz w:val="24"/>
          <w:szCs w:val="24"/>
          <w:lang w:val="ro-RO"/>
        </w:rPr>
        <w:t>Prezenta Hotărâre și Raportul de audit se remit:</w:t>
      </w:r>
    </w:p>
    <w:p w:rsidR="003405DB" w:rsidRPr="00DA0C07" w:rsidRDefault="003405DB" w:rsidP="00087E40">
      <w:pPr>
        <w:spacing w:after="0" w:line="276" w:lineRule="auto"/>
        <w:ind w:firstLine="709"/>
        <w:jc w:val="both"/>
        <w:rPr>
          <w:rFonts w:asciiTheme="majorHAnsi" w:hAnsiTheme="majorHAnsi" w:cstheme="majorHAnsi"/>
          <w:sz w:val="24"/>
          <w:szCs w:val="24"/>
          <w:lang w:val="ro-RO"/>
        </w:rPr>
      </w:pPr>
      <w:r w:rsidRPr="00DA0C07">
        <w:rPr>
          <w:rFonts w:asciiTheme="majorHAnsi" w:hAnsiTheme="majorHAnsi" w:cstheme="majorHAnsi"/>
          <w:b/>
          <w:sz w:val="24"/>
          <w:szCs w:val="24"/>
          <w:lang w:val="ro-RO"/>
        </w:rPr>
        <w:t xml:space="preserve">2.1. Ministerului Finanțelor </w:t>
      </w:r>
      <w:r w:rsidRPr="00DA0C07">
        <w:rPr>
          <w:rFonts w:asciiTheme="majorHAnsi" w:hAnsiTheme="majorHAnsi" w:cstheme="majorHAnsi"/>
          <w:sz w:val="24"/>
          <w:szCs w:val="24"/>
          <w:lang w:val="ro-RO"/>
        </w:rPr>
        <w:t xml:space="preserve">și se </w:t>
      </w:r>
      <w:r w:rsidR="009A29D6" w:rsidRPr="00DA0C07">
        <w:rPr>
          <w:rFonts w:asciiTheme="majorHAnsi" w:hAnsiTheme="majorHAnsi" w:cstheme="majorHAnsi"/>
          <w:sz w:val="24"/>
          <w:szCs w:val="24"/>
          <w:lang w:val="ro-RO"/>
        </w:rPr>
        <w:t>solicită</w:t>
      </w:r>
      <w:r w:rsidRPr="00DA0C07">
        <w:rPr>
          <w:rFonts w:asciiTheme="majorHAnsi" w:hAnsiTheme="majorHAnsi" w:cstheme="majorHAnsi"/>
          <w:sz w:val="24"/>
          <w:szCs w:val="24"/>
          <w:lang w:val="ro-RO"/>
        </w:rPr>
        <w:t>, potrivit competențelor:</w:t>
      </w:r>
    </w:p>
    <w:p w:rsidR="003405DB" w:rsidRPr="00DA0C07" w:rsidRDefault="003405DB" w:rsidP="00087E40">
      <w:pPr>
        <w:spacing w:after="0" w:line="276" w:lineRule="auto"/>
        <w:ind w:firstLine="709"/>
        <w:jc w:val="both"/>
        <w:rPr>
          <w:rFonts w:asciiTheme="majorHAnsi" w:hAnsiTheme="majorHAnsi" w:cstheme="majorHAnsi"/>
          <w:sz w:val="24"/>
          <w:szCs w:val="24"/>
          <w:lang w:val="ro-RO"/>
        </w:rPr>
      </w:pPr>
      <w:r w:rsidRPr="00DA0C07">
        <w:rPr>
          <w:rFonts w:asciiTheme="majorHAnsi" w:hAnsiTheme="majorHAnsi" w:cstheme="majorHAnsi"/>
          <w:b/>
          <w:sz w:val="24"/>
          <w:szCs w:val="24"/>
          <w:lang w:val="ro-RO"/>
        </w:rPr>
        <w:t>2.1.1.</w:t>
      </w:r>
      <w:r w:rsidRPr="00DA0C07">
        <w:rPr>
          <w:rFonts w:asciiTheme="majorHAnsi" w:hAnsiTheme="majorHAnsi" w:cstheme="majorHAnsi"/>
          <w:sz w:val="24"/>
          <w:szCs w:val="24"/>
          <w:lang w:val="ro-RO"/>
        </w:rPr>
        <w:t xml:space="preserve"> </w:t>
      </w:r>
      <w:r w:rsidRPr="00DA0C07">
        <w:rPr>
          <w:rFonts w:asciiTheme="majorHAnsi" w:hAnsiTheme="majorHAnsi" w:cstheme="majorHAnsi"/>
          <w:bCs/>
          <w:iCs/>
          <w:sz w:val="24"/>
          <w:szCs w:val="24"/>
          <w:lang w:val="ro-RO"/>
        </w:rPr>
        <w:t xml:space="preserve">examinarea rezultatelor </w:t>
      </w:r>
      <w:r w:rsidR="00935AB2" w:rsidRPr="00DA0C07">
        <w:rPr>
          <w:rFonts w:asciiTheme="majorHAnsi" w:eastAsia="Times New Roman" w:hAnsiTheme="majorHAnsi" w:cstheme="majorHAnsi"/>
          <w:sz w:val="24"/>
          <w:szCs w:val="24"/>
          <w:lang w:val="ro-RO"/>
        </w:rPr>
        <w:t>auditului financiar a</w:t>
      </w:r>
      <w:r w:rsidR="009A29D6" w:rsidRPr="00DA0C07">
        <w:rPr>
          <w:rFonts w:asciiTheme="majorHAnsi" w:eastAsia="Times New Roman" w:hAnsiTheme="majorHAnsi" w:cstheme="majorHAnsi"/>
          <w:sz w:val="24"/>
          <w:szCs w:val="24"/>
          <w:lang w:val="ro-RO"/>
        </w:rPr>
        <w:t>l</w:t>
      </w:r>
      <w:r w:rsidR="00935AB2" w:rsidRPr="00DA0C07">
        <w:rPr>
          <w:rFonts w:asciiTheme="majorHAnsi" w:eastAsia="Times New Roman" w:hAnsiTheme="majorHAnsi" w:cstheme="majorHAnsi"/>
          <w:sz w:val="24"/>
          <w:szCs w:val="24"/>
          <w:lang w:val="ro-RO"/>
        </w:rPr>
        <w:t xml:space="preserve"> Raportului Guvernului privind executare</w:t>
      </w:r>
      <w:r w:rsidR="00271F5C" w:rsidRPr="00DA0C07">
        <w:rPr>
          <w:rFonts w:asciiTheme="majorHAnsi" w:eastAsia="Times New Roman" w:hAnsiTheme="majorHAnsi" w:cstheme="majorHAnsi"/>
          <w:sz w:val="24"/>
          <w:szCs w:val="24"/>
          <w:lang w:val="ro-RO"/>
        </w:rPr>
        <w:t>a bugetului de stat pe anul 2018</w:t>
      </w:r>
      <w:r w:rsidR="00935AB2" w:rsidRPr="00DA0C07">
        <w:rPr>
          <w:rFonts w:asciiTheme="majorHAnsi" w:eastAsia="Times New Roman" w:hAnsiTheme="majorHAnsi" w:cstheme="majorHAnsi"/>
          <w:b/>
          <w:bCs/>
          <w:sz w:val="24"/>
          <w:szCs w:val="24"/>
          <w:lang w:val="ro-RO"/>
        </w:rPr>
        <w:t xml:space="preserve"> </w:t>
      </w:r>
      <w:r w:rsidRPr="00DA0C07">
        <w:rPr>
          <w:rFonts w:asciiTheme="majorHAnsi" w:hAnsiTheme="majorHAnsi" w:cstheme="majorHAnsi"/>
          <w:bCs/>
          <w:iCs/>
          <w:sz w:val="24"/>
          <w:szCs w:val="24"/>
          <w:lang w:val="ro-RO"/>
        </w:rPr>
        <w:t xml:space="preserve">în cadrul Colegiului ministerial, cu </w:t>
      </w:r>
      <w:r w:rsidRPr="00DA0C07">
        <w:rPr>
          <w:rFonts w:asciiTheme="majorHAnsi" w:hAnsiTheme="majorHAnsi" w:cstheme="majorHAnsi"/>
          <w:sz w:val="24"/>
          <w:szCs w:val="24"/>
          <w:lang w:val="ro-RO"/>
        </w:rPr>
        <w:t xml:space="preserve">aprobarea unui plan de măsuri de remediere a situațiilor constatate și </w:t>
      </w:r>
      <w:r w:rsidR="00B81A26">
        <w:rPr>
          <w:rFonts w:asciiTheme="majorHAnsi" w:hAnsiTheme="majorHAnsi" w:cstheme="majorHAnsi"/>
          <w:sz w:val="24"/>
          <w:szCs w:val="24"/>
          <w:lang w:val="ro-RO"/>
        </w:rPr>
        <w:t xml:space="preserve">de implementare </w:t>
      </w:r>
      <w:r w:rsidRPr="00DA0C07">
        <w:rPr>
          <w:rFonts w:asciiTheme="majorHAnsi" w:hAnsiTheme="majorHAnsi" w:cstheme="majorHAnsi"/>
          <w:sz w:val="24"/>
          <w:szCs w:val="24"/>
          <w:lang w:val="ro-RO"/>
        </w:rPr>
        <w:t>a recomandărilor</w:t>
      </w:r>
      <w:r w:rsidR="00AC4265" w:rsidRPr="00DA0C07">
        <w:rPr>
          <w:rFonts w:asciiTheme="majorHAnsi" w:hAnsiTheme="majorHAnsi" w:cstheme="majorHAnsi"/>
          <w:sz w:val="24"/>
          <w:szCs w:val="24"/>
          <w:lang w:val="ro-RO"/>
        </w:rPr>
        <w:t xml:space="preserve"> cuprinse în prezenta Hotărâre</w:t>
      </w:r>
      <w:r w:rsidRPr="00DA0C07">
        <w:rPr>
          <w:rFonts w:asciiTheme="majorHAnsi" w:hAnsiTheme="majorHAnsi" w:cstheme="majorHAnsi"/>
          <w:sz w:val="24"/>
          <w:szCs w:val="24"/>
          <w:lang w:val="ro-RO"/>
        </w:rPr>
        <w:t>;</w:t>
      </w:r>
    </w:p>
    <w:p w:rsidR="0051054D" w:rsidRPr="00DA0C07" w:rsidRDefault="0051054D" w:rsidP="00087E40">
      <w:pPr>
        <w:spacing w:after="0" w:line="276" w:lineRule="auto"/>
        <w:ind w:firstLine="709"/>
        <w:jc w:val="both"/>
        <w:rPr>
          <w:rFonts w:asciiTheme="majorHAnsi" w:hAnsiTheme="majorHAnsi" w:cstheme="majorHAnsi"/>
          <w:sz w:val="24"/>
          <w:szCs w:val="24"/>
          <w:lang w:val="ro-RO"/>
        </w:rPr>
      </w:pPr>
      <w:r w:rsidRPr="00DA0C07">
        <w:rPr>
          <w:rFonts w:asciiTheme="majorHAnsi" w:hAnsiTheme="majorHAnsi" w:cstheme="majorHAnsi"/>
          <w:b/>
          <w:sz w:val="24"/>
          <w:szCs w:val="24"/>
          <w:lang w:val="ro-RO"/>
        </w:rPr>
        <w:t>2.1.2</w:t>
      </w:r>
      <w:r w:rsidR="001C3650" w:rsidRPr="00DA0C07">
        <w:rPr>
          <w:rFonts w:asciiTheme="majorHAnsi" w:hAnsiTheme="majorHAnsi" w:cstheme="majorHAnsi"/>
          <w:b/>
          <w:sz w:val="24"/>
          <w:szCs w:val="24"/>
          <w:lang w:val="ro-RO"/>
        </w:rPr>
        <w:t>.</w:t>
      </w:r>
      <w:r w:rsidRPr="00DA0C07">
        <w:rPr>
          <w:rFonts w:asciiTheme="majorHAnsi" w:hAnsiTheme="majorHAnsi" w:cstheme="majorHAnsi"/>
          <w:sz w:val="24"/>
          <w:szCs w:val="24"/>
          <w:lang w:val="ro-RO"/>
        </w:rPr>
        <w:t xml:space="preserve"> asigurarea consolidării controlului intern în vederea </w:t>
      </w:r>
      <w:r w:rsidR="00B81A26">
        <w:rPr>
          <w:rFonts w:asciiTheme="majorHAnsi" w:hAnsiTheme="majorHAnsi" w:cstheme="majorHAnsi"/>
          <w:sz w:val="24"/>
          <w:szCs w:val="24"/>
          <w:lang w:val="ro-RO"/>
        </w:rPr>
        <w:t>excluderii</w:t>
      </w:r>
      <w:r w:rsidR="00B81A26" w:rsidRPr="00DA0C07">
        <w:rPr>
          <w:rFonts w:asciiTheme="majorHAnsi" w:hAnsiTheme="majorHAnsi" w:cstheme="majorHAnsi"/>
          <w:sz w:val="24"/>
          <w:szCs w:val="24"/>
          <w:lang w:val="ro-RO"/>
        </w:rPr>
        <w:t xml:space="preserve"> </w:t>
      </w:r>
      <w:r w:rsidRPr="00DA0C07">
        <w:rPr>
          <w:rFonts w:asciiTheme="majorHAnsi" w:hAnsiTheme="majorHAnsi" w:cstheme="majorHAnsi"/>
          <w:sz w:val="24"/>
          <w:szCs w:val="24"/>
          <w:lang w:val="ro-RO"/>
        </w:rPr>
        <w:t xml:space="preserve">riscului </w:t>
      </w:r>
      <w:r w:rsidR="00B81A26">
        <w:rPr>
          <w:rFonts w:asciiTheme="majorHAnsi" w:hAnsiTheme="majorHAnsi" w:cstheme="majorHAnsi"/>
          <w:sz w:val="24"/>
          <w:szCs w:val="24"/>
          <w:lang w:val="ro-RO"/>
        </w:rPr>
        <w:t xml:space="preserve">de </w:t>
      </w:r>
      <w:r w:rsidRPr="00DA0C07">
        <w:rPr>
          <w:rFonts w:asciiTheme="majorHAnsi" w:hAnsiTheme="majorHAnsi" w:cstheme="majorHAnsi"/>
          <w:sz w:val="24"/>
          <w:szCs w:val="24"/>
          <w:lang w:val="ro-RO"/>
        </w:rPr>
        <w:t>admiter</w:t>
      </w:r>
      <w:r w:rsidR="00B81A26">
        <w:rPr>
          <w:rFonts w:asciiTheme="majorHAnsi" w:hAnsiTheme="majorHAnsi" w:cstheme="majorHAnsi"/>
          <w:sz w:val="24"/>
          <w:szCs w:val="24"/>
          <w:lang w:val="ro-RO"/>
        </w:rPr>
        <w:t>e a</w:t>
      </w:r>
      <w:r w:rsidRPr="00DA0C07">
        <w:rPr>
          <w:rFonts w:asciiTheme="majorHAnsi" w:hAnsiTheme="majorHAnsi" w:cstheme="majorHAnsi"/>
          <w:sz w:val="24"/>
          <w:szCs w:val="24"/>
          <w:lang w:val="ro-RO"/>
        </w:rPr>
        <w:t xml:space="preserve"> unor </w:t>
      </w:r>
      <w:r w:rsidRPr="00992B5F">
        <w:rPr>
          <w:rFonts w:asciiTheme="majorHAnsi" w:hAnsiTheme="majorHAnsi" w:cstheme="majorHAnsi"/>
          <w:sz w:val="24"/>
          <w:szCs w:val="24"/>
          <w:lang w:val="ro-RO"/>
        </w:rPr>
        <w:t xml:space="preserve">erori la atribuirea încasărilor </w:t>
      </w:r>
      <w:r w:rsidR="00B81A26" w:rsidRPr="00992B5F">
        <w:rPr>
          <w:rFonts w:asciiTheme="majorHAnsi" w:hAnsiTheme="majorHAnsi" w:cstheme="majorHAnsi"/>
          <w:sz w:val="24"/>
          <w:szCs w:val="24"/>
          <w:lang w:val="ro-RO"/>
        </w:rPr>
        <w:t>la unele</w:t>
      </w:r>
      <w:r w:rsidRPr="00DA0C07">
        <w:rPr>
          <w:rFonts w:asciiTheme="majorHAnsi" w:hAnsiTheme="majorHAnsi" w:cstheme="majorHAnsi"/>
          <w:sz w:val="24"/>
          <w:szCs w:val="24"/>
          <w:lang w:val="ro-RO"/>
        </w:rPr>
        <w:t xml:space="preserve"> tipuri de venituri</w:t>
      </w:r>
      <w:r w:rsidR="00F03780" w:rsidRPr="00DA0C07">
        <w:rPr>
          <w:rFonts w:asciiTheme="majorHAnsi" w:hAnsiTheme="majorHAnsi" w:cstheme="majorHAnsi"/>
          <w:sz w:val="24"/>
          <w:szCs w:val="24"/>
          <w:lang w:val="ro-RO"/>
        </w:rPr>
        <w:t>;</w:t>
      </w:r>
    </w:p>
    <w:p w:rsidR="007C1DBD" w:rsidRPr="0011575B" w:rsidRDefault="00FE08EB" w:rsidP="007C1DBD">
      <w:pPr>
        <w:pStyle w:val="a8"/>
        <w:tabs>
          <w:tab w:val="left" w:pos="993"/>
        </w:tabs>
        <w:spacing w:line="276" w:lineRule="auto"/>
        <w:ind w:left="0" w:firstLine="709"/>
        <w:jc w:val="both"/>
        <w:rPr>
          <w:rFonts w:asciiTheme="majorHAnsi" w:eastAsiaTheme="minorHAnsi" w:hAnsiTheme="majorHAnsi" w:cstheme="majorHAnsi"/>
          <w:sz w:val="24"/>
          <w:szCs w:val="24"/>
          <w:lang w:val="ro-RO"/>
        </w:rPr>
      </w:pPr>
      <w:r w:rsidRPr="00DA0C07">
        <w:rPr>
          <w:rFonts w:asciiTheme="majorHAnsi" w:hAnsiTheme="majorHAnsi" w:cstheme="majorHAnsi"/>
          <w:b/>
          <w:sz w:val="24"/>
          <w:szCs w:val="24"/>
          <w:lang w:val="ro-RO"/>
        </w:rPr>
        <w:t>2.1.3</w:t>
      </w:r>
      <w:r w:rsidR="001C3650" w:rsidRPr="00DA0C07">
        <w:rPr>
          <w:rFonts w:asciiTheme="majorHAnsi" w:hAnsiTheme="majorHAnsi" w:cstheme="majorHAnsi"/>
          <w:b/>
          <w:sz w:val="24"/>
          <w:szCs w:val="24"/>
          <w:lang w:val="ro-RO"/>
        </w:rPr>
        <w:t>.</w:t>
      </w:r>
      <w:r w:rsidRPr="00DA0C07">
        <w:rPr>
          <w:rFonts w:asciiTheme="majorHAnsi" w:hAnsiTheme="majorHAnsi" w:cstheme="majorHAnsi"/>
          <w:sz w:val="24"/>
          <w:szCs w:val="24"/>
          <w:lang w:val="ro-RO"/>
        </w:rPr>
        <w:t xml:space="preserve"> </w:t>
      </w:r>
      <w:r w:rsidR="007C1DBD" w:rsidRPr="00DA0C07">
        <w:rPr>
          <w:rFonts w:asciiTheme="majorHAnsi" w:hAnsiTheme="majorHAnsi" w:cstheme="majorHAnsi"/>
          <w:sz w:val="24"/>
          <w:szCs w:val="24"/>
          <w:lang w:val="ro-RO"/>
        </w:rPr>
        <w:t xml:space="preserve">dezvoltarea/completarea cadrului normativ cu reglementări </w:t>
      </w:r>
      <w:r w:rsidR="00F03780" w:rsidRPr="00DA0C07">
        <w:rPr>
          <w:rFonts w:asciiTheme="majorHAnsi" w:hAnsiTheme="majorHAnsi" w:cstheme="majorHAnsi"/>
          <w:sz w:val="24"/>
          <w:szCs w:val="24"/>
          <w:lang w:val="ro-RO"/>
        </w:rPr>
        <w:t>privind</w:t>
      </w:r>
      <w:r w:rsidR="007C1DBD" w:rsidRPr="00DA0C07">
        <w:rPr>
          <w:rFonts w:asciiTheme="majorHAnsi" w:hAnsiTheme="majorHAnsi" w:cstheme="majorHAnsi"/>
          <w:sz w:val="24"/>
          <w:szCs w:val="24"/>
          <w:lang w:val="ro-RO"/>
        </w:rPr>
        <w:t xml:space="preserve"> executarea și </w:t>
      </w:r>
      <w:r w:rsidR="007C1DBD" w:rsidRPr="000678D8">
        <w:rPr>
          <w:rFonts w:asciiTheme="majorHAnsi" w:hAnsiTheme="majorHAnsi" w:cstheme="majorHAnsi"/>
          <w:sz w:val="24"/>
          <w:szCs w:val="24"/>
          <w:lang w:val="ro-RO"/>
        </w:rPr>
        <w:t xml:space="preserve">debursarea </w:t>
      </w:r>
      <w:r w:rsidR="00E4473F" w:rsidRPr="000678D8">
        <w:rPr>
          <w:rFonts w:asciiTheme="majorHAnsi" w:eastAsiaTheme="minorHAnsi" w:hAnsiTheme="majorHAnsi" w:cstheme="majorHAnsi"/>
          <w:sz w:val="24"/>
          <w:szCs w:val="24"/>
          <w:lang w:val="ro-RO"/>
        </w:rPr>
        <w:t>mijloacelor</w:t>
      </w:r>
      <w:r w:rsidR="007C1DBD" w:rsidRPr="008D35C6">
        <w:rPr>
          <w:rFonts w:asciiTheme="majorHAnsi" w:eastAsiaTheme="minorHAnsi" w:hAnsiTheme="majorHAnsi" w:cstheme="majorHAnsi"/>
          <w:sz w:val="24"/>
          <w:szCs w:val="24"/>
          <w:lang w:val="ro-RO"/>
        </w:rPr>
        <w:t xml:space="preserve"> de</w:t>
      </w:r>
      <w:r w:rsidR="007C1DBD" w:rsidRPr="0011575B">
        <w:rPr>
          <w:rFonts w:asciiTheme="majorHAnsi" w:eastAsiaTheme="minorHAnsi" w:hAnsiTheme="majorHAnsi" w:cstheme="majorHAnsi"/>
          <w:sz w:val="24"/>
          <w:szCs w:val="24"/>
          <w:lang w:val="ro-RO"/>
        </w:rPr>
        <w:t xml:space="preserve"> finanțare externă provenite </w:t>
      </w:r>
      <w:r w:rsidR="007C1DBD" w:rsidRPr="00E4473F">
        <w:rPr>
          <w:rFonts w:asciiTheme="majorHAnsi" w:eastAsiaTheme="minorHAnsi" w:hAnsiTheme="majorHAnsi" w:cstheme="majorHAnsi"/>
          <w:sz w:val="24"/>
          <w:szCs w:val="24"/>
          <w:lang w:val="ro-RO"/>
        </w:rPr>
        <w:t>exclusiv</w:t>
      </w:r>
      <w:r w:rsidR="007C1DBD" w:rsidRPr="0011575B">
        <w:rPr>
          <w:rFonts w:asciiTheme="majorHAnsi" w:eastAsiaTheme="minorHAnsi" w:hAnsiTheme="majorHAnsi" w:cstheme="majorHAnsi"/>
          <w:sz w:val="24"/>
          <w:szCs w:val="24"/>
          <w:lang w:val="ro-RO"/>
        </w:rPr>
        <w:t xml:space="preserve"> prin intermediul sistemului </w:t>
      </w:r>
      <w:proofErr w:type="spellStart"/>
      <w:r w:rsidR="007C1DBD" w:rsidRPr="0011575B">
        <w:rPr>
          <w:rFonts w:asciiTheme="majorHAnsi" w:eastAsiaTheme="minorHAnsi" w:hAnsiTheme="majorHAnsi" w:cstheme="majorHAnsi"/>
          <w:sz w:val="24"/>
          <w:szCs w:val="24"/>
          <w:lang w:val="ro-RO"/>
        </w:rPr>
        <w:t>trezorerial</w:t>
      </w:r>
      <w:proofErr w:type="spellEnd"/>
      <w:r w:rsidR="00F03780" w:rsidRPr="0011575B">
        <w:rPr>
          <w:rFonts w:asciiTheme="majorHAnsi" w:eastAsiaTheme="minorHAnsi" w:hAnsiTheme="majorHAnsi" w:cstheme="majorHAnsi"/>
          <w:sz w:val="24"/>
          <w:szCs w:val="24"/>
          <w:lang w:val="ro-RO"/>
        </w:rPr>
        <w:t>;</w:t>
      </w:r>
    </w:p>
    <w:p w:rsidR="001C3650" w:rsidRPr="0011575B" w:rsidRDefault="001C3650" w:rsidP="003D13E3">
      <w:pPr>
        <w:pStyle w:val="a8"/>
        <w:tabs>
          <w:tab w:val="left" w:pos="993"/>
        </w:tabs>
        <w:spacing w:after="0" w:line="276" w:lineRule="auto"/>
        <w:ind w:left="0" w:firstLine="709"/>
        <w:jc w:val="both"/>
        <w:rPr>
          <w:rFonts w:asciiTheme="majorHAnsi" w:eastAsiaTheme="minorHAnsi" w:hAnsiTheme="majorHAnsi" w:cstheme="majorHAnsi"/>
          <w:sz w:val="24"/>
          <w:szCs w:val="24"/>
          <w:lang w:val="ro-RO"/>
        </w:rPr>
      </w:pPr>
      <w:r w:rsidRPr="0011575B">
        <w:rPr>
          <w:rFonts w:asciiTheme="majorHAnsi" w:eastAsiaTheme="minorHAnsi" w:hAnsiTheme="majorHAnsi" w:cstheme="majorHAnsi"/>
          <w:b/>
          <w:sz w:val="24"/>
          <w:szCs w:val="24"/>
          <w:lang w:val="ro-RO"/>
        </w:rPr>
        <w:t>2.1.4.</w:t>
      </w:r>
      <w:r w:rsidR="00FF33F7" w:rsidRPr="0011575B">
        <w:rPr>
          <w:rFonts w:asciiTheme="majorHAnsi" w:eastAsiaTheme="minorHAnsi" w:hAnsiTheme="majorHAnsi" w:cstheme="majorHAnsi"/>
          <w:b/>
          <w:sz w:val="24"/>
          <w:szCs w:val="24"/>
          <w:lang w:val="ro-RO"/>
        </w:rPr>
        <w:t xml:space="preserve"> </w:t>
      </w:r>
      <w:r w:rsidR="003B7749" w:rsidRPr="0011575B">
        <w:rPr>
          <w:rFonts w:asciiTheme="majorHAnsi" w:eastAsiaTheme="minorHAnsi" w:hAnsiTheme="majorHAnsi" w:cstheme="majorHAnsi"/>
          <w:sz w:val="24"/>
          <w:szCs w:val="24"/>
          <w:lang w:val="ro-RO"/>
        </w:rPr>
        <w:t>asigurarea raportării integrale a veniturilor executate de la privatizarea bunurilor proprietate publică</w:t>
      </w:r>
      <w:r w:rsidR="00F03780" w:rsidRPr="0011575B">
        <w:rPr>
          <w:rFonts w:asciiTheme="majorHAnsi" w:eastAsiaTheme="minorHAnsi" w:hAnsiTheme="majorHAnsi" w:cstheme="majorHAnsi"/>
          <w:sz w:val="24"/>
          <w:szCs w:val="24"/>
          <w:lang w:val="ro-RO"/>
        </w:rPr>
        <w:t>;</w:t>
      </w:r>
    </w:p>
    <w:p w:rsidR="003D13E3" w:rsidRPr="00DA0C07" w:rsidRDefault="003B7749" w:rsidP="003D13E3">
      <w:pPr>
        <w:spacing w:after="0" w:line="276" w:lineRule="auto"/>
        <w:ind w:right="49" w:firstLine="709"/>
        <w:jc w:val="both"/>
        <w:rPr>
          <w:rFonts w:asciiTheme="majorHAnsi" w:hAnsiTheme="majorHAnsi" w:cstheme="majorHAnsi"/>
          <w:sz w:val="24"/>
          <w:szCs w:val="24"/>
          <w:lang w:val="ro-RO"/>
        </w:rPr>
      </w:pPr>
      <w:r w:rsidRPr="0011575B">
        <w:rPr>
          <w:rFonts w:asciiTheme="majorHAnsi" w:hAnsiTheme="majorHAnsi" w:cstheme="majorHAnsi"/>
          <w:b/>
          <w:sz w:val="24"/>
          <w:szCs w:val="24"/>
          <w:lang w:val="ro-RO"/>
        </w:rPr>
        <w:t xml:space="preserve">2.1.5. </w:t>
      </w:r>
      <w:r w:rsidR="003D13E3" w:rsidRPr="0011575B">
        <w:rPr>
          <w:rFonts w:asciiTheme="majorHAnsi" w:hAnsiTheme="majorHAnsi" w:cstheme="majorHAnsi"/>
          <w:sz w:val="24"/>
          <w:szCs w:val="24"/>
          <w:lang w:val="ro-RO"/>
        </w:rPr>
        <w:t>asigurarea</w:t>
      </w:r>
      <w:r w:rsidR="003D13E3" w:rsidRPr="0011575B">
        <w:rPr>
          <w:rFonts w:asciiTheme="majorHAnsi" w:hAnsiTheme="majorHAnsi" w:cstheme="majorHAnsi"/>
          <w:b/>
          <w:sz w:val="24"/>
          <w:szCs w:val="24"/>
          <w:lang w:val="ro-RO"/>
        </w:rPr>
        <w:t xml:space="preserve"> </w:t>
      </w:r>
      <w:r w:rsidR="003D13E3" w:rsidRPr="00DA0C07">
        <w:rPr>
          <w:rFonts w:asciiTheme="majorHAnsi" w:hAnsiTheme="majorHAnsi" w:cstheme="majorHAnsi"/>
          <w:sz w:val="24"/>
          <w:szCs w:val="24"/>
          <w:lang w:val="ro-RO"/>
        </w:rPr>
        <w:t>respectării actelor normative ce reglementează procesul de includere pentru finanțarea din buget a obiectelor de investiții capitale, precum și monitorizarea execuției obiectelor de investiții capitale</w:t>
      </w:r>
      <w:r w:rsidR="00F03780" w:rsidRPr="00DA0C07">
        <w:rPr>
          <w:rFonts w:asciiTheme="majorHAnsi" w:hAnsiTheme="majorHAnsi" w:cstheme="majorHAnsi"/>
          <w:sz w:val="24"/>
          <w:szCs w:val="24"/>
          <w:lang w:val="ro-RO"/>
        </w:rPr>
        <w:t>;</w:t>
      </w:r>
    </w:p>
    <w:p w:rsidR="00FE00C4" w:rsidRPr="0011575B" w:rsidRDefault="00FE00C4" w:rsidP="003D13E3">
      <w:pPr>
        <w:spacing w:after="0" w:line="276" w:lineRule="auto"/>
        <w:ind w:right="49" w:firstLine="709"/>
        <w:jc w:val="both"/>
        <w:rPr>
          <w:rFonts w:asciiTheme="majorHAnsi" w:eastAsia="MS Mincho" w:hAnsiTheme="majorHAnsi" w:cstheme="majorHAnsi"/>
          <w:sz w:val="24"/>
          <w:szCs w:val="24"/>
          <w:lang w:val="ro-RO" w:eastAsia="ja-JP"/>
        </w:rPr>
      </w:pPr>
      <w:r w:rsidRPr="00DA0C07">
        <w:rPr>
          <w:rFonts w:asciiTheme="majorHAnsi" w:hAnsiTheme="majorHAnsi" w:cstheme="majorHAnsi"/>
          <w:b/>
          <w:sz w:val="24"/>
          <w:szCs w:val="24"/>
          <w:lang w:val="ro-RO"/>
        </w:rPr>
        <w:t>2.1.6</w:t>
      </w:r>
      <w:r w:rsidR="00CA40CB" w:rsidRPr="00DA0C07">
        <w:rPr>
          <w:rFonts w:asciiTheme="majorHAnsi" w:hAnsiTheme="majorHAnsi" w:cstheme="majorHAnsi"/>
          <w:b/>
          <w:sz w:val="24"/>
          <w:szCs w:val="24"/>
          <w:lang w:val="ro-RO"/>
        </w:rPr>
        <w:t>.</w:t>
      </w:r>
      <w:r w:rsidRPr="00DA0C07">
        <w:rPr>
          <w:rFonts w:asciiTheme="majorHAnsi" w:hAnsiTheme="majorHAnsi" w:cstheme="majorHAnsi"/>
          <w:b/>
          <w:sz w:val="24"/>
          <w:szCs w:val="24"/>
          <w:lang w:val="ro-RO"/>
        </w:rPr>
        <w:t xml:space="preserve"> </w:t>
      </w:r>
      <w:r w:rsidR="00474B63" w:rsidRPr="0011575B">
        <w:rPr>
          <w:rFonts w:asciiTheme="majorHAnsi" w:eastAsia="MS Mincho" w:hAnsiTheme="majorHAnsi" w:cstheme="majorHAnsi"/>
          <w:sz w:val="24"/>
          <w:szCs w:val="24"/>
          <w:lang w:val="ro-RO" w:eastAsia="ja-JP"/>
        </w:rPr>
        <w:t xml:space="preserve">monitorizarea neadmiterii imobilizării mijloacelor bugetare de către autoritățile publice centrale în generarea creanțelor, ținând cont de procesul de înregistrare a contractelor de achiziții prin sistemul </w:t>
      </w:r>
      <w:proofErr w:type="spellStart"/>
      <w:r w:rsidR="00474B63" w:rsidRPr="0011575B">
        <w:rPr>
          <w:rFonts w:asciiTheme="majorHAnsi" w:eastAsia="MS Mincho" w:hAnsiTheme="majorHAnsi" w:cstheme="majorHAnsi"/>
          <w:sz w:val="24"/>
          <w:szCs w:val="24"/>
          <w:lang w:val="ro-RO" w:eastAsia="ja-JP"/>
        </w:rPr>
        <w:t>trezorerial</w:t>
      </w:r>
      <w:proofErr w:type="spellEnd"/>
      <w:r w:rsidR="00474B63" w:rsidRPr="0011575B">
        <w:rPr>
          <w:rFonts w:asciiTheme="majorHAnsi" w:eastAsia="MS Mincho" w:hAnsiTheme="majorHAnsi" w:cstheme="majorHAnsi"/>
          <w:sz w:val="24"/>
          <w:szCs w:val="24"/>
          <w:lang w:val="ro-RO" w:eastAsia="ja-JP"/>
        </w:rPr>
        <w:t>;</w:t>
      </w:r>
    </w:p>
    <w:p w:rsidR="00733E13" w:rsidRPr="00DA0C07" w:rsidRDefault="00B462AD" w:rsidP="00AE42FF">
      <w:pPr>
        <w:spacing w:after="0" w:line="276" w:lineRule="auto"/>
        <w:ind w:right="49" w:firstLine="709"/>
        <w:jc w:val="both"/>
        <w:rPr>
          <w:rFonts w:asciiTheme="majorHAnsi" w:hAnsiTheme="majorHAnsi" w:cstheme="majorHAnsi"/>
          <w:sz w:val="24"/>
          <w:szCs w:val="24"/>
          <w:lang w:val="ro-RO"/>
        </w:rPr>
      </w:pPr>
      <w:r w:rsidRPr="0011575B">
        <w:rPr>
          <w:rFonts w:asciiTheme="majorHAnsi" w:eastAsia="MS Mincho" w:hAnsiTheme="majorHAnsi" w:cstheme="majorHAnsi"/>
          <w:b/>
          <w:sz w:val="24"/>
          <w:szCs w:val="24"/>
          <w:lang w:val="ro-RO" w:eastAsia="ja-JP"/>
        </w:rPr>
        <w:t>2.1.7.</w:t>
      </w:r>
      <w:r w:rsidRPr="0011575B">
        <w:rPr>
          <w:rFonts w:asciiTheme="majorHAnsi" w:eastAsia="MS Mincho" w:hAnsiTheme="majorHAnsi" w:cstheme="majorHAnsi"/>
          <w:sz w:val="24"/>
          <w:szCs w:val="24"/>
          <w:lang w:val="ro-RO" w:eastAsia="ja-JP"/>
        </w:rPr>
        <w:t xml:space="preserve"> </w:t>
      </w:r>
      <w:r w:rsidR="00474B63" w:rsidRPr="00DA0C07">
        <w:rPr>
          <w:rFonts w:asciiTheme="majorHAnsi" w:hAnsiTheme="majorHAnsi" w:cstheme="majorHAnsi"/>
          <w:sz w:val="24"/>
          <w:szCs w:val="24"/>
          <w:lang w:val="ro-RO"/>
        </w:rPr>
        <w:t xml:space="preserve">asigurarea </w:t>
      </w:r>
      <w:r w:rsidR="00474B63">
        <w:rPr>
          <w:rFonts w:asciiTheme="majorHAnsi" w:hAnsiTheme="majorHAnsi" w:cstheme="majorHAnsi"/>
          <w:sz w:val="24"/>
          <w:szCs w:val="24"/>
          <w:lang w:val="ro-RO"/>
        </w:rPr>
        <w:t>elaborării</w:t>
      </w:r>
      <w:r w:rsidR="00E4473F">
        <w:rPr>
          <w:rFonts w:asciiTheme="majorHAnsi" w:hAnsiTheme="majorHAnsi" w:cstheme="majorHAnsi"/>
          <w:sz w:val="24"/>
          <w:szCs w:val="24"/>
          <w:lang w:val="ro-RO"/>
        </w:rPr>
        <w:t xml:space="preserve">, </w:t>
      </w:r>
      <w:r w:rsidR="00E4473F" w:rsidRPr="00474B63">
        <w:rPr>
          <w:rFonts w:asciiTheme="majorHAnsi" w:eastAsia="MS Mincho" w:hAnsiTheme="majorHAnsi" w:cstheme="majorHAnsi"/>
          <w:b/>
          <w:sz w:val="24"/>
          <w:szCs w:val="24"/>
          <w:lang w:val="ro-RO" w:eastAsia="ja-JP"/>
        </w:rPr>
        <w:t>de comun cu Ministerul Educației, Culturii și Cercetării,</w:t>
      </w:r>
      <w:r w:rsidR="00474B63">
        <w:rPr>
          <w:rFonts w:asciiTheme="majorHAnsi" w:hAnsiTheme="majorHAnsi" w:cstheme="majorHAnsi"/>
          <w:sz w:val="24"/>
          <w:szCs w:val="24"/>
          <w:lang w:val="ro-RO"/>
        </w:rPr>
        <w:t xml:space="preserve"> metodologiilor</w:t>
      </w:r>
      <w:r w:rsidR="00474B63" w:rsidRPr="00DA0C07">
        <w:rPr>
          <w:rFonts w:asciiTheme="majorHAnsi" w:hAnsiTheme="majorHAnsi" w:cstheme="majorHAnsi"/>
          <w:sz w:val="24"/>
          <w:szCs w:val="24"/>
          <w:lang w:val="ro-RO"/>
        </w:rPr>
        <w:t xml:space="preserve"> de calcul pentru transferurile cu destinație specială la </w:t>
      </w:r>
      <w:r w:rsidR="00474B63" w:rsidRPr="00890E29">
        <w:rPr>
          <w:rFonts w:asciiTheme="majorHAnsi" w:hAnsiTheme="majorHAnsi" w:cstheme="majorHAnsi"/>
          <w:sz w:val="24"/>
          <w:szCs w:val="24"/>
          <w:lang w:val="ro-RO"/>
        </w:rPr>
        <w:t>finanțarea instituțiilor de învățământ (</w:t>
      </w:r>
      <w:r w:rsidR="00474B63">
        <w:rPr>
          <w:rFonts w:asciiTheme="majorHAnsi" w:eastAsia="MS Mincho" w:hAnsiTheme="majorHAnsi" w:cstheme="majorHAnsi"/>
          <w:sz w:val="24"/>
          <w:szCs w:val="24"/>
          <w:lang w:val="ro-RO" w:eastAsia="ja-JP"/>
        </w:rPr>
        <w:t>instituții preșcolare, licee</w:t>
      </w:r>
      <w:r w:rsidR="00474B63" w:rsidRPr="00890E29">
        <w:rPr>
          <w:rFonts w:asciiTheme="majorHAnsi" w:eastAsia="MS Mincho" w:hAnsiTheme="majorHAnsi" w:cstheme="majorHAnsi"/>
          <w:sz w:val="24"/>
          <w:szCs w:val="24"/>
          <w:lang w:val="ro-RO" w:eastAsia="ja-JP"/>
        </w:rPr>
        <w:t>- internat cu profil sportiv, școli</w:t>
      </w:r>
      <w:r w:rsidR="00474B63">
        <w:rPr>
          <w:rFonts w:asciiTheme="majorHAnsi" w:eastAsia="MS Mincho" w:hAnsiTheme="majorHAnsi" w:cstheme="majorHAnsi"/>
          <w:sz w:val="24"/>
          <w:szCs w:val="24"/>
          <w:lang w:val="ro-RO" w:eastAsia="ja-JP"/>
        </w:rPr>
        <w:t xml:space="preserve"> de tip internat,</w:t>
      </w:r>
      <w:r w:rsidR="00474B63" w:rsidRPr="00890E29">
        <w:rPr>
          <w:rFonts w:asciiTheme="majorHAnsi" w:eastAsia="MS Mincho" w:hAnsiTheme="majorHAnsi" w:cstheme="majorHAnsi"/>
          <w:sz w:val="24"/>
          <w:szCs w:val="24"/>
          <w:lang w:val="ro-RO" w:eastAsia="ja-JP"/>
        </w:rPr>
        <w:t xml:space="preserve"> </w:t>
      </w:r>
      <w:r w:rsidR="00474B63">
        <w:rPr>
          <w:rFonts w:asciiTheme="majorHAnsi" w:eastAsia="MS Mincho" w:hAnsiTheme="majorHAnsi" w:cstheme="majorHAnsi"/>
          <w:sz w:val="24"/>
          <w:szCs w:val="24"/>
          <w:lang w:val="ro-RO" w:eastAsia="ja-JP"/>
        </w:rPr>
        <w:t>centre</w:t>
      </w:r>
      <w:r w:rsidR="00474B63" w:rsidRPr="00890E29">
        <w:rPr>
          <w:rFonts w:asciiTheme="majorHAnsi" w:eastAsia="MS Mincho" w:hAnsiTheme="majorHAnsi" w:cstheme="majorHAnsi"/>
          <w:sz w:val="24"/>
          <w:szCs w:val="24"/>
          <w:lang w:val="ro-RO" w:eastAsia="ja-JP"/>
        </w:rPr>
        <w:t xml:space="preserve"> de educație extrașcolară etc.), </w:t>
      </w:r>
      <w:r w:rsidR="00474B63">
        <w:rPr>
          <w:rFonts w:asciiTheme="majorHAnsi" w:eastAsia="MS Mincho" w:hAnsiTheme="majorHAnsi" w:cstheme="majorHAnsi"/>
          <w:sz w:val="24"/>
          <w:szCs w:val="24"/>
          <w:lang w:val="ro-RO" w:eastAsia="ja-JP"/>
        </w:rPr>
        <w:t xml:space="preserve">precum și </w:t>
      </w:r>
      <w:r w:rsidR="00E4473F">
        <w:rPr>
          <w:rFonts w:asciiTheme="majorHAnsi" w:eastAsia="MS Mincho" w:hAnsiTheme="majorHAnsi" w:cstheme="majorHAnsi"/>
          <w:sz w:val="24"/>
          <w:szCs w:val="24"/>
          <w:lang w:val="ro-RO" w:eastAsia="ja-JP"/>
        </w:rPr>
        <w:t xml:space="preserve">completării </w:t>
      </w:r>
      <w:r w:rsidR="00474B63">
        <w:rPr>
          <w:rFonts w:asciiTheme="majorHAnsi" w:eastAsia="MS Mincho" w:hAnsiTheme="majorHAnsi" w:cstheme="majorHAnsi"/>
          <w:sz w:val="24"/>
          <w:szCs w:val="24"/>
          <w:lang w:val="ro-RO" w:eastAsia="ja-JP"/>
        </w:rPr>
        <w:t xml:space="preserve">normelor metodologice </w:t>
      </w:r>
      <w:r w:rsidR="00E4473F">
        <w:rPr>
          <w:rFonts w:asciiTheme="majorHAnsi" w:eastAsia="MS Mincho" w:hAnsiTheme="majorHAnsi" w:cstheme="majorHAnsi"/>
          <w:sz w:val="24"/>
          <w:szCs w:val="24"/>
          <w:lang w:val="ro-RO" w:eastAsia="ja-JP"/>
        </w:rPr>
        <w:t>cu referire la</w:t>
      </w:r>
      <w:r w:rsidR="00474B63">
        <w:rPr>
          <w:rFonts w:asciiTheme="majorHAnsi" w:eastAsia="MS Mincho" w:hAnsiTheme="majorHAnsi" w:cstheme="majorHAnsi"/>
          <w:sz w:val="24"/>
          <w:szCs w:val="24"/>
          <w:lang w:val="ro-RO" w:eastAsia="ja-JP"/>
        </w:rPr>
        <w:t xml:space="preserve"> determinarea transferurilor destinate școlilor primare, gimnaziilor și liceelor etc.;</w:t>
      </w:r>
    </w:p>
    <w:p w:rsidR="003C6C7C" w:rsidRPr="00DA0C07" w:rsidRDefault="003C6C7C" w:rsidP="00DE2B31">
      <w:pPr>
        <w:pStyle w:val="a8"/>
        <w:numPr>
          <w:ilvl w:val="1"/>
          <w:numId w:val="3"/>
        </w:numPr>
        <w:tabs>
          <w:tab w:val="left" w:pos="630"/>
          <w:tab w:val="left" w:pos="900"/>
          <w:tab w:val="left" w:pos="1134"/>
        </w:tabs>
        <w:spacing w:after="0" w:line="276" w:lineRule="auto"/>
        <w:ind w:left="0" w:firstLine="709"/>
        <w:jc w:val="both"/>
        <w:rPr>
          <w:rFonts w:asciiTheme="majorHAnsi" w:eastAsia="Calibri" w:hAnsiTheme="majorHAnsi" w:cstheme="majorHAnsi"/>
          <w:sz w:val="24"/>
          <w:szCs w:val="24"/>
          <w:lang w:val="ro-RO"/>
        </w:rPr>
      </w:pPr>
      <w:r w:rsidRPr="00DA0C07">
        <w:rPr>
          <w:rFonts w:asciiTheme="majorHAnsi" w:eastAsia="Calibri" w:hAnsiTheme="majorHAnsi" w:cstheme="majorHAnsi"/>
          <w:b/>
          <w:sz w:val="24"/>
          <w:szCs w:val="24"/>
          <w:lang w:val="ro-RO"/>
        </w:rPr>
        <w:t>Serviciului Fiscal de Stat și Serviciului Vamal</w:t>
      </w:r>
      <w:r w:rsidR="007A69C0" w:rsidRPr="00DA0C07">
        <w:rPr>
          <w:rFonts w:asciiTheme="majorHAnsi" w:eastAsia="Calibri" w:hAnsiTheme="majorHAnsi" w:cstheme="majorHAnsi"/>
          <w:b/>
          <w:sz w:val="24"/>
          <w:szCs w:val="24"/>
          <w:lang w:val="ro-RO"/>
        </w:rPr>
        <w:t>,</w:t>
      </w:r>
      <w:r w:rsidRPr="00DA0C07">
        <w:rPr>
          <w:rFonts w:asciiTheme="majorHAnsi" w:eastAsia="Calibri" w:hAnsiTheme="majorHAnsi" w:cstheme="majorHAnsi"/>
          <w:sz w:val="24"/>
          <w:szCs w:val="24"/>
          <w:lang w:val="ro-RO"/>
        </w:rPr>
        <w:t xml:space="preserve"> și se solicită</w:t>
      </w:r>
      <w:r w:rsidR="007A69C0" w:rsidRPr="00DA0C07">
        <w:rPr>
          <w:rFonts w:asciiTheme="majorHAnsi" w:eastAsia="Calibri" w:hAnsiTheme="majorHAnsi" w:cstheme="majorHAnsi"/>
          <w:sz w:val="24"/>
          <w:szCs w:val="24"/>
          <w:lang w:val="ro-RO"/>
        </w:rPr>
        <w:t>,</w:t>
      </w:r>
      <w:r w:rsidRPr="00DA0C07">
        <w:rPr>
          <w:rFonts w:asciiTheme="majorHAnsi" w:eastAsia="Calibri" w:hAnsiTheme="majorHAnsi" w:cstheme="majorHAnsi"/>
          <w:sz w:val="24"/>
          <w:szCs w:val="24"/>
          <w:lang w:val="ro-RO"/>
        </w:rPr>
        <w:t xml:space="preserve"> potrivit competențelor</w:t>
      </w:r>
      <w:r w:rsidR="007A69C0" w:rsidRPr="00DA0C07">
        <w:rPr>
          <w:rFonts w:asciiTheme="majorHAnsi" w:eastAsia="Calibri" w:hAnsiTheme="majorHAnsi" w:cstheme="majorHAnsi"/>
          <w:sz w:val="24"/>
          <w:szCs w:val="24"/>
          <w:lang w:val="ro-RO"/>
        </w:rPr>
        <w:t>,</w:t>
      </w:r>
      <w:r w:rsidRPr="00DA0C07">
        <w:rPr>
          <w:rFonts w:asciiTheme="majorHAnsi" w:eastAsia="Calibri" w:hAnsiTheme="majorHAnsi" w:cstheme="majorHAnsi"/>
          <w:sz w:val="24"/>
          <w:szCs w:val="24"/>
          <w:lang w:val="ro-RO"/>
        </w:rPr>
        <w:t xml:space="preserve"> să asigure colectarea deplină și în termen a obligațiilor fiscale calculate și </w:t>
      </w:r>
      <w:r w:rsidR="007A69C0" w:rsidRPr="00DA0C07">
        <w:rPr>
          <w:rFonts w:asciiTheme="majorHAnsi" w:eastAsia="Calibri" w:hAnsiTheme="majorHAnsi" w:cstheme="majorHAnsi"/>
          <w:sz w:val="24"/>
          <w:szCs w:val="24"/>
          <w:lang w:val="ro-RO"/>
        </w:rPr>
        <w:t xml:space="preserve">a </w:t>
      </w:r>
      <w:r w:rsidRPr="00DA0C07">
        <w:rPr>
          <w:rFonts w:asciiTheme="majorHAnsi" w:eastAsia="Calibri" w:hAnsiTheme="majorHAnsi" w:cstheme="majorHAnsi"/>
          <w:sz w:val="24"/>
          <w:szCs w:val="24"/>
          <w:lang w:val="ro-RO"/>
        </w:rPr>
        <w:t>restanțelor</w:t>
      </w:r>
      <w:r w:rsidR="007A69C0" w:rsidRPr="00DA0C07">
        <w:rPr>
          <w:rFonts w:asciiTheme="majorHAnsi" w:eastAsia="Calibri" w:hAnsiTheme="majorHAnsi" w:cstheme="majorHAnsi"/>
          <w:sz w:val="24"/>
          <w:szCs w:val="24"/>
          <w:lang w:val="ro-RO"/>
        </w:rPr>
        <w:t xml:space="preserve"> aferente;</w:t>
      </w:r>
    </w:p>
    <w:p w:rsidR="00413DA6" w:rsidRPr="00DA0C07" w:rsidRDefault="00733E13" w:rsidP="00DE2B31">
      <w:pPr>
        <w:pStyle w:val="a8"/>
        <w:numPr>
          <w:ilvl w:val="1"/>
          <w:numId w:val="3"/>
        </w:numPr>
        <w:tabs>
          <w:tab w:val="left" w:pos="630"/>
          <w:tab w:val="left" w:pos="900"/>
          <w:tab w:val="left" w:pos="1134"/>
        </w:tabs>
        <w:spacing w:after="0" w:line="276" w:lineRule="auto"/>
        <w:ind w:left="0" w:firstLine="709"/>
        <w:jc w:val="both"/>
        <w:rPr>
          <w:rFonts w:asciiTheme="majorHAnsi" w:eastAsia="Calibri" w:hAnsiTheme="majorHAnsi" w:cstheme="majorHAnsi"/>
          <w:sz w:val="24"/>
          <w:szCs w:val="24"/>
          <w:lang w:val="ro-RO"/>
        </w:rPr>
      </w:pPr>
      <w:r w:rsidRPr="00DA0C07">
        <w:rPr>
          <w:rFonts w:asciiTheme="majorHAnsi" w:eastAsia="Times New Roman" w:hAnsiTheme="majorHAnsi" w:cstheme="majorHAnsi"/>
          <w:b/>
          <w:bCs/>
          <w:sz w:val="24"/>
          <w:szCs w:val="24"/>
          <w:lang w:val="ro-RO"/>
        </w:rPr>
        <w:t>Guvernului</w:t>
      </w:r>
      <w:r w:rsidRPr="00DA0C07">
        <w:rPr>
          <w:rFonts w:asciiTheme="majorHAnsi" w:eastAsia="Times New Roman" w:hAnsiTheme="majorHAnsi" w:cstheme="majorHAnsi"/>
          <w:sz w:val="24"/>
          <w:szCs w:val="24"/>
          <w:lang w:val="ro-RO"/>
        </w:rPr>
        <w:t xml:space="preserve">, </w:t>
      </w:r>
      <w:r w:rsidR="003405DB" w:rsidRPr="00DA0C07">
        <w:rPr>
          <w:rFonts w:asciiTheme="majorHAnsi" w:eastAsia="Times New Roman" w:hAnsiTheme="majorHAnsi" w:cstheme="majorHAnsi"/>
          <w:b/>
          <w:bCs/>
          <w:sz w:val="24"/>
          <w:szCs w:val="24"/>
          <w:lang w:val="ro-RO"/>
        </w:rPr>
        <w:t xml:space="preserve">Parlamentului </w:t>
      </w:r>
      <w:r w:rsidR="00D76A49" w:rsidRPr="00DA0C07">
        <w:rPr>
          <w:rFonts w:asciiTheme="majorHAnsi" w:eastAsia="Times New Roman" w:hAnsiTheme="majorHAnsi" w:cstheme="majorHAnsi"/>
          <w:b/>
          <w:bCs/>
          <w:sz w:val="24"/>
          <w:szCs w:val="24"/>
          <w:lang w:val="ro-RO"/>
        </w:rPr>
        <w:t xml:space="preserve">și Președintelui </w:t>
      </w:r>
      <w:r w:rsidR="003405DB" w:rsidRPr="00DA0C07">
        <w:rPr>
          <w:rFonts w:asciiTheme="majorHAnsi" w:eastAsia="Times New Roman" w:hAnsiTheme="majorHAnsi" w:cstheme="majorHAnsi"/>
          <w:b/>
          <w:bCs/>
          <w:sz w:val="24"/>
          <w:szCs w:val="24"/>
          <w:lang w:val="ro-RO"/>
        </w:rPr>
        <w:t>Republicii Moldova</w:t>
      </w:r>
      <w:r w:rsidR="003405DB" w:rsidRPr="00DA0C07">
        <w:rPr>
          <w:rFonts w:asciiTheme="majorHAnsi" w:eastAsia="Times New Roman" w:hAnsiTheme="majorHAnsi" w:cstheme="majorHAnsi"/>
          <w:bCs/>
          <w:sz w:val="24"/>
          <w:szCs w:val="24"/>
          <w:lang w:val="ro-RO"/>
        </w:rPr>
        <w:t>,</w:t>
      </w:r>
      <w:r w:rsidR="003405DB" w:rsidRPr="00DA0C07">
        <w:rPr>
          <w:rFonts w:asciiTheme="majorHAnsi" w:eastAsia="Times New Roman" w:hAnsiTheme="majorHAnsi" w:cstheme="majorHAnsi"/>
          <w:b/>
          <w:bCs/>
          <w:sz w:val="24"/>
          <w:szCs w:val="24"/>
          <w:lang w:val="ro-RO"/>
        </w:rPr>
        <w:t xml:space="preserve"> </w:t>
      </w:r>
      <w:r w:rsidR="00181F62" w:rsidRPr="00DA0C07">
        <w:rPr>
          <w:rFonts w:asciiTheme="majorHAnsi" w:eastAsia="Times New Roman" w:hAnsiTheme="majorHAnsi" w:cstheme="majorHAnsi"/>
          <w:sz w:val="24"/>
          <w:szCs w:val="24"/>
          <w:lang w:val="ro-RO"/>
        </w:rPr>
        <w:t>pentru informare.</w:t>
      </w:r>
      <w:r w:rsidR="003405DB" w:rsidRPr="00DA0C07">
        <w:rPr>
          <w:rFonts w:asciiTheme="majorHAnsi" w:eastAsia="Times New Roman" w:hAnsiTheme="majorHAnsi" w:cstheme="majorHAnsi"/>
          <w:sz w:val="24"/>
          <w:szCs w:val="24"/>
          <w:lang w:val="ro-RO"/>
        </w:rPr>
        <w:t xml:space="preserve"> </w:t>
      </w:r>
    </w:p>
    <w:p w:rsidR="00413DA6" w:rsidRPr="00DA0C07" w:rsidRDefault="00413DA6" w:rsidP="00F05938">
      <w:pPr>
        <w:pStyle w:val="a8"/>
        <w:numPr>
          <w:ilvl w:val="0"/>
          <w:numId w:val="3"/>
        </w:numPr>
        <w:tabs>
          <w:tab w:val="left" w:pos="993"/>
        </w:tabs>
        <w:spacing w:line="276" w:lineRule="auto"/>
        <w:ind w:left="0" w:firstLine="709"/>
        <w:jc w:val="both"/>
        <w:rPr>
          <w:rFonts w:asciiTheme="majorHAnsi" w:hAnsiTheme="majorHAnsi" w:cstheme="majorHAnsi"/>
          <w:sz w:val="24"/>
          <w:szCs w:val="24"/>
          <w:lang w:val="ro-RO"/>
        </w:rPr>
      </w:pPr>
      <w:r w:rsidRPr="00FC5729">
        <w:rPr>
          <w:rFonts w:asciiTheme="majorHAnsi" w:hAnsiTheme="majorHAnsi" w:cstheme="majorHAnsi"/>
          <w:sz w:val="24"/>
          <w:szCs w:val="24"/>
          <w:lang w:val="ro-RO"/>
        </w:rPr>
        <w:lastRenderedPageBreak/>
        <w:t xml:space="preserve">Prezenta Hotărâre </w:t>
      </w:r>
      <w:r w:rsidR="00C727F5" w:rsidRPr="00FC5729">
        <w:rPr>
          <w:rFonts w:asciiTheme="majorHAnsi" w:hAnsiTheme="majorHAnsi" w:cstheme="majorHAnsi"/>
          <w:sz w:val="24"/>
          <w:szCs w:val="24"/>
          <w:lang w:val="ro-RO"/>
        </w:rPr>
        <w:t>intră</w:t>
      </w:r>
      <w:r w:rsidR="00C727F5" w:rsidRPr="00DA0C07">
        <w:rPr>
          <w:rFonts w:asciiTheme="majorHAnsi" w:hAnsiTheme="majorHAnsi" w:cstheme="majorHAnsi"/>
          <w:sz w:val="24"/>
          <w:szCs w:val="24"/>
          <w:lang w:val="ro-RO"/>
        </w:rPr>
        <w:t xml:space="preserve"> în vigoare din data publicării în Monitorul Oficial al Republicii Moldova.</w:t>
      </w:r>
    </w:p>
    <w:p w:rsidR="00C727F5" w:rsidRPr="00DA0C07" w:rsidRDefault="00C727F5" w:rsidP="00F05938">
      <w:pPr>
        <w:pStyle w:val="a8"/>
        <w:numPr>
          <w:ilvl w:val="0"/>
          <w:numId w:val="3"/>
        </w:numPr>
        <w:tabs>
          <w:tab w:val="left" w:pos="993"/>
        </w:tabs>
        <w:spacing w:line="276" w:lineRule="auto"/>
        <w:ind w:left="0" w:firstLine="709"/>
        <w:jc w:val="both"/>
        <w:rPr>
          <w:rFonts w:asciiTheme="majorHAnsi" w:hAnsiTheme="majorHAnsi" w:cstheme="majorHAnsi"/>
          <w:sz w:val="24"/>
          <w:szCs w:val="24"/>
          <w:lang w:val="ro-RO"/>
        </w:rPr>
      </w:pPr>
      <w:r w:rsidRPr="00DA0C07">
        <w:rPr>
          <w:rFonts w:asciiTheme="majorHAnsi" w:hAnsiTheme="majorHAnsi" w:cstheme="majorHAnsi"/>
          <w:sz w:val="24"/>
          <w:szCs w:val="24"/>
          <w:lang w:val="ro-RO"/>
        </w:rPr>
        <w:t>Despre acțiunile întreprinse pentru executarea subpunctului 2.1. din Hotărâre, se va informa Curtea de Conturi în termen de 6 luni din data intrării în vigoare a Hotărârii.</w:t>
      </w:r>
    </w:p>
    <w:p w:rsidR="00026F55" w:rsidRPr="00DA0C07" w:rsidRDefault="00A06255" w:rsidP="00F05938">
      <w:pPr>
        <w:pStyle w:val="a8"/>
        <w:numPr>
          <w:ilvl w:val="0"/>
          <w:numId w:val="3"/>
        </w:numPr>
        <w:tabs>
          <w:tab w:val="left" w:pos="993"/>
        </w:tabs>
        <w:spacing w:line="276" w:lineRule="auto"/>
        <w:ind w:left="0" w:firstLine="709"/>
        <w:jc w:val="both"/>
        <w:rPr>
          <w:rFonts w:asciiTheme="majorHAnsi" w:hAnsiTheme="majorHAnsi" w:cstheme="majorHAnsi"/>
          <w:sz w:val="24"/>
          <w:szCs w:val="24"/>
          <w:lang w:val="ro-RO"/>
        </w:rPr>
      </w:pPr>
      <w:r w:rsidRPr="00DA0C07">
        <w:rPr>
          <w:rFonts w:asciiTheme="majorHAnsi" w:hAnsiTheme="majorHAnsi" w:cstheme="majorHAnsi"/>
          <w:sz w:val="24"/>
          <w:szCs w:val="24"/>
          <w:lang w:val="ro-RO"/>
        </w:rPr>
        <w:t xml:space="preserve">Hotărârea și Raportul </w:t>
      </w:r>
      <w:r w:rsidRPr="00DA0C07">
        <w:rPr>
          <w:rFonts w:asciiTheme="majorHAnsi" w:eastAsia="Times New Roman" w:hAnsiTheme="majorHAnsi" w:cstheme="majorHAnsi"/>
          <w:bCs/>
          <w:sz w:val="24"/>
          <w:szCs w:val="24"/>
          <w:lang w:val="ro-RO"/>
        </w:rPr>
        <w:t>auditului financiar al Raportului Guvernului privind executarea bugetului de stat pe anul 2018</w:t>
      </w:r>
      <w:r w:rsidRPr="00DA0C07">
        <w:rPr>
          <w:rFonts w:asciiTheme="majorHAnsi" w:hAnsiTheme="majorHAnsi" w:cstheme="majorHAnsi"/>
          <w:sz w:val="24"/>
          <w:szCs w:val="24"/>
          <w:lang w:val="ro-RO"/>
        </w:rPr>
        <w:t xml:space="preserve"> se </w:t>
      </w:r>
      <w:r w:rsidR="00D158A5" w:rsidRPr="00DA0C07">
        <w:rPr>
          <w:rFonts w:asciiTheme="majorHAnsi" w:hAnsiTheme="majorHAnsi" w:cstheme="majorHAnsi"/>
          <w:sz w:val="24"/>
          <w:szCs w:val="24"/>
          <w:lang w:val="ro-RO"/>
        </w:rPr>
        <w:t>plasează</w:t>
      </w:r>
      <w:r w:rsidRPr="00DA0C07">
        <w:rPr>
          <w:rFonts w:asciiTheme="majorHAnsi" w:hAnsiTheme="majorHAnsi" w:cstheme="majorHAnsi"/>
          <w:sz w:val="24"/>
          <w:szCs w:val="24"/>
          <w:lang w:val="ro-RO"/>
        </w:rPr>
        <w:t xml:space="preserve"> pe site-ul oficial al Curții de Conturi (</w:t>
      </w:r>
      <w:r w:rsidRPr="0011575B">
        <w:rPr>
          <w:rFonts w:asciiTheme="majorHAnsi" w:hAnsiTheme="majorHAnsi" w:cstheme="majorHAnsi"/>
          <w:sz w:val="24"/>
          <w:szCs w:val="24"/>
          <w:u w:val="single"/>
          <w:lang w:val="ro-RO"/>
        </w:rPr>
        <w:t>http://www.ccrm.md/hotariri-si-rapoarte-1-95</w:t>
      </w:r>
      <w:r w:rsidRPr="00DA0C07">
        <w:rPr>
          <w:rFonts w:asciiTheme="majorHAnsi" w:hAnsiTheme="majorHAnsi" w:cstheme="majorHAnsi"/>
          <w:sz w:val="24"/>
          <w:szCs w:val="24"/>
          <w:lang w:val="ro-RO"/>
        </w:rPr>
        <w:t>).</w:t>
      </w:r>
    </w:p>
    <w:p w:rsidR="00DF224F" w:rsidRPr="00DA0C07" w:rsidRDefault="00DF224F" w:rsidP="00E701F6">
      <w:pPr>
        <w:spacing w:after="0"/>
        <w:jc w:val="right"/>
        <w:rPr>
          <w:rFonts w:asciiTheme="majorHAnsi" w:eastAsia="Calibri" w:hAnsiTheme="majorHAnsi" w:cstheme="majorHAnsi"/>
          <w:b/>
          <w:sz w:val="24"/>
          <w:szCs w:val="24"/>
          <w:lang w:val="ro-RO"/>
        </w:rPr>
      </w:pPr>
    </w:p>
    <w:p w:rsidR="00DA0C07" w:rsidRDefault="00DA0C07" w:rsidP="00E701F6">
      <w:pPr>
        <w:spacing w:after="0"/>
        <w:jc w:val="right"/>
        <w:rPr>
          <w:rFonts w:asciiTheme="majorHAnsi" w:eastAsia="Calibri" w:hAnsiTheme="majorHAnsi" w:cstheme="majorHAnsi"/>
          <w:b/>
          <w:sz w:val="28"/>
          <w:szCs w:val="28"/>
          <w:lang w:val="ro-RO"/>
        </w:rPr>
      </w:pPr>
    </w:p>
    <w:p w:rsidR="00DA0C07" w:rsidRDefault="00DA0C07" w:rsidP="00E701F6">
      <w:pPr>
        <w:spacing w:after="0"/>
        <w:jc w:val="right"/>
        <w:rPr>
          <w:rFonts w:asciiTheme="majorHAnsi" w:eastAsia="Calibri" w:hAnsiTheme="majorHAnsi" w:cstheme="majorHAnsi"/>
          <w:b/>
          <w:sz w:val="28"/>
          <w:szCs w:val="28"/>
          <w:lang w:val="ro-RO"/>
        </w:rPr>
      </w:pPr>
    </w:p>
    <w:p w:rsidR="00026F55" w:rsidRPr="0011575B" w:rsidRDefault="007C4BD9" w:rsidP="00E701F6">
      <w:pPr>
        <w:spacing w:after="0"/>
        <w:jc w:val="right"/>
        <w:rPr>
          <w:rFonts w:asciiTheme="majorHAnsi" w:eastAsia="Calibri" w:hAnsiTheme="majorHAnsi" w:cstheme="majorHAnsi"/>
          <w:b/>
          <w:sz w:val="28"/>
          <w:szCs w:val="28"/>
          <w:lang w:val="ro-RO"/>
        </w:rPr>
      </w:pPr>
      <w:r w:rsidRPr="0011575B">
        <w:rPr>
          <w:rFonts w:asciiTheme="majorHAnsi" w:eastAsia="Calibri" w:hAnsiTheme="majorHAnsi" w:cstheme="majorHAnsi"/>
          <w:b/>
          <w:sz w:val="28"/>
          <w:szCs w:val="28"/>
          <w:lang w:val="ro-RO"/>
        </w:rPr>
        <w:t>Marian LUPU</w:t>
      </w:r>
      <w:r w:rsidR="00026F55" w:rsidRPr="0011575B">
        <w:rPr>
          <w:rFonts w:asciiTheme="majorHAnsi" w:eastAsia="Calibri" w:hAnsiTheme="majorHAnsi" w:cstheme="majorHAnsi"/>
          <w:b/>
          <w:sz w:val="28"/>
          <w:szCs w:val="28"/>
          <w:lang w:val="ro-RO"/>
        </w:rPr>
        <w:t>,</w:t>
      </w:r>
    </w:p>
    <w:p w:rsidR="00026F55" w:rsidRPr="0011575B" w:rsidRDefault="00026F55" w:rsidP="00E701F6">
      <w:pPr>
        <w:spacing w:after="0"/>
        <w:ind w:left="5040" w:firstLine="720"/>
        <w:jc w:val="right"/>
        <w:rPr>
          <w:rFonts w:asciiTheme="majorHAnsi" w:eastAsia="Calibri" w:hAnsiTheme="majorHAnsi" w:cstheme="majorHAnsi"/>
          <w:b/>
          <w:sz w:val="28"/>
          <w:szCs w:val="28"/>
          <w:lang w:val="ro-RO"/>
        </w:rPr>
      </w:pPr>
      <w:r w:rsidRPr="0011575B">
        <w:rPr>
          <w:rFonts w:asciiTheme="majorHAnsi" w:eastAsia="Calibri" w:hAnsiTheme="majorHAnsi" w:cstheme="majorHAnsi"/>
          <w:b/>
          <w:sz w:val="28"/>
          <w:szCs w:val="28"/>
          <w:lang w:val="ro-RO"/>
        </w:rPr>
        <w:t>Președinte</w:t>
      </w:r>
    </w:p>
    <w:p w:rsidR="0042468D" w:rsidRPr="00DA0C07" w:rsidRDefault="0042468D" w:rsidP="00F66F8B">
      <w:pPr>
        <w:spacing w:after="0" w:line="240" w:lineRule="auto"/>
        <w:jc w:val="both"/>
        <w:rPr>
          <w:rFonts w:asciiTheme="majorHAnsi" w:eastAsia="Calibri" w:hAnsiTheme="majorHAnsi" w:cstheme="majorHAnsi"/>
          <w:sz w:val="28"/>
          <w:szCs w:val="28"/>
          <w:lang w:val="ro-RO"/>
        </w:rPr>
      </w:pPr>
    </w:p>
    <w:p w:rsidR="0042468D" w:rsidRPr="00DA0C07" w:rsidRDefault="0042468D"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p w:rsidR="00DF224F" w:rsidRPr="00DA0C07" w:rsidRDefault="00DF224F" w:rsidP="00F66F8B">
      <w:pPr>
        <w:spacing w:after="0" w:line="240" w:lineRule="auto"/>
        <w:jc w:val="both"/>
        <w:rPr>
          <w:rFonts w:asciiTheme="majorHAnsi" w:eastAsia="Calibri" w:hAnsiTheme="majorHAnsi" w:cstheme="majorHAnsi"/>
          <w:sz w:val="28"/>
          <w:szCs w:val="28"/>
          <w:lang w:val="ro-RO"/>
        </w:rPr>
      </w:pPr>
    </w:p>
    <w:sectPr w:rsidR="00DF224F" w:rsidRPr="00DA0C07" w:rsidSect="003A2817">
      <w:headerReference w:type="default" r:id="rId9"/>
      <w:footerReference w:type="default" r:id="rId10"/>
      <w:pgSz w:w="11907" w:h="16839" w:code="9"/>
      <w:pgMar w:top="851" w:right="964"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54" w:rsidRDefault="00712C54" w:rsidP="00026F55">
      <w:pPr>
        <w:spacing w:after="0" w:line="240" w:lineRule="auto"/>
      </w:pPr>
      <w:r>
        <w:separator/>
      </w:r>
    </w:p>
  </w:endnote>
  <w:endnote w:type="continuationSeparator" w:id="0">
    <w:p w:rsidR="00712C54" w:rsidRDefault="00712C54" w:rsidP="0002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 Caslon">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53945"/>
      <w:docPartObj>
        <w:docPartGallery w:val="Page Numbers (Bottom of Page)"/>
        <w:docPartUnique/>
      </w:docPartObj>
    </w:sdtPr>
    <w:sdtEndPr>
      <w:rPr>
        <w:noProof/>
      </w:rPr>
    </w:sdtEndPr>
    <w:sdtContent>
      <w:p w:rsidR="006205BD" w:rsidRDefault="00991BE9">
        <w:pPr>
          <w:pStyle w:val="aa"/>
          <w:jc w:val="right"/>
        </w:pPr>
        <w:r>
          <w:fldChar w:fldCharType="begin"/>
        </w:r>
        <w:r>
          <w:instrText xml:space="preserve"> PAGE   \* MERGEFORMAT </w:instrText>
        </w:r>
        <w:r>
          <w:fldChar w:fldCharType="separate"/>
        </w:r>
        <w:r w:rsidR="0096510D">
          <w:rPr>
            <w:noProof/>
          </w:rPr>
          <w:t>3</w:t>
        </w:r>
        <w:r>
          <w:rPr>
            <w:noProof/>
          </w:rPr>
          <w:fldChar w:fldCharType="end"/>
        </w:r>
      </w:p>
    </w:sdtContent>
  </w:sdt>
  <w:p w:rsidR="006205BD" w:rsidRDefault="00712C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54" w:rsidRDefault="00712C54" w:rsidP="00026F55">
      <w:pPr>
        <w:spacing w:after="0" w:line="240" w:lineRule="auto"/>
      </w:pPr>
      <w:r>
        <w:separator/>
      </w:r>
    </w:p>
  </w:footnote>
  <w:footnote w:type="continuationSeparator" w:id="0">
    <w:p w:rsidR="00712C54" w:rsidRDefault="00712C54" w:rsidP="00026F55">
      <w:pPr>
        <w:spacing w:after="0" w:line="240" w:lineRule="auto"/>
      </w:pPr>
      <w:r>
        <w:continuationSeparator/>
      </w:r>
    </w:p>
  </w:footnote>
  <w:footnote w:id="1">
    <w:p w:rsidR="00127394" w:rsidRPr="00624F6F" w:rsidRDefault="00127394" w:rsidP="00F03780">
      <w:pPr>
        <w:spacing w:after="0" w:line="240" w:lineRule="auto"/>
        <w:jc w:val="both"/>
        <w:rPr>
          <w:rFonts w:asciiTheme="majorHAnsi" w:hAnsiTheme="majorHAnsi" w:cstheme="majorHAnsi"/>
          <w:sz w:val="20"/>
          <w:szCs w:val="20"/>
          <w:lang w:val="ro-RO"/>
        </w:rPr>
      </w:pPr>
      <w:r w:rsidRPr="00624F6F">
        <w:rPr>
          <w:rStyle w:val="a4"/>
          <w:rFonts w:asciiTheme="majorHAnsi" w:hAnsiTheme="majorHAnsi" w:cstheme="majorHAnsi"/>
          <w:sz w:val="20"/>
          <w:szCs w:val="20"/>
          <w:lang w:val="ro-RO"/>
        </w:rPr>
        <w:footnoteRef/>
      </w:r>
      <w:r w:rsidRPr="00624F6F">
        <w:rPr>
          <w:rFonts w:asciiTheme="majorHAnsi" w:hAnsiTheme="majorHAnsi" w:cstheme="majorHAnsi"/>
          <w:sz w:val="20"/>
          <w:szCs w:val="20"/>
          <w:lang w:val="ro-RO"/>
        </w:rPr>
        <w:t xml:space="preserve"> Legea </w:t>
      </w:r>
      <w:r w:rsidR="00B7677E" w:rsidRPr="00624F6F">
        <w:rPr>
          <w:rFonts w:asciiTheme="majorHAnsi" w:hAnsiTheme="majorHAnsi" w:cstheme="majorHAnsi"/>
          <w:sz w:val="20"/>
          <w:szCs w:val="20"/>
          <w:lang w:val="ro-RO"/>
        </w:rPr>
        <w:t xml:space="preserve">nr.260 din 07.12.2017 </w:t>
      </w:r>
      <w:r w:rsidRPr="00624F6F">
        <w:rPr>
          <w:rFonts w:asciiTheme="majorHAnsi" w:hAnsiTheme="majorHAnsi" w:cstheme="majorHAnsi"/>
          <w:sz w:val="20"/>
          <w:szCs w:val="20"/>
          <w:lang w:val="ro-RO"/>
        </w:rPr>
        <w:t>privind organizarea și funcționarea Curții de Conturi a Republicii Moldova (în continuare – Legea nr.260 din 07.12.2017).</w:t>
      </w:r>
    </w:p>
  </w:footnote>
  <w:footnote w:id="2">
    <w:p w:rsidR="00DE741C" w:rsidRPr="00624F6F" w:rsidRDefault="00DE741C" w:rsidP="00F03780">
      <w:pPr>
        <w:pStyle w:val="a6"/>
        <w:jc w:val="both"/>
        <w:rPr>
          <w:rFonts w:asciiTheme="majorHAnsi" w:hAnsiTheme="majorHAnsi" w:cstheme="majorHAnsi"/>
          <w:lang w:val="ro-RO"/>
        </w:rPr>
      </w:pPr>
      <w:r w:rsidRPr="00624F6F">
        <w:rPr>
          <w:rStyle w:val="a4"/>
          <w:rFonts w:asciiTheme="majorHAnsi" w:hAnsiTheme="majorHAnsi" w:cstheme="majorHAnsi"/>
          <w:lang w:val="ro-RO"/>
        </w:rPr>
        <w:footnoteRef/>
      </w:r>
      <w:r w:rsidRPr="00624F6F">
        <w:rPr>
          <w:rFonts w:asciiTheme="majorHAnsi" w:hAnsiTheme="majorHAnsi" w:cstheme="majorHAnsi"/>
          <w:lang w:val="ro-RO"/>
        </w:rPr>
        <w:t xml:space="preserve"> Hotărârea Curții de </w:t>
      </w:r>
      <w:r w:rsidR="00F84D91" w:rsidRPr="00624F6F">
        <w:rPr>
          <w:rFonts w:asciiTheme="majorHAnsi" w:hAnsiTheme="majorHAnsi" w:cstheme="majorHAnsi"/>
          <w:lang w:val="ro-RO"/>
        </w:rPr>
        <w:t>Conturi nr.100</w:t>
      </w:r>
      <w:r w:rsidR="003119EC" w:rsidRPr="00624F6F">
        <w:rPr>
          <w:rFonts w:asciiTheme="majorHAnsi" w:hAnsiTheme="majorHAnsi" w:cstheme="majorHAnsi"/>
          <w:lang w:val="ro-RO"/>
        </w:rPr>
        <w:t xml:space="preserve"> din </w:t>
      </w:r>
      <w:r w:rsidR="00F84D91" w:rsidRPr="00624F6F">
        <w:rPr>
          <w:rFonts w:asciiTheme="majorHAnsi" w:hAnsiTheme="majorHAnsi" w:cstheme="majorHAnsi"/>
          <w:lang w:val="ro-RO"/>
        </w:rPr>
        <w:t>21.12.2018</w:t>
      </w:r>
      <w:r w:rsidR="003119EC" w:rsidRPr="00624F6F">
        <w:rPr>
          <w:rFonts w:asciiTheme="majorHAnsi" w:hAnsiTheme="majorHAnsi" w:cstheme="majorHAnsi"/>
          <w:lang w:val="ro-RO"/>
        </w:rPr>
        <w:t xml:space="preserve"> </w:t>
      </w:r>
      <w:r w:rsidR="00F03780" w:rsidRPr="00624F6F">
        <w:rPr>
          <w:rFonts w:asciiTheme="majorHAnsi" w:hAnsiTheme="majorHAnsi" w:cstheme="majorHAnsi"/>
          <w:lang w:val="ro-RO"/>
        </w:rPr>
        <w:t>„</w:t>
      </w:r>
      <w:r w:rsidRPr="00624F6F">
        <w:rPr>
          <w:rFonts w:asciiTheme="majorHAnsi" w:hAnsiTheme="majorHAnsi" w:cstheme="majorHAnsi"/>
          <w:lang w:val="ro-RO"/>
        </w:rPr>
        <w:t xml:space="preserve">Privind aprobarea Programului activității de audit </w:t>
      </w:r>
      <w:r w:rsidR="00F84D91" w:rsidRPr="00624F6F">
        <w:rPr>
          <w:rFonts w:asciiTheme="majorHAnsi" w:hAnsiTheme="majorHAnsi" w:cstheme="majorHAnsi"/>
          <w:lang w:val="ro-RO"/>
        </w:rPr>
        <w:t>a Curții de Conturi pe anul 2019</w:t>
      </w:r>
      <w:r w:rsidRPr="00624F6F">
        <w:rPr>
          <w:rFonts w:asciiTheme="majorHAnsi" w:hAnsiTheme="majorHAnsi" w:cstheme="majorHAnsi"/>
          <w:lang w:val="ro-RO"/>
        </w:rPr>
        <w:t>”</w:t>
      </w:r>
      <w:r w:rsidR="009340EA" w:rsidRPr="00624F6F">
        <w:rPr>
          <w:rFonts w:asciiTheme="majorHAnsi" w:hAnsiTheme="majorHAnsi" w:cstheme="majorHAnsi"/>
          <w:lang w:val="ro-RO"/>
        </w:rPr>
        <w:t xml:space="preserve"> </w:t>
      </w:r>
      <w:r w:rsidRPr="00624F6F">
        <w:rPr>
          <w:rFonts w:asciiTheme="majorHAnsi" w:hAnsiTheme="majorHAnsi" w:cstheme="majorHAnsi"/>
          <w:lang w:val="ro-RO"/>
        </w:rPr>
        <w:t>(cu modificările și completările ulterioare).</w:t>
      </w:r>
    </w:p>
  </w:footnote>
  <w:footnote w:id="3">
    <w:p w:rsidR="00DE741C" w:rsidRPr="00624F6F" w:rsidRDefault="00DE741C" w:rsidP="0011575B">
      <w:pPr>
        <w:spacing w:after="0" w:line="240" w:lineRule="auto"/>
        <w:jc w:val="both"/>
        <w:rPr>
          <w:rFonts w:asciiTheme="majorHAnsi" w:hAnsiTheme="majorHAnsi" w:cstheme="majorHAnsi"/>
          <w:sz w:val="20"/>
          <w:szCs w:val="20"/>
          <w:lang w:val="ro-RO"/>
        </w:rPr>
      </w:pPr>
      <w:r w:rsidRPr="00624F6F">
        <w:rPr>
          <w:rStyle w:val="a4"/>
          <w:rFonts w:asciiTheme="majorHAnsi" w:hAnsiTheme="majorHAnsi" w:cstheme="majorHAnsi"/>
          <w:sz w:val="20"/>
          <w:szCs w:val="20"/>
          <w:lang w:val="ro-RO"/>
        </w:rPr>
        <w:footnoteRef/>
      </w:r>
      <w:r w:rsidRPr="00624F6F">
        <w:rPr>
          <w:rFonts w:asciiTheme="majorHAnsi" w:hAnsiTheme="majorHAnsi" w:cstheme="majorHAnsi"/>
          <w:sz w:val="20"/>
          <w:szCs w:val="20"/>
          <w:lang w:val="ro-RO"/>
        </w:rPr>
        <w:t xml:space="preserve"> Hotărârea Curții de Conturi nr.60 din 11.12.2013 „Cu privire la aplicarea Standardelor Internaționale de Audit ale Instituțiilor Supreme de Audit de nivelul 3 – ISSAI 100, ISSAI 200, ISSAI 300, ISSAI 400 în cadrul misiunilor de audit ale Curții de Conturi”; Hotărârea Curții de Conturi nr.7 din 10.03.2014 „Cu privire la aplicarea Liniilor Directoare de Audit (ISSAI 1000-9999) în cadrul auditului public”.</w:t>
      </w:r>
    </w:p>
  </w:footnote>
  <w:footnote w:id="4">
    <w:p w:rsidR="000014CE" w:rsidRPr="0011575B" w:rsidRDefault="000014CE" w:rsidP="00F03780">
      <w:pPr>
        <w:pStyle w:val="a6"/>
        <w:jc w:val="both"/>
        <w:rPr>
          <w:rFonts w:asciiTheme="majorHAnsi" w:hAnsiTheme="majorHAnsi" w:cstheme="majorHAnsi"/>
          <w:sz w:val="18"/>
          <w:szCs w:val="18"/>
          <w:lang w:val="ro-RO"/>
        </w:rPr>
      </w:pPr>
      <w:r w:rsidRPr="00624F6F">
        <w:rPr>
          <w:rStyle w:val="a4"/>
          <w:rFonts w:asciiTheme="majorHAnsi" w:hAnsiTheme="majorHAnsi" w:cstheme="majorHAnsi"/>
          <w:lang w:val="ro-RO"/>
        </w:rPr>
        <w:footnoteRef/>
      </w:r>
      <w:r w:rsidRPr="00624F6F">
        <w:rPr>
          <w:rFonts w:asciiTheme="majorHAnsi" w:hAnsiTheme="majorHAnsi" w:cstheme="majorHAnsi"/>
          <w:lang w:val="ro-RO"/>
        </w:rPr>
        <w:t xml:space="preserve"> </w:t>
      </w:r>
      <w:r w:rsidRPr="00624F6F">
        <w:rPr>
          <w:rFonts w:asciiTheme="majorHAnsi" w:hAnsiTheme="majorHAnsi" w:cstheme="majorHAnsi"/>
          <w:color w:val="000000"/>
          <w:lang w:val="ro-RO"/>
        </w:rPr>
        <w:t>Lege</w:t>
      </w:r>
      <w:r w:rsidR="00F3135D" w:rsidRPr="00624F6F">
        <w:rPr>
          <w:rFonts w:asciiTheme="majorHAnsi" w:hAnsiTheme="majorHAnsi" w:cstheme="majorHAnsi"/>
          <w:color w:val="000000"/>
          <w:lang w:val="ro-RO"/>
        </w:rPr>
        <w:t>a bugetului de stat pe anul 2018 nr.289</w:t>
      </w:r>
      <w:r w:rsidR="009340EA" w:rsidRPr="00624F6F">
        <w:rPr>
          <w:rFonts w:asciiTheme="majorHAnsi" w:hAnsiTheme="majorHAnsi" w:cstheme="majorHAnsi"/>
          <w:color w:val="000000"/>
          <w:lang w:val="ro-RO"/>
        </w:rPr>
        <w:t xml:space="preserve"> </w:t>
      </w:r>
      <w:r w:rsidRPr="00624F6F">
        <w:rPr>
          <w:rFonts w:asciiTheme="majorHAnsi" w:hAnsiTheme="majorHAnsi" w:cstheme="majorHAnsi"/>
          <w:color w:val="000000"/>
          <w:lang w:val="ro-RO"/>
        </w:rPr>
        <w:t xml:space="preserve">din </w:t>
      </w:r>
      <w:r w:rsidR="00F3135D" w:rsidRPr="00624F6F">
        <w:rPr>
          <w:rFonts w:asciiTheme="majorHAnsi" w:hAnsiTheme="majorHAnsi" w:cstheme="majorHAnsi"/>
          <w:color w:val="000000"/>
          <w:lang w:val="ro-RO"/>
        </w:rPr>
        <w:t>15.12.2017.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F7" w:rsidRPr="00F02FF7" w:rsidRDefault="00F02FF7" w:rsidP="00F02FF7">
    <w:pPr>
      <w:pStyle w:val="a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51C"/>
    <w:multiLevelType w:val="multilevel"/>
    <w:tmpl w:val="570E37FE"/>
    <w:lvl w:ilvl="0">
      <w:start w:val="2"/>
      <w:numFmt w:val="decimal"/>
      <w:lvlText w:val="%1."/>
      <w:lvlJc w:val="left"/>
      <w:pPr>
        <w:ind w:left="675" w:hanging="675"/>
      </w:pPr>
      <w:rPr>
        <w:rFonts w:hint="default"/>
        <w:b/>
      </w:rPr>
    </w:lvl>
    <w:lvl w:ilvl="1">
      <w:start w:val="1"/>
      <w:numFmt w:val="decimal"/>
      <w:lvlText w:val="%1.%2."/>
      <w:lvlJc w:val="left"/>
      <w:pPr>
        <w:ind w:left="1710" w:hanging="720"/>
      </w:pPr>
      <w:rPr>
        <w:rFonts w:hint="default"/>
        <w:b/>
      </w:rPr>
    </w:lvl>
    <w:lvl w:ilvl="2">
      <w:start w:val="2"/>
      <w:numFmt w:val="decimal"/>
      <w:lvlText w:val="%1.%2.%3."/>
      <w:lvlJc w:val="left"/>
      <w:pPr>
        <w:ind w:left="2430" w:hanging="720"/>
      </w:pPr>
      <w:rPr>
        <w:rFonts w:hint="default"/>
        <w:b/>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 w15:restartNumberingAfterBreak="0">
    <w:nsid w:val="0CF54E9F"/>
    <w:multiLevelType w:val="hybridMultilevel"/>
    <w:tmpl w:val="E84E87E4"/>
    <w:lvl w:ilvl="0" w:tplc="DF2C2006">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74B498E"/>
    <w:multiLevelType w:val="hybridMultilevel"/>
    <w:tmpl w:val="1A9C34A4"/>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3" w15:restartNumberingAfterBreak="0">
    <w:nsid w:val="296671AE"/>
    <w:multiLevelType w:val="hybridMultilevel"/>
    <w:tmpl w:val="C09256D2"/>
    <w:lvl w:ilvl="0" w:tplc="41F84F40">
      <w:start w:val="4"/>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8441AA"/>
    <w:multiLevelType w:val="multilevel"/>
    <w:tmpl w:val="1578E3B2"/>
    <w:lvl w:ilvl="0">
      <w:start w:val="4"/>
      <w:numFmt w:val="decimal"/>
      <w:lvlText w:val="%1"/>
      <w:lvlJc w:val="left"/>
      <w:pPr>
        <w:ind w:left="600" w:hanging="600"/>
      </w:pPr>
      <w:rPr>
        <w:rFonts w:cstheme="minorBidi" w:hint="default"/>
        <w:color w:val="000000" w:themeColor="text1"/>
      </w:rPr>
    </w:lvl>
    <w:lvl w:ilvl="1">
      <w:start w:val="2"/>
      <w:numFmt w:val="decimal"/>
      <w:lvlText w:val="%1.%2"/>
      <w:lvlJc w:val="left"/>
      <w:pPr>
        <w:ind w:left="957" w:hanging="600"/>
      </w:pPr>
      <w:rPr>
        <w:rFonts w:cstheme="minorBidi" w:hint="default"/>
        <w:color w:val="000000" w:themeColor="text1"/>
      </w:rPr>
    </w:lvl>
    <w:lvl w:ilvl="2">
      <w:start w:val="1"/>
      <w:numFmt w:val="decimal"/>
      <w:lvlText w:val="%1.%2.%3"/>
      <w:lvlJc w:val="left"/>
      <w:pPr>
        <w:ind w:left="3981" w:hanging="720"/>
      </w:pPr>
      <w:rPr>
        <w:rFonts w:cstheme="minorBidi" w:hint="default"/>
        <w:b/>
        <w:i/>
        <w:color w:val="000000" w:themeColor="text1"/>
      </w:rPr>
    </w:lvl>
    <w:lvl w:ilvl="3">
      <w:start w:val="1"/>
      <w:numFmt w:val="decimal"/>
      <w:lvlText w:val="%1.%2.%3.%4"/>
      <w:lvlJc w:val="left"/>
      <w:pPr>
        <w:ind w:left="2151" w:hanging="1080"/>
      </w:pPr>
      <w:rPr>
        <w:rFonts w:cstheme="minorBidi" w:hint="default"/>
        <w:color w:val="000000" w:themeColor="text1"/>
      </w:rPr>
    </w:lvl>
    <w:lvl w:ilvl="4">
      <w:start w:val="1"/>
      <w:numFmt w:val="decimal"/>
      <w:lvlText w:val="%1.%2.%3.%4.%5"/>
      <w:lvlJc w:val="left"/>
      <w:pPr>
        <w:ind w:left="2508" w:hanging="1080"/>
      </w:pPr>
      <w:rPr>
        <w:rFonts w:cstheme="minorBidi" w:hint="default"/>
        <w:color w:val="000000" w:themeColor="text1"/>
      </w:rPr>
    </w:lvl>
    <w:lvl w:ilvl="5">
      <w:start w:val="1"/>
      <w:numFmt w:val="decimal"/>
      <w:lvlText w:val="%1.%2.%3.%4.%5.%6"/>
      <w:lvlJc w:val="left"/>
      <w:pPr>
        <w:ind w:left="3225" w:hanging="1440"/>
      </w:pPr>
      <w:rPr>
        <w:rFonts w:cstheme="minorBidi" w:hint="default"/>
        <w:color w:val="000000" w:themeColor="text1"/>
      </w:rPr>
    </w:lvl>
    <w:lvl w:ilvl="6">
      <w:start w:val="1"/>
      <w:numFmt w:val="decimal"/>
      <w:lvlText w:val="%1.%2.%3.%4.%5.%6.%7"/>
      <w:lvlJc w:val="left"/>
      <w:pPr>
        <w:ind w:left="3582" w:hanging="1440"/>
      </w:pPr>
      <w:rPr>
        <w:rFonts w:cstheme="minorBidi" w:hint="default"/>
        <w:color w:val="000000" w:themeColor="text1"/>
      </w:rPr>
    </w:lvl>
    <w:lvl w:ilvl="7">
      <w:start w:val="1"/>
      <w:numFmt w:val="decimal"/>
      <w:lvlText w:val="%1.%2.%3.%4.%5.%6.%7.%8"/>
      <w:lvlJc w:val="left"/>
      <w:pPr>
        <w:ind w:left="4299" w:hanging="1800"/>
      </w:pPr>
      <w:rPr>
        <w:rFonts w:cstheme="minorBidi" w:hint="default"/>
        <w:color w:val="000000" w:themeColor="text1"/>
      </w:rPr>
    </w:lvl>
    <w:lvl w:ilvl="8">
      <w:start w:val="1"/>
      <w:numFmt w:val="decimal"/>
      <w:lvlText w:val="%1.%2.%3.%4.%5.%6.%7.%8.%9"/>
      <w:lvlJc w:val="left"/>
      <w:pPr>
        <w:ind w:left="5016" w:hanging="2160"/>
      </w:pPr>
      <w:rPr>
        <w:rFonts w:cstheme="minorBidi" w:hint="default"/>
        <w:color w:val="000000" w:themeColor="text1"/>
      </w:rPr>
    </w:lvl>
  </w:abstractNum>
  <w:abstractNum w:abstractNumId="5" w15:restartNumberingAfterBreak="0">
    <w:nsid w:val="68E26F39"/>
    <w:multiLevelType w:val="multilevel"/>
    <w:tmpl w:val="AB462D3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6A080ECD"/>
    <w:multiLevelType w:val="multilevel"/>
    <w:tmpl w:val="5A8C0450"/>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6A493F53"/>
    <w:multiLevelType w:val="hybridMultilevel"/>
    <w:tmpl w:val="1BB8B008"/>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1789D"/>
    <w:multiLevelType w:val="multilevel"/>
    <w:tmpl w:val="E45C3FA4"/>
    <w:lvl w:ilvl="0">
      <w:start w:val="2"/>
      <w:numFmt w:val="decimal"/>
      <w:lvlText w:val="%1."/>
      <w:lvlJc w:val="left"/>
      <w:pPr>
        <w:ind w:left="675" w:hanging="675"/>
      </w:pPr>
      <w:rPr>
        <w:rFonts w:hint="default"/>
        <w:b/>
        <w:i w:val="0"/>
      </w:rPr>
    </w:lvl>
    <w:lvl w:ilvl="1">
      <w:start w:val="2"/>
      <w:numFmt w:val="decimal"/>
      <w:lvlText w:val="%1.%2."/>
      <w:lvlJc w:val="left"/>
      <w:pPr>
        <w:ind w:left="1170" w:hanging="720"/>
      </w:pPr>
      <w:rPr>
        <w:rFonts w:hint="default"/>
        <w:b/>
        <w:i w:val="0"/>
      </w:rPr>
    </w:lvl>
    <w:lvl w:ilvl="2">
      <w:start w:val="1"/>
      <w:numFmt w:val="decimal"/>
      <w:lvlText w:val="%1.%2.%3."/>
      <w:lvlJc w:val="left"/>
      <w:pPr>
        <w:ind w:left="99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5"/>
  </w:num>
  <w:num w:numId="2">
    <w:abstractNumId w:val="0"/>
  </w:num>
  <w:num w:numId="3">
    <w:abstractNumId w:val="8"/>
  </w:num>
  <w:num w:numId="4">
    <w:abstractNumId w:val="2"/>
  </w:num>
  <w:num w:numId="5">
    <w:abstractNumId w:val="4"/>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55"/>
    <w:rsid w:val="000014CE"/>
    <w:rsid w:val="000025E4"/>
    <w:rsid w:val="000215DA"/>
    <w:rsid w:val="00021783"/>
    <w:rsid w:val="00026F55"/>
    <w:rsid w:val="000351F6"/>
    <w:rsid w:val="000434A6"/>
    <w:rsid w:val="00047F03"/>
    <w:rsid w:val="00050DB6"/>
    <w:rsid w:val="00062451"/>
    <w:rsid w:val="00065279"/>
    <w:rsid w:val="000678D8"/>
    <w:rsid w:val="000855F7"/>
    <w:rsid w:val="00087E40"/>
    <w:rsid w:val="000A6645"/>
    <w:rsid w:val="000B6CDB"/>
    <w:rsid w:val="000C3EF0"/>
    <w:rsid w:val="000E1C66"/>
    <w:rsid w:val="000E2AA4"/>
    <w:rsid w:val="000E60BA"/>
    <w:rsid w:val="000F002A"/>
    <w:rsid w:val="000F01B3"/>
    <w:rsid w:val="00102751"/>
    <w:rsid w:val="00110B29"/>
    <w:rsid w:val="00113F89"/>
    <w:rsid w:val="0011575B"/>
    <w:rsid w:val="00127394"/>
    <w:rsid w:val="0012741C"/>
    <w:rsid w:val="00164207"/>
    <w:rsid w:val="00175E1B"/>
    <w:rsid w:val="00181F62"/>
    <w:rsid w:val="001846EA"/>
    <w:rsid w:val="00190663"/>
    <w:rsid w:val="001A21C4"/>
    <w:rsid w:val="001A5F0D"/>
    <w:rsid w:val="001B2917"/>
    <w:rsid w:val="001B7FCC"/>
    <w:rsid w:val="001C3650"/>
    <w:rsid w:val="001C6E8F"/>
    <w:rsid w:val="001D1EC9"/>
    <w:rsid w:val="001D6DE4"/>
    <w:rsid w:val="001E2586"/>
    <w:rsid w:val="001F511C"/>
    <w:rsid w:val="001F5178"/>
    <w:rsid w:val="002035A0"/>
    <w:rsid w:val="00231445"/>
    <w:rsid w:val="002368A2"/>
    <w:rsid w:val="00260F01"/>
    <w:rsid w:val="00263428"/>
    <w:rsid w:val="00271B74"/>
    <w:rsid w:val="00271F5C"/>
    <w:rsid w:val="00276AF1"/>
    <w:rsid w:val="002A4FF0"/>
    <w:rsid w:val="002B1B6F"/>
    <w:rsid w:val="002D1655"/>
    <w:rsid w:val="002D1791"/>
    <w:rsid w:val="002E318B"/>
    <w:rsid w:val="002E532A"/>
    <w:rsid w:val="002E7B20"/>
    <w:rsid w:val="00306573"/>
    <w:rsid w:val="003119EC"/>
    <w:rsid w:val="003155AE"/>
    <w:rsid w:val="00320306"/>
    <w:rsid w:val="003317BF"/>
    <w:rsid w:val="0033343C"/>
    <w:rsid w:val="003405DB"/>
    <w:rsid w:val="0038200B"/>
    <w:rsid w:val="0039176C"/>
    <w:rsid w:val="003A2817"/>
    <w:rsid w:val="003B7749"/>
    <w:rsid w:val="003C1BB8"/>
    <w:rsid w:val="003C6C7C"/>
    <w:rsid w:val="003D13E3"/>
    <w:rsid w:val="003E0B72"/>
    <w:rsid w:val="003F7B23"/>
    <w:rsid w:val="00412FD3"/>
    <w:rsid w:val="00413DA6"/>
    <w:rsid w:val="0042468D"/>
    <w:rsid w:val="00437CAB"/>
    <w:rsid w:val="00470C89"/>
    <w:rsid w:val="00473464"/>
    <w:rsid w:val="00474B63"/>
    <w:rsid w:val="00480CFD"/>
    <w:rsid w:val="00482923"/>
    <w:rsid w:val="004A4979"/>
    <w:rsid w:val="004C0C69"/>
    <w:rsid w:val="004C1C70"/>
    <w:rsid w:val="004C6583"/>
    <w:rsid w:val="0050146C"/>
    <w:rsid w:val="005035D2"/>
    <w:rsid w:val="0051054D"/>
    <w:rsid w:val="00521ADF"/>
    <w:rsid w:val="00523079"/>
    <w:rsid w:val="00524149"/>
    <w:rsid w:val="00531435"/>
    <w:rsid w:val="00535B4A"/>
    <w:rsid w:val="00543983"/>
    <w:rsid w:val="005449E0"/>
    <w:rsid w:val="00554EB0"/>
    <w:rsid w:val="005577B8"/>
    <w:rsid w:val="00563B62"/>
    <w:rsid w:val="005670C2"/>
    <w:rsid w:val="00580953"/>
    <w:rsid w:val="005872D1"/>
    <w:rsid w:val="00587E64"/>
    <w:rsid w:val="005B1A9E"/>
    <w:rsid w:val="005B5354"/>
    <w:rsid w:val="005D12E8"/>
    <w:rsid w:val="005E6BE6"/>
    <w:rsid w:val="005F1E85"/>
    <w:rsid w:val="00600328"/>
    <w:rsid w:val="0060277E"/>
    <w:rsid w:val="006151F1"/>
    <w:rsid w:val="00624F6F"/>
    <w:rsid w:val="00633D6B"/>
    <w:rsid w:val="00634CFC"/>
    <w:rsid w:val="0065268E"/>
    <w:rsid w:val="00652DF5"/>
    <w:rsid w:val="006552CE"/>
    <w:rsid w:val="006658CA"/>
    <w:rsid w:val="0066677F"/>
    <w:rsid w:val="006B3D7C"/>
    <w:rsid w:val="006D2FB2"/>
    <w:rsid w:val="006E616B"/>
    <w:rsid w:val="00703BDC"/>
    <w:rsid w:val="00711A50"/>
    <w:rsid w:val="00712C54"/>
    <w:rsid w:val="00733E13"/>
    <w:rsid w:val="007500A7"/>
    <w:rsid w:val="00761619"/>
    <w:rsid w:val="00764761"/>
    <w:rsid w:val="00771196"/>
    <w:rsid w:val="00772299"/>
    <w:rsid w:val="007A69C0"/>
    <w:rsid w:val="007C0562"/>
    <w:rsid w:val="007C1AEB"/>
    <w:rsid w:val="007C1DBD"/>
    <w:rsid w:val="007C4BD9"/>
    <w:rsid w:val="007D72AC"/>
    <w:rsid w:val="007E63F6"/>
    <w:rsid w:val="008040B8"/>
    <w:rsid w:val="0081077C"/>
    <w:rsid w:val="00837251"/>
    <w:rsid w:val="0084313C"/>
    <w:rsid w:val="0085617E"/>
    <w:rsid w:val="00867E39"/>
    <w:rsid w:val="0088433F"/>
    <w:rsid w:val="008848CD"/>
    <w:rsid w:val="00884F5E"/>
    <w:rsid w:val="00890B0A"/>
    <w:rsid w:val="008B0DE1"/>
    <w:rsid w:val="008B4531"/>
    <w:rsid w:val="008D35C6"/>
    <w:rsid w:val="009061BE"/>
    <w:rsid w:val="00911F40"/>
    <w:rsid w:val="009226C9"/>
    <w:rsid w:val="009279F8"/>
    <w:rsid w:val="00931C6B"/>
    <w:rsid w:val="00933928"/>
    <w:rsid w:val="009340EA"/>
    <w:rsid w:val="00935AB2"/>
    <w:rsid w:val="00950B6D"/>
    <w:rsid w:val="00963205"/>
    <w:rsid w:val="0096510D"/>
    <w:rsid w:val="00975006"/>
    <w:rsid w:val="0097732B"/>
    <w:rsid w:val="00991BE9"/>
    <w:rsid w:val="00992B5F"/>
    <w:rsid w:val="009A29D6"/>
    <w:rsid w:val="009A6C65"/>
    <w:rsid w:val="009B2580"/>
    <w:rsid w:val="009B6549"/>
    <w:rsid w:val="009C040B"/>
    <w:rsid w:val="009C1549"/>
    <w:rsid w:val="009E2E11"/>
    <w:rsid w:val="009F1F18"/>
    <w:rsid w:val="00A06255"/>
    <w:rsid w:val="00A42FBC"/>
    <w:rsid w:val="00A43AB6"/>
    <w:rsid w:val="00A71609"/>
    <w:rsid w:val="00A76F4D"/>
    <w:rsid w:val="00A834D7"/>
    <w:rsid w:val="00AA45F7"/>
    <w:rsid w:val="00AC4265"/>
    <w:rsid w:val="00AD12D5"/>
    <w:rsid w:val="00AE42FF"/>
    <w:rsid w:val="00AE5292"/>
    <w:rsid w:val="00B0641D"/>
    <w:rsid w:val="00B1211A"/>
    <w:rsid w:val="00B26280"/>
    <w:rsid w:val="00B462AD"/>
    <w:rsid w:val="00B47FC5"/>
    <w:rsid w:val="00B51ACE"/>
    <w:rsid w:val="00B530C0"/>
    <w:rsid w:val="00B57F2D"/>
    <w:rsid w:val="00B73F96"/>
    <w:rsid w:val="00B74021"/>
    <w:rsid w:val="00B75FBF"/>
    <w:rsid w:val="00B7677E"/>
    <w:rsid w:val="00B81A26"/>
    <w:rsid w:val="00B833B8"/>
    <w:rsid w:val="00B84299"/>
    <w:rsid w:val="00B96BF7"/>
    <w:rsid w:val="00BA74A2"/>
    <w:rsid w:val="00BB47C8"/>
    <w:rsid w:val="00BB7843"/>
    <w:rsid w:val="00BC3DF4"/>
    <w:rsid w:val="00BC4039"/>
    <w:rsid w:val="00BD62ED"/>
    <w:rsid w:val="00BE1351"/>
    <w:rsid w:val="00C00905"/>
    <w:rsid w:val="00C03647"/>
    <w:rsid w:val="00C06B48"/>
    <w:rsid w:val="00C1626A"/>
    <w:rsid w:val="00C35B95"/>
    <w:rsid w:val="00C37CEC"/>
    <w:rsid w:val="00C41FF0"/>
    <w:rsid w:val="00C51647"/>
    <w:rsid w:val="00C64082"/>
    <w:rsid w:val="00C71883"/>
    <w:rsid w:val="00C727F5"/>
    <w:rsid w:val="00C81664"/>
    <w:rsid w:val="00C93E9E"/>
    <w:rsid w:val="00CA40CB"/>
    <w:rsid w:val="00CA5128"/>
    <w:rsid w:val="00CB05BA"/>
    <w:rsid w:val="00CD7EA9"/>
    <w:rsid w:val="00CE7352"/>
    <w:rsid w:val="00D021A4"/>
    <w:rsid w:val="00D143B5"/>
    <w:rsid w:val="00D158A5"/>
    <w:rsid w:val="00D16730"/>
    <w:rsid w:val="00D22206"/>
    <w:rsid w:val="00D228AA"/>
    <w:rsid w:val="00D23DF4"/>
    <w:rsid w:val="00D5317F"/>
    <w:rsid w:val="00D53D79"/>
    <w:rsid w:val="00D55954"/>
    <w:rsid w:val="00D60FA6"/>
    <w:rsid w:val="00D647AF"/>
    <w:rsid w:val="00D70E67"/>
    <w:rsid w:val="00D7294F"/>
    <w:rsid w:val="00D74701"/>
    <w:rsid w:val="00D76A49"/>
    <w:rsid w:val="00D86FE7"/>
    <w:rsid w:val="00D97D07"/>
    <w:rsid w:val="00DA0C07"/>
    <w:rsid w:val="00DA1F31"/>
    <w:rsid w:val="00DA6222"/>
    <w:rsid w:val="00DC2660"/>
    <w:rsid w:val="00DC327D"/>
    <w:rsid w:val="00DC7906"/>
    <w:rsid w:val="00DE2B31"/>
    <w:rsid w:val="00DE474E"/>
    <w:rsid w:val="00DE741C"/>
    <w:rsid w:val="00DE7B39"/>
    <w:rsid w:val="00DF224F"/>
    <w:rsid w:val="00E04638"/>
    <w:rsid w:val="00E073A0"/>
    <w:rsid w:val="00E10FD3"/>
    <w:rsid w:val="00E267F5"/>
    <w:rsid w:val="00E27AF4"/>
    <w:rsid w:val="00E4134C"/>
    <w:rsid w:val="00E4355E"/>
    <w:rsid w:val="00E4473F"/>
    <w:rsid w:val="00E54EDE"/>
    <w:rsid w:val="00E570F1"/>
    <w:rsid w:val="00E701F6"/>
    <w:rsid w:val="00E76B14"/>
    <w:rsid w:val="00E84E23"/>
    <w:rsid w:val="00E85B82"/>
    <w:rsid w:val="00E91E0E"/>
    <w:rsid w:val="00EA5175"/>
    <w:rsid w:val="00EB29C6"/>
    <w:rsid w:val="00EB2D31"/>
    <w:rsid w:val="00EB5022"/>
    <w:rsid w:val="00EE1841"/>
    <w:rsid w:val="00EE2BFF"/>
    <w:rsid w:val="00EE4B74"/>
    <w:rsid w:val="00EE786B"/>
    <w:rsid w:val="00EE7A51"/>
    <w:rsid w:val="00F0223A"/>
    <w:rsid w:val="00F02FF7"/>
    <w:rsid w:val="00F03780"/>
    <w:rsid w:val="00F04405"/>
    <w:rsid w:val="00F05938"/>
    <w:rsid w:val="00F05E52"/>
    <w:rsid w:val="00F14C48"/>
    <w:rsid w:val="00F2420D"/>
    <w:rsid w:val="00F3135D"/>
    <w:rsid w:val="00F40557"/>
    <w:rsid w:val="00F43585"/>
    <w:rsid w:val="00F46FD6"/>
    <w:rsid w:val="00F6443D"/>
    <w:rsid w:val="00F66F8B"/>
    <w:rsid w:val="00F7284B"/>
    <w:rsid w:val="00F82FDC"/>
    <w:rsid w:val="00F84D91"/>
    <w:rsid w:val="00FA5238"/>
    <w:rsid w:val="00FB3862"/>
    <w:rsid w:val="00FC0ADE"/>
    <w:rsid w:val="00FC5729"/>
    <w:rsid w:val="00FD51A2"/>
    <w:rsid w:val="00FE00C4"/>
    <w:rsid w:val="00FE08EB"/>
    <w:rsid w:val="00FE5BA1"/>
    <w:rsid w:val="00FE73A3"/>
    <w:rsid w:val="00FF33F7"/>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2FA9C-6B05-4A6B-877B-23CA6B72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F55"/>
  </w:style>
  <w:style w:type="paragraph" w:styleId="1">
    <w:name w:val="heading 1"/>
    <w:basedOn w:val="a"/>
    <w:next w:val="a"/>
    <w:link w:val="10"/>
    <w:uiPriority w:val="9"/>
    <w:qFormat/>
    <w:rsid w:val="00026F55"/>
    <w:pPr>
      <w:keepNext/>
      <w:spacing w:after="0" w:line="240" w:lineRule="auto"/>
      <w:jc w:val="center"/>
      <w:outlineLvl w:val="0"/>
    </w:pPr>
    <w:rPr>
      <w:rFonts w:ascii="Imprint MT Shadow" w:eastAsia="Times New Roman" w:hAnsi="Imprint MT Shadow"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F55"/>
    <w:rPr>
      <w:rFonts w:ascii="Imprint MT Shadow" w:eastAsia="Times New Roman" w:hAnsi="Imprint MT Shadow" w:cs="Times New Roman"/>
      <w:b/>
      <w:sz w:val="48"/>
      <w:szCs w:val="20"/>
      <w:lang w:eastAsia="ru-RU"/>
    </w:rPr>
  </w:style>
  <w:style w:type="paragraph" w:styleId="a3">
    <w:name w:val="caption"/>
    <w:basedOn w:val="a"/>
    <w:next w:val="a"/>
    <w:qFormat/>
    <w:rsid w:val="00026F55"/>
    <w:pPr>
      <w:spacing w:after="0" w:line="240" w:lineRule="auto"/>
      <w:jc w:val="center"/>
    </w:pPr>
    <w:rPr>
      <w:rFonts w:ascii="$ Caslon" w:eastAsia="Times New Roman" w:hAnsi="$ Caslon" w:cs="Times New Roman"/>
      <w:b/>
      <w:i/>
      <w:sz w:val="28"/>
      <w:szCs w:val="20"/>
      <w:lang w:val="ro-RO" w:eastAsia="ru-RU"/>
    </w:rPr>
  </w:style>
  <w:style w:type="character" w:styleId="a4">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026F55"/>
    <w:rPr>
      <w:rFonts w:cs="Times New Roman"/>
      <w:vertAlign w:val="superscript"/>
    </w:rPr>
  </w:style>
  <w:style w:type="character" w:styleId="a5">
    <w:name w:val="Strong"/>
    <w:basedOn w:val="a0"/>
    <w:uiPriority w:val="22"/>
    <w:qFormat/>
    <w:rsid w:val="00026F55"/>
    <w:rPr>
      <w:b/>
      <w:bCs/>
    </w:rPr>
  </w:style>
  <w:style w:type="paragraph" w:styleId="a6">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a"/>
    <w:link w:val="a7"/>
    <w:uiPriority w:val="99"/>
    <w:unhideWhenUsed/>
    <w:qFormat/>
    <w:rsid w:val="00026F55"/>
    <w:pPr>
      <w:spacing w:after="0" w:line="240" w:lineRule="auto"/>
    </w:pPr>
    <w:rPr>
      <w:sz w:val="20"/>
      <w:szCs w:val="20"/>
    </w:rPr>
  </w:style>
  <w:style w:type="character" w:customStyle="1" w:styleId="a7">
    <w:name w:val="Текст сноски Знак"/>
    <w:aliases w:val=" Char Знак,Char Знак,Знак1 Знак, Знак1 Знак, Знак Знак,FuЯnote Char Char Знак,FuЯnote Char Знак,FuЯnote Char Car Char Char Знак,FuЯnote Char Car Char Char Char Char Char Char Char Char Char Char Знак,single space Знак,fn Знак,A Знак"/>
    <w:basedOn w:val="a0"/>
    <w:link w:val="a6"/>
    <w:uiPriority w:val="99"/>
    <w:rsid w:val="00026F55"/>
    <w:rPr>
      <w:sz w:val="20"/>
      <w:szCs w:val="20"/>
    </w:rPr>
  </w:style>
  <w:style w:type="paragraph" w:styleId="a8">
    <w:name w:val="List Paragraph"/>
    <w:aliases w:val="strikethrough,List Paragraph 1"/>
    <w:basedOn w:val="a"/>
    <w:link w:val="a9"/>
    <w:uiPriority w:val="34"/>
    <w:qFormat/>
    <w:rsid w:val="00026F55"/>
    <w:pPr>
      <w:spacing w:after="120" w:line="264" w:lineRule="auto"/>
      <w:ind w:left="720"/>
      <w:contextualSpacing/>
    </w:pPr>
    <w:rPr>
      <w:rFonts w:eastAsiaTheme="minorEastAsia"/>
      <w:sz w:val="21"/>
      <w:szCs w:val="21"/>
    </w:rPr>
  </w:style>
  <w:style w:type="paragraph" w:styleId="aa">
    <w:name w:val="footer"/>
    <w:basedOn w:val="a"/>
    <w:link w:val="ab"/>
    <w:uiPriority w:val="99"/>
    <w:unhideWhenUsed/>
    <w:rsid w:val="00026F5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026F55"/>
  </w:style>
  <w:style w:type="character" w:customStyle="1" w:styleId="28pt">
    <w:name w:val="Основной текст (2) + 8 pt"/>
    <w:aliases w:val="Полужирный"/>
    <w:basedOn w:val="a0"/>
    <w:rsid w:val="00026F55"/>
    <w:rPr>
      <w:rFonts w:ascii="Arial Narrow" w:eastAsia="Arial Narrow" w:hAnsi="Arial Narrow" w:cs="Arial Narrow"/>
      <w:b/>
      <w:bCs/>
      <w:i w:val="0"/>
      <w:iCs w:val="0"/>
      <w:smallCaps w:val="0"/>
      <w:strike w:val="0"/>
      <w:color w:val="000000"/>
      <w:spacing w:val="0"/>
      <w:w w:val="100"/>
      <w:position w:val="0"/>
      <w:sz w:val="16"/>
      <w:szCs w:val="16"/>
      <w:u w:val="none"/>
      <w:lang w:val="ro-RO" w:eastAsia="ro-RO" w:bidi="ro-RO"/>
    </w:rPr>
  </w:style>
  <w:style w:type="paragraph" w:customStyle="1" w:styleId="11">
    <w:name w:val="Без интервала1"/>
    <w:link w:val="ac"/>
    <w:qFormat/>
    <w:rsid w:val="00026F55"/>
    <w:pPr>
      <w:spacing w:after="0" w:line="240" w:lineRule="auto"/>
    </w:pPr>
    <w:rPr>
      <w:rFonts w:ascii="Calibri" w:eastAsia="Times New Roman" w:hAnsi="Calibri" w:cs="Times New Roman"/>
      <w:sz w:val="21"/>
      <w:szCs w:val="21"/>
    </w:rPr>
  </w:style>
  <w:style w:type="character" w:customStyle="1" w:styleId="ac">
    <w:name w:val="Без интервала Знак"/>
    <w:basedOn w:val="a0"/>
    <w:link w:val="11"/>
    <w:rsid w:val="00026F55"/>
    <w:rPr>
      <w:rFonts w:ascii="Calibri" w:eastAsia="Times New Roman" w:hAnsi="Calibri" w:cs="Times New Roman"/>
      <w:sz w:val="21"/>
      <w:szCs w:val="21"/>
    </w:rPr>
  </w:style>
  <w:style w:type="paragraph" w:customStyle="1" w:styleId="12">
    <w:name w:val="Абзац списка1"/>
    <w:basedOn w:val="a"/>
    <w:qFormat/>
    <w:rsid w:val="00026F55"/>
    <w:pPr>
      <w:spacing w:after="120" w:line="264" w:lineRule="auto"/>
      <w:ind w:left="720"/>
      <w:contextualSpacing/>
    </w:pPr>
    <w:rPr>
      <w:rFonts w:ascii="Calibri" w:eastAsia="Times New Roman" w:hAnsi="Calibri" w:cs="Times New Roman"/>
      <w:sz w:val="21"/>
      <w:szCs w:val="21"/>
    </w:rPr>
  </w:style>
  <w:style w:type="character" w:customStyle="1" w:styleId="a9">
    <w:name w:val="Абзац списка Знак"/>
    <w:aliases w:val="strikethrough Знак,List Paragraph 1 Знак"/>
    <w:link w:val="a8"/>
    <w:uiPriority w:val="34"/>
    <w:rsid w:val="00026F55"/>
    <w:rPr>
      <w:rFonts w:eastAsiaTheme="minorEastAsia"/>
      <w:sz w:val="21"/>
      <w:szCs w:val="21"/>
    </w:rPr>
  </w:style>
  <w:style w:type="paragraph" w:styleId="ad">
    <w:name w:val="Normal (Web)"/>
    <w:basedOn w:val="a"/>
    <w:uiPriority w:val="99"/>
    <w:unhideWhenUsed/>
    <w:rsid w:val="00026F55"/>
    <w:pPr>
      <w:spacing w:before="100" w:beforeAutospacing="1" w:after="100" w:afterAutospacing="1" w:line="240" w:lineRule="auto"/>
    </w:pPr>
    <w:rPr>
      <w:rFonts w:ascii="Times New Roman" w:hAnsi="Times New Roman" w:cs="Times New Roman"/>
      <w:sz w:val="24"/>
      <w:szCs w:val="24"/>
    </w:rPr>
  </w:style>
  <w:style w:type="paragraph" w:styleId="ae">
    <w:name w:val="header"/>
    <w:basedOn w:val="a"/>
    <w:link w:val="af"/>
    <w:uiPriority w:val="99"/>
    <w:unhideWhenUsed/>
    <w:rsid w:val="00F02FF7"/>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F02FF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4"/>
    <w:uiPriority w:val="99"/>
    <w:rsid w:val="00127394"/>
    <w:pPr>
      <w:spacing w:line="240" w:lineRule="exact"/>
    </w:pPr>
    <w:rPr>
      <w:rFonts w:cs="Times New Roman"/>
      <w:vertAlign w:val="superscript"/>
    </w:rPr>
  </w:style>
  <w:style w:type="paragraph" w:styleId="af0">
    <w:name w:val="Balloon Text"/>
    <w:basedOn w:val="a"/>
    <w:link w:val="af1"/>
    <w:uiPriority w:val="99"/>
    <w:semiHidden/>
    <w:unhideWhenUsed/>
    <w:rsid w:val="0076476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64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749E-6132-452D-B708-79C4EC6E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874</Words>
  <Characters>4983</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H O T Ă R Â R E A nr.44</vt:lpstr>
      <vt:lpstr>din 28 mai 2019</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 Irina</dc:creator>
  <cp:lastModifiedBy>Paiu Eugenia</cp:lastModifiedBy>
  <cp:revision>9</cp:revision>
  <cp:lastPrinted>2018-05-31T11:26:00Z</cp:lastPrinted>
  <dcterms:created xsi:type="dcterms:W3CDTF">2019-05-29T08:42:00Z</dcterms:created>
  <dcterms:modified xsi:type="dcterms:W3CDTF">2019-06-20T06:55:00Z</dcterms:modified>
</cp:coreProperties>
</file>