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22" w:rsidRPr="00EF57EC" w:rsidRDefault="00804522" w:rsidP="00974C87">
      <w:pPr>
        <w:tabs>
          <w:tab w:val="left" w:pos="720"/>
        </w:tabs>
        <w:spacing w:after="0" w:line="240" w:lineRule="auto"/>
        <w:jc w:val="right"/>
        <w:rPr>
          <w:rFonts w:asciiTheme="majorHAnsi" w:eastAsia="Times New Roman" w:hAnsiTheme="majorHAnsi" w:cstheme="majorHAnsi"/>
          <w:bCs/>
          <w:sz w:val="28"/>
          <w:szCs w:val="28"/>
          <w:lang w:val="ru-MD"/>
        </w:rPr>
      </w:pPr>
      <w:bookmarkStart w:id="0" w:name="_GoBack"/>
      <w:bookmarkEnd w:id="0"/>
    </w:p>
    <w:p w:rsidR="00C43640" w:rsidRPr="00EF57EC" w:rsidRDefault="00C43640" w:rsidP="00974C87">
      <w:pPr>
        <w:tabs>
          <w:tab w:val="left" w:pos="720"/>
        </w:tabs>
        <w:spacing w:after="0" w:line="240" w:lineRule="auto"/>
        <w:jc w:val="right"/>
        <w:rPr>
          <w:rFonts w:asciiTheme="majorHAnsi" w:eastAsia="Times New Roman" w:hAnsiTheme="majorHAnsi" w:cstheme="majorHAnsi"/>
          <w:bCs/>
          <w:sz w:val="28"/>
          <w:szCs w:val="28"/>
          <w:lang w:val="ru-MD"/>
        </w:rPr>
      </w:pPr>
    </w:p>
    <w:p w:rsidR="00974C87" w:rsidRPr="00EF57EC" w:rsidRDefault="009B421F" w:rsidP="00974C87">
      <w:pPr>
        <w:tabs>
          <w:tab w:val="left" w:pos="720"/>
        </w:tabs>
        <w:spacing w:after="0" w:line="240" w:lineRule="auto"/>
        <w:jc w:val="right"/>
        <w:rPr>
          <w:rFonts w:asciiTheme="majorHAnsi" w:eastAsia="Times New Roman" w:hAnsiTheme="majorHAnsi" w:cstheme="majorHAnsi"/>
          <w:bCs/>
          <w:sz w:val="28"/>
          <w:szCs w:val="28"/>
          <w:lang w:val="ru-MD"/>
        </w:rPr>
      </w:pPr>
      <w:r w:rsidRPr="00EF57EC">
        <w:rPr>
          <w:rFonts w:asciiTheme="majorHAnsi" w:eastAsia="Times New Roman" w:hAnsiTheme="majorHAnsi" w:cstheme="majorHAnsi"/>
          <w:bCs/>
          <w:sz w:val="28"/>
          <w:szCs w:val="28"/>
          <w:lang w:val="ru-MD"/>
        </w:rPr>
        <w:t>Приложение</w:t>
      </w:r>
      <w:r w:rsidR="00974C87" w:rsidRPr="00EF57EC">
        <w:rPr>
          <w:rFonts w:asciiTheme="majorHAnsi" w:eastAsia="Times New Roman" w:hAnsiTheme="majorHAnsi" w:cstheme="majorHAnsi"/>
          <w:bCs/>
          <w:sz w:val="28"/>
          <w:szCs w:val="28"/>
          <w:lang w:val="ru-MD"/>
        </w:rPr>
        <w:t xml:space="preserve"> </w:t>
      </w:r>
    </w:p>
    <w:p w:rsidR="00974C87" w:rsidRPr="00EF57EC" w:rsidRDefault="009B421F" w:rsidP="00974C87">
      <w:pPr>
        <w:tabs>
          <w:tab w:val="left" w:pos="720"/>
        </w:tabs>
        <w:spacing w:after="0" w:line="240" w:lineRule="auto"/>
        <w:jc w:val="right"/>
        <w:rPr>
          <w:rFonts w:asciiTheme="majorHAnsi" w:eastAsia="Times New Roman" w:hAnsiTheme="majorHAnsi" w:cstheme="majorHAnsi"/>
          <w:bCs/>
          <w:sz w:val="28"/>
          <w:szCs w:val="28"/>
          <w:lang w:val="ru-MD"/>
        </w:rPr>
      </w:pPr>
      <w:r w:rsidRPr="00EF57EC">
        <w:rPr>
          <w:rFonts w:asciiTheme="majorHAnsi" w:eastAsia="Times New Roman" w:hAnsiTheme="majorHAnsi" w:cstheme="majorHAnsi"/>
          <w:bCs/>
          <w:sz w:val="28"/>
          <w:szCs w:val="28"/>
          <w:lang w:val="ru-MD"/>
        </w:rPr>
        <w:t>к Постановлению Счетной палаты</w:t>
      </w:r>
      <w:r w:rsidR="00974C87" w:rsidRPr="00EF57EC">
        <w:rPr>
          <w:rFonts w:asciiTheme="majorHAnsi" w:eastAsia="Times New Roman" w:hAnsiTheme="majorHAnsi" w:cstheme="majorHAnsi"/>
          <w:bCs/>
          <w:sz w:val="28"/>
          <w:szCs w:val="28"/>
          <w:lang w:val="ru-MD"/>
        </w:rPr>
        <w:t xml:space="preserve"> </w:t>
      </w:r>
    </w:p>
    <w:p w:rsidR="00974C87" w:rsidRPr="00EF57EC" w:rsidRDefault="009B421F" w:rsidP="00974C87">
      <w:pPr>
        <w:tabs>
          <w:tab w:val="left" w:pos="720"/>
        </w:tabs>
        <w:spacing w:after="0" w:line="240" w:lineRule="auto"/>
        <w:jc w:val="right"/>
        <w:rPr>
          <w:rFonts w:asciiTheme="majorHAnsi" w:eastAsia="Times New Roman" w:hAnsiTheme="majorHAnsi" w:cstheme="majorHAnsi"/>
          <w:bCs/>
          <w:color w:val="1F4E79" w:themeColor="accent1" w:themeShade="80"/>
          <w:sz w:val="28"/>
          <w:szCs w:val="28"/>
          <w:lang w:val="ru-MD"/>
        </w:rPr>
      </w:pPr>
      <w:r w:rsidRPr="00EF57EC">
        <w:rPr>
          <w:rFonts w:asciiTheme="majorHAnsi" w:eastAsia="Times New Roman" w:hAnsiTheme="majorHAnsi" w:cstheme="majorHAnsi"/>
          <w:bCs/>
          <w:sz w:val="28"/>
          <w:szCs w:val="28"/>
          <w:lang w:val="ru-MD"/>
        </w:rPr>
        <w:t>№</w:t>
      </w:r>
      <w:r w:rsidR="00442EA1" w:rsidRPr="00EF57EC">
        <w:rPr>
          <w:rFonts w:asciiTheme="majorHAnsi" w:eastAsia="Times New Roman" w:hAnsiTheme="majorHAnsi" w:cstheme="majorHAnsi"/>
          <w:bCs/>
          <w:sz w:val="28"/>
          <w:szCs w:val="28"/>
          <w:lang w:val="ru-MD"/>
        </w:rPr>
        <w:t>57</w:t>
      </w:r>
      <w:r w:rsidR="00974C87" w:rsidRPr="00EF57EC">
        <w:rPr>
          <w:rFonts w:asciiTheme="majorHAnsi" w:eastAsia="Times New Roman" w:hAnsiTheme="majorHAnsi" w:cstheme="majorHAnsi"/>
          <w:bCs/>
          <w:sz w:val="28"/>
          <w:szCs w:val="28"/>
          <w:lang w:val="ru-MD"/>
        </w:rPr>
        <w:t xml:space="preserve"> </w:t>
      </w:r>
      <w:r w:rsidRPr="00EF57EC">
        <w:rPr>
          <w:rFonts w:asciiTheme="majorHAnsi" w:eastAsia="Times New Roman" w:hAnsiTheme="majorHAnsi" w:cstheme="majorHAnsi"/>
          <w:bCs/>
          <w:sz w:val="28"/>
          <w:szCs w:val="28"/>
          <w:lang w:val="ru-MD"/>
        </w:rPr>
        <w:t>от</w:t>
      </w:r>
      <w:r w:rsidR="00974C87" w:rsidRPr="00EF57EC">
        <w:rPr>
          <w:rFonts w:asciiTheme="majorHAnsi" w:eastAsia="Times New Roman" w:hAnsiTheme="majorHAnsi" w:cstheme="majorHAnsi"/>
          <w:bCs/>
          <w:sz w:val="28"/>
          <w:szCs w:val="28"/>
          <w:lang w:val="ru-MD"/>
        </w:rPr>
        <w:t xml:space="preserve"> 24 </w:t>
      </w:r>
      <w:r w:rsidRPr="00EF57EC">
        <w:rPr>
          <w:rFonts w:asciiTheme="majorHAnsi" w:eastAsia="Times New Roman" w:hAnsiTheme="majorHAnsi" w:cstheme="majorHAnsi"/>
          <w:bCs/>
          <w:sz w:val="28"/>
          <w:szCs w:val="28"/>
          <w:lang w:val="ru-MD"/>
        </w:rPr>
        <w:t>октября</w:t>
      </w:r>
      <w:r w:rsidR="00974C87" w:rsidRPr="00EF57EC">
        <w:rPr>
          <w:rFonts w:asciiTheme="majorHAnsi" w:eastAsia="Times New Roman" w:hAnsiTheme="majorHAnsi" w:cstheme="majorHAnsi"/>
          <w:bCs/>
          <w:sz w:val="28"/>
          <w:szCs w:val="28"/>
          <w:lang w:val="ru-MD"/>
        </w:rPr>
        <w:t xml:space="preserve"> 2019</w:t>
      </w:r>
      <w:r w:rsidRPr="00EF57EC">
        <w:rPr>
          <w:rFonts w:asciiTheme="majorHAnsi" w:eastAsia="Times New Roman" w:hAnsiTheme="majorHAnsi" w:cstheme="majorHAnsi"/>
          <w:bCs/>
          <w:sz w:val="28"/>
          <w:szCs w:val="28"/>
          <w:lang w:val="ru-MD"/>
        </w:rPr>
        <w:t xml:space="preserve"> года</w:t>
      </w:r>
    </w:p>
    <w:p w:rsidR="00974C87" w:rsidRPr="00EF57EC" w:rsidRDefault="00974C87" w:rsidP="00974C87">
      <w:pPr>
        <w:spacing w:after="0" w:line="240" w:lineRule="auto"/>
        <w:rPr>
          <w:rFonts w:asciiTheme="majorHAnsi" w:hAnsiTheme="majorHAnsi" w:cstheme="majorHAnsi"/>
          <w:sz w:val="28"/>
          <w:szCs w:val="28"/>
          <w:lang w:val="ru-MD"/>
        </w:rPr>
      </w:pPr>
    </w:p>
    <w:p w:rsidR="00974C87" w:rsidRPr="00EF57EC" w:rsidRDefault="00974C87" w:rsidP="00974C87">
      <w:pPr>
        <w:spacing w:after="0" w:line="240" w:lineRule="auto"/>
        <w:jc w:val="center"/>
        <w:rPr>
          <w:rFonts w:asciiTheme="majorHAnsi" w:hAnsiTheme="majorHAnsi" w:cstheme="majorHAnsi"/>
          <w:sz w:val="28"/>
          <w:szCs w:val="28"/>
          <w:lang w:val="ru-MD"/>
        </w:rPr>
      </w:pPr>
    </w:p>
    <w:p w:rsidR="00974C87" w:rsidRPr="00EF57EC" w:rsidRDefault="00974C87" w:rsidP="00974C87">
      <w:pPr>
        <w:spacing w:after="0" w:line="240" w:lineRule="auto"/>
        <w:rPr>
          <w:rFonts w:asciiTheme="majorHAnsi" w:hAnsiTheme="majorHAnsi" w:cstheme="majorHAnsi"/>
          <w:sz w:val="28"/>
          <w:szCs w:val="28"/>
          <w:lang w:val="ru-MD"/>
        </w:rPr>
      </w:pPr>
    </w:p>
    <w:p w:rsidR="00974C87" w:rsidRPr="00EF57EC" w:rsidRDefault="00C14DD8" w:rsidP="00974C87">
      <w:pPr>
        <w:spacing w:after="0" w:line="240" w:lineRule="auto"/>
        <w:rPr>
          <w:rFonts w:asciiTheme="majorHAnsi" w:hAnsiTheme="majorHAnsi" w:cstheme="majorHAnsi"/>
          <w:sz w:val="28"/>
          <w:szCs w:val="28"/>
          <w:lang w:val="ru-MD"/>
        </w:rPr>
      </w:pPr>
      <w:r>
        <w:rPr>
          <w:rFonts w:asciiTheme="majorHAnsi" w:hAnsiTheme="majorHAnsi" w:cstheme="majorHAnsi"/>
          <w:noProof/>
          <w:sz w:val="28"/>
          <w:szCs w:val="28"/>
          <w:lang w:val="ru-RU" w:eastAsia="ru-RU"/>
        </w:rPr>
        <w:drawing>
          <wp:anchor distT="0" distB="0" distL="114300" distR="114300" simplePos="0" relativeHeight="251658240" behindDoc="0" locked="0" layoutInCell="1" allowOverlap="1">
            <wp:simplePos x="0" y="0"/>
            <wp:positionH relativeFrom="margin">
              <wp:align>center</wp:align>
            </wp:positionH>
            <wp:positionV relativeFrom="margin">
              <wp:posOffset>1738086</wp:posOffset>
            </wp:positionV>
            <wp:extent cx="942975" cy="942975"/>
            <wp:effectExtent l="0" t="0" r="9525" b="9525"/>
            <wp:wrapSquare wrapText="bothSides"/>
            <wp:docPr id="3" name="Picture 3" descr="Emblema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e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14:sizeRelH relativeFrom="page">
              <wp14:pctWidth>0</wp14:pctWidth>
            </wp14:sizeRelH>
            <wp14:sizeRelV relativeFrom="page">
              <wp14:pctHeight>0</wp14:pctHeight>
            </wp14:sizeRelV>
          </wp:anchor>
        </w:drawing>
      </w:r>
    </w:p>
    <w:p w:rsidR="00974C87" w:rsidRPr="00EF57EC" w:rsidRDefault="00974C87" w:rsidP="00974C87">
      <w:pPr>
        <w:spacing w:after="0" w:line="240" w:lineRule="auto"/>
        <w:jc w:val="center"/>
        <w:rPr>
          <w:rFonts w:asciiTheme="majorHAnsi" w:hAnsiTheme="majorHAnsi" w:cstheme="majorHAnsi"/>
          <w:b/>
          <w:sz w:val="28"/>
          <w:szCs w:val="28"/>
          <w:lang w:val="ru-MD"/>
        </w:rPr>
      </w:pPr>
    </w:p>
    <w:p w:rsidR="00974C87" w:rsidRPr="00EF57EC" w:rsidRDefault="00974C87" w:rsidP="00974C87">
      <w:pPr>
        <w:spacing w:after="0" w:line="240" w:lineRule="auto"/>
        <w:jc w:val="center"/>
        <w:rPr>
          <w:rFonts w:asciiTheme="majorHAnsi" w:hAnsiTheme="majorHAnsi" w:cstheme="majorHAnsi"/>
          <w:b/>
          <w:sz w:val="28"/>
          <w:szCs w:val="28"/>
          <w:lang w:val="ru-MD"/>
        </w:rPr>
      </w:pPr>
    </w:p>
    <w:p w:rsidR="00476842" w:rsidRPr="00EF57EC" w:rsidRDefault="00476842" w:rsidP="00476842">
      <w:pPr>
        <w:spacing w:after="0" w:line="276" w:lineRule="auto"/>
        <w:rPr>
          <w:rFonts w:asciiTheme="majorHAnsi" w:hAnsiTheme="majorHAnsi" w:cstheme="majorHAnsi"/>
          <w:sz w:val="24"/>
          <w:szCs w:val="24"/>
          <w:lang w:val="ru-MD"/>
        </w:rPr>
      </w:pPr>
    </w:p>
    <w:p w:rsidR="00476842" w:rsidRPr="00EF57EC" w:rsidRDefault="00476842" w:rsidP="00476842">
      <w:pPr>
        <w:spacing w:after="0" w:line="276" w:lineRule="auto"/>
        <w:rPr>
          <w:rFonts w:asciiTheme="majorHAnsi" w:hAnsiTheme="majorHAnsi" w:cstheme="majorHAnsi"/>
          <w:b/>
          <w:sz w:val="24"/>
          <w:szCs w:val="24"/>
          <w:lang w:val="ru-MD"/>
        </w:rPr>
      </w:pPr>
    </w:p>
    <w:p w:rsidR="00476842" w:rsidRPr="00EF57EC" w:rsidRDefault="001C73E1" w:rsidP="00476842">
      <w:pPr>
        <w:spacing w:after="0" w:line="276" w:lineRule="auto"/>
        <w:jc w:val="center"/>
        <w:rPr>
          <w:rFonts w:asciiTheme="majorHAnsi" w:hAnsiTheme="majorHAnsi" w:cstheme="majorHAnsi"/>
          <w:b/>
          <w:sz w:val="24"/>
          <w:szCs w:val="24"/>
          <w:lang w:val="ru-MD"/>
        </w:rPr>
      </w:pPr>
      <w:r w:rsidRPr="00EF57EC">
        <w:rPr>
          <w:rFonts w:asciiTheme="majorHAnsi" w:hAnsiTheme="majorHAnsi" w:cstheme="majorHAnsi"/>
          <w:b/>
          <w:sz w:val="24"/>
          <w:szCs w:val="24"/>
          <w:lang w:val="ru-MD"/>
        </w:rPr>
        <w:t>СЧЕТНАЯ ПАЛАТА РЕСПУБЛИКИ МОЛДОВА</w:t>
      </w:r>
    </w:p>
    <w:p w:rsidR="00476842" w:rsidRPr="00EF57EC" w:rsidRDefault="00476842" w:rsidP="00476842">
      <w:pPr>
        <w:spacing w:after="0" w:line="276" w:lineRule="auto"/>
        <w:jc w:val="center"/>
        <w:rPr>
          <w:rFonts w:asciiTheme="majorHAnsi" w:hAnsiTheme="majorHAnsi" w:cstheme="majorHAnsi"/>
          <w:b/>
          <w:sz w:val="24"/>
          <w:szCs w:val="24"/>
          <w:lang w:val="ru-MD"/>
        </w:rPr>
      </w:pPr>
    </w:p>
    <w:p w:rsidR="00476842" w:rsidRPr="00EF57EC" w:rsidRDefault="00476842" w:rsidP="00476842">
      <w:pPr>
        <w:spacing w:after="0" w:line="276" w:lineRule="auto"/>
        <w:jc w:val="center"/>
        <w:rPr>
          <w:rFonts w:asciiTheme="majorHAnsi" w:hAnsiTheme="majorHAnsi" w:cstheme="majorHAnsi"/>
          <w:b/>
          <w:sz w:val="24"/>
          <w:szCs w:val="24"/>
          <w:lang w:val="ru-MD"/>
        </w:rPr>
      </w:pPr>
    </w:p>
    <w:tbl>
      <w:tblPr>
        <w:tblW w:w="0" w:type="auto"/>
        <w:tblBorders>
          <w:top w:val="thinThickSmallGap" w:sz="12" w:space="0" w:color="auto"/>
          <w:bottom w:val="thickThinSmallGap" w:sz="12" w:space="0" w:color="auto"/>
        </w:tblBorders>
        <w:tblLook w:val="04A0" w:firstRow="1" w:lastRow="0" w:firstColumn="1" w:lastColumn="0" w:noHBand="0" w:noVBand="1"/>
      </w:tblPr>
      <w:tblGrid>
        <w:gridCol w:w="9350"/>
      </w:tblGrid>
      <w:tr w:rsidR="00476842" w:rsidRPr="00156B97" w:rsidTr="008E6A80">
        <w:trPr>
          <w:trHeight w:val="435"/>
        </w:trPr>
        <w:tc>
          <w:tcPr>
            <w:tcW w:w="9350" w:type="dxa"/>
          </w:tcPr>
          <w:p w:rsidR="00476842" w:rsidRPr="00156B97" w:rsidRDefault="00476842" w:rsidP="008E6A80">
            <w:pPr>
              <w:tabs>
                <w:tab w:val="left" w:pos="720"/>
              </w:tabs>
              <w:spacing w:after="0" w:line="276" w:lineRule="auto"/>
              <w:jc w:val="center"/>
              <w:rPr>
                <w:rFonts w:asciiTheme="majorHAnsi" w:hAnsiTheme="majorHAnsi" w:cstheme="majorHAnsi"/>
                <w:sz w:val="20"/>
                <w:szCs w:val="20"/>
              </w:rPr>
            </w:pPr>
            <w:r w:rsidRPr="00156B97">
              <w:rPr>
                <w:rFonts w:asciiTheme="majorHAnsi" w:hAnsiTheme="majorHAnsi" w:cstheme="majorHAnsi"/>
                <w:sz w:val="20"/>
                <w:szCs w:val="20"/>
              </w:rPr>
              <w:t>MD-2001, mun. Chișinău, bd. Ștefan cel Mare și Sfânt nr.69, tel.: (+373) 22 23 25 79, fax: (+373) 22 23 30 20,</w:t>
            </w:r>
          </w:p>
          <w:p w:rsidR="00476842" w:rsidRPr="00156B97" w:rsidRDefault="0048084B" w:rsidP="008E6A80">
            <w:pPr>
              <w:tabs>
                <w:tab w:val="left" w:pos="720"/>
              </w:tabs>
              <w:spacing w:after="0" w:line="276" w:lineRule="auto"/>
              <w:jc w:val="center"/>
              <w:rPr>
                <w:rFonts w:asciiTheme="majorHAnsi" w:hAnsiTheme="majorHAnsi" w:cstheme="majorHAnsi"/>
                <w:b/>
                <w:color w:val="0563C1" w:themeColor="hyperlink"/>
                <w:sz w:val="20"/>
                <w:szCs w:val="20"/>
                <w:u w:val="single"/>
              </w:rPr>
            </w:pPr>
            <w:hyperlink r:id="rId9" w:history="1">
              <w:r w:rsidR="00476842" w:rsidRPr="00156B97">
                <w:rPr>
                  <w:rStyle w:val="af"/>
                  <w:rFonts w:asciiTheme="majorHAnsi" w:hAnsiTheme="majorHAnsi" w:cstheme="majorHAnsi"/>
                  <w:b/>
                </w:rPr>
                <w:t>www.ccrm.md</w:t>
              </w:r>
            </w:hyperlink>
            <w:r w:rsidR="00476842" w:rsidRPr="00156B97">
              <w:rPr>
                <w:rStyle w:val="af"/>
                <w:rFonts w:asciiTheme="majorHAnsi" w:hAnsiTheme="majorHAnsi" w:cstheme="majorHAnsi"/>
              </w:rPr>
              <w:t xml:space="preserve">; </w:t>
            </w:r>
            <w:r w:rsidR="00476842" w:rsidRPr="00156B97">
              <w:rPr>
                <w:rFonts w:asciiTheme="majorHAnsi" w:hAnsiTheme="majorHAnsi" w:cstheme="majorHAnsi"/>
                <w:sz w:val="20"/>
                <w:szCs w:val="20"/>
              </w:rPr>
              <w:t xml:space="preserve">e-mail: </w:t>
            </w:r>
            <w:hyperlink r:id="rId10" w:history="1">
              <w:r w:rsidR="00476842" w:rsidRPr="00156B97">
                <w:rPr>
                  <w:rStyle w:val="af"/>
                  <w:rFonts w:asciiTheme="majorHAnsi" w:hAnsiTheme="majorHAnsi" w:cstheme="majorHAnsi"/>
                  <w:b/>
                </w:rPr>
                <w:t>ccrm@ccrm.md</w:t>
              </w:r>
            </w:hyperlink>
          </w:p>
        </w:tc>
      </w:tr>
    </w:tbl>
    <w:p w:rsidR="00476842" w:rsidRPr="00156B97" w:rsidRDefault="00476842" w:rsidP="00476842">
      <w:pPr>
        <w:tabs>
          <w:tab w:val="left" w:pos="720"/>
        </w:tabs>
        <w:spacing w:after="0" w:line="276" w:lineRule="auto"/>
        <w:jc w:val="right"/>
        <w:rPr>
          <w:rFonts w:asciiTheme="majorHAnsi" w:eastAsia="Times New Roman" w:hAnsiTheme="majorHAnsi" w:cstheme="majorHAnsi"/>
          <w:b/>
          <w:bCs/>
          <w:color w:val="1F4E79" w:themeColor="accent1" w:themeShade="80"/>
          <w:sz w:val="24"/>
          <w:szCs w:val="24"/>
        </w:rPr>
      </w:pPr>
    </w:p>
    <w:p w:rsidR="00974C87" w:rsidRPr="00156B97" w:rsidRDefault="00974C87" w:rsidP="00974C87">
      <w:pPr>
        <w:tabs>
          <w:tab w:val="left" w:pos="720"/>
        </w:tabs>
        <w:spacing w:after="0" w:line="240" w:lineRule="auto"/>
        <w:jc w:val="right"/>
        <w:rPr>
          <w:rFonts w:asciiTheme="majorHAnsi" w:eastAsia="Times New Roman" w:hAnsiTheme="majorHAnsi" w:cstheme="majorHAnsi"/>
          <w:b/>
          <w:bCs/>
          <w:color w:val="1F4E79" w:themeColor="accent1" w:themeShade="80"/>
          <w:sz w:val="28"/>
          <w:szCs w:val="28"/>
        </w:rPr>
      </w:pPr>
    </w:p>
    <w:p w:rsidR="00974C87" w:rsidRPr="00156B97" w:rsidRDefault="00974C87" w:rsidP="00974C87">
      <w:pPr>
        <w:tabs>
          <w:tab w:val="left" w:pos="720"/>
        </w:tabs>
        <w:spacing w:after="0" w:line="240" w:lineRule="auto"/>
        <w:jc w:val="right"/>
        <w:rPr>
          <w:rFonts w:asciiTheme="majorHAnsi" w:eastAsia="Times New Roman" w:hAnsiTheme="majorHAnsi" w:cstheme="majorHAnsi"/>
          <w:b/>
          <w:bCs/>
          <w:color w:val="1F4E79" w:themeColor="accent1" w:themeShade="80"/>
          <w:sz w:val="28"/>
          <w:szCs w:val="28"/>
        </w:rPr>
      </w:pPr>
    </w:p>
    <w:p w:rsidR="00974C87" w:rsidRPr="00156B97" w:rsidRDefault="00974C87" w:rsidP="00974C87">
      <w:pPr>
        <w:tabs>
          <w:tab w:val="left" w:pos="720"/>
        </w:tabs>
        <w:spacing w:after="0" w:line="240" w:lineRule="auto"/>
        <w:jc w:val="center"/>
        <w:rPr>
          <w:rFonts w:asciiTheme="majorHAnsi" w:eastAsia="Times New Roman" w:hAnsiTheme="majorHAnsi" w:cstheme="majorHAnsi"/>
          <w:b/>
          <w:bCs/>
          <w:color w:val="1F4E79" w:themeColor="accent1" w:themeShade="80"/>
          <w:sz w:val="28"/>
          <w:szCs w:val="28"/>
        </w:rPr>
      </w:pPr>
    </w:p>
    <w:p w:rsidR="001C73E1" w:rsidRPr="00EF57EC" w:rsidRDefault="001C73E1" w:rsidP="001C73E1">
      <w:pPr>
        <w:tabs>
          <w:tab w:val="left" w:pos="720"/>
        </w:tabs>
        <w:spacing w:after="0" w:line="240" w:lineRule="auto"/>
        <w:jc w:val="center"/>
        <w:rPr>
          <w:rFonts w:asciiTheme="majorHAnsi" w:eastAsia="Times New Roman" w:hAnsiTheme="majorHAnsi" w:cstheme="majorHAnsi"/>
          <w:b/>
          <w:bCs/>
          <w:sz w:val="36"/>
          <w:szCs w:val="36"/>
          <w:lang w:val="ru-MD"/>
        </w:rPr>
      </w:pPr>
      <w:r w:rsidRPr="00EF57EC">
        <w:rPr>
          <w:rFonts w:asciiTheme="majorHAnsi" w:eastAsia="Times New Roman" w:hAnsiTheme="majorHAnsi" w:cstheme="majorHAnsi"/>
          <w:b/>
          <w:bCs/>
          <w:sz w:val="36"/>
          <w:szCs w:val="36"/>
          <w:lang w:val="ru-MD"/>
        </w:rPr>
        <w:t xml:space="preserve">ОТЧЕТ </w:t>
      </w:r>
    </w:p>
    <w:p w:rsidR="001C73E1" w:rsidRPr="00EF57EC" w:rsidRDefault="001C73E1" w:rsidP="001C73E1">
      <w:pPr>
        <w:tabs>
          <w:tab w:val="left" w:pos="720"/>
        </w:tabs>
        <w:spacing w:after="0" w:line="240" w:lineRule="auto"/>
        <w:jc w:val="center"/>
        <w:rPr>
          <w:rFonts w:asciiTheme="majorHAnsi" w:eastAsia="Times New Roman" w:hAnsiTheme="majorHAnsi" w:cstheme="majorHAnsi"/>
          <w:b/>
          <w:bCs/>
          <w:sz w:val="36"/>
          <w:szCs w:val="36"/>
          <w:lang w:val="ru-MD"/>
        </w:rPr>
      </w:pPr>
      <w:r w:rsidRPr="00EF57EC">
        <w:rPr>
          <w:rFonts w:asciiTheme="majorHAnsi" w:eastAsia="Times New Roman" w:hAnsiTheme="majorHAnsi" w:cstheme="majorHAnsi"/>
          <w:b/>
          <w:bCs/>
          <w:sz w:val="36"/>
          <w:szCs w:val="36"/>
          <w:lang w:val="ru-MD"/>
        </w:rPr>
        <w:t xml:space="preserve">аудита соответствия управления средствами </w:t>
      </w:r>
    </w:p>
    <w:p w:rsidR="001C73E1" w:rsidRPr="00EF57EC" w:rsidRDefault="001C73E1" w:rsidP="001C73E1">
      <w:pPr>
        <w:tabs>
          <w:tab w:val="left" w:pos="720"/>
        </w:tabs>
        <w:spacing w:after="0" w:line="240" w:lineRule="auto"/>
        <w:jc w:val="center"/>
        <w:rPr>
          <w:rFonts w:asciiTheme="majorHAnsi" w:eastAsia="Times New Roman" w:hAnsiTheme="majorHAnsi" w:cstheme="majorHAnsi"/>
          <w:b/>
          <w:bCs/>
          <w:sz w:val="36"/>
          <w:szCs w:val="36"/>
          <w:lang w:val="ru-MD"/>
        </w:rPr>
      </w:pPr>
      <w:r w:rsidRPr="00EF57EC">
        <w:rPr>
          <w:rFonts w:asciiTheme="majorHAnsi" w:eastAsia="Times New Roman" w:hAnsiTheme="majorHAnsi" w:cstheme="majorHAnsi"/>
          <w:b/>
          <w:bCs/>
          <w:sz w:val="36"/>
          <w:szCs w:val="36"/>
          <w:lang w:val="ru-MD"/>
        </w:rPr>
        <w:t>Фонда винограда и вина</w:t>
      </w:r>
    </w:p>
    <w:p w:rsidR="00974C87" w:rsidRPr="00EF57EC" w:rsidRDefault="00974C87" w:rsidP="00974C87">
      <w:pPr>
        <w:spacing w:after="0" w:line="240" w:lineRule="auto"/>
        <w:jc w:val="center"/>
        <w:rPr>
          <w:rFonts w:asciiTheme="majorHAnsi" w:eastAsia="Times New Roman" w:hAnsiTheme="majorHAnsi" w:cstheme="majorHAnsi"/>
          <w:b/>
          <w:bCs/>
          <w:sz w:val="36"/>
          <w:szCs w:val="36"/>
          <w:lang w:val="ru-MD"/>
        </w:rPr>
      </w:pPr>
    </w:p>
    <w:p w:rsidR="00974C87" w:rsidRPr="00EF57EC" w:rsidRDefault="00974C87" w:rsidP="00974C87">
      <w:pPr>
        <w:spacing w:after="0" w:line="240" w:lineRule="auto"/>
        <w:jc w:val="center"/>
        <w:rPr>
          <w:rFonts w:asciiTheme="majorHAnsi" w:eastAsia="Times New Roman" w:hAnsiTheme="majorHAnsi" w:cstheme="majorHAnsi"/>
          <w:b/>
          <w:bCs/>
          <w:sz w:val="36"/>
          <w:szCs w:val="36"/>
          <w:lang w:val="ru-MD"/>
        </w:rPr>
      </w:pPr>
    </w:p>
    <w:p w:rsidR="00974C87" w:rsidRPr="00EF57EC" w:rsidRDefault="00974C87" w:rsidP="00974C87">
      <w:pPr>
        <w:spacing w:after="0" w:line="240" w:lineRule="auto"/>
        <w:jc w:val="center"/>
        <w:rPr>
          <w:rFonts w:asciiTheme="majorHAnsi" w:eastAsia="Times New Roman" w:hAnsiTheme="majorHAnsi" w:cstheme="majorHAnsi"/>
          <w:b/>
          <w:bCs/>
          <w:sz w:val="28"/>
          <w:szCs w:val="28"/>
          <w:lang w:val="ru-MD"/>
        </w:rPr>
      </w:pPr>
    </w:p>
    <w:p w:rsidR="00974C87" w:rsidRPr="00EF57EC" w:rsidRDefault="00974C87" w:rsidP="00974C87">
      <w:pPr>
        <w:spacing w:after="0" w:line="240" w:lineRule="auto"/>
        <w:jc w:val="center"/>
        <w:rPr>
          <w:rFonts w:asciiTheme="majorHAnsi" w:eastAsia="Times New Roman" w:hAnsiTheme="majorHAnsi" w:cstheme="majorHAnsi"/>
          <w:b/>
          <w:bCs/>
          <w:sz w:val="28"/>
          <w:szCs w:val="28"/>
          <w:lang w:val="ru-MD"/>
        </w:rPr>
      </w:pPr>
    </w:p>
    <w:p w:rsidR="00974C87" w:rsidRPr="00EF57EC" w:rsidRDefault="00974C87" w:rsidP="00974C87">
      <w:pPr>
        <w:spacing w:after="0" w:line="240" w:lineRule="auto"/>
        <w:jc w:val="center"/>
        <w:rPr>
          <w:rFonts w:asciiTheme="majorHAnsi" w:eastAsia="Times New Roman" w:hAnsiTheme="majorHAnsi" w:cstheme="majorHAnsi"/>
          <w:b/>
          <w:bCs/>
          <w:sz w:val="28"/>
          <w:szCs w:val="28"/>
          <w:lang w:val="ru-MD"/>
        </w:rPr>
      </w:pPr>
    </w:p>
    <w:p w:rsidR="00974C87" w:rsidRPr="00EF57EC" w:rsidRDefault="00974C87" w:rsidP="00974C87">
      <w:pPr>
        <w:spacing w:after="0" w:line="240" w:lineRule="auto"/>
        <w:jc w:val="center"/>
        <w:rPr>
          <w:rFonts w:asciiTheme="majorHAnsi" w:eastAsia="Times New Roman" w:hAnsiTheme="majorHAnsi" w:cstheme="majorHAnsi"/>
          <w:b/>
          <w:bCs/>
          <w:sz w:val="28"/>
          <w:szCs w:val="28"/>
          <w:lang w:val="ru-MD"/>
        </w:rPr>
      </w:pPr>
    </w:p>
    <w:p w:rsidR="00974C87" w:rsidRPr="00EF57EC" w:rsidRDefault="00974C87" w:rsidP="00974C87">
      <w:pPr>
        <w:tabs>
          <w:tab w:val="left" w:pos="720"/>
        </w:tabs>
        <w:spacing w:after="0" w:line="240" w:lineRule="auto"/>
        <w:ind w:firstLine="720"/>
        <w:jc w:val="center"/>
        <w:rPr>
          <w:rFonts w:asciiTheme="majorHAnsi" w:eastAsia="Times New Roman" w:hAnsiTheme="majorHAnsi" w:cstheme="majorHAnsi"/>
          <w:b/>
          <w:bCs/>
          <w:sz w:val="28"/>
          <w:szCs w:val="28"/>
          <w:lang w:val="ru-MD"/>
        </w:rPr>
      </w:pPr>
    </w:p>
    <w:p w:rsidR="00FE1A9F" w:rsidRPr="00EF57EC" w:rsidRDefault="00FE1A9F">
      <w:pPr>
        <w:rPr>
          <w:rFonts w:asciiTheme="majorHAnsi" w:hAnsiTheme="majorHAnsi" w:cstheme="majorHAnsi"/>
          <w:sz w:val="28"/>
          <w:szCs w:val="28"/>
          <w:lang w:val="ru-MD"/>
        </w:rPr>
      </w:pPr>
      <w:r w:rsidRPr="00EF57EC">
        <w:rPr>
          <w:rFonts w:asciiTheme="majorHAnsi" w:hAnsiTheme="majorHAnsi" w:cstheme="majorHAnsi"/>
          <w:sz w:val="28"/>
          <w:szCs w:val="28"/>
          <w:lang w:val="ru-MD"/>
        </w:rPr>
        <w:br w:type="page"/>
      </w:r>
    </w:p>
    <w:bookmarkStart w:id="1" w:name="_Toc509412839" w:displacedByCustomXml="next"/>
    <w:bookmarkStart w:id="2" w:name="_Toc510185761" w:displacedByCustomXml="next"/>
    <w:sdt>
      <w:sdtPr>
        <w:rPr>
          <w:rFonts w:asciiTheme="majorHAnsi" w:eastAsiaTheme="minorHAnsi" w:hAnsiTheme="majorHAnsi" w:cstheme="majorHAnsi"/>
          <w:b w:val="0"/>
          <w:caps w:val="0"/>
          <w:color w:val="auto"/>
          <w:sz w:val="28"/>
          <w:szCs w:val="28"/>
          <w:lang w:val="ru-MD"/>
        </w:rPr>
        <w:id w:val="-128792434"/>
        <w:docPartObj>
          <w:docPartGallery w:val="Table of Contents"/>
          <w:docPartUnique/>
        </w:docPartObj>
      </w:sdtPr>
      <w:sdtEndPr>
        <w:rPr>
          <w:bCs/>
          <w:noProof/>
          <w:sz w:val="22"/>
          <w:szCs w:val="22"/>
        </w:rPr>
      </w:sdtEndPr>
      <w:sdtContent>
        <w:p w:rsidR="00974C87" w:rsidRPr="00EF57EC" w:rsidRDefault="00AA5599" w:rsidP="00974C87">
          <w:pPr>
            <w:pStyle w:val="af4"/>
            <w:rPr>
              <w:rFonts w:asciiTheme="majorHAnsi" w:hAnsiTheme="majorHAnsi" w:cstheme="majorHAnsi"/>
              <w:sz w:val="28"/>
              <w:szCs w:val="28"/>
              <w:lang w:val="ru-MD"/>
            </w:rPr>
          </w:pPr>
          <w:r w:rsidRPr="00EF57EC">
            <w:rPr>
              <w:rFonts w:asciiTheme="majorHAnsi" w:hAnsiTheme="majorHAnsi" w:cstheme="majorHAnsi"/>
              <w:sz w:val="28"/>
              <w:szCs w:val="28"/>
              <w:lang w:val="ru-MD"/>
            </w:rPr>
            <w:t>СОДЕРЖАНИЕ</w:t>
          </w:r>
          <w:r w:rsidR="00C50159" w:rsidRPr="00EF57EC">
            <w:rPr>
              <w:rFonts w:asciiTheme="majorHAnsi" w:hAnsiTheme="majorHAnsi" w:cstheme="majorHAnsi"/>
              <w:sz w:val="28"/>
              <w:szCs w:val="28"/>
              <w:lang w:val="ru-MD"/>
            </w:rPr>
            <w:t>:</w:t>
          </w:r>
        </w:p>
        <w:p w:rsidR="00C34C2F" w:rsidRDefault="00974C87">
          <w:pPr>
            <w:pStyle w:val="13"/>
            <w:rPr>
              <w:rFonts w:asciiTheme="minorHAnsi" w:eastAsiaTheme="minorEastAsia" w:hAnsiTheme="minorHAnsi" w:cstheme="minorBidi"/>
              <w:b w:val="0"/>
              <w:lang w:val="en-US"/>
            </w:rPr>
          </w:pPr>
          <w:r w:rsidRPr="00EF57EC">
            <w:rPr>
              <w:lang w:val="ru-MD"/>
            </w:rPr>
            <w:fldChar w:fldCharType="begin"/>
          </w:r>
          <w:r w:rsidRPr="00EF57EC">
            <w:rPr>
              <w:lang w:val="ru-MD"/>
            </w:rPr>
            <w:instrText xml:space="preserve"> TOC \o "1-4" \h \z \u </w:instrText>
          </w:r>
          <w:r w:rsidRPr="00EF57EC">
            <w:rPr>
              <w:lang w:val="ru-MD"/>
            </w:rPr>
            <w:fldChar w:fldCharType="separate"/>
          </w:r>
          <w:hyperlink w:anchor="_Toc25834336" w:history="1">
            <w:r w:rsidR="00C34C2F" w:rsidRPr="009F238D">
              <w:rPr>
                <w:rStyle w:val="af"/>
                <w:lang w:val="ru-MD"/>
              </w:rPr>
              <w:t>СПИСОК АКРОНИМОВ</w:t>
            </w:r>
            <w:r w:rsidR="00C34C2F">
              <w:rPr>
                <w:webHidden/>
              </w:rPr>
              <w:tab/>
            </w:r>
            <w:r w:rsidR="00C34C2F">
              <w:rPr>
                <w:webHidden/>
              </w:rPr>
              <w:fldChar w:fldCharType="begin"/>
            </w:r>
            <w:r w:rsidR="00C34C2F">
              <w:rPr>
                <w:webHidden/>
              </w:rPr>
              <w:instrText xml:space="preserve"> PAGEREF _Toc25834336 \h </w:instrText>
            </w:r>
            <w:r w:rsidR="00C34C2F">
              <w:rPr>
                <w:webHidden/>
              </w:rPr>
            </w:r>
            <w:r w:rsidR="00C34C2F">
              <w:rPr>
                <w:webHidden/>
              </w:rPr>
              <w:fldChar w:fldCharType="separate"/>
            </w:r>
            <w:r w:rsidR="00633E84">
              <w:rPr>
                <w:webHidden/>
              </w:rPr>
              <w:t>5</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37" w:history="1">
            <w:r w:rsidR="00C34C2F" w:rsidRPr="009F238D">
              <w:rPr>
                <w:rStyle w:val="af"/>
                <w:lang w:val="ru-MD"/>
              </w:rPr>
              <w:t>ГЛОСАРИЙ</w:t>
            </w:r>
            <w:r w:rsidR="00C34C2F">
              <w:rPr>
                <w:webHidden/>
              </w:rPr>
              <w:tab/>
            </w:r>
            <w:r w:rsidR="00C34C2F">
              <w:rPr>
                <w:webHidden/>
              </w:rPr>
              <w:fldChar w:fldCharType="begin"/>
            </w:r>
            <w:r w:rsidR="00C34C2F">
              <w:rPr>
                <w:webHidden/>
              </w:rPr>
              <w:instrText xml:space="preserve"> PAGEREF _Toc25834337 \h </w:instrText>
            </w:r>
            <w:r w:rsidR="00C34C2F">
              <w:rPr>
                <w:webHidden/>
              </w:rPr>
            </w:r>
            <w:r w:rsidR="00C34C2F">
              <w:rPr>
                <w:webHidden/>
              </w:rPr>
              <w:fldChar w:fldCharType="separate"/>
            </w:r>
            <w:r w:rsidR="00633E84">
              <w:rPr>
                <w:webHidden/>
              </w:rPr>
              <w:t>6</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38" w:history="1">
            <w:r w:rsidR="00C34C2F" w:rsidRPr="009F238D">
              <w:rPr>
                <w:rStyle w:val="af"/>
                <w:lang w:val="ru-MD"/>
              </w:rPr>
              <w:t>I. СИНТЕЗ</w:t>
            </w:r>
            <w:r w:rsidR="00C34C2F">
              <w:rPr>
                <w:webHidden/>
              </w:rPr>
              <w:tab/>
            </w:r>
            <w:r w:rsidR="00C34C2F">
              <w:rPr>
                <w:webHidden/>
              </w:rPr>
              <w:fldChar w:fldCharType="begin"/>
            </w:r>
            <w:r w:rsidR="00C34C2F">
              <w:rPr>
                <w:webHidden/>
              </w:rPr>
              <w:instrText xml:space="preserve"> PAGEREF _Toc25834338 \h </w:instrText>
            </w:r>
            <w:r w:rsidR="00C34C2F">
              <w:rPr>
                <w:webHidden/>
              </w:rPr>
            </w:r>
            <w:r w:rsidR="00C34C2F">
              <w:rPr>
                <w:webHidden/>
              </w:rPr>
              <w:fldChar w:fldCharType="separate"/>
            </w:r>
            <w:r w:rsidR="00633E84">
              <w:rPr>
                <w:webHidden/>
              </w:rPr>
              <w:t>8</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39" w:history="1">
            <w:r w:rsidR="00C34C2F" w:rsidRPr="009F238D">
              <w:rPr>
                <w:rStyle w:val="af"/>
                <w:rFonts w:eastAsia="Times New Roman"/>
                <w:lang w:val="ru-MD"/>
              </w:rPr>
              <w:t>II. ОБЩЕЕ ПРЕДСТАВЛЕНИЕ</w:t>
            </w:r>
            <w:r w:rsidR="00C34C2F">
              <w:rPr>
                <w:webHidden/>
              </w:rPr>
              <w:tab/>
            </w:r>
            <w:r w:rsidR="00C34C2F">
              <w:rPr>
                <w:webHidden/>
              </w:rPr>
              <w:fldChar w:fldCharType="begin"/>
            </w:r>
            <w:r w:rsidR="00C34C2F">
              <w:rPr>
                <w:webHidden/>
              </w:rPr>
              <w:instrText xml:space="preserve"> PAGEREF _Toc25834339 \h </w:instrText>
            </w:r>
            <w:r w:rsidR="00C34C2F">
              <w:rPr>
                <w:webHidden/>
              </w:rPr>
            </w:r>
            <w:r w:rsidR="00C34C2F">
              <w:rPr>
                <w:webHidden/>
              </w:rPr>
              <w:fldChar w:fldCharType="separate"/>
            </w:r>
            <w:r w:rsidR="00633E84">
              <w:rPr>
                <w:webHidden/>
              </w:rPr>
              <w:t>12</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0" w:history="1">
            <w:r w:rsidR="00C34C2F" w:rsidRPr="009F238D">
              <w:rPr>
                <w:rStyle w:val="af"/>
                <w:lang w:val="ru-MD"/>
              </w:rPr>
              <w:t>2.1. Общая информация о Фонде винограда и вина</w:t>
            </w:r>
            <w:r w:rsidR="00C34C2F">
              <w:rPr>
                <w:webHidden/>
              </w:rPr>
              <w:tab/>
            </w:r>
            <w:r w:rsidR="00C34C2F">
              <w:rPr>
                <w:webHidden/>
              </w:rPr>
              <w:fldChar w:fldCharType="begin"/>
            </w:r>
            <w:r w:rsidR="00C34C2F">
              <w:rPr>
                <w:webHidden/>
              </w:rPr>
              <w:instrText xml:space="preserve"> PAGEREF _Toc25834340 \h </w:instrText>
            </w:r>
            <w:r w:rsidR="00C34C2F">
              <w:rPr>
                <w:webHidden/>
              </w:rPr>
            </w:r>
            <w:r w:rsidR="00C34C2F">
              <w:rPr>
                <w:webHidden/>
              </w:rPr>
              <w:fldChar w:fldCharType="separate"/>
            </w:r>
            <w:r w:rsidR="00633E84">
              <w:rPr>
                <w:webHidden/>
              </w:rPr>
              <w:t>12</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1" w:history="1">
            <w:r w:rsidR="00C34C2F" w:rsidRPr="009F238D">
              <w:rPr>
                <w:rStyle w:val="af"/>
                <w:lang w:val="ru-MD"/>
              </w:rPr>
              <w:t>2.2. Общая информация о Национальном бюро винограда и вина</w:t>
            </w:r>
            <w:r w:rsidR="00C34C2F">
              <w:rPr>
                <w:webHidden/>
              </w:rPr>
              <w:tab/>
            </w:r>
            <w:r w:rsidR="00C34C2F">
              <w:rPr>
                <w:webHidden/>
              </w:rPr>
              <w:fldChar w:fldCharType="begin"/>
            </w:r>
            <w:r w:rsidR="00C34C2F">
              <w:rPr>
                <w:webHidden/>
              </w:rPr>
              <w:instrText xml:space="preserve"> PAGEREF _Toc25834341 \h </w:instrText>
            </w:r>
            <w:r w:rsidR="00C34C2F">
              <w:rPr>
                <w:webHidden/>
              </w:rPr>
            </w:r>
            <w:r w:rsidR="00C34C2F">
              <w:rPr>
                <w:webHidden/>
              </w:rPr>
              <w:fldChar w:fldCharType="separate"/>
            </w:r>
            <w:r w:rsidR="00633E84">
              <w:rPr>
                <w:webHidden/>
              </w:rPr>
              <w:t>14</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2" w:history="1">
            <w:r w:rsidR="00C34C2F" w:rsidRPr="009F238D">
              <w:rPr>
                <w:rStyle w:val="af"/>
                <w:rFonts w:eastAsia="Times New Roman"/>
                <w:lang w:val="ru-MD"/>
              </w:rPr>
              <w:t>2.3.</w:t>
            </w:r>
            <w:r w:rsidR="00C34C2F" w:rsidRPr="009F238D">
              <w:rPr>
                <w:rStyle w:val="af"/>
                <w:rFonts w:eastAsia="Times New Roman"/>
                <w:i/>
                <w:lang w:val="ru-MD"/>
              </w:rPr>
              <w:t xml:space="preserve"> </w:t>
            </w:r>
            <w:r w:rsidR="00C34C2F" w:rsidRPr="009F238D">
              <w:rPr>
                <w:rStyle w:val="af"/>
                <w:rFonts w:eastAsia="Times New Roman"/>
                <w:lang w:val="ru-MD"/>
              </w:rPr>
              <w:t>Бюджет Фонда винограда и вина</w:t>
            </w:r>
            <w:r w:rsidR="00C34C2F">
              <w:rPr>
                <w:webHidden/>
              </w:rPr>
              <w:tab/>
            </w:r>
            <w:r w:rsidR="00C34C2F">
              <w:rPr>
                <w:webHidden/>
              </w:rPr>
              <w:fldChar w:fldCharType="begin"/>
            </w:r>
            <w:r w:rsidR="00C34C2F">
              <w:rPr>
                <w:webHidden/>
              </w:rPr>
              <w:instrText xml:space="preserve"> PAGEREF _Toc25834342 \h </w:instrText>
            </w:r>
            <w:r w:rsidR="00C34C2F">
              <w:rPr>
                <w:webHidden/>
              </w:rPr>
            </w:r>
            <w:r w:rsidR="00C34C2F">
              <w:rPr>
                <w:webHidden/>
              </w:rPr>
              <w:fldChar w:fldCharType="separate"/>
            </w:r>
            <w:r w:rsidR="00633E84">
              <w:rPr>
                <w:webHidden/>
              </w:rPr>
              <w:t>15</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3" w:history="1">
            <w:r w:rsidR="00C34C2F" w:rsidRPr="009F238D">
              <w:rPr>
                <w:rStyle w:val="af"/>
                <w:lang w:val="ru-MD"/>
              </w:rPr>
              <w:t>III</w:t>
            </w:r>
            <w:r w:rsidR="00C34C2F" w:rsidRPr="009F238D">
              <w:rPr>
                <w:rStyle w:val="af"/>
                <w:rFonts w:eastAsia="Times New Roman"/>
                <w:lang w:val="ru-MD"/>
              </w:rPr>
              <w:t>. СФЕРА И ПОДХОД К АУДИТУ</w:t>
            </w:r>
            <w:r w:rsidR="00C34C2F">
              <w:rPr>
                <w:webHidden/>
              </w:rPr>
              <w:tab/>
            </w:r>
            <w:r w:rsidR="00C34C2F">
              <w:rPr>
                <w:webHidden/>
              </w:rPr>
              <w:fldChar w:fldCharType="begin"/>
            </w:r>
            <w:r w:rsidR="00C34C2F">
              <w:rPr>
                <w:webHidden/>
              </w:rPr>
              <w:instrText xml:space="preserve"> PAGEREF _Toc25834343 \h </w:instrText>
            </w:r>
            <w:r w:rsidR="00C34C2F">
              <w:rPr>
                <w:webHidden/>
              </w:rPr>
            </w:r>
            <w:r w:rsidR="00C34C2F">
              <w:rPr>
                <w:webHidden/>
              </w:rPr>
              <w:fldChar w:fldCharType="separate"/>
            </w:r>
            <w:r w:rsidR="00633E84">
              <w:rPr>
                <w:webHidden/>
              </w:rPr>
              <w:t>16</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4" w:history="1">
            <w:r w:rsidR="00C34C2F" w:rsidRPr="009F238D">
              <w:rPr>
                <w:rStyle w:val="af"/>
                <w:rFonts w:eastAsia="Times New Roman"/>
                <w:bCs/>
                <w:iCs/>
                <w:lang w:val="ru-MD"/>
              </w:rPr>
              <w:t>IV. КОНСТАТАЦИИ</w:t>
            </w:r>
            <w:r w:rsidR="00C34C2F">
              <w:rPr>
                <w:webHidden/>
              </w:rPr>
              <w:tab/>
            </w:r>
            <w:r w:rsidR="00C34C2F">
              <w:rPr>
                <w:webHidden/>
              </w:rPr>
              <w:fldChar w:fldCharType="begin"/>
            </w:r>
            <w:r w:rsidR="00C34C2F">
              <w:rPr>
                <w:webHidden/>
              </w:rPr>
              <w:instrText xml:space="preserve"> PAGEREF _Toc25834344 \h </w:instrText>
            </w:r>
            <w:r w:rsidR="00C34C2F">
              <w:rPr>
                <w:webHidden/>
              </w:rPr>
            </w:r>
            <w:r w:rsidR="00C34C2F">
              <w:rPr>
                <w:webHidden/>
              </w:rPr>
              <w:fldChar w:fldCharType="separate"/>
            </w:r>
            <w:r w:rsidR="00633E84">
              <w:rPr>
                <w:webHidden/>
              </w:rPr>
              <w:t>17</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5" w:history="1">
            <w:r w:rsidR="00C34C2F" w:rsidRPr="009F238D">
              <w:rPr>
                <w:rStyle w:val="af"/>
                <w:lang w:val="ru-MD"/>
              </w:rPr>
              <w:t xml:space="preserve">4.1. </w:t>
            </w:r>
            <w:r w:rsidR="00C34C2F" w:rsidRPr="009F238D">
              <w:rPr>
                <w:rStyle w:val="af"/>
                <w:bCs/>
                <w:iCs/>
                <w:lang w:val="ru-MD"/>
              </w:rPr>
              <w:t>Утверждение, распределение и использование средств ФВВ осуществлялось с нарушением действующей нормативной базой</w:t>
            </w:r>
            <w:r w:rsidR="00C34C2F">
              <w:rPr>
                <w:webHidden/>
              </w:rPr>
              <w:tab/>
            </w:r>
            <w:r w:rsidR="00C34C2F">
              <w:rPr>
                <w:webHidden/>
              </w:rPr>
              <w:fldChar w:fldCharType="begin"/>
            </w:r>
            <w:r w:rsidR="00C34C2F">
              <w:rPr>
                <w:webHidden/>
              </w:rPr>
              <w:instrText xml:space="preserve"> PAGEREF _Toc25834345 \h </w:instrText>
            </w:r>
            <w:r w:rsidR="00C34C2F">
              <w:rPr>
                <w:webHidden/>
              </w:rPr>
            </w:r>
            <w:r w:rsidR="00C34C2F">
              <w:rPr>
                <w:webHidden/>
              </w:rPr>
              <w:fldChar w:fldCharType="separate"/>
            </w:r>
            <w:r w:rsidR="00633E84">
              <w:rPr>
                <w:webHidden/>
              </w:rPr>
              <w:t>17</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6" w:history="1">
            <w:r w:rsidR="00C34C2F" w:rsidRPr="009F238D">
              <w:rPr>
                <w:rStyle w:val="af"/>
                <w:bCs/>
                <w:iCs/>
                <w:lang w:val="ru-MD"/>
              </w:rPr>
              <w:t>4.1.1. Утверждение объема ассигнований из государственного бюджета, предназначенных для ФВВ, было реализовано с отклонениями от нормативной базы</w:t>
            </w:r>
            <w:r w:rsidR="00C34C2F">
              <w:rPr>
                <w:webHidden/>
              </w:rPr>
              <w:tab/>
            </w:r>
            <w:r w:rsidR="00C34C2F">
              <w:rPr>
                <w:webHidden/>
              </w:rPr>
              <w:fldChar w:fldCharType="begin"/>
            </w:r>
            <w:r w:rsidR="00C34C2F">
              <w:rPr>
                <w:webHidden/>
              </w:rPr>
              <w:instrText xml:space="preserve"> PAGEREF _Toc25834346 \h </w:instrText>
            </w:r>
            <w:r w:rsidR="00C34C2F">
              <w:rPr>
                <w:webHidden/>
              </w:rPr>
            </w:r>
            <w:r w:rsidR="00C34C2F">
              <w:rPr>
                <w:webHidden/>
              </w:rPr>
              <w:fldChar w:fldCharType="separate"/>
            </w:r>
            <w:r w:rsidR="00633E84">
              <w:rPr>
                <w:webHidden/>
              </w:rPr>
              <w:t>18</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7" w:history="1">
            <w:r w:rsidR="00C34C2F" w:rsidRPr="009F238D">
              <w:rPr>
                <w:rStyle w:val="af"/>
                <w:rFonts w:eastAsia="Times New Roman"/>
                <w:lang w:val="ru-MD"/>
              </w:rPr>
              <w:t>4.1.2. Выделение финансовых средств из государственного бюджета осуществляется с несоблюдением нормативной базы</w:t>
            </w:r>
            <w:r w:rsidR="00C34C2F">
              <w:rPr>
                <w:webHidden/>
              </w:rPr>
              <w:tab/>
            </w:r>
            <w:r w:rsidR="00C34C2F">
              <w:rPr>
                <w:webHidden/>
              </w:rPr>
              <w:fldChar w:fldCharType="begin"/>
            </w:r>
            <w:r w:rsidR="00C34C2F">
              <w:rPr>
                <w:webHidden/>
              </w:rPr>
              <w:instrText xml:space="preserve"> PAGEREF _Toc25834347 \h </w:instrText>
            </w:r>
            <w:r w:rsidR="00C34C2F">
              <w:rPr>
                <w:webHidden/>
              </w:rPr>
            </w:r>
            <w:r w:rsidR="00C34C2F">
              <w:rPr>
                <w:webHidden/>
              </w:rPr>
              <w:fldChar w:fldCharType="separate"/>
            </w:r>
            <w:r w:rsidR="00633E84">
              <w:rPr>
                <w:webHidden/>
              </w:rPr>
              <w:t>19</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8" w:history="1">
            <w:r w:rsidR="00C34C2F" w:rsidRPr="009F238D">
              <w:rPr>
                <w:rStyle w:val="af"/>
                <w:bCs/>
                <w:lang w:val="ru-MD"/>
              </w:rPr>
              <w:t xml:space="preserve">4.1.3. </w:t>
            </w:r>
            <w:r w:rsidR="00B703DA">
              <w:rPr>
                <w:rStyle w:val="af"/>
                <w:bCs/>
                <w:lang w:val="ru-MD"/>
              </w:rPr>
              <w:t>В</w:t>
            </w:r>
            <w:r w:rsidR="00C34C2F" w:rsidRPr="009F238D">
              <w:rPr>
                <w:rStyle w:val="af"/>
                <w:bCs/>
                <w:lang w:val="ru-MD"/>
              </w:rPr>
              <w:t xml:space="preserve"> результате того, что НБВВ имеет двойной статус, ФВВ имеет два разных годовых бюджета, один утвержден Законом о государственном бюджете на соответствующий бюджетный год, другой – Координационным советом</w:t>
            </w:r>
            <w:r w:rsidR="00C34C2F">
              <w:rPr>
                <w:webHidden/>
              </w:rPr>
              <w:tab/>
            </w:r>
            <w:r w:rsidR="00C34C2F">
              <w:rPr>
                <w:webHidden/>
              </w:rPr>
              <w:fldChar w:fldCharType="begin"/>
            </w:r>
            <w:r w:rsidR="00C34C2F">
              <w:rPr>
                <w:webHidden/>
              </w:rPr>
              <w:instrText xml:space="preserve"> PAGEREF _Toc25834348 \h </w:instrText>
            </w:r>
            <w:r w:rsidR="00C34C2F">
              <w:rPr>
                <w:webHidden/>
              </w:rPr>
            </w:r>
            <w:r w:rsidR="00C34C2F">
              <w:rPr>
                <w:webHidden/>
              </w:rPr>
              <w:fldChar w:fldCharType="separate"/>
            </w:r>
            <w:r w:rsidR="00633E84">
              <w:rPr>
                <w:webHidden/>
              </w:rPr>
              <w:t>22</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49" w:history="1">
            <w:r w:rsidR="00C34C2F" w:rsidRPr="009F238D">
              <w:rPr>
                <w:rStyle w:val="af"/>
                <w:lang w:val="ru-MD"/>
              </w:rPr>
              <w:t>4.1.4. Отсутствие формализованных процедур по уточнению бюджета, утвержденных КС, способствовало финансированию некоторых мер без выявления источников покрытия одобренных им мер, проведению непредвиденных в бюджете расходов без одобрения КС, а также осуществлению расходов с превышением лимитов расходов, утвержденных для соответствующих мероприятий.</w:t>
            </w:r>
            <w:r w:rsidR="00C34C2F">
              <w:rPr>
                <w:webHidden/>
              </w:rPr>
              <w:tab/>
            </w:r>
            <w:r w:rsidR="00C34C2F">
              <w:rPr>
                <w:webHidden/>
              </w:rPr>
              <w:fldChar w:fldCharType="begin"/>
            </w:r>
            <w:r w:rsidR="00C34C2F">
              <w:rPr>
                <w:webHidden/>
              </w:rPr>
              <w:instrText xml:space="preserve"> PAGEREF _Toc25834349 \h </w:instrText>
            </w:r>
            <w:r w:rsidR="00C34C2F">
              <w:rPr>
                <w:webHidden/>
              </w:rPr>
            </w:r>
            <w:r w:rsidR="00C34C2F">
              <w:rPr>
                <w:webHidden/>
              </w:rPr>
              <w:fldChar w:fldCharType="separate"/>
            </w:r>
            <w:r w:rsidR="00633E84">
              <w:rPr>
                <w:webHidden/>
              </w:rPr>
              <w:t>23</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50" w:history="1">
            <w:r w:rsidR="00C34C2F" w:rsidRPr="009F238D">
              <w:rPr>
                <w:rStyle w:val="af"/>
                <w:lang w:val="ru-MD"/>
              </w:rPr>
              <w:t>4.1.5. НБВВ превысил</w:t>
            </w:r>
            <w:r w:rsidR="002427B1">
              <w:rPr>
                <w:rStyle w:val="af"/>
                <w:lang w:val="ru-MD"/>
              </w:rPr>
              <w:t>о</w:t>
            </w:r>
            <w:r w:rsidR="00C34C2F" w:rsidRPr="009F238D">
              <w:rPr>
                <w:rStyle w:val="af"/>
                <w:lang w:val="ru-MD"/>
              </w:rPr>
              <w:t xml:space="preserve"> утвержденные КС лимиты расходов для некоторых действий, связанных с маркетинговой областью и развитием рынков, и провел некоторые действия без одобрения Советом и без выявления источников покрытия расходов</w:t>
            </w:r>
            <w:r w:rsidR="00C34C2F">
              <w:rPr>
                <w:webHidden/>
              </w:rPr>
              <w:tab/>
            </w:r>
            <w:r w:rsidR="00C34C2F">
              <w:rPr>
                <w:webHidden/>
              </w:rPr>
              <w:fldChar w:fldCharType="begin"/>
            </w:r>
            <w:r w:rsidR="00C34C2F">
              <w:rPr>
                <w:webHidden/>
              </w:rPr>
              <w:instrText xml:space="preserve"> PAGEREF _Toc25834350 \h </w:instrText>
            </w:r>
            <w:r w:rsidR="00C34C2F">
              <w:rPr>
                <w:webHidden/>
              </w:rPr>
            </w:r>
            <w:r w:rsidR="00C34C2F">
              <w:rPr>
                <w:webHidden/>
              </w:rPr>
              <w:fldChar w:fldCharType="separate"/>
            </w:r>
            <w:r w:rsidR="00633E84">
              <w:rPr>
                <w:webHidden/>
              </w:rPr>
              <w:t>25</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51" w:history="1">
            <w:r w:rsidR="00C34C2F" w:rsidRPr="009F238D">
              <w:rPr>
                <w:rStyle w:val="af"/>
                <w:lang w:val="ru-MD"/>
              </w:rPr>
              <w:t>4.1.6. Неадекватное планирование финансовых ресурсов и действий, которые должны быть реализованы в соответствующем бюджетном году, повлияло на уровень выполнения утвержденных бюджетных показателей</w:t>
            </w:r>
            <w:r w:rsidR="00C34C2F">
              <w:rPr>
                <w:webHidden/>
              </w:rPr>
              <w:tab/>
            </w:r>
            <w:r w:rsidR="00C34C2F">
              <w:rPr>
                <w:webHidden/>
              </w:rPr>
              <w:fldChar w:fldCharType="begin"/>
            </w:r>
            <w:r w:rsidR="00C34C2F">
              <w:rPr>
                <w:webHidden/>
              </w:rPr>
              <w:instrText xml:space="preserve"> PAGEREF _Toc25834351 \h </w:instrText>
            </w:r>
            <w:r w:rsidR="00C34C2F">
              <w:rPr>
                <w:webHidden/>
              </w:rPr>
            </w:r>
            <w:r w:rsidR="00C34C2F">
              <w:rPr>
                <w:webHidden/>
              </w:rPr>
              <w:fldChar w:fldCharType="separate"/>
            </w:r>
            <w:r w:rsidR="00633E84">
              <w:rPr>
                <w:webHidden/>
              </w:rPr>
              <w:t>27</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52" w:history="1">
            <w:r w:rsidR="00C34C2F" w:rsidRPr="009F238D">
              <w:rPr>
                <w:rStyle w:val="af"/>
                <w:lang w:val="ru-MD"/>
              </w:rPr>
              <w:t>4.2. Деятельность Совета проводилась с несоблюдением положений нормативной базы</w:t>
            </w:r>
            <w:r w:rsidR="00C34C2F">
              <w:rPr>
                <w:webHidden/>
              </w:rPr>
              <w:tab/>
            </w:r>
            <w:r w:rsidR="00C34C2F">
              <w:rPr>
                <w:webHidden/>
              </w:rPr>
              <w:fldChar w:fldCharType="begin"/>
            </w:r>
            <w:r w:rsidR="00C34C2F">
              <w:rPr>
                <w:webHidden/>
              </w:rPr>
              <w:instrText xml:space="preserve"> PAGEREF _Toc25834352 \h </w:instrText>
            </w:r>
            <w:r w:rsidR="00C34C2F">
              <w:rPr>
                <w:webHidden/>
              </w:rPr>
            </w:r>
            <w:r w:rsidR="00C34C2F">
              <w:rPr>
                <w:webHidden/>
              </w:rPr>
              <w:fldChar w:fldCharType="separate"/>
            </w:r>
            <w:r w:rsidR="00633E84">
              <w:rPr>
                <w:webHidden/>
              </w:rPr>
              <w:t>28</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53" w:history="1">
            <w:r w:rsidR="00C34C2F" w:rsidRPr="009F238D">
              <w:rPr>
                <w:rStyle w:val="af"/>
                <w:lang w:val="ru-MD"/>
              </w:rPr>
              <w:t>4.2.1. Координационный совет принял некоторые решения в отсутствие кворума</w:t>
            </w:r>
            <w:r w:rsidR="00C34C2F">
              <w:rPr>
                <w:webHidden/>
              </w:rPr>
              <w:tab/>
            </w:r>
            <w:r w:rsidR="00C34C2F">
              <w:rPr>
                <w:webHidden/>
              </w:rPr>
              <w:fldChar w:fldCharType="begin"/>
            </w:r>
            <w:r w:rsidR="00C34C2F">
              <w:rPr>
                <w:webHidden/>
              </w:rPr>
              <w:instrText xml:space="preserve"> PAGEREF _Toc25834353 \h </w:instrText>
            </w:r>
            <w:r w:rsidR="00C34C2F">
              <w:rPr>
                <w:webHidden/>
              </w:rPr>
            </w:r>
            <w:r w:rsidR="00C34C2F">
              <w:rPr>
                <w:webHidden/>
              </w:rPr>
              <w:fldChar w:fldCharType="separate"/>
            </w:r>
            <w:r w:rsidR="00633E84">
              <w:rPr>
                <w:webHidden/>
              </w:rPr>
              <w:t>28</w:t>
            </w:r>
            <w:r w:rsidR="00C34C2F">
              <w:rPr>
                <w:webHidden/>
              </w:rPr>
              <w:fldChar w:fldCharType="end"/>
            </w:r>
          </w:hyperlink>
        </w:p>
        <w:p w:rsidR="00C34C2F" w:rsidRDefault="0048084B">
          <w:pPr>
            <w:pStyle w:val="13"/>
            <w:tabs>
              <w:tab w:val="left" w:pos="880"/>
            </w:tabs>
            <w:rPr>
              <w:rFonts w:asciiTheme="minorHAnsi" w:eastAsiaTheme="minorEastAsia" w:hAnsiTheme="minorHAnsi" w:cstheme="minorBidi"/>
              <w:b w:val="0"/>
              <w:lang w:val="en-US"/>
            </w:rPr>
          </w:pPr>
          <w:hyperlink w:anchor="_Toc25834354" w:history="1">
            <w:r w:rsidR="00C34C2F" w:rsidRPr="009F238D">
              <w:rPr>
                <w:rStyle w:val="af"/>
                <w:lang w:val="ru-MD"/>
              </w:rPr>
              <w:t>4.2.2.</w:t>
            </w:r>
            <w:r w:rsidR="00C34C2F">
              <w:rPr>
                <w:rFonts w:asciiTheme="minorHAnsi" w:eastAsiaTheme="minorEastAsia" w:hAnsiTheme="minorHAnsi" w:cstheme="minorBidi"/>
                <w:b w:val="0"/>
                <w:lang w:val="en-US"/>
              </w:rPr>
              <w:tab/>
            </w:r>
            <w:r w:rsidR="00C34C2F" w:rsidRPr="009F238D">
              <w:rPr>
                <w:rStyle w:val="af"/>
                <w:lang w:val="ru-MD"/>
              </w:rPr>
              <w:t>Существующие недостатки в законодательной базе обусловили невозможность назначения всех членов Координационного совета</w:t>
            </w:r>
            <w:r w:rsidR="00C34C2F">
              <w:rPr>
                <w:webHidden/>
              </w:rPr>
              <w:tab/>
            </w:r>
            <w:r w:rsidR="00C34C2F">
              <w:rPr>
                <w:webHidden/>
              </w:rPr>
              <w:fldChar w:fldCharType="begin"/>
            </w:r>
            <w:r w:rsidR="00C34C2F">
              <w:rPr>
                <w:webHidden/>
              </w:rPr>
              <w:instrText xml:space="preserve"> PAGEREF _Toc25834354 \h </w:instrText>
            </w:r>
            <w:r w:rsidR="00C34C2F">
              <w:rPr>
                <w:webHidden/>
              </w:rPr>
            </w:r>
            <w:r w:rsidR="00C34C2F">
              <w:rPr>
                <w:webHidden/>
              </w:rPr>
              <w:fldChar w:fldCharType="separate"/>
            </w:r>
            <w:r w:rsidR="00633E84">
              <w:rPr>
                <w:webHidden/>
              </w:rPr>
              <w:t>28</w:t>
            </w:r>
            <w:r w:rsidR="00C34C2F">
              <w:rPr>
                <w:webHidden/>
              </w:rPr>
              <w:fldChar w:fldCharType="end"/>
            </w:r>
          </w:hyperlink>
        </w:p>
        <w:p w:rsidR="00C34C2F" w:rsidRDefault="0048084B">
          <w:pPr>
            <w:pStyle w:val="13"/>
            <w:tabs>
              <w:tab w:val="left" w:pos="880"/>
            </w:tabs>
            <w:rPr>
              <w:rFonts w:asciiTheme="minorHAnsi" w:eastAsiaTheme="minorEastAsia" w:hAnsiTheme="minorHAnsi" w:cstheme="minorBidi"/>
              <w:b w:val="0"/>
              <w:lang w:val="en-US"/>
            </w:rPr>
          </w:pPr>
          <w:hyperlink w:anchor="_Toc25834355" w:history="1">
            <w:r w:rsidR="00C34C2F" w:rsidRPr="009F238D">
              <w:rPr>
                <w:rStyle w:val="af"/>
                <w:lang w:val="ru-MD"/>
              </w:rPr>
              <w:t>4.2.3.</w:t>
            </w:r>
            <w:r w:rsidR="00C34C2F">
              <w:rPr>
                <w:rFonts w:asciiTheme="minorHAnsi" w:eastAsiaTheme="minorEastAsia" w:hAnsiTheme="minorHAnsi" w:cstheme="minorBidi"/>
                <w:b w:val="0"/>
                <w:lang w:val="en-US"/>
              </w:rPr>
              <w:tab/>
            </w:r>
            <w:r w:rsidR="00C34C2F" w:rsidRPr="009F238D">
              <w:rPr>
                <w:rStyle w:val="af"/>
                <w:lang w:val="ru-MD"/>
              </w:rPr>
              <w:t>Координационный совет не имеет постоянного председателя, его избирают на каждом заседании</w:t>
            </w:r>
            <w:r w:rsidR="00C34C2F">
              <w:rPr>
                <w:webHidden/>
              </w:rPr>
              <w:tab/>
            </w:r>
            <w:r w:rsidR="00C34C2F">
              <w:rPr>
                <w:webHidden/>
              </w:rPr>
              <w:fldChar w:fldCharType="begin"/>
            </w:r>
            <w:r w:rsidR="00C34C2F">
              <w:rPr>
                <w:webHidden/>
              </w:rPr>
              <w:instrText xml:space="preserve"> PAGEREF _Toc25834355 \h </w:instrText>
            </w:r>
            <w:r w:rsidR="00C34C2F">
              <w:rPr>
                <w:webHidden/>
              </w:rPr>
            </w:r>
            <w:r w:rsidR="00C34C2F">
              <w:rPr>
                <w:webHidden/>
              </w:rPr>
              <w:fldChar w:fldCharType="separate"/>
            </w:r>
            <w:r w:rsidR="00633E84">
              <w:rPr>
                <w:webHidden/>
              </w:rPr>
              <w:t>29</w:t>
            </w:r>
            <w:r w:rsidR="00C34C2F">
              <w:rPr>
                <w:webHidden/>
              </w:rPr>
              <w:fldChar w:fldCharType="end"/>
            </w:r>
          </w:hyperlink>
        </w:p>
        <w:p w:rsidR="00C34C2F" w:rsidRDefault="0048084B">
          <w:pPr>
            <w:pStyle w:val="13"/>
            <w:tabs>
              <w:tab w:val="left" w:pos="880"/>
            </w:tabs>
            <w:rPr>
              <w:rFonts w:asciiTheme="minorHAnsi" w:eastAsiaTheme="minorEastAsia" w:hAnsiTheme="minorHAnsi" w:cstheme="minorBidi"/>
              <w:b w:val="0"/>
              <w:lang w:val="en-US"/>
            </w:rPr>
          </w:pPr>
          <w:hyperlink w:anchor="_Toc25834356" w:history="1">
            <w:r w:rsidR="00C34C2F" w:rsidRPr="009F238D">
              <w:rPr>
                <w:rStyle w:val="af"/>
                <w:lang w:val="ru-MD"/>
              </w:rPr>
              <w:t>4.2.4.</w:t>
            </w:r>
            <w:r w:rsidR="00C34C2F">
              <w:rPr>
                <w:rFonts w:asciiTheme="minorHAnsi" w:eastAsiaTheme="minorEastAsia" w:hAnsiTheme="minorHAnsi" w:cstheme="minorBidi"/>
                <w:b w:val="0"/>
                <w:lang w:val="en-US"/>
              </w:rPr>
              <w:tab/>
            </w:r>
            <w:r w:rsidR="00C34C2F" w:rsidRPr="009F238D">
              <w:rPr>
                <w:rStyle w:val="af"/>
                <w:lang w:val="ru-MD"/>
              </w:rPr>
              <w:t>Штатное расписание и предельная численность персонала НБВВ были утверждены с отступлением от нормативной базы</w:t>
            </w:r>
            <w:r w:rsidR="00C34C2F">
              <w:rPr>
                <w:webHidden/>
              </w:rPr>
              <w:tab/>
            </w:r>
            <w:r w:rsidR="00C34C2F">
              <w:rPr>
                <w:webHidden/>
              </w:rPr>
              <w:fldChar w:fldCharType="begin"/>
            </w:r>
            <w:r w:rsidR="00C34C2F">
              <w:rPr>
                <w:webHidden/>
              </w:rPr>
              <w:instrText xml:space="preserve"> PAGEREF _Toc25834356 \h </w:instrText>
            </w:r>
            <w:r w:rsidR="00C34C2F">
              <w:rPr>
                <w:webHidden/>
              </w:rPr>
            </w:r>
            <w:r w:rsidR="00C34C2F">
              <w:rPr>
                <w:webHidden/>
              </w:rPr>
              <w:fldChar w:fldCharType="separate"/>
            </w:r>
            <w:r w:rsidR="00633E84">
              <w:rPr>
                <w:webHidden/>
              </w:rPr>
              <w:t>29</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57" w:history="1">
            <w:r w:rsidR="00C34C2F" w:rsidRPr="009F238D">
              <w:rPr>
                <w:rStyle w:val="af"/>
                <w:lang w:val="ru-MD"/>
              </w:rPr>
              <w:t>4.3.</w:t>
            </w:r>
            <w:r w:rsidR="00C34C2F">
              <w:rPr>
                <w:rFonts w:asciiTheme="minorHAnsi" w:eastAsiaTheme="minorEastAsia" w:hAnsiTheme="minorHAnsi" w:cstheme="minorBidi"/>
                <w:b w:val="0"/>
                <w:lang w:val="en-US"/>
              </w:rPr>
              <w:tab/>
            </w:r>
            <w:r w:rsidR="00C34C2F" w:rsidRPr="009F238D">
              <w:rPr>
                <w:rStyle w:val="af"/>
                <w:lang w:val="ru-MD"/>
              </w:rPr>
              <w:t>Операционная деятельность НБВВ осуществлялась с несоблюдением положений нормативной базы</w:t>
            </w:r>
            <w:r w:rsidR="00C34C2F">
              <w:rPr>
                <w:webHidden/>
              </w:rPr>
              <w:tab/>
            </w:r>
            <w:r w:rsidR="00C34C2F">
              <w:rPr>
                <w:webHidden/>
              </w:rPr>
              <w:fldChar w:fldCharType="begin"/>
            </w:r>
            <w:r w:rsidR="00C34C2F">
              <w:rPr>
                <w:webHidden/>
              </w:rPr>
              <w:instrText xml:space="preserve"> PAGEREF _Toc25834357 \h </w:instrText>
            </w:r>
            <w:r w:rsidR="00C34C2F">
              <w:rPr>
                <w:webHidden/>
              </w:rPr>
            </w:r>
            <w:r w:rsidR="00C34C2F">
              <w:rPr>
                <w:webHidden/>
              </w:rPr>
              <w:fldChar w:fldCharType="separate"/>
            </w:r>
            <w:r w:rsidR="00633E84">
              <w:rPr>
                <w:webHidden/>
              </w:rPr>
              <w:t>30</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58" w:history="1">
            <w:r w:rsidR="00C34C2F" w:rsidRPr="009F238D">
              <w:rPr>
                <w:rStyle w:val="af"/>
                <w:lang w:val="ru-MD"/>
              </w:rPr>
              <w:t>4.3.1. Предоставление надбавок сотрудникам НБВВ осуществлялось с отклонениями от нормативной базы</w:t>
            </w:r>
            <w:r w:rsidR="00C34C2F">
              <w:rPr>
                <w:webHidden/>
              </w:rPr>
              <w:tab/>
            </w:r>
            <w:r w:rsidR="00C34C2F">
              <w:rPr>
                <w:webHidden/>
              </w:rPr>
              <w:fldChar w:fldCharType="begin"/>
            </w:r>
            <w:r w:rsidR="00C34C2F">
              <w:rPr>
                <w:webHidden/>
              </w:rPr>
              <w:instrText xml:space="preserve"> PAGEREF _Toc25834358 \h </w:instrText>
            </w:r>
            <w:r w:rsidR="00C34C2F">
              <w:rPr>
                <w:webHidden/>
              </w:rPr>
            </w:r>
            <w:r w:rsidR="00C34C2F">
              <w:rPr>
                <w:webHidden/>
              </w:rPr>
              <w:fldChar w:fldCharType="separate"/>
            </w:r>
            <w:r w:rsidR="00633E84">
              <w:rPr>
                <w:webHidden/>
              </w:rPr>
              <w:t>31</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59" w:history="1">
            <w:r w:rsidR="00C34C2F" w:rsidRPr="009F238D">
              <w:rPr>
                <w:rStyle w:val="af"/>
                <w:lang w:val="ru-MD"/>
              </w:rPr>
              <w:t>4.3.1.1. Предоставление ежемесячной надбавки в размере 15% проводилось в отсутствие измеряемых критериев и показателей</w:t>
            </w:r>
            <w:r w:rsidR="00C34C2F">
              <w:rPr>
                <w:webHidden/>
              </w:rPr>
              <w:tab/>
            </w:r>
            <w:r w:rsidR="00C34C2F">
              <w:rPr>
                <w:webHidden/>
              </w:rPr>
              <w:fldChar w:fldCharType="begin"/>
            </w:r>
            <w:r w:rsidR="00C34C2F">
              <w:rPr>
                <w:webHidden/>
              </w:rPr>
              <w:instrText xml:space="preserve"> PAGEREF _Toc25834359 \h </w:instrText>
            </w:r>
            <w:r w:rsidR="00C34C2F">
              <w:rPr>
                <w:webHidden/>
              </w:rPr>
            </w:r>
            <w:r w:rsidR="00C34C2F">
              <w:rPr>
                <w:webHidden/>
              </w:rPr>
              <w:fldChar w:fldCharType="separate"/>
            </w:r>
            <w:r w:rsidR="00633E84">
              <w:rPr>
                <w:webHidden/>
              </w:rPr>
              <w:t>32</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60" w:history="1">
            <w:r w:rsidR="00C34C2F" w:rsidRPr="009F238D">
              <w:rPr>
                <w:rStyle w:val="af"/>
                <w:lang w:val="ru-MD"/>
              </w:rPr>
              <w:t>4.3.1.2. Предоставление надбавки за индивидуальную эффективность осуществлялось в отсутствие установленных целей для каждого работника</w:t>
            </w:r>
            <w:r w:rsidR="00C34C2F">
              <w:rPr>
                <w:webHidden/>
              </w:rPr>
              <w:tab/>
            </w:r>
            <w:r w:rsidR="00C34C2F">
              <w:rPr>
                <w:webHidden/>
              </w:rPr>
              <w:fldChar w:fldCharType="begin"/>
            </w:r>
            <w:r w:rsidR="00C34C2F">
              <w:rPr>
                <w:webHidden/>
              </w:rPr>
              <w:instrText xml:space="preserve"> PAGEREF _Toc25834360 \h </w:instrText>
            </w:r>
            <w:r w:rsidR="00C34C2F">
              <w:rPr>
                <w:webHidden/>
              </w:rPr>
            </w:r>
            <w:r w:rsidR="00C34C2F">
              <w:rPr>
                <w:webHidden/>
              </w:rPr>
              <w:fldChar w:fldCharType="separate"/>
            </w:r>
            <w:r w:rsidR="00633E84">
              <w:rPr>
                <w:webHidden/>
              </w:rPr>
              <w:t>33</w:t>
            </w:r>
            <w:r w:rsidR="00C34C2F">
              <w:rPr>
                <w:webHidden/>
              </w:rPr>
              <w:fldChar w:fldCharType="end"/>
            </w:r>
          </w:hyperlink>
        </w:p>
        <w:p w:rsidR="00C34C2F" w:rsidRDefault="0048084B">
          <w:pPr>
            <w:pStyle w:val="13"/>
            <w:tabs>
              <w:tab w:val="left" w:pos="880"/>
            </w:tabs>
            <w:rPr>
              <w:rFonts w:asciiTheme="minorHAnsi" w:eastAsiaTheme="minorEastAsia" w:hAnsiTheme="minorHAnsi" w:cstheme="minorBidi"/>
              <w:b w:val="0"/>
              <w:lang w:val="en-US"/>
            </w:rPr>
          </w:pPr>
          <w:hyperlink w:anchor="_Toc25834361" w:history="1">
            <w:r w:rsidR="00C34C2F" w:rsidRPr="009F238D">
              <w:rPr>
                <w:rStyle w:val="af"/>
                <w:lang w:val="ru-MD"/>
              </w:rPr>
              <w:t>4.3.2.</w:t>
            </w:r>
            <w:r w:rsidR="00C34C2F">
              <w:rPr>
                <w:rFonts w:asciiTheme="minorHAnsi" w:eastAsiaTheme="minorEastAsia" w:hAnsiTheme="minorHAnsi" w:cstheme="minorBidi"/>
                <w:b w:val="0"/>
                <w:lang w:val="en-US"/>
              </w:rPr>
              <w:tab/>
            </w:r>
            <w:r w:rsidR="00C34C2F" w:rsidRPr="009F238D">
              <w:rPr>
                <w:rStyle w:val="af"/>
                <w:lang w:val="ru-MD"/>
              </w:rPr>
              <w:t>НБВВ не соблюдает законодательные нормы при издании приказов по оплате труда работников</w:t>
            </w:r>
            <w:r w:rsidR="00C34C2F">
              <w:rPr>
                <w:webHidden/>
              </w:rPr>
              <w:tab/>
            </w:r>
            <w:r w:rsidR="00C34C2F">
              <w:rPr>
                <w:webHidden/>
              </w:rPr>
              <w:fldChar w:fldCharType="begin"/>
            </w:r>
            <w:r w:rsidR="00C34C2F">
              <w:rPr>
                <w:webHidden/>
              </w:rPr>
              <w:instrText xml:space="preserve"> PAGEREF _Toc25834361 \h </w:instrText>
            </w:r>
            <w:r w:rsidR="00C34C2F">
              <w:rPr>
                <w:webHidden/>
              </w:rPr>
            </w:r>
            <w:r w:rsidR="00C34C2F">
              <w:rPr>
                <w:webHidden/>
              </w:rPr>
              <w:fldChar w:fldCharType="separate"/>
            </w:r>
            <w:r w:rsidR="00633E84">
              <w:rPr>
                <w:webHidden/>
              </w:rPr>
              <w:t>34</w:t>
            </w:r>
            <w:r w:rsidR="00C34C2F">
              <w:rPr>
                <w:webHidden/>
              </w:rPr>
              <w:fldChar w:fldCharType="end"/>
            </w:r>
          </w:hyperlink>
        </w:p>
        <w:p w:rsidR="00C34C2F" w:rsidRDefault="0048084B">
          <w:pPr>
            <w:pStyle w:val="13"/>
            <w:tabs>
              <w:tab w:val="left" w:pos="880"/>
            </w:tabs>
            <w:rPr>
              <w:rFonts w:asciiTheme="minorHAnsi" w:eastAsiaTheme="minorEastAsia" w:hAnsiTheme="minorHAnsi" w:cstheme="minorBidi"/>
              <w:b w:val="0"/>
              <w:lang w:val="en-US"/>
            </w:rPr>
          </w:pPr>
          <w:hyperlink w:anchor="_Toc25834362" w:history="1">
            <w:r w:rsidR="00C34C2F" w:rsidRPr="009F238D">
              <w:rPr>
                <w:rStyle w:val="af"/>
                <w:lang w:val="ru-MD"/>
              </w:rPr>
              <w:t>4.3.3.</w:t>
            </w:r>
            <w:r w:rsidR="00C34C2F">
              <w:rPr>
                <w:rFonts w:asciiTheme="minorHAnsi" w:eastAsiaTheme="minorEastAsia" w:hAnsiTheme="minorHAnsi" w:cstheme="minorBidi"/>
                <w:b w:val="0"/>
                <w:lang w:val="en-US"/>
              </w:rPr>
              <w:tab/>
            </w:r>
            <w:r w:rsidR="00C34C2F" w:rsidRPr="009F238D">
              <w:rPr>
                <w:rStyle w:val="af"/>
                <w:lang w:val="ru-MD"/>
              </w:rPr>
              <w:t>НБВВ не имеет единого подхода к подбору и найму сотрудников</w:t>
            </w:r>
            <w:r w:rsidR="00C34C2F">
              <w:rPr>
                <w:webHidden/>
              </w:rPr>
              <w:tab/>
            </w:r>
            <w:r w:rsidR="00C34C2F">
              <w:rPr>
                <w:webHidden/>
              </w:rPr>
              <w:fldChar w:fldCharType="begin"/>
            </w:r>
            <w:r w:rsidR="00C34C2F">
              <w:rPr>
                <w:webHidden/>
              </w:rPr>
              <w:instrText xml:space="preserve"> PAGEREF _Toc25834362 \h </w:instrText>
            </w:r>
            <w:r w:rsidR="00C34C2F">
              <w:rPr>
                <w:webHidden/>
              </w:rPr>
            </w:r>
            <w:r w:rsidR="00C34C2F">
              <w:rPr>
                <w:webHidden/>
              </w:rPr>
              <w:fldChar w:fldCharType="separate"/>
            </w:r>
            <w:r w:rsidR="00633E84">
              <w:rPr>
                <w:webHidden/>
              </w:rPr>
              <w:t>35</w:t>
            </w:r>
            <w:r w:rsidR="00C34C2F">
              <w:rPr>
                <w:webHidden/>
              </w:rPr>
              <w:fldChar w:fldCharType="end"/>
            </w:r>
          </w:hyperlink>
        </w:p>
        <w:p w:rsidR="00C34C2F" w:rsidRDefault="0048084B">
          <w:pPr>
            <w:pStyle w:val="13"/>
            <w:tabs>
              <w:tab w:val="left" w:pos="880"/>
            </w:tabs>
            <w:rPr>
              <w:rFonts w:asciiTheme="minorHAnsi" w:eastAsiaTheme="minorEastAsia" w:hAnsiTheme="minorHAnsi" w:cstheme="minorBidi"/>
              <w:b w:val="0"/>
              <w:lang w:val="en-US"/>
            </w:rPr>
          </w:pPr>
          <w:hyperlink w:anchor="_Toc25834363" w:history="1">
            <w:r w:rsidR="00C34C2F" w:rsidRPr="009F238D">
              <w:rPr>
                <w:rStyle w:val="af"/>
                <w:lang w:val="ru-MD"/>
              </w:rPr>
              <w:t>4.3.4.</w:t>
            </w:r>
            <w:r w:rsidR="00C34C2F">
              <w:rPr>
                <w:rFonts w:asciiTheme="minorHAnsi" w:eastAsiaTheme="minorEastAsia" w:hAnsiTheme="minorHAnsi" w:cstheme="minorBidi"/>
                <w:b w:val="0"/>
                <w:lang w:val="en-US"/>
              </w:rPr>
              <w:tab/>
            </w:r>
            <w:r w:rsidR="00C34C2F" w:rsidRPr="009F238D">
              <w:rPr>
                <w:rStyle w:val="af"/>
                <w:lang w:val="ru-MD"/>
              </w:rPr>
              <w:t>Сотрудники НБВВ использовали в полном объеме свои ежегодные отпуска</w:t>
            </w:r>
            <w:r w:rsidR="00C34C2F">
              <w:rPr>
                <w:webHidden/>
              </w:rPr>
              <w:tab/>
            </w:r>
            <w:r w:rsidR="00C34C2F">
              <w:rPr>
                <w:webHidden/>
              </w:rPr>
              <w:fldChar w:fldCharType="begin"/>
            </w:r>
            <w:r w:rsidR="00C34C2F">
              <w:rPr>
                <w:webHidden/>
              </w:rPr>
              <w:instrText xml:space="preserve"> PAGEREF _Toc25834363 \h </w:instrText>
            </w:r>
            <w:r w:rsidR="00C34C2F">
              <w:rPr>
                <w:webHidden/>
              </w:rPr>
            </w:r>
            <w:r w:rsidR="00C34C2F">
              <w:rPr>
                <w:webHidden/>
              </w:rPr>
              <w:fldChar w:fldCharType="separate"/>
            </w:r>
            <w:r w:rsidR="00633E84">
              <w:rPr>
                <w:webHidden/>
              </w:rPr>
              <w:t>35</w:t>
            </w:r>
            <w:r w:rsidR="00C34C2F">
              <w:rPr>
                <w:webHidden/>
              </w:rPr>
              <w:fldChar w:fldCharType="end"/>
            </w:r>
          </w:hyperlink>
        </w:p>
        <w:p w:rsidR="00C34C2F" w:rsidRDefault="0048084B">
          <w:pPr>
            <w:pStyle w:val="13"/>
            <w:tabs>
              <w:tab w:val="left" w:pos="880"/>
            </w:tabs>
            <w:rPr>
              <w:rFonts w:asciiTheme="minorHAnsi" w:eastAsiaTheme="minorEastAsia" w:hAnsiTheme="minorHAnsi" w:cstheme="minorBidi"/>
              <w:b w:val="0"/>
              <w:lang w:val="en-US"/>
            </w:rPr>
          </w:pPr>
          <w:hyperlink w:anchor="_Toc25834364" w:history="1">
            <w:r w:rsidR="00C34C2F" w:rsidRPr="009F238D">
              <w:rPr>
                <w:rStyle w:val="af"/>
                <w:lang w:val="ru-MD"/>
              </w:rPr>
              <w:t>4.3.5.</w:t>
            </w:r>
            <w:r w:rsidR="00C34C2F">
              <w:rPr>
                <w:rFonts w:asciiTheme="minorHAnsi" w:eastAsiaTheme="minorEastAsia" w:hAnsiTheme="minorHAnsi" w:cstheme="minorBidi"/>
                <w:b w:val="0"/>
                <w:lang w:val="en-US"/>
              </w:rPr>
              <w:tab/>
            </w:r>
            <w:r w:rsidR="00C34C2F" w:rsidRPr="009F238D">
              <w:rPr>
                <w:rStyle w:val="af"/>
                <w:lang w:val="ru-MD"/>
              </w:rPr>
              <w:t>Отсутствие исчерпывающих положений относительно максимального уровня тарифной ставки для I квалификационного разряда приводит к необоснованным расходам для публичных учреждений с финансовой автономией, полностью финансируемых из государственного бюджета</w:t>
            </w:r>
            <w:r w:rsidR="00C34C2F">
              <w:rPr>
                <w:webHidden/>
              </w:rPr>
              <w:tab/>
            </w:r>
            <w:r w:rsidR="00C34C2F">
              <w:rPr>
                <w:webHidden/>
              </w:rPr>
              <w:fldChar w:fldCharType="begin"/>
            </w:r>
            <w:r w:rsidR="00C34C2F">
              <w:rPr>
                <w:webHidden/>
              </w:rPr>
              <w:instrText xml:space="preserve"> PAGEREF _Toc25834364 \h </w:instrText>
            </w:r>
            <w:r w:rsidR="00C34C2F">
              <w:rPr>
                <w:webHidden/>
              </w:rPr>
            </w:r>
            <w:r w:rsidR="00C34C2F">
              <w:rPr>
                <w:webHidden/>
              </w:rPr>
              <w:fldChar w:fldCharType="separate"/>
            </w:r>
            <w:r w:rsidR="00633E84">
              <w:rPr>
                <w:webHidden/>
              </w:rPr>
              <w:t>36</w:t>
            </w:r>
            <w:r w:rsidR="00C34C2F">
              <w:rPr>
                <w:webHidden/>
              </w:rPr>
              <w:fldChar w:fldCharType="end"/>
            </w:r>
          </w:hyperlink>
        </w:p>
        <w:p w:rsidR="00C34C2F" w:rsidRDefault="0048084B">
          <w:pPr>
            <w:pStyle w:val="13"/>
            <w:tabs>
              <w:tab w:val="left" w:pos="880"/>
            </w:tabs>
            <w:rPr>
              <w:rFonts w:asciiTheme="minorHAnsi" w:eastAsiaTheme="minorEastAsia" w:hAnsiTheme="minorHAnsi" w:cstheme="minorBidi"/>
              <w:b w:val="0"/>
              <w:lang w:val="en-US"/>
            </w:rPr>
          </w:pPr>
          <w:hyperlink w:anchor="_Toc25834365" w:history="1">
            <w:r w:rsidR="00C34C2F" w:rsidRPr="009F238D">
              <w:rPr>
                <w:rStyle w:val="af"/>
                <w:lang w:val="ru-MD"/>
              </w:rPr>
              <w:t>4.3.6.</w:t>
            </w:r>
            <w:r w:rsidR="00C34C2F">
              <w:rPr>
                <w:rFonts w:asciiTheme="minorHAnsi" w:eastAsiaTheme="minorEastAsia" w:hAnsiTheme="minorHAnsi" w:cstheme="minorBidi"/>
                <w:b w:val="0"/>
                <w:lang w:val="en-US"/>
              </w:rPr>
              <w:tab/>
            </w:r>
            <w:r w:rsidR="00C34C2F" w:rsidRPr="009F238D">
              <w:rPr>
                <w:rStyle w:val="af"/>
                <w:lang w:val="ru-MD"/>
              </w:rPr>
              <w:t>НБВВ необоснованно оплатило одному сотруднику докторантуру</w:t>
            </w:r>
            <w:r w:rsidR="00C34C2F">
              <w:rPr>
                <w:webHidden/>
              </w:rPr>
              <w:tab/>
            </w:r>
            <w:r w:rsidR="00C34C2F">
              <w:rPr>
                <w:webHidden/>
              </w:rPr>
              <w:fldChar w:fldCharType="begin"/>
            </w:r>
            <w:r w:rsidR="00C34C2F">
              <w:rPr>
                <w:webHidden/>
              </w:rPr>
              <w:instrText xml:space="preserve"> PAGEREF _Toc25834365 \h </w:instrText>
            </w:r>
            <w:r w:rsidR="00C34C2F">
              <w:rPr>
                <w:webHidden/>
              </w:rPr>
            </w:r>
            <w:r w:rsidR="00C34C2F">
              <w:rPr>
                <w:webHidden/>
              </w:rPr>
              <w:fldChar w:fldCharType="separate"/>
            </w:r>
            <w:r w:rsidR="00633E84">
              <w:rPr>
                <w:webHidden/>
              </w:rPr>
              <w:t>39</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66" w:history="1">
            <w:r w:rsidR="00C34C2F" w:rsidRPr="009F238D">
              <w:rPr>
                <w:rStyle w:val="af"/>
                <w:rFonts w:eastAsia="Times New Roman"/>
                <w:lang w:val="ru-MD" w:eastAsia="ro-RO"/>
              </w:rPr>
              <w:t>4.3.7. НБВВ понесло необоснованные расходы на служебные командировки за границу</w:t>
            </w:r>
            <w:r w:rsidR="00C34C2F">
              <w:rPr>
                <w:webHidden/>
              </w:rPr>
              <w:tab/>
            </w:r>
            <w:r w:rsidR="00C34C2F">
              <w:rPr>
                <w:webHidden/>
              </w:rPr>
              <w:fldChar w:fldCharType="begin"/>
            </w:r>
            <w:r w:rsidR="00C34C2F">
              <w:rPr>
                <w:webHidden/>
              </w:rPr>
              <w:instrText xml:space="preserve"> PAGEREF _Toc25834366 \h </w:instrText>
            </w:r>
            <w:r w:rsidR="00C34C2F">
              <w:rPr>
                <w:webHidden/>
              </w:rPr>
            </w:r>
            <w:r w:rsidR="00C34C2F">
              <w:rPr>
                <w:webHidden/>
              </w:rPr>
              <w:fldChar w:fldCharType="separate"/>
            </w:r>
            <w:r w:rsidR="00633E84">
              <w:rPr>
                <w:webHidden/>
              </w:rPr>
              <w:t>40</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67" w:history="1">
            <w:r w:rsidR="00C34C2F" w:rsidRPr="009F238D">
              <w:rPr>
                <w:rStyle w:val="af"/>
                <w:rFonts w:eastAsia="Times New Roman"/>
                <w:lang w:val="ru-MD" w:eastAsia="ro-RO"/>
              </w:rPr>
              <w:t>4.3.8. НБВВ не обеспечило составление необходимой документации для приема иностранных делегаций, а также необоснованно понесло некоторые расходы на прием и обслуживание иностранных делегаций и официальных лиц</w:t>
            </w:r>
            <w:r w:rsidR="00C34C2F">
              <w:rPr>
                <w:webHidden/>
              </w:rPr>
              <w:tab/>
            </w:r>
            <w:r w:rsidR="00C34C2F">
              <w:rPr>
                <w:webHidden/>
              </w:rPr>
              <w:fldChar w:fldCharType="begin"/>
            </w:r>
            <w:r w:rsidR="00C34C2F">
              <w:rPr>
                <w:webHidden/>
              </w:rPr>
              <w:instrText xml:space="preserve"> PAGEREF _Toc25834367 \h </w:instrText>
            </w:r>
            <w:r w:rsidR="00C34C2F">
              <w:rPr>
                <w:webHidden/>
              </w:rPr>
            </w:r>
            <w:r w:rsidR="00C34C2F">
              <w:rPr>
                <w:webHidden/>
              </w:rPr>
              <w:fldChar w:fldCharType="separate"/>
            </w:r>
            <w:r w:rsidR="00633E84">
              <w:rPr>
                <w:webHidden/>
              </w:rPr>
              <w:t>41</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68" w:history="1">
            <w:r w:rsidR="00C34C2F" w:rsidRPr="009F238D">
              <w:rPr>
                <w:rStyle w:val="af"/>
                <w:lang w:val="ru-MD"/>
              </w:rPr>
              <w:t>4.3.9. НБВВ закупило некоторые товары и услуги с нарушением положений законодательной базы</w:t>
            </w:r>
            <w:r w:rsidR="00C34C2F">
              <w:rPr>
                <w:webHidden/>
              </w:rPr>
              <w:tab/>
            </w:r>
            <w:r w:rsidR="00C34C2F">
              <w:rPr>
                <w:webHidden/>
              </w:rPr>
              <w:fldChar w:fldCharType="begin"/>
            </w:r>
            <w:r w:rsidR="00C34C2F">
              <w:rPr>
                <w:webHidden/>
              </w:rPr>
              <w:instrText xml:space="preserve"> PAGEREF _Toc25834368 \h </w:instrText>
            </w:r>
            <w:r w:rsidR="00C34C2F">
              <w:rPr>
                <w:webHidden/>
              </w:rPr>
            </w:r>
            <w:r w:rsidR="00C34C2F">
              <w:rPr>
                <w:webHidden/>
              </w:rPr>
              <w:fldChar w:fldCharType="separate"/>
            </w:r>
            <w:r w:rsidR="00633E84">
              <w:rPr>
                <w:webHidden/>
              </w:rPr>
              <w:t>43</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69" w:history="1">
            <w:r w:rsidR="00C34C2F" w:rsidRPr="009F238D">
              <w:rPr>
                <w:rStyle w:val="af"/>
                <w:lang w:val="ru-MD"/>
              </w:rPr>
              <w:t>4.4. Несовершенство механизма управления, сбора и учета взносов и пеней в ФВВ, а также прослеживания долгов Фонду, установленных действующей нормативной базой, обусловило тот факт, что они на протяжении многих лет управлялись сегментировано различными субъектами, не были приняты достаточные меры для сбора задолженностей перед ФВВ</w:t>
            </w:r>
            <w:r w:rsidR="00C34C2F">
              <w:rPr>
                <w:webHidden/>
              </w:rPr>
              <w:tab/>
            </w:r>
            <w:r w:rsidR="00C34C2F">
              <w:rPr>
                <w:webHidden/>
              </w:rPr>
              <w:fldChar w:fldCharType="begin"/>
            </w:r>
            <w:r w:rsidR="00C34C2F">
              <w:rPr>
                <w:webHidden/>
              </w:rPr>
              <w:instrText xml:space="preserve"> PAGEREF _Toc25834369 \h </w:instrText>
            </w:r>
            <w:r w:rsidR="00C34C2F">
              <w:rPr>
                <w:webHidden/>
              </w:rPr>
            </w:r>
            <w:r w:rsidR="00C34C2F">
              <w:rPr>
                <w:webHidden/>
              </w:rPr>
              <w:fldChar w:fldCharType="separate"/>
            </w:r>
            <w:r w:rsidR="00633E84">
              <w:rPr>
                <w:webHidden/>
              </w:rPr>
              <w:t>44</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0" w:history="1">
            <w:r w:rsidR="00C34C2F" w:rsidRPr="009F238D">
              <w:rPr>
                <w:rStyle w:val="af"/>
                <w:bCs/>
                <w:iCs/>
                <w:lang w:val="ru-MD"/>
              </w:rPr>
              <w:t>4.4.1. Созданный механизм для расчета и уплаты взносов производителями виноградно-винодельческого сектора в ФВВ, трудно реализуемый как для ГНС, так и для НБВВ, что не позволило администрировать эти платежи в соответствии с установленными требованиями</w:t>
            </w:r>
            <w:r w:rsidR="00C34C2F">
              <w:rPr>
                <w:webHidden/>
              </w:rPr>
              <w:tab/>
            </w:r>
            <w:r w:rsidR="00C34C2F">
              <w:rPr>
                <w:webHidden/>
              </w:rPr>
              <w:fldChar w:fldCharType="begin"/>
            </w:r>
            <w:r w:rsidR="00C34C2F">
              <w:rPr>
                <w:webHidden/>
              </w:rPr>
              <w:instrText xml:space="preserve"> PAGEREF _Toc25834370 \h </w:instrText>
            </w:r>
            <w:r w:rsidR="00C34C2F">
              <w:rPr>
                <w:webHidden/>
              </w:rPr>
            </w:r>
            <w:r w:rsidR="00C34C2F">
              <w:rPr>
                <w:webHidden/>
              </w:rPr>
              <w:fldChar w:fldCharType="separate"/>
            </w:r>
            <w:r w:rsidR="00633E84">
              <w:rPr>
                <w:webHidden/>
              </w:rPr>
              <w:t>44</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1" w:history="1">
            <w:r w:rsidR="00C34C2F" w:rsidRPr="009F238D">
              <w:rPr>
                <w:rStyle w:val="af"/>
                <w:rFonts w:eastAsia="Times New Roman"/>
                <w:lang w:val="ru-MD"/>
              </w:rPr>
              <w:t>4.4.2. Ведение учета плательщиков и обязательных взносов в ФВВ осуществляется с нарушением нормативной базы</w:t>
            </w:r>
            <w:r w:rsidR="00C34C2F">
              <w:rPr>
                <w:webHidden/>
              </w:rPr>
              <w:tab/>
            </w:r>
            <w:r w:rsidR="00C34C2F">
              <w:rPr>
                <w:webHidden/>
              </w:rPr>
              <w:fldChar w:fldCharType="begin"/>
            </w:r>
            <w:r w:rsidR="00C34C2F">
              <w:rPr>
                <w:webHidden/>
              </w:rPr>
              <w:instrText xml:space="preserve"> PAGEREF _Toc25834371 \h </w:instrText>
            </w:r>
            <w:r w:rsidR="00C34C2F">
              <w:rPr>
                <w:webHidden/>
              </w:rPr>
            </w:r>
            <w:r w:rsidR="00C34C2F">
              <w:rPr>
                <w:webHidden/>
              </w:rPr>
              <w:fldChar w:fldCharType="separate"/>
            </w:r>
            <w:r w:rsidR="00633E84">
              <w:rPr>
                <w:webHidden/>
              </w:rPr>
              <w:t>46</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2" w:history="1">
            <w:r w:rsidR="00C34C2F" w:rsidRPr="009F238D">
              <w:rPr>
                <w:rStyle w:val="af"/>
                <w:rFonts w:eastAsia="Times New Roman"/>
                <w:lang w:val="ru-MD"/>
              </w:rPr>
              <w:t>4.4.3. Меры, предпринятые ГНС и НБВВ по сбору задолженностей перед ФВВ, были недостаточными, их размер оставался на значительном уровне</w:t>
            </w:r>
            <w:r w:rsidR="00C34C2F">
              <w:rPr>
                <w:webHidden/>
              </w:rPr>
              <w:tab/>
            </w:r>
            <w:r w:rsidR="00C34C2F">
              <w:rPr>
                <w:webHidden/>
              </w:rPr>
              <w:fldChar w:fldCharType="begin"/>
            </w:r>
            <w:r w:rsidR="00C34C2F">
              <w:rPr>
                <w:webHidden/>
              </w:rPr>
              <w:instrText xml:space="preserve"> PAGEREF _Toc25834372 \h </w:instrText>
            </w:r>
            <w:r w:rsidR="00C34C2F">
              <w:rPr>
                <w:webHidden/>
              </w:rPr>
            </w:r>
            <w:r w:rsidR="00C34C2F">
              <w:rPr>
                <w:webHidden/>
              </w:rPr>
              <w:fldChar w:fldCharType="separate"/>
            </w:r>
            <w:r w:rsidR="00633E84">
              <w:rPr>
                <w:webHidden/>
              </w:rPr>
              <w:t>48</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3" w:history="1">
            <w:r w:rsidR="00C34C2F" w:rsidRPr="009F238D">
              <w:rPr>
                <w:rStyle w:val="af"/>
                <w:lang w:val="ru-MD"/>
              </w:rPr>
              <w:t>4.4.4. НБВВ не зарегистрировал</w:t>
            </w:r>
            <w:r w:rsidR="002427B1">
              <w:rPr>
                <w:rStyle w:val="af"/>
                <w:lang w:val="ru-MD"/>
              </w:rPr>
              <w:t>о</w:t>
            </w:r>
            <w:r w:rsidR="00C34C2F" w:rsidRPr="009F238D">
              <w:rPr>
                <w:rStyle w:val="af"/>
                <w:lang w:val="ru-MD"/>
              </w:rPr>
              <w:t xml:space="preserve"> обязательства по уплате взносов в ФВВ</w:t>
            </w:r>
            <w:r w:rsidR="00C34C2F">
              <w:rPr>
                <w:webHidden/>
              </w:rPr>
              <w:tab/>
            </w:r>
            <w:r w:rsidR="00C34C2F">
              <w:rPr>
                <w:webHidden/>
              </w:rPr>
              <w:fldChar w:fldCharType="begin"/>
            </w:r>
            <w:r w:rsidR="00C34C2F">
              <w:rPr>
                <w:webHidden/>
              </w:rPr>
              <w:instrText xml:space="preserve"> PAGEREF _Toc25834373 \h </w:instrText>
            </w:r>
            <w:r w:rsidR="00C34C2F">
              <w:rPr>
                <w:webHidden/>
              </w:rPr>
            </w:r>
            <w:r w:rsidR="00C34C2F">
              <w:rPr>
                <w:webHidden/>
              </w:rPr>
              <w:fldChar w:fldCharType="separate"/>
            </w:r>
            <w:r w:rsidR="00633E84">
              <w:rPr>
                <w:webHidden/>
              </w:rPr>
              <w:t>50</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4" w:history="1">
            <w:r w:rsidR="00C34C2F" w:rsidRPr="009F238D">
              <w:rPr>
                <w:rStyle w:val="af"/>
                <w:lang w:val="ru-MD"/>
              </w:rPr>
              <w:t>4.5.</w:t>
            </w:r>
            <w:r w:rsidR="00C34C2F">
              <w:rPr>
                <w:rFonts w:asciiTheme="minorHAnsi" w:eastAsiaTheme="minorEastAsia" w:hAnsiTheme="minorHAnsi" w:cstheme="minorBidi"/>
                <w:b w:val="0"/>
                <w:lang w:val="en-US"/>
              </w:rPr>
              <w:tab/>
            </w:r>
            <w:r w:rsidR="00C34C2F" w:rsidRPr="009F238D">
              <w:rPr>
                <w:rStyle w:val="af"/>
                <w:lang w:val="ru-MD"/>
              </w:rPr>
              <w:t xml:space="preserve">Управление </w:t>
            </w:r>
            <w:r w:rsidR="00C34C2F" w:rsidRPr="009F238D">
              <w:rPr>
                <w:rStyle w:val="af"/>
                <w:bCs/>
                <w:lang w:val="ru-MD"/>
              </w:rPr>
              <w:t>Виноградно-винодельческим регистром Республики Молдова</w:t>
            </w:r>
            <w:r w:rsidR="00C34C2F" w:rsidRPr="009F238D">
              <w:rPr>
                <w:rStyle w:val="af"/>
                <w:lang w:val="ru-MD"/>
              </w:rPr>
              <w:t xml:space="preserve"> осуществляется с некоторыми отклонениями от положений нормативной базы</w:t>
            </w:r>
            <w:r w:rsidR="00C34C2F">
              <w:rPr>
                <w:webHidden/>
              </w:rPr>
              <w:tab/>
            </w:r>
            <w:r w:rsidR="00C34C2F">
              <w:rPr>
                <w:webHidden/>
              </w:rPr>
              <w:fldChar w:fldCharType="begin"/>
            </w:r>
            <w:r w:rsidR="00C34C2F">
              <w:rPr>
                <w:webHidden/>
              </w:rPr>
              <w:instrText xml:space="preserve"> PAGEREF _Toc25834374 \h </w:instrText>
            </w:r>
            <w:r w:rsidR="00C34C2F">
              <w:rPr>
                <w:webHidden/>
              </w:rPr>
            </w:r>
            <w:r w:rsidR="00C34C2F">
              <w:rPr>
                <w:webHidden/>
              </w:rPr>
              <w:fldChar w:fldCharType="separate"/>
            </w:r>
            <w:r w:rsidR="00633E84">
              <w:rPr>
                <w:webHidden/>
              </w:rPr>
              <w:t>51</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5" w:history="1">
            <w:r w:rsidR="00C34C2F" w:rsidRPr="009F238D">
              <w:rPr>
                <w:rStyle w:val="af"/>
                <w:bCs/>
                <w:iCs/>
                <w:lang w:val="ru-MD"/>
              </w:rPr>
              <w:t>4.6.</w:t>
            </w:r>
            <w:r w:rsidR="00C34C2F">
              <w:rPr>
                <w:rFonts w:asciiTheme="minorHAnsi" w:eastAsiaTheme="minorEastAsia" w:hAnsiTheme="minorHAnsi" w:cstheme="minorBidi"/>
                <w:b w:val="0"/>
                <w:lang w:val="en-US"/>
              </w:rPr>
              <w:tab/>
            </w:r>
            <w:r w:rsidR="00C34C2F" w:rsidRPr="009F238D">
              <w:rPr>
                <w:rStyle w:val="af"/>
                <w:lang w:val="ru-MD"/>
              </w:rPr>
              <w:t>Несмотря на то, что НБВВ проводил</w:t>
            </w:r>
            <w:r w:rsidR="002427B1">
              <w:rPr>
                <w:rStyle w:val="af"/>
                <w:lang w:val="ru-MD"/>
              </w:rPr>
              <w:t>о</w:t>
            </w:r>
            <w:r w:rsidR="00C34C2F" w:rsidRPr="009F238D">
              <w:rPr>
                <w:rStyle w:val="af"/>
                <w:lang w:val="ru-MD"/>
              </w:rPr>
              <w:t xml:space="preserve"> мероприятия по продвижению имиджа отечественной винодельческой продукции и повышению ее конкурентоспособности как на внутреннем, так и на внешнем рынках, они не достигли ожидаемых результатов, необходимо усилить деятельность в этой области</w:t>
            </w:r>
            <w:r w:rsidR="00C34C2F">
              <w:rPr>
                <w:webHidden/>
              </w:rPr>
              <w:tab/>
            </w:r>
            <w:r w:rsidR="00C34C2F">
              <w:rPr>
                <w:webHidden/>
              </w:rPr>
              <w:fldChar w:fldCharType="begin"/>
            </w:r>
            <w:r w:rsidR="00C34C2F">
              <w:rPr>
                <w:webHidden/>
              </w:rPr>
              <w:instrText xml:space="preserve"> PAGEREF _Toc25834375 \h </w:instrText>
            </w:r>
            <w:r w:rsidR="00C34C2F">
              <w:rPr>
                <w:webHidden/>
              </w:rPr>
            </w:r>
            <w:r w:rsidR="00C34C2F">
              <w:rPr>
                <w:webHidden/>
              </w:rPr>
              <w:fldChar w:fldCharType="separate"/>
            </w:r>
            <w:r w:rsidR="00633E84">
              <w:rPr>
                <w:webHidden/>
              </w:rPr>
              <w:t>53</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6" w:history="1">
            <w:r w:rsidR="00C34C2F" w:rsidRPr="009F238D">
              <w:rPr>
                <w:rStyle w:val="af"/>
                <w:bCs/>
                <w:iCs/>
                <w:lang w:val="ru-MD"/>
              </w:rPr>
              <w:t>4.7.</w:t>
            </w:r>
            <w:r w:rsidR="00C34C2F">
              <w:rPr>
                <w:rFonts w:asciiTheme="minorHAnsi" w:eastAsiaTheme="minorEastAsia" w:hAnsiTheme="minorHAnsi" w:cstheme="minorBidi"/>
                <w:b w:val="0"/>
                <w:lang w:val="en-US"/>
              </w:rPr>
              <w:tab/>
            </w:r>
            <w:r w:rsidR="00C34C2F" w:rsidRPr="009F238D">
              <w:rPr>
                <w:rStyle w:val="af"/>
                <w:bCs/>
                <w:iCs/>
                <w:lang w:val="ru-MD"/>
              </w:rPr>
              <w:t>Другая информация</w:t>
            </w:r>
            <w:r w:rsidR="00C34C2F">
              <w:rPr>
                <w:webHidden/>
              </w:rPr>
              <w:tab/>
            </w:r>
            <w:r w:rsidR="00C34C2F">
              <w:rPr>
                <w:webHidden/>
              </w:rPr>
              <w:fldChar w:fldCharType="begin"/>
            </w:r>
            <w:r w:rsidR="00C34C2F">
              <w:rPr>
                <w:webHidden/>
              </w:rPr>
              <w:instrText xml:space="preserve"> PAGEREF _Toc25834376 \h </w:instrText>
            </w:r>
            <w:r w:rsidR="00C34C2F">
              <w:rPr>
                <w:webHidden/>
              </w:rPr>
            </w:r>
            <w:r w:rsidR="00C34C2F">
              <w:rPr>
                <w:webHidden/>
              </w:rPr>
              <w:fldChar w:fldCharType="separate"/>
            </w:r>
            <w:r w:rsidR="00633E84">
              <w:rPr>
                <w:webHidden/>
              </w:rPr>
              <w:t>59</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7" w:history="1">
            <w:r w:rsidR="00C34C2F" w:rsidRPr="009F238D">
              <w:rPr>
                <w:rStyle w:val="af"/>
                <w:lang w:val="ru-MD"/>
              </w:rPr>
              <w:t>4.7.1 НБВВ не обеспечил</w:t>
            </w:r>
            <w:r w:rsidR="002427B1">
              <w:rPr>
                <w:rStyle w:val="af"/>
                <w:lang w:val="ru-MD"/>
              </w:rPr>
              <w:t>о</w:t>
            </w:r>
            <w:r w:rsidR="00C34C2F" w:rsidRPr="009F238D">
              <w:rPr>
                <w:rStyle w:val="af"/>
                <w:lang w:val="ru-MD"/>
              </w:rPr>
              <w:t xml:space="preserve"> правильный учет финансовой поддержки, оказываемой учебным и исследовательским учреждениям в области виноградарства</w:t>
            </w:r>
            <w:r w:rsidR="00C34C2F">
              <w:rPr>
                <w:webHidden/>
              </w:rPr>
              <w:tab/>
            </w:r>
            <w:r w:rsidR="00C34C2F">
              <w:rPr>
                <w:webHidden/>
              </w:rPr>
              <w:fldChar w:fldCharType="begin"/>
            </w:r>
            <w:r w:rsidR="00C34C2F">
              <w:rPr>
                <w:webHidden/>
              </w:rPr>
              <w:instrText xml:space="preserve"> PAGEREF _Toc25834377 \h </w:instrText>
            </w:r>
            <w:r w:rsidR="00C34C2F">
              <w:rPr>
                <w:webHidden/>
              </w:rPr>
            </w:r>
            <w:r w:rsidR="00C34C2F">
              <w:rPr>
                <w:webHidden/>
              </w:rPr>
              <w:fldChar w:fldCharType="separate"/>
            </w:r>
            <w:r w:rsidR="00633E84">
              <w:rPr>
                <w:webHidden/>
              </w:rPr>
              <w:t>59</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8" w:history="1">
            <w:r w:rsidR="00C34C2F" w:rsidRPr="009F238D">
              <w:rPr>
                <w:rStyle w:val="af"/>
                <w:lang w:val="ru-MD"/>
              </w:rPr>
              <w:t>4.7.2. НБВВ не публикует Годовые отчеты на веб-сайте учреждения</w:t>
            </w:r>
            <w:r w:rsidR="00C34C2F">
              <w:rPr>
                <w:webHidden/>
              </w:rPr>
              <w:tab/>
            </w:r>
            <w:r w:rsidR="00C34C2F">
              <w:rPr>
                <w:webHidden/>
              </w:rPr>
              <w:fldChar w:fldCharType="begin"/>
            </w:r>
            <w:r w:rsidR="00C34C2F">
              <w:rPr>
                <w:webHidden/>
              </w:rPr>
              <w:instrText xml:space="preserve"> PAGEREF _Toc25834378 \h </w:instrText>
            </w:r>
            <w:r w:rsidR="00C34C2F">
              <w:rPr>
                <w:webHidden/>
              </w:rPr>
            </w:r>
            <w:r w:rsidR="00C34C2F">
              <w:rPr>
                <w:webHidden/>
              </w:rPr>
              <w:fldChar w:fldCharType="separate"/>
            </w:r>
            <w:r w:rsidR="00633E84">
              <w:rPr>
                <w:webHidden/>
              </w:rPr>
              <w:t>60</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79" w:history="1">
            <w:r w:rsidR="00C34C2F" w:rsidRPr="009F238D">
              <w:rPr>
                <w:rStyle w:val="af"/>
                <w:rFonts w:eastAsia="Times New Roman"/>
                <w:lang w:val="ru-MD"/>
              </w:rPr>
              <w:t>V. ОБЩИЙ ВЫВОД</w:t>
            </w:r>
            <w:r w:rsidR="00C34C2F">
              <w:rPr>
                <w:webHidden/>
              </w:rPr>
              <w:tab/>
            </w:r>
            <w:r w:rsidR="00C34C2F">
              <w:rPr>
                <w:webHidden/>
              </w:rPr>
              <w:fldChar w:fldCharType="begin"/>
            </w:r>
            <w:r w:rsidR="00C34C2F">
              <w:rPr>
                <w:webHidden/>
              </w:rPr>
              <w:instrText xml:space="preserve"> PAGEREF _Toc25834379 \h </w:instrText>
            </w:r>
            <w:r w:rsidR="00C34C2F">
              <w:rPr>
                <w:webHidden/>
              </w:rPr>
            </w:r>
            <w:r w:rsidR="00C34C2F">
              <w:rPr>
                <w:webHidden/>
              </w:rPr>
              <w:fldChar w:fldCharType="separate"/>
            </w:r>
            <w:r w:rsidR="00633E84">
              <w:rPr>
                <w:webHidden/>
              </w:rPr>
              <w:t>60</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80" w:history="1">
            <w:r w:rsidR="00C34C2F" w:rsidRPr="009F238D">
              <w:rPr>
                <w:rStyle w:val="af"/>
                <w:lang w:val="ru-MD"/>
              </w:rPr>
              <w:t>VI. РЕКОМЕНДАЦИИ</w:t>
            </w:r>
            <w:r w:rsidR="00C34C2F">
              <w:rPr>
                <w:webHidden/>
              </w:rPr>
              <w:tab/>
            </w:r>
            <w:r w:rsidR="00C34C2F">
              <w:rPr>
                <w:webHidden/>
              </w:rPr>
              <w:fldChar w:fldCharType="begin"/>
            </w:r>
            <w:r w:rsidR="00C34C2F">
              <w:rPr>
                <w:webHidden/>
              </w:rPr>
              <w:instrText xml:space="preserve"> PAGEREF _Toc25834380 \h </w:instrText>
            </w:r>
            <w:r w:rsidR="00C34C2F">
              <w:rPr>
                <w:webHidden/>
              </w:rPr>
            </w:r>
            <w:r w:rsidR="00C34C2F">
              <w:rPr>
                <w:webHidden/>
              </w:rPr>
              <w:fldChar w:fldCharType="separate"/>
            </w:r>
            <w:r w:rsidR="00633E84">
              <w:rPr>
                <w:webHidden/>
              </w:rPr>
              <w:t>62</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81" w:history="1">
            <w:r w:rsidR="00C34C2F" w:rsidRPr="009F238D">
              <w:rPr>
                <w:rStyle w:val="af"/>
                <w:rFonts w:eastAsia="Times New Roman"/>
                <w:bCs/>
                <w:iCs/>
                <w:lang w:val="ru-MD"/>
              </w:rPr>
              <w:t>VII.</w:t>
            </w:r>
            <w:r w:rsidR="00C34C2F" w:rsidRPr="009F238D">
              <w:rPr>
                <w:rStyle w:val="af"/>
                <w:lang w:val="ru-MD"/>
              </w:rPr>
              <w:t xml:space="preserve"> ПОДПИСИ АУДИТОРСКОЙ ГРУППЫ</w:t>
            </w:r>
            <w:r w:rsidR="00C34C2F">
              <w:rPr>
                <w:webHidden/>
              </w:rPr>
              <w:tab/>
            </w:r>
            <w:r w:rsidR="00C34C2F">
              <w:rPr>
                <w:webHidden/>
              </w:rPr>
              <w:fldChar w:fldCharType="begin"/>
            </w:r>
            <w:r w:rsidR="00C34C2F">
              <w:rPr>
                <w:webHidden/>
              </w:rPr>
              <w:instrText xml:space="preserve"> PAGEREF _Toc25834381 \h </w:instrText>
            </w:r>
            <w:r w:rsidR="00C34C2F">
              <w:rPr>
                <w:webHidden/>
              </w:rPr>
            </w:r>
            <w:r w:rsidR="00C34C2F">
              <w:rPr>
                <w:webHidden/>
              </w:rPr>
              <w:fldChar w:fldCharType="separate"/>
            </w:r>
            <w:r w:rsidR="00633E84">
              <w:rPr>
                <w:webHidden/>
              </w:rPr>
              <w:t>63</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82" w:history="1">
            <w:r w:rsidR="00C34C2F" w:rsidRPr="009F238D">
              <w:rPr>
                <w:rStyle w:val="af"/>
                <w:rFonts w:eastAsia="Times New Roman"/>
                <w:lang w:val="ru-MD"/>
              </w:rPr>
              <w:t>Приложение №1</w:t>
            </w:r>
          </w:hyperlink>
          <w:r w:rsidR="008134DA">
            <w:rPr>
              <w:rStyle w:val="af"/>
            </w:rPr>
            <w:t xml:space="preserve"> </w:t>
          </w:r>
          <w:hyperlink w:anchor="_Toc25834383" w:history="1">
            <w:r w:rsidR="00C34C2F" w:rsidRPr="009F238D">
              <w:rPr>
                <w:rStyle w:val="af"/>
                <w:lang w:val="ru-MD"/>
              </w:rPr>
              <w:t>Сфера и подход к аудиту</w:t>
            </w:r>
            <w:r w:rsidR="00C34C2F">
              <w:rPr>
                <w:webHidden/>
              </w:rPr>
              <w:tab/>
            </w:r>
            <w:r w:rsidR="00C34C2F">
              <w:rPr>
                <w:webHidden/>
              </w:rPr>
              <w:fldChar w:fldCharType="begin"/>
            </w:r>
            <w:r w:rsidR="00C34C2F">
              <w:rPr>
                <w:webHidden/>
              </w:rPr>
              <w:instrText xml:space="preserve"> PAGEREF _Toc25834383 \h </w:instrText>
            </w:r>
            <w:r w:rsidR="00C34C2F">
              <w:rPr>
                <w:webHidden/>
              </w:rPr>
            </w:r>
            <w:r w:rsidR="00C34C2F">
              <w:rPr>
                <w:webHidden/>
              </w:rPr>
              <w:fldChar w:fldCharType="separate"/>
            </w:r>
            <w:r w:rsidR="00633E84">
              <w:rPr>
                <w:webHidden/>
              </w:rPr>
              <w:t>64</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84" w:history="1">
            <w:r w:rsidR="00C34C2F" w:rsidRPr="009F238D">
              <w:rPr>
                <w:rStyle w:val="af"/>
                <w:lang w:val="ru-MD"/>
              </w:rPr>
              <w:t>Приложение №2</w:t>
            </w:r>
          </w:hyperlink>
          <w:r w:rsidR="008134DA">
            <w:rPr>
              <w:rStyle w:val="af"/>
            </w:rPr>
            <w:t xml:space="preserve"> </w:t>
          </w:r>
          <w:hyperlink w:anchor="_Toc25834385" w:history="1">
            <w:r w:rsidR="00C34C2F" w:rsidRPr="009F238D">
              <w:rPr>
                <w:rStyle w:val="af"/>
                <w:lang w:val="ru-MD"/>
              </w:rPr>
              <w:t>Релевантная информация о ФВВ</w:t>
            </w:r>
            <w:r w:rsidR="00C34C2F">
              <w:rPr>
                <w:webHidden/>
              </w:rPr>
              <w:tab/>
            </w:r>
            <w:r w:rsidR="00C34C2F">
              <w:rPr>
                <w:webHidden/>
              </w:rPr>
              <w:fldChar w:fldCharType="begin"/>
            </w:r>
            <w:r w:rsidR="00C34C2F">
              <w:rPr>
                <w:webHidden/>
              </w:rPr>
              <w:instrText xml:space="preserve"> PAGEREF _Toc25834385 \h </w:instrText>
            </w:r>
            <w:r w:rsidR="00C34C2F">
              <w:rPr>
                <w:webHidden/>
              </w:rPr>
            </w:r>
            <w:r w:rsidR="00C34C2F">
              <w:rPr>
                <w:webHidden/>
              </w:rPr>
              <w:fldChar w:fldCharType="separate"/>
            </w:r>
            <w:r w:rsidR="00633E84">
              <w:rPr>
                <w:webHidden/>
              </w:rPr>
              <w:t>67</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86" w:history="1">
            <w:r w:rsidR="00C34C2F" w:rsidRPr="009F238D">
              <w:rPr>
                <w:rStyle w:val="af"/>
                <w:rFonts w:eastAsia="Times New Roman"/>
                <w:lang w:val="ru-MD"/>
              </w:rPr>
              <w:t>Приложение №3</w:t>
            </w:r>
          </w:hyperlink>
          <w:r w:rsidR="008134DA">
            <w:rPr>
              <w:rStyle w:val="af"/>
            </w:rPr>
            <w:t xml:space="preserve"> </w:t>
          </w:r>
          <w:hyperlink w:anchor="_Toc25834387" w:history="1">
            <w:r w:rsidR="00C34C2F" w:rsidRPr="009F238D">
              <w:rPr>
                <w:rStyle w:val="af"/>
                <w:rFonts w:eastAsia="Times New Roman"/>
                <w:lang w:val="ru-MD"/>
              </w:rPr>
              <w:t>Основные обязанности, полномочия и задачи НБВВ и МСХРРОС</w:t>
            </w:r>
            <w:r w:rsidR="00C34C2F">
              <w:rPr>
                <w:webHidden/>
              </w:rPr>
              <w:tab/>
            </w:r>
            <w:r w:rsidR="00C34C2F">
              <w:rPr>
                <w:webHidden/>
              </w:rPr>
              <w:fldChar w:fldCharType="begin"/>
            </w:r>
            <w:r w:rsidR="00C34C2F">
              <w:rPr>
                <w:webHidden/>
              </w:rPr>
              <w:instrText xml:space="preserve"> PAGEREF _Toc25834387 \h </w:instrText>
            </w:r>
            <w:r w:rsidR="00C34C2F">
              <w:rPr>
                <w:webHidden/>
              </w:rPr>
            </w:r>
            <w:r w:rsidR="00C34C2F">
              <w:rPr>
                <w:webHidden/>
              </w:rPr>
              <w:fldChar w:fldCharType="separate"/>
            </w:r>
            <w:r w:rsidR="00633E84">
              <w:rPr>
                <w:webHidden/>
              </w:rPr>
              <w:t>68</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88" w:history="1">
            <w:r w:rsidR="00C34C2F" w:rsidRPr="009F238D">
              <w:rPr>
                <w:rStyle w:val="af"/>
                <w:lang w:val="ru-MD"/>
              </w:rPr>
              <w:t>Приложение №4</w:t>
            </w:r>
          </w:hyperlink>
          <w:r w:rsidR="008134DA">
            <w:rPr>
              <w:rStyle w:val="af"/>
            </w:rPr>
            <w:t xml:space="preserve"> </w:t>
          </w:r>
          <w:hyperlink w:anchor="_Toc25834389" w:history="1">
            <w:r w:rsidR="00C34C2F" w:rsidRPr="009F238D">
              <w:rPr>
                <w:rStyle w:val="af"/>
                <w:lang w:val="ru-MD"/>
              </w:rPr>
              <w:t>Полномочия Координационного совета</w:t>
            </w:r>
            <w:r w:rsidR="00C34C2F">
              <w:rPr>
                <w:webHidden/>
              </w:rPr>
              <w:tab/>
            </w:r>
            <w:r w:rsidR="00C34C2F">
              <w:rPr>
                <w:webHidden/>
              </w:rPr>
              <w:fldChar w:fldCharType="begin"/>
            </w:r>
            <w:r w:rsidR="00C34C2F">
              <w:rPr>
                <w:webHidden/>
              </w:rPr>
              <w:instrText xml:space="preserve"> PAGEREF _Toc25834389 \h </w:instrText>
            </w:r>
            <w:r w:rsidR="00C34C2F">
              <w:rPr>
                <w:webHidden/>
              </w:rPr>
            </w:r>
            <w:r w:rsidR="00C34C2F">
              <w:rPr>
                <w:webHidden/>
              </w:rPr>
              <w:fldChar w:fldCharType="separate"/>
            </w:r>
            <w:r w:rsidR="00633E84">
              <w:rPr>
                <w:webHidden/>
              </w:rPr>
              <w:t>71</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90" w:history="1">
            <w:r w:rsidR="00C34C2F" w:rsidRPr="009F238D">
              <w:rPr>
                <w:rStyle w:val="af"/>
                <w:rFonts w:eastAsia="Times New Roman"/>
                <w:lang w:val="ru-MD"/>
              </w:rPr>
              <w:t>Приложение №5</w:t>
            </w:r>
          </w:hyperlink>
          <w:r w:rsidR="008134DA">
            <w:rPr>
              <w:rStyle w:val="af"/>
            </w:rPr>
            <w:t xml:space="preserve"> </w:t>
          </w:r>
          <w:hyperlink w:anchor="_Toc25834391" w:history="1">
            <w:r w:rsidR="00C34C2F" w:rsidRPr="009F238D">
              <w:rPr>
                <w:rStyle w:val="af"/>
                <w:rFonts w:eastAsia="Times New Roman"/>
                <w:lang w:val="ru-MD"/>
              </w:rPr>
              <w:t>Права НБВВ</w:t>
            </w:r>
            <w:r w:rsidR="00C34C2F">
              <w:rPr>
                <w:webHidden/>
              </w:rPr>
              <w:tab/>
            </w:r>
            <w:r w:rsidR="00C34C2F">
              <w:rPr>
                <w:webHidden/>
              </w:rPr>
              <w:fldChar w:fldCharType="begin"/>
            </w:r>
            <w:r w:rsidR="00C34C2F">
              <w:rPr>
                <w:webHidden/>
              </w:rPr>
              <w:instrText xml:space="preserve"> PAGEREF _Toc25834391 \h </w:instrText>
            </w:r>
            <w:r w:rsidR="00C34C2F">
              <w:rPr>
                <w:webHidden/>
              </w:rPr>
            </w:r>
            <w:r w:rsidR="00C34C2F">
              <w:rPr>
                <w:webHidden/>
              </w:rPr>
              <w:fldChar w:fldCharType="separate"/>
            </w:r>
            <w:r w:rsidR="00633E84">
              <w:rPr>
                <w:webHidden/>
              </w:rPr>
              <w:t>72</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92" w:history="1">
            <w:r w:rsidR="00C34C2F" w:rsidRPr="009F238D">
              <w:rPr>
                <w:rStyle w:val="af"/>
                <w:lang w:val="ru-MD"/>
              </w:rPr>
              <w:t>Приложение №6</w:t>
            </w:r>
          </w:hyperlink>
          <w:r w:rsidR="008134DA">
            <w:rPr>
              <w:rStyle w:val="af"/>
            </w:rPr>
            <w:t xml:space="preserve"> </w:t>
          </w:r>
          <w:hyperlink w:anchor="_Toc25834393" w:history="1">
            <w:r w:rsidR="00C34C2F" w:rsidRPr="009F238D">
              <w:rPr>
                <w:rStyle w:val="af"/>
                <w:lang w:val="ru-MD"/>
              </w:rPr>
              <w:t>Информация о расходах, понесенных НБВВ в виде финансовой поддержки, предоставляемой учебным и исследовательским учреждениям в области виноградарства</w:t>
            </w:r>
            <w:r w:rsidR="00C34C2F">
              <w:rPr>
                <w:webHidden/>
              </w:rPr>
              <w:tab/>
            </w:r>
            <w:r w:rsidR="00C34C2F">
              <w:rPr>
                <w:webHidden/>
              </w:rPr>
              <w:fldChar w:fldCharType="begin"/>
            </w:r>
            <w:r w:rsidR="00C34C2F">
              <w:rPr>
                <w:webHidden/>
              </w:rPr>
              <w:instrText xml:space="preserve"> PAGEREF _Toc25834393 \h </w:instrText>
            </w:r>
            <w:r w:rsidR="00C34C2F">
              <w:rPr>
                <w:webHidden/>
              </w:rPr>
            </w:r>
            <w:r w:rsidR="00C34C2F">
              <w:rPr>
                <w:webHidden/>
              </w:rPr>
              <w:fldChar w:fldCharType="separate"/>
            </w:r>
            <w:r w:rsidR="00633E84">
              <w:rPr>
                <w:webHidden/>
              </w:rPr>
              <w:t>74</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94" w:history="1">
            <w:r w:rsidR="00C34C2F" w:rsidRPr="009F238D">
              <w:rPr>
                <w:rStyle w:val="af"/>
                <w:lang w:val="ru-MD"/>
              </w:rPr>
              <w:t>Приложение №7</w:t>
            </w:r>
          </w:hyperlink>
          <w:r w:rsidR="008134DA">
            <w:rPr>
              <w:rStyle w:val="af"/>
            </w:rPr>
            <w:t xml:space="preserve"> </w:t>
          </w:r>
          <w:hyperlink w:anchor="_Toc25834395" w:history="1">
            <w:r w:rsidR="00C34C2F" w:rsidRPr="009F238D">
              <w:rPr>
                <w:rStyle w:val="af"/>
                <w:lang w:val="ru-MD"/>
              </w:rPr>
              <w:t>Анализ выявленных несоответствий, допущенных при проведении мероприятий в области виноградарства, млн. МДЛ</w:t>
            </w:r>
            <w:r w:rsidR="00C34C2F">
              <w:rPr>
                <w:webHidden/>
              </w:rPr>
              <w:tab/>
            </w:r>
            <w:r w:rsidR="00C34C2F">
              <w:rPr>
                <w:webHidden/>
              </w:rPr>
              <w:fldChar w:fldCharType="begin"/>
            </w:r>
            <w:r w:rsidR="00C34C2F">
              <w:rPr>
                <w:webHidden/>
              </w:rPr>
              <w:instrText xml:space="preserve"> PAGEREF _Toc25834395 \h </w:instrText>
            </w:r>
            <w:r w:rsidR="00C34C2F">
              <w:rPr>
                <w:webHidden/>
              </w:rPr>
            </w:r>
            <w:r w:rsidR="00C34C2F">
              <w:rPr>
                <w:webHidden/>
              </w:rPr>
              <w:fldChar w:fldCharType="separate"/>
            </w:r>
            <w:r w:rsidR="00633E84">
              <w:rPr>
                <w:webHidden/>
              </w:rPr>
              <w:t>75</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96" w:history="1">
            <w:r w:rsidR="00C34C2F" w:rsidRPr="009F238D">
              <w:rPr>
                <w:rStyle w:val="af"/>
                <w:rFonts w:eastAsia="Times New Roman"/>
                <w:lang w:val="ru-MD"/>
              </w:rPr>
              <w:t>Приложение №</w:t>
            </w:r>
            <w:r w:rsidR="00C34C2F" w:rsidRPr="009F238D">
              <w:rPr>
                <w:rStyle w:val="af"/>
                <w:lang w:val="ru-MD"/>
              </w:rPr>
              <w:t>8</w:t>
            </w:r>
          </w:hyperlink>
          <w:r w:rsidR="008134DA">
            <w:rPr>
              <w:rStyle w:val="af"/>
            </w:rPr>
            <w:t xml:space="preserve"> </w:t>
          </w:r>
          <w:hyperlink w:anchor="_Toc25834397" w:history="1">
            <w:r w:rsidR="00C34C2F" w:rsidRPr="009F238D">
              <w:rPr>
                <w:rStyle w:val="af"/>
                <w:rFonts w:eastAsia="Times New Roman"/>
                <w:bCs/>
                <w:lang w:val="ru-MD" w:eastAsia="ru-RU"/>
              </w:rPr>
              <w:t>Выписка из Закона об уплате производителями виноградно-винодельческой продукции обязательных взносов в Фонд винограда и вина №</w:t>
            </w:r>
            <w:r w:rsidR="00C34C2F" w:rsidRPr="009F238D">
              <w:rPr>
                <w:rStyle w:val="af"/>
                <w:rFonts w:eastAsia="Times New Roman"/>
                <w:bCs/>
                <w:lang w:val="ru-MD"/>
              </w:rPr>
              <w:t>227 от 10.12.2015</w:t>
            </w:r>
            <w:r w:rsidR="00C34C2F">
              <w:rPr>
                <w:webHidden/>
              </w:rPr>
              <w:tab/>
            </w:r>
            <w:r w:rsidR="00C34C2F">
              <w:rPr>
                <w:webHidden/>
              </w:rPr>
              <w:fldChar w:fldCharType="begin"/>
            </w:r>
            <w:r w:rsidR="00C34C2F">
              <w:rPr>
                <w:webHidden/>
              </w:rPr>
              <w:instrText xml:space="preserve"> PAGEREF _Toc25834397 \h </w:instrText>
            </w:r>
            <w:r w:rsidR="00C34C2F">
              <w:rPr>
                <w:webHidden/>
              </w:rPr>
            </w:r>
            <w:r w:rsidR="00C34C2F">
              <w:rPr>
                <w:webHidden/>
              </w:rPr>
              <w:fldChar w:fldCharType="separate"/>
            </w:r>
            <w:r w:rsidR="00633E84">
              <w:rPr>
                <w:webHidden/>
              </w:rPr>
              <w:t>75</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398" w:history="1">
            <w:r w:rsidR="00C34C2F" w:rsidRPr="009F238D">
              <w:rPr>
                <w:rStyle w:val="af"/>
                <w:rFonts w:eastAsia="Times New Roman"/>
                <w:lang w:val="ru-MD"/>
              </w:rPr>
              <w:t>Приложение №9</w:t>
            </w:r>
          </w:hyperlink>
          <w:r w:rsidR="008134DA">
            <w:rPr>
              <w:rStyle w:val="af"/>
            </w:rPr>
            <w:t xml:space="preserve"> </w:t>
          </w:r>
          <w:hyperlink w:anchor="_Toc25834399" w:history="1">
            <w:r w:rsidR="00C34C2F" w:rsidRPr="009F238D">
              <w:rPr>
                <w:rStyle w:val="af"/>
                <w:rFonts w:eastAsia="Times New Roman"/>
                <w:lang w:val="ru-MD"/>
              </w:rPr>
              <w:t>Синтез исполнения операционных расходов НБВВ за 2014-2018 годы, млн. МДЛ</w:t>
            </w:r>
            <w:r w:rsidR="00C34C2F">
              <w:rPr>
                <w:webHidden/>
              </w:rPr>
              <w:tab/>
            </w:r>
            <w:r w:rsidR="00C34C2F">
              <w:rPr>
                <w:webHidden/>
              </w:rPr>
              <w:fldChar w:fldCharType="begin"/>
            </w:r>
            <w:r w:rsidR="00C34C2F">
              <w:rPr>
                <w:webHidden/>
              </w:rPr>
              <w:instrText xml:space="preserve"> PAGEREF _Toc25834399 \h </w:instrText>
            </w:r>
            <w:r w:rsidR="00C34C2F">
              <w:rPr>
                <w:webHidden/>
              </w:rPr>
            </w:r>
            <w:r w:rsidR="00C34C2F">
              <w:rPr>
                <w:webHidden/>
              </w:rPr>
              <w:fldChar w:fldCharType="separate"/>
            </w:r>
            <w:r w:rsidR="00633E84">
              <w:rPr>
                <w:webHidden/>
              </w:rPr>
              <w:t>77</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400" w:history="1">
            <w:r w:rsidR="00C34C2F" w:rsidRPr="009F238D">
              <w:rPr>
                <w:rStyle w:val="af"/>
                <w:rFonts w:eastAsia="Times New Roman"/>
                <w:lang w:val="ru-MD"/>
              </w:rPr>
              <w:t>Приложение №</w:t>
            </w:r>
            <w:r w:rsidR="00C34C2F" w:rsidRPr="009F238D">
              <w:rPr>
                <w:rStyle w:val="af"/>
                <w:lang w:val="ru-MD"/>
              </w:rPr>
              <w:t>10</w:t>
            </w:r>
          </w:hyperlink>
          <w:r w:rsidR="008134DA">
            <w:rPr>
              <w:rStyle w:val="af"/>
            </w:rPr>
            <w:t xml:space="preserve"> </w:t>
          </w:r>
          <w:hyperlink w:anchor="_Toc25834401" w:history="1">
            <w:r w:rsidR="00C34C2F" w:rsidRPr="009F238D">
              <w:rPr>
                <w:rStyle w:val="af"/>
                <w:lang w:val="ru-MD"/>
              </w:rPr>
              <w:t>Синтез основной заработной платы, установленной сотрудникам НБВВ на 2018 год</w:t>
            </w:r>
            <w:r w:rsidR="00C34C2F">
              <w:rPr>
                <w:webHidden/>
              </w:rPr>
              <w:tab/>
            </w:r>
            <w:r w:rsidR="008134DA">
              <w:rPr>
                <w:webHidden/>
              </w:rPr>
              <w:t>.........................................................................................................................................................................</w:t>
            </w:r>
            <w:r w:rsidR="00C34C2F">
              <w:rPr>
                <w:webHidden/>
              </w:rPr>
              <w:fldChar w:fldCharType="begin"/>
            </w:r>
            <w:r w:rsidR="00C34C2F">
              <w:rPr>
                <w:webHidden/>
              </w:rPr>
              <w:instrText xml:space="preserve"> PAGEREF _Toc25834401 \h </w:instrText>
            </w:r>
            <w:r w:rsidR="00C34C2F">
              <w:rPr>
                <w:webHidden/>
              </w:rPr>
            </w:r>
            <w:r w:rsidR="00C34C2F">
              <w:rPr>
                <w:webHidden/>
              </w:rPr>
              <w:fldChar w:fldCharType="separate"/>
            </w:r>
            <w:r w:rsidR="00633E84">
              <w:rPr>
                <w:webHidden/>
              </w:rPr>
              <w:t>78</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402" w:history="1">
            <w:r w:rsidR="00C34C2F" w:rsidRPr="009F238D">
              <w:rPr>
                <w:rStyle w:val="af"/>
                <w:rFonts w:eastAsia="Times New Roman"/>
                <w:lang w:val="ru-MD"/>
              </w:rPr>
              <w:t>Приложение №</w:t>
            </w:r>
            <w:r w:rsidR="00C34C2F" w:rsidRPr="009F238D">
              <w:rPr>
                <w:rStyle w:val="af"/>
                <w:lang w:val="ru-MD"/>
              </w:rPr>
              <w:t>11</w:t>
            </w:r>
          </w:hyperlink>
          <w:r w:rsidR="008134DA">
            <w:rPr>
              <w:rStyle w:val="af"/>
            </w:rPr>
            <w:t xml:space="preserve"> </w:t>
          </w:r>
          <w:hyperlink w:anchor="_Toc25834403" w:history="1">
            <w:r w:rsidR="00C34C2F" w:rsidRPr="009F238D">
              <w:rPr>
                <w:rStyle w:val="af"/>
                <w:lang w:val="ru-MD"/>
              </w:rPr>
              <w:t>Таблица №11.1. Синтез результатов международных конкурсов в области виноделия, в которых участвовали виноделы Республики Молдова в течение 2018 года, расходы на участие понесены из ФВВ</w:t>
            </w:r>
            <w:r w:rsidR="00C34C2F">
              <w:rPr>
                <w:webHidden/>
              </w:rPr>
              <w:tab/>
            </w:r>
            <w:r w:rsidR="00C34C2F">
              <w:rPr>
                <w:webHidden/>
              </w:rPr>
              <w:fldChar w:fldCharType="begin"/>
            </w:r>
            <w:r w:rsidR="00C34C2F">
              <w:rPr>
                <w:webHidden/>
              </w:rPr>
              <w:instrText xml:space="preserve"> PAGEREF _Toc25834403 \h </w:instrText>
            </w:r>
            <w:r w:rsidR="00C34C2F">
              <w:rPr>
                <w:webHidden/>
              </w:rPr>
            </w:r>
            <w:r w:rsidR="00C34C2F">
              <w:rPr>
                <w:webHidden/>
              </w:rPr>
              <w:fldChar w:fldCharType="separate"/>
            </w:r>
            <w:r w:rsidR="00633E84">
              <w:rPr>
                <w:webHidden/>
              </w:rPr>
              <w:t>79</w:t>
            </w:r>
            <w:r w:rsidR="00C34C2F">
              <w:rPr>
                <w:webHidden/>
              </w:rPr>
              <w:fldChar w:fldCharType="end"/>
            </w:r>
          </w:hyperlink>
        </w:p>
        <w:p w:rsidR="00C34C2F" w:rsidRDefault="0048084B">
          <w:pPr>
            <w:pStyle w:val="13"/>
            <w:rPr>
              <w:rFonts w:asciiTheme="minorHAnsi" w:eastAsiaTheme="minorEastAsia" w:hAnsiTheme="minorHAnsi" w:cstheme="minorBidi"/>
              <w:b w:val="0"/>
              <w:lang w:val="en-US"/>
            </w:rPr>
          </w:pPr>
          <w:hyperlink w:anchor="_Toc25834404" w:history="1">
            <w:r w:rsidR="00C34C2F" w:rsidRPr="009F238D">
              <w:rPr>
                <w:rStyle w:val="af"/>
                <w:lang w:val="ru-MD"/>
              </w:rPr>
              <w:t>Таблица №11.2. Синтез результатов международных конкурсов в области виноделия, в которых участвовали виноделы Республики Молдова в течение 2018 года, расходы на участие понесены виноделами</w:t>
            </w:r>
            <w:r w:rsidR="00C34C2F">
              <w:rPr>
                <w:webHidden/>
              </w:rPr>
              <w:tab/>
            </w:r>
            <w:r w:rsidR="00C34C2F">
              <w:rPr>
                <w:webHidden/>
              </w:rPr>
              <w:fldChar w:fldCharType="begin"/>
            </w:r>
            <w:r w:rsidR="00C34C2F">
              <w:rPr>
                <w:webHidden/>
              </w:rPr>
              <w:instrText xml:space="preserve"> PAGEREF _Toc25834404 \h </w:instrText>
            </w:r>
            <w:r w:rsidR="00C34C2F">
              <w:rPr>
                <w:webHidden/>
              </w:rPr>
            </w:r>
            <w:r w:rsidR="00C34C2F">
              <w:rPr>
                <w:webHidden/>
              </w:rPr>
              <w:fldChar w:fldCharType="separate"/>
            </w:r>
            <w:r w:rsidR="00633E84">
              <w:rPr>
                <w:webHidden/>
              </w:rPr>
              <w:t>80</w:t>
            </w:r>
            <w:r w:rsidR="00C34C2F">
              <w:rPr>
                <w:webHidden/>
              </w:rPr>
              <w:fldChar w:fldCharType="end"/>
            </w:r>
          </w:hyperlink>
        </w:p>
        <w:p w:rsidR="00974C87" w:rsidRPr="00EF57EC" w:rsidRDefault="00974C87" w:rsidP="00391ADC">
          <w:pPr>
            <w:spacing w:line="240" w:lineRule="auto"/>
            <w:rPr>
              <w:rFonts w:asciiTheme="majorHAnsi" w:hAnsiTheme="majorHAnsi" w:cstheme="majorHAnsi"/>
              <w:lang w:val="ru-MD"/>
            </w:rPr>
          </w:pPr>
          <w:r w:rsidRPr="00EF57EC">
            <w:rPr>
              <w:rFonts w:asciiTheme="majorHAnsi" w:hAnsiTheme="majorHAnsi" w:cstheme="majorHAnsi"/>
              <w:lang w:val="ru-MD"/>
            </w:rPr>
            <w:fldChar w:fldCharType="end"/>
          </w:r>
        </w:p>
      </w:sdtContent>
    </w:sdt>
    <w:p w:rsidR="00476842" w:rsidRPr="00EF57EC" w:rsidRDefault="00476842" w:rsidP="00391ADC">
      <w:pPr>
        <w:spacing w:line="240" w:lineRule="auto"/>
        <w:rPr>
          <w:rFonts w:asciiTheme="majorHAnsi" w:eastAsiaTheme="majorEastAsia" w:hAnsiTheme="majorHAnsi" w:cstheme="majorHAnsi"/>
          <w:b/>
          <w:sz w:val="28"/>
          <w:szCs w:val="28"/>
          <w:lang w:val="ru-MD"/>
        </w:rPr>
      </w:pPr>
      <w:r w:rsidRPr="00EF57EC">
        <w:rPr>
          <w:rFonts w:cstheme="majorHAnsi"/>
          <w:b/>
          <w:sz w:val="28"/>
          <w:szCs w:val="28"/>
          <w:lang w:val="ru-MD"/>
        </w:rPr>
        <w:br w:type="page"/>
      </w:r>
    </w:p>
    <w:p w:rsidR="00370610" w:rsidRPr="00EF57EC" w:rsidRDefault="00370610" w:rsidP="00A03C37">
      <w:pPr>
        <w:pStyle w:val="1"/>
        <w:spacing w:before="0" w:line="240" w:lineRule="auto"/>
        <w:rPr>
          <w:rFonts w:cstheme="majorHAnsi"/>
          <w:b/>
          <w:color w:val="auto"/>
          <w:sz w:val="28"/>
          <w:szCs w:val="28"/>
          <w:lang w:val="ru-MD"/>
        </w:rPr>
      </w:pPr>
    </w:p>
    <w:p w:rsidR="00974C87" w:rsidRPr="00EF57EC" w:rsidRDefault="000C7E8F" w:rsidP="00A03C37">
      <w:pPr>
        <w:pStyle w:val="1"/>
        <w:spacing w:before="0" w:line="240" w:lineRule="auto"/>
        <w:rPr>
          <w:rFonts w:cstheme="majorHAnsi"/>
          <w:b/>
          <w:color w:val="auto"/>
          <w:sz w:val="28"/>
          <w:szCs w:val="28"/>
          <w:lang w:val="ru-MD"/>
        </w:rPr>
      </w:pPr>
      <w:bookmarkStart w:id="3" w:name="_Toc25834336"/>
      <w:r w:rsidRPr="00EF57EC">
        <w:rPr>
          <w:rFonts w:cstheme="majorHAnsi"/>
          <w:b/>
          <w:color w:val="auto"/>
          <w:sz w:val="28"/>
          <w:szCs w:val="28"/>
          <w:lang w:val="ru-MD"/>
        </w:rPr>
        <w:t>СПИСОК АКРОНИМОВ</w:t>
      </w:r>
      <w:bookmarkEnd w:id="3"/>
    </w:p>
    <w:tbl>
      <w:tblPr>
        <w:tblStyle w:val="GridTable2-Accent52"/>
        <w:tblW w:w="0" w:type="auto"/>
        <w:tblLook w:val="04A0" w:firstRow="1" w:lastRow="0" w:firstColumn="1" w:lastColumn="0" w:noHBand="0" w:noVBand="1"/>
      </w:tblPr>
      <w:tblGrid>
        <w:gridCol w:w="1362"/>
        <w:gridCol w:w="8150"/>
      </w:tblGrid>
      <w:tr w:rsidR="00FF6687" w:rsidRPr="00677B78" w:rsidTr="008E6A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0" w:type="dxa"/>
          </w:tcPr>
          <w:p w:rsidR="00FF6687" w:rsidRPr="00EF57EC" w:rsidRDefault="00333079" w:rsidP="00A03C37">
            <w:pPr>
              <w:rPr>
                <w:rFonts w:asciiTheme="majorHAnsi" w:hAnsiTheme="majorHAnsi" w:cstheme="majorHAnsi"/>
                <w:sz w:val="28"/>
                <w:szCs w:val="28"/>
                <w:lang w:val="ru-MD"/>
              </w:rPr>
            </w:pPr>
            <w:r>
              <w:rPr>
                <w:rFonts w:asciiTheme="majorHAnsi" w:hAnsiTheme="majorHAnsi" w:cstheme="majorHAnsi"/>
                <w:sz w:val="28"/>
                <w:szCs w:val="28"/>
                <w:lang w:val="ru-MD"/>
              </w:rPr>
              <w:t>ГАИС</w:t>
            </w:r>
          </w:p>
        </w:tc>
        <w:tc>
          <w:tcPr>
            <w:tcW w:w="8150" w:type="dxa"/>
          </w:tcPr>
          <w:p w:rsidR="00FF6687" w:rsidRPr="00EF57EC" w:rsidRDefault="00064F71" w:rsidP="00064F7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8"/>
                <w:szCs w:val="28"/>
                <w:lang w:val="ru-MD"/>
              </w:rPr>
            </w:pPr>
            <w:r w:rsidRPr="00EF57EC">
              <w:rPr>
                <w:rFonts w:asciiTheme="majorHAnsi" w:hAnsiTheme="majorHAnsi" w:cstheme="majorHAnsi"/>
                <w:b w:val="0"/>
                <w:bCs w:val="0"/>
                <w:sz w:val="28"/>
                <w:szCs w:val="28"/>
                <w:lang w:val="ru-MD"/>
              </w:rPr>
              <w:t xml:space="preserve">Государственное агентство по интеллектуальной собственности </w:t>
            </w:r>
          </w:p>
        </w:tc>
      </w:tr>
      <w:tr w:rsidR="00E3252D" w:rsidRPr="00EF57EC" w:rsidTr="008E6A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064F71" w:rsidP="00064F71">
            <w:pPr>
              <w:rPr>
                <w:rFonts w:asciiTheme="majorHAnsi" w:hAnsiTheme="majorHAnsi" w:cstheme="majorHAnsi"/>
                <w:sz w:val="28"/>
                <w:szCs w:val="28"/>
                <w:lang w:val="ru-MD"/>
              </w:rPr>
            </w:pPr>
            <w:r w:rsidRPr="00EF57EC">
              <w:rPr>
                <w:rFonts w:asciiTheme="majorHAnsi" w:hAnsiTheme="majorHAnsi" w:cstheme="majorHAnsi"/>
                <w:sz w:val="28"/>
                <w:szCs w:val="28"/>
                <w:lang w:val="ru-MD"/>
              </w:rPr>
              <w:t>ЦПО</w:t>
            </w:r>
          </w:p>
        </w:tc>
        <w:tc>
          <w:tcPr>
            <w:tcW w:w="8150" w:type="dxa"/>
          </w:tcPr>
          <w:p w:rsidR="00E3252D" w:rsidRPr="00EF57EC" w:rsidRDefault="00064F71" w:rsidP="00064F7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Центральный публичный орган</w:t>
            </w:r>
          </w:p>
        </w:tc>
      </w:tr>
      <w:tr w:rsidR="00E3252D" w:rsidRPr="00EF57EC" w:rsidTr="008E6A80">
        <w:trPr>
          <w:trHeight w:val="288"/>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064F71"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ГБ</w:t>
            </w:r>
          </w:p>
        </w:tc>
        <w:tc>
          <w:tcPr>
            <w:tcW w:w="8150" w:type="dxa"/>
          </w:tcPr>
          <w:p w:rsidR="00E3252D" w:rsidRPr="00EF57EC" w:rsidRDefault="00064F71" w:rsidP="00064F7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Государственный бюджет</w:t>
            </w:r>
          </w:p>
        </w:tc>
      </w:tr>
      <w:tr w:rsidR="00E3252D" w:rsidRPr="00677B78" w:rsidTr="008E6A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DB226A"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КС</w:t>
            </w:r>
          </w:p>
        </w:tc>
        <w:tc>
          <w:tcPr>
            <w:tcW w:w="8150" w:type="dxa"/>
          </w:tcPr>
          <w:p w:rsidR="00E3252D" w:rsidRPr="00EF57EC" w:rsidRDefault="00DB226A" w:rsidP="00DB226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Координационный совет Национального офиса винограда и вина</w:t>
            </w:r>
          </w:p>
        </w:tc>
      </w:tr>
      <w:tr w:rsidR="00E3252D" w:rsidRPr="00EF57EC" w:rsidTr="008E6A80">
        <w:trPr>
          <w:trHeight w:val="288"/>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DB226A"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ЕКС</w:t>
            </w:r>
          </w:p>
        </w:tc>
        <w:tc>
          <w:tcPr>
            <w:tcW w:w="8150" w:type="dxa"/>
          </w:tcPr>
          <w:p w:rsidR="00E3252D" w:rsidRPr="00EF57EC" w:rsidRDefault="00DB226A" w:rsidP="00A03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Единый казначейский счет</w:t>
            </w:r>
          </w:p>
        </w:tc>
      </w:tr>
      <w:tr w:rsidR="00E3252D" w:rsidRPr="00EF57EC" w:rsidTr="008E6A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443DD5" w:rsidP="00443DD5">
            <w:pPr>
              <w:rPr>
                <w:rFonts w:asciiTheme="majorHAnsi" w:hAnsiTheme="majorHAnsi" w:cstheme="majorHAnsi"/>
                <w:sz w:val="28"/>
                <w:szCs w:val="28"/>
                <w:lang w:val="ru-MD"/>
              </w:rPr>
            </w:pPr>
            <w:r w:rsidRPr="00EF57EC">
              <w:rPr>
                <w:rFonts w:asciiTheme="majorHAnsi" w:hAnsiTheme="majorHAnsi" w:cstheme="majorHAnsi"/>
                <w:sz w:val="28"/>
                <w:szCs w:val="28"/>
                <w:lang w:val="ru-MD"/>
              </w:rPr>
              <w:t>ОНМП</w:t>
            </w:r>
          </w:p>
        </w:tc>
        <w:tc>
          <w:tcPr>
            <w:tcW w:w="8150" w:type="dxa"/>
          </w:tcPr>
          <w:p w:rsidR="00E3252D" w:rsidRPr="00EF57EC" w:rsidRDefault="00443DD5" w:rsidP="00443D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Охраняемое наименование места происхождения</w:t>
            </w:r>
          </w:p>
        </w:tc>
      </w:tr>
      <w:tr w:rsidR="00E3252D" w:rsidRPr="00EF57EC" w:rsidTr="008E6A80">
        <w:trPr>
          <w:trHeight w:val="288"/>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064F71"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ФВВ</w:t>
            </w:r>
          </w:p>
        </w:tc>
        <w:tc>
          <w:tcPr>
            <w:tcW w:w="8150" w:type="dxa"/>
          </w:tcPr>
          <w:p w:rsidR="00E3252D" w:rsidRPr="00EF57EC" w:rsidRDefault="00064F71" w:rsidP="00064F7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Фонд винограда и вина</w:t>
            </w:r>
          </w:p>
        </w:tc>
      </w:tr>
      <w:tr w:rsidR="00E3252D" w:rsidRPr="00EF57EC"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064F71"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га</w:t>
            </w:r>
          </w:p>
        </w:tc>
        <w:tc>
          <w:tcPr>
            <w:tcW w:w="8150" w:type="dxa"/>
          </w:tcPr>
          <w:p w:rsidR="00E3252D" w:rsidRPr="00EF57EC" w:rsidRDefault="00064F71" w:rsidP="00064F7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гектар</w:t>
            </w:r>
          </w:p>
        </w:tc>
      </w:tr>
      <w:tr w:rsidR="00E3252D" w:rsidRPr="00EF57EC" w:rsidTr="008E6A80">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064F71" w:rsidP="00064F71">
            <w:pPr>
              <w:rPr>
                <w:rFonts w:asciiTheme="majorHAnsi" w:hAnsiTheme="majorHAnsi" w:cstheme="majorHAnsi"/>
                <w:sz w:val="28"/>
                <w:szCs w:val="28"/>
                <w:lang w:val="ru-MD"/>
              </w:rPr>
            </w:pPr>
            <w:r w:rsidRPr="00EF57EC">
              <w:rPr>
                <w:rFonts w:asciiTheme="majorHAnsi" w:hAnsiTheme="majorHAnsi" w:cstheme="majorHAnsi"/>
                <w:sz w:val="28"/>
                <w:szCs w:val="28"/>
                <w:lang w:val="ru-MD"/>
              </w:rPr>
              <w:t>ПП</w:t>
            </w:r>
          </w:p>
        </w:tc>
        <w:tc>
          <w:tcPr>
            <w:tcW w:w="8150" w:type="dxa"/>
          </w:tcPr>
          <w:p w:rsidR="00E3252D" w:rsidRPr="00EF57EC" w:rsidRDefault="00064F71" w:rsidP="00064F7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8"/>
                <w:szCs w:val="28"/>
                <w:lang w:val="ru-MD"/>
              </w:rPr>
            </w:pPr>
            <w:r w:rsidRPr="00EF57EC">
              <w:rPr>
                <w:rFonts w:asciiTheme="majorHAnsi" w:hAnsiTheme="majorHAnsi" w:cstheme="majorHAnsi"/>
                <w:sz w:val="28"/>
                <w:szCs w:val="28"/>
                <w:lang w:val="ru-MD"/>
              </w:rPr>
              <w:t>Постановление Правительства</w:t>
            </w:r>
          </w:p>
        </w:tc>
      </w:tr>
      <w:tr w:rsidR="00E3252D" w:rsidRPr="00EF57EC"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2427B1" w:rsidP="00A03C37">
            <w:pPr>
              <w:rPr>
                <w:rFonts w:asciiTheme="majorHAnsi" w:hAnsiTheme="majorHAnsi" w:cstheme="majorHAnsi"/>
                <w:sz w:val="28"/>
                <w:szCs w:val="28"/>
                <w:lang w:val="ru-MD"/>
              </w:rPr>
            </w:pPr>
            <w:r w:rsidRPr="00333079">
              <w:rPr>
                <w:rFonts w:asciiTheme="majorHAnsi" w:hAnsiTheme="majorHAnsi" w:cstheme="majorHAnsi"/>
                <w:sz w:val="28"/>
                <w:szCs w:val="28"/>
                <w:lang w:val="ru-MD"/>
              </w:rPr>
              <w:t>г</w:t>
            </w:r>
            <w:r w:rsidR="00DB226A" w:rsidRPr="00EF57EC">
              <w:rPr>
                <w:rFonts w:asciiTheme="majorHAnsi" w:hAnsiTheme="majorHAnsi" w:cstheme="majorHAnsi"/>
                <w:sz w:val="28"/>
                <w:szCs w:val="28"/>
                <w:lang w:val="ru-MD"/>
              </w:rPr>
              <w:t>л</w:t>
            </w:r>
            <w:r w:rsidR="00EF57EC">
              <w:rPr>
                <w:rFonts w:asciiTheme="majorHAnsi" w:hAnsiTheme="majorHAnsi" w:cstheme="majorHAnsi"/>
                <w:sz w:val="28"/>
                <w:szCs w:val="28"/>
                <w:lang w:val="ru-MD"/>
              </w:rPr>
              <w:t>.</w:t>
            </w:r>
          </w:p>
        </w:tc>
        <w:tc>
          <w:tcPr>
            <w:tcW w:w="8150" w:type="dxa"/>
          </w:tcPr>
          <w:p w:rsidR="00E3252D" w:rsidRPr="00EF57EC" w:rsidRDefault="00DB226A" w:rsidP="00A03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гектолитр</w:t>
            </w:r>
          </w:p>
        </w:tc>
      </w:tr>
      <w:tr w:rsidR="00E3252D" w:rsidRPr="00EF57EC" w:rsidTr="008E6A80">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064F71"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ГГНИ</w:t>
            </w:r>
          </w:p>
        </w:tc>
        <w:tc>
          <w:tcPr>
            <w:tcW w:w="8150" w:type="dxa"/>
          </w:tcPr>
          <w:p w:rsidR="00E3252D" w:rsidRPr="00EF57EC" w:rsidRDefault="00064F71" w:rsidP="00064F7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Государственная главная налоговая инспекция</w:t>
            </w:r>
          </w:p>
        </w:tc>
      </w:tr>
      <w:tr w:rsidR="00E3252D" w:rsidRPr="00EF57EC"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443DD5" w:rsidP="00E05E43">
            <w:pPr>
              <w:rPr>
                <w:rFonts w:asciiTheme="majorHAnsi" w:hAnsiTheme="majorHAnsi" w:cstheme="majorHAnsi"/>
                <w:sz w:val="28"/>
                <w:szCs w:val="28"/>
                <w:lang w:val="ru-MD"/>
              </w:rPr>
            </w:pPr>
            <w:r w:rsidRPr="00EF57EC">
              <w:rPr>
                <w:rFonts w:asciiTheme="majorHAnsi" w:hAnsiTheme="majorHAnsi" w:cstheme="majorHAnsi"/>
                <w:sz w:val="28"/>
                <w:szCs w:val="28"/>
                <w:lang w:val="ru-MD"/>
              </w:rPr>
              <w:t>О</w:t>
            </w:r>
            <w:r w:rsidR="00E05E43" w:rsidRPr="00EF57EC">
              <w:rPr>
                <w:rFonts w:asciiTheme="majorHAnsi" w:hAnsiTheme="majorHAnsi" w:cstheme="majorHAnsi"/>
                <w:sz w:val="28"/>
                <w:szCs w:val="28"/>
                <w:lang w:val="ru-MD"/>
              </w:rPr>
              <w:t>ГУ</w:t>
            </w:r>
          </w:p>
        </w:tc>
        <w:tc>
          <w:tcPr>
            <w:tcW w:w="8150" w:type="dxa"/>
          </w:tcPr>
          <w:p w:rsidR="00E3252D" w:rsidRPr="00EF57EC" w:rsidRDefault="00443DD5" w:rsidP="00E05E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Охраняем</w:t>
            </w:r>
            <w:r w:rsidR="00E05E43" w:rsidRPr="00EF57EC">
              <w:rPr>
                <w:rFonts w:asciiTheme="majorHAnsi" w:hAnsiTheme="majorHAnsi" w:cstheme="majorHAnsi"/>
                <w:sz w:val="28"/>
                <w:szCs w:val="28"/>
                <w:lang w:val="ru-MD"/>
              </w:rPr>
              <w:t>ое географическое указание</w:t>
            </w:r>
          </w:p>
        </w:tc>
      </w:tr>
      <w:tr w:rsidR="00E3252D" w:rsidRPr="00EF57EC" w:rsidTr="008E6A80">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064F71" w:rsidP="00064F71">
            <w:pPr>
              <w:rPr>
                <w:rFonts w:asciiTheme="majorHAnsi" w:hAnsiTheme="majorHAnsi" w:cstheme="majorHAnsi"/>
                <w:sz w:val="28"/>
                <w:szCs w:val="28"/>
                <w:lang w:val="ru-MD"/>
              </w:rPr>
            </w:pPr>
            <w:r w:rsidRPr="00EF57EC">
              <w:rPr>
                <w:rFonts w:asciiTheme="majorHAnsi" w:hAnsiTheme="majorHAnsi" w:cstheme="majorHAnsi"/>
                <w:sz w:val="28"/>
                <w:szCs w:val="28"/>
                <w:lang w:val="ru-MD"/>
              </w:rPr>
              <w:t>ПУ</w:t>
            </w:r>
          </w:p>
        </w:tc>
        <w:tc>
          <w:tcPr>
            <w:tcW w:w="8150" w:type="dxa"/>
          </w:tcPr>
          <w:p w:rsidR="00E3252D" w:rsidRPr="00EF57EC" w:rsidRDefault="00064F71" w:rsidP="00064F7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Публичное учреждение</w:t>
            </w:r>
          </w:p>
        </w:tc>
      </w:tr>
      <w:tr w:rsidR="00B260E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B260E7" w:rsidRPr="00EF57EC" w:rsidRDefault="00E05E43" w:rsidP="00E05E43">
            <w:pPr>
              <w:rPr>
                <w:rFonts w:asciiTheme="majorHAnsi" w:hAnsiTheme="majorHAnsi" w:cstheme="majorHAnsi"/>
                <w:sz w:val="28"/>
                <w:szCs w:val="28"/>
                <w:lang w:val="ru-MD"/>
              </w:rPr>
            </w:pPr>
            <w:r w:rsidRPr="00EF57EC">
              <w:rPr>
                <w:rFonts w:asciiTheme="majorHAnsi" w:hAnsiTheme="majorHAnsi" w:cstheme="majorHAnsi"/>
                <w:sz w:val="28"/>
                <w:szCs w:val="28"/>
                <w:lang w:val="ru-MD"/>
              </w:rPr>
              <w:t>НПИСВПТ</w:t>
            </w:r>
          </w:p>
        </w:tc>
        <w:tc>
          <w:tcPr>
            <w:tcW w:w="8150" w:type="dxa"/>
          </w:tcPr>
          <w:p w:rsidR="00B260E7" w:rsidRPr="00EF57EC" w:rsidRDefault="00E05E43" w:rsidP="00F530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bCs/>
                <w:sz w:val="28"/>
                <w:szCs w:val="28"/>
                <w:lang w:val="ru-MD"/>
              </w:rPr>
              <w:t>Научно-практический институт садоводства, виноградарств</w:t>
            </w:r>
            <w:r w:rsidR="00F5304B" w:rsidRPr="00EF57EC">
              <w:rPr>
                <w:rFonts w:asciiTheme="majorHAnsi" w:hAnsiTheme="majorHAnsi" w:cstheme="majorHAnsi"/>
                <w:bCs/>
                <w:sz w:val="28"/>
                <w:szCs w:val="28"/>
                <w:lang w:val="ru-MD"/>
              </w:rPr>
              <w:t>а</w:t>
            </w:r>
            <w:r w:rsidRPr="00EF57EC">
              <w:rPr>
                <w:rFonts w:asciiTheme="majorHAnsi" w:hAnsiTheme="majorHAnsi" w:cstheme="majorHAnsi"/>
                <w:bCs/>
                <w:sz w:val="28"/>
                <w:szCs w:val="28"/>
                <w:lang w:val="ru-MD"/>
              </w:rPr>
              <w:t xml:space="preserve"> и пищевых технологий</w:t>
            </w:r>
          </w:p>
        </w:tc>
      </w:tr>
      <w:tr w:rsidR="00C31BD8" w:rsidRPr="00677B78" w:rsidTr="008E6A80">
        <w:tc>
          <w:tcPr>
            <w:cnfStyle w:val="001000000000" w:firstRow="0" w:lastRow="0" w:firstColumn="1" w:lastColumn="0" w:oddVBand="0" w:evenVBand="0" w:oddHBand="0" w:evenHBand="0" w:firstRowFirstColumn="0" w:firstRowLastColumn="0" w:lastRowFirstColumn="0" w:lastRowLastColumn="0"/>
            <w:tcW w:w="1210" w:type="dxa"/>
          </w:tcPr>
          <w:p w:rsidR="00C31BD8" w:rsidRPr="00EF57EC" w:rsidRDefault="00E05E43" w:rsidP="00E05E43">
            <w:pPr>
              <w:rPr>
                <w:rFonts w:asciiTheme="majorHAnsi" w:hAnsiTheme="majorHAnsi" w:cstheme="majorHAnsi"/>
                <w:sz w:val="28"/>
                <w:szCs w:val="28"/>
                <w:lang w:val="ru-MD"/>
              </w:rPr>
            </w:pPr>
            <w:r w:rsidRPr="00EF57EC">
              <w:rPr>
                <w:rFonts w:asciiTheme="majorHAnsi" w:hAnsiTheme="majorHAnsi" w:cstheme="majorHAnsi"/>
                <w:sz w:val="28"/>
                <w:szCs w:val="28"/>
                <w:lang w:val="ru-MD"/>
              </w:rPr>
              <w:t>ЛВФК</w:t>
            </w:r>
          </w:p>
        </w:tc>
        <w:tc>
          <w:tcPr>
            <w:tcW w:w="8150" w:type="dxa"/>
          </w:tcPr>
          <w:p w:rsidR="00C31BD8" w:rsidRPr="00EF57EC" w:rsidRDefault="00E05E43" w:rsidP="00E05E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Лаборатория вирусологии и фитосанитарного контроля</w:t>
            </w:r>
          </w:p>
        </w:tc>
      </w:tr>
      <w:tr w:rsidR="00E3252D"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064F71"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МСХРРОС</w:t>
            </w:r>
          </w:p>
        </w:tc>
        <w:tc>
          <w:tcPr>
            <w:tcW w:w="8150" w:type="dxa"/>
          </w:tcPr>
          <w:p w:rsidR="00E3252D" w:rsidRPr="00EF57EC" w:rsidRDefault="00DB226A" w:rsidP="00A03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Министерство сельского хозяйства, регионального развития и окружающей среды</w:t>
            </w:r>
          </w:p>
        </w:tc>
      </w:tr>
      <w:tr w:rsidR="00E3252D" w:rsidRPr="00EF57EC" w:rsidTr="008E6A80">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DB226A" w:rsidP="00DB226A">
            <w:pPr>
              <w:rPr>
                <w:rFonts w:asciiTheme="majorHAnsi" w:hAnsiTheme="majorHAnsi" w:cstheme="majorHAnsi"/>
                <w:sz w:val="28"/>
                <w:szCs w:val="28"/>
                <w:lang w:val="ru-MD"/>
              </w:rPr>
            </w:pPr>
            <w:r w:rsidRPr="00EF57EC">
              <w:rPr>
                <w:rFonts w:asciiTheme="majorHAnsi" w:hAnsiTheme="majorHAnsi" w:cstheme="majorHAnsi"/>
                <w:sz w:val="28"/>
                <w:szCs w:val="28"/>
                <w:lang w:val="ru-MD"/>
              </w:rPr>
              <w:t>МФ</w:t>
            </w:r>
          </w:p>
        </w:tc>
        <w:tc>
          <w:tcPr>
            <w:tcW w:w="8150" w:type="dxa"/>
          </w:tcPr>
          <w:p w:rsidR="00E3252D" w:rsidRPr="00EF57EC" w:rsidRDefault="00DB226A" w:rsidP="00DB226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Министерство финансов</w:t>
            </w:r>
          </w:p>
        </w:tc>
      </w:tr>
      <w:tr w:rsidR="00E3252D" w:rsidRPr="00EF57EC"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DB226A" w:rsidP="00DB226A">
            <w:pPr>
              <w:rPr>
                <w:rFonts w:asciiTheme="majorHAnsi" w:hAnsiTheme="majorHAnsi" w:cstheme="majorHAnsi"/>
                <w:sz w:val="28"/>
                <w:szCs w:val="28"/>
                <w:lang w:val="ru-MD"/>
              </w:rPr>
            </w:pPr>
            <w:r w:rsidRPr="00EF57EC">
              <w:rPr>
                <w:rFonts w:asciiTheme="majorHAnsi" w:hAnsiTheme="majorHAnsi" w:cstheme="majorHAnsi"/>
                <w:sz w:val="28"/>
                <w:szCs w:val="28"/>
                <w:lang w:val="ru-MD"/>
              </w:rPr>
              <w:t>МДЛ</w:t>
            </w:r>
          </w:p>
        </w:tc>
        <w:tc>
          <w:tcPr>
            <w:tcW w:w="8150" w:type="dxa"/>
          </w:tcPr>
          <w:p w:rsidR="00E3252D" w:rsidRPr="00EF57EC" w:rsidRDefault="00DB226A" w:rsidP="00A03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Молдавские леи</w:t>
            </w:r>
          </w:p>
        </w:tc>
      </w:tr>
      <w:tr w:rsidR="00E3252D" w:rsidRPr="00EF57EC" w:rsidTr="008E6A80">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DB226A" w:rsidP="00DB226A">
            <w:pPr>
              <w:rPr>
                <w:rFonts w:asciiTheme="majorHAnsi" w:hAnsiTheme="majorHAnsi" w:cstheme="majorHAnsi"/>
                <w:sz w:val="28"/>
                <w:szCs w:val="28"/>
                <w:lang w:val="ru-MD"/>
              </w:rPr>
            </w:pPr>
            <w:r w:rsidRPr="00EF57EC">
              <w:rPr>
                <w:rFonts w:asciiTheme="majorHAnsi" w:hAnsiTheme="majorHAnsi" w:cstheme="majorHAnsi"/>
                <w:sz w:val="28"/>
                <w:szCs w:val="28"/>
                <w:lang w:val="ru-MD"/>
              </w:rPr>
              <w:t>млн</w:t>
            </w:r>
            <w:r w:rsidR="00E3252D" w:rsidRPr="00EF57EC">
              <w:rPr>
                <w:rFonts w:asciiTheme="majorHAnsi" w:hAnsiTheme="majorHAnsi" w:cstheme="majorHAnsi"/>
                <w:sz w:val="28"/>
                <w:szCs w:val="28"/>
                <w:lang w:val="ru-MD"/>
              </w:rPr>
              <w:t>.</w:t>
            </w:r>
          </w:p>
        </w:tc>
        <w:tc>
          <w:tcPr>
            <w:tcW w:w="8150" w:type="dxa"/>
          </w:tcPr>
          <w:p w:rsidR="00E3252D" w:rsidRPr="00EF57EC" w:rsidRDefault="00DB226A" w:rsidP="00DB226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миллионы</w:t>
            </w:r>
          </w:p>
        </w:tc>
      </w:tr>
      <w:tr w:rsidR="00E3252D"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6E5395" w:rsidP="00E05E43">
            <w:pPr>
              <w:rPr>
                <w:rFonts w:asciiTheme="majorHAnsi" w:hAnsiTheme="majorHAnsi" w:cstheme="majorHAnsi"/>
                <w:sz w:val="28"/>
                <w:szCs w:val="28"/>
                <w:lang w:val="ru-MD"/>
              </w:rPr>
            </w:pPr>
            <w:r w:rsidRPr="00EF57EC">
              <w:rPr>
                <w:rFonts w:asciiTheme="majorHAnsi" w:hAnsiTheme="majorHAnsi" w:cstheme="majorHAnsi"/>
                <w:sz w:val="28"/>
                <w:szCs w:val="28"/>
                <w:lang w:val="ru-MD"/>
              </w:rPr>
              <w:t>НБВВ</w:t>
            </w:r>
            <w:r w:rsidR="00E3252D" w:rsidRPr="00EF57EC">
              <w:rPr>
                <w:rFonts w:asciiTheme="majorHAnsi" w:hAnsiTheme="majorHAnsi" w:cstheme="majorHAnsi"/>
                <w:sz w:val="28"/>
                <w:szCs w:val="28"/>
                <w:lang w:val="ru-MD"/>
              </w:rPr>
              <w:t xml:space="preserve"> </w:t>
            </w:r>
          </w:p>
        </w:tc>
        <w:tc>
          <w:tcPr>
            <w:tcW w:w="8150" w:type="dxa"/>
          </w:tcPr>
          <w:p w:rsidR="00E3252D" w:rsidRPr="00EF57EC" w:rsidRDefault="00E05E43" w:rsidP="006E539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Национальн</w:t>
            </w:r>
            <w:r w:rsidR="006E5395" w:rsidRPr="00EF57EC">
              <w:rPr>
                <w:rFonts w:asciiTheme="majorHAnsi" w:hAnsiTheme="majorHAnsi" w:cstheme="majorHAnsi"/>
                <w:sz w:val="28"/>
                <w:szCs w:val="28"/>
                <w:lang w:val="ru-MD"/>
              </w:rPr>
              <w:t>ое бюро</w:t>
            </w:r>
            <w:r w:rsidRPr="00EF57EC">
              <w:rPr>
                <w:rFonts w:asciiTheme="majorHAnsi" w:hAnsiTheme="majorHAnsi" w:cstheme="majorHAnsi"/>
                <w:sz w:val="28"/>
                <w:szCs w:val="28"/>
                <w:lang w:val="ru-MD"/>
              </w:rPr>
              <w:t xml:space="preserve"> винограда и вина</w:t>
            </w:r>
          </w:p>
        </w:tc>
      </w:tr>
      <w:tr w:rsidR="004E2E15" w:rsidRPr="00EF57EC" w:rsidTr="008E6A80">
        <w:tc>
          <w:tcPr>
            <w:cnfStyle w:val="001000000000" w:firstRow="0" w:lastRow="0" w:firstColumn="1" w:lastColumn="0" w:oddVBand="0" w:evenVBand="0" w:oddHBand="0" w:evenHBand="0" w:firstRowFirstColumn="0" w:firstRowLastColumn="0" w:lastRowFirstColumn="0" w:lastRowLastColumn="0"/>
            <w:tcW w:w="1210" w:type="dxa"/>
          </w:tcPr>
          <w:p w:rsidR="004E2E15" w:rsidRPr="00EF57EC" w:rsidRDefault="00DB226A" w:rsidP="00DB226A">
            <w:pPr>
              <w:rPr>
                <w:rFonts w:asciiTheme="majorHAnsi" w:hAnsiTheme="majorHAnsi" w:cstheme="majorHAnsi"/>
                <w:sz w:val="28"/>
                <w:szCs w:val="28"/>
                <w:lang w:val="ru-MD"/>
              </w:rPr>
            </w:pPr>
            <w:r w:rsidRPr="00EF57EC">
              <w:rPr>
                <w:rFonts w:asciiTheme="majorHAnsi" w:hAnsiTheme="majorHAnsi" w:cstheme="majorHAnsi"/>
                <w:sz w:val="28"/>
                <w:szCs w:val="28"/>
                <w:lang w:val="ru-MD"/>
              </w:rPr>
              <w:t>ВВП</w:t>
            </w:r>
          </w:p>
        </w:tc>
        <w:tc>
          <w:tcPr>
            <w:tcW w:w="8150" w:type="dxa"/>
          </w:tcPr>
          <w:p w:rsidR="004E2E15" w:rsidRPr="00EF57EC" w:rsidRDefault="00DB226A" w:rsidP="00DB226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Валовой внутренний продукт</w:t>
            </w:r>
          </w:p>
        </w:tc>
      </w:tr>
      <w:tr w:rsidR="005647B3" w:rsidRPr="00EF57EC"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5647B3" w:rsidRPr="00EF57EC" w:rsidRDefault="00DB226A" w:rsidP="00DB226A">
            <w:pPr>
              <w:rPr>
                <w:rFonts w:asciiTheme="majorHAnsi" w:hAnsiTheme="majorHAnsi" w:cstheme="majorHAnsi"/>
                <w:sz w:val="28"/>
                <w:szCs w:val="28"/>
                <w:lang w:val="ru-MD"/>
              </w:rPr>
            </w:pPr>
            <w:r w:rsidRPr="00EF57EC">
              <w:rPr>
                <w:rFonts w:asciiTheme="majorHAnsi" w:hAnsiTheme="majorHAnsi" w:cstheme="majorHAnsi"/>
                <w:sz w:val="28"/>
                <w:szCs w:val="28"/>
                <w:lang w:val="ru-MD"/>
              </w:rPr>
              <w:t>п</w:t>
            </w:r>
            <w:r w:rsidR="005647B3" w:rsidRPr="00EF57EC">
              <w:rPr>
                <w:rFonts w:asciiTheme="majorHAnsi" w:hAnsiTheme="majorHAnsi" w:cstheme="majorHAnsi"/>
                <w:sz w:val="28"/>
                <w:szCs w:val="28"/>
                <w:lang w:val="ru-MD"/>
              </w:rPr>
              <w:t>.</w:t>
            </w:r>
            <w:r w:rsidR="00EA5C63"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п</w:t>
            </w:r>
            <w:r w:rsidR="005647B3" w:rsidRPr="00EF57EC">
              <w:rPr>
                <w:rFonts w:asciiTheme="majorHAnsi" w:hAnsiTheme="majorHAnsi" w:cstheme="majorHAnsi"/>
                <w:sz w:val="28"/>
                <w:szCs w:val="28"/>
                <w:lang w:val="ru-MD"/>
              </w:rPr>
              <w:t>.</w:t>
            </w:r>
          </w:p>
        </w:tc>
        <w:tc>
          <w:tcPr>
            <w:tcW w:w="8150" w:type="dxa"/>
          </w:tcPr>
          <w:p w:rsidR="005647B3" w:rsidRPr="00EF57EC" w:rsidRDefault="00DB226A" w:rsidP="00A03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Процентных пунктов</w:t>
            </w:r>
          </w:p>
        </w:tc>
      </w:tr>
      <w:tr w:rsidR="00E3252D" w:rsidRPr="00EF57EC" w:rsidTr="008E6A80">
        <w:trPr>
          <w:trHeight w:val="147"/>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DB226A"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РМ</w:t>
            </w:r>
          </w:p>
        </w:tc>
        <w:tc>
          <w:tcPr>
            <w:tcW w:w="8150" w:type="dxa"/>
          </w:tcPr>
          <w:p w:rsidR="00E3252D" w:rsidRPr="00EF57EC" w:rsidRDefault="00DB226A" w:rsidP="00A03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Республика Молдова</w:t>
            </w:r>
          </w:p>
        </w:tc>
      </w:tr>
      <w:tr w:rsidR="00E3252D" w:rsidRPr="00EF57EC"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E3252D" w:rsidRPr="00EF57EC" w:rsidRDefault="00E05E43" w:rsidP="00E05E43">
            <w:pPr>
              <w:rPr>
                <w:rFonts w:asciiTheme="majorHAnsi" w:hAnsiTheme="majorHAnsi" w:cstheme="majorHAnsi"/>
                <w:sz w:val="28"/>
                <w:szCs w:val="28"/>
                <w:lang w:val="ru-MD"/>
              </w:rPr>
            </w:pPr>
            <w:r w:rsidRPr="00EF57EC">
              <w:rPr>
                <w:rFonts w:asciiTheme="majorHAnsi" w:hAnsiTheme="majorHAnsi" w:cstheme="majorHAnsi"/>
                <w:sz w:val="28"/>
                <w:szCs w:val="28"/>
                <w:lang w:val="ru-MD"/>
              </w:rPr>
              <w:t>ВВР</w:t>
            </w:r>
            <w:r w:rsidR="00E3252D" w:rsidRPr="00EF57EC">
              <w:rPr>
                <w:rFonts w:asciiTheme="majorHAnsi" w:hAnsiTheme="majorHAnsi" w:cstheme="majorHAnsi"/>
                <w:sz w:val="28"/>
                <w:szCs w:val="28"/>
                <w:lang w:val="ru-MD"/>
              </w:rPr>
              <w:t xml:space="preserve"> </w:t>
            </w:r>
          </w:p>
        </w:tc>
        <w:tc>
          <w:tcPr>
            <w:tcW w:w="8150" w:type="dxa"/>
          </w:tcPr>
          <w:p w:rsidR="00E3252D" w:rsidRPr="00EF57EC" w:rsidRDefault="00E05E43" w:rsidP="002751F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Виноградно-винодельческий регистр</w:t>
            </w:r>
          </w:p>
        </w:tc>
      </w:tr>
      <w:tr w:rsidR="000E7523" w:rsidRPr="00EF57EC" w:rsidTr="008E6A80">
        <w:tc>
          <w:tcPr>
            <w:cnfStyle w:val="001000000000" w:firstRow="0" w:lastRow="0" w:firstColumn="1" w:lastColumn="0" w:oddVBand="0" w:evenVBand="0" w:oddHBand="0" w:evenHBand="0" w:firstRowFirstColumn="0" w:firstRowLastColumn="0" w:lastRowFirstColumn="0" w:lastRowLastColumn="0"/>
            <w:tcW w:w="1210" w:type="dxa"/>
          </w:tcPr>
          <w:p w:rsidR="000E7523" w:rsidRPr="00EF57EC" w:rsidRDefault="00DB226A"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ГНС</w:t>
            </w:r>
          </w:p>
        </w:tc>
        <w:tc>
          <w:tcPr>
            <w:tcW w:w="8150" w:type="dxa"/>
          </w:tcPr>
          <w:p w:rsidR="000E7523" w:rsidRPr="00EF57EC" w:rsidRDefault="00DB226A" w:rsidP="00DB226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Государственная налоговая служба</w:t>
            </w:r>
          </w:p>
        </w:tc>
      </w:tr>
      <w:tr w:rsidR="000E7523" w:rsidRPr="00EF57EC"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0E7523" w:rsidRPr="00EF57EC" w:rsidRDefault="00DB226A"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ТС</w:t>
            </w:r>
          </w:p>
        </w:tc>
        <w:tc>
          <w:tcPr>
            <w:tcW w:w="8150" w:type="dxa"/>
          </w:tcPr>
          <w:p w:rsidR="000E7523" w:rsidRPr="00EF57EC" w:rsidRDefault="00DB226A" w:rsidP="00DB226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Таможенная служба</w:t>
            </w:r>
          </w:p>
        </w:tc>
      </w:tr>
      <w:tr w:rsidR="000E7523" w:rsidRPr="00EF57EC" w:rsidTr="008E6A80">
        <w:tc>
          <w:tcPr>
            <w:cnfStyle w:val="001000000000" w:firstRow="0" w:lastRow="0" w:firstColumn="1" w:lastColumn="0" w:oddVBand="0" w:evenVBand="0" w:oddHBand="0" w:evenHBand="0" w:firstRowFirstColumn="0" w:firstRowLastColumn="0" w:lastRowFirstColumn="0" w:lastRowLastColumn="0"/>
            <w:tcW w:w="1210" w:type="dxa"/>
          </w:tcPr>
          <w:p w:rsidR="000E7523" w:rsidRPr="00EF57EC" w:rsidRDefault="00DB226A"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ИС</w:t>
            </w:r>
          </w:p>
        </w:tc>
        <w:tc>
          <w:tcPr>
            <w:tcW w:w="8150" w:type="dxa"/>
          </w:tcPr>
          <w:p w:rsidR="000E7523" w:rsidRPr="00EF57EC" w:rsidRDefault="00DB226A" w:rsidP="00DB226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Информационная система</w:t>
            </w:r>
          </w:p>
        </w:tc>
      </w:tr>
      <w:tr w:rsidR="00ED002E" w:rsidRPr="00EF57EC"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0E7523" w:rsidRPr="00EF57EC" w:rsidRDefault="00DB226A" w:rsidP="00DB226A">
            <w:pPr>
              <w:rPr>
                <w:rFonts w:asciiTheme="majorHAnsi" w:hAnsiTheme="majorHAnsi" w:cstheme="majorHAnsi"/>
                <w:sz w:val="28"/>
                <w:szCs w:val="28"/>
                <w:lang w:val="ru-MD"/>
              </w:rPr>
            </w:pPr>
            <w:r w:rsidRPr="00EF57EC">
              <w:rPr>
                <w:rFonts w:asciiTheme="majorHAnsi" w:hAnsiTheme="majorHAnsi" w:cstheme="majorHAnsi"/>
                <w:sz w:val="28"/>
                <w:szCs w:val="28"/>
                <w:lang w:val="ru-MD"/>
              </w:rPr>
              <w:t>АИС</w:t>
            </w:r>
          </w:p>
        </w:tc>
        <w:tc>
          <w:tcPr>
            <w:tcW w:w="8150" w:type="dxa"/>
          </w:tcPr>
          <w:p w:rsidR="000E7523" w:rsidRPr="00EF57EC" w:rsidRDefault="00DB226A" w:rsidP="00DB226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Автоматизированная информационная система </w:t>
            </w:r>
          </w:p>
        </w:tc>
      </w:tr>
      <w:tr w:rsidR="000E7523" w:rsidRPr="00EF57EC" w:rsidTr="008E6A80">
        <w:tc>
          <w:tcPr>
            <w:cnfStyle w:val="001000000000" w:firstRow="0" w:lastRow="0" w:firstColumn="1" w:lastColumn="0" w:oddVBand="0" w:evenVBand="0" w:oddHBand="0" w:evenHBand="0" w:firstRowFirstColumn="0" w:firstRowLastColumn="0" w:lastRowFirstColumn="0" w:lastRowLastColumn="0"/>
            <w:tcW w:w="1210" w:type="dxa"/>
          </w:tcPr>
          <w:p w:rsidR="000E7523" w:rsidRPr="00EF57EC" w:rsidRDefault="00DB226A" w:rsidP="00A03C37">
            <w:pPr>
              <w:rPr>
                <w:rFonts w:asciiTheme="majorHAnsi" w:hAnsiTheme="majorHAnsi" w:cstheme="majorHAnsi"/>
                <w:sz w:val="28"/>
                <w:szCs w:val="28"/>
                <w:lang w:val="ru-MD"/>
              </w:rPr>
            </w:pPr>
            <w:r w:rsidRPr="00EF57EC">
              <w:rPr>
                <w:rFonts w:asciiTheme="majorHAnsi" w:hAnsiTheme="majorHAnsi" w:cstheme="majorHAnsi"/>
                <w:sz w:val="28"/>
                <w:szCs w:val="28"/>
                <w:lang w:val="ru-MD"/>
              </w:rPr>
              <w:t>ООО</w:t>
            </w:r>
          </w:p>
        </w:tc>
        <w:tc>
          <w:tcPr>
            <w:tcW w:w="8150" w:type="dxa"/>
          </w:tcPr>
          <w:p w:rsidR="000E7523" w:rsidRPr="00EF57EC" w:rsidRDefault="00DB226A" w:rsidP="00DB226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ru-MD"/>
              </w:rPr>
            </w:pPr>
            <w:r w:rsidRPr="00EF57EC">
              <w:rPr>
                <w:rFonts w:asciiTheme="majorHAnsi" w:hAnsiTheme="majorHAnsi" w:cstheme="majorHAnsi"/>
                <w:sz w:val="28"/>
                <w:szCs w:val="28"/>
                <w:lang w:val="ru-MD"/>
              </w:rPr>
              <w:t>Общество с ограниченной ответственностью</w:t>
            </w:r>
          </w:p>
        </w:tc>
      </w:tr>
    </w:tbl>
    <w:p w:rsidR="00974C87" w:rsidRPr="00EF57EC" w:rsidRDefault="00974C87" w:rsidP="00A03C37">
      <w:pPr>
        <w:spacing w:after="0" w:line="240" w:lineRule="auto"/>
        <w:rPr>
          <w:rFonts w:asciiTheme="majorHAnsi" w:hAnsiTheme="majorHAnsi" w:cstheme="majorHAnsi"/>
          <w:sz w:val="28"/>
          <w:szCs w:val="28"/>
          <w:lang w:val="ru-MD"/>
        </w:rPr>
      </w:pPr>
    </w:p>
    <w:p w:rsidR="00974C87" w:rsidRPr="00EF57EC" w:rsidRDefault="00974C87" w:rsidP="00A03C37">
      <w:pPr>
        <w:spacing w:after="0" w:line="240" w:lineRule="auto"/>
        <w:rPr>
          <w:rFonts w:asciiTheme="majorHAnsi" w:eastAsia="Times New Roman" w:hAnsiTheme="majorHAnsi" w:cstheme="majorHAnsi"/>
          <w:sz w:val="28"/>
          <w:szCs w:val="28"/>
          <w:lang w:val="ru-MD"/>
        </w:rPr>
      </w:pPr>
    </w:p>
    <w:p w:rsidR="00974C87" w:rsidRPr="00EF57EC" w:rsidRDefault="00974C87" w:rsidP="00A03C37">
      <w:pPr>
        <w:spacing w:after="0" w:line="240" w:lineRule="auto"/>
        <w:rPr>
          <w:rFonts w:asciiTheme="majorHAnsi" w:eastAsiaTheme="majorEastAsia" w:hAnsiTheme="majorHAnsi" w:cstheme="majorHAnsi"/>
          <w:b/>
          <w:sz w:val="28"/>
          <w:szCs w:val="28"/>
          <w:lang w:val="ru-MD"/>
        </w:rPr>
      </w:pPr>
      <w:r w:rsidRPr="00EF57EC">
        <w:rPr>
          <w:rFonts w:asciiTheme="majorHAnsi" w:hAnsiTheme="majorHAnsi" w:cstheme="majorHAnsi"/>
          <w:b/>
          <w:sz w:val="28"/>
          <w:szCs w:val="28"/>
          <w:lang w:val="ru-MD"/>
        </w:rPr>
        <w:br w:type="page"/>
      </w:r>
    </w:p>
    <w:p w:rsidR="00974C87" w:rsidRPr="00EF57EC" w:rsidRDefault="000C7E8F" w:rsidP="00974C87">
      <w:pPr>
        <w:pStyle w:val="1"/>
        <w:spacing w:before="120"/>
        <w:jc w:val="center"/>
        <w:rPr>
          <w:rFonts w:cstheme="majorHAnsi"/>
          <w:b/>
          <w:color w:val="auto"/>
          <w:sz w:val="28"/>
          <w:szCs w:val="28"/>
          <w:lang w:val="ru-MD"/>
        </w:rPr>
      </w:pPr>
      <w:bookmarkStart w:id="4" w:name="_Toc25834337"/>
      <w:r w:rsidRPr="00EF57EC">
        <w:rPr>
          <w:rFonts w:cstheme="majorHAnsi"/>
          <w:b/>
          <w:color w:val="auto"/>
          <w:sz w:val="28"/>
          <w:szCs w:val="28"/>
          <w:lang w:val="ru-MD"/>
        </w:rPr>
        <w:lastRenderedPageBreak/>
        <w:t>ГЛОСАРИЙ</w:t>
      </w:r>
      <w:bookmarkEnd w:id="4"/>
    </w:p>
    <w:p w:rsidR="00974C87" w:rsidRPr="00EF57EC" w:rsidRDefault="00974C87" w:rsidP="00974C87">
      <w:pPr>
        <w:rPr>
          <w:rFonts w:asciiTheme="majorHAnsi" w:hAnsiTheme="majorHAnsi" w:cstheme="majorHAnsi"/>
          <w:sz w:val="28"/>
          <w:szCs w:val="28"/>
          <w:lang w:val="ru-MD"/>
        </w:rPr>
      </w:pPr>
    </w:p>
    <w:tbl>
      <w:tblPr>
        <w:tblStyle w:val="GridTable2-Accent51"/>
        <w:tblW w:w="0" w:type="auto"/>
        <w:tblLook w:val="04A0" w:firstRow="1" w:lastRow="0" w:firstColumn="1" w:lastColumn="0" w:noHBand="0" w:noVBand="1"/>
      </w:tblPr>
      <w:tblGrid>
        <w:gridCol w:w="2122"/>
        <w:gridCol w:w="7404"/>
      </w:tblGrid>
      <w:tr w:rsidR="00974C87" w:rsidRPr="00677B78" w:rsidTr="00A03C37">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8E6A80">
            <w:pPr>
              <w:spacing w:after="160" w:line="259" w:lineRule="auto"/>
              <w:jc w:val="both"/>
              <w:rPr>
                <w:rFonts w:asciiTheme="majorHAnsi" w:hAnsiTheme="majorHAnsi" w:cstheme="majorHAnsi"/>
                <w:b w:val="0"/>
                <w:sz w:val="20"/>
                <w:szCs w:val="20"/>
                <w:lang w:val="ru-MD"/>
              </w:rPr>
            </w:pPr>
            <w:r w:rsidRPr="00EF57EC">
              <w:rPr>
                <w:rFonts w:asciiTheme="majorHAnsi" w:hAnsiTheme="majorHAnsi" w:cstheme="majorHAnsi"/>
                <w:iCs/>
                <w:color w:val="000000"/>
                <w:sz w:val="20"/>
                <w:szCs w:val="20"/>
                <w:lang w:val="ru-MD"/>
              </w:rPr>
              <w:t>Виноградно-винодельческий ареал</w:t>
            </w:r>
          </w:p>
        </w:tc>
        <w:tc>
          <w:tcPr>
            <w:tcW w:w="7404" w:type="dxa"/>
          </w:tcPr>
          <w:p w:rsidR="00974C87" w:rsidRPr="00EF57EC" w:rsidRDefault="00154567" w:rsidP="0015456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lang w:val="ru-MD"/>
              </w:rPr>
            </w:pPr>
            <w:r w:rsidRPr="00EF57EC">
              <w:rPr>
                <w:rFonts w:asciiTheme="majorHAnsi" w:eastAsia="Times New Roman" w:hAnsiTheme="majorHAnsi" w:cstheme="majorHAnsi"/>
                <w:b w:val="0"/>
                <w:iCs/>
                <w:sz w:val="20"/>
                <w:szCs w:val="20"/>
                <w:lang w:val="ru-MD"/>
              </w:rPr>
              <w:t xml:space="preserve">географическая территория возделывания винограда, характеризующаяся определенными экологическими условиями, способами культивирования, направлениями использования винограда, приемами виноделия, специфическими традициями возделывания и производства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154567">
            <w:pPr>
              <w:spacing w:after="160" w:line="259" w:lineRule="auto"/>
              <w:rPr>
                <w:rFonts w:asciiTheme="majorHAnsi" w:hAnsiTheme="majorHAnsi" w:cstheme="majorHAnsi"/>
                <w:b w:val="0"/>
                <w:sz w:val="20"/>
                <w:szCs w:val="20"/>
                <w:lang w:val="ru-MD"/>
              </w:rPr>
            </w:pPr>
            <w:r w:rsidRPr="00EF57EC">
              <w:rPr>
                <w:rFonts w:asciiTheme="majorHAnsi" w:eastAsia="Times New Roman" w:hAnsiTheme="majorHAnsi" w:cstheme="majorHAnsi"/>
                <w:iCs/>
                <w:sz w:val="20"/>
                <w:szCs w:val="20"/>
                <w:lang w:val="ru-MD"/>
              </w:rPr>
              <w:t xml:space="preserve">Винодельческое предприятие </w:t>
            </w:r>
          </w:p>
        </w:tc>
        <w:tc>
          <w:tcPr>
            <w:tcW w:w="7404" w:type="dxa"/>
          </w:tcPr>
          <w:p w:rsidR="00974C87" w:rsidRPr="00EF57EC" w:rsidRDefault="00154567" w:rsidP="0015456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ru-MD"/>
              </w:rPr>
            </w:pPr>
            <w:r w:rsidRPr="00EF57EC">
              <w:rPr>
                <w:rFonts w:asciiTheme="majorHAnsi" w:eastAsia="Times New Roman" w:hAnsiTheme="majorHAnsi" w:cstheme="majorHAnsi"/>
                <w:iCs/>
                <w:sz w:val="20"/>
                <w:szCs w:val="20"/>
                <w:lang w:val="ru-MD"/>
              </w:rPr>
              <w:t xml:space="preserve">физическое или юридическое лицо, осуществляющее не менее одного из следующих видов деятельности: производство, хранение, розничная реализация вин, продукции, полученной на основе сусла, и продукции, полученной на основе вина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0617DB">
            <w:pPr>
              <w:spacing w:after="160" w:line="259" w:lineRule="auto"/>
              <w:rPr>
                <w:rFonts w:asciiTheme="majorHAnsi" w:hAnsiTheme="majorHAnsi" w:cstheme="majorHAnsi"/>
                <w:b w:val="0"/>
                <w:sz w:val="20"/>
                <w:szCs w:val="20"/>
                <w:lang w:val="ru-MD"/>
              </w:rPr>
            </w:pPr>
            <w:r w:rsidRPr="00EF57EC">
              <w:rPr>
                <w:rFonts w:asciiTheme="majorHAnsi" w:eastAsia="Times New Roman" w:hAnsiTheme="majorHAnsi" w:cstheme="majorHAnsi"/>
                <w:iCs/>
                <w:sz w:val="20"/>
                <w:szCs w:val="20"/>
                <w:lang w:val="ru-MD"/>
              </w:rPr>
              <w:t>Малый производитель вина </w:t>
            </w:r>
            <w:r w:rsidR="000617DB" w:rsidRPr="00EF57EC">
              <w:rPr>
                <w:rFonts w:asciiTheme="majorHAnsi" w:eastAsia="Times New Roman" w:hAnsiTheme="majorHAnsi" w:cstheme="majorHAnsi"/>
                <w:iCs/>
                <w:sz w:val="20"/>
                <w:szCs w:val="20"/>
                <w:lang w:val="ru-MD"/>
              </w:rPr>
              <w:t xml:space="preserve"> </w:t>
            </w:r>
          </w:p>
        </w:tc>
        <w:tc>
          <w:tcPr>
            <w:tcW w:w="7404" w:type="dxa"/>
          </w:tcPr>
          <w:p w:rsidR="00974C87" w:rsidRPr="00EF57EC" w:rsidRDefault="00154567" w:rsidP="000617D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ru-MD"/>
              </w:rPr>
            </w:pPr>
            <w:r w:rsidRPr="00EF57EC">
              <w:rPr>
                <w:rFonts w:asciiTheme="majorHAnsi" w:eastAsia="Times New Roman" w:hAnsiTheme="majorHAnsi" w:cstheme="majorHAnsi"/>
                <w:iCs/>
                <w:sz w:val="20"/>
                <w:szCs w:val="20"/>
                <w:lang w:val="ru-MD"/>
              </w:rPr>
              <w:t xml:space="preserve">винодельческое предприятие, производящее до 100 000 литров вина ежегодно, владеющее не менее чем 1 гектаром и не более чем 20 гектарами виноградников и независимое с юридической точки зрения от любого другого винодельческого предприятия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0617DB">
            <w:pPr>
              <w:spacing w:after="160" w:line="259" w:lineRule="auto"/>
              <w:rPr>
                <w:rFonts w:asciiTheme="majorHAnsi" w:hAnsiTheme="majorHAnsi" w:cstheme="majorHAnsi"/>
                <w:b w:val="0"/>
                <w:sz w:val="20"/>
                <w:szCs w:val="20"/>
                <w:lang w:val="ru-MD"/>
              </w:rPr>
            </w:pPr>
            <w:r w:rsidRPr="00EF57EC">
              <w:rPr>
                <w:rFonts w:asciiTheme="majorHAnsi" w:eastAsia="Times New Roman" w:hAnsiTheme="majorHAnsi" w:cstheme="majorHAnsi"/>
                <w:iCs/>
                <w:sz w:val="20"/>
                <w:szCs w:val="20"/>
                <w:lang w:val="ru-MD"/>
              </w:rPr>
              <w:t>Виноградный питомник </w:t>
            </w:r>
            <w:r w:rsidR="000617DB" w:rsidRPr="00EF57EC">
              <w:rPr>
                <w:rFonts w:asciiTheme="majorHAnsi" w:eastAsia="Times New Roman" w:hAnsiTheme="majorHAnsi" w:cstheme="majorHAnsi"/>
                <w:iCs/>
                <w:sz w:val="20"/>
                <w:szCs w:val="20"/>
                <w:lang w:val="ru-MD"/>
              </w:rPr>
              <w:t xml:space="preserve"> </w:t>
            </w:r>
          </w:p>
        </w:tc>
        <w:tc>
          <w:tcPr>
            <w:tcW w:w="7404" w:type="dxa"/>
          </w:tcPr>
          <w:p w:rsidR="00974C87" w:rsidRPr="00EF57EC" w:rsidRDefault="00154567"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ru-MD"/>
              </w:rPr>
            </w:pPr>
            <w:r w:rsidRPr="00EF57EC">
              <w:rPr>
                <w:rFonts w:asciiTheme="majorHAnsi" w:eastAsia="Times New Roman" w:hAnsiTheme="majorHAnsi" w:cstheme="majorHAnsi"/>
                <w:iCs/>
                <w:sz w:val="20"/>
                <w:szCs w:val="20"/>
                <w:lang w:val="ru-MD"/>
              </w:rPr>
              <w:t>производственная единица, осуществляющая деятельность по получению материала для размножения винограда и виноградного посадочного материала</w:t>
            </w:r>
            <w:r w:rsidR="00E91009" w:rsidRPr="00EF57EC">
              <w:rPr>
                <w:rFonts w:asciiTheme="majorHAnsi" w:eastAsia="Times New Roman" w:hAnsiTheme="majorHAnsi" w:cstheme="majorHAnsi"/>
                <w:iCs/>
                <w:sz w:val="20"/>
                <w:szCs w:val="20"/>
                <w:lang w:val="ru-MD"/>
              </w:rPr>
              <w:t xml:space="preserve">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hAnsiTheme="majorHAnsi" w:cstheme="majorHAnsi"/>
                <w:b w:val="0"/>
                <w:sz w:val="20"/>
                <w:szCs w:val="20"/>
                <w:lang w:val="ru-MD"/>
              </w:rPr>
            </w:pPr>
            <w:r w:rsidRPr="00EF57EC">
              <w:rPr>
                <w:rFonts w:asciiTheme="majorHAnsi" w:eastAsia="Times New Roman" w:hAnsiTheme="majorHAnsi" w:cstheme="majorHAnsi"/>
                <w:iCs/>
                <w:sz w:val="20"/>
                <w:szCs w:val="20"/>
                <w:lang w:val="ru-MD"/>
              </w:rPr>
              <w:t xml:space="preserve">Виноградная школка  </w:t>
            </w:r>
          </w:p>
        </w:tc>
        <w:tc>
          <w:tcPr>
            <w:tcW w:w="7404" w:type="dxa"/>
          </w:tcPr>
          <w:p w:rsidR="00974C87" w:rsidRPr="00EF57EC" w:rsidRDefault="00154567"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ru-MD"/>
              </w:rPr>
            </w:pPr>
            <w:r w:rsidRPr="00EF57EC">
              <w:rPr>
                <w:rFonts w:asciiTheme="majorHAnsi" w:eastAsia="Times New Roman" w:hAnsiTheme="majorHAnsi" w:cstheme="majorHAnsi"/>
                <w:iCs/>
                <w:sz w:val="20"/>
                <w:szCs w:val="20"/>
                <w:lang w:val="ru-MD"/>
              </w:rPr>
              <w:t xml:space="preserve">участок пашни, предназначенный для укоренения материала для размножения винограда и получения виноградного посадочного материала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hAnsiTheme="majorHAnsi" w:cstheme="majorHAnsi"/>
                <w:b w:val="0"/>
                <w:sz w:val="20"/>
                <w:szCs w:val="20"/>
                <w:lang w:val="ru-MD"/>
              </w:rPr>
            </w:pPr>
            <w:r w:rsidRPr="00EF57EC">
              <w:rPr>
                <w:rFonts w:asciiTheme="majorHAnsi" w:eastAsia="Times New Roman" w:hAnsiTheme="majorHAnsi" w:cstheme="majorHAnsi"/>
                <w:iCs/>
                <w:sz w:val="20"/>
                <w:szCs w:val="20"/>
                <w:lang w:val="ru-MD"/>
              </w:rPr>
              <w:t xml:space="preserve">Материал для размножения винограда </w:t>
            </w:r>
          </w:p>
        </w:tc>
        <w:tc>
          <w:tcPr>
            <w:tcW w:w="7404" w:type="dxa"/>
          </w:tcPr>
          <w:p w:rsidR="00974C87" w:rsidRPr="00EF57EC" w:rsidRDefault="00154567"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ru-MD"/>
              </w:rPr>
            </w:pPr>
            <w:r w:rsidRPr="00EF57EC">
              <w:rPr>
                <w:rFonts w:asciiTheme="majorHAnsi" w:eastAsia="Times New Roman" w:hAnsiTheme="majorHAnsi" w:cstheme="majorHAnsi"/>
                <w:iCs/>
                <w:sz w:val="20"/>
                <w:szCs w:val="20"/>
                <w:lang w:val="ru-MD"/>
              </w:rPr>
              <w:t xml:space="preserve">части вегетативных органов винограда (лозы, побеги, почки), предназначенные для размножения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hAnsiTheme="majorHAnsi" w:cstheme="majorHAnsi"/>
                <w:b w:val="0"/>
                <w:sz w:val="20"/>
                <w:szCs w:val="20"/>
                <w:lang w:val="ru-MD"/>
              </w:rPr>
            </w:pPr>
            <w:r w:rsidRPr="00EF57EC">
              <w:rPr>
                <w:rFonts w:asciiTheme="majorHAnsi" w:eastAsia="Times New Roman" w:hAnsiTheme="majorHAnsi" w:cstheme="majorHAnsi"/>
                <w:iCs/>
                <w:sz w:val="20"/>
                <w:szCs w:val="20"/>
                <w:lang w:val="ru-MD"/>
              </w:rPr>
              <w:t xml:space="preserve">Виноградный посадочный материал </w:t>
            </w:r>
          </w:p>
        </w:tc>
        <w:tc>
          <w:tcPr>
            <w:tcW w:w="7404" w:type="dxa"/>
          </w:tcPr>
          <w:p w:rsidR="00974C87" w:rsidRPr="00EF57EC" w:rsidRDefault="00154567"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ru-MD"/>
              </w:rPr>
            </w:pPr>
            <w:r w:rsidRPr="00EF57EC">
              <w:rPr>
                <w:rFonts w:asciiTheme="majorHAnsi" w:eastAsia="Times New Roman" w:hAnsiTheme="majorHAnsi" w:cstheme="majorHAnsi"/>
                <w:iCs/>
                <w:sz w:val="20"/>
                <w:szCs w:val="20"/>
                <w:lang w:val="ru-MD"/>
              </w:rPr>
              <w:t xml:space="preserve">привитые и корнесобственные растения, используемые для закладки виноградных насаждений </w:t>
            </w:r>
          </w:p>
        </w:tc>
      </w:tr>
      <w:tr w:rsidR="00974C87" w:rsidRPr="00EF57EC"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hAnsiTheme="majorHAnsi" w:cstheme="majorHAnsi"/>
                <w:b w:val="0"/>
                <w:sz w:val="20"/>
                <w:szCs w:val="20"/>
                <w:lang w:val="ru-MD"/>
              </w:rPr>
            </w:pPr>
            <w:r w:rsidRPr="00EF57EC">
              <w:rPr>
                <w:rFonts w:asciiTheme="majorHAnsi" w:eastAsia="Times New Roman" w:hAnsiTheme="majorHAnsi" w:cstheme="majorHAnsi"/>
                <w:iCs/>
                <w:sz w:val="20"/>
                <w:szCs w:val="20"/>
                <w:lang w:val="ru-MD"/>
              </w:rPr>
              <w:t xml:space="preserve">Виноградное насаждение </w:t>
            </w:r>
          </w:p>
        </w:tc>
        <w:tc>
          <w:tcPr>
            <w:tcW w:w="7404" w:type="dxa"/>
          </w:tcPr>
          <w:p w:rsidR="00974C87" w:rsidRPr="00EF57EC" w:rsidRDefault="009A3CB4"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ru-MD"/>
              </w:rPr>
            </w:pPr>
            <w:r w:rsidRPr="00EF57EC">
              <w:rPr>
                <w:rFonts w:asciiTheme="majorHAnsi" w:eastAsia="Times New Roman" w:hAnsiTheme="majorHAnsi" w:cstheme="majorHAnsi"/>
                <w:iCs/>
                <w:sz w:val="20"/>
                <w:szCs w:val="20"/>
                <w:lang w:val="ru-MD"/>
              </w:rPr>
              <w:t xml:space="preserve">сельскохозяйственный участок, засаженный виноградом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Производственное виноградное насаждение  </w:t>
            </w:r>
          </w:p>
        </w:tc>
        <w:tc>
          <w:tcPr>
            <w:tcW w:w="7404" w:type="dxa"/>
          </w:tcPr>
          <w:p w:rsidR="00974C87" w:rsidRPr="00EF57EC" w:rsidDel="004C1F8C" w:rsidRDefault="009A3CB4"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насаждение, предназначенное для получения виноградных гроздей, используемых в свежем виде, на переработку и на сушку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Маточник подвоя </w:t>
            </w:r>
          </w:p>
        </w:tc>
        <w:tc>
          <w:tcPr>
            <w:tcW w:w="7404" w:type="dxa"/>
          </w:tcPr>
          <w:p w:rsidR="00974C87" w:rsidRPr="00EF57EC" w:rsidDel="004C1F8C" w:rsidRDefault="00AE2F33"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специальное насаждение, предназначенное для производства подвойной лозы (подвойных черенков)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Маточник привоя </w:t>
            </w:r>
          </w:p>
        </w:tc>
        <w:tc>
          <w:tcPr>
            <w:tcW w:w="7404" w:type="dxa"/>
          </w:tcPr>
          <w:p w:rsidR="00974C87" w:rsidRPr="00EF57EC" w:rsidDel="004C1F8C" w:rsidRDefault="00AE2F33"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специальное насаждение, предназначенное для производства привойной лозы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Товарное виноградное насаждение </w:t>
            </w:r>
          </w:p>
        </w:tc>
        <w:tc>
          <w:tcPr>
            <w:tcW w:w="7404" w:type="dxa"/>
          </w:tcPr>
          <w:p w:rsidR="00974C87" w:rsidRPr="00EF57EC" w:rsidDel="004C1F8C" w:rsidRDefault="000617DB" w:rsidP="00EA5C6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виноградное насаждение площадью свыше 0,15 гектара, продукция которого предназначена для реализации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Экологическое виноградарство  </w:t>
            </w:r>
          </w:p>
        </w:tc>
        <w:tc>
          <w:tcPr>
            <w:tcW w:w="7404" w:type="dxa"/>
          </w:tcPr>
          <w:p w:rsidR="00974C87" w:rsidRPr="00EF57EC" w:rsidDel="004C1F8C" w:rsidRDefault="000617DB"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система культивирования, предусматривающая освоение и сохранение продуктивных биологических систем без применения синтетических химических веществ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Столовые сорта винограда  </w:t>
            </w:r>
            <w:r w:rsidR="00974C87" w:rsidRPr="00EF57EC">
              <w:rPr>
                <w:rFonts w:asciiTheme="majorHAnsi" w:eastAsia="Times New Roman" w:hAnsiTheme="majorHAnsi" w:cstheme="majorHAnsi"/>
                <w:iCs/>
                <w:sz w:val="20"/>
                <w:szCs w:val="20"/>
                <w:lang w:val="ru-MD"/>
              </w:rPr>
              <w:t xml:space="preserve"> </w:t>
            </w:r>
          </w:p>
        </w:tc>
        <w:tc>
          <w:tcPr>
            <w:tcW w:w="7404" w:type="dxa"/>
          </w:tcPr>
          <w:p w:rsidR="00974C87" w:rsidRPr="00EF57EC" w:rsidRDefault="000617DB"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сорта винограда, грозди которых используются в свежем виде после уборки или хранения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lastRenderedPageBreak/>
              <w:t xml:space="preserve">Технические сорта винограда </w:t>
            </w:r>
            <w:r w:rsidR="00974C87" w:rsidRPr="00EF57EC">
              <w:rPr>
                <w:rFonts w:asciiTheme="majorHAnsi" w:eastAsia="Times New Roman" w:hAnsiTheme="majorHAnsi" w:cstheme="majorHAnsi"/>
                <w:iCs/>
                <w:sz w:val="20"/>
                <w:szCs w:val="20"/>
                <w:lang w:val="ru-MD"/>
              </w:rPr>
              <w:t xml:space="preserve"> </w:t>
            </w:r>
          </w:p>
        </w:tc>
        <w:tc>
          <w:tcPr>
            <w:tcW w:w="7404" w:type="dxa"/>
          </w:tcPr>
          <w:p w:rsidR="00974C87" w:rsidRPr="00EF57EC" w:rsidRDefault="000617DB"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сорта винограда, грозди которых используются для производства винодельческой продукции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Универсальные сорта винограда </w:t>
            </w:r>
          </w:p>
        </w:tc>
        <w:tc>
          <w:tcPr>
            <w:tcW w:w="7404" w:type="dxa"/>
          </w:tcPr>
          <w:p w:rsidR="00974C87" w:rsidRPr="00EF57EC" w:rsidRDefault="000617DB"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сорта винограда, грозди которых используются как в свежем виде, так и для производства винодельческой продукции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Бессемянные сорта винограда  </w:t>
            </w:r>
          </w:p>
        </w:tc>
        <w:tc>
          <w:tcPr>
            <w:tcW w:w="7404" w:type="dxa"/>
          </w:tcPr>
          <w:p w:rsidR="00974C87" w:rsidRPr="00EF57EC" w:rsidRDefault="000617DB"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столовые сорта винограда без семян, грозди которых используются в свежем виде и на сушку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Виноград свежий </w:t>
            </w:r>
          </w:p>
        </w:tc>
        <w:tc>
          <w:tcPr>
            <w:tcW w:w="7404" w:type="dxa"/>
          </w:tcPr>
          <w:p w:rsidR="00974C87" w:rsidRPr="00EF57EC" w:rsidRDefault="000617DB"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виноградные ягоды, используемые в свежем виде или в качестве винодельческого сырья, собранные в стадии потребительской зрелости, технологической зрелости или определенной стадии перезревания, которые после дробления или прессования обычными средствами могут спонтанно вступить в спиртовое брожение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Сусло виноградное свежее </w:t>
            </w:r>
          </w:p>
        </w:tc>
        <w:tc>
          <w:tcPr>
            <w:tcW w:w="7404" w:type="dxa"/>
          </w:tcPr>
          <w:p w:rsidR="00974C87" w:rsidRPr="00EF57EC" w:rsidRDefault="000617DB"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жидкий продукт, полученный натуральным способом или посредством физических приемов из свежего винограда, с фактической объемной долей спирта не более 1 процента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Вино </w:t>
            </w:r>
            <w:r w:rsidR="00974C87" w:rsidRPr="00EF57EC">
              <w:rPr>
                <w:rFonts w:asciiTheme="majorHAnsi" w:eastAsia="Times New Roman" w:hAnsiTheme="majorHAnsi" w:cstheme="majorHAnsi"/>
                <w:iCs/>
                <w:sz w:val="20"/>
                <w:szCs w:val="20"/>
                <w:lang w:val="ru-MD"/>
              </w:rPr>
              <w:t xml:space="preserve"> </w:t>
            </w:r>
          </w:p>
        </w:tc>
        <w:tc>
          <w:tcPr>
            <w:tcW w:w="7404" w:type="dxa"/>
          </w:tcPr>
          <w:p w:rsidR="00974C87" w:rsidRPr="00EF57EC" w:rsidRDefault="000617DB"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
                <w:iCs/>
                <w:sz w:val="20"/>
                <w:szCs w:val="20"/>
                <w:lang w:val="ru-MD"/>
              </w:rPr>
              <w:t> </w:t>
            </w:r>
            <w:r w:rsidRPr="00EF57EC">
              <w:rPr>
                <w:rFonts w:asciiTheme="majorHAnsi" w:eastAsia="Times New Roman" w:hAnsiTheme="majorHAnsi" w:cstheme="majorHAnsi"/>
                <w:iCs/>
                <w:sz w:val="20"/>
                <w:szCs w:val="20"/>
                <w:lang w:val="ru-MD"/>
              </w:rPr>
              <w:t xml:space="preserve">напиток, полученный исключительно полным или частичным спиртовым брожением свежих или замороженных гроздей, дробленых или недробленых, либо сусла виноградного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Вино гибридное </w:t>
            </w:r>
          </w:p>
        </w:tc>
        <w:tc>
          <w:tcPr>
            <w:tcW w:w="7404" w:type="dxa"/>
          </w:tcPr>
          <w:p w:rsidR="00974C87" w:rsidRPr="00EF57EC" w:rsidRDefault="000617DB"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вино, полученное из винограда сортов гибридов прямых производителей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Вино домашнее  </w:t>
            </w:r>
          </w:p>
        </w:tc>
        <w:tc>
          <w:tcPr>
            <w:tcW w:w="7404" w:type="dxa"/>
          </w:tcPr>
          <w:p w:rsidR="00974C87" w:rsidRPr="00EF57EC" w:rsidRDefault="000617DB"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
                <w:iCs/>
                <w:sz w:val="20"/>
                <w:szCs w:val="20"/>
                <w:lang w:val="ru-MD"/>
              </w:rPr>
              <w:t> </w:t>
            </w:r>
            <w:r w:rsidRPr="00EF57EC">
              <w:rPr>
                <w:rFonts w:asciiTheme="majorHAnsi" w:eastAsia="Times New Roman" w:hAnsiTheme="majorHAnsi" w:cstheme="majorHAnsi"/>
                <w:iCs/>
                <w:sz w:val="20"/>
                <w:szCs w:val="20"/>
                <w:lang w:val="ru-MD"/>
              </w:rPr>
              <w:t xml:space="preserve">вино, произведенное физическими лицами в домашних условиях для семейного (личного) потребления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Продукт виноделия вторичный </w:t>
            </w:r>
          </w:p>
        </w:tc>
        <w:tc>
          <w:tcPr>
            <w:tcW w:w="7404" w:type="dxa"/>
          </w:tcPr>
          <w:p w:rsidR="00974C87" w:rsidRPr="00EF57EC" w:rsidRDefault="000617DB"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отход, получаемый при переработке винограда и производстве винодельческой продукции</w:t>
            </w:r>
            <w:r w:rsidR="00E91009" w:rsidRPr="00EF57EC">
              <w:rPr>
                <w:rFonts w:asciiTheme="majorHAnsi" w:eastAsia="Times New Roman" w:hAnsiTheme="majorHAnsi" w:cstheme="majorHAnsi"/>
                <w:iCs/>
                <w:sz w:val="20"/>
                <w:szCs w:val="20"/>
                <w:lang w:val="ru-MD"/>
              </w:rPr>
              <w:t xml:space="preserve"> </w:t>
            </w:r>
          </w:p>
        </w:tc>
      </w:tr>
      <w:tr w:rsidR="00974C87" w:rsidRPr="00677B78" w:rsidTr="008E6A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Фальсифицированный винный продукт </w:t>
            </w:r>
          </w:p>
        </w:tc>
        <w:tc>
          <w:tcPr>
            <w:tcW w:w="7404" w:type="dxa"/>
          </w:tcPr>
          <w:p w:rsidR="00974C87" w:rsidRPr="00EF57EC" w:rsidRDefault="000617DB" w:rsidP="00E91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продукт, полученный на основе сусла, и продукт, полученный на основе вина, которые по составу и/или процессам производства не соответствуют обязательным требованиям, установленным законами и техническими регламентами, и представляются как подлинные, или фальсифицированные дубликаты, воспроизведенные по модели оригинала, и/или продукты, незаконно представленные с охраняемым наименованием места происхождения, охраняемым географическим указанием, зарегистрированным товарным знаком, вводя в заблуждение потребителя </w:t>
            </w:r>
          </w:p>
        </w:tc>
      </w:tr>
      <w:tr w:rsidR="00974C87" w:rsidRPr="00677B78" w:rsidTr="008E6A80">
        <w:tc>
          <w:tcPr>
            <w:cnfStyle w:val="001000000000" w:firstRow="0" w:lastRow="0" w:firstColumn="1" w:lastColumn="0" w:oddVBand="0" w:evenVBand="0" w:oddHBand="0" w:evenHBand="0" w:firstRowFirstColumn="0" w:firstRowLastColumn="0" w:lastRowFirstColumn="0" w:lastRowLastColumn="0"/>
            <w:tcW w:w="2122" w:type="dxa"/>
          </w:tcPr>
          <w:p w:rsidR="00974C87" w:rsidRPr="00EF57EC" w:rsidRDefault="00E91009" w:rsidP="00E91009">
            <w:pPr>
              <w:spacing w:after="160" w:line="259" w:lineRule="auto"/>
              <w:rPr>
                <w:rFonts w:asciiTheme="majorHAnsi" w:eastAsia="Times New Roman" w:hAnsiTheme="majorHAnsi" w:cstheme="majorHAnsi"/>
                <w:b w:val="0"/>
                <w:iCs/>
                <w:sz w:val="20"/>
                <w:szCs w:val="20"/>
                <w:lang w:val="ru-MD"/>
              </w:rPr>
            </w:pPr>
            <w:r w:rsidRPr="00EF57EC">
              <w:rPr>
                <w:rFonts w:asciiTheme="majorHAnsi" w:eastAsia="Times New Roman" w:hAnsiTheme="majorHAnsi" w:cstheme="majorHAnsi"/>
                <w:iCs/>
                <w:sz w:val="20"/>
                <w:szCs w:val="20"/>
                <w:lang w:val="ru-MD"/>
              </w:rPr>
              <w:t xml:space="preserve">Виноградно-винодельческая кампания  </w:t>
            </w:r>
          </w:p>
        </w:tc>
        <w:tc>
          <w:tcPr>
            <w:tcW w:w="7404" w:type="dxa"/>
          </w:tcPr>
          <w:p w:rsidR="00974C87" w:rsidRPr="00EF57EC" w:rsidRDefault="000617DB" w:rsidP="00E91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0"/>
                <w:szCs w:val="20"/>
                <w:lang w:val="ru-MD"/>
              </w:rPr>
            </w:pPr>
            <w:r w:rsidRPr="00EF57EC">
              <w:rPr>
                <w:rFonts w:asciiTheme="majorHAnsi" w:eastAsia="Times New Roman" w:hAnsiTheme="majorHAnsi" w:cstheme="majorHAnsi"/>
                <w:iCs/>
                <w:sz w:val="20"/>
                <w:szCs w:val="20"/>
                <w:lang w:val="ru-MD"/>
              </w:rPr>
              <w:t xml:space="preserve">период, начинающийся 1 августа каждого года и завершающийся 31 июля следующего года </w:t>
            </w:r>
          </w:p>
        </w:tc>
      </w:tr>
    </w:tbl>
    <w:p w:rsidR="00974C87" w:rsidRPr="00EF57EC" w:rsidRDefault="00974C87" w:rsidP="00974C87">
      <w:pPr>
        <w:spacing w:after="0"/>
        <w:jc w:val="both"/>
        <w:rPr>
          <w:rFonts w:asciiTheme="majorHAnsi" w:eastAsia="Times New Roman" w:hAnsiTheme="majorHAnsi" w:cstheme="majorHAnsi"/>
          <w:iCs/>
          <w:sz w:val="28"/>
          <w:szCs w:val="28"/>
          <w:lang w:val="ru-MD"/>
        </w:rPr>
      </w:pPr>
    </w:p>
    <w:p w:rsidR="00974C87" w:rsidRPr="00EF57EC" w:rsidRDefault="00974C87" w:rsidP="00974C87">
      <w:pPr>
        <w:rPr>
          <w:rFonts w:asciiTheme="majorHAnsi" w:eastAsiaTheme="majorEastAsia" w:hAnsiTheme="majorHAnsi" w:cstheme="majorHAnsi"/>
          <w:b/>
          <w:sz w:val="28"/>
          <w:szCs w:val="28"/>
          <w:lang w:val="ru-MD"/>
        </w:rPr>
      </w:pPr>
      <w:r w:rsidRPr="00EF57EC">
        <w:rPr>
          <w:rFonts w:asciiTheme="majorHAnsi" w:hAnsiTheme="majorHAnsi" w:cstheme="majorHAnsi"/>
          <w:b/>
          <w:sz w:val="28"/>
          <w:szCs w:val="28"/>
          <w:lang w:val="ru-MD"/>
        </w:rPr>
        <w:br w:type="page"/>
      </w:r>
    </w:p>
    <w:p w:rsidR="00974C87" w:rsidRPr="00EF57EC" w:rsidRDefault="00974C87" w:rsidP="008B4E9F">
      <w:pPr>
        <w:pStyle w:val="1"/>
        <w:jc w:val="center"/>
        <w:rPr>
          <w:rFonts w:cstheme="majorHAnsi"/>
          <w:b/>
          <w:color w:val="auto"/>
          <w:sz w:val="28"/>
          <w:szCs w:val="28"/>
          <w:lang w:val="ru-MD"/>
        </w:rPr>
      </w:pPr>
      <w:bookmarkStart w:id="5" w:name="_Toc25834338"/>
      <w:r w:rsidRPr="00EF57EC">
        <w:rPr>
          <w:rFonts w:cstheme="majorHAnsi"/>
          <w:b/>
          <w:color w:val="auto"/>
          <w:sz w:val="28"/>
          <w:szCs w:val="28"/>
          <w:lang w:val="ru-MD"/>
        </w:rPr>
        <w:lastRenderedPageBreak/>
        <w:t xml:space="preserve">I. </w:t>
      </w:r>
      <w:bookmarkEnd w:id="2"/>
      <w:bookmarkEnd w:id="1"/>
      <w:r w:rsidR="008C53BD" w:rsidRPr="00EF57EC">
        <w:rPr>
          <w:rFonts w:cstheme="majorHAnsi"/>
          <w:b/>
          <w:color w:val="auto"/>
          <w:sz w:val="28"/>
          <w:szCs w:val="28"/>
          <w:lang w:val="ru-MD"/>
        </w:rPr>
        <w:t>СИНТЕЗ</w:t>
      </w:r>
      <w:bookmarkEnd w:id="5"/>
    </w:p>
    <w:p w:rsidR="00974C87" w:rsidRPr="00EF57EC" w:rsidRDefault="008C53BD" w:rsidP="00952CA5">
      <w:pPr>
        <w:spacing w:before="120" w:after="0"/>
        <w:ind w:firstLine="36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Винодельческая промышленность играет важную роль в экономике страны. РМ входит в список 10 лучших стран-производителей и экспортеров вина в мире. Винодельческая продукция имеет значительную долю в экономике страны, обеспечивая до 6,2% </w:t>
      </w:r>
      <w:r w:rsidR="002B2362" w:rsidRPr="00EF57EC">
        <w:rPr>
          <w:rFonts w:asciiTheme="majorHAnsi" w:hAnsiTheme="majorHAnsi" w:cstheme="majorHAnsi"/>
          <w:sz w:val="28"/>
          <w:szCs w:val="28"/>
          <w:lang w:val="ru-MD"/>
        </w:rPr>
        <w:t>доходов</w:t>
      </w:r>
      <w:r w:rsidRPr="00EF57EC">
        <w:rPr>
          <w:rFonts w:asciiTheme="majorHAnsi" w:hAnsiTheme="majorHAnsi" w:cstheme="majorHAnsi"/>
          <w:sz w:val="28"/>
          <w:szCs w:val="28"/>
          <w:lang w:val="ru-MD"/>
        </w:rPr>
        <w:t xml:space="preserve"> от экспорта. Общая стоимость экспортируемых вин имела тенденцию рост</w:t>
      </w:r>
      <w:r w:rsidR="002B2362"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 </w:t>
      </w:r>
      <w:r w:rsidR="002B2362" w:rsidRPr="00EF57EC">
        <w:rPr>
          <w:rFonts w:asciiTheme="majorHAnsi" w:hAnsiTheme="majorHAnsi" w:cstheme="majorHAnsi"/>
          <w:sz w:val="28"/>
          <w:szCs w:val="28"/>
          <w:lang w:val="ru-MD"/>
        </w:rPr>
        <w:t>за</w:t>
      </w:r>
      <w:r w:rsidRPr="00EF57EC">
        <w:rPr>
          <w:rFonts w:asciiTheme="majorHAnsi" w:hAnsiTheme="majorHAnsi" w:cstheme="majorHAnsi"/>
          <w:sz w:val="28"/>
          <w:szCs w:val="28"/>
          <w:lang w:val="ru-MD"/>
        </w:rPr>
        <w:t xml:space="preserve"> последние годы</w:t>
      </w:r>
      <w:r w:rsidR="002B2362"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с 2 323,5 млн. </w:t>
      </w:r>
      <w:r w:rsidR="00567B01" w:rsidRPr="00567B01">
        <w:rPr>
          <w:rFonts w:asciiTheme="majorHAnsi" w:hAnsiTheme="majorHAnsi" w:cstheme="majorHAnsi"/>
          <w:sz w:val="28"/>
          <w:szCs w:val="28"/>
          <w:lang w:val="ru-MD"/>
        </w:rPr>
        <w:t>МДЛ</w:t>
      </w:r>
      <w:r w:rsidR="00567B01" w:rsidRPr="00EF57EC">
        <w:rPr>
          <w:rFonts w:asciiTheme="majorHAnsi" w:hAnsiTheme="majorHAnsi" w:cstheme="majorHAnsi"/>
          <w:sz w:val="28"/>
          <w:szCs w:val="28"/>
          <w:lang w:val="ru-MD"/>
        </w:rPr>
        <w:t xml:space="preserve"> </w:t>
      </w:r>
      <w:r w:rsidR="002B2362" w:rsidRPr="00EF57EC">
        <w:rPr>
          <w:rFonts w:asciiTheme="majorHAnsi" w:hAnsiTheme="majorHAnsi" w:cstheme="majorHAnsi"/>
          <w:sz w:val="28"/>
          <w:szCs w:val="28"/>
          <w:lang w:val="ru-MD"/>
        </w:rPr>
        <w:t xml:space="preserve">в 2015 году до 2 826,4 млн. </w:t>
      </w:r>
      <w:r w:rsidR="002B2362" w:rsidRPr="00567B01">
        <w:rPr>
          <w:rFonts w:asciiTheme="majorHAnsi" w:hAnsiTheme="majorHAnsi" w:cstheme="majorHAnsi"/>
          <w:sz w:val="28"/>
          <w:szCs w:val="28"/>
          <w:lang w:val="ru-MD"/>
        </w:rPr>
        <w:t>МДЛ</w:t>
      </w:r>
      <w:r w:rsidRPr="00EF57EC">
        <w:rPr>
          <w:rFonts w:asciiTheme="majorHAnsi" w:hAnsiTheme="majorHAnsi" w:cstheme="majorHAnsi"/>
          <w:sz w:val="28"/>
          <w:szCs w:val="28"/>
          <w:lang w:val="ru-MD"/>
        </w:rPr>
        <w:t xml:space="preserve"> в 2018 году. Такая же тенденция была отмечена и в количественных значениях, объем производства составл</w:t>
      </w:r>
      <w:r w:rsidR="002B2362" w:rsidRPr="00EF57EC">
        <w:rPr>
          <w:rFonts w:asciiTheme="majorHAnsi" w:hAnsiTheme="majorHAnsi" w:cstheme="majorHAnsi"/>
          <w:sz w:val="28"/>
          <w:szCs w:val="28"/>
          <w:lang w:val="ru-MD"/>
        </w:rPr>
        <w:t>ял</w:t>
      </w:r>
      <w:r w:rsidRPr="00EF57EC">
        <w:rPr>
          <w:rFonts w:asciiTheme="majorHAnsi" w:hAnsiTheme="majorHAnsi" w:cstheme="majorHAnsi"/>
          <w:sz w:val="28"/>
          <w:szCs w:val="28"/>
          <w:lang w:val="ru-MD"/>
        </w:rPr>
        <w:t xml:space="preserve"> 118,2 млн. литр</w:t>
      </w:r>
      <w:r w:rsidR="002B2362" w:rsidRPr="00EF57EC">
        <w:rPr>
          <w:rFonts w:asciiTheme="majorHAnsi" w:hAnsiTheme="majorHAnsi" w:cstheme="majorHAnsi"/>
          <w:sz w:val="28"/>
          <w:szCs w:val="28"/>
          <w:lang w:val="ru-MD"/>
        </w:rPr>
        <w:t>ов</w:t>
      </w:r>
      <w:r w:rsidRPr="00EF57EC">
        <w:rPr>
          <w:rFonts w:asciiTheme="majorHAnsi" w:hAnsiTheme="majorHAnsi" w:cstheme="majorHAnsi"/>
          <w:sz w:val="28"/>
          <w:szCs w:val="28"/>
          <w:lang w:val="ru-MD"/>
        </w:rPr>
        <w:t xml:space="preserve"> в 2015 году, а в 2018 году достиг отметк</w:t>
      </w:r>
      <w:r w:rsidR="002B2362" w:rsidRPr="00EF57EC">
        <w:rPr>
          <w:rFonts w:asciiTheme="majorHAnsi" w:hAnsiTheme="majorHAnsi" w:cstheme="majorHAnsi"/>
          <w:sz w:val="28"/>
          <w:szCs w:val="28"/>
          <w:lang w:val="ru-MD"/>
        </w:rPr>
        <w:t>у</w:t>
      </w:r>
      <w:r w:rsidRPr="00EF57EC">
        <w:rPr>
          <w:rFonts w:asciiTheme="majorHAnsi" w:hAnsiTheme="majorHAnsi" w:cstheme="majorHAnsi"/>
          <w:sz w:val="28"/>
          <w:szCs w:val="28"/>
          <w:lang w:val="ru-MD"/>
        </w:rPr>
        <w:t xml:space="preserve"> в 143,7 млн. литр</w:t>
      </w:r>
      <w:r w:rsidR="002B2362" w:rsidRPr="00EF57EC">
        <w:rPr>
          <w:rFonts w:asciiTheme="majorHAnsi" w:hAnsiTheme="majorHAnsi" w:cstheme="majorHAnsi"/>
          <w:sz w:val="28"/>
          <w:szCs w:val="28"/>
          <w:lang w:val="ru-MD"/>
        </w:rPr>
        <w:t>ов</w:t>
      </w:r>
      <w:r w:rsidR="00974C87" w:rsidRPr="00EF57EC">
        <w:rPr>
          <w:rFonts w:asciiTheme="majorHAnsi" w:hAnsiTheme="majorHAnsi" w:cstheme="majorHAnsi"/>
          <w:sz w:val="28"/>
          <w:szCs w:val="28"/>
          <w:lang w:val="ru-MD"/>
        </w:rPr>
        <w:t>.</w:t>
      </w:r>
    </w:p>
    <w:p w:rsidR="00974C87" w:rsidRPr="00EF57EC" w:rsidRDefault="008C53BD" w:rsidP="00952CA5">
      <w:pPr>
        <w:spacing w:before="120" w:after="0"/>
        <w:ind w:firstLine="36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До 2006 года Российская Федерация была основным </w:t>
      </w:r>
      <w:r w:rsidR="002B2362" w:rsidRPr="00EF57EC">
        <w:rPr>
          <w:rFonts w:asciiTheme="majorHAnsi" w:hAnsiTheme="majorHAnsi" w:cstheme="majorHAnsi"/>
          <w:sz w:val="28"/>
          <w:szCs w:val="28"/>
          <w:lang w:val="ru-MD"/>
        </w:rPr>
        <w:t xml:space="preserve">рынком для </w:t>
      </w:r>
      <w:r w:rsidRPr="00EF57EC">
        <w:rPr>
          <w:rFonts w:asciiTheme="majorHAnsi" w:hAnsiTheme="majorHAnsi" w:cstheme="majorHAnsi"/>
          <w:sz w:val="28"/>
          <w:szCs w:val="28"/>
          <w:lang w:val="ru-MD"/>
        </w:rPr>
        <w:t>экспорт</w:t>
      </w:r>
      <w:r w:rsidR="002B2362"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 молдавских вин. В настоящее время виноделы уделяют повышенное внимание качеству вин и диверсификации рынков сбыта, значительное количество винодельческой продукции экспортируется и в другие страны на разных континентах</w:t>
      </w:r>
      <w:r w:rsidR="00974C87" w:rsidRPr="00EF57EC">
        <w:rPr>
          <w:rFonts w:asciiTheme="majorHAnsi" w:hAnsiTheme="majorHAnsi" w:cstheme="majorHAnsi"/>
          <w:sz w:val="28"/>
          <w:szCs w:val="28"/>
          <w:lang w:val="ru-MD"/>
        </w:rPr>
        <w:t>.</w:t>
      </w:r>
    </w:p>
    <w:p w:rsidR="00974C87" w:rsidRPr="00EF57EC" w:rsidRDefault="008C53BD" w:rsidP="00952CA5">
      <w:pPr>
        <w:spacing w:before="120" w:after="0"/>
        <w:ind w:firstLine="36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В целях повышения конкурентоспособности молдавских вин на внутреннем и внешнем рынках</w:t>
      </w:r>
      <w:r w:rsidR="00A010B7"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государство поставило перед собой задачу модернизировать виноград</w:t>
      </w:r>
      <w:r w:rsidR="003B6B56" w:rsidRPr="00EF57EC">
        <w:rPr>
          <w:rFonts w:asciiTheme="majorHAnsi" w:hAnsiTheme="majorHAnsi" w:cstheme="majorHAnsi"/>
          <w:sz w:val="28"/>
          <w:szCs w:val="28"/>
          <w:lang w:val="ru-MD"/>
        </w:rPr>
        <w:t>но</w:t>
      </w:r>
      <w:r w:rsidRPr="00EF57EC">
        <w:rPr>
          <w:rFonts w:asciiTheme="majorHAnsi" w:hAnsiTheme="majorHAnsi" w:cstheme="majorHAnsi"/>
          <w:sz w:val="28"/>
          <w:szCs w:val="28"/>
          <w:lang w:val="ru-MD"/>
        </w:rPr>
        <w:t xml:space="preserve">-винодельческий сектор, а также создать благоприятную среду для производства качественных вин, особенно с </w:t>
      </w:r>
      <w:r w:rsidR="003B6B56" w:rsidRPr="00EF57EC">
        <w:rPr>
          <w:rFonts w:asciiTheme="majorHAnsi" w:hAnsiTheme="majorHAnsi" w:cstheme="majorHAnsi"/>
          <w:sz w:val="28"/>
          <w:szCs w:val="28"/>
          <w:lang w:val="ru-MD"/>
        </w:rPr>
        <w:t xml:space="preserve">охраняемым географическим указанием (ОГУ) и с охраняемым наименованием места происхождения </w:t>
      </w:r>
      <w:r w:rsidRPr="00EF57EC">
        <w:rPr>
          <w:rFonts w:asciiTheme="majorHAnsi" w:hAnsiTheme="majorHAnsi" w:cstheme="majorHAnsi"/>
          <w:sz w:val="28"/>
          <w:szCs w:val="28"/>
          <w:lang w:val="ru-MD"/>
        </w:rPr>
        <w:t>(</w:t>
      </w:r>
      <w:r w:rsidR="003B6B56" w:rsidRPr="00EF57EC">
        <w:rPr>
          <w:rFonts w:asciiTheme="majorHAnsi" w:hAnsiTheme="majorHAnsi" w:cstheme="majorHAnsi"/>
          <w:sz w:val="28"/>
          <w:szCs w:val="28"/>
          <w:lang w:val="ru-MD"/>
        </w:rPr>
        <w:t>О</w:t>
      </w:r>
      <w:r w:rsidR="00A010B7" w:rsidRPr="00EF57EC">
        <w:rPr>
          <w:rFonts w:asciiTheme="majorHAnsi" w:hAnsiTheme="majorHAnsi" w:cstheme="majorHAnsi"/>
          <w:sz w:val="28"/>
          <w:szCs w:val="28"/>
          <w:lang w:val="ru-MD"/>
        </w:rPr>
        <w:t>Н</w:t>
      </w:r>
      <w:r w:rsidR="003B6B56" w:rsidRPr="00EF57EC">
        <w:rPr>
          <w:rFonts w:asciiTheme="majorHAnsi" w:hAnsiTheme="majorHAnsi" w:cstheme="majorHAnsi"/>
          <w:sz w:val="28"/>
          <w:szCs w:val="28"/>
          <w:lang w:val="ru-MD"/>
        </w:rPr>
        <w:t>М</w:t>
      </w:r>
      <w:r w:rsidR="00A010B7"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w:t>
      </w:r>
      <w:r w:rsidR="00974C87" w:rsidRPr="00EF57EC">
        <w:rPr>
          <w:rFonts w:asciiTheme="majorHAnsi" w:hAnsiTheme="majorHAnsi" w:cstheme="majorHAnsi"/>
          <w:sz w:val="28"/>
          <w:szCs w:val="28"/>
          <w:lang w:val="ru-MD"/>
        </w:rPr>
        <w:t>.</w:t>
      </w:r>
    </w:p>
    <w:p w:rsidR="00974C87" w:rsidRPr="00EF57EC" w:rsidRDefault="003B6B56" w:rsidP="00952CA5">
      <w:pPr>
        <w:spacing w:before="120" w:after="0"/>
        <w:ind w:firstLine="36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Республика Молдова располагает 112 тысячами гектарами виноградников, засаженными более 50 видами технических сортов. Виноградно-винодельческий ареал разделен на четыре исторических винодельческих региона: Валул-луй-Траян (юго-запад)</w:t>
      </w:r>
      <w:r w:rsidRPr="00EF57EC">
        <w:rPr>
          <w:rStyle w:val="ab"/>
          <w:rFonts w:asciiTheme="majorHAnsi" w:hAnsiTheme="majorHAnsi" w:cstheme="majorHAnsi"/>
          <w:sz w:val="28"/>
          <w:szCs w:val="28"/>
          <w:lang w:val="ru-MD"/>
        </w:rPr>
        <w:footnoteReference w:id="1"/>
      </w:r>
      <w:r w:rsidRPr="00EF57EC">
        <w:rPr>
          <w:rFonts w:asciiTheme="majorHAnsi" w:hAnsiTheme="majorHAnsi" w:cstheme="majorHAnsi"/>
          <w:sz w:val="28"/>
          <w:szCs w:val="28"/>
          <w:lang w:val="ru-MD"/>
        </w:rPr>
        <w:t>, Штефан Водэ (юго-восток)</w:t>
      </w:r>
      <w:r w:rsidRPr="00EF57EC">
        <w:rPr>
          <w:rStyle w:val="ab"/>
          <w:rFonts w:asciiTheme="majorHAnsi" w:hAnsiTheme="majorHAnsi" w:cstheme="majorHAnsi"/>
          <w:sz w:val="28"/>
          <w:szCs w:val="28"/>
          <w:lang w:val="ru-MD"/>
        </w:rPr>
        <w:footnoteReference w:id="2"/>
      </w:r>
      <w:r w:rsidRPr="00EF57EC">
        <w:rPr>
          <w:rFonts w:asciiTheme="majorHAnsi" w:hAnsiTheme="majorHAnsi" w:cstheme="majorHAnsi"/>
          <w:sz w:val="28"/>
          <w:szCs w:val="28"/>
          <w:lang w:val="ru-MD"/>
        </w:rPr>
        <w:t>, Кодру (центр)</w:t>
      </w:r>
      <w:r w:rsidRPr="00EF57EC">
        <w:rPr>
          <w:rStyle w:val="ab"/>
          <w:rFonts w:asciiTheme="majorHAnsi" w:hAnsiTheme="majorHAnsi" w:cstheme="majorHAnsi"/>
          <w:sz w:val="28"/>
          <w:szCs w:val="28"/>
          <w:lang w:val="ru-MD"/>
        </w:rPr>
        <w:footnoteReference w:id="3"/>
      </w:r>
      <w:r w:rsidRPr="00EF57EC">
        <w:rPr>
          <w:rFonts w:asciiTheme="majorHAnsi" w:hAnsiTheme="majorHAnsi" w:cstheme="majorHAnsi"/>
          <w:sz w:val="28"/>
          <w:szCs w:val="28"/>
          <w:lang w:val="ru-MD"/>
        </w:rPr>
        <w:t xml:space="preserve"> и DIVIN</w:t>
      </w:r>
      <w:r w:rsidRPr="00EF57EC">
        <w:rPr>
          <w:rStyle w:val="ab"/>
          <w:rFonts w:asciiTheme="majorHAnsi" w:hAnsiTheme="majorHAnsi" w:cstheme="majorHAnsi"/>
          <w:sz w:val="28"/>
          <w:szCs w:val="28"/>
          <w:lang w:val="ru-MD"/>
        </w:rPr>
        <w:footnoteReference w:id="4"/>
      </w:r>
      <w:r w:rsidRPr="00EF57EC">
        <w:rPr>
          <w:rFonts w:asciiTheme="majorHAnsi" w:hAnsiTheme="majorHAnsi" w:cstheme="majorHAnsi"/>
          <w:sz w:val="28"/>
          <w:szCs w:val="28"/>
          <w:lang w:val="ru-MD"/>
        </w:rPr>
        <w:t xml:space="preserve">, </w:t>
      </w:r>
      <w:r w:rsidR="00566553" w:rsidRPr="00EF57EC">
        <w:rPr>
          <w:rFonts w:asciiTheme="majorHAnsi" w:hAnsiTheme="majorHAnsi" w:cstheme="majorHAnsi"/>
          <w:sz w:val="28"/>
          <w:szCs w:val="28"/>
          <w:lang w:val="ru-MD"/>
        </w:rPr>
        <w:t>предназначенные</w:t>
      </w:r>
      <w:r w:rsidRPr="00EF57EC">
        <w:rPr>
          <w:rFonts w:asciiTheme="majorHAnsi" w:hAnsiTheme="majorHAnsi" w:cstheme="majorHAnsi"/>
          <w:sz w:val="28"/>
          <w:szCs w:val="28"/>
          <w:lang w:val="ru-MD"/>
        </w:rPr>
        <w:t xml:space="preserve"> для производства вин с </w:t>
      </w:r>
      <w:r w:rsidR="00566553" w:rsidRPr="00EF57EC">
        <w:rPr>
          <w:rFonts w:asciiTheme="majorHAnsi" w:hAnsiTheme="majorHAnsi" w:cstheme="majorHAnsi"/>
          <w:sz w:val="28"/>
          <w:szCs w:val="28"/>
          <w:lang w:val="ru-MD"/>
        </w:rPr>
        <w:t>охраняем</w:t>
      </w:r>
      <w:r w:rsidRPr="00EF57EC">
        <w:rPr>
          <w:rFonts w:asciiTheme="majorHAnsi" w:hAnsiTheme="majorHAnsi" w:cstheme="majorHAnsi"/>
          <w:sz w:val="28"/>
          <w:szCs w:val="28"/>
          <w:lang w:val="ru-MD"/>
        </w:rPr>
        <w:t xml:space="preserve">ым географическим </w:t>
      </w:r>
      <w:r w:rsidR="00566553" w:rsidRPr="00EF57EC">
        <w:rPr>
          <w:rFonts w:asciiTheme="majorHAnsi" w:hAnsiTheme="majorHAnsi" w:cstheme="majorHAnsi"/>
          <w:sz w:val="28"/>
          <w:szCs w:val="28"/>
          <w:lang w:val="ru-MD"/>
        </w:rPr>
        <w:t>указ</w:t>
      </w:r>
      <w:r w:rsidRPr="00EF57EC">
        <w:rPr>
          <w:rFonts w:asciiTheme="majorHAnsi" w:hAnsiTheme="majorHAnsi" w:cstheme="majorHAnsi"/>
          <w:sz w:val="28"/>
          <w:szCs w:val="28"/>
          <w:lang w:val="ru-MD"/>
        </w:rPr>
        <w:t>анием</w:t>
      </w:r>
      <w:r w:rsidR="0058221E" w:rsidRPr="00EF57EC">
        <w:rPr>
          <w:rFonts w:asciiTheme="majorHAnsi" w:hAnsiTheme="majorHAnsi" w:cstheme="majorHAnsi"/>
          <w:sz w:val="28"/>
          <w:szCs w:val="28"/>
          <w:lang w:val="ru-MD"/>
        </w:rPr>
        <w:t>.</w:t>
      </w:r>
    </w:p>
    <w:p w:rsidR="00974C87" w:rsidRPr="00EF57EC" w:rsidRDefault="008C53BD" w:rsidP="00952CA5">
      <w:pPr>
        <w:spacing w:before="120" w:after="0"/>
        <w:ind w:firstLine="36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В целях финансовой поддержки мер по развитию виноград</w:t>
      </w:r>
      <w:r w:rsidR="0056231E" w:rsidRPr="00EF57EC">
        <w:rPr>
          <w:rFonts w:asciiTheme="majorHAnsi" w:hAnsiTheme="majorHAnsi" w:cstheme="majorHAnsi"/>
          <w:sz w:val="28"/>
          <w:szCs w:val="28"/>
          <w:lang w:val="ru-MD"/>
        </w:rPr>
        <w:t>но</w:t>
      </w:r>
      <w:r w:rsidRPr="00EF57EC">
        <w:rPr>
          <w:rFonts w:asciiTheme="majorHAnsi" w:hAnsiTheme="majorHAnsi" w:cstheme="majorHAnsi"/>
          <w:sz w:val="28"/>
          <w:szCs w:val="28"/>
          <w:lang w:val="ru-MD"/>
        </w:rPr>
        <w:t>-винодельческого сектора</w:t>
      </w:r>
      <w:r w:rsidR="0056231E"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в 2013 году было создано Национальное бюро винограда и вина, </w:t>
      </w:r>
      <w:r w:rsidR="0056231E" w:rsidRPr="00EF57EC">
        <w:rPr>
          <w:rFonts w:asciiTheme="majorHAnsi" w:hAnsiTheme="majorHAnsi" w:cstheme="majorHAnsi"/>
          <w:sz w:val="28"/>
          <w:szCs w:val="28"/>
          <w:lang w:val="ru-MD"/>
        </w:rPr>
        <w:t>на</w:t>
      </w:r>
      <w:r w:rsidRPr="00EF57EC">
        <w:rPr>
          <w:rFonts w:asciiTheme="majorHAnsi" w:hAnsiTheme="majorHAnsi" w:cstheme="majorHAnsi"/>
          <w:sz w:val="28"/>
          <w:szCs w:val="28"/>
          <w:lang w:val="ru-MD"/>
        </w:rPr>
        <w:t xml:space="preserve"> которого возложено управление </w:t>
      </w:r>
      <w:r w:rsidR="0056231E" w:rsidRPr="00EF57EC">
        <w:rPr>
          <w:rFonts w:asciiTheme="majorHAnsi" w:hAnsiTheme="majorHAnsi" w:cstheme="majorHAnsi"/>
          <w:sz w:val="28"/>
          <w:szCs w:val="28"/>
          <w:lang w:val="ru-MD"/>
        </w:rPr>
        <w:t>Ф</w:t>
      </w:r>
      <w:r w:rsidRPr="00EF57EC">
        <w:rPr>
          <w:rFonts w:asciiTheme="majorHAnsi" w:hAnsiTheme="majorHAnsi" w:cstheme="majorHAnsi"/>
          <w:sz w:val="28"/>
          <w:szCs w:val="28"/>
          <w:lang w:val="ru-MD"/>
        </w:rPr>
        <w:t>ондом винограда и вина</w:t>
      </w:r>
      <w:r w:rsidR="0058221E" w:rsidRPr="00EF57EC">
        <w:rPr>
          <w:rFonts w:asciiTheme="majorHAnsi" w:hAnsiTheme="majorHAnsi" w:cstheme="majorHAnsi"/>
          <w:sz w:val="28"/>
          <w:szCs w:val="28"/>
          <w:lang w:val="ru-MD"/>
        </w:rPr>
        <w:t>.</w:t>
      </w:r>
    </w:p>
    <w:p w:rsidR="00974C87" w:rsidRPr="00EF57EC" w:rsidRDefault="008C53BD" w:rsidP="00952CA5">
      <w:pPr>
        <w:spacing w:before="120" w:after="0"/>
        <w:ind w:firstLine="36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lastRenderedPageBreak/>
        <w:t xml:space="preserve">Аудит был инициирован </w:t>
      </w:r>
      <w:r w:rsidR="006726EF" w:rsidRPr="00EF57EC">
        <w:rPr>
          <w:rFonts w:asciiTheme="majorHAnsi" w:hAnsiTheme="majorHAnsi" w:cstheme="majorHAnsi"/>
          <w:sz w:val="28"/>
          <w:szCs w:val="28"/>
          <w:lang w:val="ru-MD"/>
        </w:rPr>
        <w:t>с целью</w:t>
      </w:r>
      <w:r w:rsidRPr="00EF57EC">
        <w:rPr>
          <w:rFonts w:asciiTheme="majorHAnsi" w:hAnsiTheme="majorHAnsi" w:cstheme="majorHAnsi"/>
          <w:sz w:val="28"/>
          <w:szCs w:val="28"/>
          <w:lang w:val="ru-MD"/>
        </w:rPr>
        <w:t xml:space="preserve"> </w:t>
      </w:r>
      <w:r w:rsidR="00566553" w:rsidRPr="00EF57EC">
        <w:rPr>
          <w:rFonts w:asciiTheme="majorHAnsi" w:hAnsiTheme="majorHAnsi" w:cstheme="majorHAnsi"/>
          <w:sz w:val="28"/>
          <w:szCs w:val="28"/>
          <w:lang w:val="ru-MD"/>
        </w:rPr>
        <w:t>получ</w:t>
      </w:r>
      <w:r w:rsidRPr="00EF57EC">
        <w:rPr>
          <w:rFonts w:asciiTheme="majorHAnsi" w:hAnsiTheme="majorHAnsi" w:cstheme="majorHAnsi"/>
          <w:sz w:val="28"/>
          <w:szCs w:val="28"/>
          <w:lang w:val="ru-MD"/>
        </w:rPr>
        <w:t>ения разумно</w:t>
      </w:r>
      <w:r w:rsidR="00566553" w:rsidRPr="00EF57EC">
        <w:rPr>
          <w:rFonts w:asciiTheme="majorHAnsi" w:hAnsiTheme="majorHAnsi" w:cstheme="majorHAnsi"/>
          <w:sz w:val="28"/>
          <w:szCs w:val="28"/>
          <w:lang w:val="ru-MD"/>
        </w:rPr>
        <w:t>й уверенности в том</w:t>
      </w:r>
      <w:r w:rsidRPr="00EF57EC">
        <w:rPr>
          <w:rFonts w:asciiTheme="majorHAnsi" w:hAnsiTheme="majorHAnsi" w:cstheme="majorHAnsi"/>
          <w:sz w:val="28"/>
          <w:szCs w:val="28"/>
          <w:lang w:val="ru-MD"/>
        </w:rPr>
        <w:t xml:space="preserve">, </w:t>
      </w:r>
      <w:r w:rsidR="00566553" w:rsidRPr="00EF57EC">
        <w:rPr>
          <w:rFonts w:asciiTheme="majorHAnsi" w:hAnsiTheme="majorHAnsi" w:cstheme="majorHAnsi"/>
          <w:sz w:val="28"/>
          <w:szCs w:val="28"/>
          <w:lang w:val="ru-MD"/>
        </w:rPr>
        <w:t>что</w:t>
      </w:r>
      <w:r w:rsidRPr="00EF57EC">
        <w:rPr>
          <w:rFonts w:asciiTheme="majorHAnsi" w:hAnsiTheme="majorHAnsi" w:cstheme="majorHAnsi"/>
          <w:sz w:val="28"/>
          <w:szCs w:val="28"/>
          <w:lang w:val="ru-MD"/>
        </w:rPr>
        <w:t xml:space="preserve"> средства </w:t>
      </w:r>
      <w:r w:rsidR="00566553" w:rsidRPr="00EF57EC">
        <w:rPr>
          <w:rFonts w:asciiTheme="majorHAnsi" w:hAnsiTheme="majorHAnsi" w:cstheme="majorHAnsi"/>
          <w:sz w:val="28"/>
          <w:szCs w:val="28"/>
          <w:lang w:val="ru-MD"/>
        </w:rPr>
        <w:t xml:space="preserve">ФВВ были </w:t>
      </w:r>
      <w:r w:rsidRPr="00EF57EC">
        <w:rPr>
          <w:rFonts w:asciiTheme="majorHAnsi" w:hAnsiTheme="majorHAnsi" w:cstheme="majorHAnsi"/>
          <w:sz w:val="28"/>
          <w:szCs w:val="28"/>
          <w:lang w:val="ru-MD"/>
        </w:rPr>
        <w:t xml:space="preserve">использованы в соответствии с </w:t>
      </w:r>
      <w:r w:rsidR="00566553" w:rsidRPr="00EF57EC">
        <w:rPr>
          <w:rFonts w:asciiTheme="majorHAnsi" w:hAnsiTheme="majorHAnsi" w:cstheme="majorHAnsi"/>
          <w:sz w:val="28"/>
          <w:szCs w:val="28"/>
          <w:lang w:val="ru-MD"/>
        </w:rPr>
        <w:t>применяемо</w:t>
      </w:r>
      <w:r w:rsidRPr="00EF57EC">
        <w:rPr>
          <w:rFonts w:asciiTheme="majorHAnsi" w:hAnsiTheme="majorHAnsi" w:cstheme="majorHAnsi"/>
          <w:sz w:val="28"/>
          <w:szCs w:val="28"/>
          <w:lang w:val="ru-MD"/>
        </w:rPr>
        <w:t xml:space="preserve">й нормативной базой. Проведенные аудиторские процедуры выявили проблемы и недостатки в управлении средствами </w:t>
      </w:r>
      <w:r w:rsidR="00566553"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которые повлияли на надлежащее управление выделенными средствами, а также на достижение </w:t>
      </w:r>
      <w:r w:rsidR="00566553" w:rsidRPr="00EF57EC">
        <w:rPr>
          <w:rFonts w:asciiTheme="majorHAnsi" w:hAnsiTheme="majorHAnsi" w:cstheme="majorHAnsi"/>
          <w:sz w:val="28"/>
          <w:szCs w:val="28"/>
          <w:lang w:val="ru-MD"/>
        </w:rPr>
        <w:t>намеч</w:t>
      </w:r>
      <w:r w:rsidRPr="00EF57EC">
        <w:rPr>
          <w:rFonts w:asciiTheme="majorHAnsi" w:hAnsiTheme="majorHAnsi" w:cstheme="majorHAnsi"/>
          <w:sz w:val="28"/>
          <w:szCs w:val="28"/>
          <w:lang w:val="ru-MD"/>
        </w:rPr>
        <w:t xml:space="preserve">енных целей в реализации мер, финансируемых </w:t>
      </w:r>
      <w:r w:rsidR="00566553"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Так, были </w:t>
      </w:r>
      <w:r w:rsidR="00566553" w:rsidRPr="00EF57EC">
        <w:rPr>
          <w:rFonts w:asciiTheme="majorHAnsi" w:hAnsiTheme="majorHAnsi" w:cstheme="majorHAnsi"/>
          <w:sz w:val="28"/>
          <w:szCs w:val="28"/>
          <w:lang w:val="ru-MD"/>
        </w:rPr>
        <w:t>установл</w:t>
      </w:r>
      <w:r w:rsidRPr="00EF57EC">
        <w:rPr>
          <w:rFonts w:asciiTheme="majorHAnsi" w:hAnsiTheme="majorHAnsi" w:cstheme="majorHAnsi"/>
          <w:sz w:val="28"/>
          <w:szCs w:val="28"/>
          <w:lang w:val="ru-MD"/>
        </w:rPr>
        <w:t>ены следующие недостатки</w:t>
      </w:r>
      <w:r w:rsidR="00974C87" w:rsidRPr="00EF57EC">
        <w:rPr>
          <w:rFonts w:asciiTheme="majorHAnsi" w:hAnsiTheme="majorHAnsi" w:cstheme="majorHAnsi"/>
          <w:sz w:val="28"/>
          <w:szCs w:val="28"/>
          <w:lang w:val="ru-MD"/>
        </w:rPr>
        <w:t>:</w:t>
      </w:r>
    </w:p>
    <w:p w:rsidR="00974C87" w:rsidRPr="00EF57EC" w:rsidRDefault="005A7F5E" w:rsidP="008C53BD">
      <w:pPr>
        <w:pStyle w:val="ac"/>
        <w:numPr>
          <w:ilvl w:val="0"/>
          <w:numId w:val="40"/>
        </w:numPr>
        <w:ind w:left="0" w:firstLine="360"/>
        <w:rPr>
          <w:rFonts w:asciiTheme="majorHAnsi" w:hAnsiTheme="majorHAnsi" w:cstheme="majorHAnsi"/>
          <w:bCs/>
          <w:iCs/>
          <w:szCs w:val="28"/>
          <w:lang w:val="ru-MD"/>
        </w:rPr>
      </w:pPr>
      <w:r w:rsidRPr="00EF57EC">
        <w:rPr>
          <w:rFonts w:ascii="Calibri Light" w:hAnsi="Calibri Light" w:cs="Calibri Light"/>
          <w:bCs/>
          <w:iCs/>
          <w:szCs w:val="28"/>
          <w:lang w:val="ru-MD"/>
        </w:rPr>
        <w:t xml:space="preserve">не были соблюдены положения действующей нормативной базы, относящиеся к порядку утверждения, выделения и использования средств из Фонда винограда и вина, что обусловило: </w:t>
      </w:r>
      <w:r w:rsidRPr="00EF57EC">
        <w:rPr>
          <w:rFonts w:asciiTheme="majorHAnsi" w:hAnsiTheme="majorHAnsi" w:cstheme="majorHAnsi"/>
          <w:bCs/>
          <w:iCs/>
          <w:szCs w:val="28"/>
          <w:lang w:val="ru-MD"/>
        </w:rPr>
        <w:t xml:space="preserve">(i) </w:t>
      </w:r>
      <w:r w:rsidRPr="00EF57EC">
        <w:rPr>
          <w:rFonts w:ascii="Calibri Light" w:hAnsi="Calibri Light" w:cs="Calibri Light"/>
          <w:bCs/>
          <w:iCs/>
          <w:szCs w:val="28"/>
          <w:lang w:val="ru-MD"/>
        </w:rPr>
        <w:t xml:space="preserve">осуществление МФ дополнительных расходов на финансирование ФВВ в размере </w:t>
      </w:r>
      <w:r w:rsidRPr="00EF57EC">
        <w:rPr>
          <w:rFonts w:ascii="Calibri Light" w:hAnsi="Calibri Light" w:cs="Calibri Light"/>
          <w:b/>
          <w:bCs/>
          <w:iCs/>
          <w:szCs w:val="28"/>
          <w:lang w:val="ru-MD"/>
        </w:rPr>
        <w:t>28,0 млн. МДЛ</w:t>
      </w:r>
      <w:r w:rsidRPr="00EF57EC">
        <w:rPr>
          <w:rFonts w:ascii="Calibri Light" w:hAnsi="Calibri Light" w:cs="Calibri Light"/>
          <w:bCs/>
          <w:iCs/>
          <w:szCs w:val="28"/>
          <w:lang w:val="ru-MD"/>
        </w:rPr>
        <w:t xml:space="preserve"> </w:t>
      </w:r>
      <w:r w:rsidRPr="00EF57EC">
        <w:rPr>
          <w:rFonts w:asciiTheme="majorHAnsi" w:hAnsiTheme="majorHAnsi" w:cstheme="majorHAnsi"/>
          <w:bCs/>
          <w:szCs w:val="28"/>
          <w:lang w:val="ru-MD"/>
        </w:rPr>
        <w:t>(</w:t>
      </w:r>
      <w:r w:rsidRPr="00EF57EC">
        <w:rPr>
          <w:rFonts w:asciiTheme="majorHAnsi" w:hAnsiTheme="majorHAnsi" w:cstheme="majorHAnsi"/>
          <w:b/>
          <w:bCs/>
          <w:szCs w:val="28"/>
          <w:lang w:val="ru-MD"/>
        </w:rPr>
        <w:t>п.4.1.1</w:t>
      </w:r>
      <w:r w:rsidRPr="00EF57EC">
        <w:rPr>
          <w:rFonts w:asciiTheme="majorHAnsi" w:hAnsiTheme="majorHAnsi" w:cstheme="majorHAnsi"/>
          <w:bCs/>
          <w:szCs w:val="28"/>
          <w:lang w:val="ru-MD"/>
        </w:rPr>
        <w:t>)</w:t>
      </w:r>
      <w:r w:rsidRPr="00EF57EC">
        <w:rPr>
          <w:rFonts w:asciiTheme="majorHAnsi" w:hAnsiTheme="majorHAnsi" w:cstheme="majorHAnsi"/>
          <w:bCs/>
          <w:iCs/>
          <w:szCs w:val="28"/>
          <w:lang w:val="ru-MD"/>
        </w:rPr>
        <w:t xml:space="preserve"> </w:t>
      </w:r>
      <w:r w:rsidRPr="00EF57EC">
        <w:rPr>
          <w:rFonts w:ascii="Calibri Light" w:hAnsi="Calibri Light" w:cs="Calibri Light"/>
          <w:bCs/>
          <w:iCs/>
          <w:szCs w:val="28"/>
          <w:lang w:val="ru-MD"/>
        </w:rPr>
        <w:t xml:space="preserve">и накопление на счетах НБВВ в течение нескольких лет неиспользованных финансовых средств в сумме </w:t>
      </w:r>
      <w:r w:rsidRPr="00EF57EC">
        <w:rPr>
          <w:rFonts w:ascii="Calibri Light" w:hAnsi="Calibri Light" w:cs="Calibri Light"/>
          <w:b/>
          <w:bCs/>
          <w:iCs/>
          <w:szCs w:val="28"/>
          <w:lang w:val="ru-MD"/>
        </w:rPr>
        <w:t>35,1 млн. МДЛ</w:t>
      </w:r>
      <w:r w:rsidR="008C53BD" w:rsidRPr="00EF57EC">
        <w:rPr>
          <w:rFonts w:asciiTheme="majorHAnsi" w:hAnsiTheme="majorHAnsi" w:cstheme="majorHAnsi"/>
          <w:bCs/>
          <w:iCs/>
          <w:szCs w:val="28"/>
          <w:lang w:val="ru-MD"/>
        </w:rPr>
        <w:t xml:space="preserve"> </w:t>
      </w:r>
      <w:r w:rsidR="00326284" w:rsidRPr="00EF57EC">
        <w:rPr>
          <w:rFonts w:asciiTheme="majorHAnsi" w:hAnsiTheme="majorHAnsi" w:cstheme="majorHAnsi"/>
          <w:bCs/>
          <w:szCs w:val="28"/>
          <w:lang w:val="ru-MD"/>
        </w:rPr>
        <w:t>(</w:t>
      </w:r>
      <w:r w:rsidRPr="00EF57EC">
        <w:rPr>
          <w:rFonts w:asciiTheme="majorHAnsi" w:hAnsiTheme="majorHAnsi" w:cstheme="majorHAnsi"/>
          <w:b/>
          <w:bCs/>
          <w:szCs w:val="28"/>
          <w:lang w:val="ru-MD"/>
        </w:rPr>
        <w:t>п</w:t>
      </w:r>
      <w:r w:rsidR="00326284" w:rsidRPr="00EF57EC">
        <w:rPr>
          <w:rFonts w:asciiTheme="majorHAnsi" w:hAnsiTheme="majorHAnsi" w:cstheme="majorHAnsi"/>
          <w:b/>
          <w:bCs/>
          <w:szCs w:val="28"/>
          <w:lang w:val="ru-MD"/>
        </w:rPr>
        <w:t>.4.1.2</w:t>
      </w:r>
      <w:r w:rsidR="00326284" w:rsidRPr="00EF57EC">
        <w:rPr>
          <w:rFonts w:asciiTheme="majorHAnsi" w:hAnsiTheme="majorHAnsi" w:cstheme="majorHAnsi"/>
          <w:bCs/>
          <w:szCs w:val="28"/>
          <w:lang w:val="ru-MD"/>
        </w:rPr>
        <w:t>)</w:t>
      </w:r>
      <w:r w:rsidR="00150C38" w:rsidRPr="00EF57EC">
        <w:rPr>
          <w:rFonts w:asciiTheme="majorHAnsi" w:hAnsiTheme="majorHAnsi" w:cstheme="majorHAnsi"/>
          <w:bCs/>
          <w:szCs w:val="28"/>
          <w:lang w:val="ru-MD"/>
        </w:rPr>
        <w:t>;</w:t>
      </w:r>
    </w:p>
    <w:p w:rsidR="00974C87" w:rsidRPr="00EF57EC" w:rsidRDefault="008C53BD" w:rsidP="00AC5092">
      <w:pPr>
        <w:pStyle w:val="ac"/>
        <w:numPr>
          <w:ilvl w:val="0"/>
          <w:numId w:val="4"/>
        </w:numPr>
        <w:ind w:left="0" w:firstLine="426"/>
        <w:rPr>
          <w:rFonts w:asciiTheme="majorHAnsi" w:hAnsiTheme="majorHAnsi" w:cstheme="majorHAnsi"/>
          <w:bCs/>
          <w:szCs w:val="28"/>
          <w:lang w:val="ru-MD"/>
        </w:rPr>
      </w:pPr>
      <w:r w:rsidRPr="00EF57EC">
        <w:rPr>
          <w:rFonts w:asciiTheme="majorHAnsi" w:hAnsiTheme="majorHAnsi" w:cstheme="majorHAnsi"/>
          <w:bCs/>
          <w:szCs w:val="28"/>
          <w:lang w:val="ru-MD"/>
        </w:rPr>
        <w:t xml:space="preserve">в результате того, что НБВВ имеет двойной статус, ФВВ имеет два разных годовых бюджета, один утвержден Законом </w:t>
      </w:r>
      <w:r w:rsidR="005A7F5E" w:rsidRPr="00EF57EC">
        <w:rPr>
          <w:rFonts w:asciiTheme="majorHAnsi" w:hAnsiTheme="majorHAnsi" w:cstheme="majorHAnsi"/>
          <w:bCs/>
          <w:szCs w:val="28"/>
          <w:lang w:val="ru-MD"/>
        </w:rPr>
        <w:t>о</w:t>
      </w:r>
      <w:r w:rsidRPr="00EF57EC">
        <w:rPr>
          <w:rFonts w:asciiTheme="majorHAnsi" w:hAnsiTheme="majorHAnsi" w:cstheme="majorHAnsi"/>
          <w:bCs/>
          <w:szCs w:val="28"/>
          <w:lang w:val="ru-MD"/>
        </w:rPr>
        <w:t xml:space="preserve"> государственном бюджете на соответствующий бюджетный год, другой – </w:t>
      </w:r>
      <w:r w:rsidR="005A7F5E" w:rsidRPr="00EF57EC">
        <w:rPr>
          <w:rFonts w:asciiTheme="majorHAnsi" w:hAnsiTheme="majorHAnsi" w:cstheme="majorHAnsi"/>
          <w:bCs/>
          <w:szCs w:val="28"/>
          <w:lang w:val="ru-MD"/>
        </w:rPr>
        <w:t>К</w:t>
      </w:r>
      <w:r w:rsidRPr="00EF57EC">
        <w:rPr>
          <w:rFonts w:asciiTheme="majorHAnsi" w:hAnsiTheme="majorHAnsi" w:cstheme="majorHAnsi"/>
          <w:bCs/>
          <w:szCs w:val="28"/>
          <w:lang w:val="ru-MD"/>
        </w:rPr>
        <w:t xml:space="preserve">оординационным советом, </w:t>
      </w:r>
      <w:r w:rsidR="005A7F5E" w:rsidRPr="00EF57EC">
        <w:rPr>
          <w:rFonts w:asciiTheme="majorHAnsi" w:hAnsiTheme="majorHAnsi" w:cstheme="majorHAnsi"/>
          <w:bCs/>
          <w:szCs w:val="28"/>
          <w:lang w:val="ru-MD"/>
        </w:rPr>
        <w:t xml:space="preserve">при этом </w:t>
      </w:r>
      <w:r w:rsidRPr="00EF57EC">
        <w:rPr>
          <w:rFonts w:asciiTheme="majorHAnsi" w:hAnsiTheme="majorHAnsi" w:cstheme="majorHAnsi"/>
          <w:bCs/>
          <w:szCs w:val="28"/>
          <w:lang w:val="ru-MD"/>
        </w:rPr>
        <w:t xml:space="preserve">допускается сокращение и увеличение как части доходов ФВВ, так и части расходов  </w:t>
      </w:r>
      <w:r w:rsidR="0095521C" w:rsidRPr="00EF57EC">
        <w:rPr>
          <w:rFonts w:asciiTheme="majorHAnsi" w:hAnsiTheme="majorHAnsi" w:cstheme="majorHAnsi"/>
          <w:bCs/>
          <w:szCs w:val="28"/>
          <w:lang w:val="ru-MD"/>
        </w:rPr>
        <w:t>(</w:t>
      </w:r>
      <w:r w:rsidR="005A7F5E" w:rsidRPr="00EF57EC">
        <w:rPr>
          <w:rFonts w:asciiTheme="majorHAnsi" w:hAnsiTheme="majorHAnsi" w:cstheme="majorHAnsi"/>
          <w:b/>
          <w:bCs/>
          <w:szCs w:val="28"/>
          <w:lang w:val="ru-MD"/>
        </w:rPr>
        <w:t>п</w:t>
      </w:r>
      <w:r w:rsidR="0095521C" w:rsidRPr="00EF57EC">
        <w:rPr>
          <w:rFonts w:asciiTheme="majorHAnsi" w:hAnsiTheme="majorHAnsi" w:cstheme="majorHAnsi"/>
          <w:b/>
          <w:bCs/>
          <w:szCs w:val="28"/>
          <w:lang w:val="ru-MD"/>
        </w:rPr>
        <w:t>.4.1.3</w:t>
      </w:r>
      <w:r w:rsidR="0095521C" w:rsidRPr="00EF57EC">
        <w:rPr>
          <w:rFonts w:asciiTheme="majorHAnsi" w:hAnsiTheme="majorHAnsi" w:cstheme="majorHAnsi"/>
          <w:bCs/>
          <w:szCs w:val="28"/>
          <w:lang w:val="ru-MD"/>
        </w:rPr>
        <w:t>)</w:t>
      </w:r>
      <w:r w:rsidR="00D707B5" w:rsidRPr="00EF57EC">
        <w:rPr>
          <w:rFonts w:asciiTheme="majorHAnsi" w:hAnsiTheme="majorHAnsi" w:cstheme="majorHAnsi"/>
          <w:bCs/>
          <w:szCs w:val="28"/>
          <w:lang w:val="ru-MD"/>
        </w:rPr>
        <w:t>;</w:t>
      </w:r>
    </w:p>
    <w:p w:rsidR="00974C87" w:rsidRPr="00EF57EC" w:rsidRDefault="005A7F5E" w:rsidP="00AC5092">
      <w:pPr>
        <w:pStyle w:val="ac"/>
        <w:numPr>
          <w:ilvl w:val="0"/>
          <w:numId w:val="4"/>
        </w:numPr>
        <w:ind w:left="0" w:firstLine="426"/>
        <w:rPr>
          <w:rFonts w:asciiTheme="majorHAnsi" w:hAnsiTheme="majorHAnsi" w:cstheme="majorHAnsi"/>
          <w:bCs/>
          <w:szCs w:val="28"/>
          <w:lang w:val="ru-MD"/>
        </w:rPr>
      </w:pPr>
      <w:r w:rsidRPr="00EF57EC">
        <w:rPr>
          <w:rFonts w:ascii="Calibri Light" w:hAnsi="Calibri Light" w:cs="Calibri Light"/>
          <w:bCs/>
          <w:szCs w:val="28"/>
          <w:lang w:val="ru-MD"/>
        </w:rPr>
        <w:t xml:space="preserve">отсутствие формализованных, четко установленных процедур по изменению бюджета, утвержденного Координационным советом, способствовало финансированию дополнительно одобренных мероприятий без выявления источников покрытия </w:t>
      </w:r>
      <w:r w:rsidRPr="00EF57EC">
        <w:rPr>
          <w:rFonts w:ascii="Calibri Light" w:hAnsi="Calibri Light" w:cs="Calibri Light"/>
          <w:b/>
          <w:bCs/>
          <w:szCs w:val="28"/>
          <w:lang w:val="ru-MD"/>
        </w:rPr>
        <w:t>(+2,8 млн. МДЛ)</w:t>
      </w:r>
      <w:r w:rsidRPr="00EF57EC">
        <w:rPr>
          <w:rFonts w:ascii="Calibri Light" w:hAnsi="Calibri Light" w:cs="Calibri Light"/>
          <w:bCs/>
          <w:szCs w:val="28"/>
          <w:lang w:val="ru-MD"/>
        </w:rPr>
        <w:t xml:space="preserve">, осуществлению непредвиденных в бюджете расходов без согласования с Координационным советом </w:t>
      </w:r>
      <w:r w:rsidRPr="00EF57EC">
        <w:rPr>
          <w:rFonts w:ascii="Calibri Light" w:hAnsi="Calibri Light" w:cs="Calibri Light"/>
          <w:b/>
          <w:bCs/>
          <w:szCs w:val="28"/>
          <w:lang w:val="ru-MD"/>
        </w:rPr>
        <w:t>(+0,62 млн. МДЛ)</w:t>
      </w:r>
      <w:r w:rsidRPr="00EF57EC">
        <w:rPr>
          <w:rFonts w:ascii="Calibri Light" w:hAnsi="Calibri Light" w:cs="Calibri Light"/>
          <w:bCs/>
          <w:szCs w:val="28"/>
          <w:lang w:val="ru-MD"/>
        </w:rPr>
        <w:t xml:space="preserve">, а также проведению расходов с превышением утвержденных лимитов расходов для соответствующих мероприятий </w:t>
      </w:r>
      <w:r w:rsidRPr="00EF57EC">
        <w:rPr>
          <w:rFonts w:ascii="Calibri Light" w:hAnsi="Calibri Light" w:cs="Calibri Light"/>
          <w:b/>
          <w:bCs/>
          <w:szCs w:val="28"/>
          <w:lang w:val="ru-MD"/>
        </w:rPr>
        <w:t>(+2,96 млн. МДЛ)</w:t>
      </w:r>
      <w:r w:rsidR="008C53BD" w:rsidRPr="00EF57EC">
        <w:rPr>
          <w:rFonts w:asciiTheme="majorHAnsi" w:hAnsiTheme="majorHAnsi" w:cstheme="majorHAnsi"/>
          <w:bCs/>
          <w:szCs w:val="28"/>
          <w:lang w:val="ru-MD"/>
        </w:rPr>
        <w:t xml:space="preserve"> </w:t>
      </w:r>
      <w:r w:rsidR="006C0C78" w:rsidRPr="00EF57EC">
        <w:rPr>
          <w:rFonts w:asciiTheme="majorHAnsi" w:hAnsiTheme="majorHAnsi" w:cstheme="majorHAnsi"/>
          <w:bCs/>
          <w:szCs w:val="28"/>
          <w:lang w:val="ru-MD"/>
        </w:rPr>
        <w:t>(</w:t>
      </w:r>
      <w:r w:rsidRPr="00EF57EC">
        <w:rPr>
          <w:rFonts w:asciiTheme="majorHAnsi" w:hAnsiTheme="majorHAnsi" w:cstheme="majorHAnsi"/>
          <w:b/>
          <w:bCs/>
          <w:szCs w:val="28"/>
          <w:lang w:val="ru-MD"/>
        </w:rPr>
        <w:t>п</w:t>
      </w:r>
      <w:r w:rsidR="006C0C78" w:rsidRPr="00EF57EC">
        <w:rPr>
          <w:rFonts w:asciiTheme="majorHAnsi" w:hAnsiTheme="majorHAnsi" w:cstheme="majorHAnsi"/>
          <w:b/>
          <w:bCs/>
          <w:szCs w:val="28"/>
          <w:lang w:val="ru-MD"/>
        </w:rPr>
        <w:t>.4.1.4</w:t>
      </w:r>
      <w:r w:rsidR="006C0C78" w:rsidRPr="00EF57EC">
        <w:rPr>
          <w:rFonts w:asciiTheme="majorHAnsi" w:hAnsiTheme="majorHAnsi" w:cstheme="majorHAnsi"/>
          <w:bCs/>
          <w:szCs w:val="28"/>
          <w:lang w:val="ru-MD"/>
        </w:rPr>
        <w:t>)</w:t>
      </w:r>
      <w:r w:rsidR="004C688D" w:rsidRPr="00EF57EC">
        <w:rPr>
          <w:rFonts w:asciiTheme="majorHAnsi" w:hAnsiTheme="majorHAnsi" w:cstheme="majorHAnsi"/>
          <w:bCs/>
          <w:szCs w:val="28"/>
          <w:lang w:val="ru-MD"/>
        </w:rPr>
        <w:t>;</w:t>
      </w:r>
    </w:p>
    <w:p w:rsidR="00974C87" w:rsidRPr="00EF57EC" w:rsidRDefault="005A7F5E" w:rsidP="00AC5092">
      <w:pPr>
        <w:pStyle w:val="ac"/>
        <w:numPr>
          <w:ilvl w:val="0"/>
          <w:numId w:val="41"/>
        </w:numPr>
        <w:ind w:left="0" w:firstLine="426"/>
        <w:rPr>
          <w:rFonts w:asciiTheme="majorHAnsi" w:hAnsiTheme="majorHAnsi" w:cstheme="majorHAnsi"/>
          <w:szCs w:val="28"/>
          <w:lang w:val="ru-MD"/>
        </w:rPr>
      </w:pPr>
      <w:r w:rsidRPr="00EF57EC">
        <w:rPr>
          <w:rFonts w:ascii="Calibri Light" w:hAnsi="Calibri Light" w:cs="Calibri Light"/>
          <w:szCs w:val="28"/>
          <w:lang w:val="ru-MD"/>
        </w:rPr>
        <w:t>неадекватное планирование финансовых ресурсов и мероприятий, которые должны быть реализованы в соответствующем бюджетном году, что повлияло на уровень выполнения утвержденных бюджетных показателей, которые в период 2014-2018 годов варьировали</w:t>
      </w:r>
      <w:r w:rsidRPr="00EF57EC">
        <w:rPr>
          <w:rStyle w:val="ab"/>
          <w:rFonts w:ascii="Calibri Light" w:eastAsiaTheme="majorEastAsia" w:hAnsi="Calibri Light" w:cs="Calibri Light"/>
          <w:szCs w:val="28"/>
          <w:lang w:val="ru-MD"/>
        </w:rPr>
        <w:footnoteReference w:id="5"/>
      </w:r>
      <w:r w:rsidRPr="00EF57EC">
        <w:rPr>
          <w:rFonts w:ascii="Calibri Light" w:hAnsi="Calibri Light" w:cs="Calibri Light"/>
          <w:szCs w:val="28"/>
          <w:lang w:val="ru-MD"/>
        </w:rPr>
        <w:t xml:space="preserve"> по доходам от 32,7% до 126,7% и по расходам - от 25,2% до 73,7% </w:t>
      </w:r>
      <w:r w:rsidR="005771C8" w:rsidRPr="00EF57EC">
        <w:rPr>
          <w:rFonts w:asciiTheme="majorHAnsi" w:hAnsiTheme="majorHAnsi" w:cstheme="majorHAnsi"/>
          <w:bCs/>
          <w:szCs w:val="28"/>
          <w:lang w:val="ru-MD"/>
        </w:rPr>
        <w:t>(</w:t>
      </w:r>
      <w:r w:rsidRPr="00EF57EC">
        <w:rPr>
          <w:rFonts w:asciiTheme="majorHAnsi" w:hAnsiTheme="majorHAnsi" w:cstheme="majorHAnsi"/>
          <w:b/>
          <w:bCs/>
          <w:szCs w:val="28"/>
          <w:lang w:val="ru-MD"/>
        </w:rPr>
        <w:t>п</w:t>
      </w:r>
      <w:r w:rsidR="005771C8" w:rsidRPr="00EF57EC">
        <w:rPr>
          <w:rFonts w:asciiTheme="majorHAnsi" w:hAnsiTheme="majorHAnsi" w:cstheme="majorHAnsi"/>
          <w:b/>
          <w:bCs/>
          <w:szCs w:val="28"/>
          <w:lang w:val="ru-MD"/>
        </w:rPr>
        <w:t>.4.1.6</w:t>
      </w:r>
      <w:r w:rsidR="005771C8" w:rsidRPr="00EF57EC">
        <w:rPr>
          <w:rFonts w:asciiTheme="majorHAnsi" w:hAnsiTheme="majorHAnsi" w:cstheme="majorHAnsi"/>
          <w:bCs/>
          <w:szCs w:val="28"/>
          <w:lang w:val="ru-MD"/>
        </w:rPr>
        <w:t>)</w:t>
      </w:r>
      <w:r w:rsidR="004C688D" w:rsidRPr="00EF57EC">
        <w:rPr>
          <w:rFonts w:asciiTheme="majorHAnsi" w:hAnsiTheme="majorHAnsi" w:cstheme="majorHAnsi"/>
          <w:bCs/>
          <w:szCs w:val="28"/>
          <w:lang w:val="ru-MD"/>
        </w:rPr>
        <w:t>;</w:t>
      </w:r>
    </w:p>
    <w:p w:rsidR="00974C87" w:rsidRPr="00EF57EC" w:rsidRDefault="00A008F6" w:rsidP="00AC5092">
      <w:pPr>
        <w:pStyle w:val="ac"/>
        <w:numPr>
          <w:ilvl w:val="0"/>
          <w:numId w:val="4"/>
        </w:numPr>
        <w:ind w:left="0" w:firstLine="426"/>
        <w:rPr>
          <w:rFonts w:asciiTheme="majorHAnsi" w:hAnsiTheme="majorHAnsi" w:cstheme="majorHAnsi"/>
          <w:lang w:val="ru-MD"/>
        </w:rPr>
      </w:pPr>
      <w:r w:rsidRPr="00EF57EC">
        <w:rPr>
          <w:rFonts w:ascii="Calibri Light" w:hAnsi="Calibri Light" w:cs="Calibri Light"/>
          <w:szCs w:val="28"/>
          <w:lang w:val="ru-MD"/>
        </w:rPr>
        <w:t xml:space="preserve">несение необоснованных расходов в размере </w:t>
      </w:r>
      <w:r w:rsidRPr="00EF57EC">
        <w:rPr>
          <w:rFonts w:ascii="Calibri Light" w:hAnsi="Calibri Light" w:cs="Calibri Light"/>
          <w:b/>
          <w:szCs w:val="28"/>
          <w:lang w:val="ru-MD"/>
        </w:rPr>
        <w:t>1,2 млн. МДЛ</w:t>
      </w:r>
      <w:r w:rsidRPr="00EF57EC">
        <w:rPr>
          <w:rFonts w:ascii="Calibri Light" w:hAnsi="Calibri Light" w:cs="Calibri Light"/>
          <w:szCs w:val="28"/>
          <w:lang w:val="ru-MD"/>
        </w:rPr>
        <w:t xml:space="preserve">, из которых: (i) в результате предоставления ежемесячной надбавки в размере 15% в отсутствие измеряемых показателей или критериев (0,6 млн. МДЛ) </w:t>
      </w:r>
      <w:r w:rsidRPr="00EF57EC">
        <w:rPr>
          <w:rFonts w:asciiTheme="majorHAnsi" w:hAnsiTheme="majorHAnsi" w:cstheme="majorHAnsi"/>
          <w:bCs/>
          <w:szCs w:val="28"/>
          <w:lang w:val="ru-MD"/>
        </w:rPr>
        <w:t>(</w:t>
      </w:r>
      <w:r w:rsidRPr="00105A2A">
        <w:rPr>
          <w:rFonts w:asciiTheme="majorHAnsi" w:hAnsiTheme="majorHAnsi" w:cstheme="majorHAnsi"/>
          <w:b/>
          <w:bCs/>
          <w:szCs w:val="28"/>
          <w:lang w:val="ru-MD"/>
        </w:rPr>
        <w:t>п.4.3.</w:t>
      </w:r>
      <w:r w:rsidR="00D45B06">
        <w:rPr>
          <w:rFonts w:asciiTheme="majorHAnsi" w:hAnsiTheme="majorHAnsi" w:cstheme="majorHAnsi"/>
          <w:b/>
          <w:bCs/>
          <w:szCs w:val="28"/>
          <w:lang w:val="ru-MD"/>
        </w:rPr>
        <w:t>1.1</w:t>
      </w:r>
      <w:r w:rsidRPr="00EF57EC">
        <w:rPr>
          <w:rFonts w:asciiTheme="majorHAnsi" w:hAnsiTheme="majorHAnsi" w:cstheme="majorHAnsi"/>
          <w:bCs/>
          <w:szCs w:val="28"/>
          <w:lang w:val="ru-MD"/>
        </w:rPr>
        <w:t>)</w:t>
      </w:r>
      <w:r w:rsidRPr="00EF57EC">
        <w:rPr>
          <w:rFonts w:ascii="Calibri Light" w:hAnsi="Calibri Light" w:cs="Calibri Light"/>
          <w:szCs w:val="28"/>
          <w:lang w:val="ru-MD"/>
        </w:rPr>
        <w:t xml:space="preserve">, надбавки за эффективность (0,4 млн. МДЛ) в отсутствие установленных показателей эффективности </w:t>
      </w:r>
      <w:r w:rsidRPr="00EF57EC">
        <w:rPr>
          <w:rFonts w:asciiTheme="majorHAnsi" w:hAnsiTheme="majorHAnsi" w:cstheme="majorHAnsi"/>
          <w:bCs/>
          <w:szCs w:val="28"/>
          <w:lang w:val="ru-MD"/>
        </w:rPr>
        <w:t>(</w:t>
      </w:r>
      <w:r w:rsidRPr="00105A2A">
        <w:rPr>
          <w:rFonts w:asciiTheme="majorHAnsi" w:hAnsiTheme="majorHAnsi" w:cstheme="majorHAnsi"/>
          <w:b/>
          <w:bCs/>
          <w:szCs w:val="28"/>
          <w:lang w:val="ru-MD"/>
        </w:rPr>
        <w:t>п.4.3.</w:t>
      </w:r>
      <w:r w:rsidR="00D45B06">
        <w:rPr>
          <w:rFonts w:asciiTheme="majorHAnsi" w:hAnsiTheme="majorHAnsi" w:cstheme="majorHAnsi"/>
          <w:b/>
          <w:bCs/>
          <w:szCs w:val="28"/>
          <w:lang w:val="ru-MD"/>
        </w:rPr>
        <w:t>1.2</w:t>
      </w:r>
      <w:r w:rsidRPr="00EF57EC">
        <w:rPr>
          <w:rFonts w:asciiTheme="majorHAnsi" w:hAnsiTheme="majorHAnsi" w:cstheme="majorHAnsi"/>
          <w:bCs/>
          <w:szCs w:val="28"/>
          <w:lang w:val="ru-MD"/>
        </w:rPr>
        <w:t>)</w:t>
      </w:r>
      <w:r w:rsidRPr="00EF57EC">
        <w:rPr>
          <w:rFonts w:ascii="Calibri Light" w:hAnsi="Calibri Light" w:cs="Calibri Light"/>
          <w:szCs w:val="28"/>
          <w:lang w:val="ru-MD"/>
        </w:rPr>
        <w:t xml:space="preserve">, в основе оценки стояли критерии профессионализма и </w:t>
      </w:r>
      <w:r w:rsidRPr="00EF57EC">
        <w:rPr>
          <w:rFonts w:ascii="Calibri Light" w:hAnsi="Calibri Light" w:cs="Calibri Light"/>
          <w:szCs w:val="28"/>
          <w:lang w:val="ru-MD"/>
        </w:rPr>
        <w:lastRenderedPageBreak/>
        <w:t>личные качества сотрудников (компетентность, качество и дисциплина труда, активность и мотивация, командная работа, общение и др.), (ii) оплата обучения на степень докторанта для одного работника (0,038 млн. МДЛ)</w:t>
      </w:r>
      <w:r w:rsidRPr="00EF57EC">
        <w:rPr>
          <w:rFonts w:asciiTheme="majorHAnsi" w:hAnsiTheme="majorHAnsi" w:cstheme="majorHAnsi"/>
          <w:bCs/>
          <w:szCs w:val="28"/>
          <w:lang w:val="ru-MD"/>
        </w:rPr>
        <w:t xml:space="preserve"> (</w:t>
      </w:r>
      <w:r w:rsidRPr="00EF57EC">
        <w:rPr>
          <w:rFonts w:asciiTheme="majorHAnsi" w:hAnsiTheme="majorHAnsi" w:cstheme="majorHAnsi"/>
          <w:b/>
          <w:bCs/>
          <w:szCs w:val="28"/>
          <w:lang w:val="ru-MD"/>
        </w:rPr>
        <w:t>п.4.3.</w:t>
      </w:r>
      <w:r w:rsidR="00D85EE4">
        <w:rPr>
          <w:rFonts w:asciiTheme="majorHAnsi" w:hAnsiTheme="majorHAnsi" w:cstheme="majorHAnsi"/>
          <w:b/>
          <w:bCs/>
          <w:szCs w:val="28"/>
          <w:lang w:val="ru-MD"/>
        </w:rPr>
        <w:t>6</w:t>
      </w:r>
      <w:r w:rsidRPr="00EF57EC">
        <w:rPr>
          <w:rFonts w:asciiTheme="majorHAnsi" w:hAnsiTheme="majorHAnsi" w:cstheme="majorHAnsi"/>
          <w:bCs/>
          <w:szCs w:val="28"/>
          <w:lang w:val="ru-MD"/>
        </w:rPr>
        <w:t>)</w:t>
      </w:r>
      <w:r w:rsidRPr="00EF57EC">
        <w:rPr>
          <w:rFonts w:ascii="Calibri Light" w:hAnsi="Calibri Light" w:cs="Calibri Light"/>
          <w:szCs w:val="28"/>
          <w:lang w:val="ru-MD"/>
        </w:rPr>
        <w:t>, (iii) оплата командировочных расходов за рубежом для членов КС (0,066 млн. МДЛ) и лиц, исполняющих ответственные государственные должности (0,081 млн. МДЛ)</w:t>
      </w:r>
      <w:r w:rsidR="002111E1">
        <w:rPr>
          <w:rFonts w:ascii="Calibri Light" w:hAnsi="Calibri Light" w:cs="Calibri Light"/>
          <w:szCs w:val="28"/>
          <w:lang w:val="ru-MD"/>
        </w:rPr>
        <w:t xml:space="preserve"> </w:t>
      </w:r>
      <w:r w:rsidR="002111E1" w:rsidRPr="00EF57EC">
        <w:rPr>
          <w:rFonts w:asciiTheme="majorHAnsi" w:hAnsiTheme="majorHAnsi" w:cstheme="majorHAnsi"/>
          <w:bCs/>
          <w:szCs w:val="28"/>
          <w:lang w:val="ru-MD"/>
        </w:rPr>
        <w:t>(</w:t>
      </w:r>
      <w:r w:rsidR="002111E1" w:rsidRPr="00EF57EC">
        <w:rPr>
          <w:rFonts w:asciiTheme="majorHAnsi" w:hAnsiTheme="majorHAnsi" w:cstheme="majorHAnsi"/>
          <w:b/>
          <w:bCs/>
          <w:szCs w:val="28"/>
          <w:lang w:val="ru-MD"/>
        </w:rPr>
        <w:t>п.4.3.</w:t>
      </w:r>
      <w:r w:rsidR="002111E1">
        <w:rPr>
          <w:rFonts w:asciiTheme="majorHAnsi" w:hAnsiTheme="majorHAnsi" w:cstheme="majorHAnsi"/>
          <w:b/>
          <w:bCs/>
          <w:szCs w:val="28"/>
          <w:lang w:val="ru-MD"/>
        </w:rPr>
        <w:t>7</w:t>
      </w:r>
      <w:r w:rsidR="002111E1" w:rsidRPr="00EF57EC">
        <w:rPr>
          <w:rFonts w:asciiTheme="majorHAnsi" w:hAnsiTheme="majorHAnsi" w:cstheme="majorHAnsi"/>
          <w:bCs/>
          <w:szCs w:val="28"/>
          <w:lang w:val="ru-MD"/>
        </w:rPr>
        <w:t>)</w:t>
      </w:r>
      <w:r w:rsidRPr="00EF57EC">
        <w:rPr>
          <w:rFonts w:ascii="Calibri Light" w:hAnsi="Calibri Light" w:cs="Calibri Light"/>
          <w:szCs w:val="28"/>
          <w:lang w:val="ru-MD"/>
        </w:rPr>
        <w:t xml:space="preserve">, (iv) неравномерный подход к способу найма персонала, поскольку услуги по подбору/найму персонала были переданы в аутсорсинг одному экономическому агенту (0,035 млн. МДЛ) </w:t>
      </w:r>
      <w:r w:rsidR="00A72E06" w:rsidRPr="00EF57EC">
        <w:rPr>
          <w:rFonts w:asciiTheme="majorHAnsi" w:hAnsiTheme="majorHAnsi" w:cstheme="majorHAnsi"/>
          <w:bCs/>
          <w:szCs w:val="28"/>
          <w:lang w:val="ru-MD"/>
        </w:rPr>
        <w:t>(</w:t>
      </w:r>
      <w:r w:rsidRPr="00EF57EC">
        <w:rPr>
          <w:rFonts w:asciiTheme="majorHAnsi" w:hAnsiTheme="majorHAnsi" w:cstheme="majorHAnsi"/>
          <w:b/>
          <w:bCs/>
          <w:szCs w:val="28"/>
          <w:lang w:val="ru-MD"/>
        </w:rPr>
        <w:t>п</w:t>
      </w:r>
      <w:r w:rsidR="00A72E06" w:rsidRPr="00EF57EC">
        <w:rPr>
          <w:rFonts w:asciiTheme="majorHAnsi" w:hAnsiTheme="majorHAnsi" w:cstheme="majorHAnsi"/>
          <w:b/>
          <w:bCs/>
          <w:szCs w:val="28"/>
          <w:lang w:val="ru-MD"/>
        </w:rPr>
        <w:t>.4.3.</w:t>
      </w:r>
      <w:r w:rsidR="00CD6899">
        <w:rPr>
          <w:rFonts w:asciiTheme="majorHAnsi" w:hAnsiTheme="majorHAnsi" w:cstheme="majorHAnsi"/>
          <w:b/>
          <w:bCs/>
          <w:szCs w:val="28"/>
          <w:lang w:val="ru-MD"/>
        </w:rPr>
        <w:t>3</w:t>
      </w:r>
      <w:r w:rsidR="00A72E06" w:rsidRPr="00EF57EC">
        <w:rPr>
          <w:rFonts w:asciiTheme="majorHAnsi" w:hAnsiTheme="majorHAnsi" w:cstheme="majorHAnsi"/>
          <w:bCs/>
          <w:szCs w:val="28"/>
          <w:lang w:val="ru-MD"/>
        </w:rPr>
        <w:t>)</w:t>
      </w:r>
      <w:r w:rsidR="004C688D" w:rsidRPr="00EF57EC">
        <w:rPr>
          <w:rFonts w:asciiTheme="majorHAnsi" w:hAnsiTheme="majorHAnsi" w:cstheme="majorHAnsi"/>
          <w:bCs/>
          <w:szCs w:val="28"/>
          <w:lang w:val="ru-MD"/>
        </w:rPr>
        <w:t>;</w:t>
      </w:r>
    </w:p>
    <w:p w:rsidR="00A42CDA" w:rsidRPr="00EF57EC" w:rsidRDefault="00A008F6" w:rsidP="00AC5092">
      <w:pPr>
        <w:pStyle w:val="ac"/>
        <w:numPr>
          <w:ilvl w:val="2"/>
          <w:numId w:val="4"/>
        </w:numPr>
        <w:tabs>
          <w:tab w:val="left" w:pos="284"/>
          <w:tab w:val="left" w:pos="567"/>
        </w:tabs>
        <w:ind w:left="0" w:firstLine="426"/>
        <w:rPr>
          <w:rFonts w:asciiTheme="majorHAnsi" w:hAnsiTheme="majorHAnsi" w:cstheme="majorHAnsi"/>
          <w:lang w:val="ru-MD"/>
        </w:rPr>
      </w:pPr>
      <w:r w:rsidRPr="00EF57EC">
        <w:rPr>
          <w:rFonts w:ascii="Calibri Light" w:hAnsi="Calibri Light" w:cs="Calibri Light"/>
          <w:szCs w:val="28"/>
          <w:lang w:val="ru-MD"/>
        </w:rPr>
        <w:t xml:space="preserve">неразработка необходимой документации по приему иностранных делегаций, а также необоснованное проведение некоторых расходов на прием и обслуживание иностранных делегаций и официальных лиц, </w:t>
      </w:r>
      <w:r w:rsidR="00B13F58" w:rsidRPr="00EF57EC">
        <w:rPr>
          <w:rFonts w:ascii="Calibri Light" w:hAnsi="Calibri Light" w:cs="Calibri Light"/>
          <w:szCs w:val="28"/>
          <w:lang w:val="ru-MD"/>
        </w:rPr>
        <w:t>что ограничило</w:t>
      </w:r>
      <w:r w:rsidRPr="00EF57EC">
        <w:rPr>
          <w:rFonts w:ascii="Calibri Light" w:hAnsi="Calibri Light" w:cs="Calibri Light"/>
          <w:szCs w:val="28"/>
          <w:lang w:val="ru-MD"/>
        </w:rPr>
        <w:t xml:space="preserve"> аудит в получении достаточных и адекватных аудиторских доказательств относительно соответствия расходов на сумму </w:t>
      </w:r>
      <w:r w:rsidRPr="00EF57EC">
        <w:rPr>
          <w:rFonts w:ascii="Calibri Light" w:hAnsi="Calibri Light" w:cs="Calibri Light"/>
          <w:b/>
          <w:szCs w:val="28"/>
          <w:lang w:val="ru-MD"/>
        </w:rPr>
        <w:t xml:space="preserve">0,7 млн. МДЛ </w:t>
      </w:r>
      <w:r w:rsidR="00AB5223" w:rsidRPr="00EF57EC">
        <w:rPr>
          <w:rFonts w:asciiTheme="majorHAnsi" w:hAnsiTheme="majorHAnsi" w:cstheme="majorHAnsi"/>
          <w:bCs/>
          <w:szCs w:val="28"/>
          <w:lang w:val="ru-MD"/>
        </w:rPr>
        <w:t>(</w:t>
      </w:r>
      <w:r w:rsidR="00B13F58" w:rsidRPr="00EF57EC">
        <w:rPr>
          <w:rFonts w:asciiTheme="majorHAnsi" w:hAnsiTheme="majorHAnsi" w:cstheme="majorHAnsi"/>
          <w:b/>
          <w:bCs/>
          <w:szCs w:val="28"/>
          <w:lang w:val="ru-MD"/>
        </w:rPr>
        <w:t>п</w:t>
      </w:r>
      <w:r w:rsidR="00AB5223" w:rsidRPr="00EF57EC">
        <w:rPr>
          <w:rFonts w:asciiTheme="majorHAnsi" w:hAnsiTheme="majorHAnsi" w:cstheme="majorHAnsi"/>
          <w:b/>
          <w:bCs/>
          <w:szCs w:val="28"/>
          <w:lang w:val="ru-MD"/>
        </w:rPr>
        <w:t>.4.3.</w:t>
      </w:r>
      <w:r w:rsidR="002111E1">
        <w:rPr>
          <w:rFonts w:asciiTheme="majorHAnsi" w:hAnsiTheme="majorHAnsi" w:cstheme="majorHAnsi"/>
          <w:b/>
          <w:bCs/>
          <w:szCs w:val="28"/>
          <w:lang w:val="ru-MD"/>
        </w:rPr>
        <w:t>8</w:t>
      </w:r>
      <w:r w:rsidR="00AB5223" w:rsidRPr="00EF57EC">
        <w:rPr>
          <w:rFonts w:asciiTheme="majorHAnsi" w:hAnsiTheme="majorHAnsi" w:cstheme="majorHAnsi"/>
          <w:bCs/>
          <w:szCs w:val="28"/>
          <w:lang w:val="ru-MD"/>
        </w:rPr>
        <w:t>)</w:t>
      </w:r>
      <w:r w:rsidR="00053F42" w:rsidRPr="00EF57EC">
        <w:rPr>
          <w:rFonts w:asciiTheme="majorHAnsi" w:hAnsiTheme="majorHAnsi" w:cstheme="majorHAnsi"/>
          <w:bCs/>
          <w:szCs w:val="28"/>
          <w:lang w:val="ru-MD"/>
        </w:rPr>
        <w:t>;</w:t>
      </w:r>
    </w:p>
    <w:p w:rsidR="00974C87" w:rsidRPr="00EF57EC" w:rsidRDefault="008C53BD" w:rsidP="00AC5092">
      <w:pPr>
        <w:pStyle w:val="ac"/>
        <w:numPr>
          <w:ilvl w:val="2"/>
          <w:numId w:val="4"/>
        </w:numPr>
        <w:tabs>
          <w:tab w:val="left" w:pos="284"/>
          <w:tab w:val="left" w:pos="567"/>
        </w:tabs>
        <w:ind w:left="0" w:firstLine="426"/>
        <w:rPr>
          <w:rFonts w:asciiTheme="majorHAnsi" w:hAnsiTheme="majorHAnsi" w:cstheme="majorHAnsi"/>
          <w:lang w:val="ru-MD"/>
        </w:rPr>
      </w:pPr>
      <w:r w:rsidRPr="00EF57EC">
        <w:rPr>
          <w:rFonts w:asciiTheme="majorHAnsi" w:hAnsiTheme="majorHAnsi" w:cstheme="majorHAnsi"/>
          <w:szCs w:val="28"/>
          <w:lang w:val="ru-MD"/>
        </w:rPr>
        <w:t xml:space="preserve">КС принял некоторые решения в отсутствие </w:t>
      </w:r>
      <w:r w:rsidR="00EF57EC" w:rsidRPr="00EF57EC">
        <w:rPr>
          <w:rFonts w:asciiTheme="majorHAnsi" w:hAnsiTheme="majorHAnsi" w:cstheme="majorHAnsi"/>
          <w:szCs w:val="28"/>
          <w:lang w:val="ru-MD"/>
        </w:rPr>
        <w:t>кворума (</w:t>
      </w:r>
      <w:r w:rsidR="00B13F58" w:rsidRPr="00EF57EC">
        <w:rPr>
          <w:rFonts w:asciiTheme="majorHAnsi" w:hAnsiTheme="majorHAnsi" w:cstheme="majorHAnsi"/>
          <w:b/>
          <w:bCs/>
          <w:szCs w:val="28"/>
          <w:lang w:val="ru-MD"/>
        </w:rPr>
        <w:t>п</w:t>
      </w:r>
      <w:r w:rsidR="00AB5223" w:rsidRPr="00EF57EC">
        <w:rPr>
          <w:rFonts w:asciiTheme="majorHAnsi" w:hAnsiTheme="majorHAnsi" w:cstheme="majorHAnsi"/>
          <w:b/>
          <w:bCs/>
          <w:szCs w:val="28"/>
          <w:lang w:val="ru-MD"/>
        </w:rPr>
        <w:t>.4.2.1</w:t>
      </w:r>
      <w:r w:rsidR="00AB5223" w:rsidRPr="00EF57EC">
        <w:rPr>
          <w:rFonts w:asciiTheme="majorHAnsi" w:hAnsiTheme="majorHAnsi" w:cstheme="majorHAnsi"/>
          <w:bCs/>
          <w:szCs w:val="28"/>
          <w:lang w:val="ru-MD"/>
        </w:rPr>
        <w:t>)</w:t>
      </w:r>
      <w:r w:rsidR="00A3726A" w:rsidRPr="00EF57EC">
        <w:rPr>
          <w:rFonts w:asciiTheme="majorHAnsi" w:hAnsiTheme="majorHAnsi" w:cstheme="majorHAnsi"/>
          <w:bCs/>
          <w:szCs w:val="28"/>
          <w:lang w:val="ru-MD"/>
        </w:rPr>
        <w:t>;</w:t>
      </w:r>
    </w:p>
    <w:p w:rsidR="00974C87" w:rsidRPr="00EF57EC" w:rsidRDefault="00B13F58" w:rsidP="00AC5092">
      <w:pPr>
        <w:pStyle w:val="ac"/>
        <w:numPr>
          <w:ilvl w:val="2"/>
          <w:numId w:val="33"/>
        </w:numPr>
        <w:spacing w:line="276" w:lineRule="auto"/>
        <w:ind w:left="0" w:firstLine="426"/>
        <w:rPr>
          <w:rFonts w:asciiTheme="majorHAnsi" w:hAnsiTheme="majorHAnsi" w:cstheme="majorHAnsi"/>
          <w:szCs w:val="28"/>
          <w:lang w:val="ru-MD"/>
        </w:rPr>
      </w:pPr>
      <w:r w:rsidRPr="00EF57EC">
        <w:rPr>
          <w:rFonts w:ascii="Calibri Light" w:hAnsi="Calibri Light" w:cs="Calibri Light"/>
          <w:szCs w:val="28"/>
          <w:lang w:val="ru-MD"/>
        </w:rPr>
        <w:t xml:space="preserve">пробелы в законодательстве в отношении состава Координационного совета обусловили невозможность назначения всех членов КС, исходя из того, что Ассоциация производителей вин с охраняемым географическим указанием „Bălți” до настоящего времени не была создана, по этой причине Совет состоит из 12 членов вместо 13, как это предусмотрено законодательной нормой </w:t>
      </w:r>
      <w:r w:rsidR="00E13BE6" w:rsidRPr="00EF57EC">
        <w:rPr>
          <w:rFonts w:asciiTheme="majorHAnsi" w:hAnsiTheme="majorHAnsi" w:cstheme="majorHAnsi"/>
          <w:bCs/>
          <w:szCs w:val="28"/>
          <w:lang w:val="ru-MD"/>
        </w:rPr>
        <w:t>(</w:t>
      </w:r>
      <w:r w:rsidRPr="00EF57EC">
        <w:rPr>
          <w:rFonts w:asciiTheme="majorHAnsi" w:hAnsiTheme="majorHAnsi" w:cstheme="majorHAnsi"/>
          <w:b/>
          <w:bCs/>
          <w:szCs w:val="28"/>
          <w:lang w:val="ru-MD"/>
        </w:rPr>
        <w:t>п</w:t>
      </w:r>
      <w:r w:rsidR="00E13BE6" w:rsidRPr="00EF57EC">
        <w:rPr>
          <w:rFonts w:asciiTheme="majorHAnsi" w:hAnsiTheme="majorHAnsi" w:cstheme="majorHAnsi"/>
          <w:b/>
          <w:bCs/>
          <w:szCs w:val="28"/>
          <w:lang w:val="ru-MD"/>
        </w:rPr>
        <w:t>.4.2.2</w:t>
      </w:r>
      <w:r w:rsidR="00E13BE6" w:rsidRPr="00EF57EC">
        <w:rPr>
          <w:rFonts w:asciiTheme="majorHAnsi" w:hAnsiTheme="majorHAnsi" w:cstheme="majorHAnsi"/>
          <w:bCs/>
          <w:szCs w:val="28"/>
          <w:lang w:val="ru-MD"/>
        </w:rPr>
        <w:t>)</w:t>
      </w:r>
      <w:r w:rsidR="00A3726A" w:rsidRPr="00EF57EC">
        <w:rPr>
          <w:rFonts w:asciiTheme="majorHAnsi" w:hAnsiTheme="majorHAnsi" w:cstheme="majorHAnsi"/>
          <w:szCs w:val="28"/>
          <w:lang w:val="ru-MD"/>
        </w:rPr>
        <w:t>;</w:t>
      </w:r>
    </w:p>
    <w:p w:rsidR="00974C87" w:rsidRPr="00EF57EC" w:rsidRDefault="00B13F58" w:rsidP="00AC5092">
      <w:pPr>
        <w:pStyle w:val="ac"/>
        <w:numPr>
          <w:ilvl w:val="0"/>
          <w:numId w:val="38"/>
        </w:numPr>
        <w:ind w:left="0" w:firstLine="426"/>
        <w:rPr>
          <w:rFonts w:asciiTheme="majorHAnsi" w:hAnsiTheme="majorHAnsi" w:cstheme="majorHAnsi"/>
          <w:szCs w:val="28"/>
          <w:lang w:val="ru-MD"/>
        </w:rPr>
      </w:pPr>
      <w:r w:rsidRPr="00EF57EC">
        <w:rPr>
          <w:rFonts w:ascii="Calibri Light" w:hAnsi="Calibri Light" w:cs="Calibri Light"/>
          <w:szCs w:val="28"/>
          <w:lang w:val="ru-MD"/>
        </w:rPr>
        <w:t xml:space="preserve">несовершенство механизма управления, сбора и учета взносов и пеней в ФВВ, а также </w:t>
      </w:r>
      <w:r w:rsidR="0056231E" w:rsidRPr="00EF57EC">
        <w:rPr>
          <w:rFonts w:ascii="Calibri Light" w:hAnsi="Calibri Light" w:cs="Calibri Light"/>
          <w:szCs w:val="28"/>
          <w:lang w:val="ru-MD"/>
        </w:rPr>
        <w:t>про</w:t>
      </w:r>
      <w:r w:rsidRPr="00EF57EC">
        <w:rPr>
          <w:rFonts w:ascii="Calibri Light" w:hAnsi="Calibri Light" w:cs="Calibri Light"/>
          <w:szCs w:val="28"/>
          <w:lang w:val="ru-MD"/>
        </w:rPr>
        <w:t xml:space="preserve">слеживания долгов Фонду, установленных действующей нормативной базой, обусловило тот факт, что они на протяжении многих лет управлялись сегментировано различными субъектами, не были приняты достаточные меры для сбора задолженностей перед ФВВ, которые на конец 2018 года, согласно учетным данным НБВВ, составляли </w:t>
      </w:r>
      <w:r w:rsidRPr="00EF57EC">
        <w:rPr>
          <w:rFonts w:ascii="Calibri Light" w:hAnsi="Calibri Light" w:cs="Calibri Light"/>
          <w:b/>
          <w:szCs w:val="28"/>
          <w:lang w:val="ru-MD"/>
        </w:rPr>
        <w:t xml:space="preserve">21,0 млн. МДЛ </w:t>
      </w:r>
      <w:r w:rsidR="00BA0A66" w:rsidRPr="00EF57EC">
        <w:rPr>
          <w:rFonts w:asciiTheme="majorHAnsi" w:hAnsiTheme="majorHAnsi" w:cstheme="majorHAnsi"/>
          <w:bCs/>
          <w:szCs w:val="28"/>
          <w:lang w:val="ru-MD"/>
        </w:rPr>
        <w:t>(</w:t>
      </w:r>
      <w:r w:rsidRPr="00EF57EC">
        <w:rPr>
          <w:rFonts w:asciiTheme="majorHAnsi" w:hAnsiTheme="majorHAnsi" w:cstheme="majorHAnsi"/>
          <w:b/>
          <w:bCs/>
          <w:szCs w:val="28"/>
          <w:lang w:val="ru-MD"/>
        </w:rPr>
        <w:t>п</w:t>
      </w:r>
      <w:r w:rsidR="00BA0A66" w:rsidRPr="00EF57EC">
        <w:rPr>
          <w:rFonts w:asciiTheme="majorHAnsi" w:hAnsiTheme="majorHAnsi" w:cstheme="majorHAnsi"/>
          <w:b/>
          <w:bCs/>
          <w:szCs w:val="28"/>
          <w:lang w:val="ru-MD"/>
        </w:rPr>
        <w:t>.4.4.3</w:t>
      </w:r>
      <w:r w:rsidR="00BA0A66" w:rsidRPr="00EF57EC">
        <w:rPr>
          <w:rFonts w:asciiTheme="majorHAnsi" w:hAnsiTheme="majorHAnsi" w:cstheme="majorHAnsi"/>
          <w:bCs/>
          <w:szCs w:val="28"/>
          <w:lang w:val="ru-MD"/>
        </w:rPr>
        <w:t>)</w:t>
      </w:r>
      <w:r w:rsidR="00A3726A" w:rsidRPr="00EF57EC">
        <w:rPr>
          <w:rFonts w:asciiTheme="majorHAnsi" w:hAnsiTheme="majorHAnsi" w:cstheme="majorHAnsi"/>
          <w:bCs/>
          <w:szCs w:val="28"/>
          <w:lang w:val="ru-MD"/>
        </w:rPr>
        <w:t>;</w:t>
      </w:r>
    </w:p>
    <w:p w:rsidR="00974C87" w:rsidRPr="00EF57EC" w:rsidRDefault="00E10950" w:rsidP="00AC5092">
      <w:pPr>
        <w:pStyle w:val="ac"/>
        <w:numPr>
          <w:ilvl w:val="0"/>
          <w:numId w:val="39"/>
        </w:numPr>
        <w:ind w:left="0" w:firstLine="426"/>
        <w:rPr>
          <w:rFonts w:asciiTheme="majorHAnsi" w:hAnsiTheme="majorHAnsi" w:cstheme="majorHAnsi"/>
          <w:szCs w:val="28"/>
          <w:lang w:val="ru-MD"/>
        </w:rPr>
      </w:pPr>
      <w:r w:rsidRPr="00EF57EC">
        <w:rPr>
          <w:rFonts w:ascii="Calibri Light" w:hAnsi="Calibri Light" w:cs="Calibri Light"/>
          <w:szCs w:val="28"/>
          <w:lang w:val="ru-MD"/>
        </w:rPr>
        <w:t xml:space="preserve">отсутствие исчерпывающего механизма относительно периодичности проверки данных за предыдущие годы, исправленных плательщиками взносов, привело к увеличению на 2,8 млн. МДЛ задолженностей по уплате взносов, а ненадлежащее выполнение положений Закона №227 от </w:t>
      </w:r>
      <w:r w:rsidR="00EF57EC" w:rsidRPr="00EF57EC">
        <w:rPr>
          <w:rFonts w:ascii="Calibri Light" w:hAnsi="Calibri Light" w:cs="Calibri Light"/>
          <w:szCs w:val="28"/>
          <w:lang w:val="ru-MD"/>
        </w:rPr>
        <w:t>10.12.2015 обусловило</w:t>
      </w:r>
      <w:r w:rsidRPr="00EF57EC">
        <w:rPr>
          <w:rFonts w:ascii="Calibri Light" w:hAnsi="Calibri Light" w:cs="Calibri Light"/>
          <w:szCs w:val="28"/>
          <w:lang w:val="ru-MD"/>
        </w:rPr>
        <w:t xml:space="preserve"> их занижение на 23,4 млн. МДЛ, соответственно, сумма задолженностей в целом уменьшилась на </w:t>
      </w:r>
      <w:r w:rsidRPr="00EF57EC">
        <w:rPr>
          <w:rFonts w:ascii="Calibri Light" w:hAnsi="Calibri Light" w:cs="Calibri Light"/>
          <w:b/>
          <w:szCs w:val="28"/>
          <w:lang w:val="ru-MD"/>
        </w:rPr>
        <w:t xml:space="preserve">20,6 млн. МДЛ </w:t>
      </w:r>
      <w:r w:rsidR="00BA0A66" w:rsidRPr="00EF57EC">
        <w:rPr>
          <w:rFonts w:asciiTheme="majorHAnsi" w:hAnsiTheme="majorHAnsi" w:cstheme="majorHAnsi"/>
          <w:bCs/>
          <w:szCs w:val="28"/>
          <w:lang w:val="ru-MD"/>
        </w:rPr>
        <w:t>(</w:t>
      </w:r>
      <w:r w:rsidRPr="00EF57EC">
        <w:rPr>
          <w:rFonts w:asciiTheme="majorHAnsi" w:hAnsiTheme="majorHAnsi" w:cstheme="majorHAnsi"/>
          <w:b/>
          <w:bCs/>
          <w:szCs w:val="28"/>
          <w:lang w:val="ru-MD"/>
        </w:rPr>
        <w:t>п</w:t>
      </w:r>
      <w:r w:rsidR="00BA0A66" w:rsidRPr="00EF57EC">
        <w:rPr>
          <w:rFonts w:asciiTheme="majorHAnsi" w:hAnsiTheme="majorHAnsi" w:cstheme="majorHAnsi"/>
          <w:b/>
          <w:bCs/>
          <w:szCs w:val="28"/>
          <w:lang w:val="ru-MD"/>
        </w:rPr>
        <w:t>.4.4.2</w:t>
      </w:r>
      <w:r w:rsidR="00BA0A66" w:rsidRPr="00EF57EC">
        <w:rPr>
          <w:rFonts w:asciiTheme="majorHAnsi" w:hAnsiTheme="majorHAnsi" w:cstheme="majorHAnsi"/>
          <w:bCs/>
          <w:szCs w:val="28"/>
          <w:lang w:val="ru-MD"/>
        </w:rPr>
        <w:t>)</w:t>
      </w:r>
      <w:r w:rsidR="005C5925" w:rsidRPr="00EF57EC">
        <w:rPr>
          <w:rFonts w:asciiTheme="majorHAnsi" w:hAnsiTheme="majorHAnsi" w:cstheme="majorHAnsi"/>
          <w:bCs/>
          <w:szCs w:val="28"/>
          <w:lang w:val="ru-MD"/>
        </w:rPr>
        <w:t>;</w:t>
      </w:r>
    </w:p>
    <w:p w:rsidR="00974C87" w:rsidRPr="00EF57EC" w:rsidRDefault="00E10950" w:rsidP="00AC5092">
      <w:pPr>
        <w:pStyle w:val="ac"/>
        <w:numPr>
          <w:ilvl w:val="0"/>
          <w:numId w:val="4"/>
        </w:numPr>
        <w:ind w:left="0" w:firstLine="426"/>
        <w:rPr>
          <w:rFonts w:asciiTheme="majorHAnsi" w:hAnsiTheme="majorHAnsi" w:cstheme="majorHAnsi"/>
          <w:lang w:val="ru-MD"/>
        </w:rPr>
      </w:pPr>
      <w:r w:rsidRPr="00EF57EC">
        <w:rPr>
          <w:rFonts w:ascii="Calibri Light" w:hAnsi="Calibri Light" w:cs="Calibri Light"/>
          <w:szCs w:val="28"/>
          <w:lang w:val="ru-MD"/>
        </w:rPr>
        <w:t>при сверке данных о количестве налогоплательщиков по данным ГНС, НБВВ, В</w:t>
      </w:r>
      <w:r w:rsidR="004F2D4F" w:rsidRPr="00EF57EC">
        <w:rPr>
          <w:rFonts w:ascii="Calibri Light" w:hAnsi="Calibri Light" w:cs="Calibri Light"/>
          <w:szCs w:val="28"/>
          <w:lang w:val="ru-MD"/>
        </w:rPr>
        <w:t>ВР и</w:t>
      </w:r>
      <w:r w:rsidRPr="00EF57EC">
        <w:rPr>
          <w:rFonts w:ascii="Calibri Light" w:hAnsi="Calibri Light" w:cs="Calibri Light"/>
          <w:szCs w:val="28"/>
          <w:lang w:val="ru-MD"/>
        </w:rPr>
        <w:t xml:space="preserve"> </w:t>
      </w:r>
      <w:r w:rsidR="004F2D4F" w:rsidRPr="00EF57EC">
        <w:rPr>
          <w:rFonts w:ascii="Calibri Light" w:hAnsi="Calibri Light" w:cs="Calibri Light"/>
          <w:szCs w:val="28"/>
          <w:lang w:val="ru-MD"/>
        </w:rPr>
        <w:t xml:space="preserve">ТС </w:t>
      </w:r>
      <w:r w:rsidRPr="00EF57EC">
        <w:rPr>
          <w:rFonts w:ascii="Calibri Light" w:hAnsi="Calibri Light" w:cs="Calibri Light"/>
          <w:szCs w:val="28"/>
          <w:lang w:val="ru-MD"/>
        </w:rPr>
        <w:t>были установлены существенные расхождения, выявлено 40 экономических агентов, которые экспортировали вина, но не представили отчеты Государственной налоговой службе (+4,2 млн. МДЛ), и 9 экономических агентов, которые уменьшили расчеты, представленные Государственной налоговой службе, по сравнению с фактическими объемами экспорта (+2,1 млн. МДЛ)</w:t>
      </w:r>
      <w:r w:rsidR="004F2D4F" w:rsidRPr="00EF57EC">
        <w:rPr>
          <w:rFonts w:ascii="Calibri Light" w:hAnsi="Calibri Light" w:cs="Calibri Light"/>
          <w:szCs w:val="28"/>
          <w:lang w:val="ru-MD"/>
        </w:rPr>
        <w:t>. Т</w:t>
      </w:r>
      <w:r w:rsidRPr="00EF57EC">
        <w:rPr>
          <w:rFonts w:ascii="Calibri Light" w:hAnsi="Calibri Light" w:cs="Calibri Light"/>
          <w:szCs w:val="28"/>
          <w:lang w:val="ru-MD"/>
        </w:rPr>
        <w:t xml:space="preserve">аким </w:t>
      </w:r>
      <w:r w:rsidRPr="00EF57EC">
        <w:rPr>
          <w:rFonts w:ascii="Calibri Light" w:hAnsi="Calibri Light" w:cs="Calibri Light"/>
          <w:szCs w:val="28"/>
          <w:lang w:val="ru-MD"/>
        </w:rPr>
        <w:lastRenderedPageBreak/>
        <w:t>образом расчеты и, соответственно, задолженность по уплате взносов, исходя из представленных аудиту данных, были уменьшены как минимум на</w:t>
      </w:r>
      <w:r w:rsidRPr="00EF57EC">
        <w:rPr>
          <w:rFonts w:ascii="Calibri Light" w:hAnsi="Calibri Light" w:cs="Calibri Light"/>
          <w:b/>
          <w:szCs w:val="28"/>
          <w:lang w:val="ru-MD"/>
        </w:rPr>
        <w:t xml:space="preserve"> 6,3 млн. </w:t>
      </w:r>
      <w:r w:rsidR="00EF57EC" w:rsidRPr="00EF57EC">
        <w:rPr>
          <w:rFonts w:ascii="Calibri Light" w:hAnsi="Calibri Light" w:cs="Calibri Light"/>
          <w:b/>
          <w:szCs w:val="28"/>
          <w:lang w:val="ru-MD"/>
        </w:rPr>
        <w:t xml:space="preserve">МДЛ </w:t>
      </w:r>
      <w:r w:rsidR="00EF57EC" w:rsidRPr="00EF57EC">
        <w:rPr>
          <w:rFonts w:asciiTheme="majorHAnsi" w:hAnsiTheme="majorHAnsi" w:cstheme="majorHAnsi"/>
          <w:lang w:val="ru-MD"/>
        </w:rPr>
        <w:t>(</w:t>
      </w:r>
      <w:r w:rsidR="004F2D4F" w:rsidRPr="00EF57EC">
        <w:rPr>
          <w:rFonts w:asciiTheme="majorHAnsi" w:hAnsiTheme="majorHAnsi" w:cstheme="majorHAnsi"/>
          <w:b/>
          <w:bCs/>
          <w:szCs w:val="28"/>
          <w:lang w:val="ru-MD"/>
        </w:rPr>
        <w:t>п</w:t>
      </w:r>
      <w:r w:rsidR="009D4D35" w:rsidRPr="00EF57EC">
        <w:rPr>
          <w:rFonts w:asciiTheme="majorHAnsi" w:hAnsiTheme="majorHAnsi" w:cstheme="majorHAnsi"/>
          <w:b/>
          <w:bCs/>
          <w:szCs w:val="28"/>
          <w:lang w:val="ru-MD"/>
        </w:rPr>
        <w:t>.4.5</w:t>
      </w:r>
      <w:r w:rsidR="009D4D35" w:rsidRPr="00EF57EC">
        <w:rPr>
          <w:rFonts w:asciiTheme="majorHAnsi" w:hAnsiTheme="majorHAnsi" w:cstheme="majorHAnsi"/>
          <w:bCs/>
          <w:szCs w:val="28"/>
          <w:lang w:val="ru-MD"/>
        </w:rPr>
        <w:t>)</w:t>
      </w:r>
      <w:r w:rsidR="005C5925" w:rsidRPr="00EF57EC">
        <w:rPr>
          <w:rFonts w:asciiTheme="majorHAnsi" w:hAnsiTheme="majorHAnsi" w:cstheme="majorHAnsi"/>
          <w:bCs/>
          <w:szCs w:val="28"/>
          <w:lang w:val="ru-MD"/>
        </w:rPr>
        <w:t>;</w:t>
      </w:r>
    </w:p>
    <w:p w:rsidR="00974C87" w:rsidRPr="00EF57EC" w:rsidRDefault="00AC5092" w:rsidP="00AC5092">
      <w:pPr>
        <w:pStyle w:val="ac"/>
        <w:numPr>
          <w:ilvl w:val="0"/>
          <w:numId w:val="4"/>
        </w:numPr>
        <w:ind w:left="0" w:firstLine="426"/>
        <w:rPr>
          <w:rFonts w:asciiTheme="majorHAnsi" w:hAnsiTheme="majorHAnsi" w:cstheme="majorHAnsi"/>
          <w:lang w:val="ru-MD"/>
        </w:rPr>
      </w:pPr>
      <w:r w:rsidRPr="00EF57EC">
        <w:rPr>
          <w:rFonts w:asciiTheme="majorHAnsi" w:hAnsiTheme="majorHAnsi" w:cstheme="majorHAnsi"/>
          <w:lang w:val="ru-MD"/>
        </w:rPr>
        <w:t xml:space="preserve">НБВВ </w:t>
      </w:r>
      <w:r w:rsidR="004F2D4F" w:rsidRPr="00EF57EC">
        <w:rPr>
          <w:rFonts w:ascii="Calibri Light" w:hAnsi="Calibri Light" w:cs="Calibri Light"/>
          <w:szCs w:val="28"/>
          <w:lang w:val="ru-MD"/>
        </w:rPr>
        <w:t xml:space="preserve">не была учтена задолженность по уплате взносов в ФВВ </w:t>
      </w:r>
      <w:r w:rsidR="004F2D4F" w:rsidRPr="00EF57EC">
        <w:rPr>
          <w:rFonts w:ascii="Calibri Light" w:hAnsi="Calibri Light" w:cs="Calibri Light"/>
          <w:b/>
          <w:szCs w:val="28"/>
          <w:lang w:val="ru-MD"/>
        </w:rPr>
        <w:t xml:space="preserve">(21,0 млн. МДЛ) </w:t>
      </w:r>
      <w:r w:rsidR="009D4D35" w:rsidRPr="00EF57EC">
        <w:rPr>
          <w:rFonts w:asciiTheme="majorHAnsi" w:hAnsiTheme="majorHAnsi" w:cstheme="majorHAnsi"/>
          <w:bCs/>
          <w:szCs w:val="28"/>
          <w:lang w:val="ru-MD"/>
        </w:rPr>
        <w:t>(</w:t>
      </w:r>
      <w:r w:rsidR="004F2D4F" w:rsidRPr="00EF57EC">
        <w:rPr>
          <w:rFonts w:asciiTheme="majorHAnsi" w:hAnsiTheme="majorHAnsi" w:cstheme="majorHAnsi"/>
          <w:b/>
          <w:bCs/>
          <w:szCs w:val="28"/>
          <w:lang w:val="ru-MD"/>
        </w:rPr>
        <w:t>п</w:t>
      </w:r>
      <w:r w:rsidR="009D4D35" w:rsidRPr="00EF57EC">
        <w:rPr>
          <w:rFonts w:asciiTheme="majorHAnsi" w:hAnsiTheme="majorHAnsi" w:cstheme="majorHAnsi"/>
          <w:b/>
          <w:bCs/>
          <w:szCs w:val="28"/>
          <w:lang w:val="ru-MD"/>
        </w:rPr>
        <w:t>.4.4.4</w:t>
      </w:r>
      <w:r w:rsidR="009D4D35" w:rsidRPr="00EF57EC">
        <w:rPr>
          <w:rFonts w:asciiTheme="majorHAnsi" w:hAnsiTheme="majorHAnsi" w:cstheme="majorHAnsi"/>
          <w:bCs/>
          <w:szCs w:val="28"/>
          <w:lang w:val="ru-MD"/>
        </w:rPr>
        <w:t>)</w:t>
      </w:r>
      <w:r w:rsidR="00974C87" w:rsidRPr="00EF57EC">
        <w:rPr>
          <w:rFonts w:asciiTheme="majorHAnsi" w:hAnsiTheme="majorHAnsi" w:cstheme="majorHAnsi"/>
          <w:lang w:val="ru-MD"/>
        </w:rPr>
        <w:t>.</w:t>
      </w:r>
    </w:p>
    <w:p w:rsidR="00974C87" w:rsidRPr="00EF57EC" w:rsidRDefault="00974C87" w:rsidP="00AC5092">
      <w:pPr>
        <w:pStyle w:val="ac"/>
        <w:ind w:left="0" w:firstLine="426"/>
        <w:rPr>
          <w:rFonts w:asciiTheme="majorHAnsi" w:hAnsiTheme="majorHAnsi" w:cstheme="majorHAnsi"/>
          <w:highlight w:val="yellow"/>
          <w:lang w:val="ru-MD"/>
        </w:rPr>
      </w:pPr>
    </w:p>
    <w:p w:rsidR="00974C87" w:rsidRPr="00EF57EC" w:rsidRDefault="00AC5092" w:rsidP="00974C87">
      <w:pPr>
        <w:jc w:val="both"/>
        <w:rPr>
          <w:rFonts w:asciiTheme="majorHAnsi" w:hAnsiTheme="majorHAnsi" w:cstheme="majorHAnsi"/>
          <w:bCs/>
          <w:iCs/>
          <w:sz w:val="28"/>
          <w:szCs w:val="28"/>
          <w:lang w:val="ru-MD"/>
        </w:rPr>
      </w:pPr>
      <w:r w:rsidRPr="00EF57EC">
        <w:rPr>
          <w:rFonts w:asciiTheme="majorHAnsi" w:hAnsiTheme="majorHAnsi" w:cstheme="majorHAnsi"/>
          <w:sz w:val="28"/>
          <w:szCs w:val="28"/>
          <w:lang w:val="ru-MD"/>
        </w:rPr>
        <w:t>Также отмечается, что, несмотря на то, что НБВВ предпринял</w:t>
      </w:r>
      <w:r w:rsidR="00DA74C6">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некоторые меры по п</w:t>
      </w:r>
      <w:r w:rsidR="003F1372" w:rsidRPr="00EF57EC">
        <w:rPr>
          <w:rFonts w:asciiTheme="majorHAnsi" w:hAnsiTheme="majorHAnsi" w:cstheme="majorHAnsi"/>
          <w:sz w:val="28"/>
          <w:szCs w:val="28"/>
          <w:lang w:val="ru-MD"/>
        </w:rPr>
        <w:t>родвиж</w:t>
      </w:r>
      <w:r w:rsidRPr="00EF57EC">
        <w:rPr>
          <w:rFonts w:asciiTheme="majorHAnsi" w:hAnsiTheme="majorHAnsi" w:cstheme="majorHAnsi"/>
          <w:sz w:val="28"/>
          <w:szCs w:val="28"/>
          <w:lang w:val="ru-MD"/>
        </w:rPr>
        <w:t xml:space="preserve">ению имиджа отечественной винодельческой продукции и повышению ее конкурентоспособности как на внутреннем, так и на внешнем рынках, </w:t>
      </w:r>
      <w:r w:rsidR="00267E84" w:rsidRPr="00EF57EC">
        <w:rPr>
          <w:rFonts w:asciiTheme="majorHAnsi" w:hAnsiTheme="majorHAnsi" w:cstheme="majorHAnsi"/>
          <w:sz w:val="28"/>
          <w:szCs w:val="28"/>
          <w:lang w:val="ru-MD"/>
        </w:rPr>
        <w:t>которые способствовали</w:t>
      </w:r>
      <w:r w:rsidRPr="00EF57EC">
        <w:rPr>
          <w:rFonts w:asciiTheme="majorHAnsi" w:hAnsiTheme="majorHAnsi" w:cstheme="majorHAnsi"/>
          <w:sz w:val="28"/>
          <w:szCs w:val="28"/>
          <w:lang w:val="ru-MD"/>
        </w:rPr>
        <w:t xml:space="preserve"> высокой оценк</w:t>
      </w:r>
      <w:r w:rsidR="00267E84"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качества молдавских вин, уровень реализации показателей, установленных в </w:t>
      </w:r>
      <w:r w:rsidR="00267E84" w:rsidRPr="00EF57EC">
        <w:rPr>
          <w:rFonts w:asciiTheme="majorHAnsi" w:hAnsiTheme="majorHAnsi" w:cstheme="majorHAnsi"/>
          <w:sz w:val="28"/>
          <w:szCs w:val="28"/>
          <w:lang w:val="ru-MD"/>
        </w:rPr>
        <w:t>С</w:t>
      </w:r>
      <w:r w:rsidRPr="00EF57EC">
        <w:rPr>
          <w:rFonts w:asciiTheme="majorHAnsi" w:hAnsiTheme="majorHAnsi" w:cstheme="majorHAnsi"/>
          <w:sz w:val="28"/>
          <w:szCs w:val="28"/>
          <w:lang w:val="ru-MD"/>
        </w:rPr>
        <w:t xml:space="preserve">тратегическом плане </w:t>
      </w:r>
      <w:r w:rsidR="00267E84" w:rsidRPr="00EF57EC">
        <w:rPr>
          <w:rFonts w:asciiTheme="majorHAnsi" w:hAnsiTheme="majorHAnsi" w:cstheme="majorHAnsi"/>
          <w:sz w:val="28"/>
          <w:szCs w:val="28"/>
          <w:lang w:val="ru-MD"/>
        </w:rPr>
        <w:t xml:space="preserve">на </w:t>
      </w:r>
      <w:r w:rsidRPr="00EF57EC">
        <w:rPr>
          <w:rFonts w:asciiTheme="majorHAnsi" w:hAnsiTheme="majorHAnsi" w:cstheme="majorHAnsi"/>
          <w:sz w:val="28"/>
          <w:szCs w:val="28"/>
          <w:lang w:val="ru-MD"/>
        </w:rPr>
        <w:t>2017-2020</w:t>
      </w:r>
      <w:r w:rsidR="00267E84" w:rsidRPr="00EF57EC">
        <w:rPr>
          <w:rFonts w:asciiTheme="majorHAnsi" w:hAnsiTheme="majorHAnsi" w:cstheme="majorHAnsi"/>
          <w:sz w:val="28"/>
          <w:szCs w:val="28"/>
          <w:lang w:val="ru-MD"/>
        </w:rPr>
        <w:t xml:space="preserve"> годы</w:t>
      </w:r>
      <w:r w:rsidR="00CA41D7"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не достиг ожидаемых результатов, необходимо у</w:t>
      </w:r>
      <w:r w:rsidR="00A038DF" w:rsidRPr="00EF57EC">
        <w:rPr>
          <w:rFonts w:asciiTheme="majorHAnsi" w:hAnsiTheme="majorHAnsi" w:cstheme="majorHAnsi"/>
          <w:sz w:val="28"/>
          <w:szCs w:val="28"/>
          <w:lang w:val="ru-MD"/>
        </w:rPr>
        <w:t>сил</w:t>
      </w:r>
      <w:r w:rsidRPr="00EF57EC">
        <w:rPr>
          <w:rFonts w:asciiTheme="majorHAnsi" w:hAnsiTheme="majorHAnsi" w:cstheme="majorHAnsi"/>
          <w:sz w:val="28"/>
          <w:szCs w:val="28"/>
          <w:lang w:val="ru-MD"/>
        </w:rPr>
        <w:t xml:space="preserve">ить деятельность в этой области. </w:t>
      </w:r>
    </w:p>
    <w:p w:rsidR="00974C87" w:rsidRPr="00EF57EC" w:rsidRDefault="00AC5092" w:rsidP="00974C87">
      <w:pPr>
        <w:spacing w:before="120"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Большая часть недостатков, выявленных в ходе аудита, является следствием несоответствий или установления </w:t>
      </w:r>
      <w:r w:rsidR="00267E84" w:rsidRPr="00EF57EC">
        <w:rPr>
          <w:rFonts w:asciiTheme="majorHAnsi" w:hAnsiTheme="majorHAnsi" w:cstheme="majorHAnsi"/>
          <w:sz w:val="28"/>
          <w:szCs w:val="28"/>
          <w:lang w:val="ru-MD"/>
        </w:rPr>
        <w:t xml:space="preserve">трудно реализуемых </w:t>
      </w:r>
      <w:r w:rsidRPr="00EF57EC">
        <w:rPr>
          <w:rFonts w:asciiTheme="majorHAnsi" w:hAnsiTheme="majorHAnsi" w:cstheme="majorHAnsi"/>
          <w:sz w:val="28"/>
          <w:szCs w:val="28"/>
          <w:lang w:val="ru-MD"/>
        </w:rPr>
        <w:t>механизмов в рамках существующе</w:t>
      </w:r>
      <w:r w:rsidR="00267E84" w:rsidRPr="00EF57EC">
        <w:rPr>
          <w:rFonts w:asciiTheme="majorHAnsi" w:hAnsiTheme="majorHAnsi" w:cstheme="majorHAnsi"/>
          <w:sz w:val="28"/>
          <w:szCs w:val="28"/>
          <w:lang w:val="ru-MD"/>
        </w:rPr>
        <w:t>й нормативной базы</w:t>
      </w:r>
      <w:r w:rsidRPr="00EF57EC">
        <w:rPr>
          <w:rFonts w:asciiTheme="majorHAnsi" w:hAnsiTheme="majorHAnsi" w:cstheme="majorHAnsi"/>
          <w:sz w:val="28"/>
          <w:szCs w:val="28"/>
          <w:lang w:val="ru-MD"/>
        </w:rPr>
        <w:t>, необходимы с</w:t>
      </w:r>
      <w:r w:rsidR="00267E84" w:rsidRPr="00EF57EC">
        <w:rPr>
          <w:rFonts w:asciiTheme="majorHAnsi" w:hAnsiTheme="majorHAnsi" w:cstheme="majorHAnsi"/>
          <w:sz w:val="28"/>
          <w:szCs w:val="28"/>
          <w:lang w:val="ru-MD"/>
        </w:rPr>
        <w:t>рочные</w:t>
      </w:r>
      <w:r w:rsidRPr="00EF57EC">
        <w:rPr>
          <w:rFonts w:asciiTheme="majorHAnsi" w:hAnsiTheme="majorHAnsi" w:cstheme="majorHAnsi"/>
          <w:sz w:val="28"/>
          <w:szCs w:val="28"/>
          <w:lang w:val="ru-MD"/>
        </w:rPr>
        <w:t xml:space="preserve"> меры по е</w:t>
      </w:r>
      <w:r w:rsidR="00267E84"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w:t>
      </w:r>
      <w:r w:rsidR="00267E84" w:rsidRPr="00EF57EC">
        <w:rPr>
          <w:rFonts w:asciiTheme="majorHAnsi" w:hAnsiTheme="majorHAnsi" w:cstheme="majorHAnsi"/>
          <w:sz w:val="28"/>
          <w:szCs w:val="28"/>
          <w:lang w:val="ru-MD"/>
        </w:rPr>
        <w:t xml:space="preserve">корректировке с учетом </w:t>
      </w:r>
      <w:r w:rsidRPr="00EF57EC">
        <w:rPr>
          <w:rFonts w:asciiTheme="majorHAnsi" w:hAnsiTheme="majorHAnsi" w:cstheme="majorHAnsi"/>
          <w:sz w:val="28"/>
          <w:szCs w:val="28"/>
          <w:lang w:val="ru-MD"/>
        </w:rPr>
        <w:t>реальны</w:t>
      </w:r>
      <w:r w:rsidR="00267E84" w:rsidRPr="00EF57EC">
        <w:rPr>
          <w:rFonts w:asciiTheme="majorHAnsi" w:hAnsiTheme="majorHAnsi" w:cstheme="majorHAnsi"/>
          <w:sz w:val="28"/>
          <w:szCs w:val="28"/>
          <w:lang w:val="ru-MD"/>
        </w:rPr>
        <w:t>х</w:t>
      </w:r>
      <w:r w:rsidRPr="00EF57EC">
        <w:rPr>
          <w:rFonts w:asciiTheme="majorHAnsi" w:hAnsiTheme="majorHAnsi" w:cstheme="majorHAnsi"/>
          <w:sz w:val="28"/>
          <w:szCs w:val="28"/>
          <w:lang w:val="ru-MD"/>
        </w:rPr>
        <w:t xml:space="preserve"> (актуальны</w:t>
      </w:r>
      <w:r w:rsidR="00267E84" w:rsidRPr="00EF57EC">
        <w:rPr>
          <w:rFonts w:asciiTheme="majorHAnsi" w:hAnsiTheme="majorHAnsi" w:cstheme="majorHAnsi"/>
          <w:sz w:val="28"/>
          <w:szCs w:val="28"/>
          <w:lang w:val="ru-MD"/>
        </w:rPr>
        <w:t>х</w:t>
      </w:r>
      <w:r w:rsidRPr="00EF57EC">
        <w:rPr>
          <w:rFonts w:asciiTheme="majorHAnsi" w:hAnsiTheme="majorHAnsi" w:cstheme="majorHAnsi"/>
          <w:sz w:val="28"/>
          <w:szCs w:val="28"/>
          <w:lang w:val="ru-MD"/>
        </w:rPr>
        <w:t xml:space="preserve">) </w:t>
      </w:r>
      <w:r w:rsidR="00267E84" w:rsidRPr="00EF57EC">
        <w:rPr>
          <w:rFonts w:asciiTheme="majorHAnsi" w:hAnsiTheme="majorHAnsi" w:cstheme="majorHAnsi"/>
          <w:sz w:val="28"/>
          <w:szCs w:val="28"/>
          <w:lang w:val="ru-MD"/>
        </w:rPr>
        <w:t>условий</w:t>
      </w:r>
      <w:r w:rsidRPr="00EF57EC">
        <w:rPr>
          <w:rFonts w:asciiTheme="majorHAnsi" w:hAnsiTheme="majorHAnsi" w:cstheme="majorHAnsi"/>
          <w:sz w:val="28"/>
          <w:szCs w:val="28"/>
          <w:lang w:val="ru-MD"/>
        </w:rPr>
        <w:t xml:space="preserve">. Таким образом, если не будет изменен существующий механизм расчета и уплаты взносов в ФВВ, </w:t>
      </w:r>
      <w:r w:rsidR="00267E84" w:rsidRPr="00EF57EC">
        <w:rPr>
          <w:rFonts w:asciiTheme="majorHAnsi" w:hAnsiTheme="majorHAnsi" w:cstheme="majorHAnsi"/>
          <w:sz w:val="28"/>
          <w:szCs w:val="28"/>
          <w:lang w:val="ru-MD"/>
        </w:rPr>
        <w:t>а именно,</w:t>
      </w:r>
      <w:r w:rsidRPr="00EF57EC">
        <w:rPr>
          <w:rFonts w:asciiTheme="majorHAnsi" w:hAnsiTheme="majorHAnsi" w:cstheme="majorHAnsi"/>
          <w:sz w:val="28"/>
          <w:szCs w:val="28"/>
          <w:lang w:val="ru-MD"/>
        </w:rPr>
        <w:t xml:space="preserve"> пересмотрен</w:t>
      </w:r>
      <w:r w:rsidR="00267E84" w:rsidRPr="00EF57EC">
        <w:rPr>
          <w:rFonts w:asciiTheme="majorHAnsi" w:hAnsiTheme="majorHAnsi" w:cstheme="majorHAnsi"/>
          <w:sz w:val="28"/>
          <w:szCs w:val="28"/>
          <w:lang w:val="ru-MD"/>
        </w:rPr>
        <w:t xml:space="preserve"> срок </w:t>
      </w:r>
      <w:r w:rsidRPr="00EF57EC">
        <w:rPr>
          <w:rFonts w:asciiTheme="majorHAnsi" w:hAnsiTheme="majorHAnsi" w:cstheme="majorHAnsi"/>
          <w:sz w:val="28"/>
          <w:szCs w:val="28"/>
          <w:lang w:val="ru-MD"/>
        </w:rPr>
        <w:t>120</w:t>
      </w:r>
      <w:r w:rsidR="00267E84"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дней со дня выдачи налогово</w:t>
      </w:r>
      <w:r w:rsidR="00267E84" w:rsidRPr="00EF57EC">
        <w:rPr>
          <w:rFonts w:asciiTheme="majorHAnsi" w:hAnsiTheme="majorHAnsi" w:cstheme="majorHAnsi"/>
          <w:sz w:val="28"/>
          <w:szCs w:val="28"/>
          <w:lang w:val="ru-MD"/>
        </w:rPr>
        <w:t>й накладной</w:t>
      </w:r>
      <w:r w:rsidRPr="00EF57EC">
        <w:rPr>
          <w:rFonts w:asciiTheme="majorHAnsi" w:hAnsiTheme="majorHAnsi" w:cstheme="majorHAnsi"/>
          <w:sz w:val="28"/>
          <w:szCs w:val="28"/>
          <w:lang w:val="ru-MD"/>
        </w:rPr>
        <w:t>, проблемы, связанные с е</w:t>
      </w:r>
      <w:r w:rsidR="00267E84"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несовершенством и невозможностью е</w:t>
      </w:r>
      <w:r w:rsidR="00267E84"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реализации, сохранятся и в </w:t>
      </w:r>
      <w:r w:rsidR="00CA41D7" w:rsidRPr="00EF57EC">
        <w:rPr>
          <w:rFonts w:asciiTheme="majorHAnsi" w:hAnsiTheme="majorHAnsi" w:cstheme="majorHAnsi"/>
          <w:sz w:val="28"/>
          <w:szCs w:val="28"/>
          <w:lang w:val="ru-MD"/>
        </w:rPr>
        <w:t>по</w:t>
      </w:r>
      <w:r w:rsidRPr="00EF57EC">
        <w:rPr>
          <w:rFonts w:asciiTheme="majorHAnsi" w:hAnsiTheme="majorHAnsi" w:cstheme="majorHAnsi"/>
          <w:sz w:val="28"/>
          <w:szCs w:val="28"/>
          <w:lang w:val="ru-MD"/>
        </w:rPr>
        <w:t>следующие годы</w:t>
      </w:r>
      <w:r w:rsidR="00974C87" w:rsidRPr="00EF57EC">
        <w:rPr>
          <w:rFonts w:asciiTheme="majorHAnsi" w:hAnsiTheme="majorHAnsi" w:cstheme="majorHAnsi"/>
          <w:sz w:val="28"/>
          <w:szCs w:val="28"/>
          <w:lang w:val="ru-MD"/>
        </w:rPr>
        <w:t>.</w:t>
      </w:r>
    </w:p>
    <w:p w:rsidR="00974C87" w:rsidRPr="00EF57EC" w:rsidRDefault="00AC5092" w:rsidP="00974C87">
      <w:pPr>
        <w:spacing w:before="120"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Кроме того, необходимы меры по корректировке/приведению в соответствие Закона о винограде и вине </w:t>
      </w:r>
      <w:r w:rsidR="00267E84" w:rsidRPr="00EF57EC">
        <w:rPr>
          <w:rFonts w:asciiTheme="majorHAnsi" w:hAnsiTheme="majorHAnsi" w:cstheme="majorHAnsi"/>
          <w:sz w:val="28"/>
          <w:szCs w:val="28"/>
          <w:lang w:val="ru-MD"/>
        </w:rPr>
        <w:t>З</w:t>
      </w:r>
      <w:r w:rsidRPr="00EF57EC">
        <w:rPr>
          <w:rFonts w:asciiTheme="majorHAnsi" w:hAnsiTheme="majorHAnsi" w:cstheme="majorHAnsi"/>
          <w:sz w:val="28"/>
          <w:szCs w:val="28"/>
          <w:lang w:val="ru-MD"/>
        </w:rPr>
        <w:t>акон</w:t>
      </w:r>
      <w:r w:rsidR="00267E84" w:rsidRPr="00EF57EC">
        <w:rPr>
          <w:rFonts w:asciiTheme="majorHAnsi" w:hAnsiTheme="majorHAnsi" w:cstheme="majorHAnsi"/>
          <w:sz w:val="28"/>
          <w:szCs w:val="28"/>
          <w:lang w:val="ru-MD"/>
        </w:rPr>
        <w:t>у</w:t>
      </w:r>
      <w:r w:rsidRPr="00EF57EC">
        <w:rPr>
          <w:rFonts w:asciiTheme="majorHAnsi" w:hAnsiTheme="majorHAnsi" w:cstheme="majorHAnsi"/>
          <w:sz w:val="28"/>
          <w:szCs w:val="28"/>
          <w:lang w:val="ru-MD"/>
        </w:rPr>
        <w:t xml:space="preserve"> </w:t>
      </w:r>
      <w:r w:rsidR="00267E84"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публичных финансах и бюджетно-налоговой ответственности</w:t>
      </w:r>
      <w:r w:rsidR="00267E84"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№181 от 25.07.2014, а именно в контексте положени</w:t>
      </w:r>
      <w:r w:rsidR="00267E84" w:rsidRPr="00EF57EC">
        <w:rPr>
          <w:rFonts w:asciiTheme="majorHAnsi" w:hAnsiTheme="majorHAnsi" w:cstheme="majorHAnsi"/>
          <w:sz w:val="28"/>
          <w:szCs w:val="28"/>
          <w:lang w:val="ru-MD"/>
        </w:rPr>
        <w:t>й ст</w:t>
      </w:r>
      <w:r w:rsidRPr="00EF57EC">
        <w:rPr>
          <w:rFonts w:asciiTheme="majorHAnsi" w:hAnsiTheme="majorHAnsi" w:cstheme="majorHAnsi"/>
          <w:sz w:val="28"/>
          <w:szCs w:val="28"/>
          <w:lang w:val="ru-MD"/>
        </w:rPr>
        <w:t xml:space="preserve">.84 и </w:t>
      </w:r>
      <w:r w:rsidR="00267E84" w:rsidRPr="00EF57EC">
        <w:rPr>
          <w:rFonts w:asciiTheme="majorHAnsi" w:hAnsiTheme="majorHAnsi" w:cstheme="majorHAnsi"/>
          <w:sz w:val="28"/>
          <w:szCs w:val="28"/>
          <w:lang w:val="ru-MD"/>
        </w:rPr>
        <w:t>с</w:t>
      </w:r>
      <w:r w:rsidRPr="00EF57EC">
        <w:rPr>
          <w:rFonts w:asciiTheme="majorHAnsi" w:hAnsiTheme="majorHAnsi" w:cstheme="majorHAnsi"/>
          <w:sz w:val="28"/>
          <w:szCs w:val="28"/>
          <w:lang w:val="ru-MD"/>
        </w:rPr>
        <w:t xml:space="preserve">т.85 этого </w:t>
      </w:r>
      <w:r w:rsidR="00267E84" w:rsidRPr="00EF57EC">
        <w:rPr>
          <w:rFonts w:asciiTheme="majorHAnsi" w:hAnsiTheme="majorHAnsi" w:cstheme="majorHAnsi"/>
          <w:sz w:val="28"/>
          <w:szCs w:val="28"/>
          <w:lang w:val="ru-MD"/>
        </w:rPr>
        <w:t>З</w:t>
      </w:r>
      <w:r w:rsidRPr="00EF57EC">
        <w:rPr>
          <w:rFonts w:asciiTheme="majorHAnsi" w:hAnsiTheme="majorHAnsi" w:cstheme="majorHAnsi"/>
          <w:sz w:val="28"/>
          <w:szCs w:val="28"/>
          <w:lang w:val="ru-MD"/>
        </w:rPr>
        <w:t>акона. В противном случае</w:t>
      </w:r>
      <w:r w:rsidR="00C35F61"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гос</w:t>
      </w:r>
      <w:r w:rsidR="00267E84" w:rsidRPr="00EF57EC">
        <w:rPr>
          <w:rFonts w:asciiTheme="majorHAnsi" w:hAnsiTheme="majorHAnsi" w:cstheme="majorHAnsi"/>
          <w:sz w:val="28"/>
          <w:szCs w:val="28"/>
          <w:lang w:val="ru-MD"/>
        </w:rPr>
        <w:t xml:space="preserve">ударственный </w:t>
      </w:r>
      <w:r w:rsidRPr="00EF57EC">
        <w:rPr>
          <w:rFonts w:asciiTheme="majorHAnsi" w:hAnsiTheme="majorHAnsi" w:cstheme="majorHAnsi"/>
          <w:sz w:val="28"/>
          <w:szCs w:val="28"/>
          <w:lang w:val="ru-MD"/>
        </w:rPr>
        <w:t xml:space="preserve">бюджет </w:t>
      </w:r>
      <w:r w:rsidR="00C35F61" w:rsidRPr="00EF57EC">
        <w:rPr>
          <w:rFonts w:asciiTheme="majorHAnsi" w:hAnsiTheme="majorHAnsi" w:cstheme="majorHAnsi"/>
          <w:sz w:val="28"/>
          <w:szCs w:val="28"/>
          <w:lang w:val="ru-MD"/>
        </w:rPr>
        <w:t xml:space="preserve">будет </w:t>
      </w:r>
      <w:r w:rsidR="00267E84" w:rsidRPr="00EF57EC">
        <w:rPr>
          <w:rFonts w:asciiTheme="majorHAnsi" w:hAnsiTheme="majorHAnsi" w:cstheme="majorHAnsi"/>
          <w:sz w:val="28"/>
          <w:szCs w:val="28"/>
          <w:lang w:val="ru-MD"/>
        </w:rPr>
        <w:t xml:space="preserve">и дальше </w:t>
      </w:r>
      <w:r w:rsidRPr="00EF57EC">
        <w:rPr>
          <w:rFonts w:asciiTheme="majorHAnsi" w:hAnsiTheme="majorHAnsi" w:cstheme="majorHAnsi"/>
          <w:sz w:val="28"/>
          <w:szCs w:val="28"/>
          <w:lang w:val="ru-MD"/>
        </w:rPr>
        <w:t xml:space="preserve">нести дополнительные расходы, </w:t>
      </w:r>
      <w:r w:rsidR="00267E84" w:rsidRPr="00EF57EC">
        <w:rPr>
          <w:rFonts w:asciiTheme="majorHAnsi" w:hAnsiTheme="majorHAnsi" w:cstheme="majorHAnsi"/>
          <w:sz w:val="28"/>
          <w:szCs w:val="28"/>
          <w:lang w:val="ru-MD"/>
        </w:rPr>
        <w:t>поскольку</w:t>
      </w:r>
      <w:r w:rsidRPr="00EF57EC">
        <w:rPr>
          <w:rFonts w:asciiTheme="majorHAnsi" w:hAnsiTheme="majorHAnsi" w:cstheme="majorHAnsi"/>
          <w:sz w:val="28"/>
          <w:szCs w:val="28"/>
          <w:lang w:val="ru-MD"/>
        </w:rPr>
        <w:t xml:space="preserve"> НБВВ не имеет возможности их освоить, бюджетные средства будут </w:t>
      </w:r>
      <w:r w:rsidR="00D04DC1" w:rsidRPr="00EF57EC">
        <w:rPr>
          <w:rFonts w:asciiTheme="majorHAnsi" w:hAnsiTheme="majorHAnsi" w:cstheme="majorHAnsi"/>
          <w:sz w:val="28"/>
          <w:szCs w:val="28"/>
          <w:lang w:val="ru-MD"/>
        </w:rPr>
        <w:t>отвлече</w:t>
      </w:r>
      <w:r w:rsidRPr="00EF57EC">
        <w:rPr>
          <w:rFonts w:asciiTheme="majorHAnsi" w:hAnsiTheme="majorHAnsi" w:cstheme="majorHAnsi"/>
          <w:sz w:val="28"/>
          <w:szCs w:val="28"/>
          <w:lang w:val="ru-MD"/>
        </w:rPr>
        <w:t xml:space="preserve">ны на неопределенный </w:t>
      </w:r>
      <w:r w:rsidR="00D04DC1" w:rsidRPr="00EF57EC">
        <w:rPr>
          <w:rFonts w:asciiTheme="majorHAnsi" w:hAnsiTheme="majorHAnsi" w:cstheme="majorHAnsi"/>
          <w:sz w:val="28"/>
          <w:szCs w:val="28"/>
          <w:lang w:val="ru-MD"/>
        </w:rPr>
        <w:t>период</w:t>
      </w:r>
      <w:r w:rsidRPr="00EF57EC">
        <w:rPr>
          <w:rFonts w:asciiTheme="majorHAnsi" w:hAnsiTheme="majorHAnsi" w:cstheme="majorHAnsi"/>
          <w:sz w:val="28"/>
          <w:szCs w:val="28"/>
          <w:lang w:val="ru-MD"/>
        </w:rPr>
        <w:t xml:space="preserve"> (по состоянию на 31.12.2018 остаток денежных средств, не</w:t>
      </w:r>
      <w:r w:rsidR="00D04DC1"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использованных НБВВ, составлял </w:t>
      </w:r>
      <w:r w:rsidRPr="00EF57EC">
        <w:rPr>
          <w:rFonts w:asciiTheme="majorHAnsi" w:hAnsiTheme="majorHAnsi" w:cstheme="majorHAnsi"/>
          <w:b/>
          <w:sz w:val="28"/>
          <w:szCs w:val="28"/>
          <w:lang w:val="ru-MD"/>
        </w:rPr>
        <w:t>35,1 млн.</w:t>
      </w:r>
      <w:r w:rsidR="00D04DC1" w:rsidRPr="00EF57EC">
        <w:rPr>
          <w:rFonts w:asciiTheme="majorHAnsi" w:hAnsiTheme="majorHAnsi" w:cstheme="majorHAnsi"/>
          <w:b/>
          <w:sz w:val="28"/>
          <w:szCs w:val="28"/>
          <w:lang w:val="ru-MD"/>
        </w:rPr>
        <w:t xml:space="preserve"> МДЛ</w:t>
      </w:r>
      <w:r w:rsidRPr="00EF57EC">
        <w:rPr>
          <w:rFonts w:asciiTheme="majorHAnsi" w:hAnsiTheme="majorHAnsi" w:cstheme="majorHAnsi"/>
          <w:sz w:val="28"/>
          <w:szCs w:val="28"/>
          <w:lang w:val="ru-MD"/>
        </w:rPr>
        <w:t xml:space="preserve">), которые могли </w:t>
      </w:r>
      <w:r w:rsidR="00D04DC1" w:rsidRPr="00EF57EC">
        <w:rPr>
          <w:rFonts w:asciiTheme="majorHAnsi" w:hAnsiTheme="majorHAnsi" w:cstheme="majorHAnsi"/>
          <w:sz w:val="28"/>
          <w:szCs w:val="28"/>
          <w:lang w:val="ru-MD"/>
        </w:rPr>
        <w:t xml:space="preserve">бы </w:t>
      </w:r>
      <w:r w:rsidRPr="00EF57EC">
        <w:rPr>
          <w:rFonts w:asciiTheme="majorHAnsi" w:hAnsiTheme="majorHAnsi" w:cstheme="majorHAnsi"/>
          <w:sz w:val="28"/>
          <w:szCs w:val="28"/>
          <w:lang w:val="ru-MD"/>
        </w:rPr>
        <w:t>быть направлены на другие насущные меры</w:t>
      </w:r>
      <w:r w:rsidR="005877E9" w:rsidRPr="00EF57EC">
        <w:rPr>
          <w:rFonts w:asciiTheme="majorHAnsi" w:hAnsiTheme="majorHAnsi" w:cstheme="majorHAnsi"/>
          <w:sz w:val="28"/>
          <w:szCs w:val="28"/>
          <w:lang w:val="ru-MD"/>
        </w:rPr>
        <w:t>.</w:t>
      </w:r>
    </w:p>
    <w:p w:rsidR="00AC5092" w:rsidRPr="00EF57EC" w:rsidRDefault="00AC5092" w:rsidP="00AC5092">
      <w:pPr>
        <w:spacing w:before="120"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В результате оценки проблемных зон и рисков, которые повлияли на соответствие управления ресурсами </w:t>
      </w:r>
      <w:r w:rsidR="00D04DC1"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аудит предоставил рекомендации, которые </w:t>
      </w:r>
      <w:r w:rsidR="00C35F61" w:rsidRPr="00EF57EC">
        <w:rPr>
          <w:rFonts w:asciiTheme="majorHAnsi" w:hAnsiTheme="majorHAnsi" w:cstheme="majorHAnsi"/>
          <w:sz w:val="28"/>
          <w:szCs w:val="28"/>
          <w:lang w:val="ru-MD"/>
        </w:rPr>
        <w:t>призваны</w:t>
      </w:r>
      <w:r w:rsidRPr="00EF57EC">
        <w:rPr>
          <w:rFonts w:asciiTheme="majorHAnsi" w:hAnsiTheme="majorHAnsi" w:cstheme="majorHAnsi"/>
          <w:sz w:val="28"/>
          <w:szCs w:val="28"/>
          <w:lang w:val="ru-MD"/>
        </w:rPr>
        <w:t xml:space="preserve"> способствовать улучшению и укреплению системы распределения, мониторинга, оценки и контроля, а также повышению ответственности субъектов, участвующих в управлении и использовании ресурсов </w:t>
      </w:r>
      <w:r w:rsidR="00D04DC1"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в целях соблюдения законодательства и обеспечения </w:t>
      </w:r>
      <w:r w:rsidR="00D04DC1" w:rsidRPr="00EF57EC">
        <w:rPr>
          <w:rFonts w:asciiTheme="majorHAnsi" w:hAnsiTheme="majorHAnsi" w:cstheme="majorHAnsi"/>
          <w:sz w:val="28"/>
          <w:szCs w:val="28"/>
          <w:lang w:val="ru-MD"/>
        </w:rPr>
        <w:t>последователь</w:t>
      </w:r>
      <w:r w:rsidRPr="00EF57EC">
        <w:rPr>
          <w:rFonts w:asciiTheme="majorHAnsi" w:hAnsiTheme="majorHAnsi" w:cstheme="majorHAnsi"/>
          <w:sz w:val="28"/>
          <w:szCs w:val="28"/>
          <w:lang w:val="ru-MD"/>
        </w:rPr>
        <w:t>ности принятия решений.</w:t>
      </w:r>
    </w:p>
    <w:p w:rsidR="00974C87" w:rsidRPr="00EF57EC" w:rsidRDefault="00AC5092" w:rsidP="00974C87">
      <w:pPr>
        <w:spacing w:before="120"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lastRenderedPageBreak/>
        <w:t>Аудит считает, что результаты аудита будут способствовать повышению качества управления финансовыми ресурсами ФВВ, качества процесса принятия решений, политики в области виноделия, а также финансово-бухгалтерского менеджмента</w:t>
      </w:r>
      <w:r w:rsidR="00974C87" w:rsidRPr="00EF57EC">
        <w:rPr>
          <w:rFonts w:asciiTheme="majorHAnsi" w:hAnsiTheme="majorHAnsi" w:cstheme="majorHAnsi"/>
          <w:sz w:val="28"/>
          <w:szCs w:val="28"/>
          <w:lang w:val="ru-MD"/>
        </w:rPr>
        <w:t xml:space="preserve">. </w:t>
      </w:r>
    </w:p>
    <w:p w:rsidR="00974C87" w:rsidRPr="00EF57EC" w:rsidRDefault="00AC5092" w:rsidP="00974C87">
      <w:pPr>
        <w:spacing w:before="120"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Результаты аудита могут </w:t>
      </w:r>
      <w:r w:rsidR="00D04DC1" w:rsidRPr="00EF57EC">
        <w:rPr>
          <w:rFonts w:asciiTheme="majorHAnsi" w:hAnsiTheme="majorHAnsi" w:cstheme="majorHAnsi"/>
          <w:sz w:val="28"/>
          <w:szCs w:val="28"/>
          <w:lang w:val="ru-MD"/>
        </w:rPr>
        <w:t>представлять интерес для</w:t>
      </w:r>
      <w:r w:rsidR="00974C87" w:rsidRPr="00EF57EC">
        <w:rPr>
          <w:rFonts w:asciiTheme="majorHAnsi" w:hAnsiTheme="majorHAnsi" w:cstheme="majorHAnsi"/>
          <w:sz w:val="28"/>
          <w:szCs w:val="28"/>
          <w:lang w:val="ru-MD"/>
        </w:rPr>
        <w:t>:</w:t>
      </w:r>
    </w:p>
    <w:p w:rsidR="00974C87" w:rsidRPr="00EF57EC" w:rsidRDefault="00974C87" w:rsidP="00974C87">
      <w:pPr>
        <w:spacing w:after="0" w:line="240" w:lineRule="auto"/>
        <w:jc w:val="both"/>
        <w:rPr>
          <w:rFonts w:asciiTheme="majorHAnsi" w:hAnsiTheme="majorHAnsi" w:cstheme="majorHAnsi"/>
          <w:sz w:val="28"/>
          <w:szCs w:val="28"/>
          <w:lang w:val="ru-MD"/>
        </w:rPr>
      </w:pPr>
    </w:p>
    <w:p w:rsidR="00974C87" w:rsidRPr="00EF57EC" w:rsidRDefault="00AC5092" w:rsidP="00974C87">
      <w:pPr>
        <w:spacing w:after="0" w:line="240" w:lineRule="auto"/>
        <w:jc w:val="both"/>
        <w:rPr>
          <w:rFonts w:asciiTheme="majorHAnsi" w:hAnsiTheme="majorHAnsi" w:cstheme="majorHAnsi"/>
          <w:sz w:val="28"/>
          <w:szCs w:val="28"/>
          <w:lang w:val="ru-MD"/>
        </w:rPr>
      </w:pPr>
      <w:r w:rsidRPr="00EF57EC">
        <w:rPr>
          <w:rFonts w:asciiTheme="majorHAnsi" w:hAnsiTheme="majorHAnsi" w:cstheme="majorHAnsi"/>
          <w:b/>
          <w:sz w:val="28"/>
          <w:szCs w:val="28"/>
          <w:lang w:val="ru-MD"/>
        </w:rPr>
        <w:t>Парламент</w:t>
      </w:r>
      <w:r w:rsidR="00D04DC1" w:rsidRPr="00EF57EC">
        <w:rPr>
          <w:rFonts w:asciiTheme="majorHAnsi" w:hAnsiTheme="majorHAnsi" w:cstheme="majorHAnsi"/>
          <w:b/>
          <w:sz w:val="28"/>
          <w:szCs w:val="28"/>
          <w:lang w:val="ru-MD"/>
        </w:rPr>
        <w:t>а</w:t>
      </w:r>
      <w:r w:rsidRPr="00EF57EC">
        <w:rPr>
          <w:rFonts w:asciiTheme="majorHAnsi" w:hAnsiTheme="majorHAnsi" w:cstheme="majorHAnsi"/>
          <w:b/>
          <w:sz w:val="28"/>
          <w:szCs w:val="28"/>
          <w:lang w:val="ru-MD"/>
        </w:rPr>
        <w:t xml:space="preserve"> и Правительство</w:t>
      </w:r>
      <w:r w:rsidR="00D04DC1" w:rsidRPr="00EF57EC">
        <w:rPr>
          <w:rFonts w:asciiTheme="majorHAnsi" w:hAnsiTheme="majorHAnsi" w:cstheme="majorHAnsi"/>
          <w:b/>
          <w:sz w:val="28"/>
          <w:szCs w:val="28"/>
          <w:lang w:val="ru-MD"/>
        </w:rPr>
        <w:t xml:space="preserve"> - </w:t>
      </w:r>
      <w:r w:rsidRPr="00EF57EC">
        <w:rPr>
          <w:rFonts w:asciiTheme="majorHAnsi" w:hAnsiTheme="majorHAnsi" w:cstheme="majorHAnsi"/>
          <w:sz w:val="28"/>
          <w:szCs w:val="28"/>
          <w:lang w:val="ru-MD"/>
        </w:rPr>
        <w:t>для возможного использования информации при принятии решений, связанных с реформами и инициативами по поддержке политик</w:t>
      </w:r>
      <w:r w:rsidR="001E0FAB" w:rsidRPr="00EF57EC">
        <w:rPr>
          <w:rFonts w:asciiTheme="majorHAnsi" w:hAnsiTheme="majorHAnsi" w:cstheme="majorHAnsi"/>
          <w:sz w:val="28"/>
          <w:szCs w:val="28"/>
          <w:lang w:val="ru-MD"/>
        </w:rPr>
        <w:t>и</w:t>
      </w:r>
      <w:r w:rsidRPr="00EF57EC">
        <w:rPr>
          <w:rFonts w:asciiTheme="majorHAnsi" w:hAnsiTheme="majorHAnsi" w:cstheme="majorHAnsi"/>
          <w:sz w:val="28"/>
          <w:szCs w:val="28"/>
          <w:lang w:val="ru-MD"/>
        </w:rPr>
        <w:t xml:space="preserve"> реструктуризации данной </w:t>
      </w:r>
      <w:r w:rsidR="00EF57EC" w:rsidRPr="00EF57EC">
        <w:rPr>
          <w:rFonts w:asciiTheme="majorHAnsi" w:hAnsiTheme="majorHAnsi" w:cstheme="majorHAnsi"/>
          <w:sz w:val="28"/>
          <w:szCs w:val="28"/>
          <w:lang w:val="ru-MD"/>
        </w:rPr>
        <w:t>области;</w:t>
      </w:r>
    </w:p>
    <w:p w:rsidR="00974C87" w:rsidRPr="00EF57EC" w:rsidRDefault="00974C87" w:rsidP="00974C87">
      <w:pPr>
        <w:spacing w:after="0" w:line="240" w:lineRule="auto"/>
        <w:jc w:val="both"/>
        <w:rPr>
          <w:rFonts w:asciiTheme="majorHAnsi" w:hAnsiTheme="majorHAnsi" w:cstheme="majorHAnsi"/>
          <w:sz w:val="28"/>
          <w:szCs w:val="28"/>
          <w:lang w:val="ru-MD"/>
        </w:rPr>
      </w:pPr>
    </w:p>
    <w:p w:rsidR="00974C87" w:rsidRPr="00EF57EC" w:rsidRDefault="00AC5092" w:rsidP="00974C87">
      <w:pPr>
        <w:spacing w:after="0" w:line="240" w:lineRule="auto"/>
        <w:jc w:val="both"/>
        <w:rPr>
          <w:rFonts w:asciiTheme="majorHAnsi" w:hAnsiTheme="majorHAnsi" w:cstheme="majorHAnsi"/>
          <w:sz w:val="28"/>
          <w:szCs w:val="28"/>
          <w:lang w:val="ru-MD"/>
        </w:rPr>
      </w:pPr>
      <w:r w:rsidRPr="00EF57EC">
        <w:rPr>
          <w:rFonts w:asciiTheme="majorHAnsi" w:hAnsiTheme="majorHAnsi" w:cstheme="majorHAnsi"/>
          <w:b/>
          <w:sz w:val="28"/>
          <w:szCs w:val="28"/>
          <w:lang w:val="ru-MD"/>
        </w:rPr>
        <w:t>Министерств</w:t>
      </w:r>
      <w:r w:rsidR="00E51841" w:rsidRPr="00EF57EC">
        <w:rPr>
          <w:rFonts w:asciiTheme="majorHAnsi" w:hAnsiTheme="majorHAnsi" w:cstheme="majorHAnsi"/>
          <w:b/>
          <w:sz w:val="28"/>
          <w:szCs w:val="28"/>
          <w:lang w:val="ru-MD"/>
        </w:rPr>
        <w:t>у</w:t>
      </w:r>
      <w:r w:rsidRPr="00EF57EC">
        <w:rPr>
          <w:rFonts w:asciiTheme="majorHAnsi" w:hAnsiTheme="majorHAnsi" w:cstheme="majorHAnsi"/>
          <w:b/>
          <w:sz w:val="28"/>
          <w:szCs w:val="28"/>
          <w:lang w:val="ru-MD"/>
        </w:rPr>
        <w:t xml:space="preserve"> сельского хозяйства, регионального развития и окружающей среды</w:t>
      </w:r>
      <w:r w:rsidR="00E51841"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w:t>
      </w:r>
      <w:r w:rsidR="00E51841"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для пересмотра и </w:t>
      </w:r>
      <w:r w:rsidR="001E0FAB" w:rsidRPr="00EF57EC">
        <w:rPr>
          <w:rFonts w:asciiTheme="majorHAnsi" w:hAnsiTheme="majorHAnsi" w:cstheme="majorHAnsi"/>
          <w:sz w:val="28"/>
          <w:szCs w:val="28"/>
          <w:lang w:val="ru-MD"/>
        </w:rPr>
        <w:t>изменения</w:t>
      </w:r>
      <w:r w:rsidRPr="00EF57EC">
        <w:rPr>
          <w:rFonts w:asciiTheme="majorHAnsi" w:hAnsiTheme="majorHAnsi" w:cstheme="majorHAnsi"/>
          <w:sz w:val="28"/>
          <w:szCs w:val="28"/>
          <w:lang w:val="ru-MD"/>
        </w:rPr>
        <w:t xml:space="preserve"> законодательно-нормативной базы </w:t>
      </w:r>
      <w:r w:rsidR="001E0FAB" w:rsidRPr="00EF57EC">
        <w:rPr>
          <w:rFonts w:asciiTheme="majorHAnsi" w:hAnsiTheme="majorHAnsi" w:cstheme="majorHAnsi"/>
          <w:sz w:val="28"/>
          <w:szCs w:val="28"/>
          <w:lang w:val="ru-MD"/>
        </w:rPr>
        <w:t>с целью</w:t>
      </w:r>
      <w:r w:rsidRPr="00EF57EC">
        <w:rPr>
          <w:rFonts w:asciiTheme="majorHAnsi" w:hAnsiTheme="majorHAnsi" w:cstheme="majorHAnsi"/>
          <w:sz w:val="28"/>
          <w:szCs w:val="28"/>
          <w:lang w:val="ru-MD"/>
        </w:rPr>
        <w:t xml:space="preserve"> обеспечения надлежащего управления и использования средств </w:t>
      </w:r>
      <w:r w:rsidR="001E0FAB"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а также создания новых процедур и методов, систем и </w:t>
      </w:r>
      <w:r w:rsidR="001E0FAB" w:rsidRPr="00EF57EC">
        <w:rPr>
          <w:rFonts w:asciiTheme="majorHAnsi" w:hAnsiTheme="majorHAnsi" w:cstheme="majorHAnsi"/>
          <w:sz w:val="28"/>
          <w:szCs w:val="28"/>
          <w:lang w:val="ru-MD"/>
        </w:rPr>
        <w:t>инструментов</w:t>
      </w:r>
      <w:r w:rsidRPr="00EF57EC">
        <w:rPr>
          <w:rFonts w:asciiTheme="majorHAnsi" w:hAnsiTheme="majorHAnsi" w:cstheme="majorHAnsi"/>
          <w:sz w:val="28"/>
          <w:szCs w:val="28"/>
          <w:lang w:val="ru-MD"/>
        </w:rPr>
        <w:t>, способств</w:t>
      </w:r>
      <w:r w:rsidR="001E0FAB" w:rsidRPr="00EF57EC">
        <w:rPr>
          <w:rFonts w:asciiTheme="majorHAnsi" w:hAnsiTheme="majorHAnsi" w:cstheme="majorHAnsi"/>
          <w:sz w:val="28"/>
          <w:szCs w:val="28"/>
          <w:lang w:val="ru-MD"/>
        </w:rPr>
        <w:t>ующих</w:t>
      </w:r>
      <w:r w:rsidRPr="00EF57EC">
        <w:rPr>
          <w:rFonts w:asciiTheme="majorHAnsi" w:hAnsiTheme="majorHAnsi" w:cstheme="majorHAnsi"/>
          <w:sz w:val="28"/>
          <w:szCs w:val="28"/>
          <w:lang w:val="ru-MD"/>
        </w:rPr>
        <w:t xml:space="preserve"> повышению качества внутреннего контроля и управления ресурсами, а также ответственности вовлеченного персонала</w:t>
      </w:r>
      <w:r w:rsidR="00974C87" w:rsidRPr="00EF57EC">
        <w:rPr>
          <w:rFonts w:asciiTheme="majorHAnsi" w:hAnsiTheme="majorHAnsi" w:cstheme="majorHAnsi"/>
          <w:sz w:val="28"/>
          <w:szCs w:val="28"/>
          <w:lang w:val="ru-MD"/>
        </w:rPr>
        <w:t xml:space="preserve">. </w:t>
      </w:r>
    </w:p>
    <w:p w:rsidR="00A44ED0" w:rsidRPr="00EF57EC" w:rsidRDefault="00A44ED0" w:rsidP="00974C87">
      <w:pPr>
        <w:spacing w:after="0" w:line="240" w:lineRule="auto"/>
        <w:jc w:val="both"/>
        <w:rPr>
          <w:rFonts w:asciiTheme="majorHAnsi" w:hAnsiTheme="majorHAnsi" w:cstheme="majorHAnsi"/>
          <w:sz w:val="28"/>
          <w:szCs w:val="28"/>
          <w:lang w:val="ru-MD"/>
        </w:rPr>
      </w:pPr>
    </w:p>
    <w:p w:rsidR="00974C87" w:rsidRPr="00EF57EC" w:rsidRDefault="00974C87" w:rsidP="00974C87">
      <w:pPr>
        <w:pStyle w:val="1"/>
        <w:rPr>
          <w:rFonts w:cstheme="majorHAnsi"/>
          <w:b/>
          <w:color w:val="auto"/>
          <w:sz w:val="28"/>
          <w:szCs w:val="28"/>
          <w:lang w:val="ru-MD"/>
        </w:rPr>
      </w:pPr>
      <w:bookmarkStart w:id="6" w:name="_Toc492893766"/>
      <w:bookmarkStart w:id="7" w:name="_Toc492899647"/>
      <w:bookmarkStart w:id="8" w:name="_Toc509412841"/>
      <w:bookmarkStart w:id="9" w:name="_Toc510185762"/>
      <w:bookmarkStart w:id="10" w:name="_Toc25834339"/>
      <w:r w:rsidRPr="00EF57EC">
        <w:rPr>
          <w:rFonts w:eastAsia="Times New Roman" w:cstheme="majorHAnsi"/>
          <w:b/>
          <w:color w:val="auto"/>
          <w:sz w:val="28"/>
          <w:szCs w:val="28"/>
          <w:lang w:val="ru-MD"/>
        </w:rPr>
        <w:t xml:space="preserve">II. </w:t>
      </w:r>
      <w:bookmarkEnd w:id="6"/>
      <w:bookmarkEnd w:id="7"/>
      <w:bookmarkEnd w:id="8"/>
      <w:bookmarkEnd w:id="9"/>
      <w:r w:rsidR="001E0FAB" w:rsidRPr="00EF57EC">
        <w:rPr>
          <w:rFonts w:eastAsia="Times New Roman" w:cstheme="majorHAnsi"/>
          <w:b/>
          <w:color w:val="auto"/>
          <w:sz w:val="28"/>
          <w:szCs w:val="28"/>
          <w:lang w:val="ru-MD"/>
        </w:rPr>
        <w:t>ОБЩЕЕ ПРЕДСТАВЛЕНИЕ</w:t>
      </w:r>
      <w:bookmarkEnd w:id="10"/>
    </w:p>
    <w:p w:rsidR="00974C87" w:rsidRPr="00EF57EC" w:rsidRDefault="00974C87" w:rsidP="00974C87">
      <w:pPr>
        <w:pStyle w:val="1"/>
        <w:rPr>
          <w:rFonts w:cstheme="majorHAnsi"/>
          <w:b/>
          <w:color w:val="auto"/>
          <w:sz w:val="28"/>
          <w:szCs w:val="28"/>
          <w:lang w:val="ru-MD"/>
        </w:rPr>
      </w:pPr>
      <w:bookmarkStart w:id="11" w:name="_Toc25834340"/>
      <w:r w:rsidRPr="00EF57EC">
        <w:rPr>
          <w:rFonts w:cstheme="majorHAnsi"/>
          <w:b/>
          <w:color w:val="auto"/>
          <w:sz w:val="28"/>
          <w:szCs w:val="28"/>
          <w:lang w:val="ru-MD"/>
        </w:rPr>
        <w:t xml:space="preserve">2.1. </w:t>
      </w:r>
      <w:r w:rsidR="00400B69" w:rsidRPr="00EF57EC">
        <w:rPr>
          <w:rFonts w:cstheme="majorHAnsi"/>
          <w:b/>
          <w:color w:val="auto"/>
          <w:sz w:val="28"/>
          <w:szCs w:val="28"/>
          <w:lang w:val="ru-MD"/>
        </w:rPr>
        <w:t>Общая информация о Фонде винограда и вина</w:t>
      </w:r>
      <w:bookmarkEnd w:id="11"/>
    </w:p>
    <w:p w:rsidR="00974C87" w:rsidRPr="00EF57EC" w:rsidRDefault="003D38E8" w:rsidP="00974C87">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Согласно за</w:t>
      </w:r>
      <w:r w:rsidR="00400B69" w:rsidRPr="00EF57EC">
        <w:rPr>
          <w:rFonts w:asciiTheme="majorHAnsi" w:hAnsiTheme="majorHAnsi" w:cstheme="majorHAnsi"/>
          <w:sz w:val="28"/>
          <w:szCs w:val="28"/>
          <w:lang w:val="ru-MD"/>
        </w:rPr>
        <w:t>конодательству</w:t>
      </w:r>
      <w:r w:rsidR="00FB60C0" w:rsidRPr="00EF57EC">
        <w:rPr>
          <w:rFonts w:asciiTheme="majorHAnsi" w:hAnsiTheme="majorHAnsi" w:cstheme="majorHAnsi"/>
          <w:sz w:val="28"/>
          <w:szCs w:val="28"/>
          <w:lang w:val="ru-MD"/>
        </w:rPr>
        <w:t>,</w:t>
      </w:r>
      <w:r w:rsidR="00974C87" w:rsidRPr="00EF57EC">
        <w:rPr>
          <w:rFonts w:asciiTheme="majorHAnsi" w:hAnsiTheme="majorHAnsi" w:cstheme="majorHAnsi"/>
          <w:sz w:val="28"/>
          <w:szCs w:val="28"/>
          <w:lang w:val="ru-MD"/>
        </w:rPr>
        <w:t xml:space="preserve"> </w:t>
      </w:r>
      <w:r w:rsidR="00400B69" w:rsidRPr="00EF57EC">
        <w:rPr>
          <w:rFonts w:asciiTheme="majorHAnsi" w:hAnsiTheme="majorHAnsi" w:cstheme="majorHAnsi"/>
          <w:sz w:val="28"/>
          <w:szCs w:val="28"/>
          <w:lang w:val="ru-MD"/>
        </w:rPr>
        <w:t xml:space="preserve">ФВВ создается в целях финансовой поддержки мероприятий по развитию виноградно-винодельческого сектора в строгом соответствии с </w:t>
      </w:r>
      <w:r w:rsidR="00974C87" w:rsidRPr="00EF57EC">
        <w:rPr>
          <w:rFonts w:asciiTheme="majorHAnsi" w:hAnsiTheme="majorHAnsi" w:cstheme="majorHAnsi"/>
          <w:sz w:val="28"/>
          <w:szCs w:val="28"/>
          <w:lang w:val="ru-MD"/>
        </w:rPr>
        <w:t xml:space="preserve"> </w:t>
      </w:r>
      <w:r w:rsidR="00400B69" w:rsidRPr="00EF57EC">
        <w:rPr>
          <w:rFonts w:asciiTheme="majorHAnsi" w:hAnsiTheme="majorHAnsi" w:cstheme="majorHAnsi"/>
          <w:bCs/>
          <w:sz w:val="28"/>
          <w:szCs w:val="28"/>
          <w:lang w:val="ru-MD"/>
        </w:rPr>
        <w:t>Положением о Фонде винограда и вина</w:t>
      </w:r>
      <w:r w:rsidR="00400B69" w:rsidRPr="00EF57EC">
        <w:rPr>
          <w:rStyle w:val="ab"/>
          <w:rFonts w:asciiTheme="majorHAnsi" w:hAnsiTheme="majorHAnsi" w:cstheme="majorHAnsi"/>
          <w:sz w:val="28"/>
          <w:szCs w:val="28"/>
          <w:lang w:val="ru-MD"/>
        </w:rPr>
        <w:footnoteReference w:id="6"/>
      </w:r>
      <w:r w:rsidR="0042131E">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и Законом о винограде и вине</w:t>
      </w:r>
      <w:r w:rsidR="00974C87" w:rsidRPr="00EF57EC">
        <w:rPr>
          <w:rStyle w:val="ab"/>
          <w:rFonts w:asciiTheme="majorHAnsi" w:hAnsiTheme="majorHAnsi" w:cstheme="majorHAnsi"/>
          <w:sz w:val="28"/>
          <w:szCs w:val="28"/>
          <w:lang w:val="ru-MD"/>
        </w:rPr>
        <w:footnoteReference w:id="7"/>
      </w:r>
      <w:r w:rsidR="00974C87" w:rsidRPr="00EF57EC">
        <w:rPr>
          <w:rFonts w:asciiTheme="majorHAnsi" w:hAnsiTheme="majorHAnsi" w:cstheme="majorHAnsi"/>
          <w:sz w:val="28"/>
          <w:szCs w:val="28"/>
          <w:lang w:val="ru-MD"/>
        </w:rPr>
        <w:t>.</w:t>
      </w:r>
    </w:p>
    <w:p w:rsidR="00974C87" w:rsidRPr="00EF57EC" w:rsidRDefault="00400B69" w:rsidP="00974C87">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Порядок формирования и управления средствами Фонда винограда и вина возлагается на НБВВ</w:t>
      </w:r>
      <w:r w:rsidR="00D378CC"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в соответствии с Положением, утвержденным Правительством</w:t>
      </w:r>
      <w:r w:rsidR="00974C87" w:rsidRPr="00EF57EC">
        <w:rPr>
          <w:rStyle w:val="ab"/>
          <w:rFonts w:asciiTheme="majorHAnsi" w:hAnsiTheme="majorHAnsi" w:cstheme="majorHAnsi"/>
          <w:sz w:val="28"/>
          <w:szCs w:val="28"/>
          <w:lang w:val="ru-MD"/>
        </w:rPr>
        <w:footnoteReference w:id="8"/>
      </w:r>
      <w:r w:rsidR="00974C87" w:rsidRPr="00EF57EC">
        <w:rPr>
          <w:rFonts w:asciiTheme="majorHAnsi" w:eastAsia="Times New Roman" w:hAnsiTheme="majorHAnsi" w:cstheme="majorHAnsi"/>
          <w:sz w:val="28"/>
          <w:szCs w:val="28"/>
          <w:lang w:val="ru-MD"/>
        </w:rPr>
        <w:t>.</w:t>
      </w:r>
    </w:p>
    <w:p w:rsidR="00974C87" w:rsidRPr="00EF57EC" w:rsidRDefault="00974C87" w:rsidP="00974C87">
      <w:pPr>
        <w:spacing w:after="0"/>
        <w:jc w:val="both"/>
        <w:rPr>
          <w:rFonts w:asciiTheme="majorHAnsi" w:hAnsiTheme="majorHAnsi" w:cstheme="majorHAnsi"/>
          <w:b/>
          <w:i/>
          <w:sz w:val="28"/>
          <w:szCs w:val="28"/>
          <w:lang w:val="ru-MD"/>
        </w:rPr>
      </w:pPr>
    </w:p>
    <w:p w:rsidR="00974C87" w:rsidRPr="00EF57EC" w:rsidRDefault="00930777" w:rsidP="00974C87">
      <w:pPr>
        <w:spacing w:after="0"/>
        <w:jc w:val="both"/>
        <w:rPr>
          <w:rFonts w:asciiTheme="majorHAnsi" w:eastAsia="Times New Roman" w:hAnsiTheme="majorHAnsi" w:cstheme="majorHAnsi"/>
          <w:sz w:val="28"/>
          <w:szCs w:val="28"/>
          <w:lang w:val="ru-MD"/>
        </w:rPr>
      </w:pPr>
      <w:r w:rsidRPr="00EF57EC">
        <w:rPr>
          <w:rFonts w:asciiTheme="majorHAnsi" w:hAnsiTheme="majorHAnsi" w:cstheme="majorHAnsi"/>
          <w:b/>
          <w:i/>
          <w:sz w:val="28"/>
          <w:szCs w:val="28"/>
          <w:lang w:val="ru-MD"/>
        </w:rPr>
        <w:t xml:space="preserve">Источниками создания средств Фонда являются: </w:t>
      </w:r>
      <w:r w:rsidRPr="00EF57EC">
        <w:rPr>
          <w:rFonts w:asciiTheme="majorHAnsi" w:eastAsia="Times New Roman" w:hAnsiTheme="majorHAnsi" w:cstheme="majorHAnsi"/>
          <w:b/>
          <w:sz w:val="28"/>
          <w:szCs w:val="28"/>
          <w:lang w:val="ru-MD"/>
        </w:rPr>
        <w:t>(i)</w:t>
      </w:r>
      <w:r w:rsidRPr="00EF57EC">
        <w:rPr>
          <w:rFonts w:asciiTheme="majorHAnsi" w:hAnsiTheme="majorHAnsi" w:cstheme="majorHAnsi"/>
          <w:sz w:val="28"/>
          <w:szCs w:val="28"/>
          <w:lang w:val="ru-MD"/>
        </w:rPr>
        <w:t xml:space="preserve"> обязательные взносы производителей виноградно-винодельческой продукции; </w:t>
      </w:r>
      <w:r w:rsidRPr="00EF57EC">
        <w:rPr>
          <w:rFonts w:asciiTheme="majorHAnsi" w:eastAsia="Times New Roman" w:hAnsiTheme="majorHAnsi" w:cstheme="majorHAnsi"/>
          <w:b/>
          <w:sz w:val="28"/>
          <w:szCs w:val="28"/>
          <w:lang w:val="ru-MD"/>
        </w:rPr>
        <w:t>(ii)</w:t>
      </w:r>
      <w:r w:rsidRPr="00EF57EC">
        <w:rPr>
          <w:rFonts w:asciiTheme="majorHAnsi" w:eastAsia="Times New Roman" w:hAnsiTheme="majorHAnsi" w:cstheme="majorHAnsi"/>
          <w:sz w:val="28"/>
          <w:szCs w:val="28"/>
          <w:lang w:val="ru-MD"/>
        </w:rPr>
        <w:t xml:space="preserve"> </w:t>
      </w:r>
      <w:r w:rsidRPr="00EF57EC">
        <w:rPr>
          <w:rFonts w:asciiTheme="majorHAnsi" w:hAnsiTheme="majorHAnsi" w:cstheme="majorHAnsi"/>
          <w:sz w:val="28"/>
          <w:szCs w:val="28"/>
          <w:lang w:val="ru-MD"/>
        </w:rPr>
        <w:t xml:space="preserve">средства, выделяемые из государственного бюджета, ежегодно утверждаемые законом о государственном бюджете, </w:t>
      </w:r>
      <w:r w:rsidR="00C15239">
        <w:rPr>
          <w:rFonts w:asciiTheme="majorHAnsi" w:hAnsiTheme="majorHAnsi" w:cstheme="majorHAnsi"/>
          <w:sz w:val="28"/>
          <w:szCs w:val="28"/>
          <w:lang w:val="ru-MD"/>
        </w:rPr>
        <w:t>в размере, равном сумме взносов</w:t>
      </w:r>
      <w:r w:rsidRPr="00EF57EC">
        <w:rPr>
          <w:rFonts w:asciiTheme="majorHAnsi" w:hAnsiTheme="majorHAnsi" w:cstheme="majorHAnsi"/>
          <w:sz w:val="28"/>
          <w:szCs w:val="28"/>
          <w:lang w:val="ru-MD"/>
        </w:rPr>
        <w:t xml:space="preserve"> </w:t>
      </w:r>
      <w:r w:rsidR="00C15239" w:rsidRPr="00EF57EC">
        <w:rPr>
          <w:rFonts w:asciiTheme="majorHAnsi" w:hAnsiTheme="majorHAnsi" w:cstheme="majorHAnsi"/>
          <w:sz w:val="28"/>
          <w:szCs w:val="28"/>
          <w:lang w:val="ru-MD"/>
        </w:rPr>
        <w:t>производителей виноградно-винодельческой продукции</w:t>
      </w:r>
      <w:r w:rsidRPr="00EF57EC">
        <w:rPr>
          <w:rFonts w:asciiTheme="majorHAnsi" w:hAnsiTheme="majorHAnsi" w:cstheme="majorHAnsi"/>
          <w:sz w:val="28"/>
          <w:szCs w:val="28"/>
          <w:lang w:val="ru-MD"/>
        </w:rPr>
        <w:t xml:space="preserve">, за предыдущий год, который, однако, не </w:t>
      </w:r>
      <w:r w:rsidRPr="00EF57EC">
        <w:rPr>
          <w:rFonts w:asciiTheme="majorHAnsi" w:hAnsiTheme="majorHAnsi" w:cstheme="majorHAnsi"/>
          <w:sz w:val="28"/>
          <w:szCs w:val="28"/>
          <w:lang w:val="ru-MD"/>
        </w:rPr>
        <w:lastRenderedPageBreak/>
        <w:t xml:space="preserve">может превышать 5 процентов фонда субсидирования сельскохозяйственных производителей; </w:t>
      </w:r>
      <w:r w:rsidRPr="00EF57EC">
        <w:rPr>
          <w:rFonts w:asciiTheme="majorHAnsi" w:eastAsia="Times New Roman" w:hAnsiTheme="majorHAnsi" w:cstheme="majorHAnsi"/>
          <w:b/>
          <w:sz w:val="28"/>
          <w:szCs w:val="28"/>
          <w:lang w:val="ru-MD"/>
        </w:rPr>
        <w:t>(iii)</w:t>
      </w:r>
      <w:r w:rsidRPr="00EF57EC">
        <w:rPr>
          <w:rFonts w:asciiTheme="majorHAnsi" w:eastAsia="Times New Roman" w:hAnsiTheme="majorHAnsi" w:cstheme="majorHAnsi"/>
          <w:sz w:val="28"/>
          <w:szCs w:val="28"/>
          <w:lang w:val="ru-MD"/>
        </w:rPr>
        <w:t xml:space="preserve"> </w:t>
      </w:r>
      <w:r w:rsidRPr="00EF57EC">
        <w:rPr>
          <w:rFonts w:asciiTheme="majorHAnsi" w:hAnsiTheme="majorHAnsi" w:cstheme="majorHAnsi"/>
          <w:sz w:val="28"/>
          <w:szCs w:val="28"/>
          <w:lang w:val="ru-MD"/>
        </w:rPr>
        <w:t xml:space="preserve">средства от предоставления Бюро услуг добровольного характера; </w:t>
      </w:r>
      <w:r w:rsidRPr="00EF57EC">
        <w:rPr>
          <w:rFonts w:asciiTheme="majorHAnsi" w:eastAsia="Times New Roman" w:hAnsiTheme="majorHAnsi" w:cstheme="majorHAnsi"/>
          <w:b/>
          <w:sz w:val="28"/>
          <w:szCs w:val="28"/>
          <w:lang w:val="ru-MD"/>
        </w:rPr>
        <w:t>(iv)</w:t>
      </w:r>
      <w:r w:rsidRPr="00EF57EC">
        <w:rPr>
          <w:rFonts w:asciiTheme="majorHAnsi" w:eastAsia="Times New Roman" w:hAnsiTheme="majorHAnsi" w:cstheme="majorHAnsi"/>
          <w:sz w:val="28"/>
          <w:szCs w:val="28"/>
          <w:lang w:val="ru-MD"/>
        </w:rPr>
        <w:t xml:space="preserve"> </w:t>
      </w:r>
      <w:r w:rsidRPr="00EF57EC">
        <w:rPr>
          <w:rFonts w:asciiTheme="majorHAnsi" w:hAnsiTheme="majorHAnsi" w:cstheme="majorHAnsi"/>
          <w:sz w:val="28"/>
          <w:szCs w:val="28"/>
          <w:lang w:val="ru-MD"/>
        </w:rPr>
        <w:t xml:space="preserve">штрафные санкции за несвоевременную уплату взносов; </w:t>
      </w:r>
      <w:r w:rsidRPr="00EF57EC">
        <w:rPr>
          <w:rFonts w:asciiTheme="majorHAnsi" w:eastAsia="Times New Roman" w:hAnsiTheme="majorHAnsi" w:cstheme="majorHAnsi"/>
          <w:b/>
          <w:sz w:val="28"/>
          <w:szCs w:val="28"/>
          <w:lang w:val="ru-MD"/>
        </w:rPr>
        <w:t>(v)</w:t>
      </w:r>
      <w:r w:rsidRPr="00EF57EC">
        <w:rPr>
          <w:rFonts w:asciiTheme="majorHAnsi" w:eastAsia="Times New Roman" w:hAnsiTheme="majorHAnsi" w:cstheme="majorHAnsi"/>
          <w:sz w:val="28"/>
          <w:szCs w:val="28"/>
          <w:lang w:val="ru-MD"/>
        </w:rPr>
        <w:t xml:space="preserve"> </w:t>
      </w:r>
      <w:r w:rsidRPr="00EF57EC">
        <w:rPr>
          <w:rFonts w:asciiTheme="majorHAnsi" w:hAnsiTheme="majorHAnsi" w:cstheme="majorHAnsi"/>
          <w:sz w:val="28"/>
          <w:szCs w:val="28"/>
          <w:lang w:val="ru-MD"/>
        </w:rPr>
        <w:t xml:space="preserve">финансовые ресурсы, предоставляемые донорами; </w:t>
      </w:r>
      <w:r w:rsidRPr="00EF57EC">
        <w:rPr>
          <w:rFonts w:asciiTheme="majorHAnsi" w:eastAsia="Times New Roman" w:hAnsiTheme="majorHAnsi" w:cstheme="majorHAnsi"/>
          <w:b/>
          <w:sz w:val="28"/>
          <w:szCs w:val="28"/>
          <w:lang w:val="ru-MD"/>
        </w:rPr>
        <w:t>(vi)</w:t>
      </w:r>
      <w:r w:rsidRPr="00EF57EC">
        <w:rPr>
          <w:rFonts w:asciiTheme="majorHAnsi" w:eastAsia="Times New Roman" w:hAnsiTheme="majorHAnsi" w:cstheme="majorHAnsi"/>
          <w:sz w:val="28"/>
          <w:szCs w:val="28"/>
          <w:lang w:val="ru-MD"/>
        </w:rPr>
        <w:t xml:space="preserve"> </w:t>
      </w:r>
      <w:r w:rsidRPr="00EF57EC">
        <w:rPr>
          <w:rFonts w:asciiTheme="majorHAnsi" w:hAnsiTheme="majorHAnsi" w:cstheme="majorHAnsi"/>
          <w:sz w:val="28"/>
          <w:szCs w:val="28"/>
          <w:lang w:val="ru-MD"/>
        </w:rPr>
        <w:t>добровольно вносимые финансовые средства физических и юридических лиц, в том числе иностранных</w:t>
      </w:r>
      <w:r w:rsidR="00974C87" w:rsidRPr="00EF57EC">
        <w:rPr>
          <w:rFonts w:asciiTheme="majorHAnsi" w:eastAsia="Times New Roman" w:hAnsiTheme="majorHAnsi" w:cstheme="majorHAnsi"/>
          <w:sz w:val="28"/>
          <w:szCs w:val="28"/>
          <w:lang w:val="ru-MD"/>
        </w:rPr>
        <w:t xml:space="preserve">. </w:t>
      </w:r>
    </w:p>
    <w:p w:rsidR="00974C87" w:rsidRPr="00EF57EC" w:rsidRDefault="00974C87" w:rsidP="00974C87">
      <w:pPr>
        <w:spacing w:after="0"/>
        <w:jc w:val="both"/>
        <w:rPr>
          <w:rFonts w:asciiTheme="majorHAnsi" w:eastAsia="Times New Roman" w:hAnsiTheme="majorHAnsi" w:cstheme="majorHAnsi"/>
          <w:sz w:val="28"/>
          <w:szCs w:val="28"/>
          <w:lang w:val="ru-MD"/>
        </w:rPr>
      </w:pPr>
    </w:p>
    <w:p w:rsidR="00974C87" w:rsidRPr="00EF57EC" w:rsidRDefault="00930777" w:rsidP="00974C87">
      <w:pPr>
        <w:spacing w:after="0" w:line="240" w:lineRule="auto"/>
        <w:jc w:val="both"/>
        <w:rPr>
          <w:rFonts w:asciiTheme="majorHAnsi" w:eastAsia="Times New Roman" w:hAnsiTheme="majorHAnsi" w:cstheme="majorHAnsi"/>
          <w:i/>
          <w:sz w:val="28"/>
          <w:szCs w:val="28"/>
          <w:lang w:val="ru-MD"/>
        </w:rPr>
      </w:pPr>
      <w:r w:rsidRPr="00EF57EC">
        <w:rPr>
          <w:rFonts w:asciiTheme="majorHAnsi" w:eastAsia="Times New Roman" w:hAnsiTheme="majorHAnsi" w:cstheme="majorHAnsi"/>
          <w:b/>
          <w:i/>
          <w:sz w:val="28"/>
          <w:szCs w:val="28"/>
          <w:lang w:val="ru-MD"/>
        </w:rPr>
        <w:t>Плательщиками обязательных взносов в Фонд являются:</w:t>
      </w:r>
      <w:r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b/>
          <w:sz w:val="28"/>
          <w:szCs w:val="28"/>
          <w:lang w:val="ru-MD"/>
        </w:rPr>
        <w:t xml:space="preserve">(i) </w:t>
      </w:r>
      <w:r w:rsidRPr="00EF57EC">
        <w:rPr>
          <w:rFonts w:asciiTheme="majorHAnsi" w:eastAsia="Times New Roman" w:hAnsiTheme="majorHAnsi" w:cstheme="majorHAnsi"/>
          <w:sz w:val="28"/>
          <w:szCs w:val="28"/>
          <w:lang w:val="ru-MD"/>
        </w:rPr>
        <w:t xml:space="preserve">производители привитых саженцев для производства винограда, предназначенного для изготовления виноградно-винодельческой продукции; </w:t>
      </w:r>
      <w:r w:rsidRPr="00EF57EC">
        <w:rPr>
          <w:rFonts w:asciiTheme="majorHAnsi" w:eastAsia="Times New Roman" w:hAnsiTheme="majorHAnsi" w:cstheme="majorHAnsi"/>
          <w:b/>
          <w:sz w:val="28"/>
          <w:szCs w:val="28"/>
          <w:lang w:val="ru-MD"/>
        </w:rPr>
        <w:t>(ii)</w:t>
      </w:r>
      <w:r w:rsidRPr="00EF57EC">
        <w:rPr>
          <w:rFonts w:asciiTheme="majorHAnsi" w:eastAsia="Times New Roman" w:hAnsiTheme="majorHAnsi" w:cstheme="majorHAnsi"/>
          <w:sz w:val="28"/>
          <w:szCs w:val="28"/>
          <w:lang w:val="ru-MD"/>
        </w:rPr>
        <w:t xml:space="preserve"> производители вина; </w:t>
      </w:r>
      <w:r w:rsidRPr="00EF57EC">
        <w:rPr>
          <w:rFonts w:asciiTheme="majorHAnsi" w:eastAsia="Times New Roman" w:hAnsiTheme="majorHAnsi" w:cstheme="majorHAnsi"/>
          <w:b/>
          <w:sz w:val="28"/>
          <w:szCs w:val="28"/>
          <w:lang w:val="ru-MD"/>
        </w:rPr>
        <w:t>(iii)</w:t>
      </w:r>
      <w:r w:rsidRPr="00EF57EC">
        <w:rPr>
          <w:rFonts w:asciiTheme="majorHAnsi" w:eastAsia="Times New Roman" w:hAnsiTheme="majorHAnsi" w:cstheme="majorHAnsi"/>
          <w:sz w:val="28"/>
          <w:szCs w:val="28"/>
          <w:lang w:val="ru-MD"/>
        </w:rPr>
        <w:t xml:space="preserve"> производители напитков на основе вина, продукции, полученной на основе вина</w:t>
      </w:r>
      <w:r w:rsidR="00974C87" w:rsidRPr="00EF57EC">
        <w:rPr>
          <w:rFonts w:asciiTheme="majorHAnsi" w:eastAsia="Times New Roman" w:hAnsiTheme="majorHAnsi" w:cstheme="majorHAnsi"/>
          <w:sz w:val="28"/>
          <w:szCs w:val="28"/>
          <w:lang w:val="ru-MD"/>
        </w:rPr>
        <w:t>.</w:t>
      </w:r>
      <w:r w:rsidR="0005416B"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i/>
          <w:sz w:val="28"/>
          <w:szCs w:val="28"/>
          <w:lang w:val="ru-MD"/>
        </w:rPr>
        <w:t>Размеры взносов и порядок их декларирования и уплаты представлены в Приложении №2 к настоящему Отчету аудита</w:t>
      </w:r>
      <w:r w:rsidR="00974C87" w:rsidRPr="00EF57EC">
        <w:rPr>
          <w:rFonts w:asciiTheme="majorHAnsi" w:eastAsia="Times New Roman" w:hAnsiTheme="majorHAnsi" w:cstheme="majorHAnsi"/>
          <w:i/>
          <w:sz w:val="28"/>
          <w:szCs w:val="28"/>
          <w:lang w:val="ru-MD"/>
        </w:rPr>
        <w:t>.</w:t>
      </w:r>
    </w:p>
    <w:p w:rsidR="00974C87" w:rsidRPr="00EF57EC" w:rsidRDefault="00974C87" w:rsidP="00974C87">
      <w:pPr>
        <w:spacing w:after="0" w:line="240" w:lineRule="auto"/>
        <w:jc w:val="both"/>
        <w:rPr>
          <w:rFonts w:asciiTheme="majorHAnsi" w:eastAsia="Times New Roman" w:hAnsiTheme="majorHAnsi" w:cstheme="majorHAnsi"/>
          <w:sz w:val="28"/>
          <w:szCs w:val="28"/>
          <w:lang w:val="ru-MD"/>
        </w:rPr>
      </w:pPr>
    </w:p>
    <w:p w:rsidR="00974C87" w:rsidRPr="00EF57EC" w:rsidRDefault="00E11AE6" w:rsidP="00974C87">
      <w:pPr>
        <w:spacing w:after="0"/>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b/>
          <w:i/>
          <w:sz w:val="28"/>
          <w:szCs w:val="28"/>
          <w:lang w:val="ru-MD"/>
        </w:rPr>
        <w:t xml:space="preserve">Управляющим средствами ФВВ </w:t>
      </w:r>
      <w:r w:rsidRPr="00EF57EC">
        <w:rPr>
          <w:rFonts w:asciiTheme="majorHAnsi" w:eastAsia="Times New Roman" w:hAnsiTheme="majorHAnsi" w:cstheme="majorHAnsi"/>
          <w:sz w:val="28"/>
          <w:szCs w:val="28"/>
          <w:lang w:val="ru-MD"/>
        </w:rPr>
        <w:t>является Национальное бюро винограда и вина, миссия которого заключается в проведении государственной политики в винодельческом секторе и обеспечении его устойчивого развития</w:t>
      </w:r>
      <w:r w:rsidR="00974C87" w:rsidRPr="00EF57EC">
        <w:rPr>
          <w:rFonts w:asciiTheme="majorHAnsi" w:eastAsia="Times New Roman" w:hAnsiTheme="majorHAnsi" w:cstheme="majorHAnsi"/>
          <w:sz w:val="28"/>
          <w:szCs w:val="28"/>
          <w:lang w:val="ru-MD"/>
        </w:rPr>
        <w:t>.</w:t>
      </w:r>
    </w:p>
    <w:p w:rsidR="00974C87" w:rsidRPr="00EF57EC" w:rsidRDefault="00974C87" w:rsidP="00974C87">
      <w:pPr>
        <w:spacing w:after="0"/>
        <w:jc w:val="both"/>
        <w:rPr>
          <w:rFonts w:asciiTheme="majorHAnsi" w:eastAsia="Times New Roman" w:hAnsiTheme="majorHAnsi" w:cstheme="majorHAnsi"/>
          <w:sz w:val="28"/>
          <w:szCs w:val="28"/>
          <w:lang w:val="ru-MD"/>
        </w:rPr>
      </w:pPr>
    </w:p>
    <w:p w:rsidR="00974C87" w:rsidRPr="00EF57EC" w:rsidRDefault="001E7493" w:rsidP="00974C87">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b/>
          <w:i/>
          <w:sz w:val="28"/>
          <w:szCs w:val="28"/>
          <w:lang w:val="ru-MD"/>
        </w:rPr>
        <w:t xml:space="preserve">Управление сбором взносов </w:t>
      </w:r>
      <w:r w:rsidRPr="00EF57EC">
        <w:rPr>
          <w:rFonts w:asciiTheme="majorHAnsi" w:eastAsia="Times New Roman" w:hAnsiTheme="majorHAnsi" w:cstheme="majorHAnsi"/>
          <w:sz w:val="28"/>
          <w:szCs w:val="28"/>
          <w:lang w:val="ru-MD"/>
        </w:rPr>
        <w:t>с плательщиков, учет взносов, начисление пеней, а также обращение взыскания на задолженности в Фонд производятся Государственной налоговой службой в порядке, аналогичном установленному согласно налоговому законодательству для администрирования налогов и сборов</w:t>
      </w:r>
      <w:r w:rsidR="00974C87"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Согласно законодательству</w:t>
      </w:r>
      <w:r w:rsidRPr="00EF57EC">
        <w:rPr>
          <w:rStyle w:val="ab"/>
          <w:rFonts w:asciiTheme="majorHAnsi" w:hAnsiTheme="majorHAnsi" w:cstheme="majorHAnsi"/>
          <w:sz w:val="28"/>
          <w:szCs w:val="28"/>
          <w:lang w:val="ru-MD"/>
        </w:rPr>
        <w:footnoteReference w:id="9"/>
      </w:r>
      <w:r w:rsidRPr="00EF57EC">
        <w:rPr>
          <w:rFonts w:asciiTheme="majorHAnsi" w:eastAsia="Times New Roman" w:hAnsiTheme="majorHAnsi" w:cstheme="majorHAnsi"/>
          <w:sz w:val="28"/>
          <w:szCs w:val="28"/>
          <w:lang w:val="ru-MD"/>
        </w:rPr>
        <w:t>, ГНС применяет меры по принудительному взысканию задолженностей и пеней с плательщиков обязательных взносов в Фонд, аналогичные предусмотренным в разделе V Налогового кодекса</w:t>
      </w:r>
      <w:r w:rsidR="00974C87" w:rsidRPr="00EF57EC">
        <w:rPr>
          <w:rFonts w:asciiTheme="majorHAnsi" w:eastAsia="Times New Roman" w:hAnsiTheme="majorHAnsi" w:cstheme="majorHAnsi"/>
          <w:sz w:val="28"/>
          <w:szCs w:val="28"/>
          <w:lang w:val="ru-MD"/>
        </w:rPr>
        <w:t>.</w:t>
      </w:r>
    </w:p>
    <w:p w:rsidR="00974C87" w:rsidRPr="00EF57EC" w:rsidRDefault="00974C87" w:rsidP="00974C87">
      <w:pPr>
        <w:spacing w:after="0" w:line="240" w:lineRule="auto"/>
        <w:jc w:val="both"/>
        <w:rPr>
          <w:rFonts w:asciiTheme="majorHAnsi" w:eastAsia="Times New Roman" w:hAnsiTheme="majorHAnsi" w:cstheme="majorHAnsi"/>
          <w:sz w:val="28"/>
          <w:szCs w:val="28"/>
          <w:lang w:val="ru-MD"/>
        </w:rPr>
      </w:pPr>
    </w:p>
    <w:p w:rsidR="00974C87" w:rsidRPr="00EF57EC" w:rsidRDefault="001E7493" w:rsidP="00974C87">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Производители виноградно-винодельческой продукции перечисляют обязательные взносы на казначейский счет Национального бюро винограда и вина, затем они, в виде субсидий, перечисляются на банковский счет НБВВ, открытый на ЕКС для публичных учреждений на самоуправлении</w:t>
      </w:r>
      <w:r w:rsidR="00974C87" w:rsidRPr="00EF57EC">
        <w:rPr>
          <w:rFonts w:asciiTheme="majorHAnsi" w:eastAsia="Times New Roman" w:hAnsiTheme="majorHAnsi" w:cstheme="majorHAnsi"/>
          <w:sz w:val="28"/>
          <w:szCs w:val="28"/>
          <w:lang w:val="ru-MD"/>
        </w:rPr>
        <w:t>.</w:t>
      </w:r>
    </w:p>
    <w:p w:rsidR="00D63B68" w:rsidRPr="00EF57EC" w:rsidRDefault="00D63B68" w:rsidP="00974C87">
      <w:pPr>
        <w:spacing w:after="0" w:line="240" w:lineRule="auto"/>
        <w:jc w:val="both"/>
        <w:rPr>
          <w:rFonts w:asciiTheme="majorHAnsi" w:eastAsia="Times New Roman" w:hAnsiTheme="majorHAnsi" w:cstheme="majorHAnsi"/>
          <w:sz w:val="28"/>
          <w:szCs w:val="28"/>
          <w:lang w:val="ru-MD"/>
        </w:rPr>
      </w:pPr>
    </w:p>
    <w:p w:rsidR="00974C87" w:rsidRPr="00EF57EC" w:rsidRDefault="006D7A4C" w:rsidP="00974C87">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Средства Фонда используются в строгом соответствии с ежегодным бюджетом и Планом деятельности Бюро, утвержденными КС</w:t>
      </w:r>
      <w:r w:rsidR="00974C87" w:rsidRPr="00EF57EC">
        <w:rPr>
          <w:rFonts w:asciiTheme="majorHAnsi" w:eastAsia="Times New Roman" w:hAnsiTheme="majorHAnsi" w:cstheme="majorHAnsi"/>
          <w:sz w:val="28"/>
          <w:szCs w:val="28"/>
          <w:lang w:val="ru-MD"/>
        </w:rPr>
        <w:t xml:space="preserve">. </w:t>
      </w:r>
    </w:p>
    <w:p w:rsidR="00974C87" w:rsidRPr="00EF57EC" w:rsidRDefault="00974C87" w:rsidP="00974C87">
      <w:pPr>
        <w:spacing w:after="0" w:line="240" w:lineRule="auto"/>
        <w:jc w:val="both"/>
        <w:rPr>
          <w:rFonts w:asciiTheme="majorHAnsi" w:eastAsia="Times New Roman" w:hAnsiTheme="majorHAnsi" w:cstheme="majorHAnsi"/>
          <w:sz w:val="28"/>
          <w:szCs w:val="28"/>
          <w:lang w:val="ru-MD"/>
        </w:rPr>
      </w:pPr>
    </w:p>
    <w:p w:rsidR="00974C87" w:rsidRPr="00EF57EC" w:rsidRDefault="006D7A4C" w:rsidP="00974C87">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b/>
          <w:i/>
          <w:sz w:val="28"/>
          <w:szCs w:val="28"/>
          <w:lang w:val="ru-MD"/>
        </w:rPr>
        <w:t xml:space="preserve">Основными направлениями использования </w:t>
      </w:r>
      <w:r w:rsidRPr="00EF57EC">
        <w:rPr>
          <w:rFonts w:asciiTheme="majorHAnsi" w:eastAsia="Times New Roman" w:hAnsiTheme="majorHAnsi" w:cstheme="majorHAnsi"/>
          <w:sz w:val="28"/>
          <w:szCs w:val="28"/>
          <w:lang w:val="ru-MD"/>
        </w:rPr>
        <w:t>средств Фонда являются</w:t>
      </w:r>
      <w:r w:rsidR="00974C87" w:rsidRPr="00EF57EC">
        <w:rPr>
          <w:rFonts w:asciiTheme="majorHAnsi" w:eastAsia="Times New Roman" w:hAnsiTheme="majorHAnsi" w:cstheme="majorHAnsi"/>
          <w:sz w:val="28"/>
          <w:szCs w:val="28"/>
          <w:lang w:val="ru-MD"/>
        </w:rPr>
        <w:t xml:space="preserve">: </w:t>
      </w:r>
      <w:r w:rsidR="00974C87" w:rsidRPr="00EF57EC">
        <w:rPr>
          <w:rFonts w:asciiTheme="majorHAnsi" w:eastAsia="Times New Roman" w:hAnsiTheme="majorHAnsi" w:cstheme="majorHAnsi"/>
          <w:b/>
          <w:sz w:val="28"/>
          <w:szCs w:val="28"/>
          <w:lang w:val="ru-MD"/>
        </w:rPr>
        <w:t>(i)</w:t>
      </w:r>
      <w:r w:rsidRPr="00EF57EC">
        <w:rPr>
          <w:rFonts w:asciiTheme="majorHAnsi" w:eastAsia="Times New Roman" w:hAnsiTheme="majorHAnsi" w:cstheme="majorHAnsi"/>
          <w:b/>
          <w:sz w:val="28"/>
          <w:szCs w:val="28"/>
          <w:lang w:val="ru-MD"/>
        </w:rPr>
        <w:t xml:space="preserve"> </w:t>
      </w:r>
      <w:r w:rsidRPr="00EF57EC">
        <w:rPr>
          <w:rFonts w:asciiTheme="majorHAnsi" w:eastAsia="Times New Roman" w:hAnsiTheme="majorHAnsi" w:cstheme="majorHAnsi"/>
          <w:sz w:val="28"/>
          <w:szCs w:val="28"/>
          <w:lang w:val="ru-MD"/>
        </w:rPr>
        <w:t xml:space="preserve">продвижение экспорта виноградно-винодельческой продукции, исследование и анализ рынков сбыта; </w:t>
      </w:r>
      <w:r w:rsidRPr="00EF57EC">
        <w:rPr>
          <w:rFonts w:asciiTheme="majorHAnsi" w:eastAsia="Times New Roman" w:hAnsiTheme="majorHAnsi" w:cstheme="majorHAnsi"/>
          <w:b/>
          <w:sz w:val="28"/>
          <w:szCs w:val="28"/>
          <w:lang w:val="ru-MD"/>
        </w:rPr>
        <w:t>(ii)</w:t>
      </w:r>
      <w:r w:rsidRPr="00EF57EC">
        <w:rPr>
          <w:rFonts w:asciiTheme="majorHAnsi" w:eastAsia="Times New Roman" w:hAnsiTheme="majorHAnsi" w:cstheme="majorHAnsi"/>
          <w:sz w:val="28"/>
          <w:szCs w:val="28"/>
          <w:lang w:val="ru-MD"/>
        </w:rPr>
        <w:t xml:space="preserve"> реализация программ развития виноградарства и </w:t>
      </w:r>
      <w:r w:rsidRPr="00EF57EC">
        <w:rPr>
          <w:rFonts w:asciiTheme="majorHAnsi" w:eastAsia="Times New Roman" w:hAnsiTheme="majorHAnsi" w:cstheme="majorHAnsi"/>
          <w:sz w:val="28"/>
          <w:szCs w:val="28"/>
          <w:lang w:val="ru-MD"/>
        </w:rPr>
        <w:lastRenderedPageBreak/>
        <w:t xml:space="preserve">виноделия; </w:t>
      </w:r>
      <w:r w:rsidRPr="00EF57EC">
        <w:rPr>
          <w:rFonts w:asciiTheme="majorHAnsi" w:eastAsia="Times New Roman" w:hAnsiTheme="majorHAnsi" w:cstheme="majorHAnsi"/>
          <w:b/>
          <w:sz w:val="28"/>
          <w:szCs w:val="28"/>
          <w:lang w:val="ru-MD"/>
        </w:rPr>
        <w:t>(iii)</w:t>
      </w:r>
      <w:r w:rsidRPr="00EF57EC">
        <w:rPr>
          <w:rFonts w:asciiTheme="majorHAnsi" w:eastAsia="Times New Roman" w:hAnsiTheme="majorHAnsi" w:cstheme="majorHAnsi"/>
          <w:sz w:val="28"/>
          <w:szCs w:val="28"/>
          <w:lang w:val="ru-MD"/>
        </w:rPr>
        <w:t xml:space="preserve"> разработка и реализация проектов, инвестиционных программ и технической помощи в виноградно-винодельческом секторе; </w:t>
      </w:r>
      <w:r w:rsidRPr="00EF57EC">
        <w:rPr>
          <w:rFonts w:asciiTheme="majorHAnsi" w:eastAsia="Times New Roman" w:hAnsiTheme="majorHAnsi" w:cstheme="majorHAnsi"/>
          <w:b/>
          <w:sz w:val="28"/>
          <w:szCs w:val="28"/>
          <w:lang w:val="ru-MD"/>
        </w:rPr>
        <w:t>(iv)</w:t>
      </w:r>
      <w:r w:rsidRPr="00EF57EC">
        <w:rPr>
          <w:rFonts w:asciiTheme="majorHAnsi" w:eastAsia="Times New Roman" w:hAnsiTheme="majorHAnsi" w:cstheme="majorHAnsi"/>
          <w:sz w:val="28"/>
          <w:szCs w:val="28"/>
          <w:lang w:val="ru-MD"/>
        </w:rPr>
        <w:t xml:space="preserve"> передача технологий и ноу-хау; </w:t>
      </w:r>
      <w:r w:rsidRPr="00EF57EC">
        <w:rPr>
          <w:rFonts w:asciiTheme="majorHAnsi" w:eastAsia="Times New Roman" w:hAnsiTheme="majorHAnsi" w:cstheme="majorHAnsi"/>
          <w:b/>
          <w:sz w:val="28"/>
          <w:szCs w:val="28"/>
          <w:lang w:val="ru-MD"/>
        </w:rPr>
        <w:t>(iv)</w:t>
      </w:r>
      <w:r w:rsidRPr="00EF57EC">
        <w:rPr>
          <w:rFonts w:asciiTheme="majorHAnsi" w:eastAsia="Times New Roman" w:hAnsiTheme="majorHAnsi" w:cstheme="majorHAnsi"/>
          <w:sz w:val="28"/>
          <w:szCs w:val="28"/>
          <w:lang w:val="ru-MD"/>
        </w:rPr>
        <w:t xml:space="preserve"> проведение секторального анализа; </w:t>
      </w:r>
      <w:r w:rsidRPr="00EF57EC">
        <w:rPr>
          <w:rFonts w:asciiTheme="majorHAnsi" w:eastAsia="Times New Roman" w:hAnsiTheme="majorHAnsi" w:cstheme="majorHAnsi"/>
          <w:b/>
          <w:sz w:val="28"/>
          <w:szCs w:val="28"/>
          <w:lang w:val="ru-MD"/>
        </w:rPr>
        <w:t>(v)</w:t>
      </w:r>
      <w:r w:rsidRPr="00EF57EC">
        <w:rPr>
          <w:rFonts w:asciiTheme="majorHAnsi" w:eastAsia="Times New Roman" w:hAnsiTheme="majorHAnsi" w:cstheme="majorHAnsi"/>
          <w:sz w:val="28"/>
          <w:szCs w:val="28"/>
          <w:lang w:val="ru-MD"/>
        </w:rPr>
        <w:t xml:space="preserve"> осуществление программ обучения; </w:t>
      </w:r>
      <w:r w:rsidRPr="00EF57EC">
        <w:rPr>
          <w:rFonts w:asciiTheme="majorHAnsi" w:eastAsia="Times New Roman" w:hAnsiTheme="majorHAnsi" w:cstheme="majorHAnsi"/>
          <w:b/>
          <w:sz w:val="28"/>
          <w:szCs w:val="28"/>
          <w:lang w:val="ru-MD"/>
        </w:rPr>
        <w:t>(vi)</w:t>
      </w:r>
      <w:r w:rsidRPr="00EF57EC">
        <w:rPr>
          <w:rFonts w:asciiTheme="majorHAnsi" w:eastAsia="Times New Roman" w:hAnsiTheme="majorHAnsi" w:cstheme="majorHAnsi"/>
          <w:sz w:val="28"/>
          <w:szCs w:val="28"/>
          <w:lang w:val="ru-MD"/>
        </w:rPr>
        <w:t xml:space="preserve"> разработка и реализация программ обеспечения соответствия и качества виноградно-винодельческой продукции; </w:t>
      </w:r>
      <w:r w:rsidRPr="00EF57EC">
        <w:rPr>
          <w:rFonts w:asciiTheme="majorHAnsi" w:eastAsia="Times New Roman" w:hAnsiTheme="majorHAnsi" w:cstheme="majorHAnsi"/>
          <w:b/>
          <w:sz w:val="28"/>
          <w:szCs w:val="28"/>
          <w:lang w:val="ru-MD"/>
        </w:rPr>
        <w:t>(vii)</w:t>
      </w:r>
      <w:r w:rsidRPr="00EF57EC">
        <w:rPr>
          <w:rFonts w:asciiTheme="majorHAnsi" w:eastAsia="Times New Roman" w:hAnsiTheme="majorHAnsi" w:cstheme="majorHAnsi"/>
          <w:sz w:val="28"/>
          <w:szCs w:val="28"/>
          <w:lang w:val="ru-MD"/>
        </w:rPr>
        <w:t xml:space="preserve"> управление производством вин с охраняемым географическим указанием, с охраняемым наименованием места происхождения и с брендом страны; </w:t>
      </w:r>
      <w:r w:rsidRPr="00EF57EC">
        <w:rPr>
          <w:rFonts w:asciiTheme="majorHAnsi" w:eastAsia="Times New Roman" w:hAnsiTheme="majorHAnsi" w:cstheme="majorHAnsi"/>
          <w:b/>
          <w:sz w:val="28"/>
          <w:szCs w:val="28"/>
          <w:lang w:val="ru-MD"/>
        </w:rPr>
        <w:t>(viii)</w:t>
      </w:r>
      <w:r w:rsidRPr="00EF57EC">
        <w:rPr>
          <w:rFonts w:asciiTheme="majorHAnsi" w:eastAsia="Times New Roman" w:hAnsiTheme="majorHAnsi" w:cstheme="majorHAnsi"/>
          <w:sz w:val="28"/>
          <w:szCs w:val="28"/>
          <w:lang w:val="ru-MD"/>
        </w:rPr>
        <w:t xml:space="preserve"> оплата труда персонала и финансирование текущих расходов, связанных с уставной деятельностью Бюро; </w:t>
      </w:r>
      <w:r w:rsidRPr="00EF57EC">
        <w:rPr>
          <w:rFonts w:asciiTheme="majorHAnsi" w:eastAsia="Times New Roman" w:hAnsiTheme="majorHAnsi" w:cstheme="majorHAnsi"/>
          <w:b/>
          <w:sz w:val="28"/>
          <w:szCs w:val="28"/>
          <w:lang w:val="ru-MD"/>
        </w:rPr>
        <w:t>(ix)</w:t>
      </w:r>
      <w:r w:rsidRPr="00EF57EC">
        <w:rPr>
          <w:rFonts w:asciiTheme="majorHAnsi" w:eastAsia="Times New Roman" w:hAnsiTheme="majorHAnsi" w:cstheme="majorHAnsi"/>
          <w:sz w:val="28"/>
          <w:szCs w:val="28"/>
          <w:lang w:val="ru-MD"/>
        </w:rPr>
        <w:t xml:space="preserve"> предоставление консультаций, связанных с виноградно-винодельческим сектором</w:t>
      </w:r>
      <w:r w:rsidR="00974C87" w:rsidRPr="00EF57EC">
        <w:rPr>
          <w:rFonts w:asciiTheme="majorHAnsi" w:eastAsia="Times New Roman" w:hAnsiTheme="majorHAnsi" w:cstheme="majorHAnsi"/>
          <w:sz w:val="28"/>
          <w:szCs w:val="28"/>
          <w:lang w:val="ru-MD"/>
        </w:rPr>
        <w:t>.</w:t>
      </w:r>
    </w:p>
    <w:p w:rsidR="00974C87" w:rsidRPr="00EF57EC" w:rsidRDefault="00974C87" w:rsidP="00974C87">
      <w:pPr>
        <w:spacing w:after="0" w:line="240" w:lineRule="auto"/>
        <w:rPr>
          <w:rFonts w:asciiTheme="majorHAnsi" w:eastAsia="Times New Roman" w:hAnsiTheme="majorHAnsi" w:cstheme="majorHAnsi"/>
          <w:sz w:val="24"/>
          <w:szCs w:val="24"/>
          <w:lang w:val="ru-MD"/>
        </w:rPr>
      </w:pPr>
    </w:p>
    <w:p w:rsidR="00974C87" w:rsidRPr="00EF57EC" w:rsidRDefault="006D7A4C" w:rsidP="00974C87">
      <w:pPr>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Финансовые излишки, не использованные Бюро в течение года, не подлежат изъятию и переводятся в счет следующего года в целях выполнения задач Бюро</w:t>
      </w:r>
      <w:r w:rsidR="00974C87" w:rsidRPr="00EF57EC">
        <w:rPr>
          <w:rFonts w:asciiTheme="majorHAnsi" w:eastAsia="Times New Roman" w:hAnsiTheme="majorHAnsi" w:cstheme="majorHAnsi"/>
          <w:sz w:val="28"/>
          <w:szCs w:val="28"/>
          <w:lang w:val="ru-MD"/>
        </w:rPr>
        <w:t>.</w:t>
      </w:r>
    </w:p>
    <w:p w:rsidR="00974C87" w:rsidRPr="00EF57EC" w:rsidRDefault="00974C87" w:rsidP="00974C87">
      <w:pPr>
        <w:spacing w:after="0" w:line="240" w:lineRule="auto"/>
        <w:jc w:val="both"/>
        <w:rPr>
          <w:rFonts w:asciiTheme="majorHAnsi" w:eastAsia="Times New Roman" w:hAnsiTheme="majorHAnsi" w:cstheme="majorHAnsi"/>
          <w:i/>
          <w:sz w:val="28"/>
          <w:szCs w:val="28"/>
          <w:lang w:val="ru-MD"/>
        </w:rPr>
      </w:pPr>
      <w:r w:rsidRPr="00EF57EC">
        <w:rPr>
          <w:rFonts w:asciiTheme="majorHAnsi" w:eastAsia="Times New Roman" w:hAnsiTheme="majorHAnsi" w:cstheme="majorHAnsi"/>
          <w:sz w:val="18"/>
          <w:szCs w:val="18"/>
          <w:lang w:val="ru-MD"/>
        </w:rPr>
        <w:br/>
      </w:r>
      <w:r w:rsidR="006D7A4C" w:rsidRPr="00EF57EC">
        <w:rPr>
          <w:rFonts w:asciiTheme="majorHAnsi" w:eastAsia="Times New Roman" w:hAnsiTheme="majorHAnsi" w:cstheme="majorHAnsi"/>
          <w:b/>
          <w:sz w:val="28"/>
          <w:szCs w:val="28"/>
          <w:lang w:val="ru-MD"/>
        </w:rPr>
        <w:t xml:space="preserve">Государственная политика </w:t>
      </w:r>
      <w:r w:rsidR="006D7A4C" w:rsidRPr="008640B4">
        <w:rPr>
          <w:rFonts w:asciiTheme="majorHAnsi" w:eastAsia="Times New Roman" w:hAnsiTheme="majorHAnsi" w:cstheme="majorHAnsi"/>
          <w:b/>
          <w:sz w:val="28"/>
          <w:szCs w:val="28"/>
          <w:lang w:val="ru-MD"/>
        </w:rPr>
        <w:t>в виноградно-винодельческом секторе</w:t>
      </w:r>
      <w:r w:rsidR="006D7A4C" w:rsidRPr="00EF57EC">
        <w:rPr>
          <w:rFonts w:asciiTheme="majorHAnsi" w:eastAsia="Times New Roman" w:hAnsiTheme="majorHAnsi" w:cstheme="majorHAnsi"/>
          <w:sz w:val="28"/>
          <w:szCs w:val="28"/>
          <w:lang w:val="ru-MD"/>
        </w:rPr>
        <w:t xml:space="preserve"> разрабатывается и продвигается Министерством сельского хозяйства </w:t>
      </w:r>
      <w:r w:rsidR="0056231E" w:rsidRPr="00EF57EC">
        <w:rPr>
          <w:rFonts w:asciiTheme="majorHAnsi" w:eastAsia="Times New Roman" w:hAnsiTheme="majorHAnsi" w:cstheme="majorHAnsi"/>
          <w:sz w:val="28"/>
          <w:szCs w:val="28"/>
          <w:lang w:val="ru-MD"/>
        </w:rPr>
        <w:t xml:space="preserve">регионального развития </w:t>
      </w:r>
      <w:r w:rsidR="006D7A4C" w:rsidRPr="00EF57EC">
        <w:rPr>
          <w:rFonts w:asciiTheme="majorHAnsi" w:eastAsia="Times New Roman" w:hAnsiTheme="majorHAnsi" w:cstheme="majorHAnsi"/>
          <w:sz w:val="28"/>
          <w:szCs w:val="28"/>
          <w:lang w:val="ru-MD"/>
        </w:rPr>
        <w:t>и</w:t>
      </w:r>
      <w:r w:rsidR="0056231E" w:rsidRPr="00EF57EC">
        <w:rPr>
          <w:rFonts w:asciiTheme="majorHAnsi" w:eastAsia="Times New Roman" w:hAnsiTheme="majorHAnsi" w:cstheme="majorHAnsi"/>
          <w:sz w:val="28"/>
          <w:szCs w:val="28"/>
          <w:lang w:val="ru-MD"/>
        </w:rPr>
        <w:t xml:space="preserve"> окружающей среды</w:t>
      </w:r>
      <w:r w:rsidR="006D7A4C" w:rsidRPr="00EF57EC">
        <w:rPr>
          <w:rFonts w:asciiTheme="majorHAnsi" w:eastAsia="Times New Roman" w:hAnsiTheme="majorHAnsi" w:cstheme="majorHAnsi"/>
          <w:sz w:val="28"/>
          <w:szCs w:val="28"/>
          <w:lang w:val="ru-MD"/>
        </w:rPr>
        <w:t>, а проводится через Национальное бюро винограда и вина</w:t>
      </w:r>
      <w:r w:rsidRPr="00EF57EC">
        <w:rPr>
          <w:rFonts w:asciiTheme="majorHAnsi" w:eastAsia="Times New Roman" w:hAnsiTheme="majorHAnsi" w:cstheme="majorHAnsi"/>
          <w:sz w:val="28"/>
          <w:szCs w:val="28"/>
          <w:lang w:val="ru-MD"/>
        </w:rPr>
        <w:t xml:space="preserve">. </w:t>
      </w:r>
      <w:r w:rsidR="0056231E" w:rsidRPr="00EF57EC">
        <w:rPr>
          <w:rFonts w:asciiTheme="majorHAnsi" w:eastAsia="Times New Roman" w:hAnsiTheme="majorHAnsi" w:cstheme="majorHAnsi"/>
          <w:i/>
          <w:sz w:val="28"/>
          <w:szCs w:val="28"/>
          <w:lang w:val="ru-MD"/>
        </w:rPr>
        <w:t>Обязанности МСХРРОС и НБВВ в этой области представлены в Приложении №3 к настоящему Отчету аудита</w:t>
      </w:r>
      <w:r w:rsidRPr="00EF57EC">
        <w:rPr>
          <w:rFonts w:asciiTheme="majorHAnsi" w:eastAsia="Times New Roman" w:hAnsiTheme="majorHAnsi" w:cstheme="majorHAnsi"/>
          <w:i/>
          <w:sz w:val="28"/>
          <w:szCs w:val="28"/>
          <w:lang w:val="ru-MD"/>
        </w:rPr>
        <w:t>.</w:t>
      </w:r>
    </w:p>
    <w:p w:rsidR="00974C87" w:rsidRPr="00EF57EC" w:rsidRDefault="00974C87" w:rsidP="00974C87">
      <w:pPr>
        <w:spacing w:after="0" w:line="240" w:lineRule="auto"/>
        <w:jc w:val="both"/>
        <w:rPr>
          <w:rFonts w:asciiTheme="majorHAnsi" w:eastAsia="Times New Roman" w:hAnsiTheme="majorHAnsi" w:cstheme="majorHAnsi"/>
          <w:i/>
          <w:sz w:val="28"/>
          <w:szCs w:val="28"/>
          <w:lang w:val="ru-MD"/>
        </w:rPr>
      </w:pPr>
    </w:p>
    <w:p w:rsidR="00974C87" w:rsidRPr="00EF57EC" w:rsidRDefault="00974C87" w:rsidP="00974C87">
      <w:pPr>
        <w:pStyle w:val="a3"/>
        <w:outlineLvl w:val="0"/>
        <w:rPr>
          <w:rFonts w:asciiTheme="majorHAnsi" w:hAnsiTheme="majorHAnsi" w:cstheme="majorHAnsi"/>
          <w:b/>
          <w:sz w:val="28"/>
          <w:szCs w:val="28"/>
          <w:lang w:val="ru-MD"/>
        </w:rPr>
      </w:pPr>
      <w:r w:rsidRPr="00EF57EC">
        <w:rPr>
          <w:rFonts w:asciiTheme="majorHAnsi" w:hAnsiTheme="majorHAnsi" w:cstheme="majorHAnsi"/>
          <w:b/>
          <w:bCs/>
          <w:sz w:val="18"/>
          <w:szCs w:val="18"/>
          <w:lang w:val="ru-MD"/>
        </w:rPr>
        <w:br/>
      </w:r>
      <w:bookmarkStart w:id="12" w:name="_Toc25834341"/>
      <w:r w:rsidRPr="00EF57EC">
        <w:rPr>
          <w:rFonts w:asciiTheme="majorHAnsi" w:hAnsiTheme="majorHAnsi" w:cstheme="majorHAnsi"/>
          <w:b/>
          <w:sz w:val="28"/>
          <w:szCs w:val="28"/>
          <w:lang w:val="ru-MD"/>
        </w:rPr>
        <w:t>2.2</w:t>
      </w:r>
      <w:r w:rsidR="004F2CC0" w:rsidRPr="00EF57EC">
        <w:rPr>
          <w:rFonts w:asciiTheme="majorHAnsi" w:hAnsiTheme="majorHAnsi" w:cstheme="majorHAnsi"/>
          <w:b/>
          <w:sz w:val="28"/>
          <w:szCs w:val="28"/>
          <w:lang w:val="ru-MD"/>
        </w:rPr>
        <w:t>.</w:t>
      </w:r>
      <w:r w:rsidRPr="00EF57EC">
        <w:rPr>
          <w:rFonts w:asciiTheme="majorHAnsi" w:hAnsiTheme="majorHAnsi" w:cstheme="majorHAnsi"/>
          <w:b/>
          <w:sz w:val="28"/>
          <w:szCs w:val="28"/>
          <w:lang w:val="ru-MD"/>
        </w:rPr>
        <w:t xml:space="preserve"> </w:t>
      </w:r>
      <w:r w:rsidR="00D6577E" w:rsidRPr="00EF57EC">
        <w:rPr>
          <w:rFonts w:asciiTheme="majorHAnsi" w:hAnsiTheme="majorHAnsi" w:cstheme="majorHAnsi"/>
          <w:b/>
          <w:sz w:val="28"/>
          <w:szCs w:val="28"/>
          <w:lang w:val="ru-MD"/>
        </w:rPr>
        <w:t>Общая информация о Национальном бюро винограда и вина</w:t>
      </w:r>
      <w:bookmarkEnd w:id="12"/>
    </w:p>
    <w:p w:rsidR="00974C87" w:rsidRPr="00EF57EC" w:rsidRDefault="00D6577E" w:rsidP="00974C87">
      <w:pPr>
        <w:spacing w:before="120" w:after="0"/>
        <w:jc w:val="both"/>
        <w:rPr>
          <w:rFonts w:asciiTheme="majorHAnsi" w:hAnsiTheme="majorHAnsi" w:cstheme="majorHAnsi"/>
          <w:sz w:val="28"/>
          <w:szCs w:val="28"/>
          <w:lang w:val="ru-MD"/>
        </w:rPr>
      </w:pPr>
      <w:r w:rsidRPr="00EF57EC">
        <w:rPr>
          <w:rFonts w:asciiTheme="majorHAnsi" w:eastAsia="Times New Roman" w:hAnsiTheme="majorHAnsi" w:cstheme="majorHAnsi"/>
          <w:sz w:val="28"/>
          <w:szCs w:val="28"/>
          <w:lang w:val="ru-MD"/>
        </w:rPr>
        <w:t>Национальное бюро винограда и вина является публичным учреждением в подчинении Министерства сельского хозяйства, регионального развития и окружающей среды, со статусом юридического лица и финансовой независимости, которое действует в условиях самоуправления</w:t>
      </w:r>
      <w:r w:rsidR="00974C87" w:rsidRPr="00EF57EC">
        <w:rPr>
          <w:rFonts w:asciiTheme="majorHAnsi" w:eastAsia="Times New Roman" w:hAnsiTheme="majorHAnsi" w:cstheme="majorHAnsi"/>
          <w:sz w:val="28"/>
          <w:szCs w:val="28"/>
          <w:lang w:val="ru-MD"/>
        </w:rPr>
        <w:t>.</w:t>
      </w:r>
      <w:r w:rsidR="00974C87"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Миссия НБВВ состоит в проведении государственной политики в секторе виноградного питомниководства, виноградарства и виноделия, а финансирование его деятельности осуществляется из Фонда винограда и вина</w:t>
      </w:r>
      <w:r w:rsidR="00974C87" w:rsidRPr="00EF57EC">
        <w:rPr>
          <w:rFonts w:asciiTheme="majorHAnsi" w:hAnsiTheme="majorHAnsi" w:cstheme="majorHAnsi"/>
          <w:sz w:val="28"/>
          <w:szCs w:val="28"/>
          <w:lang w:val="ru-MD"/>
        </w:rPr>
        <w:t>.</w:t>
      </w:r>
    </w:p>
    <w:p w:rsidR="00974C87" w:rsidRPr="00EF57EC" w:rsidRDefault="00D6577E" w:rsidP="00974C87">
      <w:pPr>
        <w:spacing w:before="120"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Органами управления Бюро являются Координационный совет и директор</w:t>
      </w:r>
      <w:r w:rsidR="00974C87" w:rsidRPr="00EF57EC">
        <w:rPr>
          <w:rFonts w:asciiTheme="majorHAnsi" w:hAnsiTheme="majorHAnsi" w:cstheme="majorHAnsi"/>
          <w:sz w:val="28"/>
          <w:szCs w:val="28"/>
          <w:lang w:val="ru-MD"/>
        </w:rPr>
        <w:t>.</w:t>
      </w:r>
    </w:p>
    <w:p w:rsidR="00974C87" w:rsidRPr="00EF57EC" w:rsidRDefault="009116C6" w:rsidP="00974C87">
      <w:pPr>
        <w:spacing w:before="120"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Координационный совет является высшим коллегиальным органом Бюро, осуществляющим надзор за деятельностью и утверждающим план работы, бюджет и отчеты Бюро. Решения совета принимаются простым большинством голосов избранных членов</w:t>
      </w:r>
      <w:r w:rsidR="00974C87" w:rsidRPr="00EF57EC">
        <w:rPr>
          <w:rFonts w:asciiTheme="majorHAnsi" w:hAnsiTheme="majorHAnsi" w:cstheme="majorHAnsi"/>
          <w:sz w:val="28"/>
          <w:szCs w:val="28"/>
          <w:lang w:val="ru-MD"/>
        </w:rPr>
        <w:t>.</w:t>
      </w:r>
    </w:p>
    <w:p w:rsidR="00974C87" w:rsidRPr="00EF57EC" w:rsidRDefault="009116C6" w:rsidP="00974C87">
      <w:pPr>
        <w:spacing w:before="120"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КС состоит из 13 членов и включает: 3 представителей от МСХРРОС, из которых один является работником МСХРРОС, по 2 представителя от Виноградно-</w:t>
      </w:r>
      <w:r w:rsidRPr="00EF57EC">
        <w:rPr>
          <w:rFonts w:asciiTheme="majorHAnsi" w:hAnsiTheme="majorHAnsi" w:cstheme="majorHAnsi"/>
          <w:sz w:val="28"/>
          <w:szCs w:val="28"/>
          <w:lang w:val="ru-MD"/>
        </w:rPr>
        <w:lastRenderedPageBreak/>
        <w:t xml:space="preserve">винодельческой ассоциации географически разграниченной зоны «Codru» и Ассоциации производителей вина с охраняемым географическим указанием «Ştefan Vodă», 3 представителей от Виноградно-винодельческого союза географически разграниченной зоны «Valul lui Traian», по одному представителю от Ассоциации производителей вина с охраняемым географическим указанием «Bălţi», Ассоциации производителей дивина и бренди Молдовы и Ассоциации </w:t>
      </w:r>
      <w:r w:rsidR="00196810">
        <w:rPr>
          <w:rFonts w:asciiTheme="majorHAnsi" w:hAnsiTheme="majorHAnsi" w:cstheme="majorHAnsi"/>
          <w:sz w:val="28"/>
          <w:szCs w:val="28"/>
          <w:lang w:val="ru-MD"/>
        </w:rPr>
        <w:t>питомник</w:t>
      </w:r>
      <w:r w:rsidR="00EF57EC" w:rsidRPr="00EF57EC">
        <w:rPr>
          <w:rFonts w:asciiTheme="majorHAnsi" w:hAnsiTheme="majorHAnsi" w:cstheme="majorHAnsi"/>
          <w:sz w:val="28"/>
          <w:szCs w:val="28"/>
          <w:lang w:val="ru-MD"/>
        </w:rPr>
        <w:t>оводов</w:t>
      </w:r>
      <w:r w:rsidRPr="00EF57EC">
        <w:rPr>
          <w:rFonts w:asciiTheme="majorHAnsi" w:hAnsiTheme="majorHAnsi" w:cstheme="majorHAnsi"/>
          <w:sz w:val="28"/>
          <w:szCs w:val="28"/>
          <w:lang w:val="ru-MD"/>
        </w:rPr>
        <w:t>-виноградарей</w:t>
      </w:r>
      <w:r w:rsidR="00974C87" w:rsidRPr="00EF57EC">
        <w:rPr>
          <w:rFonts w:asciiTheme="majorHAnsi" w:hAnsiTheme="majorHAnsi" w:cstheme="majorHAnsi"/>
          <w:sz w:val="28"/>
          <w:szCs w:val="28"/>
          <w:lang w:val="ru-MD"/>
        </w:rPr>
        <w:t xml:space="preserve">. </w:t>
      </w:r>
    </w:p>
    <w:p w:rsidR="00974C87" w:rsidRPr="00EF57EC" w:rsidRDefault="00974C87" w:rsidP="00974C87">
      <w:pPr>
        <w:spacing w:after="0" w:line="240" w:lineRule="auto"/>
        <w:jc w:val="both"/>
        <w:rPr>
          <w:rFonts w:asciiTheme="majorHAnsi" w:eastAsia="Times New Roman" w:hAnsiTheme="majorHAnsi" w:cstheme="majorHAnsi"/>
          <w:sz w:val="28"/>
          <w:szCs w:val="28"/>
          <w:lang w:val="ru-MD"/>
        </w:rPr>
      </w:pPr>
    </w:p>
    <w:p w:rsidR="00974C87" w:rsidRPr="00EF57EC" w:rsidRDefault="00A52349" w:rsidP="00974C87">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Члены КС являются ответственными должностными лицами Бюро и несут персональную и коллегиальную ответственность за осуществляемую в рамках Бюро деятельность</w:t>
      </w:r>
      <w:r w:rsidR="00974C87" w:rsidRPr="00EF57EC">
        <w:rPr>
          <w:rFonts w:asciiTheme="majorHAnsi" w:eastAsia="Times New Roman" w:hAnsiTheme="majorHAnsi" w:cstheme="majorHAnsi"/>
          <w:sz w:val="28"/>
          <w:szCs w:val="28"/>
          <w:lang w:val="ru-MD"/>
        </w:rPr>
        <w:t>.</w:t>
      </w:r>
    </w:p>
    <w:p w:rsidR="00974C87" w:rsidRPr="00EF57EC" w:rsidRDefault="00974C87" w:rsidP="00974C87">
      <w:pPr>
        <w:spacing w:after="0" w:line="240" w:lineRule="auto"/>
        <w:jc w:val="both"/>
        <w:rPr>
          <w:rFonts w:asciiTheme="majorHAnsi" w:eastAsia="Times New Roman" w:hAnsiTheme="majorHAnsi" w:cstheme="majorHAnsi"/>
          <w:sz w:val="24"/>
          <w:szCs w:val="24"/>
          <w:lang w:val="ru-MD"/>
        </w:rPr>
      </w:pPr>
    </w:p>
    <w:p w:rsidR="00974C87" w:rsidRPr="00EF57EC" w:rsidRDefault="00A52349" w:rsidP="00974C87">
      <w:pPr>
        <w:spacing w:after="0" w:line="240" w:lineRule="auto"/>
        <w:jc w:val="both"/>
        <w:rPr>
          <w:rFonts w:asciiTheme="majorHAnsi" w:eastAsia="Times New Roman" w:hAnsiTheme="majorHAnsi" w:cstheme="majorHAnsi"/>
          <w:i/>
          <w:sz w:val="28"/>
          <w:szCs w:val="28"/>
          <w:lang w:val="ru-MD"/>
        </w:rPr>
      </w:pPr>
      <w:r w:rsidRPr="00EF57EC">
        <w:rPr>
          <w:rFonts w:asciiTheme="majorHAnsi" w:eastAsia="Times New Roman" w:hAnsiTheme="majorHAnsi" w:cstheme="majorHAnsi"/>
          <w:i/>
          <w:sz w:val="28"/>
          <w:szCs w:val="28"/>
          <w:lang w:val="ru-MD"/>
        </w:rPr>
        <w:t>Полномочия Совета представлены в Приложении №4 к настоящему Отчету аудита</w:t>
      </w:r>
      <w:r w:rsidR="00974C87" w:rsidRPr="00EF57EC">
        <w:rPr>
          <w:rFonts w:asciiTheme="majorHAnsi" w:eastAsia="Times New Roman" w:hAnsiTheme="majorHAnsi" w:cstheme="majorHAnsi"/>
          <w:i/>
          <w:sz w:val="28"/>
          <w:szCs w:val="28"/>
          <w:lang w:val="ru-MD"/>
        </w:rPr>
        <w:t>.</w:t>
      </w:r>
    </w:p>
    <w:p w:rsidR="00974C87" w:rsidRPr="00EF57EC" w:rsidRDefault="00A52349" w:rsidP="00974C87">
      <w:pPr>
        <w:spacing w:before="120"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Директор Бюро отбирается на должность на конкурсной основе и назначается на должность приказом министра МСХРРОС сроком на 4 года, руководит деятельностью Бюро </w:t>
      </w:r>
      <w:r w:rsidR="00EF57EC" w:rsidRPr="00EF57EC">
        <w:rPr>
          <w:rFonts w:asciiTheme="majorHAnsi" w:hAnsiTheme="majorHAnsi" w:cstheme="majorHAnsi"/>
          <w:sz w:val="28"/>
          <w:szCs w:val="28"/>
          <w:lang w:val="ru-MD"/>
        </w:rPr>
        <w:t>и несет</w:t>
      </w:r>
      <w:r w:rsidRPr="00EF57EC">
        <w:rPr>
          <w:rFonts w:asciiTheme="majorHAnsi" w:hAnsiTheme="majorHAnsi" w:cstheme="majorHAnsi"/>
          <w:sz w:val="28"/>
          <w:szCs w:val="28"/>
          <w:lang w:val="ru-MD"/>
        </w:rPr>
        <w:t xml:space="preserve"> личную ответственность за исполнение возложенных </w:t>
      </w:r>
      <w:r w:rsidR="00EF57EC" w:rsidRPr="00EF57EC">
        <w:rPr>
          <w:rFonts w:asciiTheme="majorHAnsi" w:hAnsiTheme="majorHAnsi" w:cstheme="majorHAnsi"/>
          <w:sz w:val="28"/>
          <w:szCs w:val="28"/>
          <w:lang w:val="ru-MD"/>
        </w:rPr>
        <w:t>задач, представляет</w:t>
      </w:r>
      <w:r w:rsidRPr="00EF57EC">
        <w:rPr>
          <w:rFonts w:asciiTheme="majorHAnsi" w:hAnsiTheme="majorHAnsi" w:cstheme="majorHAnsi"/>
          <w:sz w:val="28"/>
          <w:szCs w:val="28"/>
          <w:lang w:val="ru-MD"/>
        </w:rPr>
        <w:t xml:space="preserve"> </w:t>
      </w:r>
      <w:r w:rsidR="0079528B" w:rsidRPr="00EF57EC">
        <w:rPr>
          <w:rFonts w:asciiTheme="majorHAnsi" w:hAnsiTheme="majorHAnsi" w:cstheme="majorHAnsi"/>
          <w:sz w:val="28"/>
          <w:szCs w:val="28"/>
          <w:lang w:val="ru-MD"/>
        </w:rPr>
        <w:t>Бюро</w:t>
      </w:r>
      <w:r w:rsidRPr="00EF57EC">
        <w:rPr>
          <w:rFonts w:asciiTheme="majorHAnsi" w:hAnsiTheme="majorHAnsi" w:cstheme="majorHAnsi"/>
          <w:sz w:val="28"/>
          <w:szCs w:val="28"/>
          <w:lang w:val="ru-MD"/>
        </w:rPr>
        <w:t xml:space="preserve"> </w:t>
      </w:r>
      <w:r w:rsidR="0079528B" w:rsidRPr="00EF57EC">
        <w:rPr>
          <w:rFonts w:asciiTheme="majorHAnsi" w:hAnsiTheme="majorHAnsi" w:cstheme="majorHAnsi"/>
          <w:sz w:val="28"/>
          <w:szCs w:val="28"/>
          <w:lang w:val="ru-MD"/>
        </w:rPr>
        <w:t>на национальном и международном уровне, обеспечивает соблюдение действующего законодательства, в пределах своих полномочий издает приказы и принимает решения и контролирует их исполнение</w:t>
      </w:r>
      <w:r w:rsidR="00974C87" w:rsidRPr="00EF57EC">
        <w:rPr>
          <w:rFonts w:asciiTheme="majorHAnsi" w:hAnsiTheme="majorHAnsi" w:cstheme="majorHAnsi"/>
          <w:sz w:val="28"/>
          <w:szCs w:val="28"/>
          <w:lang w:val="ru-MD"/>
        </w:rPr>
        <w:t>.</w:t>
      </w:r>
    </w:p>
    <w:p w:rsidR="00974C87" w:rsidRPr="00EF57EC" w:rsidRDefault="0079528B" w:rsidP="0079528B">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Бюро осуществляет свою деятельность в соответствии с планом деятельности, утвержденным КС</w:t>
      </w:r>
      <w:r w:rsidR="00974C87" w:rsidRPr="00EF57EC">
        <w:rPr>
          <w:rFonts w:asciiTheme="majorHAnsi" w:eastAsia="Times New Roman" w:hAnsiTheme="majorHAnsi" w:cstheme="majorHAnsi"/>
          <w:sz w:val="28"/>
          <w:szCs w:val="28"/>
          <w:lang w:val="ru-MD"/>
        </w:rPr>
        <w:t>.</w:t>
      </w:r>
    </w:p>
    <w:p w:rsidR="00974C87" w:rsidRPr="00EF57EC" w:rsidRDefault="00974C87" w:rsidP="00974C87">
      <w:pPr>
        <w:spacing w:after="0" w:line="240" w:lineRule="auto"/>
        <w:jc w:val="both"/>
        <w:rPr>
          <w:rFonts w:asciiTheme="majorHAnsi" w:eastAsia="Times New Roman" w:hAnsiTheme="majorHAnsi" w:cstheme="majorHAnsi"/>
          <w:b/>
          <w:bCs/>
          <w:sz w:val="28"/>
          <w:szCs w:val="28"/>
          <w:lang w:val="ru-MD"/>
        </w:rPr>
      </w:pPr>
    </w:p>
    <w:p w:rsidR="00974C87" w:rsidRPr="00EF57EC" w:rsidRDefault="0079528B" w:rsidP="00974C87">
      <w:pPr>
        <w:spacing w:after="0" w:line="240" w:lineRule="auto"/>
        <w:jc w:val="both"/>
        <w:rPr>
          <w:rFonts w:asciiTheme="majorHAnsi" w:eastAsia="Times New Roman" w:hAnsiTheme="majorHAnsi" w:cstheme="majorHAnsi"/>
          <w:i/>
          <w:sz w:val="28"/>
          <w:szCs w:val="28"/>
          <w:lang w:val="ru-MD"/>
        </w:rPr>
      </w:pPr>
      <w:r w:rsidRPr="00EF57EC">
        <w:rPr>
          <w:rFonts w:asciiTheme="majorHAnsi" w:eastAsia="Times New Roman" w:hAnsiTheme="majorHAnsi" w:cstheme="majorHAnsi"/>
          <w:sz w:val="28"/>
          <w:szCs w:val="28"/>
          <w:lang w:val="ru-MD"/>
        </w:rPr>
        <w:t>Деятельность Бюро финансируется из Фонда винограда и вина</w:t>
      </w:r>
      <w:r w:rsidR="00974C87"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i/>
          <w:sz w:val="28"/>
          <w:szCs w:val="28"/>
          <w:lang w:val="ru-MD"/>
        </w:rPr>
        <w:t>Права НБВВ представлены в Приложении №5 к настоящему Отчету аудита</w:t>
      </w:r>
      <w:r w:rsidR="00974C87" w:rsidRPr="00EF57EC">
        <w:rPr>
          <w:rFonts w:asciiTheme="majorHAnsi" w:eastAsia="Times New Roman" w:hAnsiTheme="majorHAnsi" w:cstheme="majorHAnsi"/>
          <w:i/>
          <w:sz w:val="28"/>
          <w:szCs w:val="28"/>
          <w:lang w:val="ru-MD"/>
        </w:rPr>
        <w:t>.</w:t>
      </w:r>
    </w:p>
    <w:p w:rsidR="00974C87" w:rsidRPr="00EF57EC" w:rsidRDefault="00974C87" w:rsidP="00974C87">
      <w:pPr>
        <w:pStyle w:val="1"/>
        <w:rPr>
          <w:rFonts w:eastAsia="Times New Roman" w:cstheme="majorHAnsi"/>
          <w:b/>
          <w:color w:val="auto"/>
          <w:sz w:val="28"/>
          <w:szCs w:val="28"/>
          <w:lang w:val="ru-MD"/>
        </w:rPr>
      </w:pPr>
      <w:bookmarkStart w:id="13" w:name="_Toc25834342"/>
      <w:r w:rsidRPr="00EF57EC">
        <w:rPr>
          <w:rFonts w:eastAsia="Times New Roman" w:cstheme="majorHAnsi"/>
          <w:b/>
          <w:color w:val="auto"/>
          <w:sz w:val="28"/>
          <w:szCs w:val="28"/>
          <w:lang w:val="ru-MD"/>
        </w:rPr>
        <w:t>2.3</w:t>
      </w:r>
      <w:r w:rsidRPr="00EF57EC">
        <w:rPr>
          <w:rFonts w:eastAsia="Times New Roman" w:cstheme="majorHAnsi"/>
          <w:color w:val="auto"/>
          <w:sz w:val="28"/>
          <w:szCs w:val="28"/>
          <w:lang w:val="ru-MD"/>
        </w:rPr>
        <w:t>.</w:t>
      </w:r>
      <w:r w:rsidRPr="00EF57EC">
        <w:rPr>
          <w:rFonts w:eastAsia="Times New Roman" w:cstheme="majorHAnsi"/>
          <w:b/>
          <w:i/>
          <w:color w:val="auto"/>
          <w:sz w:val="28"/>
          <w:szCs w:val="28"/>
          <w:lang w:val="ru-MD"/>
        </w:rPr>
        <w:t xml:space="preserve"> </w:t>
      </w:r>
      <w:r w:rsidR="0079528B" w:rsidRPr="00EF57EC">
        <w:rPr>
          <w:rFonts w:eastAsia="Times New Roman" w:cstheme="majorHAnsi"/>
          <w:b/>
          <w:color w:val="auto"/>
          <w:sz w:val="28"/>
          <w:szCs w:val="28"/>
          <w:lang w:val="ru-MD"/>
        </w:rPr>
        <w:t>Бюджет Фонда винограда и вина</w:t>
      </w:r>
      <w:bookmarkEnd w:id="13"/>
      <w:r w:rsidR="0079528B" w:rsidRPr="00EF57EC">
        <w:rPr>
          <w:rFonts w:eastAsia="Times New Roman" w:cstheme="majorHAnsi"/>
          <w:b/>
          <w:color w:val="auto"/>
          <w:sz w:val="28"/>
          <w:szCs w:val="28"/>
          <w:lang w:val="ru-MD"/>
        </w:rPr>
        <w:t xml:space="preserve"> </w:t>
      </w:r>
    </w:p>
    <w:p w:rsidR="00974C87" w:rsidRPr="00EF57EC" w:rsidRDefault="00974C87" w:rsidP="00974C87">
      <w:pPr>
        <w:spacing w:after="0" w:line="240" w:lineRule="auto"/>
        <w:jc w:val="both"/>
        <w:rPr>
          <w:rFonts w:asciiTheme="majorHAnsi" w:hAnsiTheme="majorHAnsi" w:cstheme="majorHAnsi"/>
          <w:lang w:val="ru-MD"/>
        </w:rPr>
      </w:pPr>
    </w:p>
    <w:p w:rsidR="00974C87" w:rsidRPr="00EF57EC" w:rsidRDefault="0079528B" w:rsidP="00974C87">
      <w:pPr>
        <w:pStyle w:val="a3"/>
        <w:ind w:firstLine="0"/>
        <w:rPr>
          <w:rFonts w:asciiTheme="majorHAnsi" w:hAnsiTheme="majorHAnsi" w:cstheme="majorHAnsi"/>
          <w:color w:val="000000"/>
          <w:sz w:val="28"/>
          <w:szCs w:val="28"/>
          <w:lang w:val="ru-MD"/>
        </w:rPr>
      </w:pPr>
      <w:r w:rsidRPr="00EF57EC">
        <w:rPr>
          <w:rFonts w:asciiTheme="majorHAnsi" w:hAnsiTheme="majorHAnsi" w:cstheme="majorHAnsi"/>
          <w:color w:val="000000"/>
          <w:sz w:val="28"/>
          <w:szCs w:val="28"/>
          <w:lang w:val="ru-MD"/>
        </w:rPr>
        <w:t>Бюджет ФВВ формируется из взносов</w:t>
      </w:r>
      <w:r w:rsidR="00A730E0" w:rsidRPr="00EF57EC">
        <w:rPr>
          <w:rFonts w:asciiTheme="majorHAnsi" w:hAnsiTheme="majorHAnsi" w:cstheme="majorHAnsi"/>
          <w:color w:val="000000"/>
          <w:sz w:val="28"/>
          <w:szCs w:val="28"/>
          <w:lang w:val="ru-MD"/>
        </w:rPr>
        <w:t xml:space="preserve">, уплачиваемых </w:t>
      </w:r>
      <w:r w:rsidRPr="00EF57EC">
        <w:rPr>
          <w:rFonts w:asciiTheme="majorHAnsi" w:hAnsiTheme="majorHAnsi" w:cstheme="majorHAnsi"/>
          <w:color w:val="000000"/>
          <w:sz w:val="28"/>
          <w:szCs w:val="28"/>
          <w:lang w:val="ru-MD"/>
        </w:rPr>
        <w:t xml:space="preserve">в </w:t>
      </w:r>
      <w:r w:rsidR="00A730E0" w:rsidRPr="00EF57EC">
        <w:rPr>
          <w:rFonts w:asciiTheme="majorHAnsi" w:hAnsiTheme="majorHAnsi" w:cstheme="majorHAnsi"/>
          <w:color w:val="000000"/>
          <w:sz w:val="28"/>
          <w:szCs w:val="28"/>
          <w:lang w:val="ru-MD"/>
        </w:rPr>
        <w:t>ФВВ</w:t>
      </w:r>
      <w:r w:rsidRPr="00EF57EC">
        <w:rPr>
          <w:rFonts w:asciiTheme="majorHAnsi" w:hAnsiTheme="majorHAnsi" w:cstheme="majorHAnsi"/>
          <w:color w:val="000000"/>
          <w:sz w:val="28"/>
          <w:szCs w:val="28"/>
          <w:lang w:val="ru-MD"/>
        </w:rPr>
        <w:t xml:space="preserve">, финансирования из государственного бюджета в рамках ассигнований, предоставленных </w:t>
      </w:r>
      <w:r w:rsidR="00A730E0" w:rsidRPr="00EF57EC">
        <w:rPr>
          <w:rFonts w:asciiTheme="majorHAnsi" w:hAnsiTheme="majorHAnsi" w:cstheme="majorHAnsi"/>
          <w:color w:val="000000"/>
          <w:sz w:val="28"/>
          <w:szCs w:val="28"/>
          <w:lang w:val="ru-MD"/>
        </w:rPr>
        <w:t>З</w:t>
      </w:r>
      <w:r w:rsidRPr="00EF57EC">
        <w:rPr>
          <w:rFonts w:asciiTheme="majorHAnsi" w:hAnsiTheme="majorHAnsi" w:cstheme="majorHAnsi"/>
          <w:color w:val="000000"/>
          <w:sz w:val="28"/>
          <w:szCs w:val="28"/>
          <w:lang w:val="ru-MD"/>
        </w:rPr>
        <w:t xml:space="preserve">аконом </w:t>
      </w:r>
      <w:r w:rsidR="00A730E0" w:rsidRPr="00EF57EC">
        <w:rPr>
          <w:rFonts w:asciiTheme="majorHAnsi" w:hAnsiTheme="majorHAnsi" w:cstheme="majorHAnsi"/>
          <w:color w:val="000000"/>
          <w:sz w:val="28"/>
          <w:szCs w:val="28"/>
          <w:lang w:val="ru-MD"/>
        </w:rPr>
        <w:t>о</w:t>
      </w:r>
      <w:r w:rsidRPr="00EF57EC">
        <w:rPr>
          <w:rFonts w:asciiTheme="majorHAnsi" w:hAnsiTheme="majorHAnsi" w:cstheme="majorHAnsi"/>
          <w:color w:val="000000"/>
          <w:sz w:val="28"/>
          <w:szCs w:val="28"/>
          <w:lang w:val="ru-MD"/>
        </w:rPr>
        <w:t xml:space="preserve"> бюджете Национального Фонда развития сельского хозяйства и сельской местности и </w:t>
      </w:r>
      <w:r w:rsidR="00A730E0" w:rsidRPr="00EF57EC">
        <w:rPr>
          <w:rFonts w:asciiTheme="majorHAnsi" w:hAnsiTheme="majorHAnsi" w:cstheme="majorHAnsi"/>
          <w:color w:val="000000"/>
          <w:sz w:val="28"/>
          <w:szCs w:val="28"/>
          <w:lang w:val="ru-MD"/>
        </w:rPr>
        <w:t xml:space="preserve">из </w:t>
      </w:r>
      <w:r w:rsidRPr="00EF57EC">
        <w:rPr>
          <w:rFonts w:asciiTheme="majorHAnsi" w:hAnsiTheme="majorHAnsi" w:cstheme="majorHAnsi"/>
          <w:color w:val="000000"/>
          <w:sz w:val="28"/>
          <w:szCs w:val="28"/>
          <w:lang w:val="ru-MD"/>
        </w:rPr>
        <w:t xml:space="preserve">других доходов, которые включают спонсорство и гарантии для </w:t>
      </w:r>
      <w:r w:rsidR="00A730E0" w:rsidRPr="00EF57EC">
        <w:rPr>
          <w:rFonts w:asciiTheme="majorHAnsi" w:hAnsiTheme="majorHAnsi" w:cstheme="majorHAnsi"/>
          <w:color w:val="000000"/>
          <w:sz w:val="28"/>
          <w:szCs w:val="28"/>
          <w:lang w:val="ru-MD"/>
        </w:rPr>
        <w:t>оферт</w:t>
      </w:r>
      <w:r w:rsidR="00974C87" w:rsidRPr="00EF57EC">
        <w:rPr>
          <w:rFonts w:asciiTheme="majorHAnsi" w:hAnsiTheme="majorHAnsi" w:cstheme="majorHAnsi"/>
          <w:color w:val="000000"/>
          <w:sz w:val="28"/>
          <w:szCs w:val="28"/>
          <w:lang w:val="ru-MD"/>
        </w:rPr>
        <w:t>.</w:t>
      </w:r>
    </w:p>
    <w:p w:rsidR="00974C87" w:rsidRPr="00EF57EC" w:rsidRDefault="00974C87" w:rsidP="00974C87">
      <w:pPr>
        <w:spacing w:after="0" w:line="240" w:lineRule="auto"/>
        <w:jc w:val="both"/>
        <w:rPr>
          <w:rFonts w:asciiTheme="majorHAnsi" w:hAnsiTheme="majorHAnsi" w:cstheme="majorHAnsi"/>
          <w:color w:val="000000"/>
          <w:sz w:val="28"/>
          <w:szCs w:val="28"/>
          <w:lang w:val="ru-MD"/>
        </w:rPr>
      </w:pPr>
    </w:p>
    <w:p w:rsidR="00974C87" w:rsidRPr="00EF57EC" w:rsidRDefault="00A730E0" w:rsidP="00974C87">
      <w:pPr>
        <w:spacing w:after="0" w:line="240" w:lineRule="auto"/>
        <w:jc w:val="both"/>
        <w:rPr>
          <w:rFonts w:asciiTheme="majorHAnsi" w:hAnsiTheme="majorHAnsi" w:cstheme="majorHAnsi"/>
          <w:i/>
          <w:color w:val="000000"/>
          <w:sz w:val="28"/>
          <w:szCs w:val="28"/>
          <w:lang w:val="ru-MD"/>
        </w:rPr>
      </w:pPr>
      <w:r w:rsidRPr="00EF57EC">
        <w:rPr>
          <w:rFonts w:asciiTheme="majorHAnsi" w:hAnsiTheme="majorHAnsi" w:cstheme="majorHAnsi"/>
          <w:color w:val="000000"/>
          <w:sz w:val="28"/>
          <w:szCs w:val="28"/>
          <w:lang w:val="ru-MD"/>
        </w:rPr>
        <w:t xml:space="preserve">В 2018 году бюджет ФВВ, утвержденный КС, составил 38,7 млн. МДЛ по доходам и 64,7 млн. МДЛ по расходам, и был исполнен на уровне 114,2% по доходам и на </w:t>
      </w:r>
      <w:r w:rsidRPr="00EF57EC">
        <w:rPr>
          <w:rFonts w:asciiTheme="majorHAnsi" w:hAnsiTheme="majorHAnsi" w:cstheme="majorHAnsi"/>
          <w:color w:val="000000"/>
          <w:sz w:val="28"/>
          <w:szCs w:val="28"/>
          <w:lang w:val="ru-MD"/>
        </w:rPr>
        <w:lastRenderedPageBreak/>
        <w:t xml:space="preserve">уровне 65,2% по расходам. </w:t>
      </w:r>
      <w:r w:rsidRPr="00EF57EC">
        <w:rPr>
          <w:rFonts w:asciiTheme="majorHAnsi" w:hAnsiTheme="majorHAnsi" w:cstheme="majorHAnsi"/>
          <w:i/>
          <w:color w:val="000000"/>
          <w:sz w:val="28"/>
          <w:szCs w:val="28"/>
          <w:lang w:val="ru-MD"/>
        </w:rPr>
        <w:t>Синтез ресурсов, администрируемых ФВВ за 2018 год, представлен в Таблице №1</w:t>
      </w:r>
      <w:r w:rsidR="00974C87" w:rsidRPr="00EF57EC">
        <w:rPr>
          <w:rFonts w:asciiTheme="majorHAnsi" w:hAnsiTheme="majorHAnsi" w:cstheme="majorHAnsi"/>
          <w:i/>
          <w:color w:val="000000"/>
          <w:sz w:val="28"/>
          <w:szCs w:val="28"/>
          <w:lang w:val="ru-MD"/>
        </w:rPr>
        <w:t>.</w:t>
      </w:r>
    </w:p>
    <w:p w:rsidR="00974C87" w:rsidRPr="00EF57EC" w:rsidRDefault="00A730E0" w:rsidP="00715586">
      <w:pPr>
        <w:spacing w:after="0"/>
        <w:jc w:val="right"/>
        <w:rPr>
          <w:rFonts w:asciiTheme="majorHAnsi" w:hAnsiTheme="majorHAnsi" w:cstheme="majorHAnsi"/>
          <w:b/>
          <w:color w:val="000000"/>
          <w:sz w:val="20"/>
          <w:szCs w:val="20"/>
          <w:lang w:val="ru-MD"/>
        </w:rPr>
      </w:pPr>
      <w:r w:rsidRPr="00EF57EC">
        <w:rPr>
          <w:rFonts w:asciiTheme="majorHAnsi" w:hAnsiTheme="majorHAnsi" w:cstheme="majorHAnsi"/>
          <w:b/>
          <w:color w:val="000000"/>
          <w:sz w:val="20"/>
          <w:szCs w:val="20"/>
          <w:lang w:val="ru-MD"/>
        </w:rPr>
        <w:t>Таблица №</w:t>
      </w:r>
      <w:r w:rsidR="00974C87" w:rsidRPr="00EF57EC">
        <w:rPr>
          <w:rFonts w:asciiTheme="majorHAnsi" w:hAnsiTheme="majorHAnsi" w:cstheme="majorHAnsi"/>
          <w:b/>
          <w:color w:val="000000"/>
          <w:sz w:val="20"/>
          <w:szCs w:val="20"/>
          <w:lang w:val="ru-MD"/>
        </w:rPr>
        <w:t xml:space="preserve">1 </w:t>
      </w:r>
    </w:p>
    <w:p w:rsidR="00974C87" w:rsidRPr="00EF57EC" w:rsidRDefault="00A730E0" w:rsidP="00715586">
      <w:pPr>
        <w:spacing w:after="0"/>
        <w:jc w:val="center"/>
        <w:rPr>
          <w:rFonts w:asciiTheme="majorHAnsi" w:hAnsiTheme="majorHAnsi" w:cstheme="majorHAnsi"/>
          <w:color w:val="000000"/>
          <w:sz w:val="20"/>
          <w:szCs w:val="20"/>
          <w:lang w:val="ru-MD"/>
        </w:rPr>
      </w:pPr>
      <w:r w:rsidRPr="00EF57EC">
        <w:rPr>
          <w:rFonts w:asciiTheme="majorHAnsi" w:hAnsiTheme="majorHAnsi" w:cstheme="majorHAnsi"/>
          <w:b/>
          <w:color w:val="000000"/>
          <w:sz w:val="20"/>
          <w:szCs w:val="20"/>
          <w:lang w:val="ru-MD"/>
        </w:rPr>
        <w:t>Синтез ресурсов, администрируемых ФВВ за 2018 год</w:t>
      </w:r>
      <w:r w:rsidR="00974C87" w:rsidRPr="00EF57EC">
        <w:rPr>
          <w:rFonts w:asciiTheme="majorHAnsi" w:hAnsiTheme="majorHAnsi" w:cstheme="majorHAnsi"/>
          <w:b/>
          <w:color w:val="000000"/>
          <w:sz w:val="20"/>
          <w:szCs w:val="20"/>
          <w:lang w:val="ru-MD"/>
        </w:rPr>
        <w:t xml:space="preserve">, </w:t>
      </w:r>
      <w:r w:rsidRPr="00EF57EC">
        <w:rPr>
          <w:rFonts w:asciiTheme="majorHAnsi" w:hAnsiTheme="majorHAnsi" w:cstheme="majorHAnsi"/>
          <w:b/>
          <w:color w:val="000000"/>
          <w:sz w:val="20"/>
          <w:szCs w:val="20"/>
          <w:lang w:val="ru-MD"/>
        </w:rPr>
        <w:t>млн. МДЛ</w:t>
      </w:r>
    </w:p>
    <w:tbl>
      <w:tblPr>
        <w:tblStyle w:val="ae"/>
        <w:tblW w:w="9721" w:type="dxa"/>
        <w:tblLook w:val="04A0" w:firstRow="1" w:lastRow="0" w:firstColumn="1" w:lastColumn="0" w:noHBand="0" w:noVBand="1"/>
      </w:tblPr>
      <w:tblGrid>
        <w:gridCol w:w="4593"/>
        <w:gridCol w:w="1245"/>
        <w:gridCol w:w="1008"/>
        <w:gridCol w:w="1152"/>
        <w:gridCol w:w="877"/>
        <w:gridCol w:w="846"/>
      </w:tblGrid>
      <w:tr w:rsidR="007412F3" w:rsidRPr="00EF57EC" w:rsidTr="00A62E0F">
        <w:trPr>
          <w:trHeight w:val="224"/>
        </w:trPr>
        <w:tc>
          <w:tcPr>
            <w:tcW w:w="5142" w:type="dxa"/>
            <w:vMerge w:val="restart"/>
            <w:shd w:val="clear" w:color="auto" w:fill="DEEAF6" w:themeFill="accent1" w:themeFillTint="33"/>
            <w:vAlign w:val="center"/>
          </w:tcPr>
          <w:p w:rsidR="00974C87" w:rsidRPr="00EF57EC" w:rsidRDefault="007412F3" w:rsidP="00C545A5">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Показатели</w:t>
            </w:r>
          </w:p>
        </w:tc>
        <w:tc>
          <w:tcPr>
            <w:tcW w:w="821" w:type="dxa"/>
            <w:vMerge w:val="restart"/>
            <w:shd w:val="clear" w:color="auto" w:fill="DEEAF6" w:themeFill="accent1" w:themeFillTint="33"/>
            <w:vAlign w:val="center"/>
          </w:tcPr>
          <w:p w:rsidR="00974C87" w:rsidRPr="00EF57EC" w:rsidRDefault="007412F3" w:rsidP="007412F3">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Утверждено</w:t>
            </w:r>
          </w:p>
        </w:tc>
        <w:tc>
          <w:tcPr>
            <w:tcW w:w="986" w:type="dxa"/>
            <w:vMerge w:val="restart"/>
            <w:shd w:val="clear" w:color="auto" w:fill="DEEAF6" w:themeFill="accent1" w:themeFillTint="33"/>
            <w:vAlign w:val="center"/>
          </w:tcPr>
          <w:p w:rsidR="00974C87" w:rsidRPr="00EF57EC" w:rsidRDefault="007412F3" w:rsidP="007412F3">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Уточнено</w:t>
            </w:r>
          </w:p>
        </w:tc>
        <w:tc>
          <w:tcPr>
            <w:tcW w:w="1021" w:type="dxa"/>
            <w:vMerge w:val="restart"/>
            <w:shd w:val="clear" w:color="auto" w:fill="DEEAF6" w:themeFill="accent1" w:themeFillTint="33"/>
            <w:vAlign w:val="center"/>
          </w:tcPr>
          <w:p w:rsidR="00974C87" w:rsidRPr="00EF57EC" w:rsidRDefault="007412F3" w:rsidP="007412F3">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Исполнено</w:t>
            </w:r>
          </w:p>
        </w:tc>
        <w:tc>
          <w:tcPr>
            <w:tcW w:w="1751" w:type="dxa"/>
            <w:gridSpan w:val="2"/>
            <w:shd w:val="clear" w:color="auto" w:fill="DEEAF6" w:themeFill="accent1" w:themeFillTint="33"/>
            <w:vAlign w:val="center"/>
          </w:tcPr>
          <w:p w:rsidR="00974C87" w:rsidRPr="00EF57EC" w:rsidRDefault="007412F3" w:rsidP="007412F3">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Отклонения</w:t>
            </w:r>
          </w:p>
        </w:tc>
      </w:tr>
      <w:tr w:rsidR="007412F3" w:rsidRPr="00EF57EC" w:rsidTr="00A62E0F">
        <w:trPr>
          <w:trHeight w:val="259"/>
        </w:trPr>
        <w:tc>
          <w:tcPr>
            <w:tcW w:w="5142" w:type="dxa"/>
            <w:vMerge/>
            <w:shd w:val="clear" w:color="auto" w:fill="DEEAF6" w:themeFill="accent1" w:themeFillTint="33"/>
            <w:vAlign w:val="center"/>
          </w:tcPr>
          <w:p w:rsidR="00974C87" w:rsidRPr="00EF57EC" w:rsidRDefault="00974C87" w:rsidP="00C545A5">
            <w:pPr>
              <w:jc w:val="center"/>
              <w:rPr>
                <w:rFonts w:asciiTheme="majorHAnsi" w:eastAsia="Times New Roman" w:hAnsiTheme="majorHAnsi" w:cstheme="majorHAnsi"/>
                <w:b/>
                <w:sz w:val="20"/>
                <w:szCs w:val="20"/>
                <w:lang w:val="ru-MD"/>
              </w:rPr>
            </w:pPr>
          </w:p>
        </w:tc>
        <w:tc>
          <w:tcPr>
            <w:tcW w:w="821" w:type="dxa"/>
            <w:vMerge/>
            <w:shd w:val="clear" w:color="auto" w:fill="DEEAF6" w:themeFill="accent1" w:themeFillTint="33"/>
            <w:vAlign w:val="center"/>
          </w:tcPr>
          <w:p w:rsidR="00974C87" w:rsidRPr="00EF57EC" w:rsidRDefault="00974C87" w:rsidP="00C545A5">
            <w:pPr>
              <w:jc w:val="center"/>
              <w:rPr>
                <w:rFonts w:asciiTheme="majorHAnsi" w:eastAsia="Times New Roman" w:hAnsiTheme="majorHAnsi" w:cstheme="majorHAnsi"/>
                <w:b/>
                <w:sz w:val="20"/>
                <w:szCs w:val="20"/>
                <w:lang w:val="ru-MD"/>
              </w:rPr>
            </w:pPr>
          </w:p>
        </w:tc>
        <w:tc>
          <w:tcPr>
            <w:tcW w:w="986" w:type="dxa"/>
            <w:vMerge/>
            <w:shd w:val="clear" w:color="auto" w:fill="DEEAF6" w:themeFill="accent1" w:themeFillTint="33"/>
            <w:vAlign w:val="center"/>
          </w:tcPr>
          <w:p w:rsidR="00974C87" w:rsidRPr="00EF57EC" w:rsidRDefault="00974C87" w:rsidP="00C545A5">
            <w:pPr>
              <w:jc w:val="center"/>
              <w:rPr>
                <w:rFonts w:asciiTheme="majorHAnsi" w:eastAsia="Times New Roman" w:hAnsiTheme="majorHAnsi" w:cstheme="majorHAnsi"/>
                <w:b/>
                <w:sz w:val="20"/>
                <w:szCs w:val="20"/>
                <w:lang w:val="ru-MD"/>
              </w:rPr>
            </w:pPr>
          </w:p>
        </w:tc>
        <w:tc>
          <w:tcPr>
            <w:tcW w:w="1021" w:type="dxa"/>
            <w:vMerge/>
            <w:shd w:val="clear" w:color="auto" w:fill="DEEAF6" w:themeFill="accent1" w:themeFillTint="33"/>
            <w:vAlign w:val="center"/>
          </w:tcPr>
          <w:p w:rsidR="00974C87" w:rsidRPr="00EF57EC" w:rsidRDefault="00974C87" w:rsidP="00C545A5">
            <w:pPr>
              <w:jc w:val="center"/>
              <w:rPr>
                <w:rFonts w:asciiTheme="majorHAnsi" w:eastAsia="Times New Roman" w:hAnsiTheme="majorHAnsi" w:cstheme="majorHAnsi"/>
                <w:b/>
                <w:sz w:val="20"/>
                <w:szCs w:val="20"/>
                <w:lang w:val="ru-MD"/>
              </w:rPr>
            </w:pPr>
          </w:p>
        </w:tc>
        <w:tc>
          <w:tcPr>
            <w:tcW w:w="898" w:type="dxa"/>
            <w:shd w:val="clear" w:color="auto" w:fill="DEEAF6" w:themeFill="accent1" w:themeFillTint="33"/>
            <w:vAlign w:val="center"/>
          </w:tcPr>
          <w:p w:rsidR="00974C87" w:rsidRPr="00EF57EC" w:rsidRDefault="007412F3" w:rsidP="007412F3">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Сумма</w:t>
            </w:r>
          </w:p>
        </w:tc>
        <w:tc>
          <w:tcPr>
            <w:tcW w:w="852" w:type="dxa"/>
            <w:shd w:val="clear" w:color="auto" w:fill="DEEAF6" w:themeFill="accent1" w:themeFillTint="33"/>
            <w:vAlign w:val="center"/>
          </w:tcPr>
          <w:p w:rsidR="00974C87" w:rsidRPr="00EF57EC" w:rsidRDefault="00974C87" w:rsidP="00C545A5">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w:t>
            </w:r>
          </w:p>
        </w:tc>
      </w:tr>
      <w:tr w:rsidR="007412F3" w:rsidRPr="00EF57EC" w:rsidTr="00A62E0F">
        <w:trPr>
          <w:trHeight w:val="248"/>
        </w:trPr>
        <w:tc>
          <w:tcPr>
            <w:tcW w:w="5142" w:type="dxa"/>
            <w:shd w:val="clear" w:color="auto" w:fill="auto"/>
          </w:tcPr>
          <w:p w:rsidR="00974C87" w:rsidRPr="00EF57EC" w:rsidRDefault="007412F3" w:rsidP="007412F3">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Доходы</w:t>
            </w:r>
          </w:p>
        </w:tc>
        <w:tc>
          <w:tcPr>
            <w:tcW w:w="8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38,7</w:t>
            </w:r>
          </w:p>
        </w:tc>
        <w:tc>
          <w:tcPr>
            <w:tcW w:w="986"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38,7</w:t>
            </w:r>
          </w:p>
        </w:tc>
        <w:tc>
          <w:tcPr>
            <w:tcW w:w="10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44,2</w:t>
            </w:r>
          </w:p>
        </w:tc>
        <w:tc>
          <w:tcPr>
            <w:tcW w:w="898"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+5,5</w:t>
            </w:r>
          </w:p>
        </w:tc>
        <w:tc>
          <w:tcPr>
            <w:tcW w:w="852"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114,2%</w:t>
            </w:r>
          </w:p>
        </w:tc>
      </w:tr>
      <w:tr w:rsidR="007412F3" w:rsidRPr="00EF57EC" w:rsidTr="00A62E0F">
        <w:trPr>
          <w:trHeight w:val="248"/>
        </w:trPr>
        <w:tc>
          <w:tcPr>
            <w:tcW w:w="5142" w:type="dxa"/>
            <w:shd w:val="clear" w:color="auto" w:fill="auto"/>
          </w:tcPr>
          <w:p w:rsidR="00974C87" w:rsidRPr="00EF57EC" w:rsidRDefault="007412F3" w:rsidP="007412F3">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Расходы</w:t>
            </w:r>
          </w:p>
        </w:tc>
        <w:tc>
          <w:tcPr>
            <w:tcW w:w="8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64,7</w:t>
            </w:r>
          </w:p>
        </w:tc>
        <w:tc>
          <w:tcPr>
            <w:tcW w:w="986"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66,4</w:t>
            </w:r>
          </w:p>
        </w:tc>
        <w:tc>
          <w:tcPr>
            <w:tcW w:w="10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43,3</w:t>
            </w:r>
          </w:p>
        </w:tc>
        <w:tc>
          <w:tcPr>
            <w:tcW w:w="898"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-23,1</w:t>
            </w:r>
          </w:p>
        </w:tc>
        <w:tc>
          <w:tcPr>
            <w:tcW w:w="852"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65,2%</w:t>
            </w:r>
          </w:p>
        </w:tc>
      </w:tr>
      <w:tr w:rsidR="007412F3" w:rsidRPr="00EF57EC" w:rsidTr="00A62E0F">
        <w:trPr>
          <w:trHeight w:val="248"/>
        </w:trPr>
        <w:tc>
          <w:tcPr>
            <w:tcW w:w="5142" w:type="dxa"/>
            <w:shd w:val="clear" w:color="auto" w:fill="auto"/>
          </w:tcPr>
          <w:p w:rsidR="00974C87" w:rsidRPr="00EF57EC" w:rsidRDefault="007412F3" w:rsidP="007412F3">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Дефицит</w:t>
            </w:r>
            <w:r w:rsidR="00974C87" w:rsidRPr="00EF57EC">
              <w:rPr>
                <w:rFonts w:asciiTheme="majorHAnsi" w:eastAsia="Times New Roman" w:hAnsiTheme="majorHAnsi" w:cstheme="majorHAnsi"/>
                <w:sz w:val="20"/>
                <w:szCs w:val="20"/>
                <w:lang w:val="ru-MD"/>
              </w:rPr>
              <w:t>/</w:t>
            </w:r>
            <w:r w:rsidRPr="00EF57EC">
              <w:rPr>
                <w:rFonts w:asciiTheme="majorHAnsi" w:eastAsia="Times New Roman" w:hAnsiTheme="majorHAnsi" w:cstheme="majorHAnsi"/>
                <w:sz w:val="20"/>
                <w:szCs w:val="20"/>
                <w:lang w:val="ru-MD"/>
              </w:rPr>
              <w:t>Излишек</w:t>
            </w:r>
          </w:p>
        </w:tc>
        <w:tc>
          <w:tcPr>
            <w:tcW w:w="8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26,0</w:t>
            </w:r>
          </w:p>
        </w:tc>
        <w:tc>
          <w:tcPr>
            <w:tcW w:w="986"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-27,7</w:t>
            </w:r>
          </w:p>
        </w:tc>
        <w:tc>
          <w:tcPr>
            <w:tcW w:w="10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+0,9</w:t>
            </w:r>
          </w:p>
        </w:tc>
        <w:tc>
          <w:tcPr>
            <w:tcW w:w="898"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+28,6</w:t>
            </w:r>
          </w:p>
        </w:tc>
        <w:tc>
          <w:tcPr>
            <w:tcW w:w="852"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x</w:t>
            </w:r>
          </w:p>
        </w:tc>
      </w:tr>
      <w:tr w:rsidR="007412F3" w:rsidRPr="00EF57EC" w:rsidTr="00A62E0F">
        <w:trPr>
          <w:trHeight w:val="248"/>
        </w:trPr>
        <w:tc>
          <w:tcPr>
            <w:tcW w:w="5142" w:type="dxa"/>
            <w:shd w:val="clear" w:color="auto" w:fill="auto"/>
          </w:tcPr>
          <w:p w:rsidR="00974C87" w:rsidRPr="00EF57EC" w:rsidRDefault="007412F3" w:rsidP="007412F3">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Остаток денежных средств на начало года</w:t>
            </w:r>
          </w:p>
        </w:tc>
        <w:tc>
          <w:tcPr>
            <w:tcW w:w="8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34,2</w:t>
            </w:r>
          </w:p>
        </w:tc>
        <w:tc>
          <w:tcPr>
            <w:tcW w:w="986"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34,2</w:t>
            </w:r>
          </w:p>
        </w:tc>
        <w:tc>
          <w:tcPr>
            <w:tcW w:w="10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34,2</w:t>
            </w:r>
          </w:p>
        </w:tc>
        <w:tc>
          <w:tcPr>
            <w:tcW w:w="898"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w:t>
            </w:r>
          </w:p>
        </w:tc>
        <w:tc>
          <w:tcPr>
            <w:tcW w:w="852"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x</w:t>
            </w:r>
          </w:p>
        </w:tc>
      </w:tr>
      <w:tr w:rsidR="007412F3" w:rsidRPr="00EF57EC" w:rsidTr="00A62E0F">
        <w:trPr>
          <w:trHeight w:val="248"/>
        </w:trPr>
        <w:tc>
          <w:tcPr>
            <w:tcW w:w="5142" w:type="dxa"/>
            <w:shd w:val="clear" w:color="auto" w:fill="auto"/>
          </w:tcPr>
          <w:p w:rsidR="00974C87" w:rsidRPr="00EF57EC" w:rsidRDefault="007412F3" w:rsidP="007412F3">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Остаток денежных средств на конец года</w:t>
            </w:r>
          </w:p>
        </w:tc>
        <w:tc>
          <w:tcPr>
            <w:tcW w:w="8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8,2</w:t>
            </w:r>
          </w:p>
        </w:tc>
        <w:tc>
          <w:tcPr>
            <w:tcW w:w="986"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6,5</w:t>
            </w:r>
          </w:p>
        </w:tc>
        <w:tc>
          <w:tcPr>
            <w:tcW w:w="1021"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35,1</w:t>
            </w:r>
          </w:p>
        </w:tc>
        <w:tc>
          <w:tcPr>
            <w:tcW w:w="898"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+28,6</w:t>
            </w:r>
          </w:p>
        </w:tc>
        <w:tc>
          <w:tcPr>
            <w:tcW w:w="852" w:type="dxa"/>
            <w:shd w:val="clear" w:color="auto" w:fill="auto"/>
          </w:tcPr>
          <w:p w:rsidR="00974C87" w:rsidRPr="00EF57EC" w:rsidRDefault="00974C87" w:rsidP="00B0572F">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x</w:t>
            </w:r>
          </w:p>
        </w:tc>
      </w:tr>
    </w:tbl>
    <w:p w:rsidR="00974C87" w:rsidRPr="00EF57EC" w:rsidRDefault="007412F3" w:rsidP="00814F7D">
      <w:pPr>
        <w:spacing w:after="0"/>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b/>
          <w:sz w:val="18"/>
          <w:szCs w:val="18"/>
          <w:lang w:val="ru-MD"/>
        </w:rPr>
        <w:t>Источник</w:t>
      </w:r>
      <w:r w:rsidR="00974C87" w:rsidRPr="00EF57EC">
        <w:rPr>
          <w:rFonts w:asciiTheme="majorHAnsi" w:eastAsia="Times New Roman" w:hAnsiTheme="majorHAnsi" w:cstheme="majorHAnsi"/>
          <w:b/>
          <w:sz w:val="18"/>
          <w:szCs w:val="18"/>
          <w:lang w:val="ru-MD"/>
        </w:rPr>
        <w:t>:</w:t>
      </w:r>
      <w:r w:rsidRPr="00EF57EC">
        <w:rPr>
          <w:rFonts w:asciiTheme="majorHAnsi" w:eastAsia="Times New Roman" w:hAnsiTheme="majorHAnsi" w:cstheme="majorHAnsi"/>
          <w:b/>
          <w:sz w:val="18"/>
          <w:szCs w:val="18"/>
          <w:lang w:val="ru-MD"/>
        </w:rPr>
        <w:t xml:space="preserve"> </w:t>
      </w:r>
      <w:r w:rsidRPr="00EF57EC">
        <w:rPr>
          <w:rFonts w:asciiTheme="majorHAnsi" w:eastAsia="Times New Roman" w:hAnsiTheme="majorHAnsi" w:cstheme="majorHAnsi"/>
          <w:sz w:val="18"/>
          <w:szCs w:val="18"/>
          <w:lang w:val="ru-MD"/>
        </w:rPr>
        <w:t>Данные НБВВ</w:t>
      </w:r>
      <w:r w:rsidR="00974C87" w:rsidRPr="00EF57EC">
        <w:rPr>
          <w:rFonts w:asciiTheme="majorHAnsi" w:eastAsia="Times New Roman" w:hAnsiTheme="majorHAnsi" w:cstheme="majorHAnsi"/>
          <w:sz w:val="18"/>
          <w:szCs w:val="18"/>
          <w:lang w:val="ru-MD"/>
        </w:rPr>
        <w:t>.</w:t>
      </w:r>
    </w:p>
    <w:p w:rsidR="00974C87" w:rsidRPr="00EF57EC" w:rsidRDefault="00974C87" w:rsidP="00974C87">
      <w:pPr>
        <w:spacing w:before="120" w:after="0"/>
        <w:ind w:firstLine="360"/>
        <w:jc w:val="both"/>
        <w:rPr>
          <w:rFonts w:asciiTheme="majorHAnsi" w:eastAsia="Times New Roman" w:hAnsiTheme="majorHAnsi" w:cstheme="majorHAnsi"/>
          <w:sz w:val="18"/>
          <w:szCs w:val="18"/>
          <w:lang w:val="ru-MD"/>
        </w:rPr>
      </w:pPr>
    </w:p>
    <w:p w:rsidR="00974C87" w:rsidRPr="00EF57EC" w:rsidRDefault="007412F3" w:rsidP="00974C87">
      <w:pPr>
        <w:spacing w:after="0" w:line="240" w:lineRule="auto"/>
        <w:jc w:val="both"/>
        <w:rPr>
          <w:rFonts w:asciiTheme="majorHAnsi" w:hAnsiTheme="majorHAnsi" w:cstheme="majorHAnsi"/>
          <w:i/>
          <w:color w:val="000000"/>
          <w:sz w:val="28"/>
          <w:szCs w:val="28"/>
          <w:lang w:val="ru-MD"/>
        </w:rPr>
      </w:pPr>
      <w:r w:rsidRPr="00EF57EC">
        <w:rPr>
          <w:rFonts w:asciiTheme="majorHAnsi" w:hAnsiTheme="majorHAnsi" w:cstheme="majorHAnsi"/>
          <w:color w:val="000000"/>
          <w:sz w:val="28"/>
          <w:szCs w:val="28"/>
          <w:lang w:val="ru-MD"/>
        </w:rPr>
        <w:t xml:space="preserve">Имущество, управляемое НБВВ, составило 40,3 млн. МДЛ, увеличившись по сравнению с предыдущим годом на 3,0 млн. МДЛ, или на 8,0%. </w:t>
      </w:r>
      <w:r w:rsidRPr="00EF57EC">
        <w:rPr>
          <w:rFonts w:asciiTheme="majorHAnsi" w:hAnsiTheme="majorHAnsi" w:cstheme="majorHAnsi"/>
          <w:i/>
          <w:color w:val="000000"/>
          <w:sz w:val="28"/>
          <w:szCs w:val="28"/>
          <w:lang w:val="ru-MD"/>
        </w:rPr>
        <w:t>Синтез управляемого имущества на конец 2018 года представлен в таблице ниже</w:t>
      </w:r>
      <w:r w:rsidR="00974C87" w:rsidRPr="00EF57EC">
        <w:rPr>
          <w:rFonts w:asciiTheme="majorHAnsi" w:hAnsiTheme="majorHAnsi" w:cstheme="majorHAnsi"/>
          <w:i/>
          <w:color w:val="000000"/>
          <w:sz w:val="28"/>
          <w:szCs w:val="28"/>
          <w:lang w:val="ru-MD"/>
        </w:rPr>
        <w:t>.</w:t>
      </w:r>
    </w:p>
    <w:p w:rsidR="00974C87" w:rsidRPr="00EF57EC" w:rsidRDefault="007412F3" w:rsidP="00715586">
      <w:pPr>
        <w:spacing w:after="0"/>
        <w:jc w:val="right"/>
        <w:rPr>
          <w:rFonts w:asciiTheme="majorHAnsi" w:hAnsiTheme="majorHAnsi" w:cstheme="majorHAnsi"/>
          <w:b/>
          <w:color w:val="000000"/>
          <w:sz w:val="20"/>
          <w:szCs w:val="20"/>
          <w:lang w:val="ru-MD"/>
        </w:rPr>
      </w:pPr>
      <w:r w:rsidRPr="00EF57EC">
        <w:rPr>
          <w:rFonts w:asciiTheme="majorHAnsi" w:hAnsiTheme="majorHAnsi" w:cstheme="majorHAnsi"/>
          <w:b/>
          <w:color w:val="000000"/>
          <w:sz w:val="20"/>
          <w:szCs w:val="20"/>
          <w:lang w:val="ru-MD"/>
        </w:rPr>
        <w:t>Таблица №</w:t>
      </w:r>
      <w:r w:rsidR="00974C87" w:rsidRPr="00EF57EC">
        <w:rPr>
          <w:rFonts w:asciiTheme="majorHAnsi" w:hAnsiTheme="majorHAnsi" w:cstheme="majorHAnsi"/>
          <w:b/>
          <w:color w:val="000000"/>
          <w:sz w:val="20"/>
          <w:szCs w:val="20"/>
          <w:lang w:val="ru-MD"/>
        </w:rPr>
        <w:t xml:space="preserve">2 </w:t>
      </w:r>
    </w:p>
    <w:p w:rsidR="00974C87" w:rsidRPr="00EF57EC" w:rsidRDefault="007412F3" w:rsidP="00715586">
      <w:pPr>
        <w:spacing w:after="0"/>
        <w:jc w:val="center"/>
        <w:rPr>
          <w:rFonts w:asciiTheme="majorHAnsi" w:hAnsiTheme="majorHAnsi" w:cstheme="majorHAnsi"/>
          <w:b/>
          <w:color w:val="000000"/>
          <w:sz w:val="20"/>
          <w:szCs w:val="20"/>
          <w:lang w:val="ru-MD"/>
        </w:rPr>
      </w:pPr>
      <w:r w:rsidRPr="00EF57EC">
        <w:rPr>
          <w:rFonts w:asciiTheme="majorHAnsi" w:hAnsiTheme="majorHAnsi" w:cstheme="majorHAnsi"/>
          <w:b/>
          <w:color w:val="000000"/>
          <w:sz w:val="20"/>
          <w:szCs w:val="20"/>
          <w:lang w:val="ru-MD"/>
        </w:rPr>
        <w:t>Синтез имущества</w:t>
      </w:r>
      <w:r w:rsidR="00F46F28" w:rsidRPr="00EF57EC">
        <w:rPr>
          <w:rFonts w:asciiTheme="majorHAnsi" w:hAnsiTheme="majorHAnsi" w:cstheme="majorHAnsi"/>
          <w:b/>
          <w:color w:val="000000"/>
          <w:sz w:val="20"/>
          <w:szCs w:val="20"/>
          <w:lang w:val="ru-MD"/>
        </w:rPr>
        <w:t>,</w:t>
      </w:r>
      <w:r w:rsidRPr="00EF57EC">
        <w:rPr>
          <w:rFonts w:asciiTheme="majorHAnsi" w:hAnsiTheme="majorHAnsi" w:cstheme="majorHAnsi"/>
          <w:b/>
          <w:color w:val="000000"/>
          <w:sz w:val="20"/>
          <w:szCs w:val="20"/>
          <w:lang w:val="ru-MD"/>
        </w:rPr>
        <w:t xml:space="preserve"> </w:t>
      </w:r>
      <w:r w:rsidR="00F46F28" w:rsidRPr="00EF57EC">
        <w:rPr>
          <w:rFonts w:asciiTheme="majorHAnsi" w:hAnsiTheme="majorHAnsi" w:cstheme="majorHAnsi"/>
          <w:b/>
          <w:color w:val="000000"/>
          <w:sz w:val="20"/>
          <w:szCs w:val="20"/>
          <w:lang w:val="ru-MD"/>
        </w:rPr>
        <w:t>управляемого НБВВ в</w:t>
      </w:r>
      <w:r w:rsidRPr="00EF57EC">
        <w:rPr>
          <w:rFonts w:asciiTheme="majorHAnsi" w:hAnsiTheme="majorHAnsi" w:cstheme="majorHAnsi"/>
          <w:b/>
          <w:color w:val="000000"/>
          <w:sz w:val="20"/>
          <w:szCs w:val="20"/>
          <w:lang w:val="ru-MD"/>
        </w:rPr>
        <w:t xml:space="preserve"> 2018 год</w:t>
      </w:r>
      <w:r w:rsidR="00F46F28" w:rsidRPr="00EF57EC">
        <w:rPr>
          <w:rFonts w:asciiTheme="majorHAnsi" w:hAnsiTheme="majorHAnsi" w:cstheme="majorHAnsi"/>
          <w:b/>
          <w:color w:val="000000"/>
          <w:sz w:val="20"/>
          <w:szCs w:val="20"/>
          <w:lang w:val="ru-MD"/>
        </w:rPr>
        <w:t>у</w:t>
      </w:r>
      <w:r w:rsidR="00974C87" w:rsidRPr="00EF57EC">
        <w:rPr>
          <w:rFonts w:asciiTheme="majorHAnsi" w:hAnsiTheme="majorHAnsi" w:cstheme="majorHAnsi"/>
          <w:b/>
          <w:color w:val="000000"/>
          <w:sz w:val="20"/>
          <w:szCs w:val="20"/>
          <w:lang w:val="ru-MD"/>
        </w:rPr>
        <w:t xml:space="preserve">, </w:t>
      </w:r>
      <w:r w:rsidR="00F46F28" w:rsidRPr="00EF57EC">
        <w:rPr>
          <w:rFonts w:asciiTheme="majorHAnsi" w:hAnsiTheme="majorHAnsi" w:cstheme="majorHAnsi"/>
          <w:b/>
          <w:color w:val="000000"/>
          <w:sz w:val="20"/>
          <w:szCs w:val="20"/>
          <w:lang w:val="ru-MD"/>
        </w:rPr>
        <w:t>млн. МДЛ</w:t>
      </w:r>
    </w:p>
    <w:tbl>
      <w:tblPr>
        <w:tblStyle w:val="TableGrid3"/>
        <w:tblW w:w="9696" w:type="dxa"/>
        <w:tblLook w:val="04A0" w:firstRow="1" w:lastRow="0" w:firstColumn="1" w:lastColumn="0" w:noHBand="0" w:noVBand="1"/>
      </w:tblPr>
      <w:tblGrid>
        <w:gridCol w:w="8217"/>
        <w:gridCol w:w="685"/>
        <w:gridCol w:w="794"/>
      </w:tblGrid>
      <w:tr w:rsidR="00974C87" w:rsidRPr="00EF57EC" w:rsidTr="00A62E0F">
        <w:trPr>
          <w:trHeight w:val="269"/>
        </w:trPr>
        <w:tc>
          <w:tcPr>
            <w:tcW w:w="8217" w:type="dxa"/>
            <w:shd w:val="clear" w:color="auto" w:fill="E7E6E6" w:themeFill="background2"/>
          </w:tcPr>
          <w:p w:rsidR="00974C87" w:rsidRPr="00EF57EC" w:rsidRDefault="00F46F28" w:rsidP="00F46F28">
            <w:pPr>
              <w:tabs>
                <w:tab w:val="left" w:pos="0"/>
                <w:tab w:val="left" w:pos="9630"/>
              </w:tabs>
              <w:spacing w:before="0"/>
              <w:ind w:right="0" w:firstLine="0"/>
              <w:jc w:val="left"/>
              <w:rPr>
                <w:rFonts w:asciiTheme="majorHAnsi" w:hAnsiTheme="majorHAnsi" w:cstheme="majorHAnsi"/>
                <w:b/>
                <w:sz w:val="20"/>
                <w:szCs w:val="20"/>
                <w:lang w:val="ru-MD"/>
              </w:rPr>
            </w:pPr>
            <w:r w:rsidRPr="00EF57EC">
              <w:rPr>
                <w:rFonts w:asciiTheme="majorHAnsi" w:hAnsiTheme="majorHAnsi" w:cstheme="majorHAnsi"/>
                <w:b/>
                <w:sz w:val="20"/>
                <w:szCs w:val="20"/>
                <w:lang w:val="ru-MD"/>
              </w:rPr>
              <w:t>Показатели</w:t>
            </w:r>
          </w:p>
        </w:tc>
        <w:tc>
          <w:tcPr>
            <w:tcW w:w="685" w:type="dxa"/>
            <w:shd w:val="clear" w:color="auto" w:fill="E7E6E6" w:themeFill="background2"/>
          </w:tcPr>
          <w:p w:rsidR="00974C87" w:rsidRPr="00EF57EC" w:rsidRDefault="00974C87" w:rsidP="00C545A5">
            <w:pPr>
              <w:tabs>
                <w:tab w:val="left" w:pos="0"/>
                <w:tab w:val="left" w:pos="9630"/>
              </w:tabs>
              <w:spacing w:before="0"/>
              <w:ind w:right="0" w:firstLine="0"/>
              <w:jc w:val="left"/>
              <w:rPr>
                <w:rFonts w:asciiTheme="majorHAnsi" w:hAnsiTheme="majorHAnsi" w:cstheme="majorHAnsi"/>
                <w:b/>
                <w:sz w:val="20"/>
                <w:szCs w:val="20"/>
                <w:lang w:val="ru-MD"/>
              </w:rPr>
            </w:pPr>
            <w:r w:rsidRPr="00EF57EC">
              <w:rPr>
                <w:rFonts w:asciiTheme="majorHAnsi" w:hAnsiTheme="majorHAnsi" w:cstheme="majorHAnsi"/>
                <w:b/>
                <w:sz w:val="20"/>
                <w:szCs w:val="20"/>
                <w:lang w:val="ru-MD"/>
              </w:rPr>
              <w:t>2017</w:t>
            </w:r>
            <w:r w:rsidR="00F46F28" w:rsidRPr="00EF57EC">
              <w:rPr>
                <w:rFonts w:asciiTheme="majorHAnsi" w:hAnsiTheme="majorHAnsi" w:cstheme="majorHAnsi"/>
                <w:b/>
                <w:sz w:val="20"/>
                <w:szCs w:val="20"/>
                <w:lang w:val="ru-MD"/>
              </w:rPr>
              <w:t xml:space="preserve"> год</w:t>
            </w:r>
          </w:p>
        </w:tc>
        <w:tc>
          <w:tcPr>
            <w:tcW w:w="794" w:type="dxa"/>
            <w:shd w:val="clear" w:color="auto" w:fill="E7E6E6" w:themeFill="background2"/>
          </w:tcPr>
          <w:p w:rsidR="00974C87" w:rsidRPr="00EF57EC" w:rsidRDefault="00974C87" w:rsidP="00C545A5">
            <w:pPr>
              <w:tabs>
                <w:tab w:val="left" w:pos="0"/>
                <w:tab w:val="left" w:pos="9630"/>
              </w:tabs>
              <w:spacing w:before="0"/>
              <w:ind w:right="0" w:firstLine="0"/>
              <w:jc w:val="left"/>
              <w:rPr>
                <w:rFonts w:asciiTheme="majorHAnsi" w:hAnsiTheme="majorHAnsi" w:cstheme="majorHAnsi"/>
                <w:b/>
                <w:sz w:val="20"/>
                <w:szCs w:val="20"/>
                <w:lang w:val="ru-MD"/>
              </w:rPr>
            </w:pPr>
            <w:r w:rsidRPr="00EF57EC">
              <w:rPr>
                <w:rFonts w:asciiTheme="majorHAnsi" w:hAnsiTheme="majorHAnsi" w:cstheme="majorHAnsi"/>
                <w:b/>
                <w:sz w:val="20"/>
                <w:szCs w:val="20"/>
                <w:lang w:val="ru-MD"/>
              </w:rPr>
              <w:t>2018</w:t>
            </w:r>
            <w:r w:rsidR="00F46F28" w:rsidRPr="00EF57EC">
              <w:rPr>
                <w:rFonts w:asciiTheme="majorHAnsi" w:hAnsiTheme="majorHAnsi" w:cstheme="majorHAnsi"/>
                <w:b/>
                <w:sz w:val="20"/>
                <w:szCs w:val="20"/>
                <w:lang w:val="ru-MD"/>
              </w:rPr>
              <w:t xml:space="preserve"> год</w:t>
            </w:r>
          </w:p>
        </w:tc>
      </w:tr>
      <w:tr w:rsidR="00974C87" w:rsidRPr="00EF57EC" w:rsidTr="00A62E0F">
        <w:trPr>
          <w:trHeight w:val="269"/>
        </w:trPr>
        <w:tc>
          <w:tcPr>
            <w:tcW w:w="8217" w:type="dxa"/>
            <w:shd w:val="clear" w:color="auto" w:fill="FFFFFF" w:themeFill="background1"/>
          </w:tcPr>
          <w:p w:rsidR="00974C87" w:rsidRPr="00EF57EC" w:rsidRDefault="00F46F28" w:rsidP="00F46F28">
            <w:pPr>
              <w:tabs>
                <w:tab w:val="left" w:pos="0"/>
                <w:tab w:val="left" w:pos="9630"/>
              </w:tabs>
              <w:spacing w:before="0"/>
              <w:ind w:right="0" w:firstLine="0"/>
              <w:jc w:val="left"/>
              <w:rPr>
                <w:rFonts w:asciiTheme="majorHAnsi" w:hAnsiTheme="majorHAnsi" w:cstheme="majorHAnsi"/>
                <w:sz w:val="20"/>
                <w:szCs w:val="20"/>
                <w:lang w:val="ru-MD"/>
              </w:rPr>
            </w:pPr>
            <w:r w:rsidRPr="00EF57EC">
              <w:rPr>
                <w:rFonts w:asciiTheme="majorHAnsi" w:hAnsiTheme="majorHAnsi" w:cstheme="majorHAnsi"/>
                <w:sz w:val="20"/>
                <w:szCs w:val="20"/>
                <w:lang w:val="ru-MD"/>
              </w:rPr>
              <w:t>Основные средства</w:t>
            </w:r>
          </w:p>
        </w:tc>
        <w:tc>
          <w:tcPr>
            <w:tcW w:w="685"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2,2</w:t>
            </w:r>
          </w:p>
        </w:tc>
        <w:tc>
          <w:tcPr>
            <w:tcW w:w="794"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2,2</w:t>
            </w:r>
          </w:p>
        </w:tc>
      </w:tr>
      <w:tr w:rsidR="00974C87" w:rsidRPr="00EF57EC" w:rsidTr="00A62E0F">
        <w:trPr>
          <w:trHeight w:val="269"/>
        </w:trPr>
        <w:tc>
          <w:tcPr>
            <w:tcW w:w="8217" w:type="dxa"/>
            <w:shd w:val="clear" w:color="auto" w:fill="FFFFFF" w:themeFill="background1"/>
          </w:tcPr>
          <w:p w:rsidR="00974C87" w:rsidRPr="00EF57EC" w:rsidRDefault="00F46F28" w:rsidP="00F46F28">
            <w:pPr>
              <w:tabs>
                <w:tab w:val="left" w:pos="0"/>
                <w:tab w:val="left" w:pos="9630"/>
              </w:tabs>
              <w:spacing w:before="0"/>
              <w:ind w:right="0" w:firstLine="0"/>
              <w:jc w:val="left"/>
              <w:rPr>
                <w:rFonts w:asciiTheme="majorHAnsi" w:hAnsiTheme="majorHAnsi" w:cstheme="majorHAnsi"/>
                <w:sz w:val="20"/>
                <w:szCs w:val="20"/>
                <w:lang w:val="ru-MD"/>
              </w:rPr>
            </w:pPr>
            <w:r w:rsidRPr="00EF57EC">
              <w:rPr>
                <w:rFonts w:asciiTheme="majorHAnsi" w:hAnsiTheme="majorHAnsi" w:cstheme="majorHAnsi"/>
                <w:sz w:val="20"/>
                <w:szCs w:val="20"/>
                <w:lang w:val="ru-MD"/>
              </w:rPr>
              <w:t>Нематериальные активы</w:t>
            </w:r>
          </w:p>
        </w:tc>
        <w:tc>
          <w:tcPr>
            <w:tcW w:w="685"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0,2</w:t>
            </w:r>
          </w:p>
        </w:tc>
        <w:tc>
          <w:tcPr>
            <w:tcW w:w="794"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1,8</w:t>
            </w:r>
          </w:p>
        </w:tc>
      </w:tr>
      <w:tr w:rsidR="00974C87" w:rsidRPr="00EF57EC" w:rsidTr="00A62E0F">
        <w:trPr>
          <w:trHeight w:val="269"/>
        </w:trPr>
        <w:tc>
          <w:tcPr>
            <w:tcW w:w="8217" w:type="dxa"/>
            <w:shd w:val="clear" w:color="auto" w:fill="FFFFFF" w:themeFill="background1"/>
          </w:tcPr>
          <w:p w:rsidR="00974C87" w:rsidRPr="00EF57EC" w:rsidRDefault="00F46F28" w:rsidP="00F46F28">
            <w:pPr>
              <w:tabs>
                <w:tab w:val="left" w:pos="0"/>
                <w:tab w:val="left" w:pos="9630"/>
              </w:tabs>
              <w:spacing w:before="0"/>
              <w:ind w:right="0" w:firstLine="0"/>
              <w:jc w:val="left"/>
              <w:rPr>
                <w:rFonts w:asciiTheme="majorHAnsi" w:hAnsiTheme="majorHAnsi" w:cstheme="majorHAnsi"/>
                <w:sz w:val="20"/>
                <w:szCs w:val="20"/>
                <w:lang w:val="ru-MD"/>
              </w:rPr>
            </w:pPr>
            <w:r w:rsidRPr="00EF57EC">
              <w:rPr>
                <w:rFonts w:asciiTheme="majorHAnsi" w:hAnsiTheme="majorHAnsi" w:cstheme="majorHAnsi"/>
                <w:sz w:val="20"/>
                <w:szCs w:val="20"/>
                <w:lang w:val="ru-MD"/>
              </w:rPr>
              <w:t>Материалы</w:t>
            </w:r>
          </w:p>
        </w:tc>
        <w:tc>
          <w:tcPr>
            <w:tcW w:w="685"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0,6</w:t>
            </w:r>
          </w:p>
        </w:tc>
        <w:tc>
          <w:tcPr>
            <w:tcW w:w="794"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0,8</w:t>
            </w:r>
          </w:p>
        </w:tc>
      </w:tr>
      <w:tr w:rsidR="00974C87" w:rsidRPr="00EF57EC" w:rsidTr="00A62E0F">
        <w:trPr>
          <w:trHeight w:val="52"/>
        </w:trPr>
        <w:tc>
          <w:tcPr>
            <w:tcW w:w="8217" w:type="dxa"/>
            <w:shd w:val="clear" w:color="auto" w:fill="FFFFFF" w:themeFill="background1"/>
          </w:tcPr>
          <w:p w:rsidR="00974C87" w:rsidRPr="00EF57EC" w:rsidRDefault="00F46F28" w:rsidP="00F46F28">
            <w:pPr>
              <w:tabs>
                <w:tab w:val="left" w:pos="0"/>
                <w:tab w:val="left" w:pos="9630"/>
              </w:tabs>
              <w:spacing w:before="0"/>
              <w:ind w:right="0" w:firstLine="0"/>
              <w:jc w:val="left"/>
              <w:rPr>
                <w:rFonts w:asciiTheme="majorHAnsi" w:hAnsiTheme="majorHAnsi" w:cstheme="majorHAnsi"/>
                <w:sz w:val="20"/>
                <w:szCs w:val="20"/>
                <w:lang w:val="ru-MD"/>
              </w:rPr>
            </w:pPr>
            <w:r w:rsidRPr="00EF57EC">
              <w:rPr>
                <w:rFonts w:asciiTheme="majorHAnsi" w:hAnsiTheme="majorHAnsi" w:cstheme="majorHAnsi"/>
                <w:sz w:val="20"/>
                <w:szCs w:val="20"/>
                <w:lang w:val="ru-MD"/>
              </w:rPr>
              <w:t>МБП</w:t>
            </w:r>
          </w:p>
        </w:tc>
        <w:tc>
          <w:tcPr>
            <w:tcW w:w="685"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0,1</w:t>
            </w:r>
          </w:p>
        </w:tc>
        <w:tc>
          <w:tcPr>
            <w:tcW w:w="794"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0,4</w:t>
            </w:r>
          </w:p>
        </w:tc>
      </w:tr>
      <w:tr w:rsidR="00974C87" w:rsidRPr="00EF57EC" w:rsidTr="00A62E0F">
        <w:trPr>
          <w:trHeight w:val="52"/>
        </w:trPr>
        <w:tc>
          <w:tcPr>
            <w:tcW w:w="8217" w:type="dxa"/>
            <w:shd w:val="clear" w:color="auto" w:fill="FFFFFF" w:themeFill="background1"/>
          </w:tcPr>
          <w:p w:rsidR="00974C87" w:rsidRPr="00EF57EC" w:rsidRDefault="00F46F28" w:rsidP="00F46F28">
            <w:pPr>
              <w:tabs>
                <w:tab w:val="left" w:pos="0"/>
                <w:tab w:val="left" w:pos="9630"/>
              </w:tabs>
              <w:spacing w:before="0"/>
              <w:ind w:right="0" w:firstLine="0"/>
              <w:jc w:val="left"/>
              <w:rPr>
                <w:rFonts w:asciiTheme="majorHAnsi" w:hAnsiTheme="majorHAnsi" w:cstheme="majorHAnsi"/>
                <w:sz w:val="20"/>
                <w:szCs w:val="20"/>
                <w:lang w:val="ru-MD"/>
              </w:rPr>
            </w:pPr>
            <w:r w:rsidRPr="00EF57EC">
              <w:rPr>
                <w:rFonts w:asciiTheme="majorHAnsi" w:hAnsiTheme="majorHAnsi" w:cstheme="majorHAnsi"/>
                <w:sz w:val="20"/>
                <w:szCs w:val="20"/>
                <w:lang w:val="ru-MD"/>
              </w:rPr>
              <w:t>Денежные средства</w:t>
            </w:r>
          </w:p>
        </w:tc>
        <w:tc>
          <w:tcPr>
            <w:tcW w:w="685"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34,2</w:t>
            </w:r>
          </w:p>
        </w:tc>
        <w:tc>
          <w:tcPr>
            <w:tcW w:w="794" w:type="dxa"/>
            <w:shd w:val="clear" w:color="auto" w:fill="FFFFFF" w:themeFill="background1"/>
          </w:tcPr>
          <w:p w:rsidR="00974C87" w:rsidRPr="00EF57EC" w:rsidRDefault="00974C87" w:rsidP="00C545A5">
            <w:pPr>
              <w:tabs>
                <w:tab w:val="left" w:pos="0"/>
                <w:tab w:val="left" w:pos="9630"/>
              </w:tabs>
              <w:spacing w:before="0"/>
              <w:ind w:right="0" w:firstLine="0"/>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35,1</w:t>
            </w:r>
          </w:p>
        </w:tc>
      </w:tr>
      <w:tr w:rsidR="00974C87" w:rsidRPr="00EF57EC" w:rsidTr="00A62E0F">
        <w:trPr>
          <w:trHeight w:val="269"/>
        </w:trPr>
        <w:tc>
          <w:tcPr>
            <w:tcW w:w="8217" w:type="dxa"/>
            <w:shd w:val="clear" w:color="auto" w:fill="DEEAF6" w:themeFill="accent1" w:themeFillTint="33"/>
          </w:tcPr>
          <w:p w:rsidR="00974C87" w:rsidRPr="00EF57EC" w:rsidRDefault="00F46F28" w:rsidP="00F46F28">
            <w:pPr>
              <w:tabs>
                <w:tab w:val="left" w:pos="0"/>
                <w:tab w:val="left" w:pos="9630"/>
              </w:tabs>
              <w:spacing w:before="0"/>
              <w:ind w:right="0" w:firstLine="0"/>
              <w:jc w:val="left"/>
              <w:rPr>
                <w:rFonts w:asciiTheme="majorHAnsi" w:hAnsiTheme="majorHAnsi" w:cstheme="majorHAnsi"/>
                <w:b/>
                <w:sz w:val="20"/>
                <w:szCs w:val="20"/>
                <w:lang w:val="ru-MD"/>
              </w:rPr>
            </w:pPr>
            <w:r w:rsidRPr="00EF57EC">
              <w:rPr>
                <w:rFonts w:asciiTheme="majorHAnsi" w:hAnsiTheme="majorHAnsi" w:cstheme="majorHAnsi"/>
                <w:b/>
                <w:sz w:val="20"/>
                <w:szCs w:val="20"/>
                <w:lang w:val="ru-MD"/>
              </w:rPr>
              <w:t>Всего</w:t>
            </w:r>
          </w:p>
        </w:tc>
        <w:tc>
          <w:tcPr>
            <w:tcW w:w="685" w:type="dxa"/>
            <w:shd w:val="clear" w:color="auto" w:fill="DEEAF6" w:themeFill="accent1" w:themeFillTint="33"/>
          </w:tcPr>
          <w:p w:rsidR="00974C87" w:rsidRPr="00EF57EC" w:rsidRDefault="00974C87" w:rsidP="00C545A5">
            <w:pPr>
              <w:tabs>
                <w:tab w:val="left" w:pos="0"/>
                <w:tab w:val="left" w:pos="9630"/>
              </w:tabs>
              <w:spacing w:before="0"/>
              <w:ind w:right="0" w:firstLine="0"/>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37,3</w:t>
            </w:r>
          </w:p>
        </w:tc>
        <w:tc>
          <w:tcPr>
            <w:tcW w:w="794" w:type="dxa"/>
            <w:shd w:val="clear" w:color="auto" w:fill="DEEAF6" w:themeFill="accent1" w:themeFillTint="33"/>
          </w:tcPr>
          <w:p w:rsidR="00974C87" w:rsidRPr="00EF57EC" w:rsidRDefault="00974C87" w:rsidP="00C545A5">
            <w:pPr>
              <w:tabs>
                <w:tab w:val="left" w:pos="0"/>
                <w:tab w:val="left" w:pos="9630"/>
              </w:tabs>
              <w:spacing w:before="0"/>
              <w:ind w:right="0" w:firstLine="0"/>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40,3</w:t>
            </w:r>
          </w:p>
        </w:tc>
      </w:tr>
    </w:tbl>
    <w:p w:rsidR="00974C87" w:rsidRPr="00EF57EC" w:rsidRDefault="00F46F28" w:rsidP="00814F7D">
      <w:pPr>
        <w:spacing w:after="0"/>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b/>
          <w:sz w:val="18"/>
          <w:szCs w:val="18"/>
          <w:lang w:val="ru-MD"/>
        </w:rPr>
        <w:t xml:space="preserve">Источник: </w:t>
      </w:r>
      <w:r w:rsidRPr="00EF57EC">
        <w:rPr>
          <w:rFonts w:asciiTheme="majorHAnsi" w:eastAsia="Times New Roman" w:hAnsiTheme="majorHAnsi" w:cstheme="majorHAnsi"/>
          <w:sz w:val="18"/>
          <w:szCs w:val="18"/>
          <w:lang w:val="ru-MD"/>
        </w:rPr>
        <w:t>Данные НБВВ</w:t>
      </w:r>
      <w:r w:rsidR="00974C87" w:rsidRPr="00EF57EC">
        <w:rPr>
          <w:rFonts w:asciiTheme="majorHAnsi" w:eastAsia="Times New Roman" w:hAnsiTheme="majorHAnsi" w:cstheme="majorHAnsi"/>
          <w:sz w:val="18"/>
          <w:szCs w:val="18"/>
          <w:lang w:val="ru-MD"/>
        </w:rPr>
        <w:t>.</w:t>
      </w:r>
    </w:p>
    <w:p w:rsidR="00974C87" w:rsidRPr="00EF57EC" w:rsidRDefault="00974C87" w:rsidP="00974C87">
      <w:pPr>
        <w:jc w:val="right"/>
        <w:rPr>
          <w:rFonts w:asciiTheme="majorHAnsi" w:hAnsiTheme="majorHAnsi" w:cstheme="majorHAnsi"/>
          <w:b/>
          <w:color w:val="000000"/>
          <w:sz w:val="24"/>
          <w:szCs w:val="24"/>
          <w:lang w:val="ru-MD"/>
        </w:rPr>
      </w:pPr>
    </w:p>
    <w:p w:rsidR="00974C87" w:rsidRPr="00EF57EC" w:rsidRDefault="00974C87" w:rsidP="00974C87">
      <w:pPr>
        <w:pStyle w:val="1"/>
        <w:spacing w:before="120"/>
        <w:jc w:val="center"/>
        <w:rPr>
          <w:rFonts w:eastAsia="Times New Roman" w:cstheme="majorHAnsi"/>
          <w:b/>
          <w:color w:val="auto"/>
          <w:sz w:val="28"/>
          <w:szCs w:val="28"/>
          <w:lang w:val="ru-MD"/>
        </w:rPr>
      </w:pPr>
      <w:bookmarkStart w:id="14" w:name="_Toc492893767"/>
      <w:bookmarkStart w:id="15" w:name="_Toc492899648"/>
      <w:bookmarkStart w:id="16" w:name="_Toc509412842"/>
      <w:bookmarkStart w:id="17" w:name="_Toc510185763"/>
      <w:bookmarkStart w:id="18" w:name="_Toc25834343"/>
      <w:r w:rsidRPr="00EF57EC">
        <w:rPr>
          <w:rFonts w:cstheme="majorHAnsi"/>
          <w:b/>
          <w:color w:val="auto"/>
          <w:sz w:val="28"/>
          <w:szCs w:val="28"/>
          <w:lang w:val="ru-MD"/>
        </w:rPr>
        <w:t>III</w:t>
      </w:r>
      <w:r w:rsidRPr="00EF57EC">
        <w:rPr>
          <w:rFonts w:eastAsia="Times New Roman" w:cstheme="majorHAnsi"/>
          <w:b/>
          <w:color w:val="auto"/>
          <w:sz w:val="28"/>
          <w:szCs w:val="28"/>
          <w:lang w:val="ru-MD"/>
        </w:rPr>
        <w:t xml:space="preserve">. </w:t>
      </w:r>
      <w:bookmarkEnd w:id="14"/>
      <w:bookmarkEnd w:id="15"/>
      <w:bookmarkEnd w:id="16"/>
      <w:bookmarkEnd w:id="17"/>
      <w:r w:rsidR="004800F7" w:rsidRPr="00EF57EC">
        <w:rPr>
          <w:rFonts w:eastAsia="Times New Roman" w:cstheme="majorHAnsi"/>
          <w:b/>
          <w:color w:val="auto"/>
          <w:sz w:val="28"/>
          <w:szCs w:val="28"/>
          <w:lang w:val="ru-MD"/>
        </w:rPr>
        <w:t>СФЕРА И ПОДХОД К АУДИТУ</w:t>
      </w:r>
      <w:bookmarkStart w:id="19" w:name="_Toc535333798"/>
      <w:bookmarkEnd w:id="18"/>
    </w:p>
    <w:bookmarkEnd w:id="19"/>
    <w:p w:rsidR="00974C87" w:rsidRPr="00EF57EC" w:rsidRDefault="004800F7" w:rsidP="00974C87">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Настоящая аудиторская миссия была проведена </w:t>
      </w:r>
      <w:r w:rsidR="00C728B7" w:rsidRPr="00EF57EC">
        <w:rPr>
          <w:rFonts w:asciiTheme="majorHAnsi" w:hAnsiTheme="majorHAnsi" w:cstheme="majorHAnsi"/>
          <w:sz w:val="28"/>
          <w:szCs w:val="28"/>
          <w:lang w:val="ru-MD"/>
        </w:rPr>
        <w:t>на основании</w:t>
      </w:r>
      <w:r w:rsidRPr="00EF57EC">
        <w:rPr>
          <w:rFonts w:asciiTheme="majorHAnsi" w:hAnsiTheme="majorHAnsi" w:cstheme="majorHAnsi"/>
          <w:sz w:val="28"/>
          <w:szCs w:val="28"/>
          <w:lang w:val="ru-MD"/>
        </w:rPr>
        <w:t xml:space="preserve"> ст.31 и </w:t>
      </w:r>
      <w:r w:rsidR="00C728B7" w:rsidRPr="00EF57EC">
        <w:rPr>
          <w:rFonts w:asciiTheme="majorHAnsi" w:hAnsiTheme="majorHAnsi" w:cstheme="majorHAnsi"/>
          <w:sz w:val="28"/>
          <w:szCs w:val="28"/>
          <w:lang w:val="ru-MD"/>
        </w:rPr>
        <w:t>с</w:t>
      </w:r>
      <w:r w:rsidRPr="00EF57EC">
        <w:rPr>
          <w:rFonts w:asciiTheme="majorHAnsi" w:hAnsiTheme="majorHAnsi" w:cstheme="majorHAnsi"/>
          <w:sz w:val="28"/>
          <w:szCs w:val="28"/>
          <w:lang w:val="ru-MD"/>
        </w:rPr>
        <w:t xml:space="preserve">т.32 </w:t>
      </w:r>
      <w:r w:rsidR="00C728B7" w:rsidRPr="00EF57EC">
        <w:rPr>
          <w:rFonts w:asciiTheme="majorHAnsi" w:hAnsiTheme="majorHAnsi" w:cstheme="majorHAnsi"/>
          <w:sz w:val="28"/>
          <w:szCs w:val="28"/>
          <w:lang w:val="ru-MD"/>
        </w:rPr>
        <w:t>З</w:t>
      </w:r>
      <w:r w:rsidRPr="00EF57EC">
        <w:rPr>
          <w:rFonts w:asciiTheme="majorHAnsi" w:hAnsiTheme="majorHAnsi" w:cstheme="majorHAnsi"/>
          <w:sz w:val="28"/>
          <w:szCs w:val="28"/>
          <w:lang w:val="ru-MD"/>
        </w:rPr>
        <w:t xml:space="preserve">акона </w:t>
      </w:r>
      <w:r w:rsidR="00C728B7"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260 от 07.12.2017</w:t>
      </w:r>
      <w:r w:rsidR="00C728B7" w:rsidRPr="00EF57EC">
        <w:rPr>
          <w:rStyle w:val="ab"/>
          <w:rFonts w:asciiTheme="majorHAnsi" w:eastAsia="Calibri" w:hAnsiTheme="majorHAnsi" w:cstheme="majorHAnsi"/>
          <w:sz w:val="28"/>
          <w:szCs w:val="28"/>
          <w:lang w:val="ru-MD"/>
        </w:rPr>
        <w:footnoteReference w:id="10"/>
      </w:r>
      <w:r w:rsidRPr="00EF57EC">
        <w:rPr>
          <w:rFonts w:asciiTheme="majorHAnsi" w:hAnsiTheme="majorHAnsi" w:cstheme="majorHAnsi"/>
          <w:sz w:val="28"/>
          <w:szCs w:val="28"/>
          <w:lang w:val="ru-MD"/>
        </w:rPr>
        <w:t xml:space="preserve">, а также в соответствии с </w:t>
      </w:r>
      <w:r w:rsidR="00C728B7"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рограммой аудиторской деятельности на 2019 год</w:t>
      </w:r>
      <w:r w:rsidR="00974C87" w:rsidRPr="00EF57EC">
        <w:rPr>
          <w:rStyle w:val="ab"/>
          <w:rFonts w:asciiTheme="majorHAnsi" w:hAnsiTheme="majorHAnsi" w:cstheme="majorHAnsi"/>
          <w:sz w:val="28"/>
          <w:szCs w:val="28"/>
          <w:lang w:val="ru-MD"/>
        </w:rPr>
        <w:footnoteReference w:id="11"/>
      </w:r>
      <w:r w:rsidR="00974C87" w:rsidRPr="00EF57EC">
        <w:rPr>
          <w:rFonts w:asciiTheme="majorHAnsi" w:hAnsiTheme="majorHAnsi" w:cstheme="majorHAnsi"/>
          <w:sz w:val="28"/>
          <w:szCs w:val="28"/>
          <w:lang w:val="ru-MD"/>
        </w:rPr>
        <w:t xml:space="preserve">. </w:t>
      </w:r>
    </w:p>
    <w:p w:rsidR="00974C87" w:rsidRPr="00EF57EC" w:rsidRDefault="00974C87" w:rsidP="00974C87">
      <w:pPr>
        <w:spacing w:after="0"/>
        <w:jc w:val="both"/>
        <w:rPr>
          <w:rFonts w:asciiTheme="majorHAnsi" w:hAnsiTheme="majorHAnsi" w:cstheme="majorHAnsi"/>
          <w:sz w:val="28"/>
          <w:szCs w:val="28"/>
          <w:lang w:val="ru-MD"/>
        </w:rPr>
      </w:pPr>
    </w:p>
    <w:p w:rsidR="00E9176C" w:rsidRPr="00EF57EC" w:rsidRDefault="00E9176C" w:rsidP="00974C87">
      <w:pPr>
        <w:spacing w:after="0" w:line="240" w:lineRule="auto"/>
        <w:jc w:val="both"/>
        <w:rPr>
          <w:rFonts w:asciiTheme="majorHAnsi" w:eastAsia="Calibri" w:hAnsiTheme="majorHAnsi" w:cstheme="majorHAnsi"/>
          <w:sz w:val="28"/>
          <w:szCs w:val="28"/>
          <w:lang w:val="ru-MD"/>
        </w:rPr>
      </w:pPr>
      <w:r w:rsidRPr="00EF57EC">
        <w:rPr>
          <w:rFonts w:asciiTheme="majorHAnsi" w:eastAsia="Calibri" w:hAnsiTheme="majorHAnsi" w:cstheme="majorHAnsi"/>
          <w:sz w:val="28"/>
          <w:szCs w:val="28"/>
          <w:lang w:val="ru-MD"/>
        </w:rPr>
        <w:t>Целью аудита было выявление областей чувствительных к риску, связанному с менеджментом и управлением ресурсами ФВВ, оценка существующих методов, инструментов и механизмов по управлению ресурсами ФВВ с точки зрения распределения и надлежащего использования его ресурсов, а также получение уверенности в том, что внутренний контроль, организованный НБВВ, обеспечивает соответствие процессов, связанных с планированием, исполнением и отчетностью публичных средств, нормативной базе в этой области.</w:t>
      </w:r>
    </w:p>
    <w:p w:rsidR="004800F7" w:rsidRPr="00EF57EC" w:rsidRDefault="004800F7" w:rsidP="004800F7">
      <w:pPr>
        <w:spacing w:after="0"/>
        <w:jc w:val="both"/>
        <w:rPr>
          <w:rFonts w:asciiTheme="majorHAnsi" w:hAnsiTheme="majorHAnsi" w:cstheme="majorHAnsi"/>
          <w:bCs/>
          <w:iCs/>
          <w:sz w:val="28"/>
          <w:szCs w:val="28"/>
          <w:lang w:val="ru-MD"/>
        </w:rPr>
      </w:pPr>
      <w:r w:rsidRPr="00EF57EC">
        <w:rPr>
          <w:rFonts w:asciiTheme="majorHAnsi" w:hAnsiTheme="majorHAnsi" w:cstheme="majorHAnsi"/>
          <w:bCs/>
          <w:iCs/>
          <w:sz w:val="28"/>
          <w:szCs w:val="28"/>
          <w:lang w:val="ru-MD"/>
        </w:rPr>
        <w:lastRenderedPageBreak/>
        <w:t xml:space="preserve">Для достижения намеченной цели и исходя из выявленных проблем были определены следующие конкретные </w:t>
      </w:r>
      <w:r w:rsidR="00E9176C" w:rsidRPr="00EF57EC">
        <w:rPr>
          <w:rFonts w:asciiTheme="majorHAnsi" w:hAnsiTheme="majorHAnsi" w:cstheme="majorHAnsi"/>
          <w:bCs/>
          <w:iCs/>
          <w:sz w:val="28"/>
          <w:szCs w:val="28"/>
          <w:lang w:val="ru-MD"/>
        </w:rPr>
        <w:t>задач</w:t>
      </w:r>
      <w:r w:rsidRPr="00EF57EC">
        <w:rPr>
          <w:rFonts w:asciiTheme="majorHAnsi" w:hAnsiTheme="majorHAnsi" w:cstheme="majorHAnsi"/>
          <w:bCs/>
          <w:iCs/>
          <w:sz w:val="28"/>
          <w:szCs w:val="28"/>
          <w:lang w:val="ru-MD"/>
        </w:rPr>
        <w:t>и аудита:</w:t>
      </w:r>
    </w:p>
    <w:p w:rsidR="004800F7" w:rsidRPr="00EF57EC" w:rsidRDefault="004800F7" w:rsidP="004800F7">
      <w:pPr>
        <w:spacing w:after="0"/>
        <w:jc w:val="both"/>
        <w:rPr>
          <w:rFonts w:asciiTheme="majorHAnsi" w:hAnsiTheme="majorHAnsi" w:cstheme="majorHAnsi"/>
          <w:bCs/>
          <w:iCs/>
          <w:sz w:val="28"/>
          <w:szCs w:val="28"/>
          <w:lang w:val="ru-MD"/>
        </w:rPr>
      </w:pPr>
      <w:r w:rsidRPr="00EF57EC">
        <w:rPr>
          <w:rFonts w:asciiTheme="majorHAnsi" w:hAnsiTheme="majorHAnsi" w:cstheme="majorHAnsi"/>
          <w:bCs/>
          <w:iCs/>
          <w:sz w:val="28"/>
          <w:szCs w:val="28"/>
          <w:lang w:val="ru-MD"/>
        </w:rPr>
        <w:t xml:space="preserve">1. </w:t>
      </w:r>
      <w:r w:rsidR="00E9176C" w:rsidRPr="00EF57EC">
        <w:rPr>
          <w:rFonts w:asciiTheme="majorHAnsi" w:hAnsiTheme="majorHAnsi" w:cstheme="majorHAnsi"/>
          <w:bCs/>
          <w:iCs/>
          <w:sz w:val="28"/>
          <w:szCs w:val="28"/>
          <w:lang w:val="ru-MD"/>
        </w:rPr>
        <w:t>У</w:t>
      </w:r>
      <w:r w:rsidRPr="00EF57EC">
        <w:rPr>
          <w:rFonts w:asciiTheme="majorHAnsi" w:hAnsiTheme="majorHAnsi" w:cstheme="majorHAnsi"/>
          <w:bCs/>
          <w:iCs/>
          <w:sz w:val="28"/>
          <w:szCs w:val="28"/>
          <w:lang w:val="ru-MD"/>
        </w:rPr>
        <w:t xml:space="preserve">тверждение, распределение и использование средств ФВВ </w:t>
      </w:r>
      <w:r w:rsidR="00E9176C" w:rsidRPr="00EF57EC">
        <w:rPr>
          <w:rFonts w:asciiTheme="majorHAnsi" w:hAnsiTheme="majorHAnsi" w:cstheme="majorHAnsi"/>
          <w:bCs/>
          <w:iCs/>
          <w:sz w:val="28"/>
          <w:szCs w:val="28"/>
          <w:lang w:val="ru-MD"/>
        </w:rPr>
        <w:t xml:space="preserve">осуществлялось </w:t>
      </w:r>
      <w:r w:rsidRPr="00EF57EC">
        <w:rPr>
          <w:rFonts w:asciiTheme="majorHAnsi" w:hAnsiTheme="majorHAnsi" w:cstheme="majorHAnsi"/>
          <w:bCs/>
          <w:iCs/>
          <w:sz w:val="28"/>
          <w:szCs w:val="28"/>
          <w:lang w:val="ru-MD"/>
        </w:rPr>
        <w:t>в соответствии с действующей нормативной базой?</w:t>
      </w:r>
    </w:p>
    <w:p w:rsidR="004800F7" w:rsidRPr="00EF57EC" w:rsidRDefault="004800F7" w:rsidP="004800F7">
      <w:pPr>
        <w:spacing w:after="0"/>
        <w:jc w:val="both"/>
        <w:rPr>
          <w:rFonts w:asciiTheme="majorHAnsi" w:hAnsiTheme="majorHAnsi" w:cstheme="majorHAnsi"/>
          <w:bCs/>
          <w:iCs/>
          <w:sz w:val="28"/>
          <w:szCs w:val="28"/>
          <w:lang w:val="ru-MD"/>
        </w:rPr>
      </w:pPr>
      <w:r w:rsidRPr="00EF57EC">
        <w:rPr>
          <w:rFonts w:asciiTheme="majorHAnsi" w:hAnsiTheme="majorHAnsi" w:cstheme="majorHAnsi"/>
          <w:bCs/>
          <w:iCs/>
          <w:sz w:val="28"/>
          <w:szCs w:val="28"/>
          <w:lang w:val="ru-MD"/>
        </w:rPr>
        <w:t xml:space="preserve">2. </w:t>
      </w:r>
      <w:r w:rsidR="00443DD5" w:rsidRPr="00EF57EC">
        <w:rPr>
          <w:rFonts w:asciiTheme="majorHAnsi" w:hAnsiTheme="majorHAnsi" w:cstheme="majorHAnsi"/>
          <w:sz w:val="28"/>
          <w:szCs w:val="28"/>
          <w:lang w:val="ru-MD"/>
        </w:rPr>
        <w:t>Виноградно-винодельческий регистр</w:t>
      </w:r>
      <w:r w:rsidR="00443DD5" w:rsidRPr="00EF57EC">
        <w:rPr>
          <w:rFonts w:asciiTheme="majorHAnsi" w:hAnsiTheme="majorHAnsi" w:cstheme="majorHAnsi"/>
          <w:bCs/>
          <w:iCs/>
          <w:sz w:val="28"/>
          <w:szCs w:val="28"/>
          <w:lang w:val="ru-MD"/>
        </w:rPr>
        <w:t xml:space="preserve"> </w:t>
      </w:r>
      <w:r w:rsidR="00E9176C" w:rsidRPr="00EF57EC">
        <w:rPr>
          <w:rFonts w:asciiTheme="majorHAnsi" w:hAnsiTheme="majorHAnsi" w:cstheme="majorHAnsi"/>
          <w:bCs/>
          <w:iCs/>
          <w:sz w:val="28"/>
          <w:szCs w:val="28"/>
          <w:lang w:val="ru-MD"/>
        </w:rPr>
        <w:t>ведется</w:t>
      </w:r>
      <w:r w:rsidR="00E9176C" w:rsidRPr="00EF57EC">
        <w:rPr>
          <w:rFonts w:asciiTheme="majorHAnsi" w:hAnsiTheme="majorHAnsi" w:cstheme="majorHAnsi"/>
          <w:sz w:val="28"/>
          <w:szCs w:val="28"/>
          <w:lang w:val="ru-MD"/>
        </w:rPr>
        <w:t xml:space="preserve"> </w:t>
      </w:r>
      <w:r w:rsidRPr="00EF57EC">
        <w:rPr>
          <w:rFonts w:asciiTheme="majorHAnsi" w:hAnsiTheme="majorHAnsi" w:cstheme="majorHAnsi"/>
          <w:bCs/>
          <w:iCs/>
          <w:sz w:val="28"/>
          <w:szCs w:val="28"/>
          <w:lang w:val="ru-MD"/>
        </w:rPr>
        <w:t>в соответствии с нормативной базой?</w:t>
      </w:r>
    </w:p>
    <w:p w:rsidR="004800F7" w:rsidRPr="00EF57EC" w:rsidRDefault="004800F7" w:rsidP="004800F7">
      <w:pPr>
        <w:spacing w:after="0"/>
        <w:jc w:val="both"/>
        <w:rPr>
          <w:rFonts w:asciiTheme="majorHAnsi" w:hAnsiTheme="majorHAnsi" w:cstheme="majorHAnsi"/>
          <w:bCs/>
          <w:iCs/>
          <w:sz w:val="28"/>
          <w:szCs w:val="28"/>
          <w:lang w:val="ru-MD"/>
        </w:rPr>
      </w:pPr>
      <w:r w:rsidRPr="00EF57EC">
        <w:rPr>
          <w:rFonts w:asciiTheme="majorHAnsi" w:hAnsiTheme="majorHAnsi" w:cstheme="majorHAnsi"/>
          <w:bCs/>
          <w:iCs/>
          <w:sz w:val="28"/>
          <w:szCs w:val="28"/>
          <w:lang w:val="ru-MD"/>
        </w:rPr>
        <w:t xml:space="preserve">3. </w:t>
      </w:r>
      <w:r w:rsidR="00443DD5" w:rsidRPr="00EF57EC">
        <w:rPr>
          <w:rFonts w:asciiTheme="majorHAnsi" w:hAnsiTheme="majorHAnsi" w:cstheme="majorHAnsi"/>
          <w:bCs/>
          <w:iCs/>
          <w:sz w:val="28"/>
          <w:szCs w:val="28"/>
          <w:lang w:val="ru-MD"/>
        </w:rPr>
        <w:t>Взносы</w:t>
      </w:r>
      <w:r w:rsidRPr="00EF57EC">
        <w:rPr>
          <w:rFonts w:asciiTheme="majorHAnsi" w:hAnsiTheme="majorHAnsi" w:cstheme="majorHAnsi"/>
          <w:bCs/>
          <w:iCs/>
          <w:sz w:val="28"/>
          <w:szCs w:val="28"/>
          <w:lang w:val="ru-MD"/>
        </w:rPr>
        <w:t xml:space="preserve"> производителей </w:t>
      </w:r>
      <w:r w:rsidR="00EF57EC">
        <w:rPr>
          <w:rFonts w:asciiTheme="majorHAnsi" w:hAnsiTheme="majorHAnsi" w:cstheme="majorHAnsi"/>
          <w:bCs/>
          <w:iCs/>
          <w:sz w:val="28"/>
          <w:szCs w:val="28"/>
          <w:lang w:val="ru-MD"/>
        </w:rPr>
        <w:t>виног</w:t>
      </w:r>
      <w:r w:rsidR="00443DD5" w:rsidRPr="00EF57EC">
        <w:rPr>
          <w:rFonts w:asciiTheme="majorHAnsi" w:hAnsiTheme="majorHAnsi" w:cstheme="majorHAnsi"/>
          <w:bCs/>
          <w:iCs/>
          <w:sz w:val="28"/>
          <w:szCs w:val="28"/>
          <w:lang w:val="ru-MD"/>
        </w:rPr>
        <w:t>радно-</w:t>
      </w:r>
      <w:r w:rsidRPr="00EF57EC">
        <w:rPr>
          <w:rFonts w:asciiTheme="majorHAnsi" w:hAnsiTheme="majorHAnsi" w:cstheme="majorHAnsi"/>
          <w:bCs/>
          <w:iCs/>
          <w:sz w:val="28"/>
          <w:szCs w:val="28"/>
          <w:lang w:val="ru-MD"/>
        </w:rPr>
        <w:t>винодельческо</w:t>
      </w:r>
      <w:r w:rsidR="00443DD5" w:rsidRPr="00EF57EC">
        <w:rPr>
          <w:rFonts w:asciiTheme="majorHAnsi" w:hAnsiTheme="majorHAnsi" w:cstheme="majorHAnsi"/>
          <w:bCs/>
          <w:iCs/>
          <w:sz w:val="28"/>
          <w:szCs w:val="28"/>
          <w:lang w:val="ru-MD"/>
        </w:rPr>
        <w:t>го сектора управлялись</w:t>
      </w:r>
      <w:r w:rsidRPr="00EF57EC">
        <w:rPr>
          <w:rFonts w:asciiTheme="majorHAnsi" w:hAnsiTheme="majorHAnsi" w:cstheme="majorHAnsi"/>
          <w:bCs/>
          <w:iCs/>
          <w:sz w:val="28"/>
          <w:szCs w:val="28"/>
          <w:lang w:val="ru-MD"/>
        </w:rPr>
        <w:t xml:space="preserve"> </w:t>
      </w:r>
      <w:r w:rsidR="00443DD5" w:rsidRPr="00EF57EC">
        <w:rPr>
          <w:rFonts w:asciiTheme="majorHAnsi" w:hAnsiTheme="majorHAnsi" w:cstheme="majorHAnsi"/>
          <w:bCs/>
          <w:iCs/>
          <w:sz w:val="28"/>
          <w:szCs w:val="28"/>
          <w:lang w:val="ru-MD"/>
        </w:rPr>
        <w:t xml:space="preserve">уполномоченными </w:t>
      </w:r>
      <w:r w:rsidRPr="00EF57EC">
        <w:rPr>
          <w:rFonts w:asciiTheme="majorHAnsi" w:hAnsiTheme="majorHAnsi" w:cstheme="majorHAnsi"/>
          <w:bCs/>
          <w:iCs/>
          <w:sz w:val="28"/>
          <w:szCs w:val="28"/>
          <w:lang w:val="ru-MD"/>
        </w:rPr>
        <w:t>органами</w:t>
      </w:r>
      <w:r w:rsidR="00443DD5" w:rsidRPr="00EF57EC">
        <w:rPr>
          <w:rFonts w:asciiTheme="majorHAnsi" w:hAnsiTheme="majorHAnsi" w:cstheme="majorHAnsi"/>
          <w:bCs/>
          <w:iCs/>
          <w:sz w:val="28"/>
          <w:szCs w:val="28"/>
          <w:lang w:val="ru-MD"/>
        </w:rPr>
        <w:t xml:space="preserve"> с</w:t>
      </w:r>
      <w:r w:rsidRPr="00EF57EC">
        <w:rPr>
          <w:rFonts w:asciiTheme="majorHAnsi" w:hAnsiTheme="majorHAnsi" w:cstheme="majorHAnsi"/>
          <w:bCs/>
          <w:iCs/>
          <w:sz w:val="28"/>
          <w:szCs w:val="28"/>
          <w:lang w:val="ru-MD"/>
        </w:rPr>
        <w:t xml:space="preserve"> соблюд</w:t>
      </w:r>
      <w:r w:rsidR="00443DD5" w:rsidRPr="00EF57EC">
        <w:rPr>
          <w:rFonts w:asciiTheme="majorHAnsi" w:hAnsiTheme="majorHAnsi" w:cstheme="majorHAnsi"/>
          <w:bCs/>
          <w:iCs/>
          <w:sz w:val="28"/>
          <w:szCs w:val="28"/>
          <w:lang w:val="ru-MD"/>
        </w:rPr>
        <w:t>ением</w:t>
      </w:r>
      <w:r w:rsidRPr="00EF57EC">
        <w:rPr>
          <w:rFonts w:asciiTheme="majorHAnsi" w:hAnsiTheme="majorHAnsi" w:cstheme="majorHAnsi"/>
          <w:bCs/>
          <w:iCs/>
          <w:sz w:val="28"/>
          <w:szCs w:val="28"/>
          <w:lang w:val="ru-MD"/>
        </w:rPr>
        <w:t xml:space="preserve"> положени</w:t>
      </w:r>
      <w:r w:rsidR="00443DD5" w:rsidRPr="00EF57EC">
        <w:rPr>
          <w:rFonts w:asciiTheme="majorHAnsi" w:hAnsiTheme="majorHAnsi" w:cstheme="majorHAnsi"/>
          <w:bCs/>
          <w:iCs/>
          <w:sz w:val="28"/>
          <w:szCs w:val="28"/>
          <w:lang w:val="ru-MD"/>
        </w:rPr>
        <w:t>й</w:t>
      </w:r>
      <w:r w:rsidRPr="00EF57EC">
        <w:rPr>
          <w:rFonts w:asciiTheme="majorHAnsi" w:hAnsiTheme="majorHAnsi" w:cstheme="majorHAnsi"/>
          <w:bCs/>
          <w:iCs/>
          <w:sz w:val="28"/>
          <w:szCs w:val="28"/>
          <w:lang w:val="ru-MD"/>
        </w:rPr>
        <w:t xml:space="preserve"> нормативной базы?</w:t>
      </w:r>
    </w:p>
    <w:p w:rsidR="00E9176C" w:rsidRPr="00EF57EC" w:rsidRDefault="004800F7" w:rsidP="00E9176C">
      <w:pPr>
        <w:spacing w:after="0"/>
        <w:jc w:val="both"/>
        <w:rPr>
          <w:rFonts w:asciiTheme="majorHAnsi" w:hAnsiTheme="majorHAnsi" w:cstheme="majorHAnsi"/>
          <w:bCs/>
          <w:iCs/>
          <w:sz w:val="28"/>
          <w:szCs w:val="28"/>
          <w:lang w:val="ru-MD"/>
        </w:rPr>
      </w:pPr>
      <w:r w:rsidRPr="00EF57EC">
        <w:rPr>
          <w:rFonts w:asciiTheme="majorHAnsi" w:hAnsiTheme="majorHAnsi" w:cstheme="majorHAnsi"/>
          <w:bCs/>
          <w:iCs/>
          <w:sz w:val="28"/>
          <w:szCs w:val="28"/>
          <w:lang w:val="ru-MD"/>
        </w:rPr>
        <w:t xml:space="preserve">4. </w:t>
      </w:r>
      <w:r w:rsidR="00E9176C" w:rsidRPr="00EF57EC">
        <w:rPr>
          <w:rFonts w:asciiTheme="majorHAnsi" w:hAnsiTheme="majorHAnsi" w:cstheme="majorHAnsi"/>
          <w:bCs/>
          <w:iCs/>
          <w:sz w:val="28"/>
          <w:szCs w:val="28"/>
          <w:lang w:val="ru-MD"/>
        </w:rPr>
        <w:t>Мероприятия, проводимые НБВВ в целях продвижения имиджа отечественной винодельческой продукции и повышения их конкурентоспособности как на внутреннем, так и на внешнем рынках, достигли ожидаемых результатов?</w:t>
      </w:r>
    </w:p>
    <w:p w:rsidR="00974C87" w:rsidRPr="00EF57EC" w:rsidRDefault="00974C87" w:rsidP="00974C87">
      <w:pPr>
        <w:spacing w:after="0" w:line="240" w:lineRule="auto"/>
        <w:jc w:val="both"/>
        <w:rPr>
          <w:rFonts w:asciiTheme="majorHAnsi" w:hAnsiTheme="majorHAnsi" w:cstheme="majorHAnsi"/>
          <w:b/>
          <w:sz w:val="28"/>
          <w:szCs w:val="28"/>
          <w:lang w:val="ru-MD"/>
        </w:rPr>
      </w:pPr>
    </w:p>
    <w:p w:rsidR="00974C87" w:rsidRPr="00EF57EC" w:rsidRDefault="003567D1" w:rsidP="00974C87">
      <w:pPr>
        <w:jc w:val="both"/>
        <w:rPr>
          <w:rFonts w:asciiTheme="majorHAnsi" w:hAnsiTheme="majorHAnsi" w:cstheme="majorHAnsi"/>
          <w:sz w:val="28"/>
          <w:szCs w:val="28"/>
          <w:lang w:val="ru-MD"/>
        </w:rPr>
      </w:pPr>
      <w:r w:rsidRPr="00EF57EC">
        <w:rPr>
          <w:rFonts w:asciiTheme="majorHAnsi" w:hAnsiTheme="majorHAnsi" w:cstheme="majorHAnsi"/>
          <w:b/>
          <w:sz w:val="28"/>
          <w:szCs w:val="28"/>
          <w:lang w:val="ru-MD"/>
        </w:rPr>
        <w:t xml:space="preserve">Ответственность аудиторской группы </w:t>
      </w:r>
      <w:r w:rsidRPr="00EF57EC">
        <w:rPr>
          <w:rFonts w:asciiTheme="majorHAnsi" w:hAnsiTheme="majorHAnsi" w:cstheme="majorHAnsi"/>
          <w:sz w:val="28"/>
          <w:szCs w:val="28"/>
          <w:lang w:val="ru-MD"/>
        </w:rPr>
        <w:t>заключалась в получении достаточных и адекватных доказательств для подтверждения констатаций и общих выводов относительно управления средствами ФВВ в соответствии с критериями, установленными применяемой нормативной базой. В то же время аудиторы не несут ответственности за предотвращение фактов мошенничества и ошибок</w:t>
      </w:r>
      <w:r w:rsidR="00974C87" w:rsidRPr="00EF57EC">
        <w:rPr>
          <w:rFonts w:asciiTheme="majorHAnsi" w:hAnsiTheme="majorHAnsi" w:cstheme="majorHAnsi"/>
          <w:sz w:val="28"/>
          <w:szCs w:val="28"/>
          <w:lang w:val="ru-MD"/>
        </w:rPr>
        <w:t>.</w:t>
      </w:r>
    </w:p>
    <w:p w:rsidR="00871D6C" w:rsidRPr="00EF57EC" w:rsidRDefault="003567D1" w:rsidP="002B0C1F">
      <w:pPr>
        <w:spacing w:after="0" w:line="240"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Аудиторская миссия была проведена в соответствии с Международными стандартами аудита, применяемыми Счетной палатой</w:t>
      </w:r>
      <w:r w:rsidRPr="00EF57EC">
        <w:rPr>
          <w:rFonts w:asciiTheme="majorHAnsi" w:hAnsiTheme="majorHAnsi" w:cstheme="majorHAnsi"/>
          <w:sz w:val="28"/>
          <w:szCs w:val="28"/>
          <w:vertAlign w:val="superscript"/>
          <w:lang w:val="ru-MD"/>
        </w:rPr>
        <w:footnoteReference w:id="12"/>
      </w:r>
      <w:r w:rsidRPr="00EF57EC">
        <w:rPr>
          <w:rFonts w:asciiTheme="majorHAnsi" w:hAnsiTheme="majorHAnsi" w:cstheme="majorHAnsi"/>
          <w:sz w:val="28"/>
          <w:szCs w:val="28"/>
          <w:lang w:val="ru-MD"/>
        </w:rPr>
        <w:t xml:space="preserve"> (в частности, ISSAI 100 и ISSAI 400)</w:t>
      </w:r>
      <w:r w:rsidR="00974C87" w:rsidRPr="00EF57EC">
        <w:rPr>
          <w:rFonts w:asciiTheme="majorHAnsi" w:hAnsiTheme="majorHAnsi" w:cstheme="majorHAnsi"/>
          <w:sz w:val="28"/>
          <w:szCs w:val="28"/>
          <w:lang w:val="ru-MD"/>
        </w:rPr>
        <w:t>.</w:t>
      </w:r>
    </w:p>
    <w:p w:rsidR="00871D6C" w:rsidRPr="00EF57EC" w:rsidRDefault="00871D6C" w:rsidP="002B0C1F">
      <w:pPr>
        <w:spacing w:after="0" w:line="240" w:lineRule="auto"/>
        <w:jc w:val="both"/>
        <w:rPr>
          <w:rFonts w:asciiTheme="majorHAnsi" w:hAnsiTheme="majorHAnsi" w:cstheme="majorHAnsi"/>
          <w:noProof/>
          <w:sz w:val="20"/>
          <w:szCs w:val="20"/>
          <w:lang w:val="ru-MD"/>
        </w:rPr>
      </w:pPr>
    </w:p>
    <w:p w:rsidR="00705993" w:rsidRPr="00EF57EC" w:rsidRDefault="00705993" w:rsidP="00705993">
      <w:pPr>
        <w:spacing w:after="0" w:line="240" w:lineRule="auto"/>
        <w:jc w:val="both"/>
        <w:rPr>
          <w:rFonts w:asciiTheme="majorHAnsi" w:hAnsiTheme="majorHAnsi" w:cstheme="majorHAnsi"/>
          <w:noProof/>
          <w:sz w:val="28"/>
          <w:szCs w:val="28"/>
          <w:lang w:val="ru-MD"/>
        </w:rPr>
      </w:pPr>
      <w:r w:rsidRPr="00EF57EC">
        <w:rPr>
          <w:rFonts w:asciiTheme="majorHAnsi" w:hAnsiTheme="majorHAnsi" w:cstheme="majorHAnsi"/>
          <w:noProof/>
          <w:sz w:val="28"/>
          <w:szCs w:val="28"/>
          <w:lang w:val="ru-MD"/>
        </w:rPr>
        <w:t>Источниками критериев аудита, которые легли в основу констатаций, послужили действующие законодательные и нормативные акты, относящиеся к аудируемой области.</w:t>
      </w:r>
    </w:p>
    <w:p w:rsidR="00705993" w:rsidRPr="00EF57EC" w:rsidRDefault="00705993" w:rsidP="00705993">
      <w:pPr>
        <w:spacing w:after="0" w:line="240" w:lineRule="auto"/>
        <w:jc w:val="both"/>
        <w:rPr>
          <w:rFonts w:asciiTheme="majorHAnsi" w:hAnsiTheme="majorHAnsi" w:cstheme="majorHAnsi"/>
          <w:noProof/>
          <w:sz w:val="28"/>
          <w:szCs w:val="28"/>
          <w:lang w:val="ru-MD"/>
        </w:rPr>
      </w:pPr>
    </w:p>
    <w:p w:rsidR="002B0C1F" w:rsidRPr="00EF57EC" w:rsidRDefault="00705993" w:rsidP="00705993">
      <w:pPr>
        <w:spacing w:after="0" w:line="240" w:lineRule="auto"/>
        <w:jc w:val="both"/>
        <w:rPr>
          <w:rFonts w:asciiTheme="majorHAnsi" w:hAnsiTheme="majorHAnsi" w:cstheme="majorHAnsi"/>
          <w:sz w:val="28"/>
          <w:szCs w:val="28"/>
          <w:lang w:val="ru-MD"/>
        </w:rPr>
      </w:pPr>
      <w:r w:rsidRPr="00EF57EC">
        <w:rPr>
          <w:rFonts w:asciiTheme="majorHAnsi" w:hAnsiTheme="majorHAnsi" w:cstheme="majorHAnsi"/>
          <w:noProof/>
          <w:sz w:val="28"/>
          <w:szCs w:val="28"/>
          <w:lang w:val="ru-MD"/>
        </w:rPr>
        <w:t xml:space="preserve">Констатации и выводы по аудируемым аспектам в рамках аудита приведены в соответствующих разделах настоящего Отчета аудита. </w:t>
      </w:r>
    </w:p>
    <w:p w:rsidR="002B0C1F" w:rsidRPr="00EF57EC" w:rsidRDefault="002B0C1F" w:rsidP="002B0C1F">
      <w:pPr>
        <w:spacing w:after="0" w:line="240" w:lineRule="auto"/>
        <w:jc w:val="both"/>
        <w:rPr>
          <w:rFonts w:asciiTheme="majorHAnsi" w:eastAsia="Times New Roman" w:hAnsiTheme="majorHAnsi" w:cstheme="majorHAnsi"/>
          <w:noProof/>
          <w:sz w:val="20"/>
          <w:szCs w:val="20"/>
          <w:lang w:val="ru-MD"/>
        </w:rPr>
      </w:pPr>
    </w:p>
    <w:p w:rsidR="002B0C1F" w:rsidRPr="00EF57EC" w:rsidRDefault="002B0C1F" w:rsidP="002B0C1F">
      <w:pPr>
        <w:pStyle w:val="1"/>
        <w:spacing w:before="120"/>
        <w:jc w:val="center"/>
        <w:rPr>
          <w:rFonts w:cstheme="majorHAnsi"/>
          <w:b/>
          <w:color w:val="auto"/>
          <w:sz w:val="28"/>
          <w:szCs w:val="28"/>
          <w:lang w:val="ru-MD"/>
        </w:rPr>
      </w:pPr>
      <w:bookmarkStart w:id="20" w:name="_Toc492893768"/>
      <w:bookmarkStart w:id="21" w:name="_Toc492899649"/>
      <w:bookmarkStart w:id="22" w:name="_Toc509412843"/>
      <w:bookmarkStart w:id="23" w:name="_Toc510185764"/>
      <w:bookmarkStart w:id="24" w:name="_Toc25834344"/>
      <w:r w:rsidRPr="00EF57EC">
        <w:rPr>
          <w:rFonts w:eastAsia="Times New Roman" w:cstheme="majorHAnsi"/>
          <w:b/>
          <w:bCs/>
          <w:iCs/>
          <w:color w:val="auto"/>
          <w:sz w:val="28"/>
          <w:szCs w:val="28"/>
          <w:lang w:val="ru-MD"/>
        </w:rPr>
        <w:t xml:space="preserve">IV. </w:t>
      </w:r>
      <w:bookmarkEnd w:id="20"/>
      <w:bookmarkEnd w:id="21"/>
      <w:bookmarkEnd w:id="22"/>
      <w:bookmarkEnd w:id="23"/>
      <w:r w:rsidR="00705993" w:rsidRPr="00EF57EC">
        <w:rPr>
          <w:rFonts w:eastAsia="Times New Roman" w:cstheme="majorHAnsi"/>
          <w:b/>
          <w:bCs/>
          <w:iCs/>
          <w:color w:val="auto"/>
          <w:sz w:val="28"/>
          <w:szCs w:val="28"/>
          <w:lang w:val="ru-MD"/>
        </w:rPr>
        <w:t>КОНСТАТАЦИИ</w:t>
      </w:r>
      <w:bookmarkEnd w:id="24"/>
    </w:p>
    <w:p w:rsidR="002B0C1F" w:rsidRPr="00EF57EC" w:rsidRDefault="002B0C1F" w:rsidP="00243401">
      <w:pPr>
        <w:pStyle w:val="1"/>
        <w:spacing w:before="0"/>
        <w:jc w:val="both"/>
        <w:rPr>
          <w:rFonts w:cstheme="majorHAnsi"/>
          <w:b/>
          <w:bCs/>
          <w:iCs/>
          <w:color w:val="auto"/>
          <w:sz w:val="28"/>
          <w:szCs w:val="28"/>
          <w:lang w:val="ru-MD"/>
        </w:rPr>
      </w:pPr>
      <w:bookmarkStart w:id="25" w:name="_Toc25834345"/>
      <w:r w:rsidRPr="00EF57EC">
        <w:rPr>
          <w:rFonts w:cstheme="majorHAnsi"/>
          <w:b/>
          <w:color w:val="auto"/>
          <w:sz w:val="28"/>
          <w:szCs w:val="28"/>
          <w:lang w:val="ru-MD"/>
        </w:rPr>
        <w:t>4.1.</w:t>
      </w:r>
      <w:r w:rsidRPr="00EF57EC">
        <w:rPr>
          <w:rFonts w:cstheme="majorHAnsi"/>
          <w:color w:val="auto"/>
          <w:lang w:val="ru-MD"/>
        </w:rPr>
        <w:t xml:space="preserve"> </w:t>
      </w:r>
      <w:r w:rsidR="00705993" w:rsidRPr="00EF57EC">
        <w:rPr>
          <w:rFonts w:cstheme="majorHAnsi"/>
          <w:b/>
          <w:bCs/>
          <w:iCs/>
          <w:color w:val="auto"/>
          <w:sz w:val="28"/>
          <w:szCs w:val="28"/>
          <w:lang w:val="ru-MD"/>
        </w:rPr>
        <w:t>Утверждение, распределение и использование средств ФВВ осуществлялось с нарушением действующей нормативной базой</w:t>
      </w:r>
      <w:bookmarkEnd w:id="25"/>
    </w:p>
    <w:p w:rsidR="002B0C1F" w:rsidRPr="00EF57EC" w:rsidRDefault="002B0C1F" w:rsidP="00243401">
      <w:pPr>
        <w:spacing w:after="0"/>
        <w:rPr>
          <w:rFonts w:asciiTheme="majorHAnsi" w:hAnsiTheme="majorHAnsi" w:cstheme="majorHAnsi"/>
          <w:lang w:val="ru-MD"/>
        </w:rPr>
      </w:pPr>
    </w:p>
    <w:p w:rsidR="002B0C1F" w:rsidRPr="00EF57EC" w:rsidRDefault="002B0C1F" w:rsidP="00243401">
      <w:pPr>
        <w:pStyle w:val="1"/>
        <w:spacing w:before="0"/>
        <w:jc w:val="both"/>
        <w:rPr>
          <w:rFonts w:cstheme="majorHAnsi"/>
          <w:b/>
          <w:bCs/>
          <w:iCs/>
          <w:color w:val="auto"/>
          <w:sz w:val="28"/>
          <w:szCs w:val="28"/>
          <w:lang w:val="ru-MD"/>
        </w:rPr>
      </w:pPr>
      <w:bookmarkStart w:id="26" w:name="_Toc25834346"/>
      <w:r w:rsidRPr="00EF57EC">
        <w:rPr>
          <w:rFonts w:cstheme="majorHAnsi"/>
          <w:b/>
          <w:bCs/>
          <w:iCs/>
          <w:color w:val="auto"/>
          <w:sz w:val="28"/>
          <w:szCs w:val="28"/>
          <w:lang w:val="ru-MD"/>
        </w:rPr>
        <w:lastRenderedPageBreak/>
        <w:t>4.1.1.</w:t>
      </w:r>
      <w:r w:rsidRPr="00EF57EC">
        <w:rPr>
          <w:rFonts w:cstheme="majorHAnsi"/>
          <w:bCs/>
          <w:iCs/>
          <w:color w:val="auto"/>
          <w:sz w:val="28"/>
          <w:szCs w:val="28"/>
          <w:lang w:val="ru-MD"/>
        </w:rPr>
        <w:t xml:space="preserve"> </w:t>
      </w:r>
      <w:r w:rsidR="00640400" w:rsidRPr="00EF57EC">
        <w:rPr>
          <w:rFonts w:cstheme="majorHAnsi"/>
          <w:b/>
          <w:bCs/>
          <w:iCs/>
          <w:color w:val="auto"/>
          <w:sz w:val="28"/>
          <w:szCs w:val="28"/>
          <w:lang w:val="ru-MD"/>
        </w:rPr>
        <w:t>Утверждение объема ассигнований из государственного бюджета, предназначенных для ФВВ, было реализовано с отклонениями от нормативной базы</w:t>
      </w:r>
      <w:bookmarkEnd w:id="26"/>
      <w:r w:rsidR="00640400" w:rsidRPr="00EF57EC">
        <w:rPr>
          <w:rFonts w:cstheme="majorHAnsi"/>
          <w:b/>
          <w:bCs/>
          <w:iCs/>
          <w:color w:val="auto"/>
          <w:sz w:val="28"/>
          <w:szCs w:val="28"/>
          <w:lang w:val="ru-MD"/>
        </w:rPr>
        <w:t xml:space="preserve"> </w:t>
      </w:r>
    </w:p>
    <w:p w:rsidR="002B0C1F" w:rsidRPr="00EF57EC" w:rsidRDefault="002B0C1F" w:rsidP="00243401">
      <w:pPr>
        <w:pStyle w:val="a3"/>
        <w:ind w:firstLine="0"/>
        <w:rPr>
          <w:rFonts w:asciiTheme="majorHAnsi" w:hAnsiTheme="majorHAnsi" w:cstheme="majorHAnsi"/>
          <w:bCs/>
          <w:iCs/>
          <w:sz w:val="28"/>
          <w:szCs w:val="28"/>
          <w:lang w:val="ru-MD"/>
        </w:rPr>
      </w:pPr>
    </w:p>
    <w:p w:rsidR="002B0C1F" w:rsidRPr="00EF57EC" w:rsidRDefault="00640400" w:rsidP="00243401">
      <w:pPr>
        <w:pStyle w:val="a3"/>
        <w:ind w:firstLine="0"/>
        <w:rPr>
          <w:rFonts w:asciiTheme="majorHAnsi" w:eastAsia="Times New Roman" w:hAnsiTheme="majorHAnsi" w:cstheme="majorHAnsi"/>
          <w:sz w:val="28"/>
          <w:szCs w:val="28"/>
          <w:lang w:val="ru-MD"/>
        </w:rPr>
      </w:pPr>
      <w:r w:rsidRPr="00EF57EC">
        <w:rPr>
          <w:rFonts w:asciiTheme="majorHAnsi" w:hAnsiTheme="majorHAnsi" w:cstheme="majorHAnsi"/>
          <w:bCs/>
          <w:iCs/>
          <w:sz w:val="28"/>
          <w:szCs w:val="28"/>
          <w:lang w:val="ru-MD"/>
        </w:rPr>
        <w:t xml:space="preserve">В соответствии с положениями </w:t>
      </w:r>
      <w:r w:rsidR="009E386B" w:rsidRPr="00EF57EC">
        <w:rPr>
          <w:rFonts w:asciiTheme="majorHAnsi" w:hAnsiTheme="majorHAnsi" w:cstheme="majorHAnsi"/>
          <w:bCs/>
          <w:iCs/>
          <w:sz w:val="28"/>
          <w:szCs w:val="28"/>
          <w:lang w:val="ru-MD"/>
        </w:rPr>
        <w:t>ст</w:t>
      </w:r>
      <w:r w:rsidRPr="00EF57EC">
        <w:rPr>
          <w:rFonts w:asciiTheme="majorHAnsi" w:hAnsiTheme="majorHAnsi" w:cstheme="majorHAnsi"/>
          <w:bCs/>
          <w:iCs/>
          <w:sz w:val="28"/>
          <w:szCs w:val="28"/>
          <w:lang w:val="ru-MD"/>
        </w:rPr>
        <w:t>.</w:t>
      </w:r>
      <w:r w:rsidR="009E386B" w:rsidRPr="00EF57EC">
        <w:rPr>
          <w:rFonts w:asciiTheme="majorHAnsi" w:hAnsiTheme="majorHAnsi" w:cstheme="majorHAnsi"/>
          <w:bCs/>
          <w:iCs/>
          <w:sz w:val="28"/>
          <w:szCs w:val="28"/>
          <w:lang w:val="ru-MD"/>
        </w:rPr>
        <w:t xml:space="preserve"> 32</w:t>
      </w:r>
      <w:r w:rsidR="009E386B" w:rsidRPr="00EF57EC">
        <w:rPr>
          <w:rFonts w:asciiTheme="majorHAnsi" w:hAnsiTheme="majorHAnsi" w:cstheme="majorHAnsi"/>
          <w:bCs/>
          <w:iCs/>
          <w:sz w:val="28"/>
          <w:szCs w:val="28"/>
          <w:vertAlign w:val="superscript"/>
          <w:lang w:val="ru-MD"/>
        </w:rPr>
        <w:t>3</w:t>
      </w:r>
      <w:r w:rsidRPr="00EF57EC">
        <w:rPr>
          <w:rFonts w:asciiTheme="majorHAnsi" w:hAnsiTheme="majorHAnsi" w:cstheme="majorHAnsi"/>
          <w:bCs/>
          <w:iCs/>
          <w:sz w:val="28"/>
          <w:szCs w:val="28"/>
          <w:lang w:val="ru-MD"/>
        </w:rPr>
        <w:t xml:space="preserve"> (3) b) </w:t>
      </w:r>
      <w:r w:rsidR="009E386B" w:rsidRPr="00EF57EC">
        <w:rPr>
          <w:rFonts w:asciiTheme="majorHAnsi" w:hAnsiTheme="majorHAnsi" w:cstheme="majorHAnsi"/>
          <w:bCs/>
          <w:iCs/>
          <w:sz w:val="28"/>
          <w:szCs w:val="28"/>
          <w:lang w:val="ru-MD"/>
        </w:rPr>
        <w:t>З</w:t>
      </w:r>
      <w:r w:rsidRPr="00EF57EC">
        <w:rPr>
          <w:rFonts w:asciiTheme="majorHAnsi" w:hAnsiTheme="majorHAnsi" w:cstheme="majorHAnsi"/>
          <w:bCs/>
          <w:iCs/>
          <w:sz w:val="28"/>
          <w:szCs w:val="28"/>
          <w:lang w:val="ru-MD"/>
        </w:rPr>
        <w:t>акона о винограде и вине</w:t>
      </w:r>
      <w:r w:rsidR="009E386B" w:rsidRPr="00EF57EC">
        <w:rPr>
          <w:rFonts w:asciiTheme="majorHAnsi" w:hAnsiTheme="majorHAnsi" w:cstheme="majorHAnsi"/>
          <w:bCs/>
          <w:iCs/>
          <w:sz w:val="28"/>
          <w:szCs w:val="28"/>
          <w:lang w:val="ru-MD"/>
        </w:rPr>
        <w:t>,</w:t>
      </w:r>
      <w:r w:rsidRPr="00EF57EC">
        <w:rPr>
          <w:rFonts w:asciiTheme="majorHAnsi" w:hAnsiTheme="majorHAnsi" w:cstheme="majorHAnsi"/>
          <w:bCs/>
          <w:iCs/>
          <w:sz w:val="28"/>
          <w:szCs w:val="28"/>
          <w:lang w:val="ru-MD"/>
        </w:rPr>
        <w:t xml:space="preserve"> одним из источников формирования бюджета ФВВ являются средства, выделяемые из государственного бюджета, которые ежегодно утверждаются </w:t>
      </w:r>
      <w:r w:rsidR="009E386B" w:rsidRPr="00EF57EC">
        <w:rPr>
          <w:rFonts w:asciiTheme="majorHAnsi" w:hAnsiTheme="majorHAnsi" w:cstheme="majorHAnsi"/>
          <w:bCs/>
          <w:iCs/>
          <w:sz w:val="28"/>
          <w:szCs w:val="28"/>
          <w:lang w:val="ru-MD"/>
        </w:rPr>
        <w:t>З</w:t>
      </w:r>
      <w:r w:rsidRPr="00EF57EC">
        <w:rPr>
          <w:rFonts w:asciiTheme="majorHAnsi" w:hAnsiTheme="majorHAnsi" w:cstheme="majorHAnsi"/>
          <w:bCs/>
          <w:iCs/>
          <w:sz w:val="28"/>
          <w:szCs w:val="28"/>
          <w:lang w:val="ru-MD"/>
        </w:rPr>
        <w:t xml:space="preserve">аконом </w:t>
      </w:r>
      <w:r w:rsidR="009E386B" w:rsidRPr="00EF57EC">
        <w:rPr>
          <w:rFonts w:asciiTheme="majorHAnsi" w:hAnsiTheme="majorHAnsi" w:cstheme="majorHAnsi"/>
          <w:bCs/>
          <w:iCs/>
          <w:sz w:val="28"/>
          <w:szCs w:val="28"/>
          <w:lang w:val="ru-MD"/>
        </w:rPr>
        <w:t>о</w:t>
      </w:r>
      <w:r w:rsidRPr="00EF57EC">
        <w:rPr>
          <w:rFonts w:asciiTheme="majorHAnsi" w:hAnsiTheme="majorHAnsi" w:cstheme="majorHAnsi"/>
          <w:bCs/>
          <w:iCs/>
          <w:sz w:val="28"/>
          <w:szCs w:val="28"/>
          <w:lang w:val="ru-MD"/>
        </w:rPr>
        <w:t xml:space="preserve"> государственном бюджете. Их размер равен сумме </w:t>
      </w:r>
      <w:r w:rsidR="00686D54" w:rsidRPr="00EF57EC">
        <w:rPr>
          <w:rFonts w:asciiTheme="majorHAnsi" w:hAnsiTheme="majorHAnsi" w:cstheme="majorHAnsi"/>
          <w:bCs/>
          <w:iCs/>
          <w:sz w:val="28"/>
          <w:szCs w:val="28"/>
          <w:lang w:val="ru-MD"/>
        </w:rPr>
        <w:t xml:space="preserve">полученных </w:t>
      </w:r>
      <w:r w:rsidRPr="00EF57EC">
        <w:rPr>
          <w:rFonts w:asciiTheme="majorHAnsi" w:hAnsiTheme="majorHAnsi" w:cstheme="majorHAnsi"/>
          <w:bCs/>
          <w:iCs/>
          <w:sz w:val="28"/>
          <w:szCs w:val="28"/>
          <w:lang w:val="ru-MD"/>
        </w:rPr>
        <w:t xml:space="preserve">взносов в предыдущем году, которые, однако, не могут превышать 5% </w:t>
      </w:r>
      <w:r w:rsidR="009E386B" w:rsidRPr="00EF57EC">
        <w:rPr>
          <w:rFonts w:asciiTheme="majorHAnsi" w:hAnsiTheme="majorHAnsi" w:cstheme="majorHAnsi"/>
          <w:bCs/>
          <w:iCs/>
          <w:sz w:val="28"/>
          <w:szCs w:val="28"/>
          <w:lang w:val="ru-MD"/>
        </w:rPr>
        <w:t xml:space="preserve">от </w:t>
      </w:r>
      <w:r w:rsidRPr="00EF57EC">
        <w:rPr>
          <w:rFonts w:asciiTheme="majorHAnsi" w:hAnsiTheme="majorHAnsi" w:cstheme="majorHAnsi"/>
          <w:bCs/>
          <w:iCs/>
          <w:sz w:val="28"/>
          <w:szCs w:val="28"/>
          <w:lang w:val="ru-MD"/>
        </w:rPr>
        <w:t>фонда субсидирования сельхозпроизводителей</w:t>
      </w:r>
      <w:r w:rsidR="002B0C1F" w:rsidRPr="00EF57EC">
        <w:rPr>
          <w:rFonts w:asciiTheme="majorHAnsi" w:eastAsia="Times New Roman" w:hAnsiTheme="majorHAnsi" w:cstheme="majorHAnsi"/>
          <w:sz w:val="28"/>
          <w:szCs w:val="28"/>
          <w:lang w:val="ru-MD"/>
        </w:rPr>
        <w:t xml:space="preserve">. </w:t>
      </w:r>
    </w:p>
    <w:p w:rsidR="002B0C1F" w:rsidRPr="00EF57EC" w:rsidRDefault="002B0C1F" w:rsidP="00243401">
      <w:pPr>
        <w:pStyle w:val="a3"/>
        <w:ind w:firstLine="0"/>
        <w:rPr>
          <w:rFonts w:asciiTheme="majorHAnsi" w:eastAsia="Times New Roman" w:hAnsiTheme="majorHAnsi" w:cstheme="majorHAnsi"/>
          <w:sz w:val="28"/>
          <w:szCs w:val="28"/>
          <w:lang w:val="ru-MD"/>
        </w:rPr>
      </w:pPr>
    </w:p>
    <w:p w:rsidR="002B0C1F" w:rsidRPr="00EF57EC" w:rsidRDefault="00686D54" w:rsidP="00243401">
      <w:pPr>
        <w:pStyle w:val="a3"/>
        <w:ind w:firstLine="0"/>
        <w:rPr>
          <w:rFonts w:asciiTheme="majorHAnsi" w:eastAsia="Times New Roman" w:hAnsiTheme="majorHAnsi" w:cstheme="majorHAnsi"/>
          <w:i/>
          <w:sz w:val="28"/>
          <w:szCs w:val="28"/>
          <w:lang w:val="ru-MD"/>
        </w:rPr>
      </w:pPr>
      <w:r w:rsidRPr="00EF57EC">
        <w:rPr>
          <w:rFonts w:asciiTheme="majorHAnsi" w:eastAsia="Times New Roman" w:hAnsiTheme="majorHAnsi" w:cstheme="majorHAnsi"/>
          <w:sz w:val="28"/>
          <w:szCs w:val="28"/>
          <w:lang w:val="ru-MD"/>
        </w:rPr>
        <w:t>Собра</w:t>
      </w:r>
      <w:r w:rsidR="00640400" w:rsidRPr="00EF57EC">
        <w:rPr>
          <w:rFonts w:asciiTheme="majorHAnsi" w:eastAsia="Times New Roman" w:hAnsiTheme="majorHAnsi" w:cstheme="majorHAnsi"/>
          <w:sz w:val="28"/>
          <w:szCs w:val="28"/>
          <w:lang w:val="ru-MD"/>
        </w:rPr>
        <w:t xml:space="preserve">нные доказательства свидетельствуют о том, что этот принцип не может быть реализован, поскольку при представлении предложений </w:t>
      </w:r>
      <w:r w:rsidRPr="00EF57EC">
        <w:rPr>
          <w:rFonts w:asciiTheme="majorHAnsi" w:eastAsia="Times New Roman" w:hAnsiTheme="majorHAnsi" w:cstheme="majorHAnsi"/>
          <w:sz w:val="28"/>
          <w:szCs w:val="28"/>
          <w:lang w:val="ru-MD"/>
        </w:rPr>
        <w:t xml:space="preserve">по бюджету </w:t>
      </w:r>
      <w:r w:rsidR="00640400" w:rsidRPr="00EF57EC">
        <w:rPr>
          <w:rFonts w:asciiTheme="majorHAnsi" w:eastAsia="Times New Roman" w:hAnsiTheme="majorHAnsi" w:cstheme="majorHAnsi"/>
          <w:sz w:val="28"/>
          <w:szCs w:val="28"/>
          <w:lang w:val="ru-MD"/>
        </w:rPr>
        <w:t>на следующий год</w:t>
      </w:r>
      <w:r w:rsidRPr="00EF57EC">
        <w:rPr>
          <w:rFonts w:asciiTheme="majorHAnsi" w:eastAsia="Times New Roman" w:hAnsiTheme="majorHAnsi" w:cstheme="majorHAnsi"/>
          <w:sz w:val="28"/>
          <w:szCs w:val="28"/>
          <w:lang w:val="ru-MD"/>
        </w:rPr>
        <w:t>,</w:t>
      </w:r>
      <w:r w:rsidR="00640400"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поступления</w:t>
      </w:r>
      <w:r w:rsidR="00640400" w:rsidRPr="00EF57EC">
        <w:rPr>
          <w:rFonts w:asciiTheme="majorHAnsi" w:eastAsia="Times New Roman" w:hAnsiTheme="majorHAnsi" w:cstheme="majorHAnsi"/>
          <w:sz w:val="28"/>
          <w:szCs w:val="28"/>
          <w:lang w:val="ru-MD"/>
        </w:rPr>
        <w:t xml:space="preserve"> предыдущего года </w:t>
      </w:r>
      <w:r w:rsidR="0093183B" w:rsidRPr="00EF57EC">
        <w:rPr>
          <w:rFonts w:asciiTheme="majorHAnsi" w:eastAsia="Times New Roman" w:hAnsiTheme="majorHAnsi" w:cstheme="majorHAnsi"/>
          <w:sz w:val="28"/>
          <w:szCs w:val="28"/>
          <w:lang w:val="ru-MD"/>
        </w:rPr>
        <w:t xml:space="preserve">еще </w:t>
      </w:r>
      <w:r w:rsidR="00640400" w:rsidRPr="00EF57EC">
        <w:rPr>
          <w:rFonts w:asciiTheme="majorHAnsi" w:eastAsia="Times New Roman" w:hAnsiTheme="majorHAnsi" w:cstheme="majorHAnsi"/>
          <w:sz w:val="28"/>
          <w:szCs w:val="28"/>
          <w:lang w:val="ru-MD"/>
        </w:rPr>
        <w:t>не</w:t>
      </w:r>
      <w:r w:rsidRPr="00EF57EC">
        <w:rPr>
          <w:rFonts w:asciiTheme="majorHAnsi" w:eastAsia="Times New Roman" w:hAnsiTheme="majorHAnsi" w:cstheme="majorHAnsi"/>
          <w:sz w:val="28"/>
          <w:szCs w:val="28"/>
          <w:lang w:val="ru-MD"/>
        </w:rPr>
        <w:t xml:space="preserve"> </w:t>
      </w:r>
      <w:r w:rsidR="00640400" w:rsidRPr="00EF57EC">
        <w:rPr>
          <w:rFonts w:asciiTheme="majorHAnsi" w:eastAsia="Times New Roman" w:hAnsiTheme="majorHAnsi" w:cstheme="majorHAnsi"/>
          <w:sz w:val="28"/>
          <w:szCs w:val="28"/>
          <w:lang w:val="ru-MD"/>
        </w:rPr>
        <w:t>известны</w:t>
      </w:r>
      <w:r w:rsidRPr="00EF57EC">
        <w:rPr>
          <w:rFonts w:asciiTheme="majorHAnsi" w:eastAsia="Times New Roman" w:hAnsiTheme="majorHAnsi" w:cstheme="majorHAnsi"/>
          <w:sz w:val="28"/>
          <w:szCs w:val="28"/>
          <w:lang w:val="ru-MD"/>
        </w:rPr>
        <w:t>, он</w:t>
      </w:r>
      <w:r w:rsidR="00640400" w:rsidRPr="00EF57EC">
        <w:rPr>
          <w:rFonts w:asciiTheme="majorHAnsi" w:eastAsia="Times New Roman" w:hAnsiTheme="majorHAnsi" w:cstheme="majorHAnsi"/>
          <w:sz w:val="28"/>
          <w:szCs w:val="28"/>
          <w:lang w:val="ru-MD"/>
        </w:rPr>
        <w:t xml:space="preserve">и могут </w:t>
      </w:r>
      <w:r w:rsidRPr="00EF57EC">
        <w:rPr>
          <w:rFonts w:asciiTheme="majorHAnsi" w:eastAsia="Times New Roman" w:hAnsiTheme="majorHAnsi" w:cstheme="majorHAnsi"/>
          <w:sz w:val="28"/>
          <w:szCs w:val="28"/>
          <w:lang w:val="ru-MD"/>
        </w:rPr>
        <w:t xml:space="preserve">только </w:t>
      </w:r>
      <w:r w:rsidR="00640400" w:rsidRPr="00EF57EC">
        <w:rPr>
          <w:rFonts w:asciiTheme="majorHAnsi" w:eastAsia="Times New Roman" w:hAnsiTheme="majorHAnsi" w:cstheme="majorHAnsi"/>
          <w:sz w:val="28"/>
          <w:szCs w:val="28"/>
          <w:lang w:val="ru-MD"/>
        </w:rPr>
        <w:t>быть оценены. В этих условиях</w:t>
      </w:r>
      <w:r w:rsidR="0093183B" w:rsidRPr="00EF57EC">
        <w:rPr>
          <w:rFonts w:asciiTheme="majorHAnsi" w:eastAsia="Times New Roman" w:hAnsiTheme="majorHAnsi" w:cstheme="majorHAnsi"/>
          <w:sz w:val="28"/>
          <w:szCs w:val="28"/>
          <w:lang w:val="ru-MD"/>
        </w:rPr>
        <w:t>,</w:t>
      </w:r>
      <w:r w:rsidR="00640400" w:rsidRPr="00EF57EC">
        <w:rPr>
          <w:rFonts w:asciiTheme="majorHAnsi" w:eastAsia="Times New Roman" w:hAnsiTheme="majorHAnsi" w:cstheme="majorHAnsi"/>
          <w:sz w:val="28"/>
          <w:szCs w:val="28"/>
          <w:lang w:val="ru-MD"/>
        </w:rPr>
        <w:t xml:space="preserve"> при представлении предложений </w:t>
      </w:r>
      <w:r w:rsidRPr="00EF57EC">
        <w:rPr>
          <w:rFonts w:asciiTheme="majorHAnsi" w:eastAsia="Times New Roman" w:hAnsiTheme="majorHAnsi" w:cstheme="majorHAnsi"/>
          <w:sz w:val="28"/>
          <w:szCs w:val="28"/>
          <w:lang w:val="ru-MD"/>
        </w:rPr>
        <w:t>по бюджету относительно</w:t>
      </w:r>
      <w:r w:rsidR="00640400" w:rsidRPr="00EF57EC">
        <w:rPr>
          <w:rFonts w:asciiTheme="majorHAnsi" w:eastAsia="Times New Roman" w:hAnsiTheme="majorHAnsi" w:cstheme="majorHAnsi"/>
          <w:sz w:val="28"/>
          <w:szCs w:val="28"/>
          <w:lang w:val="ru-MD"/>
        </w:rPr>
        <w:t xml:space="preserve"> объем</w:t>
      </w:r>
      <w:r w:rsidRPr="00EF57EC">
        <w:rPr>
          <w:rFonts w:asciiTheme="majorHAnsi" w:eastAsia="Times New Roman" w:hAnsiTheme="majorHAnsi" w:cstheme="majorHAnsi"/>
          <w:sz w:val="28"/>
          <w:szCs w:val="28"/>
          <w:lang w:val="ru-MD"/>
        </w:rPr>
        <w:t>а</w:t>
      </w:r>
      <w:r w:rsidR="00640400" w:rsidRPr="00EF57EC">
        <w:rPr>
          <w:rFonts w:asciiTheme="majorHAnsi" w:eastAsia="Times New Roman" w:hAnsiTheme="majorHAnsi" w:cstheme="majorHAnsi"/>
          <w:sz w:val="28"/>
          <w:szCs w:val="28"/>
          <w:lang w:val="ru-MD"/>
        </w:rPr>
        <w:t xml:space="preserve"> взносов, которые будут взиматься в следующем году, возникают ра</w:t>
      </w:r>
      <w:r w:rsidRPr="00EF57EC">
        <w:rPr>
          <w:rFonts w:asciiTheme="majorHAnsi" w:eastAsia="Times New Roman" w:hAnsiTheme="majorHAnsi" w:cstheme="majorHAnsi"/>
          <w:sz w:val="28"/>
          <w:szCs w:val="28"/>
          <w:lang w:val="ru-MD"/>
        </w:rPr>
        <w:t>схожден</w:t>
      </w:r>
      <w:r w:rsidR="00640400" w:rsidRPr="00EF57EC">
        <w:rPr>
          <w:rFonts w:asciiTheme="majorHAnsi" w:eastAsia="Times New Roman" w:hAnsiTheme="majorHAnsi" w:cstheme="majorHAnsi"/>
          <w:sz w:val="28"/>
          <w:szCs w:val="28"/>
          <w:lang w:val="ru-MD"/>
        </w:rPr>
        <w:t xml:space="preserve">ия, </w:t>
      </w:r>
      <w:r w:rsidRPr="00EF57EC">
        <w:rPr>
          <w:rFonts w:asciiTheme="majorHAnsi" w:eastAsia="Times New Roman" w:hAnsiTheme="majorHAnsi" w:cstheme="majorHAnsi"/>
          <w:sz w:val="28"/>
          <w:szCs w:val="28"/>
          <w:lang w:val="ru-MD"/>
        </w:rPr>
        <w:t>предс</w:t>
      </w:r>
      <w:r w:rsidR="00640400" w:rsidRPr="00EF57EC">
        <w:rPr>
          <w:rFonts w:asciiTheme="majorHAnsi" w:eastAsia="Times New Roman" w:hAnsiTheme="majorHAnsi" w:cstheme="majorHAnsi"/>
          <w:sz w:val="28"/>
          <w:szCs w:val="28"/>
          <w:lang w:val="ru-MD"/>
        </w:rPr>
        <w:t>тавляю</w:t>
      </w:r>
      <w:r w:rsidRPr="00EF57EC">
        <w:rPr>
          <w:rFonts w:asciiTheme="majorHAnsi" w:eastAsia="Times New Roman" w:hAnsiTheme="majorHAnsi" w:cstheme="majorHAnsi"/>
          <w:sz w:val="28"/>
          <w:szCs w:val="28"/>
          <w:lang w:val="ru-MD"/>
        </w:rPr>
        <w:t>щие</w:t>
      </w:r>
      <w:r w:rsidR="00640400" w:rsidRPr="00EF57EC">
        <w:rPr>
          <w:rFonts w:asciiTheme="majorHAnsi" w:eastAsia="Times New Roman" w:hAnsiTheme="majorHAnsi" w:cstheme="majorHAnsi"/>
          <w:sz w:val="28"/>
          <w:szCs w:val="28"/>
          <w:lang w:val="ru-MD"/>
        </w:rPr>
        <w:t xml:space="preserve"> или </w:t>
      </w:r>
      <w:r w:rsidRPr="00EF57EC">
        <w:rPr>
          <w:rFonts w:asciiTheme="majorHAnsi" w:eastAsia="Times New Roman" w:hAnsiTheme="majorHAnsi" w:cstheme="majorHAnsi"/>
          <w:sz w:val="28"/>
          <w:szCs w:val="28"/>
          <w:lang w:val="ru-MD"/>
        </w:rPr>
        <w:t>их занижение, или их завышение</w:t>
      </w:r>
      <w:r w:rsidR="00640400" w:rsidRPr="00EF57EC">
        <w:rPr>
          <w:rFonts w:asciiTheme="majorHAnsi" w:eastAsia="Times New Roman" w:hAnsiTheme="majorHAnsi" w:cstheme="majorHAnsi"/>
          <w:sz w:val="28"/>
          <w:szCs w:val="28"/>
          <w:lang w:val="ru-MD"/>
        </w:rPr>
        <w:t>. Таким образом, при утверждении объема взносов в ФВВ был</w:t>
      </w:r>
      <w:r w:rsidRPr="00EF57EC">
        <w:rPr>
          <w:rFonts w:asciiTheme="majorHAnsi" w:eastAsia="Times New Roman" w:hAnsiTheme="majorHAnsi" w:cstheme="majorHAnsi"/>
          <w:sz w:val="28"/>
          <w:szCs w:val="28"/>
          <w:lang w:val="ru-MD"/>
        </w:rPr>
        <w:t>а</w:t>
      </w:r>
      <w:r w:rsidR="00640400" w:rsidRPr="00EF57EC">
        <w:rPr>
          <w:rFonts w:asciiTheme="majorHAnsi" w:eastAsia="Times New Roman" w:hAnsiTheme="majorHAnsi" w:cstheme="majorHAnsi"/>
          <w:sz w:val="28"/>
          <w:szCs w:val="28"/>
          <w:lang w:val="ru-MD"/>
        </w:rPr>
        <w:t xml:space="preserve"> установлен</w:t>
      </w:r>
      <w:r w:rsidRPr="00EF57EC">
        <w:rPr>
          <w:rFonts w:asciiTheme="majorHAnsi" w:eastAsia="Times New Roman" w:hAnsiTheme="majorHAnsi" w:cstheme="majorHAnsi"/>
          <w:sz w:val="28"/>
          <w:szCs w:val="28"/>
          <w:lang w:val="ru-MD"/>
        </w:rPr>
        <w:t>а</w:t>
      </w:r>
      <w:r w:rsidR="00640400"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их недооценка</w:t>
      </w:r>
      <w:r w:rsidR="00640400"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 xml:space="preserve">поскольку </w:t>
      </w:r>
      <w:r w:rsidR="00640400" w:rsidRPr="00EF57EC">
        <w:rPr>
          <w:rFonts w:asciiTheme="majorHAnsi" w:eastAsia="Times New Roman" w:hAnsiTheme="majorHAnsi" w:cstheme="majorHAnsi"/>
          <w:sz w:val="28"/>
          <w:szCs w:val="28"/>
          <w:lang w:val="ru-MD"/>
        </w:rPr>
        <w:t>утвержденный на 2018 год объем составил 17,0 млн.</w:t>
      </w:r>
      <w:r w:rsidRPr="00EF57EC">
        <w:rPr>
          <w:rFonts w:asciiTheme="majorHAnsi" w:eastAsia="Times New Roman" w:hAnsiTheme="majorHAnsi" w:cstheme="majorHAnsi"/>
          <w:sz w:val="28"/>
          <w:szCs w:val="28"/>
          <w:lang w:val="ru-MD"/>
        </w:rPr>
        <w:t xml:space="preserve"> МДЛ</w:t>
      </w:r>
      <w:r w:rsidR="00640400"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а</w:t>
      </w:r>
      <w:r w:rsidR="00640400"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фактические</w:t>
      </w:r>
      <w:r w:rsidR="00640400" w:rsidRPr="00EF57EC">
        <w:rPr>
          <w:rFonts w:asciiTheme="majorHAnsi" w:eastAsia="Times New Roman" w:hAnsiTheme="majorHAnsi" w:cstheme="majorHAnsi"/>
          <w:sz w:val="28"/>
          <w:szCs w:val="28"/>
          <w:lang w:val="ru-MD"/>
        </w:rPr>
        <w:t xml:space="preserve"> поступления </w:t>
      </w:r>
      <w:r w:rsidRPr="00EF57EC">
        <w:rPr>
          <w:rFonts w:asciiTheme="majorHAnsi" w:eastAsia="Times New Roman" w:hAnsiTheme="majorHAnsi" w:cstheme="majorHAnsi"/>
          <w:sz w:val="28"/>
          <w:szCs w:val="28"/>
          <w:lang w:val="ru-MD"/>
        </w:rPr>
        <w:t>на</w:t>
      </w:r>
      <w:r w:rsidR="00640400" w:rsidRPr="00EF57EC">
        <w:rPr>
          <w:rFonts w:asciiTheme="majorHAnsi" w:eastAsia="Times New Roman" w:hAnsiTheme="majorHAnsi" w:cstheme="majorHAnsi"/>
          <w:sz w:val="28"/>
          <w:szCs w:val="28"/>
          <w:lang w:val="ru-MD"/>
        </w:rPr>
        <w:t xml:space="preserve"> кон</w:t>
      </w:r>
      <w:r w:rsidRPr="00EF57EC">
        <w:rPr>
          <w:rFonts w:asciiTheme="majorHAnsi" w:eastAsia="Times New Roman" w:hAnsiTheme="majorHAnsi" w:cstheme="majorHAnsi"/>
          <w:sz w:val="28"/>
          <w:szCs w:val="28"/>
          <w:lang w:val="ru-MD"/>
        </w:rPr>
        <w:t>е</w:t>
      </w:r>
      <w:r w:rsidR="00640400" w:rsidRPr="00EF57EC">
        <w:rPr>
          <w:rFonts w:asciiTheme="majorHAnsi" w:eastAsia="Times New Roman" w:hAnsiTheme="majorHAnsi" w:cstheme="majorHAnsi"/>
          <w:sz w:val="28"/>
          <w:szCs w:val="28"/>
          <w:lang w:val="ru-MD"/>
        </w:rPr>
        <w:t xml:space="preserve">ц 2018 года составили 20,2 млн. </w:t>
      </w:r>
      <w:r w:rsidRPr="00EF57EC">
        <w:rPr>
          <w:rFonts w:asciiTheme="majorHAnsi" w:eastAsia="Times New Roman" w:hAnsiTheme="majorHAnsi" w:cstheme="majorHAnsi"/>
          <w:sz w:val="28"/>
          <w:szCs w:val="28"/>
          <w:lang w:val="ru-MD"/>
        </w:rPr>
        <w:t>МДЛ</w:t>
      </w:r>
      <w:r w:rsidR="00640400" w:rsidRPr="00EF57EC">
        <w:rPr>
          <w:rFonts w:asciiTheme="majorHAnsi" w:eastAsia="Times New Roman" w:hAnsiTheme="majorHAnsi" w:cstheme="majorHAnsi"/>
          <w:sz w:val="28"/>
          <w:szCs w:val="28"/>
          <w:lang w:val="ru-MD"/>
        </w:rPr>
        <w:t>. Такая ситуация влияет и на объем утвержденных ассигнований из гос</w:t>
      </w:r>
      <w:r w:rsidR="0093183B" w:rsidRPr="00EF57EC">
        <w:rPr>
          <w:rFonts w:asciiTheme="majorHAnsi" w:eastAsia="Times New Roman" w:hAnsiTheme="majorHAnsi" w:cstheme="majorHAnsi"/>
          <w:sz w:val="28"/>
          <w:szCs w:val="28"/>
          <w:lang w:val="ru-MD"/>
        </w:rPr>
        <w:t xml:space="preserve">ударственного </w:t>
      </w:r>
      <w:r w:rsidR="00640400" w:rsidRPr="00EF57EC">
        <w:rPr>
          <w:rFonts w:asciiTheme="majorHAnsi" w:eastAsia="Times New Roman" w:hAnsiTheme="majorHAnsi" w:cstheme="majorHAnsi"/>
          <w:sz w:val="28"/>
          <w:szCs w:val="28"/>
          <w:lang w:val="ru-MD"/>
        </w:rPr>
        <w:t xml:space="preserve">бюджета </w:t>
      </w:r>
      <w:r w:rsidRPr="00EF57EC">
        <w:rPr>
          <w:rFonts w:asciiTheme="majorHAnsi" w:eastAsia="Times New Roman" w:hAnsiTheme="majorHAnsi" w:cstheme="majorHAnsi"/>
          <w:sz w:val="28"/>
          <w:szCs w:val="28"/>
          <w:lang w:val="ru-MD"/>
        </w:rPr>
        <w:t>для</w:t>
      </w:r>
      <w:r w:rsidR="00640400" w:rsidRPr="00EF57EC">
        <w:rPr>
          <w:rFonts w:asciiTheme="majorHAnsi" w:eastAsia="Times New Roman" w:hAnsiTheme="majorHAnsi" w:cstheme="majorHAnsi"/>
          <w:sz w:val="28"/>
          <w:szCs w:val="28"/>
          <w:lang w:val="ru-MD"/>
        </w:rPr>
        <w:t xml:space="preserve"> ФВВ. </w:t>
      </w:r>
      <w:r w:rsidR="00640400" w:rsidRPr="00EF57EC">
        <w:rPr>
          <w:rFonts w:asciiTheme="majorHAnsi" w:eastAsia="Times New Roman" w:hAnsiTheme="majorHAnsi" w:cstheme="majorHAnsi"/>
          <w:i/>
          <w:sz w:val="28"/>
          <w:szCs w:val="28"/>
          <w:lang w:val="ru-MD"/>
        </w:rPr>
        <w:t xml:space="preserve">Согласно пояснениям НБВВ, основанием для утверждения предложений </w:t>
      </w:r>
      <w:r w:rsidR="0093183B" w:rsidRPr="00EF57EC">
        <w:rPr>
          <w:rFonts w:asciiTheme="majorHAnsi" w:eastAsia="Times New Roman" w:hAnsiTheme="majorHAnsi" w:cstheme="majorHAnsi"/>
          <w:i/>
          <w:sz w:val="28"/>
          <w:szCs w:val="28"/>
          <w:lang w:val="ru-MD"/>
        </w:rPr>
        <w:t>п</w:t>
      </w:r>
      <w:r w:rsidR="00640400" w:rsidRPr="00EF57EC">
        <w:rPr>
          <w:rFonts w:asciiTheme="majorHAnsi" w:eastAsia="Times New Roman" w:hAnsiTheme="majorHAnsi" w:cstheme="majorHAnsi"/>
          <w:i/>
          <w:sz w:val="28"/>
          <w:szCs w:val="28"/>
          <w:lang w:val="ru-MD"/>
        </w:rPr>
        <w:t>о размер</w:t>
      </w:r>
      <w:r w:rsidR="0093183B" w:rsidRPr="00EF57EC">
        <w:rPr>
          <w:rFonts w:asciiTheme="majorHAnsi" w:eastAsia="Times New Roman" w:hAnsiTheme="majorHAnsi" w:cstheme="majorHAnsi"/>
          <w:i/>
          <w:sz w:val="28"/>
          <w:szCs w:val="28"/>
          <w:lang w:val="ru-MD"/>
        </w:rPr>
        <w:t>у</w:t>
      </w:r>
      <w:r w:rsidR="00640400" w:rsidRPr="00EF57EC">
        <w:rPr>
          <w:rFonts w:asciiTheme="majorHAnsi" w:eastAsia="Times New Roman" w:hAnsiTheme="majorHAnsi" w:cstheme="majorHAnsi"/>
          <w:i/>
          <w:sz w:val="28"/>
          <w:szCs w:val="28"/>
          <w:lang w:val="ru-MD"/>
        </w:rPr>
        <w:t xml:space="preserve"> взносов в ФВВ стали поступления </w:t>
      </w:r>
      <w:r w:rsidR="0093183B" w:rsidRPr="00EF57EC">
        <w:rPr>
          <w:rFonts w:asciiTheme="majorHAnsi" w:eastAsia="Times New Roman" w:hAnsiTheme="majorHAnsi" w:cstheme="majorHAnsi"/>
          <w:i/>
          <w:sz w:val="28"/>
          <w:szCs w:val="28"/>
          <w:lang w:val="ru-MD"/>
        </w:rPr>
        <w:t xml:space="preserve">за 8 месяцев </w:t>
      </w:r>
      <w:r w:rsidR="00640400" w:rsidRPr="00EF57EC">
        <w:rPr>
          <w:rFonts w:asciiTheme="majorHAnsi" w:eastAsia="Times New Roman" w:hAnsiTheme="majorHAnsi" w:cstheme="majorHAnsi"/>
          <w:i/>
          <w:sz w:val="28"/>
          <w:szCs w:val="28"/>
          <w:lang w:val="ru-MD"/>
        </w:rPr>
        <w:t>2018 года (13,1 млн.</w:t>
      </w:r>
      <w:r w:rsidR="0093183B" w:rsidRPr="00EF57EC">
        <w:rPr>
          <w:rFonts w:asciiTheme="majorHAnsi" w:eastAsia="Times New Roman" w:hAnsiTheme="majorHAnsi" w:cstheme="majorHAnsi"/>
          <w:i/>
          <w:sz w:val="28"/>
          <w:szCs w:val="28"/>
          <w:lang w:val="ru-MD"/>
        </w:rPr>
        <w:t xml:space="preserve"> МДЛ</w:t>
      </w:r>
      <w:r w:rsidR="00640400" w:rsidRPr="00EF57EC">
        <w:rPr>
          <w:rFonts w:asciiTheme="majorHAnsi" w:eastAsia="Times New Roman" w:hAnsiTheme="majorHAnsi" w:cstheme="majorHAnsi"/>
          <w:i/>
          <w:sz w:val="28"/>
          <w:szCs w:val="28"/>
          <w:lang w:val="ru-MD"/>
        </w:rPr>
        <w:t>)</w:t>
      </w:r>
      <w:r w:rsidR="0093183B" w:rsidRPr="00EF57EC">
        <w:rPr>
          <w:rFonts w:asciiTheme="majorHAnsi" w:eastAsia="Times New Roman" w:hAnsiTheme="majorHAnsi" w:cstheme="majorHAnsi"/>
          <w:i/>
          <w:sz w:val="28"/>
          <w:szCs w:val="28"/>
          <w:lang w:val="ru-MD"/>
        </w:rPr>
        <w:t xml:space="preserve"> и г</w:t>
      </w:r>
      <w:r w:rsidR="00640400" w:rsidRPr="00EF57EC">
        <w:rPr>
          <w:rFonts w:asciiTheme="majorHAnsi" w:eastAsia="Times New Roman" w:hAnsiTheme="majorHAnsi" w:cstheme="majorHAnsi"/>
          <w:i/>
          <w:sz w:val="28"/>
          <w:szCs w:val="28"/>
          <w:lang w:val="ru-MD"/>
        </w:rPr>
        <w:t>одов</w:t>
      </w:r>
      <w:r w:rsidR="0093183B" w:rsidRPr="00EF57EC">
        <w:rPr>
          <w:rFonts w:asciiTheme="majorHAnsi" w:eastAsia="Times New Roman" w:hAnsiTheme="majorHAnsi" w:cstheme="majorHAnsi"/>
          <w:i/>
          <w:sz w:val="28"/>
          <w:szCs w:val="28"/>
          <w:lang w:val="ru-MD"/>
        </w:rPr>
        <w:t>ые поступления</w:t>
      </w:r>
      <w:r w:rsidR="00640400" w:rsidRPr="00EF57EC">
        <w:rPr>
          <w:rFonts w:asciiTheme="majorHAnsi" w:eastAsia="Times New Roman" w:hAnsiTheme="majorHAnsi" w:cstheme="majorHAnsi"/>
          <w:i/>
          <w:sz w:val="28"/>
          <w:szCs w:val="28"/>
          <w:lang w:val="ru-MD"/>
        </w:rPr>
        <w:t xml:space="preserve"> за предыдущие годы (около 13,5 млн. </w:t>
      </w:r>
      <w:r w:rsidR="0093183B" w:rsidRPr="00EF57EC">
        <w:rPr>
          <w:rFonts w:asciiTheme="majorHAnsi" w:eastAsia="Times New Roman" w:hAnsiTheme="majorHAnsi" w:cstheme="majorHAnsi"/>
          <w:i/>
          <w:sz w:val="28"/>
          <w:szCs w:val="28"/>
          <w:lang w:val="ru-MD"/>
        </w:rPr>
        <w:t>МДЛ</w:t>
      </w:r>
      <w:r w:rsidR="00640400" w:rsidRPr="00EF57EC">
        <w:rPr>
          <w:rFonts w:asciiTheme="majorHAnsi" w:eastAsia="Times New Roman" w:hAnsiTheme="majorHAnsi" w:cstheme="majorHAnsi"/>
          <w:i/>
          <w:sz w:val="28"/>
          <w:szCs w:val="28"/>
          <w:lang w:val="ru-MD"/>
        </w:rPr>
        <w:t>)</w:t>
      </w:r>
      <w:r w:rsidR="0093183B" w:rsidRPr="00EF57EC">
        <w:rPr>
          <w:rFonts w:asciiTheme="majorHAnsi" w:eastAsia="Times New Roman" w:hAnsiTheme="majorHAnsi" w:cstheme="majorHAnsi"/>
          <w:i/>
          <w:sz w:val="28"/>
          <w:szCs w:val="28"/>
          <w:lang w:val="ru-MD"/>
        </w:rPr>
        <w:t xml:space="preserve">, прогноз поступлений за </w:t>
      </w:r>
      <w:r w:rsidR="00640400" w:rsidRPr="00EF57EC">
        <w:rPr>
          <w:rFonts w:asciiTheme="majorHAnsi" w:eastAsia="Times New Roman" w:hAnsiTheme="majorHAnsi" w:cstheme="majorHAnsi"/>
          <w:i/>
          <w:sz w:val="28"/>
          <w:szCs w:val="28"/>
          <w:lang w:val="ru-MD"/>
        </w:rPr>
        <w:t>2018 год б</w:t>
      </w:r>
      <w:r w:rsidR="0093183B" w:rsidRPr="00EF57EC">
        <w:rPr>
          <w:rFonts w:asciiTheme="majorHAnsi" w:eastAsia="Times New Roman" w:hAnsiTheme="majorHAnsi" w:cstheme="majorHAnsi"/>
          <w:i/>
          <w:sz w:val="28"/>
          <w:szCs w:val="28"/>
          <w:lang w:val="ru-MD"/>
        </w:rPr>
        <w:t xml:space="preserve">ыл </w:t>
      </w:r>
      <w:r w:rsidR="00640400" w:rsidRPr="00EF57EC">
        <w:rPr>
          <w:rFonts w:asciiTheme="majorHAnsi" w:eastAsia="Times New Roman" w:hAnsiTheme="majorHAnsi" w:cstheme="majorHAnsi"/>
          <w:i/>
          <w:sz w:val="28"/>
          <w:szCs w:val="28"/>
          <w:lang w:val="ru-MD"/>
        </w:rPr>
        <w:t xml:space="preserve">скорректирован до 17,0 млн. </w:t>
      </w:r>
      <w:r w:rsidR="0093183B" w:rsidRPr="00EF57EC">
        <w:rPr>
          <w:rFonts w:asciiTheme="majorHAnsi" w:eastAsia="Times New Roman" w:hAnsiTheme="majorHAnsi" w:cstheme="majorHAnsi"/>
          <w:i/>
          <w:sz w:val="28"/>
          <w:szCs w:val="28"/>
          <w:lang w:val="ru-MD"/>
        </w:rPr>
        <w:t>МДЛ</w:t>
      </w:r>
      <w:r w:rsidR="00640400" w:rsidRPr="00EF57EC">
        <w:rPr>
          <w:rFonts w:asciiTheme="majorHAnsi" w:eastAsia="Times New Roman" w:hAnsiTheme="majorHAnsi" w:cstheme="majorHAnsi"/>
          <w:i/>
          <w:sz w:val="28"/>
          <w:szCs w:val="28"/>
          <w:lang w:val="ru-MD"/>
        </w:rPr>
        <w:t xml:space="preserve"> </w:t>
      </w:r>
      <w:r w:rsidR="0093183B" w:rsidRPr="00EF57EC">
        <w:rPr>
          <w:rFonts w:asciiTheme="majorHAnsi" w:eastAsia="Times New Roman" w:hAnsiTheme="majorHAnsi" w:cstheme="majorHAnsi"/>
          <w:i/>
          <w:sz w:val="28"/>
          <w:szCs w:val="28"/>
          <w:lang w:val="ru-MD"/>
        </w:rPr>
        <w:t>(+3,5 мл</w:t>
      </w:r>
      <w:r w:rsidR="00EF57EC">
        <w:rPr>
          <w:rFonts w:asciiTheme="majorHAnsi" w:eastAsia="Times New Roman" w:hAnsiTheme="majorHAnsi" w:cstheme="majorHAnsi"/>
          <w:i/>
          <w:sz w:val="28"/>
          <w:szCs w:val="28"/>
          <w:lang w:val="ru-MD"/>
        </w:rPr>
        <w:t>н</w:t>
      </w:r>
      <w:r w:rsidR="0093183B" w:rsidRPr="00EF57EC">
        <w:rPr>
          <w:rFonts w:asciiTheme="majorHAnsi" w:eastAsia="Times New Roman" w:hAnsiTheme="majorHAnsi" w:cstheme="majorHAnsi"/>
          <w:i/>
          <w:sz w:val="28"/>
          <w:szCs w:val="28"/>
          <w:lang w:val="ru-MD"/>
        </w:rPr>
        <w:t xml:space="preserve">. МДЛ </w:t>
      </w:r>
      <w:r w:rsidR="00640400" w:rsidRPr="00EF57EC">
        <w:rPr>
          <w:rFonts w:asciiTheme="majorHAnsi" w:eastAsia="Times New Roman" w:hAnsiTheme="majorHAnsi" w:cstheme="majorHAnsi"/>
          <w:i/>
          <w:sz w:val="28"/>
          <w:szCs w:val="28"/>
          <w:lang w:val="ru-MD"/>
        </w:rPr>
        <w:t>по сравнению с предыдущими годами).</w:t>
      </w:r>
      <w:r w:rsidR="00640400" w:rsidRPr="00EF57EC">
        <w:rPr>
          <w:rFonts w:asciiTheme="majorHAnsi" w:eastAsia="Times New Roman" w:hAnsiTheme="majorHAnsi" w:cstheme="majorHAnsi"/>
          <w:sz w:val="28"/>
          <w:szCs w:val="28"/>
          <w:lang w:val="ru-MD"/>
        </w:rPr>
        <w:t xml:space="preserve"> </w:t>
      </w:r>
    </w:p>
    <w:p w:rsidR="002B0C1F" w:rsidRPr="00EF57EC" w:rsidRDefault="002B0C1F" w:rsidP="00243401">
      <w:pPr>
        <w:pStyle w:val="a3"/>
        <w:ind w:firstLine="0"/>
        <w:rPr>
          <w:rFonts w:asciiTheme="majorHAnsi" w:eastAsia="Times New Roman" w:hAnsiTheme="majorHAnsi" w:cstheme="majorHAnsi"/>
          <w:sz w:val="28"/>
          <w:szCs w:val="28"/>
          <w:lang w:val="ru-MD"/>
        </w:rPr>
      </w:pPr>
    </w:p>
    <w:p w:rsidR="002B0C1F" w:rsidRPr="00EF57EC" w:rsidRDefault="00640400" w:rsidP="00243401">
      <w:pPr>
        <w:pStyle w:val="a3"/>
        <w:ind w:firstLine="0"/>
        <w:rPr>
          <w:rFonts w:asciiTheme="majorHAnsi" w:eastAsia="Times New Roman" w:hAnsiTheme="majorHAnsi" w:cstheme="majorHAnsi"/>
          <w:i/>
          <w:sz w:val="28"/>
          <w:szCs w:val="28"/>
          <w:lang w:val="ru-MD"/>
        </w:rPr>
      </w:pPr>
      <w:r w:rsidRPr="00EF57EC">
        <w:rPr>
          <w:rFonts w:asciiTheme="majorHAnsi" w:eastAsia="Times New Roman" w:hAnsiTheme="majorHAnsi" w:cstheme="majorHAnsi"/>
          <w:sz w:val="28"/>
          <w:szCs w:val="28"/>
          <w:lang w:val="ru-MD"/>
        </w:rPr>
        <w:t>В</w:t>
      </w:r>
      <w:r w:rsidR="0093183B" w:rsidRPr="00EF57EC">
        <w:rPr>
          <w:rFonts w:asciiTheme="majorHAnsi" w:eastAsia="Times New Roman" w:hAnsiTheme="majorHAnsi" w:cstheme="majorHAnsi"/>
          <w:sz w:val="28"/>
          <w:szCs w:val="28"/>
          <w:lang w:val="ru-MD"/>
        </w:rPr>
        <w:t>месте с тем</w:t>
      </w:r>
      <w:r w:rsidRPr="00EF57EC">
        <w:rPr>
          <w:rFonts w:asciiTheme="majorHAnsi" w:eastAsia="Times New Roman" w:hAnsiTheme="majorHAnsi" w:cstheme="majorHAnsi"/>
          <w:sz w:val="28"/>
          <w:szCs w:val="28"/>
          <w:lang w:val="ru-MD"/>
        </w:rPr>
        <w:t xml:space="preserve">, МФ не </w:t>
      </w:r>
      <w:r w:rsidR="00EF57EC" w:rsidRPr="00EF57EC">
        <w:rPr>
          <w:rFonts w:asciiTheme="majorHAnsi" w:eastAsia="Times New Roman" w:hAnsiTheme="majorHAnsi" w:cstheme="majorHAnsi"/>
          <w:sz w:val="28"/>
          <w:szCs w:val="28"/>
          <w:lang w:val="ru-MD"/>
        </w:rPr>
        <w:t>учитывало</w:t>
      </w:r>
      <w:r w:rsidRPr="00EF57EC">
        <w:rPr>
          <w:rFonts w:asciiTheme="majorHAnsi" w:eastAsia="Times New Roman" w:hAnsiTheme="majorHAnsi" w:cstheme="majorHAnsi"/>
          <w:sz w:val="28"/>
          <w:szCs w:val="28"/>
          <w:lang w:val="ru-MD"/>
        </w:rPr>
        <w:t xml:space="preserve"> </w:t>
      </w:r>
      <w:r w:rsidR="0093183B" w:rsidRPr="00EF57EC">
        <w:rPr>
          <w:rFonts w:asciiTheme="majorHAnsi" w:eastAsia="Times New Roman" w:hAnsiTheme="majorHAnsi" w:cstheme="majorHAnsi"/>
          <w:sz w:val="28"/>
          <w:szCs w:val="28"/>
          <w:lang w:val="ru-MD"/>
        </w:rPr>
        <w:t>законодательн</w:t>
      </w:r>
      <w:r w:rsidRPr="00EF57EC">
        <w:rPr>
          <w:rFonts w:asciiTheme="majorHAnsi" w:eastAsia="Times New Roman" w:hAnsiTheme="majorHAnsi" w:cstheme="majorHAnsi"/>
          <w:sz w:val="28"/>
          <w:szCs w:val="28"/>
          <w:lang w:val="ru-MD"/>
        </w:rPr>
        <w:t xml:space="preserve">ые положения о размере выделенных из государственного бюджета средств, которые должны быть равны сумме взносов предыдущего года, </w:t>
      </w:r>
      <w:r w:rsidR="0093183B" w:rsidRPr="00EF57EC">
        <w:rPr>
          <w:rFonts w:asciiTheme="majorHAnsi" w:eastAsia="Times New Roman" w:hAnsiTheme="majorHAnsi" w:cstheme="majorHAnsi"/>
          <w:sz w:val="28"/>
          <w:szCs w:val="28"/>
          <w:lang w:val="ru-MD"/>
        </w:rPr>
        <w:t xml:space="preserve">соответственно, </w:t>
      </w:r>
      <w:r w:rsidRPr="00EF57EC">
        <w:rPr>
          <w:rFonts w:asciiTheme="majorHAnsi" w:eastAsia="Times New Roman" w:hAnsiTheme="majorHAnsi" w:cstheme="majorHAnsi"/>
          <w:sz w:val="28"/>
          <w:szCs w:val="28"/>
          <w:lang w:val="ru-MD"/>
        </w:rPr>
        <w:t xml:space="preserve">на 2018 год </w:t>
      </w:r>
      <w:r w:rsidR="0093183B" w:rsidRPr="00EF57EC">
        <w:rPr>
          <w:rFonts w:asciiTheme="majorHAnsi" w:eastAsia="Times New Roman" w:hAnsiTheme="majorHAnsi" w:cstheme="majorHAnsi"/>
          <w:sz w:val="28"/>
          <w:szCs w:val="28"/>
          <w:lang w:val="ru-MD"/>
        </w:rPr>
        <w:t xml:space="preserve">были </w:t>
      </w:r>
      <w:r w:rsidRPr="00EF57EC">
        <w:rPr>
          <w:rFonts w:asciiTheme="majorHAnsi" w:eastAsia="Times New Roman" w:hAnsiTheme="majorHAnsi" w:cstheme="majorHAnsi"/>
          <w:sz w:val="28"/>
          <w:szCs w:val="28"/>
          <w:lang w:val="ru-MD"/>
        </w:rPr>
        <w:t xml:space="preserve">утверждены </w:t>
      </w:r>
      <w:r w:rsidR="0093183B" w:rsidRPr="00EF57EC">
        <w:rPr>
          <w:rFonts w:asciiTheme="majorHAnsi" w:eastAsia="Times New Roman" w:hAnsiTheme="majorHAnsi" w:cstheme="majorHAnsi"/>
          <w:sz w:val="28"/>
          <w:szCs w:val="28"/>
          <w:lang w:val="ru-MD"/>
        </w:rPr>
        <w:t>ассигнования</w:t>
      </w:r>
      <w:r w:rsidRPr="00EF57EC">
        <w:rPr>
          <w:rFonts w:asciiTheme="majorHAnsi" w:eastAsia="Times New Roman" w:hAnsiTheme="majorHAnsi" w:cstheme="majorHAnsi"/>
          <w:sz w:val="28"/>
          <w:szCs w:val="28"/>
          <w:lang w:val="ru-MD"/>
        </w:rPr>
        <w:t xml:space="preserve"> на 11,8 млн.</w:t>
      </w:r>
      <w:r w:rsidR="0093183B" w:rsidRPr="00EF57EC">
        <w:rPr>
          <w:rFonts w:asciiTheme="majorHAnsi" w:eastAsia="Times New Roman" w:hAnsiTheme="majorHAnsi" w:cstheme="majorHAnsi"/>
          <w:sz w:val="28"/>
          <w:szCs w:val="28"/>
          <w:lang w:val="ru-MD"/>
        </w:rPr>
        <w:t xml:space="preserve"> МДЛ</w:t>
      </w:r>
      <w:r w:rsidRPr="00EF57EC">
        <w:rPr>
          <w:rFonts w:asciiTheme="majorHAnsi" w:eastAsia="Times New Roman" w:hAnsiTheme="majorHAnsi" w:cstheme="majorHAnsi"/>
          <w:sz w:val="28"/>
          <w:szCs w:val="28"/>
          <w:lang w:val="ru-MD"/>
        </w:rPr>
        <w:t xml:space="preserve"> больше по сравнению с размером запланированных </w:t>
      </w:r>
      <w:r w:rsidR="0093183B" w:rsidRPr="00EF57EC">
        <w:rPr>
          <w:rFonts w:asciiTheme="majorHAnsi" w:eastAsia="Times New Roman" w:hAnsiTheme="majorHAnsi" w:cstheme="majorHAnsi"/>
          <w:sz w:val="28"/>
          <w:szCs w:val="28"/>
          <w:lang w:val="ru-MD"/>
        </w:rPr>
        <w:t xml:space="preserve">взносов </w:t>
      </w:r>
      <w:r w:rsidRPr="00EF57EC">
        <w:rPr>
          <w:rFonts w:asciiTheme="majorHAnsi" w:eastAsia="Times New Roman" w:hAnsiTheme="majorHAnsi" w:cstheme="majorHAnsi"/>
          <w:sz w:val="28"/>
          <w:szCs w:val="28"/>
          <w:lang w:val="ru-MD"/>
        </w:rPr>
        <w:t xml:space="preserve">на соответствующий бюджетный год. </w:t>
      </w:r>
      <w:r w:rsidRPr="00EF57EC">
        <w:rPr>
          <w:rFonts w:asciiTheme="majorHAnsi" w:eastAsia="Times New Roman" w:hAnsiTheme="majorHAnsi" w:cstheme="majorHAnsi"/>
          <w:i/>
          <w:sz w:val="28"/>
          <w:szCs w:val="28"/>
          <w:lang w:val="ru-MD"/>
        </w:rPr>
        <w:t xml:space="preserve">Синтез </w:t>
      </w:r>
      <w:r w:rsidR="0093183B" w:rsidRPr="00EF57EC">
        <w:rPr>
          <w:rFonts w:asciiTheme="majorHAnsi" w:eastAsia="Times New Roman" w:hAnsiTheme="majorHAnsi" w:cstheme="majorHAnsi"/>
          <w:i/>
          <w:sz w:val="28"/>
          <w:szCs w:val="28"/>
          <w:lang w:val="ru-MD"/>
        </w:rPr>
        <w:t>выявл</w:t>
      </w:r>
      <w:r w:rsidRPr="00EF57EC">
        <w:rPr>
          <w:rFonts w:asciiTheme="majorHAnsi" w:eastAsia="Times New Roman" w:hAnsiTheme="majorHAnsi" w:cstheme="majorHAnsi"/>
          <w:i/>
          <w:sz w:val="28"/>
          <w:szCs w:val="28"/>
          <w:lang w:val="ru-MD"/>
        </w:rPr>
        <w:t xml:space="preserve">енных ситуаций представлен в </w:t>
      </w:r>
      <w:r w:rsidR="0093183B" w:rsidRPr="00EF57EC">
        <w:rPr>
          <w:rFonts w:asciiTheme="majorHAnsi" w:eastAsia="Times New Roman" w:hAnsiTheme="majorHAnsi" w:cstheme="majorHAnsi"/>
          <w:i/>
          <w:sz w:val="28"/>
          <w:szCs w:val="28"/>
          <w:lang w:val="ru-MD"/>
        </w:rPr>
        <w:t xml:space="preserve">таблице </w:t>
      </w:r>
      <w:r w:rsidRPr="00EF57EC">
        <w:rPr>
          <w:rFonts w:asciiTheme="majorHAnsi" w:eastAsia="Times New Roman" w:hAnsiTheme="majorHAnsi" w:cstheme="majorHAnsi"/>
          <w:i/>
          <w:sz w:val="28"/>
          <w:szCs w:val="28"/>
          <w:lang w:val="ru-MD"/>
        </w:rPr>
        <w:t>ниже.</w:t>
      </w:r>
    </w:p>
    <w:p w:rsidR="00ED35AD" w:rsidRPr="00EF57EC" w:rsidRDefault="0093183B" w:rsidP="00ED35AD">
      <w:pPr>
        <w:pStyle w:val="a3"/>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Таблица №</w:t>
      </w:r>
      <w:r w:rsidR="002B0C1F" w:rsidRPr="00EF57EC">
        <w:rPr>
          <w:rFonts w:asciiTheme="majorHAnsi" w:eastAsia="Times New Roman" w:hAnsiTheme="majorHAnsi" w:cstheme="majorHAnsi"/>
          <w:b/>
          <w:sz w:val="20"/>
          <w:szCs w:val="20"/>
          <w:lang w:val="ru-MD"/>
        </w:rPr>
        <w:t>3</w:t>
      </w:r>
      <w:r w:rsidR="0038217B" w:rsidRPr="00EF57EC">
        <w:rPr>
          <w:rFonts w:asciiTheme="majorHAnsi" w:eastAsia="Times New Roman" w:hAnsiTheme="majorHAnsi" w:cstheme="majorHAnsi"/>
          <w:b/>
          <w:sz w:val="20"/>
          <w:szCs w:val="20"/>
          <w:lang w:val="ru-MD"/>
        </w:rPr>
        <w:t xml:space="preserve"> </w:t>
      </w:r>
    </w:p>
    <w:p w:rsidR="002B0C1F" w:rsidRPr="00EF57EC" w:rsidRDefault="0093183B" w:rsidP="00243401">
      <w:pPr>
        <w:pStyle w:val="a3"/>
        <w:rPr>
          <w:rFonts w:asciiTheme="majorHAnsi" w:eastAsia="Times New Roman" w:hAnsiTheme="majorHAnsi" w:cstheme="majorHAnsi"/>
          <w:sz w:val="28"/>
          <w:szCs w:val="28"/>
          <w:lang w:val="ru-MD"/>
        </w:rPr>
      </w:pPr>
      <w:r w:rsidRPr="00EF57EC">
        <w:rPr>
          <w:rFonts w:asciiTheme="majorHAnsi" w:eastAsia="Times New Roman" w:hAnsiTheme="majorHAnsi" w:cstheme="majorHAnsi"/>
          <w:b/>
          <w:sz w:val="20"/>
          <w:szCs w:val="20"/>
          <w:lang w:val="ru-MD"/>
        </w:rPr>
        <w:t xml:space="preserve">Синтез доходов, утвержденных для </w:t>
      </w:r>
      <w:r w:rsidR="00D453EC" w:rsidRPr="00EF57EC">
        <w:rPr>
          <w:rFonts w:asciiTheme="majorHAnsi" w:eastAsia="Times New Roman" w:hAnsiTheme="majorHAnsi" w:cstheme="majorHAnsi"/>
          <w:b/>
          <w:sz w:val="20"/>
          <w:szCs w:val="20"/>
          <w:lang w:val="ru-MD"/>
        </w:rPr>
        <w:t>ФВВ</w:t>
      </w:r>
      <w:r w:rsidRPr="00EF57EC">
        <w:rPr>
          <w:rFonts w:asciiTheme="majorHAnsi" w:eastAsia="Times New Roman" w:hAnsiTheme="majorHAnsi" w:cstheme="majorHAnsi"/>
          <w:b/>
          <w:sz w:val="20"/>
          <w:szCs w:val="20"/>
          <w:lang w:val="ru-MD"/>
        </w:rPr>
        <w:t xml:space="preserve"> </w:t>
      </w:r>
      <w:r w:rsidR="00D453EC" w:rsidRPr="00EF57EC">
        <w:rPr>
          <w:rFonts w:asciiTheme="majorHAnsi" w:eastAsia="Times New Roman" w:hAnsiTheme="majorHAnsi" w:cstheme="majorHAnsi"/>
          <w:b/>
          <w:sz w:val="20"/>
          <w:szCs w:val="20"/>
          <w:lang w:val="ru-MD"/>
        </w:rPr>
        <w:t>З</w:t>
      </w:r>
      <w:r w:rsidRPr="00EF57EC">
        <w:rPr>
          <w:rFonts w:asciiTheme="majorHAnsi" w:eastAsia="Times New Roman" w:hAnsiTheme="majorHAnsi" w:cstheme="majorHAnsi"/>
          <w:b/>
          <w:sz w:val="20"/>
          <w:szCs w:val="20"/>
          <w:lang w:val="ru-MD"/>
        </w:rPr>
        <w:t>аконами государственно</w:t>
      </w:r>
      <w:r w:rsidR="00D453EC" w:rsidRPr="00EF57EC">
        <w:rPr>
          <w:rFonts w:asciiTheme="majorHAnsi" w:eastAsia="Times New Roman" w:hAnsiTheme="majorHAnsi" w:cstheme="majorHAnsi"/>
          <w:b/>
          <w:sz w:val="20"/>
          <w:szCs w:val="20"/>
          <w:lang w:val="ru-MD"/>
        </w:rPr>
        <w:t>м</w:t>
      </w:r>
      <w:r w:rsidRPr="00EF57EC">
        <w:rPr>
          <w:rFonts w:asciiTheme="majorHAnsi" w:eastAsia="Times New Roman" w:hAnsiTheme="majorHAnsi" w:cstheme="majorHAnsi"/>
          <w:b/>
          <w:sz w:val="20"/>
          <w:szCs w:val="20"/>
          <w:lang w:val="ru-MD"/>
        </w:rPr>
        <w:t xml:space="preserve"> бюджет</w:t>
      </w:r>
      <w:r w:rsidR="00D453EC" w:rsidRPr="00EF57EC">
        <w:rPr>
          <w:rFonts w:asciiTheme="majorHAnsi" w:eastAsia="Times New Roman" w:hAnsiTheme="majorHAnsi" w:cstheme="majorHAnsi"/>
          <w:b/>
          <w:sz w:val="20"/>
          <w:szCs w:val="20"/>
          <w:lang w:val="ru-MD"/>
        </w:rPr>
        <w:t>е</w:t>
      </w:r>
      <w:r w:rsidRPr="00EF57EC">
        <w:rPr>
          <w:rFonts w:asciiTheme="majorHAnsi" w:eastAsia="Times New Roman" w:hAnsiTheme="majorHAnsi" w:cstheme="majorHAnsi"/>
          <w:b/>
          <w:sz w:val="20"/>
          <w:szCs w:val="20"/>
          <w:lang w:val="ru-MD"/>
        </w:rPr>
        <w:t xml:space="preserve"> на 2014-2018 годы, млн. </w:t>
      </w:r>
      <w:r w:rsidR="00D453EC" w:rsidRPr="00EF57EC">
        <w:rPr>
          <w:rFonts w:asciiTheme="majorHAnsi" w:eastAsia="Times New Roman" w:hAnsiTheme="majorHAnsi" w:cstheme="majorHAnsi"/>
          <w:b/>
          <w:sz w:val="20"/>
          <w:szCs w:val="20"/>
          <w:lang w:val="ru-MD"/>
        </w:rPr>
        <w:t>МДЛ</w:t>
      </w:r>
    </w:p>
    <w:tbl>
      <w:tblPr>
        <w:tblStyle w:val="ae"/>
        <w:tblW w:w="9779" w:type="dxa"/>
        <w:tblLook w:val="04A0" w:firstRow="1" w:lastRow="0" w:firstColumn="1" w:lastColumn="0" w:noHBand="0" w:noVBand="1"/>
      </w:tblPr>
      <w:tblGrid>
        <w:gridCol w:w="731"/>
        <w:gridCol w:w="1077"/>
        <w:gridCol w:w="1398"/>
        <w:gridCol w:w="1532"/>
        <w:gridCol w:w="1240"/>
        <w:gridCol w:w="1263"/>
        <w:gridCol w:w="1241"/>
        <w:gridCol w:w="1297"/>
      </w:tblGrid>
      <w:tr w:rsidR="00D453EC" w:rsidRPr="00677B78" w:rsidTr="00D453EC">
        <w:trPr>
          <w:trHeight w:val="265"/>
        </w:trPr>
        <w:tc>
          <w:tcPr>
            <w:tcW w:w="731" w:type="dxa"/>
            <w:vMerge w:val="restart"/>
            <w:shd w:val="clear" w:color="auto" w:fill="DEEAF6" w:themeFill="accent1" w:themeFillTint="33"/>
            <w:vAlign w:val="center"/>
          </w:tcPr>
          <w:p w:rsidR="002B0C1F" w:rsidRPr="00EF57EC" w:rsidRDefault="00D453EC" w:rsidP="00CF6BC2">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Годы</w:t>
            </w:r>
          </w:p>
        </w:tc>
        <w:tc>
          <w:tcPr>
            <w:tcW w:w="1077" w:type="dxa"/>
            <w:vMerge w:val="restart"/>
            <w:shd w:val="clear" w:color="auto" w:fill="DEEAF6" w:themeFill="accent1" w:themeFillTint="33"/>
            <w:vAlign w:val="center"/>
          </w:tcPr>
          <w:p w:rsidR="002B0C1F" w:rsidRPr="00EF57EC" w:rsidRDefault="00D453EC"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Уточнено, всего</w:t>
            </w:r>
          </w:p>
        </w:tc>
        <w:tc>
          <w:tcPr>
            <w:tcW w:w="2930" w:type="dxa"/>
            <w:gridSpan w:val="2"/>
            <w:shd w:val="clear" w:color="auto" w:fill="DEEAF6" w:themeFill="accent1" w:themeFillTint="33"/>
            <w:vAlign w:val="center"/>
          </w:tcPr>
          <w:p w:rsidR="002B0C1F" w:rsidRPr="00EF57EC" w:rsidRDefault="00D453EC"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в том числе</w:t>
            </w:r>
          </w:p>
        </w:tc>
        <w:tc>
          <w:tcPr>
            <w:tcW w:w="2503" w:type="dxa"/>
            <w:gridSpan w:val="2"/>
            <w:shd w:val="clear" w:color="auto" w:fill="DEEAF6" w:themeFill="accent1" w:themeFillTint="33"/>
            <w:vAlign w:val="center"/>
          </w:tcPr>
          <w:p w:rsidR="002B0C1F" w:rsidRPr="00EF57EC" w:rsidRDefault="002B0C1F"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w:t>
            </w:r>
            <w:r w:rsidR="00D453EC" w:rsidRPr="00EF57EC">
              <w:rPr>
                <w:rFonts w:asciiTheme="majorHAnsi" w:eastAsia="Times New Roman" w:hAnsiTheme="majorHAnsi" w:cstheme="majorHAnsi"/>
                <w:b/>
                <w:sz w:val="20"/>
                <w:szCs w:val="20"/>
                <w:lang w:val="ru-MD"/>
              </w:rPr>
              <w:t>,</w:t>
            </w:r>
            <w:r w:rsidRPr="00EF57EC">
              <w:rPr>
                <w:rFonts w:asciiTheme="majorHAnsi" w:eastAsia="Times New Roman" w:hAnsiTheme="majorHAnsi" w:cstheme="majorHAnsi"/>
                <w:b/>
                <w:sz w:val="20"/>
                <w:szCs w:val="20"/>
                <w:lang w:val="ru-MD"/>
              </w:rPr>
              <w:t xml:space="preserve"> </w:t>
            </w:r>
            <w:r w:rsidR="00D453EC" w:rsidRPr="00EF57EC">
              <w:rPr>
                <w:rFonts w:asciiTheme="majorHAnsi" w:eastAsia="Times New Roman" w:hAnsiTheme="majorHAnsi" w:cstheme="majorHAnsi"/>
                <w:b/>
                <w:sz w:val="20"/>
                <w:szCs w:val="20"/>
                <w:lang w:val="ru-MD"/>
              </w:rPr>
              <w:t>всего</w:t>
            </w:r>
          </w:p>
        </w:tc>
        <w:tc>
          <w:tcPr>
            <w:tcW w:w="2538" w:type="dxa"/>
            <w:gridSpan w:val="2"/>
            <w:shd w:val="clear" w:color="auto" w:fill="DEEAF6" w:themeFill="accent1" w:themeFillTint="33"/>
            <w:vAlign w:val="center"/>
          </w:tcPr>
          <w:p w:rsidR="002B0C1F" w:rsidRPr="00EF57EC" w:rsidRDefault="00D453EC"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 xml:space="preserve">Превышение средств ГБ по сравнению с взносами </w:t>
            </w:r>
          </w:p>
        </w:tc>
      </w:tr>
      <w:tr w:rsidR="00D453EC" w:rsidRPr="00EF57EC" w:rsidTr="00D453EC">
        <w:trPr>
          <w:trHeight w:val="175"/>
        </w:trPr>
        <w:tc>
          <w:tcPr>
            <w:tcW w:w="731" w:type="dxa"/>
            <w:vMerge/>
            <w:shd w:val="clear" w:color="auto" w:fill="DEEAF6" w:themeFill="accent1" w:themeFillTint="33"/>
            <w:vAlign w:val="center"/>
          </w:tcPr>
          <w:p w:rsidR="00D453EC" w:rsidRPr="00EF57EC" w:rsidRDefault="00D453EC" w:rsidP="00D453EC">
            <w:pPr>
              <w:pStyle w:val="a3"/>
              <w:ind w:firstLine="0"/>
              <w:jc w:val="center"/>
              <w:rPr>
                <w:rFonts w:asciiTheme="majorHAnsi" w:eastAsia="Times New Roman" w:hAnsiTheme="majorHAnsi" w:cstheme="majorHAnsi"/>
                <w:b/>
                <w:sz w:val="20"/>
                <w:szCs w:val="20"/>
                <w:lang w:val="ru-MD"/>
              </w:rPr>
            </w:pPr>
          </w:p>
        </w:tc>
        <w:tc>
          <w:tcPr>
            <w:tcW w:w="1077" w:type="dxa"/>
            <w:vMerge/>
            <w:shd w:val="clear" w:color="auto" w:fill="DEEAF6" w:themeFill="accent1" w:themeFillTint="33"/>
            <w:vAlign w:val="center"/>
          </w:tcPr>
          <w:p w:rsidR="00D453EC" w:rsidRPr="00EF57EC" w:rsidRDefault="00D453EC" w:rsidP="00D453EC">
            <w:pPr>
              <w:pStyle w:val="a3"/>
              <w:ind w:firstLine="0"/>
              <w:jc w:val="center"/>
              <w:rPr>
                <w:rFonts w:asciiTheme="majorHAnsi" w:eastAsia="Times New Roman" w:hAnsiTheme="majorHAnsi" w:cstheme="majorHAnsi"/>
                <w:b/>
                <w:sz w:val="20"/>
                <w:szCs w:val="20"/>
                <w:lang w:val="ru-MD"/>
              </w:rPr>
            </w:pPr>
          </w:p>
        </w:tc>
        <w:tc>
          <w:tcPr>
            <w:tcW w:w="1398" w:type="dxa"/>
            <w:shd w:val="clear" w:color="auto" w:fill="DEEAF6" w:themeFill="accent1" w:themeFillTint="33"/>
            <w:vAlign w:val="center"/>
          </w:tcPr>
          <w:p w:rsidR="00D453EC" w:rsidRPr="00EF57EC" w:rsidRDefault="00D453EC"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взносы</w:t>
            </w:r>
          </w:p>
        </w:tc>
        <w:tc>
          <w:tcPr>
            <w:tcW w:w="1532" w:type="dxa"/>
            <w:shd w:val="clear" w:color="auto" w:fill="DEEAF6" w:themeFill="accent1" w:themeFillTint="33"/>
            <w:vAlign w:val="center"/>
          </w:tcPr>
          <w:p w:rsidR="00D453EC" w:rsidRPr="00EF57EC" w:rsidRDefault="00D453EC"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бюджетные средства</w:t>
            </w:r>
          </w:p>
        </w:tc>
        <w:tc>
          <w:tcPr>
            <w:tcW w:w="1240" w:type="dxa"/>
            <w:shd w:val="clear" w:color="auto" w:fill="DEEAF6" w:themeFill="accent1" w:themeFillTint="33"/>
            <w:vAlign w:val="center"/>
          </w:tcPr>
          <w:p w:rsidR="00D453EC" w:rsidRPr="00EF57EC" w:rsidRDefault="00D453EC"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взносы</w:t>
            </w:r>
          </w:p>
        </w:tc>
        <w:tc>
          <w:tcPr>
            <w:tcW w:w="1263" w:type="dxa"/>
            <w:shd w:val="clear" w:color="auto" w:fill="DEEAF6" w:themeFill="accent1" w:themeFillTint="33"/>
            <w:vAlign w:val="center"/>
          </w:tcPr>
          <w:p w:rsidR="00D453EC" w:rsidRPr="00EF57EC" w:rsidRDefault="00D453EC"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бюджетные средства</w:t>
            </w:r>
          </w:p>
        </w:tc>
        <w:tc>
          <w:tcPr>
            <w:tcW w:w="1241" w:type="dxa"/>
            <w:shd w:val="clear" w:color="auto" w:fill="DEEAF6" w:themeFill="accent1" w:themeFillTint="33"/>
            <w:vAlign w:val="center"/>
          </w:tcPr>
          <w:p w:rsidR="00D453EC" w:rsidRPr="00EF57EC" w:rsidRDefault="00D453EC"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исключение</w:t>
            </w:r>
          </w:p>
        </w:tc>
        <w:tc>
          <w:tcPr>
            <w:tcW w:w="1297" w:type="dxa"/>
            <w:shd w:val="clear" w:color="auto" w:fill="DEEAF6" w:themeFill="accent1" w:themeFillTint="33"/>
            <w:vAlign w:val="center"/>
          </w:tcPr>
          <w:p w:rsidR="00D453EC" w:rsidRPr="00EF57EC" w:rsidRDefault="00D453EC" w:rsidP="00D453EC">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превышение</w:t>
            </w:r>
          </w:p>
        </w:tc>
      </w:tr>
      <w:tr w:rsidR="00D453EC" w:rsidRPr="00EF57EC" w:rsidTr="00D453EC">
        <w:trPr>
          <w:trHeight w:val="131"/>
        </w:trPr>
        <w:tc>
          <w:tcPr>
            <w:tcW w:w="731" w:type="dxa"/>
          </w:tcPr>
          <w:p w:rsidR="002B0C1F" w:rsidRPr="00EF57EC" w:rsidRDefault="002B0C1F" w:rsidP="00243401">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2014</w:t>
            </w:r>
          </w:p>
        </w:tc>
        <w:tc>
          <w:tcPr>
            <w:tcW w:w="107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59,0</w:t>
            </w:r>
          </w:p>
        </w:tc>
        <w:tc>
          <w:tcPr>
            <w:tcW w:w="1398"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33,1</w:t>
            </w:r>
          </w:p>
        </w:tc>
        <w:tc>
          <w:tcPr>
            <w:tcW w:w="1532"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25,9</w:t>
            </w:r>
          </w:p>
        </w:tc>
        <w:tc>
          <w:tcPr>
            <w:tcW w:w="1240"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56,1%</w:t>
            </w:r>
          </w:p>
        </w:tc>
        <w:tc>
          <w:tcPr>
            <w:tcW w:w="1263"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43,9%</w:t>
            </w:r>
          </w:p>
        </w:tc>
        <w:tc>
          <w:tcPr>
            <w:tcW w:w="1241"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w:t>
            </w:r>
          </w:p>
        </w:tc>
        <w:tc>
          <w:tcPr>
            <w:tcW w:w="129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w:t>
            </w:r>
          </w:p>
        </w:tc>
      </w:tr>
      <w:tr w:rsidR="00D453EC" w:rsidRPr="00EF57EC" w:rsidTr="00D453EC">
        <w:trPr>
          <w:trHeight w:val="265"/>
        </w:trPr>
        <w:tc>
          <w:tcPr>
            <w:tcW w:w="731" w:type="dxa"/>
          </w:tcPr>
          <w:p w:rsidR="002B0C1F" w:rsidRPr="00EF57EC" w:rsidRDefault="002B0C1F" w:rsidP="00243401">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lastRenderedPageBreak/>
              <w:t>2015</w:t>
            </w:r>
          </w:p>
        </w:tc>
        <w:tc>
          <w:tcPr>
            <w:tcW w:w="107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26,6</w:t>
            </w:r>
          </w:p>
        </w:tc>
        <w:tc>
          <w:tcPr>
            <w:tcW w:w="1398"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11,6</w:t>
            </w:r>
          </w:p>
        </w:tc>
        <w:tc>
          <w:tcPr>
            <w:tcW w:w="1532"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15,0</w:t>
            </w:r>
          </w:p>
        </w:tc>
        <w:tc>
          <w:tcPr>
            <w:tcW w:w="1240"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43,6%</w:t>
            </w:r>
          </w:p>
        </w:tc>
        <w:tc>
          <w:tcPr>
            <w:tcW w:w="1263"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56,4%</w:t>
            </w:r>
          </w:p>
        </w:tc>
        <w:tc>
          <w:tcPr>
            <w:tcW w:w="1241"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p>
        </w:tc>
        <w:tc>
          <w:tcPr>
            <w:tcW w:w="129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+3,4</w:t>
            </w:r>
          </w:p>
        </w:tc>
      </w:tr>
      <w:tr w:rsidR="00D453EC" w:rsidRPr="00EF57EC" w:rsidTr="00D453EC">
        <w:trPr>
          <w:trHeight w:val="274"/>
        </w:trPr>
        <w:tc>
          <w:tcPr>
            <w:tcW w:w="731" w:type="dxa"/>
          </w:tcPr>
          <w:p w:rsidR="002B0C1F" w:rsidRPr="00EF57EC" w:rsidRDefault="002B0C1F" w:rsidP="00243401">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2016</w:t>
            </w:r>
          </w:p>
        </w:tc>
        <w:tc>
          <w:tcPr>
            <w:tcW w:w="107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30,0</w:t>
            </w:r>
          </w:p>
        </w:tc>
        <w:tc>
          <w:tcPr>
            <w:tcW w:w="1398"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8,0</w:t>
            </w:r>
          </w:p>
        </w:tc>
        <w:tc>
          <w:tcPr>
            <w:tcW w:w="1532"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22,0</w:t>
            </w:r>
          </w:p>
        </w:tc>
        <w:tc>
          <w:tcPr>
            <w:tcW w:w="1240"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26,7%</w:t>
            </w:r>
          </w:p>
        </w:tc>
        <w:tc>
          <w:tcPr>
            <w:tcW w:w="1263"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73,3%</w:t>
            </w:r>
          </w:p>
        </w:tc>
        <w:tc>
          <w:tcPr>
            <w:tcW w:w="1241"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13,3</w:t>
            </w:r>
            <w:r w:rsidRPr="00EF57EC">
              <w:rPr>
                <w:rStyle w:val="ab"/>
                <w:rFonts w:asciiTheme="majorHAnsi" w:hAnsiTheme="majorHAnsi" w:cstheme="majorHAnsi"/>
                <w:sz w:val="20"/>
                <w:szCs w:val="20"/>
                <w:lang w:val="ru-MD"/>
              </w:rPr>
              <w:footnoteReference w:id="13"/>
            </w:r>
          </w:p>
        </w:tc>
        <w:tc>
          <w:tcPr>
            <w:tcW w:w="129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+1,0</w:t>
            </w:r>
          </w:p>
        </w:tc>
      </w:tr>
      <w:tr w:rsidR="00D453EC" w:rsidRPr="00EF57EC" w:rsidTr="00D453EC">
        <w:trPr>
          <w:trHeight w:val="265"/>
        </w:trPr>
        <w:tc>
          <w:tcPr>
            <w:tcW w:w="731" w:type="dxa"/>
          </w:tcPr>
          <w:p w:rsidR="002B0C1F" w:rsidRPr="00EF57EC" w:rsidRDefault="002B0C1F" w:rsidP="00243401">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2017</w:t>
            </w:r>
          </w:p>
        </w:tc>
        <w:tc>
          <w:tcPr>
            <w:tcW w:w="107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53,6</w:t>
            </w:r>
          </w:p>
        </w:tc>
        <w:tc>
          <w:tcPr>
            <w:tcW w:w="1398"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20,9</w:t>
            </w:r>
          </w:p>
        </w:tc>
        <w:tc>
          <w:tcPr>
            <w:tcW w:w="1532"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32,7</w:t>
            </w:r>
          </w:p>
        </w:tc>
        <w:tc>
          <w:tcPr>
            <w:tcW w:w="1240"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39,0%</w:t>
            </w:r>
          </w:p>
        </w:tc>
        <w:tc>
          <w:tcPr>
            <w:tcW w:w="1263"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61%</w:t>
            </w:r>
          </w:p>
        </w:tc>
        <w:tc>
          <w:tcPr>
            <w:tcW w:w="1241"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p>
        </w:tc>
        <w:tc>
          <w:tcPr>
            <w:tcW w:w="129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+11,8</w:t>
            </w:r>
          </w:p>
        </w:tc>
      </w:tr>
      <w:tr w:rsidR="00D453EC" w:rsidRPr="00EF57EC" w:rsidTr="00D453EC">
        <w:trPr>
          <w:trHeight w:val="265"/>
        </w:trPr>
        <w:tc>
          <w:tcPr>
            <w:tcW w:w="731" w:type="dxa"/>
          </w:tcPr>
          <w:p w:rsidR="002B0C1F" w:rsidRPr="00EF57EC" w:rsidRDefault="002B0C1F" w:rsidP="00243401">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2018</w:t>
            </w:r>
          </w:p>
        </w:tc>
        <w:tc>
          <w:tcPr>
            <w:tcW w:w="107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45,8</w:t>
            </w:r>
          </w:p>
        </w:tc>
        <w:tc>
          <w:tcPr>
            <w:tcW w:w="1398"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17,0</w:t>
            </w:r>
          </w:p>
        </w:tc>
        <w:tc>
          <w:tcPr>
            <w:tcW w:w="1532"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28,8</w:t>
            </w:r>
          </w:p>
        </w:tc>
        <w:tc>
          <w:tcPr>
            <w:tcW w:w="1240"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37,1%</w:t>
            </w:r>
          </w:p>
        </w:tc>
        <w:tc>
          <w:tcPr>
            <w:tcW w:w="1263"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62,9%</w:t>
            </w:r>
          </w:p>
        </w:tc>
        <w:tc>
          <w:tcPr>
            <w:tcW w:w="1241"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p>
        </w:tc>
        <w:tc>
          <w:tcPr>
            <w:tcW w:w="1297" w:type="dxa"/>
          </w:tcPr>
          <w:p w:rsidR="002B0C1F" w:rsidRPr="00EF57EC" w:rsidRDefault="002B0C1F" w:rsidP="00CF6BC2">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+11,8</w:t>
            </w:r>
          </w:p>
        </w:tc>
      </w:tr>
      <w:tr w:rsidR="00D453EC" w:rsidRPr="00EF57EC" w:rsidTr="00D453EC">
        <w:trPr>
          <w:trHeight w:val="265"/>
        </w:trPr>
        <w:tc>
          <w:tcPr>
            <w:tcW w:w="731" w:type="dxa"/>
            <w:shd w:val="clear" w:color="auto" w:fill="DEEAF6" w:themeFill="accent1" w:themeFillTint="33"/>
          </w:tcPr>
          <w:p w:rsidR="002B0C1F" w:rsidRPr="00EF57EC" w:rsidRDefault="00EF57EC" w:rsidP="00EF57EC">
            <w:pPr>
              <w:pStyle w:val="a3"/>
              <w:ind w:firstLine="0"/>
              <w:rPr>
                <w:rFonts w:asciiTheme="majorHAnsi" w:eastAsia="Times New Roman" w:hAnsiTheme="majorHAnsi" w:cstheme="majorHAnsi"/>
                <w:b/>
                <w:sz w:val="20"/>
                <w:szCs w:val="20"/>
                <w:lang w:val="ru-MD"/>
              </w:rPr>
            </w:pPr>
            <w:r>
              <w:rPr>
                <w:rFonts w:asciiTheme="majorHAnsi" w:eastAsia="Times New Roman" w:hAnsiTheme="majorHAnsi" w:cstheme="majorHAnsi"/>
                <w:b/>
                <w:sz w:val="20"/>
                <w:szCs w:val="20"/>
                <w:lang w:val="ru-MD"/>
              </w:rPr>
              <w:t>Всего</w:t>
            </w:r>
          </w:p>
        </w:tc>
        <w:tc>
          <w:tcPr>
            <w:tcW w:w="1077" w:type="dxa"/>
            <w:shd w:val="clear" w:color="auto" w:fill="DEEAF6" w:themeFill="accent1" w:themeFillTint="33"/>
          </w:tcPr>
          <w:p w:rsidR="002B0C1F" w:rsidRPr="00EF57EC" w:rsidRDefault="002B0C1F" w:rsidP="00CF6BC2">
            <w:pPr>
              <w:pStyle w:val="a3"/>
              <w:ind w:firstLine="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215,0</w:t>
            </w:r>
          </w:p>
        </w:tc>
        <w:tc>
          <w:tcPr>
            <w:tcW w:w="1398" w:type="dxa"/>
            <w:shd w:val="clear" w:color="auto" w:fill="DEEAF6" w:themeFill="accent1" w:themeFillTint="33"/>
          </w:tcPr>
          <w:p w:rsidR="002B0C1F" w:rsidRPr="00EF57EC" w:rsidRDefault="002B0C1F" w:rsidP="00CF6BC2">
            <w:pPr>
              <w:pStyle w:val="a3"/>
              <w:ind w:firstLine="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90,6</w:t>
            </w:r>
          </w:p>
        </w:tc>
        <w:tc>
          <w:tcPr>
            <w:tcW w:w="1532" w:type="dxa"/>
            <w:shd w:val="clear" w:color="auto" w:fill="DEEAF6" w:themeFill="accent1" w:themeFillTint="33"/>
          </w:tcPr>
          <w:p w:rsidR="002B0C1F" w:rsidRPr="00EF57EC" w:rsidRDefault="002B0C1F" w:rsidP="00CF6BC2">
            <w:pPr>
              <w:pStyle w:val="a3"/>
              <w:ind w:firstLine="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124,4</w:t>
            </w:r>
          </w:p>
        </w:tc>
        <w:tc>
          <w:tcPr>
            <w:tcW w:w="1240" w:type="dxa"/>
            <w:shd w:val="clear" w:color="auto" w:fill="DEEAF6" w:themeFill="accent1" w:themeFillTint="33"/>
          </w:tcPr>
          <w:p w:rsidR="002B0C1F" w:rsidRPr="00EF57EC" w:rsidRDefault="002B0C1F" w:rsidP="00CF6BC2">
            <w:pPr>
              <w:pStyle w:val="a3"/>
              <w:ind w:firstLine="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42,1%</w:t>
            </w:r>
          </w:p>
        </w:tc>
        <w:tc>
          <w:tcPr>
            <w:tcW w:w="1263" w:type="dxa"/>
            <w:shd w:val="clear" w:color="auto" w:fill="DEEAF6" w:themeFill="accent1" w:themeFillTint="33"/>
          </w:tcPr>
          <w:p w:rsidR="002B0C1F" w:rsidRPr="00EF57EC" w:rsidRDefault="002B0C1F" w:rsidP="00CF6BC2">
            <w:pPr>
              <w:pStyle w:val="a3"/>
              <w:ind w:firstLine="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57,9%</w:t>
            </w:r>
          </w:p>
        </w:tc>
        <w:tc>
          <w:tcPr>
            <w:tcW w:w="1241" w:type="dxa"/>
            <w:shd w:val="clear" w:color="auto" w:fill="DEEAF6" w:themeFill="accent1" w:themeFillTint="33"/>
          </w:tcPr>
          <w:p w:rsidR="002B0C1F" w:rsidRPr="00EF57EC" w:rsidRDefault="002B0C1F" w:rsidP="00CF6BC2">
            <w:pPr>
              <w:pStyle w:val="a3"/>
              <w:ind w:firstLine="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13,0</w:t>
            </w:r>
          </w:p>
        </w:tc>
        <w:tc>
          <w:tcPr>
            <w:tcW w:w="1297" w:type="dxa"/>
            <w:shd w:val="clear" w:color="auto" w:fill="DEEAF6" w:themeFill="accent1" w:themeFillTint="33"/>
          </w:tcPr>
          <w:p w:rsidR="002B0C1F" w:rsidRPr="00EF57EC" w:rsidRDefault="002B0C1F" w:rsidP="00CF6BC2">
            <w:pPr>
              <w:pStyle w:val="a3"/>
              <w:ind w:firstLine="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28,0</w:t>
            </w:r>
          </w:p>
        </w:tc>
      </w:tr>
    </w:tbl>
    <w:p w:rsidR="002B0C1F" w:rsidRPr="00EF57EC" w:rsidRDefault="00D453EC" w:rsidP="00814F7D">
      <w:pPr>
        <w:pStyle w:val="a3"/>
        <w:ind w:firstLine="0"/>
        <w:rPr>
          <w:rFonts w:asciiTheme="majorHAnsi" w:eastAsia="Times New Roman" w:hAnsiTheme="majorHAnsi" w:cstheme="majorHAnsi"/>
          <w:sz w:val="16"/>
          <w:szCs w:val="16"/>
          <w:lang w:val="ru-MD"/>
        </w:rPr>
      </w:pPr>
      <w:r w:rsidRPr="00EF57EC">
        <w:rPr>
          <w:rFonts w:asciiTheme="majorHAnsi" w:eastAsia="Times New Roman" w:hAnsiTheme="majorHAnsi" w:cstheme="majorHAnsi"/>
          <w:b/>
          <w:sz w:val="18"/>
          <w:szCs w:val="18"/>
          <w:lang w:val="ru-MD"/>
        </w:rPr>
        <w:t xml:space="preserve">Источник: </w:t>
      </w:r>
      <w:r w:rsidRPr="00EF57EC">
        <w:rPr>
          <w:rFonts w:asciiTheme="majorHAnsi" w:eastAsia="Times New Roman" w:hAnsiTheme="majorHAnsi" w:cstheme="majorHAnsi"/>
          <w:sz w:val="18"/>
          <w:szCs w:val="18"/>
          <w:lang w:val="ru-MD"/>
        </w:rPr>
        <w:t>Данные НБВВ</w:t>
      </w:r>
      <w:r w:rsidR="002B0C1F" w:rsidRPr="00EF57EC">
        <w:rPr>
          <w:rFonts w:asciiTheme="majorHAnsi" w:eastAsia="Times New Roman" w:hAnsiTheme="majorHAnsi" w:cstheme="majorHAnsi"/>
          <w:sz w:val="16"/>
          <w:szCs w:val="16"/>
          <w:lang w:val="ru-MD"/>
        </w:rPr>
        <w:t>.</w:t>
      </w:r>
    </w:p>
    <w:p w:rsidR="002B0C1F" w:rsidRPr="00EF57EC" w:rsidRDefault="002B0C1F" w:rsidP="00243401">
      <w:pPr>
        <w:pStyle w:val="a3"/>
        <w:rPr>
          <w:rFonts w:asciiTheme="majorHAnsi" w:eastAsia="Times New Roman" w:hAnsiTheme="majorHAnsi" w:cstheme="majorHAnsi"/>
          <w:sz w:val="28"/>
          <w:szCs w:val="28"/>
          <w:lang w:val="ru-MD"/>
        </w:rPr>
      </w:pPr>
    </w:p>
    <w:p w:rsidR="00640400" w:rsidRPr="00EF57EC" w:rsidRDefault="00640400" w:rsidP="00640400">
      <w:pPr>
        <w:pStyle w:val="a3"/>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Данные </w:t>
      </w:r>
      <w:r w:rsidR="00070600" w:rsidRPr="00EF57EC">
        <w:rPr>
          <w:rFonts w:asciiTheme="majorHAnsi" w:eastAsia="Times New Roman" w:hAnsiTheme="majorHAnsi" w:cstheme="majorHAnsi"/>
          <w:sz w:val="28"/>
          <w:szCs w:val="28"/>
          <w:lang w:val="ru-MD"/>
        </w:rPr>
        <w:t>из Т</w:t>
      </w:r>
      <w:r w:rsidRPr="00EF57EC">
        <w:rPr>
          <w:rFonts w:asciiTheme="majorHAnsi" w:eastAsia="Times New Roman" w:hAnsiTheme="majorHAnsi" w:cstheme="majorHAnsi"/>
          <w:sz w:val="28"/>
          <w:szCs w:val="28"/>
          <w:lang w:val="ru-MD"/>
        </w:rPr>
        <w:t xml:space="preserve">аблицы </w:t>
      </w:r>
      <w:r w:rsidR="00070600" w:rsidRPr="00EF57EC">
        <w:rPr>
          <w:rFonts w:asciiTheme="majorHAnsi" w:eastAsia="Times New Roman" w:hAnsiTheme="majorHAnsi" w:cstheme="majorHAnsi"/>
          <w:sz w:val="28"/>
          <w:szCs w:val="28"/>
          <w:lang w:val="ru-MD"/>
        </w:rPr>
        <w:t>показывают</w:t>
      </w:r>
      <w:r w:rsidRPr="00EF57EC">
        <w:rPr>
          <w:rFonts w:asciiTheme="majorHAnsi" w:eastAsia="Times New Roman" w:hAnsiTheme="majorHAnsi" w:cstheme="majorHAnsi"/>
          <w:sz w:val="28"/>
          <w:szCs w:val="28"/>
          <w:lang w:val="ru-MD"/>
        </w:rPr>
        <w:t>, что в период 2014-2018 г</w:t>
      </w:r>
      <w:r w:rsidR="00070600" w:rsidRPr="00EF57EC">
        <w:rPr>
          <w:rFonts w:asciiTheme="majorHAnsi" w:eastAsia="Times New Roman" w:hAnsiTheme="majorHAnsi" w:cstheme="majorHAnsi"/>
          <w:sz w:val="28"/>
          <w:szCs w:val="28"/>
          <w:lang w:val="ru-MD"/>
        </w:rPr>
        <w:t>одов</w:t>
      </w:r>
      <w:r w:rsidRPr="00EF57EC">
        <w:rPr>
          <w:rFonts w:asciiTheme="majorHAnsi" w:eastAsia="Times New Roman" w:hAnsiTheme="majorHAnsi" w:cstheme="majorHAnsi"/>
          <w:sz w:val="28"/>
          <w:szCs w:val="28"/>
          <w:lang w:val="ru-MD"/>
        </w:rPr>
        <w:t xml:space="preserve"> были утверждены дополнительные ассигнования </w:t>
      </w:r>
      <w:r w:rsidR="00070600" w:rsidRPr="00EF57EC">
        <w:rPr>
          <w:rFonts w:asciiTheme="majorHAnsi" w:eastAsia="Times New Roman" w:hAnsiTheme="majorHAnsi" w:cstheme="majorHAnsi"/>
          <w:sz w:val="28"/>
          <w:szCs w:val="28"/>
          <w:lang w:val="ru-MD"/>
        </w:rPr>
        <w:t>по сравнению с</w:t>
      </w:r>
      <w:r w:rsidRPr="00EF57EC">
        <w:rPr>
          <w:rFonts w:asciiTheme="majorHAnsi" w:eastAsia="Times New Roman" w:hAnsiTheme="majorHAnsi" w:cstheme="majorHAnsi"/>
          <w:sz w:val="28"/>
          <w:szCs w:val="28"/>
          <w:lang w:val="ru-MD"/>
        </w:rPr>
        <w:t xml:space="preserve"> положения</w:t>
      </w:r>
      <w:r w:rsidR="00070600" w:rsidRPr="00EF57EC">
        <w:rPr>
          <w:rFonts w:asciiTheme="majorHAnsi" w:eastAsia="Times New Roman" w:hAnsiTheme="majorHAnsi" w:cstheme="majorHAnsi"/>
          <w:sz w:val="28"/>
          <w:szCs w:val="28"/>
          <w:lang w:val="ru-MD"/>
        </w:rPr>
        <w:t>ми</w:t>
      </w:r>
      <w:r w:rsidRPr="00EF57EC">
        <w:rPr>
          <w:rFonts w:asciiTheme="majorHAnsi" w:eastAsia="Times New Roman" w:hAnsiTheme="majorHAnsi" w:cstheme="majorHAnsi"/>
          <w:sz w:val="28"/>
          <w:szCs w:val="28"/>
          <w:lang w:val="ru-MD"/>
        </w:rPr>
        <w:t xml:space="preserve"> нормативной базы примерно на 28,0 млн.</w:t>
      </w:r>
      <w:r w:rsidR="00070600" w:rsidRPr="00EF57EC">
        <w:rPr>
          <w:rFonts w:asciiTheme="majorHAnsi" w:eastAsia="Times New Roman" w:hAnsiTheme="majorHAnsi" w:cstheme="majorHAnsi"/>
          <w:sz w:val="28"/>
          <w:szCs w:val="28"/>
          <w:lang w:val="ru-MD"/>
        </w:rPr>
        <w:t xml:space="preserve"> МДЛ</w:t>
      </w:r>
      <w:r w:rsidRPr="00EF57EC">
        <w:rPr>
          <w:rFonts w:asciiTheme="majorHAnsi" w:eastAsia="Times New Roman" w:hAnsiTheme="majorHAnsi" w:cstheme="majorHAnsi"/>
          <w:sz w:val="28"/>
          <w:szCs w:val="28"/>
          <w:lang w:val="ru-MD"/>
        </w:rPr>
        <w:t xml:space="preserve">, превышение составляет от 1,0 млн. </w:t>
      </w:r>
      <w:r w:rsidR="00070600" w:rsidRPr="00EF57EC">
        <w:rPr>
          <w:rFonts w:asciiTheme="majorHAnsi" w:eastAsia="Times New Roman" w:hAnsiTheme="majorHAnsi" w:cstheme="majorHAnsi"/>
          <w:sz w:val="28"/>
          <w:szCs w:val="28"/>
          <w:lang w:val="ru-MD"/>
        </w:rPr>
        <w:t>МДЛ</w:t>
      </w:r>
      <w:r w:rsidRPr="00EF57EC">
        <w:rPr>
          <w:rFonts w:asciiTheme="majorHAnsi" w:eastAsia="Times New Roman" w:hAnsiTheme="majorHAnsi" w:cstheme="majorHAnsi"/>
          <w:sz w:val="28"/>
          <w:szCs w:val="28"/>
          <w:lang w:val="ru-MD"/>
        </w:rPr>
        <w:t xml:space="preserve"> в 2016 году до 11,8 млн.</w:t>
      </w:r>
      <w:r w:rsidR="00070600" w:rsidRPr="00EF57EC">
        <w:rPr>
          <w:rFonts w:asciiTheme="majorHAnsi" w:eastAsia="Times New Roman" w:hAnsiTheme="majorHAnsi" w:cstheme="majorHAnsi"/>
          <w:sz w:val="28"/>
          <w:szCs w:val="28"/>
          <w:lang w:val="ru-MD"/>
        </w:rPr>
        <w:t xml:space="preserve"> МДЛ</w:t>
      </w:r>
      <w:r w:rsidRPr="00EF57EC">
        <w:rPr>
          <w:rFonts w:asciiTheme="majorHAnsi" w:eastAsia="Times New Roman" w:hAnsiTheme="majorHAnsi" w:cstheme="majorHAnsi"/>
          <w:sz w:val="28"/>
          <w:szCs w:val="28"/>
          <w:lang w:val="ru-MD"/>
        </w:rPr>
        <w:t xml:space="preserve"> в 2018 и 2017 годах.</w:t>
      </w:r>
    </w:p>
    <w:p w:rsidR="00640400" w:rsidRPr="00EF57EC" w:rsidRDefault="00640400" w:rsidP="00640400">
      <w:pPr>
        <w:pStyle w:val="a3"/>
        <w:rPr>
          <w:rFonts w:asciiTheme="majorHAnsi" w:eastAsia="Times New Roman" w:hAnsiTheme="majorHAnsi" w:cstheme="majorHAnsi"/>
          <w:sz w:val="28"/>
          <w:szCs w:val="28"/>
          <w:lang w:val="ru-MD"/>
        </w:rPr>
      </w:pPr>
    </w:p>
    <w:p w:rsidR="002B0C1F" w:rsidRPr="00EF57EC" w:rsidRDefault="00640400" w:rsidP="00243401">
      <w:pPr>
        <w:pStyle w:val="a3"/>
        <w:ind w:firstLine="0"/>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Сравнив </w:t>
      </w:r>
      <w:r w:rsidR="00070600" w:rsidRPr="00EF57EC">
        <w:rPr>
          <w:rFonts w:asciiTheme="majorHAnsi" w:eastAsia="Times New Roman" w:hAnsiTheme="majorHAnsi" w:cstheme="majorHAnsi"/>
          <w:sz w:val="28"/>
          <w:szCs w:val="28"/>
          <w:lang w:val="ru-MD"/>
        </w:rPr>
        <w:t>произведенное финансирование из ГБ</w:t>
      </w:r>
      <w:r w:rsidRPr="00EF57EC">
        <w:rPr>
          <w:rFonts w:asciiTheme="majorHAnsi" w:eastAsia="Times New Roman" w:hAnsiTheme="majorHAnsi" w:cstheme="majorHAnsi"/>
          <w:sz w:val="28"/>
          <w:szCs w:val="28"/>
          <w:lang w:val="ru-MD"/>
        </w:rPr>
        <w:t xml:space="preserve"> с у</w:t>
      </w:r>
      <w:r w:rsidR="00070600" w:rsidRPr="00EF57EC">
        <w:rPr>
          <w:rFonts w:asciiTheme="majorHAnsi" w:eastAsia="Times New Roman" w:hAnsiTheme="majorHAnsi" w:cstheme="majorHAnsi"/>
          <w:sz w:val="28"/>
          <w:szCs w:val="28"/>
          <w:lang w:val="ru-MD"/>
        </w:rPr>
        <w:t>точне</w:t>
      </w:r>
      <w:r w:rsidRPr="00EF57EC">
        <w:rPr>
          <w:rFonts w:asciiTheme="majorHAnsi" w:eastAsia="Times New Roman" w:hAnsiTheme="majorHAnsi" w:cstheme="majorHAnsi"/>
          <w:sz w:val="28"/>
          <w:szCs w:val="28"/>
          <w:lang w:val="ru-MD"/>
        </w:rPr>
        <w:t>нными п</w:t>
      </w:r>
      <w:r w:rsidR="00070600" w:rsidRPr="00EF57EC">
        <w:rPr>
          <w:rFonts w:asciiTheme="majorHAnsi" w:eastAsia="Times New Roman" w:hAnsiTheme="majorHAnsi" w:cstheme="majorHAnsi"/>
          <w:sz w:val="28"/>
          <w:szCs w:val="28"/>
          <w:lang w:val="ru-MD"/>
        </w:rPr>
        <w:t>рогнозами в отношении</w:t>
      </w:r>
      <w:r w:rsidRPr="00EF57EC">
        <w:rPr>
          <w:rFonts w:asciiTheme="majorHAnsi" w:eastAsia="Times New Roman" w:hAnsiTheme="majorHAnsi" w:cstheme="majorHAnsi"/>
          <w:sz w:val="28"/>
          <w:szCs w:val="28"/>
          <w:lang w:val="ru-MD"/>
        </w:rPr>
        <w:t xml:space="preserve"> взнос</w:t>
      </w:r>
      <w:r w:rsidR="00070600" w:rsidRPr="00EF57EC">
        <w:rPr>
          <w:rFonts w:asciiTheme="majorHAnsi" w:eastAsia="Times New Roman" w:hAnsiTheme="majorHAnsi" w:cstheme="majorHAnsi"/>
          <w:sz w:val="28"/>
          <w:szCs w:val="28"/>
          <w:lang w:val="ru-MD"/>
        </w:rPr>
        <w:t>ов в ФВВ</w:t>
      </w:r>
      <w:r w:rsidRPr="00EF57EC">
        <w:rPr>
          <w:rFonts w:asciiTheme="majorHAnsi" w:eastAsia="Times New Roman" w:hAnsiTheme="majorHAnsi" w:cstheme="majorHAnsi"/>
          <w:sz w:val="28"/>
          <w:szCs w:val="28"/>
          <w:lang w:val="ru-MD"/>
        </w:rPr>
        <w:t xml:space="preserve">, было установлено, что </w:t>
      </w:r>
      <w:r w:rsidR="00070600" w:rsidRPr="00EF57EC">
        <w:rPr>
          <w:rFonts w:asciiTheme="majorHAnsi" w:eastAsia="Times New Roman" w:hAnsiTheme="majorHAnsi" w:cstheme="majorHAnsi"/>
          <w:sz w:val="28"/>
          <w:szCs w:val="28"/>
          <w:lang w:val="ru-MD"/>
        </w:rPr>
        <w:t>ГБ</w:t>
      </w:r>
      <w:r w:rsidRPr="00EF57EC">
        <w:rPr>
          <w:rFonts w:asciiTheme="majorHAnsi" w:eastAsia="Times New Roman" w:hAnsiTheme="majorHAnsi" w:cstheme="majorHAnsi"/>
          <w:sz w:val="28"/>
          <w:szCs w:val="28"/>
          <w:lang w:val="ru-MD"/>
        </w:rPr>
        <w:t xml:space="preserve"> понес дополнительные расходы только в 2017-2018 годах на общую сумму 16,3 млн.</w:t>
      </w:r>
      <w:r w:rsidR="00070600" w:rsidRPr="00EF57EC">
        <w:rPr>
          <w:rFonts w:asciiTheme="majorHAnsi" w:eastAsia="Times New Roman" w:hAnsiTheme="majorHAnsi" w:cstheme="majorHAnsi"/>
          <w:sz w:val="28"/>
          <w:szCs w:val="28"/>
          <w:lang w:val="ru-MD"/>
        </w:rPr>
        <w:t xml:space="preserve"> МДЛ</w:t>
      </w:r>
      <w:r w:rsidR="002B0C1F" w:rsidRPr="00EF57EC">
        <w:rPr>
          <w:rStyle w:val="ab"/>
          <w:rFonts w:asciiTheme="majorHAnsi" w:hAnsiTheme="majorHAnsi" w:cstheme="majorHAnsi"/>
          <w:sz w:val="28"/>
          <w:szCs w:val="28"/>
          <w:lang w:val="ru-MD"/>
        </w:rPr>
        <w:footnoteReference w:id="14"/>
      </w:r>
      <w:r w:rsidR="002B0C1F" w:rsidRPr="00EF57EC">
        <w:rPr>
          <w:rFonts w:asciiTheme="majorHAnsi" w:eastAsia="Times New Roman" w:hAnsiTheme="majorHAnsi" w:cstheme="majorHAnsi"/>
          <w:sz w:val="28"/>
          <w:szCs w:val="28"/>
          <w:lang w:val="ru-MD"/>
        </w:rPr>
        <w:t>.</w:t>
      </w:r>
    </w:p>
    <w:p w:rsidR="002B0C1F" w:rsidRPr="00EF57EC" w:rsidRDefault="002B0C1F" w:rsidP="00243401">
      <w:pPr>
        <w:pStyle w:val="a3"/>
        <w:ind w:firstLine="0"/>
        <w:rPr>
          <w:rFonts w:asciiTheme="majorHAnsi" w:eastAsia="Times New Roman" w:hAnsiTheme="majorHAnsi" w:cstheme="majorHAnsi"/>
          <w:sz w:val="28"/>
          <w:szCs w:val="28"/>
          <w:lang w:val="ru-MD"/>
        </w:rPr>
      </w:pPr>
    </w:p>
    <w:p w:rsidR="002B0C1F" w:rsidRPr="00EF57EC" w:rsidRDefault="00640400" w:rsidP="00243401">
      <w:pPr>
        <w:pStyle w:val="a3"/>
        <w:ind w:firstLine="0"/>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В то же время</w:t>
      </w:r>
      <w:r w:rsidR="00070600"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доход</w:t>
      </w:r>
      <w:r w:rsidR="00070600" w:rsidRPr="00EF57EC">
        <w:rPr>
          <w:rFonts w:asciiTheme="majorHAnsi" w:eastAsia="Times New Roman" w:hAnsiTheme="majorHAnsi" w:cstheme="majorHAnsi"/>
          <w:sz w:val="28"/>
          <w:szCs w:val="28"/>
          <w:lang w:val="ru-MD"/>
        </w:rPr>
        <w:t>ная часть</w:t>
      </w:r>
      <w:r w:rsidRPr="00EF57EC">
        <w:rPr>
          <w:rFonts w:asciiTheme="majorHAnsi" w:eastAsia="Times New Roman" w:hAnsiTheme="majorHAnsi" w:cstheme="majorHAnsi"/>
          <w:sz w:val="28"/>
          <w:szCs w:val="28"/>
          <w:lang w:val="ru-MD"/>
        </w:rPr>
        <w:t>, относящаяся к показателю „</w:t>
      </w:r>
      <w:r w:rsidR="00070600" w:rsidRPr="00EF57EC">
        <w:rPr>
          <w:rFonts w:asciiTheme="majorHAnsi" w:eastAsia="Times New Roman" w:hAnsiTheme="majorHAnsi" w:cstheme="majorHAnsi"/>
          <w:sz w:val="28"/>
          <w:szCs w:val="28"/>
          <w:lang w:val="ru-MD"/>
        </w:rPr>
        <w:t>С</w:t>
      </w:r>
      <w:r w:rsidRPr="00EF57EC">
        <w:rPr>
          <w:rFonts w:asciiTheme="majorHAnsi" w:eastAsia="Times New Roman" w:hAnsiTheme="majorHAnsi" w:cstheme="majorHAnsi"/>
          <w:sz w:val="28"/>
          <w:szCs w:val="28"/>
          <w:lang w:val="ru-MD"/>
        </w:rPr>
        <w:t>редства, выделенные из государственного бюджета”, утвержденн</w:t>
      </w:r>
      <w:r w:rsidR="00070600" w:rsidRPr="00EF57EC">
        <w:rPr>
          <w:rFonts w:asciiTheme="majorHAnsi" w:eastAsia="Times New Roman" w:hAnsiTheme="majorHAnsi" w:cstheme="majorHAnsi"/>
          <w:sz w:val="28"/>
          <w:szCs w:val="28"/>
          <w:lang w:val="ru-MD"/>
        </w:rPr>
        <w:t>ая</w:t>
      </w:r>
      <w:r w:rsidRPr="00EF57EC">
        <w:rPr>
          <w:rFonts w:asciiTheme="majorHAnsi" w:eastAsia="Times New Roman" w:hAnsiTheme="majorHAnsi" w:cstheme="majorHAnsi"/>
          <w:sz w:val="28"/>
          <w:szCs w:val="28"/>
          <w:lang w:val="ru-MD"/>
        </w:rPr>
        <w:t xml:space="preserve"> Законом </w:t>
      </w:r>
      <w:r w:rsidR="00070600" w:rsidRPr="00EF57EC">
        <w:rPr>
          <w:rFonts w:asciiTheme="majorHAnsi" w:eastAsia="Times New Roman" w:hAnsiTheme="majorHAnsi" w:cstheme="majorHAnsi"/>
          <w:sz w:val="28"/>
          <w:szCs w:val="28"/>
          <w:lang w:val="ru-MD"/>
        </w:rPr>
        <w:t>о</w:t>
      </w:r>
      <w:r w:rsidRPr="00EF57EC">
        <w:rPr>
          <w:rFonts w:asciiTheme="majorHAnsi" w:eastAsia="Times New Roman" w:hAnsiTheme="majorHAnsi" w:cstheme="majorHAnsi"/>
          <w:sz w:val="28"/>
          <w:szCs w:val="28"/>
          <w:lang w:val="ru-MD"/>
        </w:rPr>
        <w:t xml:space="preserve"> государственном бюджете на 2018 год (28,8 млн.</w:t>
      </w:r>
      <w:r w:rsidR="00EF57EC">
        <w:rPr>
          <w:rFonts w:asciiTheme="majorHAnsi" w:eastAsia="Times New Roman" w:hAnsiTheme="majorHAnsi" w:cstheme="majorHAnsi"/>
          <w:sz w:val="28"/>
          <w:szCs w:val="28"/>
          <w:lang w:val="ru-MD"/>
        </w:rPr>
        <w:t xml:space="preserve"> </w:t>
      </w:r>
      <w:r w:rsidR="00070600" w:rsidRPr="00EF57EC">
        <w:rPr>
          <w:rFonts w:asciiTheme="majorHAnsi" w:eastAsia="Times New Roman" w:hAnsiTheme="majorHAnsi" w:cstheme="majorHAnsi"/>
          <w:sz w:val="28"/>
          <w:szCs w:val="28"/>
          <w:lang w:val="ru-MD"/>
        </w:rPr>
        <w:t>МДЛ), п</w:t>
      </w:r>
      <w:r w:rsidRPr="00EF57EC">
        <w:rPr>
          <w:rFonts w:asciiTheme="majorHAnsi" w:eastAsia="Times New Roman" w:hAnsiTheme="majorHAnsi" w:cstheme="majorHAnsi"/>
          <w:sz w:val="28"/>
          <w:szCs w:val="28"/>
          <w:lang w:val="ru-MD"/>
        </w:rPr>
        <w:t>ри утверждении бюджета ФВВ был</w:t>
      </w:r>
      <w:r w:rsidR="00070600" w:rsidRPr="00EF57EC">
        <w:rPr>
          <w:rFonts w:asciiTheme="majorHAnsi" w:eastAsia="Times New Roman" w:hAnsiTheme="majorHAnsi" w:cstheme="majorHAnsi"/>
          <w:sz w:val="28"/>
          <w:szCs w:val="28"/>
          <w:lang w:val="ru-MD"/>
        </w:rPr>
        <w:t>а</w:t>
      </w:r>
      <w:r w:rsidRPr="00EF57EC">
        <w:rPr>
          <w:rFonts w:asciiTheme="majorHAnsi" w:eastAsia="Times New Roman" w:hAnsiTheme="majorHAnsi" w:cstheme="majorHAnsi"/>
          <w:sz w:val="28"/>
          <w:szCs w:val="28"/>
          <w:lang w:val="ru-MD"/>
        </w:rPr>
        <w:t xml:space="preserve"> уменьшен</w:t>
      </w:r>
      <w:r w:rsidR="00070600" w:rsidRPr="00EF57EC">
        <w:rPr>
          <w:rFonts w:asciiTheme="majorHAnsi" w:eastAsia="Times New Roman" w:hAnsiTheme="majorHAnsi" w:cstheme="majorHAnsi"/>
          <w:sz w:val="28"/>
          <w:szCs w:val="28"/>
          <w:lang w:val="ru-MD"/>
        </w:rPr>
        <w:t>а</w:t>
      </w:r>
      <w:r w:rsidRPr="00EF57EC">
        <w:rPr>
          <w:rFonts w:asciiTheme="majorHAnsi" w:eastAsia="Times New Roman" w:hAnsiTheme="majorHAnsi" w:cstheme="majorHAnsi"/>
          <w:sz w:val="28"/>
          <w:szCs w:val="28"/>
          <w:lang w:val="ru-MD"/>
        </w:rPr>
        <w:t xml:space="preserve"> КС</w:t>
      </w:r>
      <w:r w:rsidR="00070600" w:rsidRPr="00EF57EC">
        <w:rPr>
          <w:rStyle w:val="ab"/>
          <w:rFonts w:asciiTheme="majorHAnsi" w:hAnsiTheme="majorHAnsi" w:cstheme="majorHAnsi"/>
          <w:sz w:val="28"/>
          <w:szCs w:val="28"/>
          <w:lang w:val="ru-MD"/>
        </w:rPr>
        <w:footnoteReference w:id="15"/>
      </w:r>
      <w:r w:rsidRPr="00EF57EC">
        <w:rPr>
          <w:rFonts w:asciiTheme="majorHAnsi" w:eastAsia="Times New Roman" w:hAnsiTheme="majorHAnsi" w:cstheme="majorHAnsi"/>
          <w:sz w:val="28"/>
          <w:szCs w:val="28"/>
          <w:lang w:val="ru-MD"/>
        </w:rPr>
        <w:t xml:space="preserve"> на 7,1 млн. </w:t>
      </w:r>
      <w:r w:rsidR="00070600" w:rsidRPr="00EF57EC">
        <w:rPr>
          <w:rFonts w:asciiTheme="majorHAnsi" w:eastAsia="Times New Roman" w:hAnsiTheme="majorHAnsi" w:cstheme="majorHAnsi"/>
          <w:sz w:val="28"/>
          <w:szCs w:val="28"/>
          <w:lang w:val="ru-MD"/>
        </w:rPr>
        <w:t>МДЛ, соответственно</w:t>
      </w:r>
      <w:r w:rsidRPr="00EF57EC">
        <w:rPr>
          <w:rFonts w:asciiTheme="majorHAnsi" w:eastAsia="Times New Roman" w:hAnsiTheme="majorHAnsi" w:cstheme="majorHAnsi"/>
          <w:sz w:val="28"/>
          <w:szCs w:val="28"/>
          <w:lang w:val="ru-MD"/>
        </w:rPr>
        <w:t xml:space="preserve">, общая сумма доходов, утвержденных КС, была уменьшена в целом на ту же сумму. Аналогичная ситуация была отмечена и в 2014, 2016 и 2017 годах, </w:t>
      </w:r>
      <w:r w:rsidR="00070600" w:rsidRPr="00EF57EC">
        <w:rPr>
          <w:rFonts w:asciiTheme="majorHAnsi" w:eastAsia="Times New Roman" w:hAnsiTheme="majorHAnsi" w:cstheme="majorHAnsi"/>
          <w:sz w:val="28"/>
          <w:szCs w:val="28"/>
          <w:lang w:val="ru-MD"/>
        </w:rPr>
        <w:t>когда</w:t>
      </w:r>
      <w:r w:rsidRPr="00EF57EC">
        <w:rPr>
          <w:rFonts w:asciiTheme="majorHAnsi" w:eastAsia="Times New Roman" w:hAnsiTheme="majorHAnsi" w:cstheme="majorHAnsi"/>
          <w:sz w:val="28"/>
          <w:szCs w:val="28"/>
          <w:lang w:val="ru-MD"/>
        </w:rPr>
        <w:t xml:space="preserve"> доход</w:t>
      </w:r>
      <w:r w:rsidR="00070600" w:rsidRPr="00EF57EC">
        <w:rPr>
          <w:rFonts w:asciiTheme="majorHAnsi" w:eastAsia="Times New Roman" w:hAnsiTheme="majorHAnsi" w:cstheme="majorHAnsi"/>
          <w:sz w:val="28"/>
          <w:szCs w:val="28"/>
          <w:lang w:val="ru-MD"/>
        </w:rPr>
        <w:t>ная</w:t>
      </w:r>
      <w:r w:rsidRPr="00EF57EC">
        <w:rPr>
          <w:rFonts w:asciiTheme="majorHAnsi" w:eastAsia="Times New Roman" w:hAnsiTheme="majorHAnsi" w:cstheme="majorHAnsi"/>
          <w:sz w:val="28"/>
          <w:szCs w:val="28"/>
          <w:lang w:val="ru-MD"/>
        </w:rPr>
        <w:t xml:space="preserve"> </w:t>
      </w:r>
      <w:r w:rsidR="00070600" w:rsidRPr="00EF57EC">
        <w:rPr>
          <w:rFonts w:asciiTheme="majorHAnsi" w:eastAsia="Times New Roman" w:hAnsiTheme="majorHAnsi" w:cstheme="majorHAnsi"/>
          <w:sz w:val="28"/>
          <w:szCs w:val="28"/>
          <w:lang w:val="ru-MD"/>
        </w:rPr>
        <w:t xml:space="preserve">часть была </w:t>
      </w:r>
      <w:r w:rsidRPr="00EF57EC">
        <w:rPr>
          <w:rFonts w:asciiTheme="majorHAnsi" w:eastAsia="Times New Roman" w:hAnsiTheme="majorHAnsi" w:cstheme="majorHAnsi"/>
          <w:sz w:val="28"/>
          <w:szCs w:val="28"/>
          <w:lang w:val="ru-MD"/>
        </w:rPr>
        <w:t>уменьш</w:t>
      </w:r>
      <w:r w:rsidR="00070600" w:rsidRPr="00EF57EC">
        <w:rPr>
          <w:rFonts w:asciiTheme="majorHAnsi" w:eastAsia="Times New Roman" w:hAnsiTheme="majorHAnsi" w:cstheme="majorHAnsi"/>
          <w:sz w:val="28"/>
          <w:szCs w:val="28"/>
          <w:lang w:val="ru-MD"/>
        </w:rPr>
        <w:t>ена</w:t>
      </w:r>
      <w:r w:rsidRPr="00EF57EC">
        <w:rPr>
          <w:rFonts w:asciiTheme="majorHAnsi" w:eastAsia="Times New Roman" w:hAnsiTheme="majorHAnsi" w:cstheme="majorHAnsi"/>
          <w:sz w:val="28"/>
          <w:szCs w:val="28"/>
          <w:lang w:val="ru-MD"/>
        </w:rPr>
        <w:t xml:space="preserve"> на 5,5 млн.</w:t>
      </w:r>
      <w:r w:rsidR="00070600" w:rsidRPr="00EF57EC">
        <w:rPr>
          <w:rFonts w:asciiTheme="majorHAnsi" w:eastAsia="Times New Roman" w:hAnsiTheme="majorHAnsi" w:cstheme="majorHAnsi"/>
          <w:sz w:val="28"/>
          <w:szCs w:val="28"/>
          <w:lang w:val="ru-MD"/>
        </w:rPr>
        <w:t xml:space="preserve"> МДЛ</w:t>
      </w:r>
      <w:r w:rsidR="00070600" w:rsidRPr="00EF57EC">
        <w:rPr>
          <w:rStyle w:val="ab"/>
          <w:rFonts w:asciiTheme="majorHAnsi" w:hAnsiTheme="majorHAnsi" w:cstheme="majorHAnsi"/>
          <w:sz w:val="28"/>
          <w:szCs w:val="28"/>
          <w:lang w:val="ru-MD"/>
        </w:rPr>
        <w:footnoteReference w:id="16"/>
      </w:r>
      <w:r w:rsidRPr="00EF57EC">
        <w:rPr>
          <w:rFonts w:asciiTheme="majorHAnsi" w:eastAsia="Times New Roman" w:hAnsiTheme="majorHAnsi" w:cstheme="majorHAnsi"/>
          <w:sz w:val="28"/>
          <w:szCs w:val="28"/>
          <w:lang w:val="ru-MD"/>
        </w:rPr>
        <w:t>, 7,0 млн.</w:t>
      </w:r>
      <w:r w:rsidR="00070600" w:rsidRPr="00EF57EC">
        <w:rPr>
          <w:rFonts w:asciiTheme="majorHAnsi" w:eastAsia="Times New Roman" w:hAnsiTheme="majorHAnsi" w:cstheme="majorHAnsi"/>
          <w:sz w:val="28"/>
          <w:szCs w:val="28"/>
          <w:lang w:val="ru-MD"/>
        </w:rPr>
        <w:t xml:space="preserve"> МДЛ</w:t>
      </w:r>
      <w:r w:rsidR="00070600" w:rsidRPr="00EF57EC">
        <w:rPr>
          <w:rStyle w:val="ab"/>
          <w:rFonts w:asciiTheme="majorHAnsi" w:hAnsiTheme="majorHAnsi" w:cstheme="majorHAnsi"/>
          <w:sz w:val="28"/>
          <w:szCs w:val="28"/>
          <w:lang w:val="ru-MD"/>
        </w:rPr>
        <w:footnoteReference w:id="17"/>
      </w:r>
      <w:r w:rsidR="00070600"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и, соответственно, 3,4 млн.</w:t>
      </w:r>
      <w:r w:rsidR="00070600" w:rsidRPr="00EF57EC">
        <w:rPr>
          <w:rFonts w:asciiTheme="majorHAnsi" w:eastAsia="Times New Roman" w:hAnsiTheme="majorHAnsi" w:cstheme="majorHAnsi"/>
          <w:sz w:val="28"/>
          <w:szCs w:val="28"/>
          <w:lang w:val="ru-MD"/>
        </w:rPr>
        <w:t xml:space="preserve"> МДЛ</w:t>
      </w:r>
      <w:r w:rsidR="002B0C1F" w:rsidRPr="00EF57EC">
        <w:rPr>
          <w:rStyle w:val="ab"/>
          <w:rFonts w:asciiTheme="majorHAnsi" w:hAnsiTheme="majorHAnsi" w:cstheme="majorHAnsi"/>
          <w:sz w:val="28"/>
          <w:szCs w:val="28"/>
          <w:lang w:val="ru-MD"/>
        </w:rPr>
        <w:footnoteReference w:id="18"/>
      </w:r>
      <w:r w:rsidR="002B0C1F" w:rsidRPr="00EF57EC">
        <w:rPr>
          <w:rFonts w:asciiTheme="majorHAnsi" w:eastAsia="Times New Roman" w:hAnsiTheme="majorHAnsi" w:cstheme="majorHAnsi"/>
          <w:sz w:val="28"/>
          <w:szCs w:val="28"/>
          <w:lang w:val="ru-MD"/>
        </w:rPr>
        <w:t>.</w:t>
      </w:r>
    </w:p>
    <w:p w:rsidR="002B0C1F" w:rsidRPr="00EF57EC" w:rsidRDefault="002B0C1F" w:rsidP="00243401">
      <w:pPr>
        <w:pStyle w:val="a3"/>
        <w:rPr>
          <w:rFonts w:asciiTheme="majorHAnsi" w:eastAsia="Times New Roman" w:hAnsiTheme="majorHAnsi" w:cstheme="majorHAnsi"/>
          <w:sz w:val="28"/>
          <w:szCs w:val="28"/>
          <w:lang w:val="ru-MD"/>
        </w:rPr>
      </w:pPr>
    </w:p>
    <w:p w:rsidR="002B0C1F" w:rsidRPr="00EF57EC" w:rsidRDefault="002B0C1F" w:rsidP="00243401">
      <w:pPr>
        <w:pStyle w:val="a3"/>
        <w:ind w:firstLine="0"/>
        <w:outlineLvl w:val="0"/>
        <w:rPr>
          <w:rFonts w:asciiTheme="majorHAnsi" w:eastAsia="Times New Roman" w:hAnsiTheme="majorHAnsi" w:cstheme="majorHAnsi"/>
          <w:b/>
          <w:sz w:val="28"/>
          <w:szCs w:val="28"/>
          <w:lang w:val="ru-MD"/>
        </w:rPr>
      </w:pPr>
      <w:bookmarkStart w:id="27" w:name="_Toc25834347"/>
      <w:r w:rsidRPr="00EF57EC">
        <w:rPr>
          <w:rFonts w:asciiTheme="majorHAnsi" w:eastAsia="Times New Roman" w:hAnsiTheme="majorHAnsi" w:cstheme="majorHAnsi"/>
          <w:b/>
          <w:sz w:val="28"/>
          <w:szCs w:val="28"/>
          <w:lang w:val="ru-MD"/>
        </w:rPr>
        <w:t>4.1.2.</w:t>
      </w:r>
      <w:r w:rsidRPr="00EF57EC">
        <w:rPr>
          <w:rFonts w:asciiTheme="majorHAnsi" w:eastAsia="Times New Roman" w:hAnsiTheme="majorHAnsi" w:cstheme="majorHAnsi"/>
          <w:sz w:val="28"/>
          <w:szCs w:val="28"/>
          <w:lang w:val="ru-MD"/>
        </w:rPr>
        <w:t xml:space="preserve"> </w:t>
      </w:r>
      <w:r w:rsidR="00640400" w:rsidRPr="00EF57EC">
        <w:rPr>
          <w:rFonts w:asciiTheme="majorHAnsi" w:eastAsia="Times New Roman" w:hAnsiTheme="majorHAnsi" w:cstheme="majorHAnsi"/>
          <w:b/>
          <w:sz w:val="28"/>
          <w:szCs w:val="28"/>
          <w:lang w:val="ru-MD"/>
        </w:rPr>
        <w:t>Выделение финансовых средств из государственного бюджета осуществляется с несоблюдением нормативной базы</w:t>
      </w:r>
      <w:bookmarkEnd w:id="27"/>
      <w:r w:rsidR="00640400" w:rsidRPr="00EF57EC">
        <w:rPr>
          <w:rFonts w:asciiTheme="majorHAnsi" w:eastAsia="Times New Roman" w:hAnsiTheme="majorHAnsi" w:cstheme="majorHAnsi"/>
          <w:sz w:val="28"/>
          <w:szCs w:val="28"/>
          <w:lang w:val="ru-MD"/>
        </w:rPr>
        <w:t xml:space="preserve"> </w:t>
      </w:r>
    </w:p>
    <w:p w:rsidR="002B0C1F" w:rsidRPr="00EF57EC" w:rsidRDefault="002B0C1F" w:rsidP="00243401">
      <w:pPr>
        <w:pStyle w:val="a3"/>
        <w:rPr>
          <w:rFonts w:asciiTheme="majorHAnsi" w:eastAsia="Times New Roman" w:hAnsiTheme="majorHAnsi" w:cstheme="majorHAnsi"/>
          <w:b/>
          <w:sz w:val="28"/>
          <w:szCs w:val="28"/>
          <w:lang w:val="ru-MD"/>
        </w:rPr>
      </w:pPr>
    </w:p>
    <w:p w:rsidR="002B0C1F" w:rsidRPr="00EF57EC" w:rsidRDefault="00640400" w:rsidP="00243401">
      <w:pPr>
        <w:spacing w:after="0"/>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Согласно </w:t>
      </w:r>
      <w:r w:rsidR="00697C7E" w:rsidRPr="00EF57EC">
        <w:rPr>
          <w:rFonts w:asciiTheme="majorHAnsi" w:eastAsia="Times New Roman" w:hAnsiTheme="majorHAnsi" w:cstheme="majorHAnsi"/>
          <w:sz w:val="28"/>
          <w:szCs w:val="28"/>
          <w:lang w:val="ru-MD"/>
        </w:rPr>
        <w:t>порядку</w:t>
      </w:r>
      <w:r w:rsidRPr="00EF57EC">
        <w:rPr>
          <w:rFonts w:asciiTheme="majorHAnsi" w:eastAsia="Times New Roman" w:hAnsiTheme="majorHAnsi" w:cstheme="majorHAnsi"/>
          <w:sz w:val="28"/>
          <w:szCs w:val="28"/>
          <w:lang w:val="ru-MD"/>
        </w:rPr>
        <w:t xml:space="preserve"> финансирования расходов за счет Фонда</w:t>
      </w:r>
      <w:r w:rsidR="00697C7E" w:rsidRPr="00EF57EC">
        <w:rPr>
          <w:rStyle w:val="ab"/>
          <w:rFonts w:asciiTheme="majorHAnsi" w:hAnsiTheme="majorHAnsi" w:cstheme="majorHAnsi"/>
          <w:sz w:val="28"/>
          <w:szCs w:val="28"/>
          <w:lang w:val="ru-MD"/>
        </w:rPr>
        <w:footnoteReference w:id="19"/>
      </w:r>
      <w:r w:rsidRPr="00EF57EC">
        <w:rPr>
          <w:rFonts w:asciiTheme="majorHAnsi" w:eastAsia="Times New Roman" w:hAnsiTheme="majorHAnsi" w:cstheme="majorHAnsi"/>
          <w:sz w:val="28"/>
          <w:szCs w:val="28"/>
          <w:lang w:val="ru-MD"/>
        </w:rPr>
        <w:t xml:space="preserve">, НБВВ ежемесячно </w:t>
      </w:r>
      <w:r w:rsidRPr="00EF57EC">
        <w:rPr>
          <w:rFonts w:asciiTheme="majorHAnsi" w:eastAsia="Times New Roman" w:hAnsiTheme="majorHAnsi" w:cstheme="majorHAnsi"/>
          <w:b/>
          <w:sz w:val="28"/>
          <w:szCs w:val="28"/>
          <w:lang w:val="ru-MD"/>
        </w:rPr>
        <w:t>(по мере необходимости)</w:t>
      </w:r>
      <w:r w:rsidRPr="00EF57EC">
        <w:rPr>
          <w:rFonts w:asciiTheme="majorHAnsi" w:eastAsia="Times New Roman" w:hAnsiTheme="majorHAnsi" w:cstheme="majorHAnsi"/>
          <w:sz w:val="28"/>
          <w:szCs w:val="28"/>
          <w:lang w:val="ru-MD"/>
        </w:rPr>
        <w:t xml:space="preserve"> пере</w:t>
      </w:r>
      <w:r w:rsidR="00697C7E" w:rsidRPr="00EF57EC">
        <w:rPr>
          <w:rFonts w:asciiTheme="majorHAnsi" w:eastAsia="Times New Roman" w:hAnsiTheme="majorHAnsi" w:cstheme="majorHAnsi"/>
          <w:sz w:val="28"/>
          <w:szCs w:val="28"/>
          <w:lang w:val="ru-MD"/>
        </w:rPr>
        <w:t>водит</w:t>
      </w:r>
      <w:r w:rsidRPr="00EF57EC">
        <w:rPr>
          <w:rFonts w:asciiTheme="majorHAnsi" w:eastAsia="Times New Roman" w:hAnsiTheme="majorHAnsi" w:cstheme="majorHAnsi"/>
          <w:sz w:val="28"/>
          <w:szCs w:val="28"/>
          <w:lang w:val="ru-MD"/>
        </w:rPr>
        <w:t xml:space="preserve"> средства Фонда </w:t>
      </w:r>
      <w:r w:rsidR="00697C7E" w:rsidRPr="00EF57EC">
        <w:rPr>
          <w:rFonts w:asciiTheme="majorHAnsi" w:eastAsia="Times New Roman" w:hAnsiTheme="majorHAnsi" w:cstheme="majorHAnsi"/>
          <w:sz w:val="28"/>
          <w:szCs w:val="28"/>
          <w:lang w:val="ru-MD"/>
        </w:rPr>
        <w:t>с</w:t>
      </w:r>
      <w:r w:rsidRPr="00EF57EC">
        <w:rPr>
          <w:rFonts w:asciiTheme="majorHAnsi" w:eastAsia="Times New Roman" w:hAnsiTheme="majorHAnsi" w:cstheme="majorHAnsi"/>
          <w:sz w:val="28"/>
          <w:szCs w:val="28"/>
          <w:lang w:val="ru-MD"/>
        </w:rPr>
        <w:t xml:space="preserve"> казначейского счета на его банковский счет, открытый </w:t>
      </w:r>
      <w:r w:rsidR="00697C7E" w:rsidRPr="00EF57EC">
        <w:rPr>
          <w:rFonts w:asciiTheme="majorHAnsi" w:eastAsia="Times New Roman" w:hAnsiTheme="majorHAnsi" w:cstheme="majorHAnsi"/>
          <w:sz w:val="28"/>
          <w:szCs w:val="28"/>
          <w:lang w:val="ru-MD"/>
        </w:rPr>
        <w:t>на ЕКС</w:t>
      </w:r>
      <w:r w:rsidRPr="00EF57EC">
        <w:rPr>
          <w:rFonts w:asciiTheme="majorHAnsi" w:eastAsia="Times New Roman" w:hAnsiTheme="majorHAnsi" w:cstheme="majorHAnsi"/>
          <w:sz w:val="28"/>
          <w:szCs w:val="28"/>
          <w:lang w:val="ru-MD"/>
        </w:rPr>
        <w:t xml:space="preserve"> для </w:t>
      </w:r>
      <w:r w:rsidR="00697C7E" w:rsidRPr="00EF57EC">
        <w:rPr>
          <w:rFonts w:asciiTheme="majorHAnsi" w:eastAsia="Times New Roman" w:hAnsiTheme="majorHAnsi" w:cstheme="majorHAnsi"/>
          <w:sz w:val="28"/>
          <w:szCs w:val="28"/>
          <w:lang w:val="ru-MD"/>
        </w:rPr>
        <w:t>публич</w:t>
      </w:r>
      <w:r w:rsidRPr="00EF57EC">
        <w:rPr>
          <w:rFonts w:asciiTheme="majorHAnsi" w:eastAsia="Times New Roman" w:hAnsiTheme="majorHAnsi" w:cstheme="majorHAnsi"/>
          <w:sz w:val="28"/>
          <w:szCs w:val="28"/>
          <w:lang w:val="ru-MD"/>
        </w:rPr>
        <w:t xml:space="preserve">ных учреждений </w:t>
      </w:r>
      <w:r w:rsidR="00697C7E" w:rsidRPr="00EF57EC">
        <w:rPr>
          <w:rFonts w:asciiTheme="majorHAnsi" w:eastAsia="Times New Roman" w:hAnsiTheme="majorHAnsi" w:cstheme="majorHAnsi"/>
          <w:sz w:val="28"/>
          <w:szCs w:val="28"/>
          <w:lang w:val="ru-MD"/>
        </w:rPr>
        <w:t>на</w:t>
      </w:r>
      <w:r w:rsidRPr="00EF57EC">
        <w:rPr>
          <w:rFonts w:asciiTheme="majorHAnsi" w:eastAsia="Times New Roman" w:hAnsiTheme="majorHAnsi" w:cstheme="majorHAnsi"/>
          <w:sz w:val="28"/>
          <w:szCs w:val="28"/>
          <w:lang w:val="ru-MD"/>
        </w:rPr>
        <w:t xml:space="preserve"> самоуправлении</w:t>
      </w:r>
      <w:r w:rsidR="002B0C1F" w:rsidRPr="00EF57EC">
        <w:rPr>
          <w:rFonts w:asciiTheme="majorHAnsi" w:eastAsia="Times New Roman" w:hAnsiTheme="majorHAnsi" w:cstheme="majorHAnsi"/>
          <w:sz w:val="28"/>
          <w:szCs w:val="28"/>
          <w:lang w:val="ru-MD"/>
        </w:rPr>
        <w:t>.</w:t>
      </w:r>
    </w:p>
    <w:p w:rsidR="003F4105" w:rsidRPr="00EF57EC" w:rsidRDefault="003F4105" w:rsidP="00243401">
      <w:pPr>
        <w:spacing w:after="0"/>
        <w:jc w:val="both"/>
        <w:rPr>
          <w:rFonts w:asciiTheme="majorHAnsi" w:eastAsia="Times New Roman" w:hAnsiTheme="majorHAnsi" w:cstheme="majorHAnsi"/>
          <w:sz w:val="24"/>
          <w:szCs w:val="24"/>
          <w:lang w:val="ru-MD"/>
        </w:rPr>
      </w:pPr>
    </w:p>
    <w:p w:rsidR="002B0C1F" w:rsidRPr="00EF57EC" w:rsidRDefault="00CA43A1" w:rsidP="00243401">
      <w:pPr>
        <w:spacing w:after="0"/>
        <w:jc w:val="both"/>
        <w:rPr>
          <w:rFonts w:asciiTheme="majorHAnsi" w:eastAsia="Times New Roman" w:hAnsiTheme="majorHAnsi" w:cstheme="majorHAnsi"/>
          <w:i/>
          <w:sz w:val="28"/>
          <w:szCs w:val="28"/>
          <w:lang w:val="ru-MD"/>
        </w:rPr>
      </w:pPr>
      <w:r w:rsidRPr="00EF57EC">
        <w:rPr>
          <w:rFonts w:asciiTheme="majorHAnsi" w:eastAsia="Times New Roman" w:hAnsiTheme="majorHAnsi" w:cstheme="majorHAnsi"/>
          <w:sz w:val="28"/>
          <w:szCs w:val="28"/>
          <w:lang w:val="ru-MD"/>
        </w:rPr>
        <w:t>Собра</w:t>
      </w:r>
      <w:r w:rsidR="00640400" w:rsidRPr="00EF57EC">
        <w:rPr>
          <w:rFonts w:asciiTheme="majorHAnsi" w:eastAsia="Times New Roman" w:hAnsiTheme="majorHAnsi" w:cstheme="majorHAnsi"/>
          <w:sz w:val="28"/>
          <w:szCs w:val="28"/>
          <w:lang w:val="ru-MD"/>
        </w:rPr>
        <w:t xml:space="preserve">нные доказательства свидетельствуют о том, что этот принцип не соблюдался. Так, анализ исполнения бюджетов </w:t>
      </w:r>
      <w:r w:rsidRPr="00EF57EC">
        <w:rPr>
          <w:rFonts w:asciiTheme="majorHAnsi" w:eastAsia="Times New Roman" w:hAnsiTheme="majorHAnsi" w:cstheme="majorHAnsi"/>
          <w:sz w:val="28"/>
          <w:szCs w:val="28"/>
          <w:lang w:val="ru-MD"/>
        </w:rPr>
        <w:t>за</w:t>
      </w:r>
      <w:r w:rsidR="00640400" w:rsidRPr="00EF57EC">
        <w:rPr>
          <w:rFonts w:asciiTheme="majorHAnsi" w:eastAsia="Times New Roman" w:hAnsiTheme="majorHAnsi" w:cstheme="majorHAnsi"/>
          <w:sz w:val="28"/>
          <w:szCs w:val="28"/>
          <w:lang w:val="ru-MD"/>
        </w:rPr>
        <w:t xml:space="preserve"> 2014-2018 г</w:t>
      </w:r>
      <w:r w:rsidRPr="00EF57EC">
        <w:rPr>
          <w:rFonts w:asciiTheme="majorHAnsi" w:eastAsia="Times New Roman" w:hAnsiTheme="majorHAnsi" w:cstheme="majorHAnsi"/>
          <w:sz w:val="28"/>
          <w:szCs w:val="28"/>
          <w:lang w:val="ru-MD"/>
        </w:rPr>
        <w:t>оды</w:t>
      </w:r>
      <w:r w:rsidR="00640400" w:rsidRPr="00EF57EC">
        <w:rPr>
          <w:rFonts w:asciiTheme="majorHAnsi" w:eastAsia="Times New Roman" w:hAnsiTheme="majorHAnsi" w:cstheme="majorHAnsi"/>
          <w:sz w:val="28"/>
          <w:szCs w:val="28"/>
          <w:lang w:val="ru-MD"/>
        </w:rPr>
        <w:t xml:space="preserve"> показал, что на протяжении многих лет на банковских счетах НБВВ накопились значительные финансовые средства, </w:t>
      </w:r>
      <w:r w:rsidRPr="00EF57EC">
        <w:rPr>
          <w:rFonts w:asciiTheme="majorHAnsi" w:eastAsia="Times New Roman" w:hAnsiTheme="majorHAnsi" w:cstheme="majorHAnsi"/>
          <w:sz w:val="28"/>
          <w:szCs w:val="28"/>
          <w:lang w:val="ru-MD"/>
        </w:rPr>
        <w:t>на</w:t>
      </w:r>
      <w:r w:rsidR="00640400" w:rsidRPr="00EF57EC">
        <w:rPr>
          <w:rFonts w:asciiTheme="majorHAnsi" w:eastAsia="Times New Roman" w:hAnsiTheme="majorHAnsi" w:cstheme="majorHAnsi"/>
          <w:sz w:val="28"/>
          <w:szCs w:val="28"/>
          <w:lang w:val="ru-MD"/>
        </w:rPr>
        <w:t xml:space="preserve"> кон</w:t>
      </w:r>
      <w:r w:rsidRPr="00EF57EC">
        <w:rPr>
          <w:rFonts w:asciiTheme="majorHAnsi" w:eastAsia="Times New Roman" w:hAnsiTheme="majorHAnsi" w:cstheme="majorHAnsi"/>
          <w:sz w:val="28"/>
          <w:szCs w:val="28"/>
          <w:lang w:val="ru-MD"/>
        </w:rPr>
        <w:t>е</w:t>
      </w:r>
      <w:r w:rsidR="00640400" w:rsidRPr="00EF57EC">
        <w:rPr>
          <w:rFonts w:asciiTheme="majorHAnsi" w:eastAsia="Times New Roman" w:hAnsiTheme="majorHAnsi" w:cstheme="majorHAnsi"/>
          <w:sz w:val="28"/>
          <w:szCs w:val="28"/>
          <w:lang w:val="ru-MD"/>
        </w:rPr>
        <w:t>ц 2018 г</w:t>
      </w:r>
      <w:r w:rsidRPr="00EF57EC">
        <w:rPr>
          <w:rFonts w:asciiTheme="majorHAnsi" w:eastAsia="Times New Roman" w:hAnsiTheme="majorHAnsi" w:cstheme="majorHAnsi"/>
          <w:sz w:val="28"/>
          <w:szCs w:val="28"/>
          <w:lang w:val="ru-MD"/>
        </w:rPr>
        <w:t>ода</w:t>
      </w:r>
      <w:r w:rsidR="00640400" w:rsidRPr="00EF57EC">
        <w:rPr>
          <w:rFonts w:asciiTheme="majorHAnsi" w:eastAsia="Times New Roman" w:hAnsiTheme="majorHAnsi" w:cstheme="majorHAnsi"/>
          <w:sz w:val="28"/>
          <w:szCs w:val="28"/>
          <w:lang w:val="ru-MD"/>
        </w:rPr>
        <w:t xml:space="preserve"> остаток неиспользованных средств составил 35,1 млн.</w:t>
      </w:r>
      <w:r w:rsidRPr="00EF57EC">
        <w:rPr>
          <w:rFonts w:asciiTheme="majorHAnsi" w:eastAsia="Times New Roman" w:hAnsiTheme="majorHAnsi" w:cstheme="majorHAnsi"/>
          <w:sz w:val="28"/>
          <w:szCs w:val="28"/>
          <w:lang w:val="ru-MD"/>
        </w:rPr>
        <w:t xml:space="preserve"> МДЛ</w:t>
      </w:r>
      <w:r w:rsidR="00640400" w:rsidRPr="00EF57EC">
        <w:rPr>
          <w:rFonts w:asciiTheme="majorHAnsi" w:eastAsia="Times New Roman" w:hAnsiTheme="majorHAnsi" w:cstheme="majorHAnsi"/>
          <w:sz w:val="28"/>
          <w:szCs w:val="28"/>
          <w:lang w:val="ru-MD"/>
        </w:rPr>
        <w:t>, из которых 0,9 млн.</w:t>
      </w:r>
      <w:r w:rsidRPr="00EF57EC">
        <w:rPr>
          <w:rFonts w:asciiTheme="majorHAnsi" w:eastAsia="Times New Roman" w:hAnsiTheme="majorHAnsi" w:cstheme="majorHAnsi"/>
          <w:sz w:val="28"/>
          <w:szCs w:val="28"/>
          <w:lang w:val="ru-MD"/>
        </w:rPr>
        <w:t xml:space="preserve"> МДЛ</w:t>
      </w:r>
      <w:r w:rsidR="00640400" w:rsidRPr="00EF57EC">
        <w:rPr>
          <w:rFonts w:asciiTheme="majorHAnsi" w:eastAsia="Times New Roman" w:hAnsiTheme="majorHAnsi" w:cstheme="majorHAnsi"/>
          <w:sz w:val="28"/>
          <w:szCs w:val="28"/>
          <w:lang w:val="ru-MD"/>
        </w:rPr>
        <w:t xml:space="preserve"> относящи</w:t>
      </w:r>
      <w:r w:rsidRPr="00EF57EC">
        <w:rPr>
          <w:rFonts w:asciiTheme="majorHAnsi" w:eastAsia="Times New Roman" w:hAnsiTheme="majorHAnsi" w:cstheme="majorHAnsi"/>
          <w:sz w:val="28"/>
          <w:szCs w:val="28"/>
          <w:lang w:val="ru-MD"/>
        </w:rPr>
        <w:t>х</w:t>
      </w:r>
      <w:r w:rsidR="00640400" w:rsidRPr="00EF57EC">
        <w:rPr>
          <w:rFonts w:asciiTheme="majorHAnsi" w:eastAsia="Times New Roman" w:hAnsiTheme="majorHAnsi" w:cstheme="majorHAnsi"/>
          <w:sz w:val="28"/>
          <w:szCs w:val="28"/>
          <w:lang w:val="ru-MD"/>
        </w:rPr>
        <w:t xml:space="preserve">ся к 2018 году. </w:t>
      </w:r>
      <w:r w:rsidR="00640400" w:rsidRPr="00EF57EC">
        <w:rPr>
          <w:rFonts w:asciiTheme="majorHAnsi" w:eastAsia="Times New Roman" w:hAnsiTheme="majorHAnsi" w:cstheme="majorHAnsi"/>
          <w:i/>
          <w:sz w:val="28"/>
          <w:szCs w:val="28"/>
          <w:lang w:val="ru-MD"/>
        </w:rPr>
        <w:t xml:space="preserve">Динамика остатков денежных средств, зарегистрированных </w:t>
      </w:r>
      <w:r w:rsidRPr="00EF57EC">
        <w:rPr>
          <w:rFonts w:asciiTheme="majorHAnsi" w:eastAsia="Times New Roman" w:hAnsiTheme="majorHAnsi" w:cstheme="majorHAnsi"/>
          <w:i/>
          <w:sz w:val="28"/>
          <w:szCs w:val="28"/>
          <w:lang w:val="ru-MD"/>
        </w:rPr>
        <w:t>на</w:t>
      </w:r>
      <w:r w:rsidR="00640400" w:rsidRPr="00EF57EC">
        <w:rPr>
          <w:rFonts w:asciiTheme="majorHAnsi" w:eastAsia="Times New Roman" w:hAnsiTheme="majorHAnsi" w:cstheme="majorHAnsi"/>
          <w:i/>
          <w:sz w:val="28"/>
          <w:szCs w:val="28"/>
          <w:lang w:val="ru-MD"/>
        </w:rPr>
        <w:t xml:space="preserve"> кон</w:t>
      </w:r>
      <w:r w:rsidRPr="00EF57EC">
        <w:rPr>
          <w:rFonts w:asciiTheme="majorHAnsi" w:eastAsia="Times New Roman" w:hAnsiTheme="majorHAnsi" w:cstheme="majorHAnsi"/>
          <w:i/>
          <w:sz w:val="28"/>
          <w:szCs w:val="28"/>
          <w:lang w:val="ru-MD"/>
        </w:rPr>
        <w:t>е</w:t>
      </w:r>
      <w:r w:rsidR="00640400" w:rsidRPr="00EF57EC">
        <w:rPr>
          <w:rFonts w:asciiTheme="majorHAnsi" w:eastAsia="Times New Roman" w:hAnsiTheme="majorHAnsi" w:cstheme="majorHAnsi"/>
          <w:i/>
          <w:sz w:val="28"/>
          <w:szCs w:val="28"/>
          <w:lang w:val="ru-MD"/>
        </w:rPr>
        <w:t xml:space="preserve">ц </w:t>
      </w:r>
      <w:r w:rsidRPr="00EF57EC">
        <w:rPr>
          <w:rFonts w:asciiTheme="majorHAnsi" w:eastAsia="Times New Roman" w:hAnsiTheme="majorHAnsi" w:cstheme="majorHAnsi"/>
          <w:i/>
          <w:sz w:val="28"/>
          <w:szCs w:val="28"/>
          <w:lang w:val="ru-MD"/>
        </w:rPr>
        <w:t xml:space="preserve">(2014-2018) </w:t>
      </w:r>
      <w:r w:rsidR="00640400" w:rsidRPr="00EF57EC">
        <w:rPr>
          <w:rFonts w:asciiTheme="majorHAnsi" w:eastAsia="Times New Roman" w:hAnsiTheme="majorHAnsi" w:cstheme="majorHAnsi"/>
          <w:i/>
          <w:sz w:val="28"/>
          <w:szCs w:val="28"/>
          <w:lang w:val="ru-MD"/>
        </w:rPr>
        <w:t xml:space="preserve">бюджетных </w:t>
      </w:r>
      <w:r w:rsidRPr="00EF57EC">
        <w:rPr>
          <w:rFonts w:asciiTheme="majorHAnsi" w:eastAsia="Times New Roman" w:hAnsiTheme="majorHAnsi" w:cstheme="majorHAnsi"/>
          <w:i/>
          <w:sz w:val="28"/>
          <w:szCs w:val="28"/>
          <w:lang w:val="ru-MD"/>
        </w:rPr>
        <w:t>годов</w:t>
      </w:r>
      <w:r w:rsidR="00640400" w:rsidRPr="00EF57EC">
        <w:rPr>
          <w:rFonts w:asciiTheme="majorHAnsi" w:eastAsia="Times New Roman" w:hAnsiTheme="majorHAnsi" w:cstheme="majorHAnsi"/>
          <w:i/>
          <w:sz w:val="28"/>
          <w:szCs w:val="28"/>
          <w:lang w:val="ru-MD"/>
        </w:rPr>
        <w:t xml:space="preserve">, представлена в </w:t>
      </w:r>
      <w:r w:rsidRPr="00EF57EC">
        <w:rPr>
          <w:rFonts w:asciiTheme="majorHAnsi" w:eastAsia="Times New Roman" w:hAnsiTheme="majorHAnsi" w:cstheme="majorHAnsi"/>
          <w:i/>
          <w:sz w:val="28"/>
          <w:szCs w:val="28"/>
          <w:lang w:val="ru-MD"/>
        </w:rPr>
        <w:t>Т</w:t>
      </w:r>
      <w:r w:rsidR="00640400" w:rsidRPr="00EF57EC">
        <w:rPr>
          <w:rFonts w:asciiTheme="majorHAnsi" w:eastAsia="Times New Roman" w:hAnsiTheme="majorHAnsi" w:cstheme="majorHAnsi"/>
          <w:i/>
          <w:sz w:val="28"/>
          <w:szCs w:val="28"/>
          <w:lang w:val="ru-MD"/>
        </w:rPr>
        <w:t>аблице №</w:t>
      </w:r>
      <w:r w:rsidRPr="00EF57EC">
        <w:rPr>
          <w:rFonts w:asciiTheme="majorHAnsi" w:eastAsia="Times New Roman" w:hAnsiTheme="majorHAnsi" w:cstheme="majorHAnsi"/>
          <w:i/>
          <w:sz w:val="28"/>
          <w:szCs w:val="28"/>
          <w:lang w:val="ru-MD"/>
        </w:rPr>
        <w:t>4</w:t>
      </w:r>
      <w:r w:rsidR="002B0C1F" w:rsidRPr="00EF57EC">
        <w:rPr>
          <w:rFonts w:asciiTheme="majorHAnsi" w:eastAsia="Times New Roman" w:hAnsiTheme="majorHAnsi" w:cstheme="majorHAnsi"/>
          <w:i/>
          <w:sz w:val="28"/>
          <w:szCs w:val="28"/>
          <w:lang w:val="ru-MD"/>
        </w:rPr>
        <w:t xml:space="preserve">. </w:t>
      </w:r>
    </w:p>
    <w:p w:rsidR="002B0C1F" w:rsidRPr="00EF57EC" w:rsidRDefault="00CA43A1" w:rsidP="00243401">
      <w:pPr>
        <w:spacing w:after="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Таблица №</w:t>
      </w:r>
      <w:r w:rsidR="002B0C1F" w:rsidRPr="00EF57EC">
        <w:rPr>
          <w:rFonts w:asciiTheme="majorHAnsi" w:eastAsia="Times New Roman" w:hAnsiTheme="majorHAnsi" w:cstheme="majorHAnsi"/>
          <w:b/>
          <w:sz w:val="20"/>
          <w:szCs w:val="20"/>
          <w:lang w:val="ru-MD"/>
        </w:rPr>
        <w:t>4</w:t>
      </w:r>
    </w:p>
    <w:p w:rsidR="002B0C1F" w:rsidRPr="00EF57EC" w:rsidRDefault="00CA43A1" w:rsidP="00CA43A1">
      <w:pPr>
        <w:spacing w:after="0"/>
        <w:jc w:val="both"/>
        <w:rPr>
          <w:rFonts w:asciiTheme="majorHAnsi" w:eastAsia="Times New Roman" w:hAnsiTheme="majorHAnsi" w:cstheme="majorHAnsi"/>
          <w:sz w:val="24"/>
          <w:szCs w:val="24"/>
          <w:lang w:val="ru-MD"/>
        </w:rPr>
      </w:pPr>
      <w:r w:rsidRPr="00EF57EC">
        <w:rPr>
          <w:rFonts w:asciiTheme="majorHAnsi" w:eastAsia="Times New Roman" w:hAnsiTheme="majorHAnsi" w:cstheme="majorHAnsi"/>
          <w:b/>
          <w:i/>
          <w:sz w:val="20"/>
          <w:szCs w:val="20"/>
          <w:lang w:val="ru-MD"/>
        </w:rPr>
        <w:t xml:space="preserve">Динамика остатков денежных средств, зарегистрированных на конец (2014-2018) бюджетных годов, </w:t>
      </w:r>
      <w:r w:rsidRPr="00EF57EC">
        <w:rPr>
          <w:rFonts w:asciiTheme="majorHAnsi" w:eastAsia="Times New Roman" w:hAnsiTheme="majorHAnsi" w:cstheme="majorHAnsi"/>
          <w:b/>
          <w:sz w:val="20"/>
          <w:szCs w:val="20"/>
          <w:lang w:val="ru-MD"/>
        </w:rPr>
        <w:t>млн. МДЛ</w:t>
      </w:r>
    </w:p>
    <w:tbl>
      <w:tblPr>
        <w:tblStyle w:val="ae"/>
        <w:tblW w:w="9701" w:type="dxa"/>
        <w:tblLook w:val="04A0" w:firstRow="1" w:lastRow="0" w:firstColumn="1" w:lastColumn="0" w:noHBand="0" w:noVBand="1"/>
      </w:tblPr>
      <w:tblGrid>
        <w:gridCol w:w="6040"/>
        <w:gridCol w:w="622"/>
        <w:gridCol w:w="707"/>
        <w:gridCol w:w="709"/>
        <w:gridCol w:w="709"/>
        <w:gridCol w:w="914"/>
      </w:tblGrid>
      <w:tr w:rsidR="002B0C1F" w:rsidRPr="00EF57EC" w:rsidTr="00D453EC">
        <w:trPr>
          <w:trHeight w:val="262"/>
        </w:trPr>
        <w:tc>
          <w:tcPr>
            <w:tcW w:w="6040" w:type="dxa"/>
            <w:shd w:val="clear" w:color="auto" w:fill="DEEAF6" w:themeFill="accent1" w:themeFillTint="33"/>
          </w:tcPr>
          <w:p w:rsidR="002B0C1F" w:rsidRPr="00EF57EC" w:rsidRDefault="00CA43A1" w:rsidP="00CA43A1">
            <w:pPr>
              <w:jc w:val="both"/>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Показатели</w:t>
            </w:r>
          </w:p>
        </w:tc>
        <w:tc>
          <w:tcPr>
            <w:tcW w:w="622" w:type="dxa"/>
            <w:shd w:val="clear" w:color="auto" w:fill="DEEAF6" w:themeFill="accent1" w:themeFillTint="33"/>
          </w:tcPr>
          <w:p w:rsidR="002B0C1F" w:rsidRPr="00EF57EC" w:rsidRDefault="002B0C1F" w:rsidP="008630B6">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2014</w:t>
            </w:r>
          </w:p>
        </w:tc>
        <w:tc>
          <w:tcPr>
            <w:tcW w:w="707" w:type="dxa"/>
            <w:shd w:val="clear" w:color="auto" w:fill="DEEAF6" w:themeFill="accent1" w:themeFillTint="33"/>
          </w:tcPr>
          <w:p w:rsidR="002B0C1F" w:rsidRPr="00EF57EC" w:rsidRDefault="002B0C1F" w:rsidP="008630B6">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2015</w:t>
            </w:r>
          </w:p>
        </w:tc>
        <w:tc>
          <w:tcPr>
            <w:tcW w:w="709" w:type="dxa"/>
            <w:shd w:val="clear" w:color="auto" w:fill="DEEAF6" w:themeFill="accent1" w:themeFillTint="33"/>
          </w:tcPr>
          <w:p w:rsidR="002B0C1F" w:rsidRPr="00EF57EC" w:rsidRDefault="002B0C1F" w:rsidP="008630B6">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2016</w:t>
            </w:r>
          </w:p>
        </w:tc>
        <w:tc>
          <w:tcPr>
            <w:tcW w:w="709" w:type="dxa"/>
            <w:shd w:val="clear" w:color="auto" w:fill="DEEAF6" w:themeFill="accent1" w:themeFillTint="33"/>
          </w:tcPr>
          <w:p w:rsidR="002B0C1F" w:rsidRPr="00EF57EC" w:rsidRDefault="002B0C1F" w:rsidP="008630B6">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2017</w:t>
            </w:r>
          </w:p>
        </w:tc>
        <w:tc>
          <w:tcPr>
            <w:tcW w:w="914" w:type="dxa"/>
            <w:shd w:val="clear" w:color="auto" w:fill="DEEAF6" w:themeFill="accent1" w:themeFillTint="33"/>
          </w:tcPr>
          <w:p w:rsidR="002B0C1F" w:rsidRPr="00EF57EC" w:rsidRDefault="002B0C1F" w:rsidP="008630B6">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2018</w:t>
            </w:r>
          </w:p>
        </w:tc>
      </w:tr>
      <w:tr w:rsidR="002B0C1F" w:rsidRPr="00EF57EC" w:rsidTr="00D453EC">
        <w:trPr>
          <w:trHeight w:val="262"/>
        </w:trPr>
        <w:tc>
          <w:tcPr>
            <w:tcW w:w="6040" w:type="dxa"/>
          </w:tcPr>
          <w:p w:rsidR="002B0C1F" w:rsidRPr="00EF57EC" w:rsidRDefault="00CA43A1" w:rsidP="00CA43A1">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Остаток денежных средств на конец бюджетного года</w:t>
            </w:r>
          </w:p>
        </w:tc>
        <w:tc>
          <w:tcPr>
            <w:tcW w:w="622" w:type="dxa"/>
            <w:shd w:val="clear" w:color="auto" w:fill="FFFFFF" w:themeFill="background1"/>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28,1</w:t>
            </w:r>
          </w:p>
        </w:tc>
        <w:tc>
          <w:tcPr>
            <w:tcW w:w="707" w:type="dxa"/>
            <w:shd w:val="clear" w:color="auto" w:fill="FFFFFF" w:themeFill="background1"/>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6,8</w:t>
            </w:r>
          </w:p>
        </w:tc>
        <w:tc>
          <w:tcPr>
            <w:tcW w:w="709" w:type="dxa"/>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21,1</w:t>
            </w:r>
          </w:p>
        </w:tc>
        <w:tc>
          <w:tcPr>
            <w:tcW w:w="709" w:type="dxa"/>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34,2</w:t>
            </w:r>
          </w:p>
        </w:tc>
        <w:tc>
          <w:tcPr>
            <w:tcW w:w="914" w:type="dxa"/>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35,1</w:t>
            </w:r>
          </w:p>
        </w:tc>
      </w:tr>
      <w:tr w:rsidR="002B0C1F" w:rsidRPr="00EF57EC" w:rsidTr="00D453EC">
        <w:trPr>
          <w:trHeight w:val="128"/>
        </w:trPr>
        <w:tc>
          <w:tcPr>
            <w:tcW w:w="6040" w:type="dxa"/>
          </w:tcPr>
          <w:p w:rsidR="002B0C1F" w:rsidRPr="00EF57EC" w:rsidRDefault="00CA43A1" w:rsidP="00CA43A1">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Отклонения по отношению к предыдущему году</w:t>
            </w:r>
          </w:p>
        </w:tc>
        <w:tc>
          <w:tcPr>
            <w:tcW w:w="622" w:type="dxa"/>
            <w:shd w:val="clear" w:color="auto" w:fill="FFFFFF" w:themeFill="background1"/>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x</w:t>
            </w:r>
          </w:p>
        </w:tc>
        <w:tc>
          <w:tcPr>
            <w:tcW w:w="707" w:type="dxa"/>
            <w:shd w:val="clear" w:color="auto" w:fill="FFFFFF" w:themeFill="background1"/>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-21,3</w:t>
            </w:r>
          </w:p>
        </w:tc>
        <w:tc>
          <w:tcPr>
            <w:tcW w:w="709" w:type="dxa"/>
            <w:shd w:val="clear" w:color="auto" w:fill="FFFFFF" w:themeFill="background1"/>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+14,3</w:t>
            </w:r>
          </w:p>
        </w:tc>
        <w:tc>
          <w:tcPr>
            <w:tcW w:w="709" w:type="dxa"/>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+13,1</w:t>
            </w:r>
          </w:p>
        </w:tc>
        <w:tc>
          <w:tcPr>
            <w:tcW w:w="914" w:type="dxa"/>
          </w:tcPr>
          <w:p w:rsidR="002B0C1F" w:rsidRPr="00EF57EC" w:rsidRDefault="002B0C1F" w:rsidP="000F379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+0,9</w:t>
            </w:r>
          </w:p>
        </w:tc>
      </w:tr>
    </w:tbl>
    <w:p w:rsidR="002B0C1F" w:rsidRPr="00EF57EC" w:rsidRDefault="00D453EC" w:rsidP="00243401">
      <w:pPr>
        <w:spacing w:after="0"/>
        <w:jc w:val="both"/>
        <w:rPr>
          <w:rFonts w:asciiTheme="majorHAnsi" w:eastAsia="Times New Roman" w:hAnsiTheme="majorHAnsi" w:cstheme="majorHAnsi"/>
          <w:sz w:val="16"/>
          <w:szCs w:val="16"/>
          <w:lang w:val="ru-MD"/>
        </w:rPr>
      </w:pPr>
      <w:r w:rsidRPr="00EF57EC">
        <w:rPr>
          <w:rFonts w:asciiTheme="majorHAnsi" w:eastAsia="Times New Roman" w:hAnsiTheme="majorHAnsi" w:cstheme="majorHAnsi"/>
          <w:b/>
          <w:sz w:val="18"/>
          <w:szCs w:val="18"/>
          <w:lang w:val="ru-MD"/>
        </w:rPr>
        <w:t xml:space="preserve">Источник: </w:t>
      </w:r>
      <w:r w:rsidRPr="00EF57EC">
        <w:rPr>
          <w:rFonts w:asciiTheme="majorHAnsi" w:eastAsia="Times New Roman" w:hAnsiTheme="majorHAnsi" w:cstheme="majorHAnsi"/>
          <w:sz w:val="18"/>
          <w:szCs w:val="18"/>
          <w:lang w:val="ru-MD"/>
        </w:rPr>
        <w:t>Финансовые отчеты НБВВ</w:t>
      </w:r>
      <w:r w:rsidR="002B0C1F" w:rsidRPr="00EF57EC">
        <w:rPr>
          <w:rFonts w:asciiTheme="majorHAnsi" w:eastAsia="Times New Roman" w:hAnsiTheme="majorHAnsi" w:cstheme="majorHAnsi"/>
          <w:sz w:val="16"/>
          <w:szCs w:val="16"/>
          <w:lang w:val="ru-MD"/>
        </w:rPr>
        <w:t>.</w:t>
      </w:r>
    </w:p>
    <w:p w:rsidR="002B0C1F" w:rsidRPr="00EF57EC" w:rsidRDefault="002B0C1F" w:rsidP="00243401">
      <w:pPr>
        <w:pStyle w:val="cp"/>
        <w:jc w:val="both"/>
        <w:rPr>
          <w:rFonts w:asciiTheme="majorHAnsi" w:hAnsiTheme="majorHAnsi" w:cstheme="majorHAnsi"/>
          <w:b w:val="0"/>
          <w:bCs w:val="0"/>
          <w:sz w:val="18"/>
          <w:szCs w:val="18"/>
          <w:lang w:val="ru-MD" w:eastAsia="en-US"/>
        </w:rPr>
      </w:pPr>
    </w:p>
    <w:p w:rsidR="002B0C1F" w:rsidRPr="00EF57EC" w:rsidRDefault="00640400" w:rsidP="00243401">
      <w:pPr>
        <w:pStyle w:val="cp"/>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 xml:space="preserve">Несоблюдение правил, установленных нормативной базой, </w:t>
      </w:r>
      <w:r w:rsidR="00706B25" w:rsidRPr="00EF57EC">
        <w:rPr>
          <w:rFonts w:asciiTheme="majorHAnsi" w:hAnsiTheme="majorHAnsi" w:cstheme="majorHAnsi"/>
          <w:b w:val="0"/>
          <w:bCs w:val="0"/>
          <w:sz w:val="28"/>
          <w:szCs w:val="28"/>
          <w:lang w:val="ru-MD" w:eastAsia="en-US"/>
        </w:rPr>
        <w:t>способствова</w:t>
      </w:r>
      <w:r w:rsidRPr="00EF57EC">
        <w:rPr>
          <w:rFonts w:asciiTheme="majorHAnsi" w:hAnsiTheme="majorHAnsi" w:cstheme="majorHAnsi"/>
          <w:b w:val="0"/>
          <w:bCs w:val="0"/>
          <w:sz w:val="28"/>
          <w:szCs w:val="28"/>
          <w:lang w:val="ru-MD" w:eastAsia="en-US"/>
        </w:rPr>
        <w:t xml:space="preserve">ло </w:t>
      </w:r>
      <w:r w:rsidR="00706B25" w:rsidRPr="00EF57EC">
        <w:rPr>
          <w:rFonts w:asciiTheme="majorHAnsi" w:hAnsiTheme="majorHAnsi" w:cstheme="majorHAnsi"/>
          <w:b w:val="0"/>
          <w:bCs w:val="0"/>
          <w:sz w:val="28"/>
          <w:szCs w:val="28"/>
          <w:lang w:val="ru-MD" w:eastAsia="en-US"/>
        </w:rPr>
        <w:t>отвлечению</w:t>
      </w:r>
      <w:r w:rsidRPr="00EF57EC">
        <w:rPr>
          <w:rFonts w:asciiTheme="majorHAnsi" w:hAnsiTheme="majorHAnsi" w:cstheme="majorHAnsi"/>
          <w:b w:val="0"/>
          <w:bCs w:val="0"/>
          <w:sz w:val="28"/>
          <w:szCs w:val="28"/>
          <w:lang w:val="ru-MD" w:eastAsia="en-US"/>
        </w:rPr>
        <w:t xml:space="preserve"> значительны</w:t>
      </w:r>
      <w:r w:rsidR="00706B25" w:rsidRPr="00EF57EC">
        <w:rPr>
          <w:rFonts w:asciiTheme="majorHAnsi" w:hAnsiTheme="majorHAnsi" w:cstheme="majorHAnsi"/>
          <w:b w:val="0"/>
          <w:bCs w:val="0"/>
          <w:sz w:val="28"/>
          <w:szCs w:val="28"/>
          <w:lang w:val="ru-MD" w:eastAsia="en-US"/>
        </w:rPr>
        <w:t>х</w:t>
      </w:r>
      <w:r w:rsidRPr="00EF57EC">
        <w:rPr>
          <w:rFonts w:asciiTheme="majorHAnsi" w:hAnsiTheme="majorHAnsi" w:cstheme="majorHAnsi"/>
          <w:b w:val="0"/>
          <w:bCs w:val="0"/>
          <w:sz w:val="28"/>
          <w:szCs w:val="28"/>
          <w:lang w:val="ru-MD" w:eastAsia="en-US"/>
        </w:rPr>
        <w:t xml:space="preserve"> финансовы</w:t>
      </w:r>
      <w:r w:rsidR="00706B25" w:rsidRPr="00EF57EC">
        <w:rPr>
          <w:rFonts w:asciiTheme="majorHAnsi" w:hAnsiTheme="majorHAnsi" w:cstheme="majorHAnsi"/>
          <w:b w:val="0"/>
          <w:bCs w:val="0"/>
          <w:sz w:val="28"/>
          <w:szCs w:val="28"/>
          <w:lang w:val="ru-MD" w:eastAsia="en-US"/>
        </w:rPr>
        <w:t>х</w:t>
      </w:r>
      <w:r w:rsidRPr="00EF57EC">
        <w:rPr>
          <w:rFonts w:asciiTheme="majorHAnsi" w:hAnsiTheme="majorHAnsi" w:cstheme="majorHAnsi"/>
          <w:b w:val="0"/>
          <w:bCs w:val="0"/>
          <w:sz w:val="28"/>
          <w:szCs w:val="28"/>
          <w:lang w:val="ru-MD" w:eastAsia="en-US"/>
        </w:rPr>
        <w:t xml:space="preserve"> ресурс</w:t>
      </w:r>
      <w:r w:rsidR="00706B25" w:rsidRPr="00EF57EC">
        <w:rPr>
          <w:rFonts w:asciiTheme="majorHAnsi" w:hAnsiTheme="majorHAnsi" w:cstheme="majorHAnsi"/>
          <w:b w:val="0"/>
          <w:bCs w:val="0"/>
          <w:sz w:val="28"/>
          <w:szCs w:val="28"/>
          <w:lang w:val="ru-MD" w:eastAsia="en-US"/>
        </w:rPr>
        <w:t>ов</w:t>
      </w:r>
      <w:r w:rsidRPr="00EF57EC">
        <w:rPr>
          <w:rFonts w:asciiTheme="majorHAnsi" w:hAnsiTheme="majorHAnsi" w:cstheme="majorHAnsi"/>
          <w:b w:val="0"/>
          <w:bCs w:val="0"/>
          <w:sz w:val="28"/>
          <w:szCs w:val="28"/>
          <w:lang w:val="ru-MD" w:eastAsia="en-US"/>
        </w:rPr>
        <w:t xml:space="preserve"> (35,1 млн.</w:t>
      </w:r>
      <w:r w:rsidR="00706B25" w:rsidRPr="00EF57EC">
        <w:rPr>
          <w:rFonts w:asciiTheme="majorHAnsi" w:hAnsiTheme="majorHAnsi" w:cstheme="majorHAnsi"/>
          <w:b w:val="0"/>
          <w:bCs w:val="0"/>
          <w:sz w:val="28"/>
          <w:szCs w:val="28"/>
          <w:lang w:val="ru-MD" w:eastAsia="en-US"/>
        </w:rPr>
        <w:t xml:space="preserve"> МДЛ</w:t>
      </w:r>
      <w:r w:rsidRPr="00EF57EC">
        <w:rPr>
          <w:rFonts w:asciiTheme="majorHAnsi" w:hAnsiTheme="majorHAnsi" w:cstheme="majorHAnsi"/>
          <w:b w:val="0"/>
          <w:bCs w:val="0"/>
          <w:sz w:val="28"/>
          <w:szCs w:val="28"/>
          <w:lang w:val="ru-MD" w:eastAsia="en-US"/>
        </w:rPr>
        <w:t>) из государственного бюджета на неопределенный срок, они состав</w:t>
      </w:r>
      <w:r w:rsidR="00706B25" w:rsidRPr="00EF57EC">
        <w:rPr>
          <w:rFonts w:asciiTheme="majorHAnsi" w:hAnsiTheme="majorHAnsi" w:cstheme="majorHAnsi"/>
          <w:b w:val="0"/>
          <w:bCs w:val="0"/>
          <w:sz w:val="28"/>
          <w:szCs w:val="28"/>
          <w:lang w:val="ru-MD" w:eastAsia="en-US"/>
        </w:rPr>
        <w:t>или</w:t>
      </w:r>
      <w:r w:rsidRPr="00EF57EC">
        <w:rPr>
          <w:rFonts w:asciiTheme="majorHAnsi" w:hAnsiTheme="majorHAnsi" w:cstheme="majorHAnsi"/>
          <w:b w:val="0"/>
          <w:bCs w:val="0"/>
          <w:sz w:val="28"/>
          <w:szCs w:val="28"/>
          <w:lang w:val="ru-MD" w:eastAsia="en-US"/>
        </w:rPr>
        <w:t xml:space="preserve"> 81,4% </w:t>
      </w:r>
      <w:r w:rsidR="00706B25" w:rsidRPr="00EF57EC">
        <w:rPr>
          <w:rFonts w:asciiTheme="majorHAnsi" w:hAnsiTheme="majorHAnsi" w:cstheme="majorHAnsi"/>
          <w:b w:val="0"/>
          <w:bCs w:val="0"/>
          <w:sz w:val="28"/>
          <w:szCs w:val="28"/>
          <w:lang w:val="ru-MD" w:eastAsia="en-US"/>
        </w:rPr>
        <w:t>исполненн</w:t>
      </w:r>
      <w:r w:rsidRPr="00EF57EC">
        <w:rPr>
          <w:rFonts w:asciiTheme="majorHAnsi" w:hAnsiTheme="majorHAnsi" w:cstheme="majorHAnsi"/>
          <w:b w:val="0"/>
          <w:bCs w:val="0"/>
          <w:sz w:val="28"/>
          <w:szCs w:val="28"/>
          <w:lang w:val="ru-MD" w:eastAsia="en-US"/>
        </w:rPr>
        <w:t>ого в 2018 году</w:t>
      </w:r>
      <w:r w:rsidR="00706B25" w:rsidRPr="00EF57EC">
        <w:rPr>
          <w:rFonts w:asciiTheme="majorHAnsi" w:hAnsiTheme="majorHAnsi" w:cstheme="majorHAnsi"/>
          <w:b w:val="0"/>
          <w:bCs w:val="0"/>
          <w:sz w:val="28"/>
          <w:szCs w:val="28"/>
          <w:lang w:val="ru-MD" w:eastAsia="en-US"/>
        </w:rPr>
        <w:t xml:space="preserve"> бюджета</w:t>
      </w:r>
      <w:r w:rsidRPr="00EF57EC">
        <w:rPr>
          <w:rFonts w:asciiTheme="majorHAnsi" w:hAnsiTheme="majorHAnsi" w:cstheme="majorHAnsi"/>
          <w:b w:val="0"/>
          <w:bCs w:val="0"/>
          <w:sz w:val="28"/>
          <w:szCs w:val="28"/>
          <w:lang w:val="ru-MD" w:eastAsia="en-US"/>
        </w:rPr>
        <w:t>, и мог</w:t>
      </w:r>
      <w:r w:rsidR="00706B25" w:rsidRPr="00EF57EC">
        <w:rPr>
          <w:rFonts w:asciiTheme="majorHAnsi" w:hAnsiTheme="majorHAnsi" w:cstheme="majorHAnsi"/>
          <w:b w:val="0"/>
          <w:bCs w:val="0"/>
          <w:sz w:val="28"/>
          <w:szCs w:val="28"/>
          <w:lang w:val="ru-MD" w:eastAsia="en-US"/>
        </w:rPr>
        <w:t>ли</w:t>
      </w:r>
      <w:r w:rsidRPr="00EF57EC">
        <w:rPr>
          <w:rFonts w:asciiTheme="majorHAnsi" w:hAnsiTheme="majorHAnsi" w:cstheme="majorHAnsi"/>
          <w:b w:val="0"/>
          <w:bCs w:val="0"/>
          <w:sz w:val="28"/>
          <w:szCs w:val="28"/>
          <w:lang w:val="ru-MD" w:eastAsia="en-US"/>
        </w:rPr>
        <w:t xml:space="preserve"> быть </w:t>
      </w:r>
      <w:r w:rsidR="00706B25" w:rsidRPr="00EF57EC">
        <w:rPr>
          <w:rFonts w:asciiTheme="majorHAnsi" w:hAnsiTheme="majorHAnsi" w:cstheme="majorHAnsi"/>
          <w:b w:val="0"/>
          <w:bCs w:val="0"/>
          <w:sz w:val="28"/>
          <w:szCs w:val="28"/>
          <w:lang w:val="ru-MD" w:eastAsia="en-US"/>
        </w:rPr>
        <w:t>направ</w:t>
      </w:r>
      <w:r w:rsidRPr="00EF57EC">
        <w:rPr>
          <w:rFonts w:asciiTheme="majorHAnsi" w:hAnsiTheme="majorHAnsi" w:cstheme="majorHAnsi"/>
          <w:b w:val="0"/>
          <w:bCs w:val="0"/>
          <w:sz w:val="28"/>
          <w:szCs w:val="28"/>
          <w:lang w:val="ru-MD" w:eastAsia="en-US"/>
        </w:rPr>
        <w:t xml:space="preserve">лены </w:t>
      </w:r>
      <w:r w:rsidR="00310BE3" w:rsidRPr="00EF57EC">
        <w:rPr>
          <w:rFonts w:asciiTheme="majorHAnsi" w:hAnsiTheme="majorHAnsi" w:cstheme="majorHAnsi"/>
          <w:b w:val="0"/>
          <w:bCs w:val="0"/>
          <w:sz w:val="28"/>
          <w:szCs w:val="28"/>
          <w:lang w:val="ru-MD" w:eastAsia="en-US"/>
        </w:rPr>
        <w:t>на</w:t>
      </w:r>
      <w:r w:rsidRPr="00EF57EC">
        <w:rPr>
          <w:rFonts w:asciiTheme="majorHAnsi" w:hAnsiTheme="majorHAnsi" w:cstheme="majorHAnsi"/>
          <w:b w:val="0"/>
          <w:bCs w:val="0"/>
          <w:sz w:val="28"/>
          <w:szCs w:val="28"/>
          <w:lang w:val="ru-MD" w:eastAsia="en-US"/>
        </w:rPr>
        <w:t xml:space="preserve"> други</w:t>
      </w:r>
      <w:r w:rsidR="00310BE3" w:rsidRPr="00EF57EC">
        <w:rPr>
          <w:rFonts w:asciiTheme="majorHAnsi" w:hAnsiTheme="majorHAnsi" w:cstheme="majorHAnsi"/>
          <w:b w:val="0"/>
          <w:bCs w:val="0"/>
          <w:sz w:val="28"/>
          <w:szCs w:val="28"/>
          <w:lang w:val="ru-MD" w:eastAsia="en-US"/>
        </w:rPr>
        <w:t>е</w:t>
      </w:r>
      <w:r w:rsidRPr="00EF57EC">
        <w:rPr>
          <w:rFonts w:asciiTheme="majorHAnsi" w:hAnsiTheme="majorHAnsi" w:cstheme="majorHAnsi"/>
          <w:b w:val="0"/>
          <w:bCs w:val="0"/>
          <w:sz w:val="28"/>
          <w:szCs w:val="28"/>
          <w:lang w:val="ru-MD" w:eastAsia="en-US"/>
        </w:rPr>
        <w:t xml:space="preserve"> приоритетны</w:t>
      </w:r>
      <w:r w:rsidR="00310BE3" w:rsidRPr="00EF57EC">
        <w:rPr>
          <w:rFonts w:asciiTheme="majorHAnsi" w:hAnsiTheme="majorHAnsi" w:cstheme="majorHAnsi"/>
          <w:b w:val="0"/>
          <w:bCs w:val="0"/>
          <w:sz w:val="28"/>
          <w:szCs w:val="28"/>
          <w:lang w:val="ru-MD" w:eastAsia="en-US"/>
        </w:rPr>
        <w:t>е</w:t>
      </w:r>
      <w:r w:rsidRPr="00EF57EC">
        <w:rPr>
          <w:rFonts w:asciiTheme="majorHAnsi" w:hAnsiTheme="majorHAnsi" w:cstheme="majorHAnsi"/>
          <w:b w:val="0"/>
          <w:bCs w:val="0"/>
          <w:sz w:val="28"/>
          <w:szCs w:val="28"/>
          <w:lang w:val="ru-MD" w:eastAsia="en-US"/>
        </w:rPr>
        <w:t>/с</w:t>
      </w:r>
      <w:r w:rsidR="00706B25" w:rsidRPr="00EF57EC">
        <w:rPr>
          <w:rFonts w:asciiTheme="majorHAnsi" w:hAnsiTheme="majorHAnsi" w:cstheme="majorHAnsi"/>
          <w:b w:val="0"/>
          <w:bCs w:val="0"/>
          <w:sz w:val="28"/>
          <w:szCs w:val="28"/>
          <w:lang w:val="ru-MD" w:eastAsia="en-US"/>
        </w:rPr>
        <w:t>рочны</w:t>
      </w:r>
      <w:r w:rsidR="00310BE3" w:rsidRPr="00EF57EC">
        <w:rPr>
          <w:rFonts w:asciiTheme="majorHAnsi" w:hAnsiTheme="majorHAnsi" w:cstheme="majorHAnsi"/>
          <w:b w:val="0"/>
          <w:bCs w:val="0"/>
          <w:sz w:val="28"/>
          <w:szCs w:val="28"/>
          <w:lang w:val="ru-MD" w:eastAsia="en-US"/>
        </w:rPr>
        <w:t>е</w:t>
      </w:r>
      <w:r w:rsidRPr="00EF57EC">
        <w:rPr>
          <w:rFonts w:asciiTheme="majorHAnsi" w:hAnsiTheme="majorHAnsi" w:cstheme="majorHAnsi"/>
          <w:b w:val="0"/>
          <w:bCs w:val="0"/>
          <w:sz w:val="28"/>
          <w:szCs w:val="28"/>
          <w:lang w:val="ru-MD" w:eastAsia="en-US"/>
        </w:rPr>
        <w:t xml:space="preserve"> цел</w:t>
      </w:r>
      <w:r w:rsidR="00310BE3" w:rsidRPr="00EF57EC">
        <w:rPr>
          <w:rFonts w:asciiTheme="majorHAnsi" w:hAnsiTheme="majorHAnsi" w:cstheme="majorHAnsi"/>
          <w:b w:val="0"/>
          <w:bCs w:val="0"/>
          <w:sz w:val="28"/>
          <w:szCs w:val="28"/>
          <w:lang w:val="ru-MD" w:eastAsia="en-US"/>
        </w:rPr>
        <w:t>и</w:t>
      </w:r>
      <w:r w:rsidRPr="00EF57EC">
        <w:rPr>
          <w:rFonts w:asciiTheme="majorHAnsi" w:hAnsiTheme="majorHAnsi" w:cstheme="majorHAnsi"/>
          <w:b w:val="0"/>
          <w:bCs w:val="0"/>
          <w:sz w:val="28"/>
          <w:szCs w:val="28"/>
          <w:lang w:val="ru-MD" w:eastAsia="en-US"/>
        </w:rPr>
        <w:t xml:space="preserve"> государства</w:t>
      </w:r>
      <w:r w:rsidR="002B0C1F" w:rsidRPr="00EF57EC">
        <w:rPr>
          <w:rFonts w:asciiTheme="majorHAnsi" w:hAnsiTheme="majorHAnsi" w:cstheme="majorHAnsi"/>
          <w:b w:val="0"/>
          <w:bCs w:val="0"/>
          <w:sz w:val="28"/>
          <w:szCs w:val="28"/>
          <w:lang w:val="ru-MD" w:eastAsia="en-US"/>
        </w:rPr>
        <w:t>.</w:t>
      </w:r>
    </w:p>
    <w:p w:rsidR="002B0C1F" w:rsidRPr="00EF57EC" w:rsidRDefault="002B0C1F" w:rsidP="00243401">
      <w:pPr>
        <w:pStyle w:val="cp"/>
        <w:jc w:val="both"/>
        <w:rPr>
          <w:rFonts w:asciiTheme="majorHAnsi" w:hAnsiTheme="majorHAnsi" w:cstheme="majorHAnsi"/>
          <w:b w:val="0"/>
          <w:bCs w:val="0"/>
          <w:sz w:val="28"/>
          <w:szCs w:val="28"/>
          <w:lang w:val="ru-MD" w:eastAsia="en-US"/>
        </w:rPr>
      </w:pPr>
    </w:p>
    <w:p w:rsidR="002B0C1F" w:rsidRPr="00EF57EC" w:rsidRDefault="00310BE3" w:rsidP="00243401">
      <w:pPr>
        <w:pStyle w:val="a3"/>
        <w:ind w:firstLine="0"/>
        <w:rPr>
          <w:rFonts w:asciiTheme="majorHAnsi" w:hAnsiTheme="majorHAnsi" w:cstheme="majorHAnsi"/>
          <w:bCs/>
          <w:sz w:val="28"/>
          <w:szCs w:val="28"/>
          <w:lang w:val="ru-MD"/>
        </w:rPr>
      </w:pPr>
      <w:r w:rsidRPr="00EF57EC">
        <w:rPr>
          <w:rFonts w:asciiTheme="majorHAnsi" w:hAnsiTheme="majorHAnsi" w:cstheme="majorHAnsi"/>
          <w:bCs/>
          <w:sz w:val="28"/>
          <w:szCs w:val="28"/>
          <w:lang w:val="ru-MD"/>
        </w:rPr>
        <w:t>Такая</w:t>
      </w:r>
      <w:r w:rsidR="00640400" w:rsidRPr="00EF57EC">
        <w:rPr>
          <w:rFonts w:asciiTheme="majorHAnsi" w:hAnsiTheme="majorHAnsi" w:cstheme="majorHAnsi"/>
          <w:bCs/>
          <w:sz w:val="28"/>
          <w:szCs w:val="28"/>
          <w:lang w:val="ru-MD"/>
        </w:rPr>
        <w:t xml:space="preserve"> ситуация с</w:t>
      </w:r>
      <w:r w:rsidRPr="00EF57EC">
        <w:rPr>
          <w:rFonts w:asciiTheme="majorHAnsi" w:hAnsiTheme="majorHAnsi" w:cstheme="majorHAnsi"/>
          <w:bCs/>
          <w:sz w:val="28"/>
          <w:szCs w:val="28"/>
          <w:lang w:val="ru-MD"/>
        </w:rPr>
        <w:t>ложилась</w:t>
      </w:r>
      <w:r w:rsidR="00640400" w:rsidRPr="00EF57EC">
        <w:rPr>
          <w:rFonts w:asciiTheme="majorHAnsi" w:hAnsiTheme="majorHAnsi" w:cstheme="majorHAnsi"/>
          <w:bCs/>
          <w:sz w:val="28"/>
          <w:szCs w:val="28"/>
          <w:lang w:val="ru-MD"/>
        </w:rPr>
        <w:t xml:space="preserve"> из-за неправильного </w:t>
      </w:r>
      <w:r w:rsidRPr="00EF57EC">
        <w:rPr>
          <w:rFonts w:asciiTheme="majorHAnsi" w:hAnsiTheme="majorHAnsi" w:cstheme="majorHAnsi"/>
          <w:bCs/>
          <w:sz w:val="28"/>
          <w:szCs w:val="28"/>
          <w:lang w:val="ru-MD"/>
        </w:rPr>
        <w:t>пониман</w:t>
      </w:r>
      <w:r w:rsidR="00640400" w:rsidRPr="00EF57EC">
        <w:rPr>
          <w:rFonts w:asciiTheme="majorHAnsi" w:hAnsiTheme="majorHAnsi" w:cstheme="majorHAnsi"/>
          <w:bCs/>
          <w:sz w:val="28"/>
          <w:szCs w:val="28"/>
          <w:lang w:val="ru-MD"/>
        </w:rPr>
        <w:t>ия НБВВ назначения бюджетных ассигнований, которые, согласно нормативной базе</w:t>
      </w:r>
      <w:r w:rsidRPr="00EF57EC">
        <w:rPr>
          <w:rStyle w:val="ab"/>
          <w:rFonts w:asciiTheme="majorHAnsi" w:hAnsiTheme="majorHAnsi" w:cstheme="majorHAnsi"/>
          <w:bCs/>
          <w:sz w:val="28"/>
          <w:szCs w:val="28"/>
          <w:lang w:val="ru-MD"/>
        </w:rPr>
        <w:footnoteReference w:id="20"/>
      </w:r>
      <w:r w:rsidR="00640400" w:rsidRPr="00EF57EC">
        <w:rPr>
          <w:rFonts w:asciiTheme="majorHAnsi" w:hAnsiTheme="majorHAnsi" w:cstheme="majorHAnsi"/>
          <w:bCs/>
          <w:sz w:val="28"/>
          <w:szCs w:val="28"/>
          <w:lang w:val="ru-MD"/>
        </w:rPr>
        <w:t xml:space="preserve">, </w:t>
      </w:r>
      <w:r w:rsidRPr="00EF57EC">
        <w:rPr>
          <w:rFonts w:asciiTheme="majorHAnsi" w:hAnsiTheme="majorHAnsi" w:cstheme="majorHAnsi"/>
          <w:bCs/>
          <w:sz w:val="28"/>
          <w:szCs w:val="28"/>
          <w:lang w:val="ru-MD"/>
        </w:rPr>
        <w:t>представляют</w:t>
      </w:r>
      <w:r w:rsidR="00640400" w:rsidRPr="00EF57EC">
        <w:rPr>
          <w:rFonts w:asciiTheme="majorHAnsi" w:hAnsiTheme="majorHAnsi" w:cstheme="majorHAnsi"/>
          <w:bCs/>
          <w:sz w:val="28"/>
          <w:szCs w:val="28"/>
          <w:lang w:val="ru-MD"/>
        </w:rPr>
        <w:t xml:space="preserve"> лимит</w:t>
      </w:r>
      <w:r w:rsidRPr="00EF57EC">
        <w:rPr>
          <w:rFonts w:asciiTheme="majorHAnsi" w:hAnsiTheme="majorHAnsi" w:cstheme="majorHAnsi"/>
          <w:bCs/>
          <w:sz w:val="28"/>
          <w:szCs w:val="28"/>
          <w:lang w:val="ru-MD"/>
        </w:rPr>
        <w:t>ы</w:t>
      </w:r>
      <w:r w:rsidR="00640400" w:rsidRPr="00EF57EC">
        <w:rPr>
          <w:rFonts w:asciiTheme="majorHAnsi" w:hAnsiTheme="majorHAnsi" w:cstheme="majorHAnsi"/>
          <w:bCs/>
          <w:sz w:val="28"/>
          <w:szCs w:val="28"/>
          <w:lang w:val="ru-MD"/>
        </w:rPr>
        <w:t xml:space="preserve"> годовых бюджетных ассигнований и показатели эффективности для учреждений, находящихся в подчинении </w:t>
      </w:r>
      <w:r w:rsidRPr="00EF57EC">
        <w:rPr>
          <w:rFonts w:asciiTheme="majorHAnsi" w:hAnsiTheme="majorHAnsi" w:cstheme="majorHAnsi"/>
          <w:bCs/>
          <w:sz w:val="28"/>
          <w:szCs w:val="28"/>
          <w:lang w:val="ru-MD"/>
        </w:rPr>
        <w:t>ЦАУ</w:t>
      </w:r>
      <w:r w:rsidR="00640400" w:rsidRPr="00EF57EC">
        <w:rPr>
          <w:rFonts w:asciiTheme="majorHAnsi" w:hAnsiTheme="majorHAnsi" w:cstheme="majorHAnsi"/>
          <w:bCs/>
          <w:sz w:val="28"/>
          <w:szCs w:val="28"/>
          <w:lang w:val="ru-MD"/>
        </w:rPr>
        <w:t>. Кроме того, M</w:t>
      </w:r>
      <w:r w:rsidRPr="00EF57EC">
        <w:rPr>
          <w:rFonts w:asciiTheme="majorHAnsi" w:hAnsiTheme="majorHAnsi" w:cstheme="majorHAnsi"/>
          <w:bCs/>
          <w:sz w:val="28"/>
          <w:szCs w:val="28"/>
          <w:lang w:val="ru-MD"/>
        </w:rPr>
        <w:t>Ф</w:t>
      </w:r>
      <w:r w:rsidR="00640400" w:rsidRPr="00EF57EC">
        <w:rPr>
          <w:rFonts w:asciiTheme="majorHAnsi" w:hAnsiTheme="majorHAnsi" w:cstheme="majorHAnsi"/>
          <w:bCs/>
          <w:sz w:val="28"/>
          <w:szCs w:val="28"/>
          <w:lang w:val="ru-MD"/>
        </w:rPr>
        <w:t xml:space="preserve"> не учитывал</w:t>
      </w:r>
      <w:r w:rsidRPr="00EF57EC">
        <w:rPr>
          <w:rFonts w:asciiTheme="majorHAnsi" w:hAnsiTheme="majorHAnsi" w:cstheme="majorHAnsi"/>
          <w:bCs/>
          <w:sz w:val="28"/>
          <w:szCs w:val="28"/>
          <w:lang w:val="ru-MD"/>
        </w:rPr>
        <w:t>о</w:t>
      </w:r>
      <w:r w:rsidR="00640400" w:rsidRPr="00EF57EC">
        <w:rPr>
          <w:rFonts w:asciiTheme="majorHAnsi" w:hAnsiTheme="majorHAnsi" w:cstheme="majorHAnsi"/>
          <w:bCs/>
          <w:sz w:val="28"/>
          <w:szCs w:val="28"/>
          <w:lang w:val="ru-MD"/>
        </w:rPr>
        <w:t xml:space="preserve"> тот факт, что </w:t>
      </w:r>
      <w:r w:rsidRPr="00EF57EC">
        <w:rPr>
          <w:rFonts w:asciiTheme="majorHAnsi" w:hAnsiTheme="majorHAnsi" w:cstheme="majorHAnsi"/>
          <w:bCs/>
          <w:sz w:val="28"/>
          <w:szCs w:val="28"/>
          <w:lang w:val="ru-MD"/>
        </w:rPr>
        <w:t>НБВВ</w:t>
      </w:r>
      <w:r w:rsidR="00640400" w:rsidRPr="00EF57EC">
        <w:rPr>
          <w:rFonts w:asciiTheme="majorHAnsi" w:hAnsiTheme="majorHAnsi" w:cstheme="majorHAnsi"/>
          <w:bCs/>
          <w:sz w:val="28"/>
          <w:szCs w:val="28"/>
          <w:lang w:val="ru-MD"/>
        </w:rPr>
        <w:t xml:space="preserve"> имеет статус </w:t>
      </w:r>
      <w:r w:rsidRPr="00EF57EC">
        <w:rPr>
          <w:rFonts w:asciiTheme="majorHAnsi" w:hAnsiTheme="majorHAnsi" w:cstheme="majorHAnsi"/>
          <w:bCs/>
          <w:sz w:val="28"/>
          <w:szCs w:val="28"/>
          <w:lang w:val="ru-MD"/>
        </w:rPr>
        <w:t>ПУ на</w:t>
      </w:r>
      <w:r w:rsidR="00640400" w:rsidRPr="00EF57EC">
        <w:rPr>
          <w:rFonts w:asciiTheme="majorHAnsi" w:hAnsiTheme="majorHAnsi" w:cstheme="majorHAnsi"/>
          <w:bCs/>
          <w:sz w:val="28"/>
          <w:szCs w:val="28"/>
          <w:lang w:val="ru-MD"/>
        </w:rPr>
        <w:t xml:space="preserve"> самоуправлении, </w:t>
      </w:r>
      <w:r w:rsidRPr="00EF57EC">
        <w:rPr>
          <w:rFonts w:asciiTheme="majorHAnsi" w:hAnsiTheme="majorHAnsi" w:cstheme="majorHAnsi"/>
          <w:bCs/>
          <w:sz w:val="28"/>
          <w:szCs w:val="28"/>
          <w:lang w:val="ru-MD"/>
        </w:rPr>
        <w:t xml:space="preserve">ему </w:t>
      </w:r>
      <w:r w:rsidR="00640400" w:rsidRPr="00EF57EC">
        <w:rPr>
          <w:rFonts w:asciiTheme="majorHAnsi" w:hAnsiTheme="majorHAnsi" w:cstheme="majorHAnsi"/>
          <w:bCs/>
          <w:sz w:val="28"/>
          <w:szCs w:val="28"/>
          <w:lang w:val="ru-MD"/>
        </w:rPr>
        <w:t>присв</w:t>
      </w:r>
      <w:r w:rsidRPr="00EF57EC">
        <w:rPr>
          <w:rFonts w:asciiTheme="majorHAnsi" w:hAnsiTheme="majorHAnsi" w:cstheme="majorHAnsi"/>
          <w:bCs/>
          <w:sz w:val="28"/>
          <w:szCs w:val="28"/>
          <w:lang w:val="ru-MD"/>
        </w:rPr>
        <w:t>оен</w:t>
      </w:r>
      <w:r w:rsidR="00640400" w:rsidRPr="00EF57EC">
        <w:rPr>
          <w:rFonts w:asciiTheme="majorHAnsi" w:hAnsiTheme="majorHAnsi" w:cstheme="majorHAnsi"/>
          <w:bCs/>
          <w:sz w:val="28"/>
          <w:szCs w:val="28"/>
          <w:lang w:val="ru-MD"/>
        </w:rPr>
        <w:t xml:space="preserve"> </w:t>
      </w:r>
      <w:r w:rsidRPr="00EF57EC">
        <w:rPr>
          <w:rFonts w:asciiTheme="majorHAnsi" w:hAnsiTheme="majorHAnsi" w:cstheme="majorHAnsi"/>
          <w:bCs/>
          <w:sz w:val="28"/>
          <w:szCs w:val="28"/>
          <w:lang w:val="ru-MD"/>
        </w:rPr>
        <w:t xml:space="preserve">и </w:t>
      </w:r>
      <w:r w:rsidR="00640400" w:rsidRPr="00EF57EC">
        <w:rPr>
          <w:rFonts w:asciiTheme="majorHAnsi" w:hAnsiTheme="majorHAnsi" w:cstheme="majorHAnsi"/>
          <w:bCs/>
          <w:sz w:val="28"/>
          <w:szCs w:val="28"/>
          <w:lang w:val="ru-MD"/>
        </w:rPr>
        <w:t xml:space="preserve">код бюджетного учреждения </w:t>
      </w:r>
      <w:r w:rsidRPr="00EF57EC">
        <w:rPr>
          <w:rFonts w:asciiTheme="majorHAnsi" w:hAnsiTheme="majorHAnsi" w:cstheme="majorHAnsi"/>
          <w:bCs/>
          <w:sz w:val="28"/>
          <w:szCs w:val="28"/>
          <w:lang w:val="ru-MD"/>
        </w:rPr>
        <w:t>(Org.2)</w:t>
      </w:r>
      <w:r w:rsidRPr="00EF57EC">
        <w:rPr>
          <w:rStyle w:val="ab"/>
          <w:rFonts w:asciiTheme="majorHAnsi" w:hAnsiTheme="majorHAnsi" w:cstheme="majorHAnsi"/>
          <w:bCs/>
          <w:sz w:val="28"/>
          <w:szCs w:val="28"/>
          <w:lang w:val="ru-MD"/>
        </w:rPr>
        <w:footnoteReference w:id="21"/>
      </w:r>
      <w:r w:rsidR="00640400" w:rsidRPr="00EF57EC">
        <w:rPr>
          <w:rFonts w:asciiTheme="majorHAnsi" w:hAnsiTheme="majorHAnsi" w:cstheme="majorHAnsi"/>
          <w:bCs/>
          <w:sz w:val="28"/>
          <w:szCs w:val="28"/>
          <w:lang w:val="ru-MD"/>
        </w:rPr>
        <w:t>. Таким образом, в качестве бюджетного учреждения, НБВВ должен</w:t>
      </w:r>
      <w:r w:rsidR="00A67FC5">
        <w:rPr>
          <w:rFonts w:asciiTheme="majorHAnsi" w:hAnsiTheme="majorHAnsi" w:cstheme="majorHAnsi"/>
          <w:bCs/>
          <w:sz w:val="28"/>
          <w:szCs w:val="28"/>
          <w:lang w:val="ru-MD"/>
        </w:rPr>
        <w:t>о</w:t>
      </w:r>
      <w:r w:rsidR="00640400" w:rsidRPr="00EF57EC">
        <w:rPr>
          <w:rFonts w:asciiTheme="majorHAnsi" w:hAnsiTheme="majorHAnsi" w:cstheme="majorHAnsi"/>
          <w:bCs/>
          <w:sz w:val="28"/>
          <w:szCs w:val="28"/>
          <w:lang w:val="ru-MD"/>
        </w:rPr>
        <w:t xml:space="preserve"> был</w:t>
      </w:r>
      <w:r w:rsidR="00A67FC5">
        <w:rPr>
          <w:rFonts w:asciiTheme="majorHAnsi" w:hAnsiTheme="majorHAnsi" w:cstheme="majorHAnsi"/>
          <w:bCs/>
          <w:sz w:val="28"/>
          <w:szCs w:val="28"/>
          <w:lang w:val="ru-MD"/>
        </w:rPr>
        <w:t>о</w:t>
      </w:r>
      <w:r w:rsidR="00640400" w:rsidRPr="00EF57EC">
        <w:rPr>
          <w:rFonts w:asciiTheme="majorHAnsi" w:hAnsiTheme="majorHAnsi" w:cstheme="majorHAnsi"/>
          <w:bCs/>
          <w:sz w:val="28"/>
          <w:szCs w:val="28"/>
          <w:lang w:val="ru-MD"/>
        </w:rPr>
        <w:t xml:space="preserve"> соблюдать правила бюджетирования, установленные </w:t>
      </w:r>
      <w:r w:rsidRPr="00EF57EC">
        <w:rPr>
          <w:rFonts w:asciiTheme="majorHAnsi" w:hAnsiTheme="majorHAnsi" w:cstheme="majorHAnsi"/>
          <w:bCs/>
          <w:sz w:val="28"/>
          <w:szCs w:val="28"/>
          <w:lang w:val="ru-MD"/>
        </w:rPr>
        <w:t>З</w:t>
      </w:r>
      <w:r w:rsidR="00640400" w:rsidRPr="00EF57EC">
        <w:rPr>
          <w:rFonts w:asciiTheme="majorHAnsi" w:hAnsiTheme="majorHAnsi" w:cstheme="majorHAnsi"/>
          <w:bCs/>
          <w:sz w:val="28"/>
          <w:szCs w:val="28"/>
          <w:lang w:val="ru-MD"/>
        </w:rPr>
        <w:t xml:space="preserve">аконом №181/2014, а именно распределять </w:t>
      </w:r>
      <w:r w:rsidR="00640400" w:rsidRPr="00EF57EC">
        <w:rPr>
          <w:rFonts w:asciiTheme="majorHAnsi" w:hAnsiTheme="majorHAnsi" w:cstheme="majorHAnsi"/>
          <w:b/>
          <w:bCs/>
          <w:sz w:val="28"/>
          <w:szCs w:val="28"/>
          <w:lang w:val="ru-MD"/>
        </w:rPr>
        <w:t>лимиты</w:t>
      </w:r>
      <w:r w:rsidR="00640400" w:rsidRPr="00EF57EC">
        <w:rPr>
          <w:rFonts w:asciiTheme="majorHAnsi" w:hAnsiTheme="majorHAnsi" w:cstheme="majorHAnsi"/>
          <w:bCs/>
          <w:sz w:val="28"/>
          <w:szCs w:val="28"/>
          <w:lang w:val="ru-MD"/>
        </w:rPr>
        <w:t xml:space="preserve"> бюджетных ассигнований в соответствии с бюджетной классификацией, а также обеспечивать управление бюджетными ассигнованиями в соответствии с принципами </w:t>
      </w:r>
      <w:r w:rsidRPr="00EF57EC">
        <w:rPr>
          <w:rFonts w:asciiTheme="majorHAnsi" w:hAnsiTheme="majorHAnsi" w:cstheme="majorHAnsi"/>
          <w:bCs/>
          <w:sz w:val="28"/>
          <w:szCs w:val="28"/>
          <w:lang w:val="ru-MD"/>
        </w:rPr>
        <w:t>надлежащ</w:t>
      </w:r>
      <w:r w:rsidR="00640400" w:rsidRPr="00EF57EC">
        <w:rPr>
          <w:rFonts w:asciiTheme="majorHAnsi" w:hAnsiTheme="majorHAnsi" w:cstheme="majorHAnsi"/>
          <w:bCs/>
          <w:sz w:val="28"/>
          <w:szCs w:val="28"/>
          <w:lang w:val="ru-MD"/>
        </w:rPr>
        <w:t>его управления</w:t>
      </w:r>
      <w:r w:rsidR="002B0C1F" w:rsidRPr="00EF57EC">
        <w:rPr>
          <w:rStyle w:val="ab"/>
          <w:rFonts w:asciiTheme="majorHAnsi" w:hAnsiTheme="majorHAnsi" w:cstheme="majorHAnsi"/>
          <w:bCs/>
          <w:sz w:val="28"/>
          <w:szCs w:val="28"/>
          <w:lang w:val="ru-MD"/>
        </w:rPr>
        <w:footnoteReference w:id="22"/>
      </w:r>
      <w:r w:rsidR="002B0C1F" w:rsidRPr="00EF57EC">
        <w:rPr>
          <w:rFonts w:asciiTheme="majorHAnsi" w:hAnsiTheme="majorHAnsi" w:cstheme="majorHAnsi"/>
          <w:bCs/>
          <w:sz w:val="28"/>
          <w:szCs w:val="28"/>
          <w:lang w:val="ru-MD"/>
        </w:rPr>
        <w:t xml:space="preserve">. </w:t>
      </w:r>
    </w:p>
    <w:p w:rsidR="002B0C1F" w:rsidRPr="00EF57EC" w:rsidRDefault="002B0C1F" w:rsidP="00243401">
      <w:pPr>
        <w:pStyle w:val="a3"/>
        <w:rPr>
          <w:rFonts w:asciiTheme="majorHAnsi" w:eastAsia="Times New Roman" w:hAnsiTheme="majorHAnsi" w:cstheme="majorHAnsi"/>
          <w:sz w:val="18"/>
          <w:szCs w:val="18"/>
          <w:lang w:val="ru-MD"/>
        </w:rPr>
      </w:pPr>
    </w:p>
    <w:p w:rsidR="002B0C1F" w:rsidRPr="00EF57EC" w:rsidRDefault="00640400" w:rsidP="00243401">
      <w:pPr>
        <w:spacing w:after="0"/>
        <w:jc w:val="both"/>
        <w:rPr>
          <w:rFonts w:asciiTheme="majorHAnsi" w:eastAsia="Times New Roman" w:hAnsiTheme="majorHAnsi" w:cstheme="majorHAnsi"/>
          <w:sz w:val="28"/>
          <w:szCs w:val="28"/>
          <w:lang w:val="ru-MD"/>
        </w:rPr>
      </w:pPr>
      <w:r w:rsidRPr="00EF57EC">
        <w:rPr>
          <w:rFonts w:asciiTheme="majorHAnsi" w:hAnsiTheme="majorHAnsi" w:cstheme="majorHAnsi"/>
          <w:bCs/>
          <w:sz w:val="28"/>
          <w:szCs w:val="28"/>
          <w:lang w:val="ru-MD"/>
        </w:rPr>
        <w:t xml:space="preserve">Согласно </w:t>
      </w:r>
      <w:r w:rsidR="00747C04" w:rsidRPr="00EF57EC">
        <w:rPr>
          <w:rFonts w:asciiTheme="majorHAnsi" w:hAnsiTheme="majorHAnsi" w:cstheme="majorHAnsi"/>
          <w:bCs/>
          <w:sz w:val="28"/>
          <w:szCs w:val="28"/>
          <w:lang w:val="ru-MD"/>
        </w:rPr>
        <w:t>объя</w:t>
      </w:r>
      <w:r w:rsidRPr="00EF57EC">
        <w:rPr>
          <w:rFonts w:asciiTheme="majorHAnsi" w:hAnsiTheme="majorHAnsi" w:cstheme="majorHAnsi"/>
          <w:bCs/>
          <w:sz w:val="28"/>
          <w:szCs w:val="28"/>
          <w:lang w:val="ru-MD"/>
        </w:rPr>
        <w:t xml:space="preserve">снениям и </w:t>
      </w:r>
      <w:r w:rsidR="00747C04" w:rsidRPr="00EF57EC">
        <w:rPr>
          <w:rFonts w:asciiTheme="majorHAnsi" w:hAnsiTheme="majorHAnsi" w:cstheme="majorHAnsi"/>
          <w:bCs/>
          <w:sz w:val="28"/>
          <w:szCs w:val="28"/>
          <w:lang w:val="ru-MD"/>
        </w:rPr>
        <w:t>понимани</w:t>
      </w:r>
      <w:r w:rsidRPr="00EF57EC">
        <w:rPr>
          <w:rFonts w:asciiTheme="majorHAnsi" w:hAnsiTheme="majorHAnsi" w:cstheme="majorHAnsi"/>
          <w:bCs/>
          <w:sz w:val="28"/>
          <w:szCs w:val="28"/>
          <w:lang w:val="ru-MD"/>
        </w:rPr>
        <w:t>ю НБ</w:t>
      </w:r>
      <w:r w:rsidR="00747C04" w:rsidRPr="00EF57EC">
        <w:rPr>
          <w:rFonts w:asciiTheme="majorHAnsi" w:hAnsiTheme="majorHAnsi" w:cstheme="majorHAnsi"/>
          <w:bCs/>
          <w:sz w:val="28"/>
          <w:szCs w:val="28"/>
          <w:lang w:val="ru-MD"/>
        </w:rPr>
        <w:t>В</w:t>
      </w:r>
      <w:r w:rsidRPr="00EF57EC">
        <w:rPr>
          <w:rFonts w:asciiTheme="majorHAnsi" w:hAnsiTheme="majorHAnsi" w:cstheme="majorHAnsi"/>
          <w:bCs/>
          <w:sz w:val="28"/>
          <w:szCs w:val="28"/>
          <w:lang w:val="ru-MD"/>
        </w:rPr>
        <w:t>В, бюджетные ассигнования рассматриваются как об</w:t>
      </w:r>
      <w:r w:rsidR="00747C04" w:rsidRPr="00EF57EC">
        <w:rPr>
          <w:rFonts w:asciiTheme="majorHAnsi" w:hAnsiTheme="majorHAnsi" w:cstheme="majorHAnsi"/>
          <w:bCs/>
          <w:sz w:val="28"/>
          <w:szCs w:val="28"/>
          <w:lang w:val="ru-MD"/>
        </w:rPr>
        <w:t>язательства ГБ перед ФВВ</w:t>
      </w:r>
      <w:r w:rsidRPr="00EF57EC">
        <w:rPr>
          <w:rFonts w:asciiTheme="majorHAnsi" w:hAnsiTheme="majorHAnsi" w:cstheme="majorHAnsi"/>
          <w:bCs/>
          <w:sz w:val="28"/>
          <w:szCs w:val="28"/>
          <w:lang w:val="ru-MD"/>
        </w:rPr>
        <w:t xml:space="preserve">, и </w:t>
      </w:r>
      <w:r w:rsidR="00747C04" w:rsidRPr="00EF57EC">
        <w:rPr>
          <w:rFonts w:asciiTheme="majorHAnsi" w:hAnsiTheme="majorHAnsi" w:cstheme="majorHAnsi"/>
          <w:bCs/>
          <w:sz w:val="28"/>
          <w:szCs w:val="28"/>
          <w:lang w:val="ru-MD"/>
        </w:rPr>
        <w:t>на протяжении</w:t>
      </w:r>
      <w:r w:rsidRPr="00EF57EC">
        <w:rPr>
          <w:rFonts w:asciiTheme="majorHAnsi" w:hAnsiTheme="majorHAnsi" w:cstheme="majorHAnsi"/>
          <w:bCs/>
          <w:sz w:val="28"/>
          <w:szCs w:val="28"/>
          <w:lang w:val="ru-MD"/>
        </w:rPr>
        <w:t xml:space="preserve"> 2016-2018 годов МФ выделил</w:t>
      </w:r>
      <w:r w:rsidR="00747C04" w:rsidRPr="00EF57EC">
        <w:rPr>
          <w:rFonts w:asciiTheme="majorHAnsi" w:hAnsiTheme="majorHAnsi" w:cstheme="majorHAnsi"/>
          <w:bCs/>
          <w:sz w:val="28"/>
          <w:szCs w:val="28"/>
          <w:lang w:val="ru-MD"/>
        </w:rPr>
        <w:t>о</w:t>
      </w:r>
      <w:r w:rsidRPr="00EF57EC">
        <w:rPr>
          <w:rFonts w:asciiTheme="majorHAnsi" w:hAnsiTheme="majorHAnsi" w:cstheme="majorHAnsi"/>
          <w:bCs/>
          <w:sz w:val="28"/>
          <w:szCs w:val="28"/>
          <w:lang w:val="ru-MD"/>
        </w:rPr>
        <w:t xml:space="preserve"> из </w:t>
      </w:r>
      <w:r w:rsidR="00747C04" w:rsidRPr="00EF57EC">
        <w:rPr>
          <w:rFonts w:asciiTheme="majorHAnsi" w:hAnsiTheme="majorHAnsi" w:cstheme="majorHAnsi"/>
          <w:bCs/>
          <w:sz w:val="28"/>
          <w:szCs w:val="28"/>
          <w:lang w:val="ru-MD"/>
        </w:rPr>
        <w:t>ГБ</w:t>
      </w:r>
      <w:r w:rsidRPr="00EF57EC">
        <w:rPr>
          <w:rFonts w:asciiTheme="majorHAnsi" w:hAnsiTheme="majorHAnsi" w:cstheme="majorHAnsi"/>
          <w:bCs/>
          <w:sz w:val="28"/>
          <w:szCs w:val="28"/>
          <w:lang w:val="ru-MD"/>
        </w:rPr>
        <w:t xml:space="preserve"> суммы, превышающие размер взносов в </w:t>
      </w:r>
      <w:r w:rsidR="00747C04" w:rsidRPr="00EF57EC">
        <w:rPr>
          <w:rFonts w:asciiTheme="majorHAnsi" w:hAnsiTheme="majorHAnsi" w:cstheme="majorHAnsi"/>
          <w:bCs/>
          <w:sz w:val="28"/>
          <w:szCs w:val="28"/>
          <w:lang w:val="ru-MD"/>
        </w:rPr>
        <w:t>ФВВ</w:t>
      </w:r>
      <w:r w:rsidRPr="00EF57EC">
        <w:rPr>
          <w:rFonts w:asciiTheme="majorHAnsi" w:hAnsiTheme="majorHAnsi" w:cstheme="majorHAnsi"/>
          <w:bCs/>
          <w:sz w:val="28"/>
          <w:szCs w:val="28"/>
          <w:lang w:val="ru-MD"/>
        </w:rPr>
        <w:t xml:space="preserve">, которые </w:t>
      </w:r>
      <w:r w:rsidRPr="00EF57EC">
        <w:rPr>
          <w:rFonts w:asciiTheme="majorHAnsi" w:hAnsiTheme="majorHAnsi" w:cstheme="majorHAnsi"/>
          <w:bCs/>
          <w:sz w:val="28"/>
          <w:szCs w:val="28"/>
          <w:lang w:val="ru-MD"/>
        </w:rPr>
        <w:lastRenderedPageBreak/>
        <w:t xml:space="preserve">представляют собой остаток неиспользованных ассигнований </w:t>
      </w:r>
      <w:r w:rsidR="00747C04" w:rsidRPr="00EF57EC">
        <w:rPr>
          <w:rFonts w:asciiTheme="majorHAnsi" w:hAnsiTheme="majorHAnsi" w:cstheme="majorHAnsi"/>
          <w:bCs/>
          <w:sz w:val="28"/>
          <w:szCs w:val="28"/>
          <w:lang w:val="ru-MD"/>
        </w:rPr>
        <w:t>за</w:t>
      </w:r>
      <w:r w:rsidRPr="00EF57EC">
        <w:rPr>
          <w:rFonts w:asciiTheme="majorHAnsi" w:hAnsiTheme="majorHAnsi" w:cstheme="majorHAnsi"/>
          <w:bCs/>
          <w:sz w:val="28"/>
          <w:szCs w:val="28"/>
          <w:lang w:val="ru-MD"/>
        </w:rPr>
        <w:t xml:space="preserve"> 2013-2015 год</w:t>
      </w:r>
      <w:r w:rsidR="00747C04" w:rsidRPr="00EF57EC">
        <w:rPr>
          <w:rFonts w:asciiTheme="majorHAnsi" w:hAnsiTheme="majorHAnsi" w:cstheme="majorHAnsi"/>
          <w:bCs/>
          <w:sz w:val="28"/>
          <w:szCs w:val="28"/>
          <w:lang w:val="ru-MD"/>
        </w:rPr>
        <w:t>ы</w:t>
      </w:r>
      <w:r w:rsidRPr="00EF57EC">
        <w:rPr>
          <w:rFonts w:asciiTheme="majorHAnsi" w:hAnsiTheme="majorHAnsi" w:cstheme="majorHAnsi"/>
          <w:bCs/>
          <w:sz w:val="28"/>
          <w:szCs w:val="28"/>
          <w:lang w:val="ru-MD"/>
        </w:rPr>
        <w:t xml:space="preserve">. Следует отметить, что подход НБВВ был </w:t>
      </w:r>
      <w:r w:rsidR="00D851DA" w:rsidRPr="00EF57EC">
        <w:rPr>
          <w:rFonts w:asciiTheme="majorHAnsi" w:hAnsiTheme="majorHAnsi" w:cstheme="majorHAnsi"/>
          <w:bCs/>
          <w:sz w:val="28"/>
          <w:szCs w:val="28"/>
          <w:lang w:val="ru-MD"/>
        </w:rPr>
        <w:t>одобрен</w:t>
      </w:r>
      <w:r w:rsidRPr="00EF57EC">
        <w:rPr>
          <w:rFonts w:asciiTheme="majorHAnsi" w:hAnsiTheme="majorHAnsi" w:cstheme="majorHAnsi"/>
          <w:bCs/>
          <w:sz w:val="28"/>
          <w:szCs w:val="28"/>
          <w:lang w:val="ru-MD"/>
        </w:rPr>
        <w:t xml:space="preserve"> и МФ, котор</w:t>
      </w:r>
      <w:r w:rsidR="00747C04" w:rsidRPr="00EF57EC">
        <w:rPr>
          <w:rFonts w:asciiTheme="majorHAnsi" w:hAnsiTheme="majorHAnsi" w:cstheme="majorHAnsi"/>
          <w:bCs/>
          <w:sz w:val="28"/>
          <w:szCs w:val="28"/>
          <w:lang w:val="ru-MD"/>
        </w:rPr>
        <w:t>ое</w:t>
      </w:r>
      <w:r w:rsidRPr="00EF57EC">
        <w:rPr>
          <w:rFonts w:asciiTheme="majorHAnsi" w:hAnsiTheme="majorHAnsi" w:cstheme="majorHAnsi"/>
          <w:bCs/>
          <w:sz w:val="28"/>
          <w:szCs w:val="28"/>
          <w:lang w:val="ru-MD"/>
        </w:rPr>
        <w:t xml:space="preserve"> </w:t>
      </w:r>
      <w:r w:rsidR="00747C04" w:rsidRPr="00EF57EC">
        <w:rPr>
          <w:rFonts w:asciiTheme="majorHAnsi" w:hAnsiTheme="majorHAnsi" w:cstheme="majorHAnsi"/>
          <w:bCs/>
          <w:sz w:val="28"/>
          <w:szCs w:val="28"/>
          <w:lang w:val="ru-MD"/>
        </w:rPr>
        <w:t xml:space="preserve">с </w:t>
      </w:r>
      <w:r w:rsidRPr="00EF57EC">
        <w:rPr>
          <w:rFonts w:asciiTheme="majorHAnsi" w:hAnsiTheme="majorHAnsi" w:cstheme="majorHAnsi"/>
          <w:bCs/>
          <w:sz w:val="28"/>
          <w:szCs w:val="28"/>
          <w:lang w:val="ru-MD"/>
        </w:rPr>
        <w:t>отст</w:t>
      </w:r>
      <w:r w:rsidR="00747C04" w:rsidRPr="00EF57EC">
        <w:rPr>
          <w:rFonts w:asciiTheme="majorHAnsi" w:hAnsiTheme="majorHAnsi" w:cstheme="majorHAnsi"/>
          <w:bCs/>
          <w:sz w:val="28"/>
          <w:szCs w:val="28"/>
          <w:lang w:val="ru-MD"/>
        </w:rPr>
        <w:t xml:space="preserve">уплением </w:t>
      </w:r>
      <w:r w:rsidRPr="00EF57EC">
        <w:rPr>
          <w:rFonts w:asciiTheme="majorHAnsi" w:hAnsiTheme="majorHAnsi" w:cstheme="majorHAnsi"/>
          <w:bCs/>
          <w:sz w:val="28"/>
          <w:szCs w:val="28"/>
          <w:lang w:val="ru-MD"/>
        </w:rPr>
        <w:t>от положений нормативной базы утвердил</w:t>
      </w:r>
      <w:r w:rsidR="00747C04" w:rsidRPr="00EF57EC">
        <w:rPr>
          <w:rFonts w:asciiTheme="majorHAnsi" w:hAnsiTheme="majorHAnsi" w:cstheme="majorHAnsi"/>
          <w:bCs/>
          <w:sz w:val="28"/>
          <w:szCs w:val="28"/>
          <w:lang w:val="ru-MD"/>
        </w:rPr>
        <w:t>о</w:t>
      </w:r>
      <w:r w:rsidRPr="00EF57EC">
        <w:rPr>
          <w:rFonts w:asciiTheme="majorHAnsi" w:hAnsiTheme="majorHAnsi" w:cstheme="majorHAnsi"/>
          <w:bCs/>
          <w:sz w:val="28"/>
          <w:szCs w:val="28"/>
          <w:lang w:val="ru-MD"/>
        </w:rPr>
        <w:t xml:space="preserve"> </w:t>
      </w:r>
      <w:r w:rsidR="00747C04" w:rsidRPr="00EF57EC">
        <w:rPr>
          <w:rFonts w:asciiTheme="majorHAnsi" w:hAnsiTheme="majorHAnsi" w:cstheme="majorHAnsi"/>
          <w:bCs/>
          <w:sz w:val="28"/>
          <w:szCs w:val="28"/>
          <w:lang w:val="ru-MD"/>
        </w:rPr>
        <w:t>ассигнования</w:t>
      </w:r>
      <w:r w:rsidRPr="00EF57EC">
        <w:rPr>
          <w:rFonts w:asciiTheme="majorHAnsi" w:hAnsiTheme="majorHAnsi" w:cstheme="majorHAnsi"/>
          <w:bCs/>
          <w:sz w:val="28"/>
          <w:szCs w:val="28"/>
          <w:lang w:val="ru-MD"/>
        </w:rPr>
        <w:t xml:space="preserve">, превышающие сумму взносов в ФВВ, утвержденных на соответствующий бюджетный год, не принимая во внимание </w:t>
      </w:r>
      <w:r w:rsidR="00747C04" w:rsidRPr="00EF57EC">
        <w:rPr>
          <w:rFonts w:asciiTheme="majorHAnsi" w:hAnsiTheme="majorHAnsi" w:cstheme="majorHAnsi"/>
          <w:bCs/>
          <w:sz w:val="28"/>
          <w:szCs w:val="28"/>
          <w:lang w:val="ru-MD"/>
        </w:rPr>
        <w:t>п</w:t>
      </w:r>
      <w:r w:rsidRPr="00EF57EC">
        <w:rPr>
          <w:rFonts w:asciiTheme="majorHAnsi" w:hAnsiTheme="majorHAnsi" w:cstheme="majorHAnsi"/>
          <w:bCs/>
          <w:sz w:val="28"/>
          <w:szCs w:val="28"/>
          <w:lang w:val="ru-MD"/>
        </w:rPr>
        <w:t xml:space="preserve">.8 </w:t>
      </w:r>
      <w:r w:rsidR="00747C04" w:rsidRPr="00EF57EC">
        <w:rPr>
          <w:rFonts w:asciiTheme="majorHAnsi" w:hAnsiTheme="majorHAnsi" w:cstheme="majorHAnsi"/>
          <w:bCs/>
          <w:sz w:val="28"/>
          <w:szCs w:val="28"/>
          <w:lang w:val="ru-MD"/>
        </w:rPr>
        <w:t>Положения</w:t>
      </w:r>
      <w:r w:rsidRPr="00EF57EC">
        <w:rPr>
          <w:rFonts w:asciiTheme="majorHAnsi" w:hAnsiTheme="majorHAnsi" w:cstheme="majorHAnsi"/>
          <w:bCs/>
          <w:sz w:val="28"/>
          <w:szCs w:val="28"/>
          <w:lang w:val="ru-MD"/>
        </w:rPr>
        <w:t xml:space="preserve"> ФВВ, который четко </w:t>
      </w:r>
      <w:r w:rsidR="00747C04" w:rsidRPr="00EF57EC">
        <w:rPr>
          <w:rFonts w:asciiTheme="majorHAnsi" w:hAnsiTheme="majorHAnsi" w:cstheme="majorHAnsi"/>
          <w:bCs/>
          <w:sz w:val="28"/>
          <w:szCs w:val="28"/>
          <w:lang w:val="ru-MD"/>
        </w:rPr>
        <w:t>устанавл</w:t>
      </w:r>
      <w:r w:rsidRPr="00EF57EC">
        <w:rPr>
          <w:rFonts w:asciiTheme="majorHAnsi" w:hAnsiTheme="majorHAnsi" w:cstheme="majorHAnsi"/>
          <w:bCs/>
          <w:sz w:val="28"/>
          <w:szCs w:val="28"/>
          <w:lang w:val="ru-MD"/>
        </w:rPr>
        <w:t>ивает, что „</w:t>
      </w:r>
      <w:r w:rsidR="00747C04" w:rsidRPr="00EF57EC">
        <w:rPr>
          <w:rFonts w:asciiTheme="majorHAnsi" w:hAnsiTheme="majorHAnsi" w:cstheme="majorHAnsi"/>
          <w:bCs/>
          <w:sz w:val="28"/>
          <w:szCs w:val="28"/>
          <w:lang w:val="ru-MD"/>
        </w:rPr>
        <w:t>Бюро</w:t>
      </w:r>
      <w:r w:rsidRPr="00EF57EC">
        <w:rPr>
          <w:rFonts w:asciiTheme="majorHAnsi" w:hAnsiTheme="majorHAnsi" w:cstheme="majorHAnsi"/>
          <w:bCs/>
          <w:sz w:val="28"/>
          <w:szCs w:val="28"/>
          <w:lang w:val="ru-MD"/>
        </w:rPr>
        <w:t xml:space="preserve"> ежемесячно переводит </w:t>
      </w:r>
      <w:r w:rsidRPr="00EF57EC">
        <w:rPr>
          <w:rFonts w:asciiTheme="majorHAnsi" w:hAnsiTheme="majorHAnsi" w:cstheme="majorHAnsi"/>
          <w:b/>
          <w:bCs/>
          <w:sz w:val="28"/>
          <w:szCs w:val="28"/>
          <w:lang w:val="ru-MD"/>
        </w:rPr>
        <w:t>(по мере необходимости)</w:t>
      </w:r>
      <w:r w:rsidRPr="00EF57EC">
        <w:rPr>
          <w:rFonts w:asciiTheme="majorHAnsi" w:hAnsiTheme="majorHAnsi" w:cstheme="majorHAnsi"/>
          <w:bCs/>
          <w:sz w:val="28"/>
          <w:szCs w:val="28"/>
          <w:lang w:val="ru-MD"/>
        </w:rPr>
        <w:t xml:space="preserve"> средства Фонда с казначейского счета на банковский счет </w:t>
      </w:r>
      <w:r w:rsidR="00747C04" w:rsidRPr="00EF57EC">
        <w:rPr>
          <w:rFonts w:asciiTheme="majorHAnsi" w:hAnsiTheme="majorHAnsi" w:cstheme="majorHAnsi"/>
          <w:bCs/>
          <w:sz w:val="28"/>
          <w:szCs w:val="28"/>
          <w:lang w:val="ru-MD"/>
        </w:rPr>
        <w:t>Бюро</w:t>
      </w:r>
      <w:r w:rsidRPr="00EF57EC">
        <w:rPr>
          <w:rFonts w:asciiTheme="majorHAnsi" w:hAnsiTheme="majorHAnsi" w:cstheme="majorHAnsi"/>
          <w:bCs/>
          <w:sz w:val="28"/>
          <w:szCs w:val="28"/>
          <w:lang w:val="ru-MD"/>
        </w:rPr>
        <w:t>”. Ни НБВВ, ни МФ не учли</w:t>
      </w:r>
      <w:r w:rsidR="00747C04" w:rsidRPr="00EF57EC">
        <w:rPr>
          <w:rFonts w:asciiTheme="majorHAnsi" w:hAnsiTheme="majorHAnsi" w:cstheme="majorHAnsi"/>
          <w:bCs/>
          <w:sz w:val="28"/>
          <w:szCs w:val="28"/>
          <w:lang w:val="ru-MD"/>
        </w:rPr>
        <w:t xml:space="preserve"> тот факт</w:t>
      </w:r>
      <w:r w:rsidRPr="00EF57EC">
        <w:rPr>
          <w:rFonts w:asciiTheme="majorHAnsi" w:hAnsiTheme="majorHAnsi" w:cstheme="majorHAnsi"/>
          <w:bCs/>
          <w:sz w:val="28"/>
          <w:szCs w:val="28"/>
          <w:lang w:val="ru-MD"/>
        </w:rPr>
        <w:t xml:space="preserve">, что из года в год на банковских счетах НБВВ остаются неиспользованными значительные денежные средства, что свидетельствует о неспособности НБВВ </w:t>
      </w:r>
      <w:r w:rsidR="00747C04" w:rsidRPr="00EF57EC">
        <w:rPr>
          <w:rFonts w:asciiTheme="majorHAnsi" w:hAnsiTheme="majorHAnsi" w:cstheme="majorHAnsi"/>
          <w:bCs/>
          <w:sz w:val="28"/>
          <w:szCs w:val="28"/>
          <w:lang w:val="ru-MD"/>
        </w:rPr>
        <w:t>осваивать</w:t>
      </w:r>
      <w:r w:rsidRPr="00EF57EC">
        <w:rPr>
          <w:rFonts w:asciiTheme="majorHAnsi" w:hAnsiTheme="majorHAnsi" w:cstheme="majorHAnsi"/>
          <w:bCs/>
          <w:sz w:val="28"/>
          <w:szCs w:val="28"/>
          <w:lang w:val="ru-MD"/>
        </w:rPr>
        <w:t xml:space="preserve"> все </w:t>
      </w:r>
      <w:r w:rsidR="00747C04" w:rsidRPr="00EF57EC">
        <w:rPr>
          <w:rFonts w:asciiTheme="majorHAnsi" w:hAnsiTheme="majorHAnsi" w:cstheme="majorHAnsi"/>
          <w:bCs/>
          <w:sz w:val="28"/>
          <w:szCs w:val="28"/>
          <w:lang w:val="ru-MD"/>
        </w:rPr>
        <w:t xml:space="preserve">полученные </w:t>
      </w:r>
      <w:r w:rsidRPr="00EF57EC">
        <w:rPr>
          <w:rFonts w:asciiTheme="majorHAnsi" w:hAnsiTheme="majorHAnsi" w:cstheme="majorHAnsi"/>
          <w:bCs/>
          <w:sz w:val="28"/>
          <w:szCs w:val="28"/>
          <w:lang w:val="ru-MD"/>
        </w:rPr>
        <w:t>ассигновани</w:t>
      </w:r>
      <w:r w:rsidR="00747C04" w:rsidRPr="00EF57EC">
        <w:rPr>
          <w:rFonts w:asciiTheme="majorHAnsi" w:hAnsiTheme="majorHAnsi" w:cstheme="majorHAnsi"/>
          <w:bCs/>
          <w:sz w:val="28"/>
          <w:szCs w:val="28"/>
          <w:lang w:val="ru-MD"/>
        </w:rPr>
        <w:t>я</w:t>
      </w:r>
      <w:r w:rsidRPr="00EF57EC">
        <w:rPr>
          <w:rFonts w:asciiTheme="majorHAnsi" w:hAnsiTheme="majorHAnsi" w:cstheme="majorHAnsi"/>
          <w:bCs/>
          <w:sz w:val="28"/>
          <w:szCs w:val="28"/>
          <w:lang w:val="ru-MD"/>
        </w:rPr>
        <w:t xml:space="preserve"> в соответствующие бюджетные годы</w:t>
      </w:r>
      <w:r w:rsidR="002B0C1F" w:rsidRPr="00EF57EC">
        <w:rPr>
          <w:rFonts w:asciiTheme="majorHAnsi" w:eastAsia="Times New Roman" w:hAnsiTheme="majorHAnsi" w:cstheme="majorHAnsi"/>
          <w:sz w:val="28"/>
          <w:szCs w:val="28"/>
          <w:lang w:val="ru-MD"/>
        </w:rPr>
        <w:t>.</w:t>
      </w:r>
    </w:p>
    <w:p w:rsidR="00A44ED0" w:rsidRPr="00EF57EC" w:rsidRDefault="00A44ED0" w:rsidP="00243401">
      <w:pPr>
        <w:spacing w:after="0"/>
        <w:jc w:val="both"/>
        <w:rPr>
          <w:rFonts w:asciiTheme="majorHAnsi" w:eastAsia="Times New Roman" w:hAnsiTheme="majorHAnsi" w:cstheme="majorHAnsi"/>
          <w:sz w:val="28"/>
          <w:szCs w:val="28"/>
          <w:lang w:val="ru-MD"/>
        </w:rPr>
      </w:pPr>
    </w:p>
    <w:p w:rsidR="002B0C1F" w:rsidRPr="00EF57EC" w:rsidRDefault="00640400" w:rsidP="00243401">
      <w:pPr>
        <w:spacing w:after="0"/>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Согласно </w:t>
      </w:r>
      <w:r w:rsidR="00747C04" w:rsidRPr="00EF57EC">
        <w:rPr>
          <w:rFonts w:asciiTheme="majorHAnsi" w:eastAsia="Times New Roman" w:hAnsiTheme="majorHAnsi" w:cstheme="majorHAnsi"/>
          <w:sz w:val="28"/>
          <w:szCs w:val="28"/>
          <w:lang w:val="ru-MD"/>
        </w:rPr>
        <w:t>объ</w:t>
      </w:r>
      <w:r w:rsidRPr="00EF57EC">
        <w:rPr>
          <w:rFonts w:asciiTheme="majorHAnsi" w:eastAsia="Times New Roman" w:hAnsiTheme="majorHAnsi" w:cstheme="majorHAnsi"/>
          <w:sz w:val="28"/>
          <w:szCs w:val="28"/>
          <w:lang w:val="ru-MD"/>
        </w:rPr>
        <w:t>яснениям НБВВ, с учетом того, что на протяжении 2014-2015 г</w:t>
      </w:r>
      <w:r w:rsidR="00747C04" w:rsidRPr="00EF57EC">
        <w:rPr>
          <w:rFonts w:asciiTheme="majorHAnsi" w:eastAsia="Times New Roman" w:hAnsiTheme="majorHAnsi" w:cstheme="majorHAnsi"/>
          <w:sz w:val="28"/>
          <w:szCs w:val="28"/>
          <w:lang w:val="ru-MD"/>
        </w:rPr>
        <w:t>одов</w:t>
      </w:r>
      <w:r w:rsidRPr="00EF57EC">
        <w:rPr>
          <w:rFonts w:asciiTheme="majorHAnsi" w:eastAsia="Times New Roman" w:hAnsiTheme="majorHAnsi" w:cstheme="majorHAnsi"/>
          <w:sz w:val="28"/>
          <w:szCs w:val="28"/>
          <w:lang w:val="ru-MD"/>
        </w:rPr>
        <w:t xml:space="preserve"> из государственного бюджета не осуществл</w:t>
      </w:r>
      <w:r w:rsidR="00D851DA" w:rsidRPr="00EF57EC">
        <w:rPr>
          <w:rFonts w:asciiTheme="majorHAnsi" w:eastAsia="Times New Roman" w:hAnsiTheme="majorHAnsi" w:cstheme="majorHAnsi"/>
          <w:sz w:val="28"/>
          <w:szCs w:val="28"/>
          <w:lang w:val="ru-MD"/>
        </w:rPr>
        <w:t>ялось</w:t>
      </w:r>
      <w:r w:rsidRPr="00EF57EC">
        <w:rPr>
          <w:rFonts w:asciiTheme="majorHAnsi" w:eastAsia="Times New Roman" w:hAnsiTheme="majorHAnsi" w:cstheme="majorHAnsi"/>
          <w:sz w:val="28"/>
          <w:szCs w:val="28"/>
          <w:lang w:val="ru-MD"/>
        </w:rPr>
        <w:t xml:space="preserve"> финансирование за счет бюджетных ассигнований (28,0 млн. </w:t>
      </w:r>
      <w:r w:rsidR="00747C04" w:rsidRPr="00EF57EC">
        <w:rPr>
          <w:rFonts w:asciiTheme="majorHAnsi" w:eastAsia="Times New Roman" w:hAnsiTheme="majorHAnsi" w:cstheme="majorHAnsi"/>
          <w:sz w:val="28"/>
          <w:szCs w:val="28"/>
          <w:lang w:val="ru-MD"/>
        </w:rPr>
        <w:t>МДЛ</w:t>
      </w:r>
      <w:r w:rsidRPr="00EF57EC">
        <w:rPr>
          <w:rFonts w:asciiTheme="majorHAnsi" w:eastAsia="Times New Roman" w:hAnsiTheme="majorHAnsi" w:cstheme="majorHAnsi"/>
          <w:sz w:val="28"/>
          <w:szCs w:val="28"/>
          <w:lang w:val="ru-MD"/>
        </w:rPr>
        <w:t>)</w:t>
      </w:r>
      <w:r w:rsidR="00747C04" w:rsidRPr="00EF57EC">
        <w:rPr>
          <w:rStyle w:val="ab"/>
          <w:rFonts w:asciiTheme="majorHAnsi" w:hAnsiTheme="majorHAnsi" w:cstheme="majorHAnsi"/>
          <w:sz w:val="28"/>
          <w:szCs w:val="28"/>
          <w:lang w:val="ru-MD"/>
        </w:rPr>
        <w:footnoteReference w:id="23"/>
      </w:r>
      <w:r w:rsidR="00747C04" w:rsidRPr="00EF57EC">
        <w:rPr>
          <w:rFonts w:asciiTheme="majorHAnsi" w:eastAsia="Times New Roman" w:hAnsiTheme="majorHAnsi" w:cstheme="majorHAnsi"/>
          <w:sz w:val="28"/>
          <w:szCs w:val="28"/>
          <w:lang w:val="ru-MD"/>
        </w:rPr>
        <w:t>, о</w:t>
      </w:r>
      <w:r w:rsidRPr="00EF57EC">
        <w:rPr>
          <w:rFonts w:asciiTheme="majorHAnsi" w:eastAsia="Times New Roman" w:hAnsiTheme="majorHAnsi" w:cstheme="majorHAnsi"/>
          <w:sz w:val="28"/>
          <w:szCs w:val="28"/>
          <w:lang w:val="ru-MD"/>
        </w:rPr>
        <w:t xml:space="preserve">ни были </w:t>
      </w:r>
      <w:r w:rsidR="00747C04" w:rsidRPr="00EF57EC">
        <w:rPr>
          <w:rFonts w:asciiTheme="majorHAnsi" w:eastAsia="Times New Roman" w:hAnsiTheme="majorHAnsi" w:cstheme="majorHAnsi"/>
          <w:sz w:val="28"/>
          <w:szCs w:val="28"/>
          <w:lang w:val="ru-MD"/>
        </w:rPr>
        <w:t>одобрен</w:t>
      </w:r>
      <w:r w:rsidRPr="00EF57EC">
        <w:rPr>
          <w:rFonts w:asciiTheme="majorHAnsi" w:eastAsia="Times New Roman" w:hAnsiTheme="majorHAnsi" w:cstheme="majorHAnsi"/>
          <w:sz w:val="28"/>
          <w:szCs w:val="28"/>
          <w:lang w:val="ru-MD"/>
        </w:rPr>
        <w:t>ы МФ для финансирования в 2016-2018 г</w:t>
      </w:r>
      <w:r w:rsidR="00D851DA" w:rsidRPr="00EF57EC">
        <w:rPr>
          <w:rFonts w:asciiTheme="majorHAnsi" w:eastAsia="Times New Roman" w:hAnsiTheme="majorHAnsi" w:cstheme="majorHAnsi"/>
          <w:sz w:val="28"/>
          <w:szCs w:val="28"/>
          <w:lang w:val="ru-MD"/>
        </w:rPr>
        <w:t>одах</w:t>
      </w:r>
      <w:r w:rsidRPr="00EF57EC">
        <w:rPr>
          <w:rFonts w:asciiTheme="majorHAnsi" w:eastAsia="Times New Roman" w:hAnsiTheme="majorHAnsi" w:cstheme="majorHAnsi"/>
          <w:sz w:val="28"/>
          <w:szCs w:val="28"/>
          <w:lang w:val="ru-MD"/>
        </w:rPr>
        <w:t xml:space="preserve"> (см. </w:t>
      </w:r>
      <w:r w:rsidR="00D851DA" w:rsidRPr="00EF57EC">
        <w:rPr>
          <w:rFonts w:asciiTheme="majorHAnsi" w:eastAsia="Times New Roman" w:hAnsiTheme="majorHAnsi" w:cstheme="majorHAnsi"/>
          <w:sz w:val="28"/>
          <w:szCs w:val="28"/>
          <w:lang w:val="ru-MD"/>
        </w:rPr>
        <w:t>Т</w:t>
      </w:r>
      <w:r w:rsidRPr="00EF57EC">
        <w:rPr>
          <w:rFonts w:asciiTheme="majorHAnsi" w:eastAsia="Times New Roman" w:hAnsiTheme="majorHAnsi" w:cstheme="majorHAnsi"/>
          <w:sz w:val="28"/>
          <w:szCs w:val="28"/>
          <w:lang w:val="ru-MD"/>
        </w:rPr>
        <w:t>аблицу №</w:t>
      </w:r>
      <w:r w:rsidR="00D851DA" w:rsidRPr="00EF57EC">
        <w:rPr>
          <w:rFonts w:asciiTheme="majorHAnsi" w:eastAsia="Times New Roman" w:hAnsiTheme="majorHAnsi" w:cstheme="majorHAnsi"/>
          <w:sz w:val="28"/>
          <w:szCs w:val="28"/>
          <w:lang w:val="ru-MD"/>
        </w:rPr>
        <w:t>3</w:t>
      </w:r>
      <w:r w:rsidRPr="00EF57EC">
        <w:rPr>
          <w:rFonts w:asciiTheme="majorHAnsi" w:eastAsia="Times New Roman" w:hAnsiTheme="majorHAnsi" w:cstheme="majorHAnsi"/>
          <w:sz w:val="28"/>
          <w:szCs w:val="28"/>
          <w:lang w:val="ru-MD"/>
        </w:rPr>
        <w:t>)</w:t>
      </w:r>
      <w:r w:rsidR="002B0C1F" w:rsidRPr="00EF57EC">
        <w:rPr>
          <w:rFonts w:asciiTheme="majorHAnsi" w:eastAsia="Times New Roman" w:hAnsiTheme="majorHAnsi" w:cstheme="majorHAnsi"/>
          <w:sz w:val="28"/>
          <w:szCs w:val="28"/>
          <w:lang w:val="ru-MD"/>
        </w:rPr>
        <w:t xml:space="preserve">. </w:t>
      </w:r>
    </w:p>
    <w:p w:rsidR="00A44ED0" w:rsidRPr="00EF57EC" w:rsidRDefault="00A44ED0" w:rsidP="00243401">
      <w:pPr>
        <w:pStyle w:val="a3"/>
        <w:ind w:firstLine="0"/>
        <w:rPr>
          <w:rFonts w:asciiTheme="majorHAnsi" w:eastAsia="Times New Roman" w:hAnsiTheme="majorHAnsi" w:cstheme="majorHAnsi"/>
          <w:bCs/>
          <w:sz w:val="28"/>
          <w:szCs w:val="28"/>
          <w:lang w:val="ru-MD"/>
        </w:rPr>
      </w:pPr>
    </w:p>
    <w:p w:rsidR="002B0C1F" w:rsidRPr="00EF57EC" w:rsidRDefault="00640400" w:rsidP="00243401">
      <w:pPr>
        <w:pStyle w:val="a3"/>
        <w:ind w:firstLine="0"/>
        <w:rPr>
          <w:rFonts w:asciiTheme="majorHAnsi" w:hAnsiTheme="majorHAnsi" w:cstheme="majorHAnsi"/>
          <w:bCs/>
          <w:sz w:val="28"/>
          <w:szCs w:val="28"/>
          <w:lang w:val="ru-MD"/>
        </w:rPr>
      </w:pPr>
      <w:r w:rsidRPr="00EF57EC">
        <w:rPr>
          <w:rFonts w:asciiTheme="majorHAnsi" w:eastAsia="Times New Roman" w:hAnsiTheme="majorHAnsi" w:cstheme="majorHAnsi"/>
          <w:bCs/>
          <w:sz w:val="28"/>
          <w:szCs w:val="28"/>
          <w:lang w:val="ru-MD"/>
        </w:rPr>
        <w:t xml:space="preserve">Аудит констатирует, что в результате того, что источники финансирования ФВВ накапливаются на казначейском счете, их управление подпадает под действие </w:t>
      </w:r>
      <w:r w:rsidR="00D851DA" w:rsidRPr="00EF57EC">
        <w:rPr>
          <w:rFonts w:asciiTheme="majorHAnsi" w:eastAsia="Times New Roman" w:hAnsiTheme="majorHAnsi" w:cstheme="majorHAnsi"/>
          <w:bCs/>
          <w:sz w:val="28"/>
          <w:szCs w:val="28"/>
          <w:lang w:val="ru-MD"/>
        </w:rPr>
        <w:t>З</w:t>
      </w:r>
      <w:r w:rsidRPr="00EF57EC">
        <w:rPr>
          <w:rFonts w:asciiTheme="majorHAnsi" w:eastAsia="Times New Roman" w:hAnsiTheme="majorHAnsi" w:cstheme="majorHAnsi"/>
          <w:bCs/>
          <w:sz w:val="28"/>
          <w:szCs w:val="28"/>
          <w:lang w:val="ru-MD"/>
        </w:rPr>
        <w:t xml:space="preserve">акона </w:t>
      </w:r>
      <w:r w:rsidR="00D851DA" w:rsidRPr="00EF57EC">
        <w:rPr>
          <w:rFonts w:asciiTheme="majorHAnsi" w:eastAsia="Times New Roman" w:hAnsiTheme="majorHAnsi" w:cstheme="majorHAnsi"/>
          <w:bCs/>
          <w:sz w:val="28"/>
          <w:szCs w:val="28"/>
          <w:lang w:val="ru-MD"/>
        </w:rPr>
        <w:t>о</w:t>
      </w:r>
      <w:r w:rsidRPr="00EF57EC">
        <w:rPr>
          <w:rFonts w:asciiTheme="majorHAnsi" w:eastAsia="Times New Roman" w:hAnsiTheme="majorHAnsi" w:cstheme="majorHAnsi"/>
          <w:bCs/>
          <w:sz w:val="28"/>
          <w:szCs w:val="28"/>
          <w:lang w:val="ru-MD"/>
        </w:rPr>
        <w:t xml:space="preserve"> публичных финансах и бюджетно-налоговой ответственности</w:t>
      </w:r>
      <w:r w:rsidR="00D851DA" w:rsidRPr="00EF57EC">
        <w:rPr>
          <w:rFonts w:asciiTheme="majorHAnsi" w:hAnsiTheme="majorHAnsi" w:cstheme="majorHAnsi"/>
          <w:bCs/>
          <w:sz w:val="28"/>
          <w:szCs w:val="28"/>
          <w:vertAlign w:val="superscript"/>
          <w:lang w:val="ru-MD"/>
        </w:rPr>
        <w:footnoteReference w:id="24"/>
      </w:r>
      <w:r w:rsidRPr="00EF57EC">
        <w:rPr>
          <w:rFonts w:asciiTheme="majorHAnsi" w:eastAsia="Times New Roman" w:hAnsiTheme="majorHAnsi" w:cstheme="majorHAnsi"/>
          <w:bCs/>
          <w:sz w:val="28"/>
          <w:szCs w:val="28"/>
          <w:lang w:val="ru-MD"/>
        </w:rPr>
        <w:t xml:space="preserve"> и, соответственно, </w:t>
      </w:r>
      <w:r w:rsidR="00D851DA" w:rsidRPr="00EF57EC">
        <w:rPr>
          <w:rFonts w:asciiTheme="majorHAnsi" w:eastAsia="Times New Roman" w:hAnsiTheme="majorHAnsi" w:cstheme="majorHAnsi"/>
          <w:bCs/>
          <w:sz w:val="28"/>
          <w:szCs w:val="28"/>
          <w:lang w:val="ru-MD"/>
        </w:rPr>
        <w:t>П</w:t>
      </w:r>
      <w:r w:rsidRPr="00EF57EC">
        <w:rPr>
          <w:rFonts w:asciiTheme="majorHAnsi" w:eastAsia="Times New Roman" w:hAnsiTheme="majorHAnsi" w:cstheme="majorHAnsi"/>
          <w:bCs/>
          <w:sz w:val="28"/>
          <w:szCs w:val="28"/>
          <w:lang w:val="ru-MD"/>
        </w:rPr>
        <w:t>риказа МФ</w:t>
      </w:r>
      <w:r w:rsidR="00D851DA" w:rsidRPr="00EF57EC">
        <w:rPr>
          <w:rFonts w:asciiTheme="majorHAnsi" w:eastAsia="Times New Roman" w:hAnsiTheme="majorHAnsi" w:cstheme="majorHAnsi"/>
          <w:bCs/>
          <w:sz w:val="28"/>
          <w:szCs w:val="28"/>
          <w:lang w:val="ru-MD"/>
        </w:rPr>
        <w:t xml:space="preserve"> </w:t>
      </w:r>
      <w:r w:rsidRPr="00EF57EC">
        <w:rPr>
          <w:rFonts w:asciiTheme="majorHAnsi" w:eastAsia="Times New Roman" w:hAnsiTheme="majorHAnsi" w:cstheme="majorHAnsi"/>
          <w:bCs/>
          <w:sz w:val="28"/>
          <w:szCs w:val="28"/>
          <w:lang w:val="ru-MD"/>
        </w:rPr>
        <w:t xml:space="preserve">№215 от 28.12.2015 </w:t>
      </w:r>
      <w:r w:rsidR="00D851DA" w:rsidRPr="00EF57EC">
        <w:rPr>
          <w:rFonts w:asciiTheme="majorHAnsi" w:eastAsia="Times New Roman" w:hAnsiTheme="majorHAnsi" w:cstheme="majorHAnsi"/>
          <w:bCs/>
          <w:sz w:val="28"/>
          <w:szCs w:val="28"/>
          <w:lang w:val="ru-MD"/>
        </w:rPr>
        <w:t>„Об утверждении Методологических норм кассового исполнения бюдж</w:t>
      </w:r>
      <w:r w:rsidR="00AF17F3">
        <w:rPr>
          <w:rFonts w:asciiTheme="majorHAnsi" w:eastAsia="Times New Roman" w:hAnsiTheme="majorHAnsi" w:cstheme="majorHAnsi"/>
          <w:bCs/>
          <w:sz w:val="28"/>
          <w:szCs w:val="28"/>
          <w:lang w:val="ru-MD"/>
        </w:rPr>
        <w:t xml:space="preserve">етов, составляющих национальный </w:t>
      </w:r>
      <w:r w:rsidR="00D851DA" w:rsidRPr="00EF57EC">
        <w:rPr>
          <w:rFonts w:asciiTheme="majorHAnsi" w:eastAsia="Times New Roman" w:hAnsiTheme="majorHAnsi" w:cstheme="majorHAnsi"/>
          <w:bCs/>
          <w:sz w:val="28"/>
          <w:szCs w:val="28"/>
          <w:lang w:val="ru-MD"/>
        </w:rPr>
        <w:t xml:space="preserve">публичный бюджет и внебюджетных средств, через казначейскую систему </w:t>
      </w:r>
      <w:r w:rsidRPr="00EF57EC">
        <w:rPr>
          <w:rFonts w:asciiTheme="majorHAnsi" w:eastAsia="Times New Roman" w:hAnsiTheme="majorHAnsi" w:cstheme="majorHAnsi"/>
          <w:bCs/>
          <w:sz w:val="28"/>
          <w:szCs w:val="28"/>
          <w:lang w:val="ru-MD"/>
        </w:rPr>
        <w:t xml:space="preserve">МФ” В этом же контексте, в результате изменения правил управления средствами </w:t>
      </w:r>
      <w:r w:rsidR="00CF3CA1" w:rsidRPr="00EF57EC">
        <w:rPr>
          <w:rFonts w:asciiTheme="majorHAnsi" w:eastAsia="Times New Roman" w:hAnsiTheme="majorHAnsi" w:cstheme="majorHAnsi"/>
          <w:bCs/>
          <w:sz w:val="28"/>
          <w:szCs w:val="28"/>
          <w:lang w:val="ru-MD"/>
        </w:rPr>
        <w:t>ФВВ</w:t>
      </w:r>
      <w:r w:rsidRPr="00EF57EC">
        <w:rPr>
          <w:rFonts w:asciiTheme="majorHAnsi" w:eastAsia="Times New Roman" w:hAnsiTheme="majorHAnsi" w:cstheme="majorHAnsi"/>
          <w:bCs/>
          <w:sz w:val="28"/>
          <w:szCs w:val="28"/>
          <w:lang w:val="ru-MD"/>
        </w:rPr>
        <w:t xml:space="preserve"> через казначейскую систему </w:t>
      </w:r>
      <w:r w:rsidR="00CF3CA1" w:rsidRPr="00EF57EC">
        <w:rPr>
          <w:rFonts w:asciiTheme="majorHAnsi" w:eastAsia="Times New Roman" w:hAnsiTheme="majorHAnsi" w:cstheme="majorHAnsi"/>
          <w:bCs/>
          <w:sz w:val="28"/>
          <w:szCs w:val="28"/>
          <w:lang w:val="ru-MD"/>
        </w:rPr>
        <w:t xml:space="preserve">начиная с </w:t>
      </w:r>
      <w:r w:rsidRPr="00EF57EC">
        <w:rPr>
          <w:rFonts w:asciiTheme="majorHAnsi" w:eastAsia="Times New Roman" w:hAnsiTheme="majorHAnsi" w:cstheme="majorHAnsi"/>
          <w:bCs/>
          <w:sz w:val="28"/>
          <w:szCs w:val="28"/>
          <w:lang w:val="ru-MD"/>
        </w:rPr>
        <w:t>2016 года</w:t>
      </w:r>
      <w:r w:rsidR="00CF3CA1" w:rsidRPr="00EF57EC">
        <w:rPr>
          <w:rStyle w:val="ab"/>
          <w:rFonts w:asciiTheme="majorHAnsi" w:hAnsiTheme="majorHAnsi" w:cstheme="majorHAnsi"/>
          <w:bCs/>
          <w:sz w:val="28"/>
          <w:szCs w:val="28"/>
          <w:lang w:val="ru-MD"/>
        </w:rPr>
        <w:footnoteReference w:id="25"/>
      </w:r>
      <w:r w:rsidRPr="00EF57EC">
        <w:rPr>
          <w:rFonts w:asciiTheme="majorHAnsi" w:eastAsia="Times New Roman" w:hAnsiTheme="majorHAnsi" w:cstheme="majorHAnsi"/>
          <w:bCs/>
          <w:sz w:val="28"/>
          <w:szCs w:val="28"/>
          <w:lang w:val="ru-MD"/>
        </w:rPr>
        <w:t>, взнос</w:t>
      </w:r>
      <w:r w:rsidR="00CF3CA1" w:rsidRPr="00EF57EC">
        <w:rPr>
          <w:rFonts w:asciiTheme="majorHAnsi" w:eastAsia="Times New Roman" w:hAnsiTheme="majorHAnsi" w:cstheme="majorHAnsi"/>
          <w:bCs/>
          <w:sz w:val="28"/>
          <w:szCs w:val="28"/>
          <w:lang w:val="ru-MD"/>
        </w:rPr>
        <w:t>ам</w:t>
      </w:r>
      <w:r w:rsidRPr="00EF57EC">
        <w:rPr>
          <w:rFonts w:asciiTheme="majorHAnsi" w:eastAsia="Times New Roman" w:hAnsiTheme="majorHAnsi" w:cstheme="majorHAnsi"/>
          <w:bCs/>
          <w:sz w:val="28"/>
          <w:szCs w:val="28"/>
          <w:lang w:val="ru-MD"/>
        </w:rPr>
        <w:t xml:space="preserve"> в </w:t>
      </w:r>
      <w:r w:rsidR="00CF3CA1" w:rsidRPr="00EF57EC">
        <w:rPr>
          <w:rFonts w:asciiTheme="majorHAnsi" w:eastAsia="Times New Roman" w:hAnsiTheme="majorHAnsi" w:cstheme="majorHAnsi"/>
          <w:bCs/>
          <w:sz w:val="28"/>
          <w:szCs w:val="28"/>
          <w:lang w:val="ru-MD"/>
        </w:rPr>
        <w:t>ФВВ</w:t>
      </w:r>
      <w:r w:rsidRPr="00EF57EC">
        <w:rPr>
          <w:rFonts w:asciiTheme="majorHAnsi" w:eastAsia="Times New Roman" w:hAnsiTheme="majorHAnsi" w:cstheme="majorHAnsi"/>
          <w:bCs/>
          <w:sz w:val="28"/>
          <w:szCs w:val="28"/>
          <w:lang w:val="ru-MD"/>
        </w:rPr>
        <w:t xml:space="preserve"> был</w:t>
      </w:r>
      <w:r w:rsidR="00CF3CA1" w:rsidRPr="00EF57EC">
        <w:rPr>
          <w:rFonts w:asciiTheme="majorHAnsi" w:eastAsia="Times New Roman" w:hAnsiTheme="majorHAnsi" w:cstheme="majorHAnsi"/>
          <w:bCs/>
          <w:sz w:val="28"/>
          <w:szCs w:val="28"/>
          <w:lang w:val="ru-MD"/>
        </w:rPr>
        <w:t xml:space="preserve"> незаконно присвоен</w:t>
      </w:r>
      <w:r w:rsidRPr="00EF57EC">
        <w:rPr>
          <w:rFonts w:asciiTheme="majorHAnsi" w:eastAsia="Times New Roman" w:hAnsiTheme="majorHAnsi" w:cstheme="majorHAnsi"/>
          <w:bCs/>
          <w:sz w:val="28"/>
          <w:szCs w:val="28"/>
          <w:lang w:val="ru-MD"/>
        </w:rPr>
        <w:t xml:space="preserve"> статус собранных доходов</w:t>
      </w:r>
      <w:r w:rsidR="00CF3CA1" w:rsidRPr="00EF57EC">
        <w:rPr>
          <w:rStyle w:val="ab"/>
          <w:rFonts w:asciiTheme="majorHAnsi" w:hAnsiTheme="majorHAnsi" w:cstheme="majorHAnsi"/>
          <w:bCs/>
          <w:sz w:val="28"/>
          <w:szCs w:val="28"/>
          <w:lang w:val="ru-MD"/>
        </w:rPr>
        <w:footnoteReference w:id="26"/>
      </w:r>
      <w:r w:rsidRPr="00EF57EC">
        <w:rPr>
          <w:rFonts w:asciiTheme="majorHAnsi" w:eastAsia="Times New Roman" w:hAnsiTheme="majorHAnsi" w:cstheme="majorHAnsi"/>
          <w:bCs/>
          <w:sz w:val="28"/>
          <w:szCs w:val="28"/>
          <w:lang w:val="ru-MD"/>
        </w:rPr>
        <w:t>, хотя они не вписываются в это понятие</w:t>
      </w:r>
      <w:r w:rsidR="002B0C1F" w:rsidRPr="00EF57EC">
        <w:rPr>
          <w:rFonts w:asciiTheme="majorHAnsi" w:hAnsiTheme="majorHAnsi" w:cstheme="majorHAnsi"/>
          <w:bCs/>
          <w:sz w:val="28"/>
          <w:szCs w:val="28"/>
          <w:lang w:val="ru-MD"/>
        </w:rPr>
        <w:t>.</w:t>
      </w:r>
    </w:p>
    <w:p w:rsidR="00A44ED0" w:rsidRPr="00EF57EC" w:rsidRDefault="00A44ED0" w:rsidP="00243401">
      <w:pPr>
        <w:pStyle w:val="a3"/>
        <w:ind w:firstLine="0"/>
        <w:rPr>
          <w:rFonts w:asciiTheme="majorHAnsi" w:eastAsia="Times New Roman" w:hAnsiTheme="majorHAnsi" w:cstheme="majorHAnsi"/>
          <w:sz w:val="28"/>
          <w:szCs w:val="28"/>
          <w:lang w:val="ru-MD"/>
        </w:rPr>
      </w:pPr>
    </w:p>
    <w:p w:rsidR="002B0C1F" w:rsidRPr="00EF57EC" w:rsidRDefault="006D43A1" w:rsidP="00243401">
      <w:pPr>
        <w:pStyle w:val="a3"/>
        <w:ind w:firstLine="0"/>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Эти констатации (наличие</w:t>
      </w:r>
      <w:r w:rsidR="00640400" w:rsidRPr="00EF57EC">
        <w:rPr>
          <w:rFonts w:asciiTheme="majorHAnsi" w:eastAsia="Times New Roman" w:hAnsiTheme="majorHAnsi" w:cstheme="majorHAnsi"/>
          <w:sz w:val="28"/>
          <w:szCs w:val="28"/>
          <w:lang w:val="ru-MD"/>
        </w:rPr>
        <w:t xml:space="preserve"> в нормативно-</w:t>
      </w:r>
      <w:r w:rsidRPr="00EF57EC">
        <w:rPr>
          <w:rFonts w:asciiTheme="majorHAnsi" w:eastAsia="Times New Roman" w:hAnsiTheme="majorHAnsi" w:cstheme="majorHAnsi"/>
          <w:sz w:val="28"/>
          <w:szCs w:val="28"/>
          <w:lang w:val="ru-MD"/>
        </w:rPr>
        <w:t>законодательн</w:t>
      </w:r>
      <w:r w:rsidR="00640400" w:rsidRPr="00EF57EC">
        <w:rPr>
          <w:rFonts w:asciiTheme="majorHAnsi" w:eastAsia="Times New Roman" w:hAnsiTheme="majorHAnsi" w:cstheme="majorHAnsi"/>
          <w:sz w:val="28"/>
          <w:szCs w:val="28"/>
          <w:lang w:val="ru-MD"/>
        </w:rPr>
        <w:t>ой баз</w:t>
      </w:r>
      <w:r w:rsidRPr="00EF57EC">
        <w:rPr>
          <w:rFonts w:asciiTheme="majorHAnsi" w:eastAsia="Times New Roman" w:hAnsiTheme="majorHAnsi" w:cstheme="majorHAnsi"/>
          <w:sz w:val="28"/>
          <w:szCs w:val="28"/>
          <w:lang w:val="ru-MD"/>
        </w:rPr>
        <w:t>е</w:t>
      </w:r>
      <w:r w:rsidR="00640400"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относящейся к ФВВ</w:t>
      </w:r>
      <w:r w:rsidR="00640400" w:rsidRPr="00EF57EC">
        <w:rPr>
          <w:rFonts w:asciiTheme="majorHAnsi" w:eastAsia="Times New Roman" w:hAnsiTheme="majorHAnsi" w:cstheme="majorHAnsi"/>
          <w:sz w:val="28"/>
          <w:szCs w:val="28"/>
          <w:lang w:val="ru-MD"/>
        </w:rPr>
        <w:t xml:space="preserve"> </w:t>
      </w:r>
      <w:r w:rsidR="001153CA" w:rsidRPr="00EF57EC">
        <w:rPr>
          <w:rFonts w:asciiTheme="majorHAnsi" w:eastAsia="Times New Roman" w:hAnsiTheme="majorHAnsi" w:cstheme="majorHAnsi"/>
          <w:sz w:val="28"/>
          <w:szCs w:val="28"/>
          <w:lang w:val="ru-MD"/>
        </w:rPr>
        <w:t>положе</w:t>
      </w:r>
      <w:r w:rsidR="00640400" w:rsidRPr="00EF57EC">
        <w:rPr>
          <w:rFonts w:asciiTheme="majorHAnsi" w:eastAsia="Times New Roman" w:hAnsiTheme="majorHAnsi" w:cstheme="majorHAnsi"/>
          <w:sz w:val="28"/>
          <w:szCs w:val="28"/>
          <w:lang w:val="ru-MD"/>
        </w:rPr>
        <w:t>ний относительно казначейского счета</w:t>
      </w:r>
      <w:r w:rsidR="001153CA" w:rsidRPr="00EF57EC">
        <w:rPr>
          <w:rStyle w:val="ab"/>
          <w:rFonts w:asciiTheme="majorHAnsi" w:hAnsiTheme="majorHAnsi" w:cstheme="majorHAnsi"/>
          <w:sz w:val="28"/>
          <w:szCs w:val="28"/>
          <w:lang w:val="ru-MD"/>
        </w:rPr>
        <w:footnoteReference w:id="27"/>
      </w:r>
      <w:r w:rsidR="00640400" w:rsidRPr="00EF57EC">
        <w:rPr>
          <w:rFonts w:asciiTheme="majorHAnsi" w:eastAsia="Times New Roman" w:hAnsiTheme="majorHAnsi" w:cstheme="majorHAnsi"/>
          <w:sz w:val="28"/>
          <w:szCs w:val="28"/>
          <w:lang w:val="ru-MD"/>
        </w:rPr>
        <w:t xml:space="preserve">, а также </w:t>
      </w:r>
      <w:r w:rsidR="001153CA" w:rsidRPr="00EF57EC">
        <w:rPr>
          <w:rFonts w:asciiTheme="majorHAnsi" w:eastAsia="Times New Roman" w:hAnsiTheme="majorHAnsi" w:cstheme="majorHAnsi"/>
          <w:sz w:val="28"/>
          <w:szCs w:val="28"/>
          <w:lang w:val="ru-MD"/>
        </w:rPr>
        <w:t>присвоение</w:t>
      </w:r>
      <w:r w:rsidR="00640400" w:rsidRPr="00EF57EC">
        <w:rPr>
          <w:rFonts w:asciiTheme="majorHAnsi" w:eastAsia="Times New Roman" w:hAnsiTheme="majorHAnsi" w:cstheme="majorHAnsi"/>
          <w:sz w:val="28"/>
          <w:szCs w:val="28"/>
          <w:lang w:val="ru-MD"/>
        </w:rPr>
        <w:t xml:space="preserve"> взнос</w:t>
      </w:r>
      <w:r w:rsidR="001153CA" w:rsidRPr="00EF57EC">
        <w:rPr>
          <w:rFonts w:asciiTheme="majorHAnsi" w:eastAsia="Times New Roman" w:hAnsiTheme="majorHAnsi" w:cstheme="majorHAnsi"/>
          <w:sz w:val="28"/>
          <w:szCs w:val="28"/>
          <w:lang w:val="ru-MD"/>
        </w:rPr>
        <w:t xml:space="preserve">ам </w:t>
      </w:r>
      <w:r w:rsidR="001153CA" w:rsidRPr="00EF57EC">
        <w:rPr>
          <w:rFonts w:asciiTheme="majorHAnsi" w:eastAsia="Times New Roman" w:hAnsiTheme="majorHAnsi" w:cstheme="majorHAnsi"/>
          <w:sz w:val="28"/>
          <w:szCs w:val="28"/>
          <w:lang w:val="ru-MD"/>
        </w:rPr>
        <w:lastRenderedPageBreak/>
        <w:t>в ФВВ</w:t>
      </w:r>
      <w:r w:rsidR="00640400" w:rsidRPr="00EF57EC">
        <w:rPr>
          <w:rFonts w:asciiTheme="majorHAnsi" w:eastAsia="Times New Roman" w:hAnsiTheme="majorHAnsi" w:cstheme="majorHAnsi"/>
          <w:sz w:val="28"/>
          <w:szCs w:val="28"/>
          <w:lang w:val="ru-MD"/>
        </w:rPr>
        <w:t xml:space="preserve"> статус</w:t>
      </w:r>
      <w:r w:rsidR="001153CA" w:rsidRPr="00EF57EC">
        <w:rPr>
          <w:rFonts w:asciiTheme="majorHAnsi" w:eastAsia="Times New Roman" w:hAnsiTheme="majorHAnsi" w:cstheme="majorHAnsi"/>
          <w:sz w:val="28"/>
          <w:szCs w:val="28"/>
          <w:lang w:val="ru-MD"/>
        </w:rPr>
        <w:t>а</w:t>
      </w:r>
      <w:r w:rsidR="00640400" w:rsidRPr="00EF57EC">
        <w:rPr>
          <w:rFonts w:asciiTheme="majorHAnsi" w:eastAsia="Times New Roman" w:hAnsiTheme="majorHAnsi" w:cstheme="majorHAnsi"/>
          <w:sz w:val="28"/>
          <w:szCs w:val="28"/>
          <w:lang w:val="ru-MD"/>
        </w:rPr>
        <w:t xml:space="preserve"> собираемы</w:t>
      </w:r>
      <w:r w:rsidR="001153CA" w:rsidRPr="00EF57EC">
        <w:rPr>
          <w:rFonts w:asciiTheme="majorHAnsi" w:eastAsia="Times New Roman" w:hAnsiTheme="majorHAnsi" w:cstheme="majorHAnsi"/>
          <w:sz w:val="28"/>
          <w:szCs w:val="28"/>
          <w:lang w:val="ru-MD"/>
        </w:rPr>
        <w:t>х доходов</w:t>
      </w:r>
      <w:r w:rsidR="00640400" w:rsidRPr="00EF57EC">
        <w:rPr>
          <w:rFonts w:asciiTheme="majorHAnsi" w:eastAsia="Times New Roman" w:hAnsiTheme="majorHAnsi" w:cstheme="majorHAnsi"/>
          <w:sz w:val="28"/>
          <w:szCs w:val="28"/>
          <w:lang w:val="ru-MD"/>
        </w:rPr>
        <w:t xml:space="preserve">) являются следствием того, что ни </w:t>
      </w:r>
      <w:r w:rsidR="001153CA" w:rsidRPr="00EF57EC">
        <w:rPr>
          <w:rFonts w:asciiTheme="majorHAnsi" w:eastAsia="Times New Roman" w:hAnsiTheme="majorHAnsi" w:cstheme="majorHAnsi"/>
          <w:sz w:val="28"/>
          <w:szCs w:val="28"/>
          <w:lang w:val="ru-MD"/>
        </w:rPr>
        <w:t>МФ, ни НБВВ</w:t>
      </w:r>
      <w:r w:rsidR="00640400" w:rsidRPr="00EF57EC">
        <w:rPr>
          <w:rFonts w:asciiTheme="majorHAnsi" w:eastAsia="Times New Roman" w:hAnsiTheme="majorHAnsi" w:cstheme="majorHAnsi"/>
          <w:sz w:val="28"/>
          <w:szCs w:val="28"/>
          <w:lang w:val="ru-MD"/>
        </w:rPr>
        <w:t xml:space="preserve"> не были приняты во внимание положения ст.84 Закона</w:t>
      </w:r>
      <w:r w:rsidR="001153CA" w:rsidRPr="00EF57EC">
        <w:rPr>
          <w:rFonts w:asciiTheme="majorHAnsi" w:eastAsia="Times New Roman" w:hAnsiTheme="majorHAnsi" w:cstheme="majorHAnsi"/>
          <w:sz w:val="28"/>
          <w:szCs w:val="28"/>
          <w:lang w:val="ru-MD"/>
        </w:rPr>
        <w:t xml:space="preserve"> </w:t>
      </w:r>
      <w:r w:rsidR="00640400" w:rsidRPr="00EF57EC">
        <w:rPr>
          <w:rFonts w:asciiTheme="majorHAnsi" w:eastAsia="Times New Roman" w:hAnsiTheme="majorHAnsi" w:cstheme="majorHAnsi"/>
          <w:sz w:val="28"/>
          <w:szCs w:val="28"/>
          <w:lang w:val="ru-MD"/>
        </w:rPr>
        <w:t xml:space="preserve">№181/2014, </w:t>
      </w:r>
      <w:r w:rsidR="001153CA" w:rsidRPr="00EF57EC">
        <w:rPr>
          <w:rFonts w:asciiTheme="majorHAnsi" w:eastAsia="Times New Roman" w:hAnsiTheme="majorHAnsi" w:cstheme="majorHAnsi"/>
          <w:sz w:val="28"/>
          <w:szCs w:val="28"/>
          <w:lang w:val="ru-MD"/>
        </w:rPr>
        <w:t>четко устанавливающие, что</w:t>
      </w:r>
      <w:r w:rsidR="00640400" w:rsidRPr="00EF57EC">
        <w:rPr>
          <w:rFonts w:asciiTheme="majorHAnsi" w:eastAsia="Times New Roman" w:hAnsiTheme="majorHAnsi" w:cstheme="majorHAnsi"/>
          <w:sz w:val="28"/>
          <w:szCs w:val="28"/>
          <w:lang w:val="ru-MD"/>
        </w:rPr>
        <w:t xml:space="preserve"> </w:t>
      </w:r>
      <w:r w:rsidR="00640400" w:rsidRPr="00EF57EC">
        <w:rPr>
          <w:rFonts w:asciiTheme="majorHAnsi" w:eastAsia="Times New Roman" w:hAnsiTheme="majorHAnsi" w:cstheme="majorHAnsi"/>
          <w:i/>
          <w:sz w:val="28"/>
          <w:szCs w:val="28"/>
          <w:lang w:val="ru-MD"/>
        </w:rPr>
        <w:t>„</w:t>
      </w:r>
      <w:r w:rsidR="001153CA" w:rsidRPr="00EF57EC">
        <w:rPr>
          <w:rFonts w:asciiTheme="majorHAnsi" w:eastAsia="Times New Roman" w:hAnsiTheme="majorHAnsi" w:cstheme="majorHAnsi"/>
          <w:i/>
          <w:sz w:val="28"/>
          <w:szCs w:val="28"/>
          <w:lang w:val="ru-MD"/>
        </w:rPr>
        <w:t>Д</w:t>
      </w:r>
      <w:r w:rsidR="00640400" w:rsidRPr="00EF57EC">
        <w:rPr>
          <w:rFonts w:asciiTheme="majorHAnsi" w:eastAsia="Times New Roman" w:hAnsiTheme="majorHAnsi" w:cstheme="majorHAnsi"/>
          <w:i/>
          <w:sz w:val="28"/>
          <w:szCs w:val="28"/>
          <w:lang w:val="ru-MD"/>
        </w:rPr>
        <w:t xml:space="preserve">ействующие нормативные акты применяются в той мере, в которой не противоречат положениям настоящего </w:t>
      </w:r>
      <w:r w:rsidR="001153CA" w:rsidRPr="00EF57EC">
        <w:rPr>
          <w:rFonts w:asciiTheme="majorHAnsi" w:eastAsia="Times New Roman" w:hAnsiTheme="majorHAnsi" w:cstheme="majorHAnsi"/>
          <w:i/>
          <w:sz w:val="28"/>
          <w:szCs w:val="28"/>
          <w:lang w:val="ru-MD"/>
        </w:rPr>
        <w:t>з</w:t>
      </w:r>
      <w:r w:rsidR="00640400" w:rsidRPr="00EF57EC">
        <w:rPr>
          <w:rFonts w:asciiTheme="majorHAnsi" w:eastAsia="Times New Roman" w:hAnsiTheme="majorHAnsi" w:cstheme="majorHAnsi"/>
          <w:i/>
          <w:sz w:val="28"/>
          <w:szCs w:val="28"/>
          <w:lang w:val="ru-MD"/>
        </w:rPr>
        <w:t>акона</w:t>
      </w:r>
      <w:r w:rsidR="001153CA" w:rsidRPr="00EF57EC">
        <w:rPr>
          <w:rFonts w:asciiTheme="majorHAnsi" w:eastAsia="Times New Roman" w:hAnsiTheme="majorHAnsi" w:cstheme="majorHAnsi"/>
          <w:i/>
          <w:sz w:val="28"/>
          <w:szCs w:val="28"/>
          <w:lang w:val="ru-MD"/>
        </w:rPr>
        <w:t>”</w:t>
      </w:r>
      <w:r w:rsidR="00640400" w:rsidRPr="00EF57EC">
        <w:rPr>
          <w:rFonts w:asciiTheme="majorHAnsi" w:eastAsia="Times New Roman" w:hAnsiTheme="majorHAnsi" w:cstheme="majorHAnsi"/>
          <w:i/>
          <w:sz w:val="28"/>
          <w:szCs w:val="28"/>
          <w:lang w:val="ru-MD"/>
        </w:rPr>
        <w:t xml:space="preserve">, </w:t>
      </w:r>
      <w:r w:rsidR="00640400" w:rsidRPr="00EF57EC">
        <w:rPr>
          <w:rFonts w:asciiTheme="majorHAnsi" w:eastAsia="Times New Roman" w:hAnsiTheme="majorHAnsi" w:cstheme="majorHAnsi"/>
          <w:sz w:val="28"/>
          <w:szCs w:val="28"/>
          <w:lang w:val="ru-MD"/>
        </w:rPr>
        <w:t>а также положения ст.</w:t>
      </w:r>
      <w:r w:rsidR="001153CA" w:rsidRPr="00EF57EC">
        <w:rPr>
          <w:rFonts w:asciiTheme="majorHAnsi" w:eastAsia="Times New Roman" w:hAnsiTheme="majorHAnsi" w:cstheme="majorHAnsi"/>
          <w:sz w:val="28"/>
          <w:szCs w:val="28"/>
          <w:lang w:val="ru-MD"/>
        </w:rPr>
        <w:t>85</w:t>
      </w:r>
      <w:r w:rsidR="00640400" w:rsidRPr="00EF57EC">
        <w:rPr>
          <w:rFonts w:asciiTheme="majorHAnsi" w:eastAsia="Times New Roman" w:hAnsiTheme="majorHAnsi" w:cstheme="majorHAnsi"/>
          <w:sz w:val="28"/>
          <w:szCs w:val="28"/>
          <w:lang w:val="ru-MD"/>
        </w:rPr>
        <w:t xml:space="preserve"> того же </w:t>
      </w:r>
      <w:r w:rsidR="001153CA" w:rsidRPr="00EF57EC">
        <w:rPr>
          <w:rFonts w:asciiTheme="majorHAnsi" w:eastAsia="Times New Roman" w:hAnsiTheme="majorHAnsi" w:cstheme="majorHAnsi"/>
          <w:sz w:val="28"/>
          <w:szCs w:val="28"/>
          <w:lang w:val="ru-MD"/>
        </w:rPr>
        <w:t>З</w:t>
      </w:r>
      <w:r w:rsidR="00640400" w:rsidRPr="00EF57EC">
        <w:rPr>
          <w:rFonts w:asciiTheme="majorHAnsi" w:eastAsia="Times New Roman" w:hAnsiTheme="majorHAnsi" w:cstheme="majorHAnsi"/>
          <w:sz w:val="28"/>
          <w:szCs w:val="28"/>
          <w:lang w:val="ru-MD"/>
        </w:rPr>
        <w:t>акона, в котором говорится, что</w:t>
      </w:r>
      <w:r w:rsidR="00640400" w:rsidRPr="00EF57EC">
        <w:rPr>
          <w:rFonts w:asciiTheme="majorHAnsi" w:eastAsia="Times New Roman" w:hAnsiTheme="majorHAnsi" w:cstheme="majorHAnsi"/>
          <w:i/>
          <w:sz w:val="28"/>
          <w:szCs w:val="28"/>
          <w:lang w:val="ru-MD"/>
        </w:rPr>
        <w:t xml:space="preserve"> </w:t>
      </w:r>
      <w:r w:rsidR="001153CA" w:rsidRPr="00EF57EC">
        <w:rPr>
          <w:rFonts w:asciiTheme="majorHAnsi" w:eastAsia="Times New Roman" w:hAnsiTheme="majorHAnsi" w:cstheme="majorHAnsi"/>
          <w:i/>
          <w:sz w:val="28"/>
          <w:szCs w:val="28"/>
          <w:lang w:val="ru-MD"/>
        </w:rPr>
        <w:t>„Правительству в течение года со дня опубликования настоящего закона: a) представить Парламенту предложения по приведению действующих законодательных актов в соответствие с настоящим законом; b) привести свои нормативные акты в соответствие с настоящим законом; c) обеспечивает разработку и утверждение нормативных актов для внедрения настоящего закона</w:t>
      </w:r>
      <w:r w:rsidR="00640400" w:rsidRPr="00EF57EC">
        <w:rPr>
          <w:rFonts w:asciiTheme="majorHAnsi" w:eastAsia="Times New Roman" w:hAnsiTheme="majorHAnsi" w:cstheme="majorHAnsi"/>
          <w:i/>
          <w:sz w:val="28"/>
          <w:szCs w:val="28"/>
          <w:lang w:val="ru-MD"/>
        </w:rPr>
        <w:t>”</w:t>
      </w:r>
      <w:r w:rsidR="002B0C1F" w:rsidRPr="00EF57EC">
        <w:rPr>
          <w:rFonts w:asciiTheme="majorHAnsi" w:eastAsia="Times New Roman" w:hAnsiTheme="majorHAnsi" w:cstheme="majorHAnsi"/>
          <w:i/>
          <w:sz w:val="28"/>
          <w:szCs w:val="28"/>
          <w:lang w:val="ru-MD"/>
        </w:rPr>
        <w:t>.</w:t>
      </w:r>
    </w:p>
    <w:p w:rsidR="002B0C1F" w:rsidRPr="00EF57EC" w:rsidRDefault="002B0C1F" w:rsidP="00243401">
      <w:pPr>
        <w:pStyle w:val="a3"/>
        <w:outlineLvl w:val="0"/>
        <w:rPr>
          <w:rFonts w:asciiTheme="majorHAnsi" w:hAnsiTheme="majorHAnsi" w:cstheme="majorHAnsi"/>
          <w:b/>
          <w:bCs/>
          <w:sz w:val="28"/>
          <w:szCs w:val="28"/>
          <w:lang w:val="ru-MD"/>
        </w:rPr>
      </w:pPr>
      <w:r w:rsidRPr="00EF57EC">
        <w:rPr>
          <w:rFonts w:asciiTheme="majorHAnsi" w:hAnsiTheme="majorHAnsi" w:cstheme="majorHAnsi"/>
          <w:sz w:val="18"/>
          <w:szCs w:val="18"/>
          <w:lang w:val="ru-MD"/>
        </w:rPr>
        <w:br/>
      </w:r>
      <w:bookmarkStart w:id="28" w:name="_Toc25834348"/>
      <w:r w:rsidRPr="00EF57EC">
        <w:rPr>
          <w:rFonts w:asciiTheme="majorHAnsi" w:hAnsiTheme="majorHAnsi" w:cstheme="majorHAnsi"/>
          <w:b/>
          <w:bCs/>
          <w:sz w:val="28"/>
          <w:szCs w:val="28"/>
          <w:lang w:val="ru-MD"/>
        </w:rPr>
        <w:t xml:space="preserve">4.1.3. </w:t>
      </w:r>
      <w:r w:rsidR="00805FEF" w:rsidRPr="00EF57EC">
        <w:rPr>
          <w:rFonts w:asciiTheme="majorHAnsi" w:hAnsiTheme="majorHAnsi" w:cstheme="majorHAnsi"/>
          <w:b/>
          <w:bCs/>
          <w:sz w:val="28"/>
          <w:szCs w:val="28"/>
          <w:lang w:val="ru-MD"/>
        </w:rPr>
        <w:t>В</w:t>
      </w:r>
      <w:r w:rsidR="00214358" w:rsidRPr="00EF57EC">
        <w:rPr>
          <w:rFonts w:asciiTheme="majorHAnsi" w:hAnsiTheme="majorHAnsi" w:cstheme="majorHAnsi"/>
          <w:b/>
          <w:bCs/>
          <w:sz w:val="28"/>
          <w:szCs w:val="28"/>
          <w:lang w:val="ru-MD"/>
        </w:rPr>
        <w:t xml:space="preserve"> результате того, что НБВВ имеет двойной статус, ФВВ имеет два разных годовых бюджета, один утвержден Законом о государственном бюджете на соответствующий бюджетный год, другой – Координационным советом</w:t>
      </w:r>
      <w:bookmarkEnd w:id="28"/>
      <w:r w:rsidR="00214358" w:rsidRPr="00EF57EC">
        <w:rPr>
          <w:rFonts w:asciiTheme="majorHAnsi" w:hAnsiTheme="majorHAnsi" w:cstheme="majorHAnsi"/>
          <w:b/>
          <w:bCs/>
          <w:sz w:val="28"/>
          <w:szCs w:val="28"/>
          <w:lang w:val="ru-MD"/>
        </w:rPr>
        <w:t xml:space="preserve"> </w:t>
      </w:r>
    </w:p>
    <w:p w:rsidR="002B0C1F" w:rsidRPr="00EF57EC" w:rsidRDefault="002B0C1F" w:rsidP="00243401">
      <w:pPr>
        <w:pStyle w:val="cp"/>
        <w:jc w:val="both"/>
        <w:rPr>
          <w:rFonts w:asciiTheme="majorHAnsi" w:hAnsiTheme="majorHAnsi" w:cstheme="majorHAnsi"/>
          <w:bCs w:val="0"/>
          <w:sz w:val="28"/>
          <w:szCs w:val="28"/>
          <w:lang w:val="ru-MD" w:eastAsia="en-US"/>
        </w:rPr>
      </w:pPr>
    </w:p>
    <w:p w:rsidR="002B0C1F" w:rsidRPr="00EF57EC" w:rsidRDefault="00214358" w:rsidP="00243401">
      <w:pPr>
        <w:spacing w:after="0"/>
        <w:jc w:val="both"/>
        <w:rPr>
          <w:rFonts w:asciiTheme="majorHAnsi" w:eastAsia="Times New Roman" w:hAnsiTheme="majorHAnsi" w:cstheme="majorHAnsi"/>
          <w:sz w:val="28"/>
          <w:szCs w:val="28"/>
          <w:lang w:val="ru-MD"/>
        </w:rPr>
      </w:pPr>
      <w:r w:rsidRPr="00EF57EC">
        <w:rPr>
          <w:rFonts w:asciiTheme="majorHAnsi" w:hAnsiTheme="majorHAnsi" w:cstheme="majorHAnsi"/>
          <w:bCs/>
          <w:sz w:val="28"/>
          <w:szCs w:val="28"/>
          <w:lang w:val="ru-MD"/>
        </w:rPr>
        <w:t>Хотя, согласно законодательству</w:t>
      </w:r>
      <w:r w:rsidRPr="00EF57EC">
        <w:rPr>
          <w:rStyle w:val="ab"/>
          <w:rFonts w:asciiTheme="majorHAnsi" w:hAnsiTheme="majorHAnsi" w:cstheme="majorHAnsi"/>
          <w:bCs/>
          <w:sz w:val="28"/>
          <w:szCs w:val="28"/>
          <w:lang w:val="ru-MD"/>
        </w:rPr>
        <w:footnoteReference w:id="28"/>
      </w:r>
      <w:r w:rsidR="00640400" w:rsidRPr="00EF57EC">
        <w:rPr>
          <w:rFonts w:asciiTheme="majorHAnsi" w:hAnsiTheme="majorHAnsi" w:cstheme="majorHAnsi"/>
          <w:bCs/>
          <w:sz w:val="28"/>
          <w:szCs w:val="28"/>
          <w:lang w:val="ru-MD"/>
        </w:rPr>
        <w:t xml:space="preserve"> НБВВ является публичным учреждением при М</w:t>
      </w:r>
      <w:r w:rsidRPr="00EF57EC">
        <w:rPr>
          <w:rFonts w:asciiTheme="majorHAnsi" w:hAnsiTheme="majorHAnsi" w:cstheme="majorHAnsi"/>
          <w:bCs/>
          <w:sz w:val="28"/>
          <w:szCs w:val="28"/>
          <w:lang w:val="ru-MD"/>
        </w:rPr>
        <w:t>СХРРОС</w:t>
      </w:r>
      <w:r w:rsidR="00640400" w:rsidRPr="00EF57EC">
        <w:rPr>
          <w:rFonts w:asciiTheme="majorHAnsi" w:hAnsiTheme="majorHAnsi" w:cstheme="majorHAnsi"/>
          <w:bCs/>
          <w:sz w:val="28"/>
          <w:szCs w:val="28"/>
          <w:lang w:val="ru-MD"/>
        </w:rPr>
        <w:t xml:space="preserve">, со статусом юридического лица </w:t>
      </w:r>
      <w:r w:rsidRPr="00EF57EC">
        <w:rPr>
          <w:rFonts w:asciiTheme="majorHAnsi" w:hAnsiTheme="majorHAnsi" w:cstheme="majorHAnsi"/>
          <w:bCs/>
          <w:sz w:val="28"/>
          <w:szCs w:val="28"/>
          <w:lang w:val="ru-MD"/>
        </w:rPr>
        <w:t>с бесприбыльной финансовой автономией, которое действует на принципах самоуправления</w:t>
      </w:r>
      <w:r w:rsidR="00640400" w:rsidRPr="00EF57EC">
        <w:rPr>
          <w:rFonts w:asciiTheme="majorHAnsi" w:hAnsiTheme="majorHAnsi" w:cstheme="majorHAnsi"/>
          <w:bCs/>
          <w:sz w:val="28"/>
          <w:szCs w:val="28"/>
          <w:lang w:val="ru-MD"/>
        </w:rPr>
        <w:t>, он</w:t>
      </w:r>
      <w:r w:rsidR="0085422E">
        <w:rPr>
          <w:rFonts w:asciiTheme="majorHAnsi" w:hAnsiTheme="majorHAnsi" w:cstheme="majorHAnsi"/>
          <w:bCs/>
          <w:sz w:val="28"/>
          <w:szCs w:val="28"/>
          <w:lang w:val="ru-RU"/>
        </w:rPr>
        <w:t>о</w:t>
      </w:r>
      <w:r w:rsidR="00640400" w:rsidRPr="00EF57EC">
        <w:rPr>
          <w:rFonts w:asciiTheme="majorHAnsi" w:hAnsiTheme="majorHAnsi" w:cstheme="majorHAnsi"/>
          <w:bCs/>
          <w:sz w:val="28"/>
          <w:szCs w:val="28"/>
          <w:lang w:val="ru-MD"/>
        </w:rPr>
        <w:t xml:space="preserve"> также имеет код публичного учреждения, финансируем</w:t>
      </w:r>
      <w:r w:rsidRPr="00EF57EC">
        <w:rPr>
          <w:rFonts w:asciiTheme="majorHAnsi" w:hAnsiTheme="majorHAnsi" w:cstheme="majorHAnsi"/>
          <w:bCs/>
          <w:sz w:val="28"/>
          <w:szCs w:val="28"/>
          <w:lang w:val="ru-MD"/>
        </w:rPr>
        <w:t>ого</w:t>
      </w:r>
      <w:r w:rsidR="00640400" w:rsidRPr="00EF57EC">
        <w:rPr>
          <w:rFonts w:asciiTheme="majorHAnsi" w:hAnsiTheme="majorHAnsi" w:cstheme="majorHAnsi"/>
          <w:bCs/>
          <w:sz w:val="28"/>
          <w:szCs w:val="28"/>
          <w:lang w:val="ru-MD"/>
        </w:rPr>
        <w:t xml:space="preserve"> из бюджета </w:t>
      </w:r>
      <w:r w:rsidRPr="00EF57EC">
        <w:rPr>
          <w:rFonts w:asciiTheme="majorHAnsi" w:eastAsia="Times New Roman" w:hAnsiTheme="majorHAnsi" w:cstheme="majorHAnsi"/>
          <w:sz w:val="28"/>
          <w:szCs w:val="28"/>
          <w:lang w:val="ru-MD"/>
        </w:rPr>
        <w:t>(Org.2)</w:t>
      </w:r>
      <w:r w:rsidRPr="00EF57EC">
        <w:rPr>
          <w:rStyle w:val="ab"/>
          <w:rFonts w:asciiTheme="majorHAnsi" w:hAnsiTheme="majorHAnsi" w:cstheme="majorHAnsi"/>
          <w:sz w:val="28"/>
          <w:szCs w:val="28"/>
          <w:lang w:val="ru-MD"/>
        </w:rPr>
        <w:footnoteReference w:id="29"/>
      </w:r>
      <w:r w:rsidR="00640400" w:rsidRPr="00EF57EC">
        <w:rPr>
          <w:rFonts w:asciiTheme="majorHAnsi" w:hAnsiTheme="majorHAnsi" w:cstheme="majorHAnsi"/>
          <w:bCs/>
          <w:sz w:val="28"/>
          <w:szCs w:val="28"/>
          <w:lang w:val="ru-MD"/>
        </w:rPr>
        <w:t xml:space="preserve">, </w:t>
      </w:r>
      <w:r w:rsidRPr="00EF57EC">
        <w:rPr>
          <w:rFonts w:asciiTheme="majorHAnsi" w:hAnsiTheme="majorHAnsi" w:cstheme="majorHAnsi"/>
          <w:bCs/>
          <w:sz w:val="28"/>
          <w:szCs w:val="28"/>
          <w:lang w:val="ru-MD"/>
        </w:rPr>
        <w:t>ч</w:t>
      </w:r>
      <w:r w:rsidR="00640400" w:rsidRPr="00EF57EC">
        <w:rPr>
          <w:rFonts w:asciiTheme="majorHAnsi" w:hAnsiTheme="majorHAnsi" w:cstheme="majorHAnsi"/>
          <w:bCs/>
          <w:sz w:val="28"/>
          <w:szCs w:val="28"/>
          <w:lang w:val="ru-MD"/>
        </w:rPr>
        <w:t xml:space="preserve">то противоречит </w:t>
      </w:r>
      <w:r w:rsidR="00A425DF" w:rsidRPr="00EF57EC">
        <w:rPr>
          <w:rFonts w:asciiTheme="majorHAnsi" w:hAnsiTheme="majorHAnsi" w:cstheme="majorHAnsi"/>
          <w:bCs/>
          <w:sz w:val="28"/>
          <w:szCs w:val="28"/>
          <w:lang w:val="ru-MD"/>
        </w:rPr>
        <w:t xml:space="preserve">установленным </w:t>
      </w:r>
      <w:r w:rsidR="00640400" w:rsidRPr="00EF57EC">
        <w:rPr>
          <w:rFonts w:asciiTheme="majorHAnsi" w:hAnsiTheme="majorHAnsi" w:cstheme="majorHAnsi"/>
          <w:bCs/>
          <w:sz w:val="28"/>
          <w:szCs w:val="28"/>
          <w:lang w:val="ru-MD"/>
        </w:rPr>
        <w:t>общим правилам для бюджетной системы</w:t>
      </w:r>
      <w:r w:rsidR="002B0C1F" w:rsidRPr="00EF57EC">
        <w:rPr>
          <w:rFonts w:asciiTheme="majorHAnsi" w:eastAsia="Times New Roman" w:hAnsiTheme="majorHAnsi" w:cstheme="majorHAnsi"/>
          <w:sz w:val="28"/>
          <w:szCs w:val="28"/>
          <w:lang w:val="ru-MD"/>
        </w:rPr>
        <w:t>.</w:t>
      </w:r>
    </w:p>
    <w:p w:rsidR="00640400" w:rsidRPr="00EF57EC" w:rsidRDefault="002B0C1F" w:rsidP="00640400">
      <w:pPr>
        <w:pStyle w:val="cp"/>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br/>
      </w:r>
      <w:r w:rsidR="00640400" w:rsidRPr="00EF57EC">
        <w:rPr>
          <w:rFonts w:asciiTheme="majorHAnsi" w:hAnsiTheme="majorHAnsi" w:cstheme="majorHAnsi"/>
          <w:b w:val="0"/>
          <w:bCs w:val="0"/>
          <w:sz w:val="28"/>
          <w:szCs w:val="28"/>
          <w:lang w:val="ru-MD" w:eastAsia="en-US"/>
        </w:rPr>
        <w:t>В этих условиях</w:t>
      </w:r>
      <w:r w:rsidR="00855A32" w:rsidRPr="00EF57EC">
        <w:rPr>
          <w:rFonts w:asciiTheme="majorHAnsi" w:hAnsiTheme="majorHAnsi" w:cstheme="majorHAnsi"/>
          <w:b w:val="0"/>
          <w:bCs w:val="0"/>
          <w:sz w:val="28"/>
          <w:szCs w:val="28"/>
          <w:lang w:val="ru-MD" w:eastAsia="en-US"/>
        </w:rPr>
        <w:t>,</w:t>
      </w:r>
      <w:r w:rsidR="00640400" w:rsidRPr="00EF57EC">
        <w:rPr>
          <w:rFonts w:asciiTheme="majorHAnsi" w:hAnsiTheme="majorHAnsi" w:cstheme="majorHAnsi"/>
          <w:b w:val="0"/>
          <w:bCs w:val="0"/>
          <w:sz w:val="28"/>
          <w:szCs w:val="28"/>
          <w:lang w:val="ru-MD" w:eastAsia="en-US"/>
        </w:rPr>
        <w:t xml:space="preserve"> </w:t>
      </w:r>
      <w:r w:rsidR="00855A32" w:rsidRPr="00EF57EC">
        <w:rPr>
          <w:rFonts w:asciiTheme="majorHAnsi" w:hAnsiTheme="majorHAnsi" w:cstheme="majorHAnsi"/>
          <w:b w:val="0"/>
          <w:bCs w:val="0"/>
          <w:sz w:val="28"/>
          <w:szCs w:val="28"/>
          <w:lang w:val="ru-MD" w:eastAsia="en-US"/>
        </w:rPr>
        <w:t>годовой бюджет ФВВ утвержден и Законом о государственном бюджете, и Координационным советом, причем их</w:t>
      </w:r>
      <w:r w:rsidR="00640400" w:rsidRPr="00EF57EC">
        <w:rPr>
          <w:rFonts w:asciiTheme="majorHAnsi" w:hAnsiTheme="majorHAnsi" w:cstheme="majorHAnsi"/>
          <w:b w:val="0"/>
          <w:bCs w:val="0"/>
          <w:sz w:val="28"/>
          <w:szCs w:val="28"/>
          <w:lang w:val="ru-MD" w:eastAsia="en-US"/>
        </w:rPr>
        <w:t xml:space="preserve"> объемы </w:t>
      </w:r>
      <w:r w:rsidR="00855A32" w:rsidRPr="00EF57EC">
        <w:rPr>
          <w:rFonts w:asciiTheme="majorHAnsi" w:hAnsiTheme="majorHAnsi" w:cstheme="majorHAnsi"/>
          <w:b w:val="0"/>
          <w:bCs w:val="0"/>
          <w:sz w:val="28"/>
          <w:szCs w:val="28"/>
          <w:lang w:val="ru-MD" w:eastAsia="en-US"/>
        </w:rPr>
        <w:t>существенно отличаются</w:t>
      </w:r>
      <w:r w:rsidR="00640400" w:rsidRPr="00EF57EC">
        <w:rPr>
          <w:rFonts w:asciiTheme="majorHAnsi" w:hAnsiTheme="majorHAnsi" w:cstheme="majorHAnsi"/>
          <w:b w:val="0"/>
          <w:bCs w:val="0"/>
          <w:sz w:val="28"/>
          <w:szCs w:val="28"/>
          <w:lang w:val="ru-MD" w:eastAsia="en-US"/>
        </w:rPr>
        <w:t>.</w:t>
      </w:r>
    </w:p>
    <w:p w:rsidR="00640400" w:rsidRPr="00EF57EC" w:rsidRDefault="00640400" w:rsidP="00640400">
      <w:pPr>
        <w:pStyle w:val="cp"/>
        <w:jc w:val="both"/>
        <w:rPr>
          <w:rFonts w:asciiTheme="majorHAnsi" w:hAnsiTheme="majorHAnsi" w:cstheme="majorHAnsi"/>
          <w:b w:val="0"/>
          <w:bCs w:val="0"/>
          <w:sz w:val="28"/>
          <w:szCs w:val="28"/>
          <w:lang w:val="ru-MD" w:eastAsia="en-US"/>
        </w:rPr>
      </w:pPr>
    </w:p>
    <w:p w:rsidR="00640400" w:rsidRPr="00EF57EC" w:rsidRDefault="00640400" w:rsidP="00640400">
      <w:pPr>
        <w:pStyle w:val="cp"/>
        <w:jc w:val="both"/>
        <w:rPr>
          <w:rFonts w:asciiTheme="majorHAnsi" w:hAnsiTheme="majorHAnsi" w:cstheme="majorHAnsi"/>
          <w:b w:val="0"/>
          <w:bCs w:val="0"/>
          <w:i/>
          <w:sz w:val="28"/>
          <w:szCs w:val="28"/>
          <w:lang w:val="ru-MD" w:eastAsia="en-US"/>
        </w:rPr>
      </w:pPr>
      <w:r w:rsidRPr="00EF57EC">
        <w:rPr>
          <w:rFonts w:asciiTheme="majorHAnsi" w:hAnsiTheme="majorHAnsi" w:cstheme="majorHAnsi"/>
          <w:b w:val="0"/>
          <w:bCs w:val="0"/>
          <w:sz w:val="28"/>
          <w:szCs w:val="28"/>
          <w:lang w:val="ru-MD" w:eastAsia="en-US"/>
        </w:rPr>
        <w:t xml:space="preserve">Таким образом, проведенные аудитом анализы показали, что объемы расходов, утвержденные КС, больше чем </w:t>
      </w:r>
      <w:r w:rsidR="00855A32" w:rsidRPr="00EF57EC">
        <w:rPr>
          <w:rFonts w:asciiTheme="majorHAnsi" w:hAnsiTheme="majorHAnsi" w:cstheme="majorHAnsi"/>
          <w:b w:val="0"/>
          <w:bCs w:val="0"/>
          <w:sz w:val="28"/>
          <w:szCs w:val="28"/>
          <w:lang w:val="ru-MD" w:eastAsia="en-US"/>
        </w:rPr>
        <w:t>расходы, у</w:t>
      </w:r>
      <w:r w:rsidRPr="00EF57EC">
        <w:rPr>
          <w:rFonts w:asciiTheme="majorHAnsi" w:hAnsiTheme="majorHAnsi" w:cstheme="majorHAnsi"/>
          <w:b w:val="0"/>
          <w:bCs w:val="0"/>
          <w:sz w:val="28"/>
          <w:szCs w:val="28"/>
          <w:lang w:val="ru-MD" w:eastAsia="en-US"/>
        </w:rPr>
        <w:t xml:space="preserve">твержденные </w:t>
      </w:r>
      <w:r w:rsidR="00855A32" w:rsidRPr="00EF57EC">
        <w:rPr>
          <w:rFonts w:asciiTheme="majorHAnsi" w:hAnsiTheme="majorHAnsi" w:cstheme="majorHAnsi"/>
          <w:b w:val="0"/>
          <w:bCs w:val="0"/>
          <w:sz w:val="28"/>
          <w:szCs w:val="28"/>
          <w:lang w:val="ru-MD" w:eastAsia="en-US"/>
        </w:rPr>
        <w:t>З</w:t>
      </w:r>
      <w:r w:rsidRPr="00EF57EC">
        <w:rPr>
          <w:rFonts w:asciiTheme="majorHAnsi" w:hAnsiTheme="majorHAnsi" w:cstheme="majorHAnsi"/>
          <w:b w:val="0"/>
          <w:bCs w:val="0"/>
          <w:sz w:val="28"/>
          <w:szCs w:val="28"/>
          <w:lang w:val="ru-MD" w:eastAsia="en-US"/>
        </w:rPr>
        <w:t xml:space="preserve">аконом </w:t>
      </w:r>
      <w:r w:rsidR="00855A32" w:rsidRPr="00EF57EC">
        <w:rPr>
          <w:rFonts w:asciiTheme="majorHAnsi" w:hAnsiTheme="majorHAnsi" w:cstheme="majorHAnsi"/>
          <w:b w:val="0"/>
          <w:bCs w:val="0"/>
          <w:sz w:val="28"/>
          <w:szCs w:val="28"/>
          <w:lang w:val="ru-MD" w:eastAsia="en-US"/>
        </w:rPr>
        <w:t>о</w:t>
      </w:r>
      <w:r w:rsidRPr="00EF57EC">
        <w:rPr>
          <w:rFonts w:asciiTheme="majorHAnsi" w:hAnsiTheme="majorHAnsi" w:cstheme="majorHAnsi"/>
          <w:b w:val="0"/>
          <w:bCs w:val="0"/>
          <w:sz w:val="28"/>
          <w:szCs w:val="28"/>
          <w:lang w:val="ru-MD" w:eastAsia="en-US"/>
        </w:rPr>
        <w:t xml:space="preserve"> государственном бюджете на соответствующий бюджетный </w:t>
      </w:r>
      <w:r w:rsidR="00EF57EC" w:rsidRPr="00EF57EC">
        <w:rPr>
          <w:rFonts w:asciiTheme="majorHAnsi" w:hAnsiTheme="majorHAnsi" w:cstheme="majorHAnsi"/>
          <w:b w:val="0"/>
          <w:bCs w:val="0"/>
          <w:sz w:val="28"/>
          <w:szCs w:val="28"/>
          <w:lang w:val="ru-MD" w:eastAsia="en-US"/>
        </w:rPr>
        <w:t>год, поскольку</w:t>
      </w:r>
      <w:r w:rsidR="00855A32" w:rsidRPr="00EF57EC">
        <w:rPr>
          <w:rFonts w:asciiTheme="majorHAnsi" w:hAnsiTheme="majorHAnsi" w:cstheme="majorHAnsi"/>
          <w:b w:val="0"/>
          <w:bCs w:val="0"/>
          <w:sz w:val="28"/>
          <w:szCs w:val="28"/>
          <w:lang w:val="ru-MD" w:eastAsia="en-US"/>
        </w:rPr>
        <w:t xml:space="preserve"> </w:t>
      </w:r>
      <w:r w:rsidRPr="00EF57EC">
        <w:rPr>
          <w:rFonts w:asciiTheme="majorHAnsi" w:hAnsiTheme="majorHAnsi" w:cstheme="majorHAnsi"/>
          <w:b w:val="0"/>
          <w:bCs w:val="0"/>
          <w:sz w:val="28"/>
          <w:szCs w:val="28"/>
          <w:lang w:val="ru-MD" w:eastAsia="en-US"/>
        </w:rPr>
        <w:t>расход</w:t>
      </w:r>
      <w:r w:rsidR="00855A32" w:rsidRPr="00EF57EC">
        <w:rPr>
          <w:rFonts w:asciiTheme="majorHAnsi" w:hAnsiTheme="majorHAnsi" w:cstheme="majorHAnsi"/>
          <w:b w:val="0"/>
          <w:bCs w:val="0"/>
          <w:sz w:val="28"/>
          <w:szCs w:val="28"/>
          <w:lang w:val="ru-MD" w:eastAsia="en-US"/>
        </w:rPr>
        <w:t>ная</w:t>
      </w:r>
      <w:r w:rsidRPr="00EF57EC">
        <w:rPr>
          <w:rFonts w:asciiTheme="majorHAnsi" w:hAnsiTheme="majorHAnsi" w:cstheme="majorHAnsi"/>
          <w:b w:val="0"/>
          <w:bCs w:val="0"/>
          <w:sz w:val="28"/>
          <w:szCs w:val="28"/>
          <w:lang w:val="ru-MD" w:eastAsia="en-US"/>
        </w:rPr>
        <w:t xml:space="preserve"> </w:t>
      </w:r>
      <w:r w:rsidR="00855A32" w:rsidRPr="00EF57EC">
        <w:rPr>
          <w:rFonts w:asciiTheme="majorHAnsi" w:hAnsiTheme="majorHAnsi" w:cstheme="majorHAnsi"/>
          <w:b w:val="0"/>
          <w:bCs w:val="0"/>
          <w:sz w:val="28"/>
          <w:szCs w:val="28"/>
          <w:lang w:val="ru-MD" w:eastAsia="en-US"/>
        </w:rPr>
        <w:t xml:space="preserve">часть была </w:t>
      </w:r>
      <w:r w:rsidRPr="00EF57EC">
        <w:rPr>
          <w:rFonts w:asciiTheme="majorHAnsi" w:hAnsiTheme="majorHAnsi" w:cstheme="majorHAnsi"/>
          <w:b w:val="0"/>
          <w:bCs w:val="0"/>
          <w:sz w:val="28"/>
          <w:szCs w:val="28"/>
          <w:lang w:val="ru-MD" w:eastAsia="en-US"/>
        </w:rPr>
        <w:t xml:space="preserve">увеличена за счет привлечения денежных средств, сформированных </w:t>
      </w:r>
      <w:r w:rsidR="00855A32" w:rsidRPr="00EF57EC">
        <w:rPr>
          <w:rFonts w:asciiTheme="majorHAnsi" w:hAnsiTheme="majorHAnsi" w:cstheme="majorHAnsi"/>
          <w:b w:val="0"/>
          <w:bCs w:val="0"/>
          <w:sz w:val="28"/>
          <w:szCs w:val="28"/>
          <w:lang w:val="ru-MD" w:eastAsia="en-US"/>
        </w:rPr>
        <w:t>на</w:t>
      </w:r>
      <w:r w:rsidRPr="00EF57EC">
        <w:rPr>
          <w:rFonts w:asciiTheme="majorHAnsi" w:hAnsiTheme="majorHAnsi" w:cstheme="majorHAnsi"/>
          <w:b w:val="0"/>
          <w:bCs w:val="0"/>
          <w:sz w:val="28"/>
          <w:szCs w:val="28"/>
          <w:lang w:val="ru-MD" w:eastAsia="en-US"/>
        </w:rPr>
        <w:t xml:space="preserve"> кон</w:t>
      </w:r>
      <w:r w:rsidR="00855A32" w:rsidRPr="00EF57EC">
        <w:rPr>
          <w:rFonts w:asciiTheme="majorHAnsi" w:hAnsiTheme="majorHAnsi" w:cstheme="majorHAnsi"/>
          <w:b w:val="0"/>
          <w:bCs w:val="0"/>
          <w:sz w:val="28"/>
          <w:szCs w:val="28"/>
          <w:lang w:val="ru-MD" w:eastAsia="en-US"/>
        </w:rPr>
        <w:t>е</w:t>
      </w:r>
      <w:r w:rsidRPr="00EF57EC">
        <w:rPr>
          <w:rFonts w:asciiTheme="majorHAnsi" w:hAnsiTheme="majorHAnsi" w:cstheme="majorHAnsi"/>
          <w:b w:val="0"/>
          <w:bCs w:val="0"/>
          <w:sz w:val="28"/>
          <w:szCs w:val="28"/>
          <w:lang w:val="ru-MD" w:eastAsia="en-US"/>
        </w:rPr>
        <w:t xml:space="preserve">ц каждого бюджетного года. </w:t>
      </w:r>
      <w:r w:rsidRPr="00EF57EC">
        <w:rPr>
          <w:rFonts w:asciiTheme="majorHAnsi" w:hAnsiTheme="majorHAnsi" w:cstheme="majorHAnsi"/>
          <w:b w:val="0"/>
          <w:bCs w:val="0"/>
          <w:i/>
          <w:sz w:val="28"/>
          <w:szCs w:val="28"/>
          <w:lang w:val="ru-MD" w:eastAsia="en-US"/>
        </w:rPr>
        <w:t xml:space="preserve">Синтез </w:t>
      </w:r>
      <w:r w:rsidR="00855A32" w:rsidRPr="00EF57EC">
        <w:rPr>
          <w:rFonts w:asciiTheme="majorHAnsi" w:hAnsiTheme="majorHAnsi" w:cstheme="majorHAnsi"/>
          <w:b w:val="0"/>
          <w:bCs w:val="0"/>
          <w:i/>
          <w:sz w:val="28"/>
          <w:szCs w:val="28"/>
          <w:lang w:val="ru-MD" w:eastAsia="en-US"/>
        </w:rPr>
        <w:t>расхожд</w:t>
      </w:r>
      <w:r w:rsidRPr="00EF57EC">
        <w:rPr>
          <w:rFonts w:asciiTheme="majorHAnsi" w:hAnsiTheme="majorHAnsi" w:cstheme="majorHAnsi"/>
          <w:b w:val="0"/>
          <w:bCs w:val="0"/>
          <w:i/>
          <w:sz w:val="28"/>
          <w:szCs w:val="28"/>
          <w:lang w:val="ru-MD" w:eastAsia="en-US"/>
        </w:rPr>
        <w:t>ений между годовыми бюдж</w:t>
      </w:r>
      <w:r w:rsidR="00E51A7E">
        <w:rPr>
          <w:rFonts w:asciiTheme="majorHAnsi" w:hAnsiTheme="majorHAnsi" w:cstheme="majorHAnsi"/>
          <w:b w:val="0"/>
          <w:bCs w:val="0"/>
          <w:i/>
          <w:sz w:val="28"/>
          <w:szCs w:val="28"/>
          <w:lang w:val="ru-MD" w:eastAsia="en-US"/>
        </w:rPr>
        <w:t>етами, утвержденными в 2014-2018</w:t>
      </w:r>
      <w:r w:rsidRPr="00EF57EC">
        <w:rPr>
          <w:rFonts w:asciiTheme="majorHAnsi" w:hAnsiTheme="majorHAnsi" w:cstheme="majorHAnsi"/>
          <w:b w:val="0"/>
          <w:bCs w:val="0"/>
          <w:i/>
          <w:sz w:val="28"/>
          <w:szCs w:val="28"/>
          <w:lang w:val="ru-MD" w:eastAsia="en-US"/>
        </w:rPr>
        <w:t xml:space="preserve"> г</w:t>
      </w:r>
      <w:r w:rsidR="00855A32" w:rsidRPr="00EF57EC">
        <w:rPr>
          <w:rFonts w:asciiTheme="majorHAnsi" w:hAnsiTheme="majorHAnsi" w:cstheme="majorHAnsi"/>
          <w:b w:val="0"/>
          <w:bCs w:val="0"/>
          <w:i/>
          <w:sz w:val="28"/>
          <w:szCs w:val="28"/>
          <w:lang w:val="ru-MD" w:eastAsia="en-US"/>
        </w:rPr>
        <w:t>одах</w:t>
      </w:r>
      <w:r w:rsidRPr="00EF57EC">
        <w:rPr>
          <w:rFonts w:asciiTheme="majorHAnsi" w:hAnsiTheme="majorHAnsi" w:cstheme="majorHAnsi"/>
          <w:b w:val="0"/>
          <w:bCs w:val="0"/>
          <w:i/>
          <w:sz w:val="28"/>
          <w:szCs w:val="28"/>
          <w:lang w:val="ru-MD" w:eastAsia="en-US"/>
        </w:rPr>
        <w:t>, представлен в Таблице №5.</w:t>
      </w:r>
    </w:p>
    <w:p w:rsidR="00524A6B" w:rsidRPr="00EF57EC" w:rsidRDefault="00855A32" w:rsidP="00524A6B">
      <w:pPr>
        <w:pStyle w:val="cp"/>
        <w:jc w:val="right"/>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Таблица №</w:t>
      </w:r>
      <w:r w:rsidR="002B0C1F" w:rsidRPr="00EF57EC">
        <w:rPr>
          <w:rFonts w:asciiTheme="majorHAnsi" w:hAnsiTheme="majorHAnsi" w:cstheme="majorHAnsi"/>
          <w:bCs w:val="0"/>
          <w:sz w:val="20"/>
          <w:szCs w:val="20"/>
          <w:lang w:val="ru-MD" w:eastAsia="en-US"/>
        </w:rPr>
        <w:t xml:space="preserve">5 </w:t>
      </w:r>
    </w:p>
    <w:p w:rsidR="002B0C1F" w:rsidRPr="00EF57EC" w:rsidRDefault="00855A32" w:rsidP="00F34040">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Синтез расхождений между годовыми бюдж</w:t>
      </w:r>
      <w:r w:rsidR="002119B8">
        <w:rPr>
          <w:rFonts w:asciiTheme="majorHAnsi" w:hAnsiTheme="majorHAnsi" w:cstheme="majorHAnsi"/>
          <w:bCs w:val="0"/>
          <w:sz w:val="20"/>
          <w:szCs w:val="20"/>
          <w:lang w:val="ru-MD" w:eastAsia="en-US"/>
        </w:rPr>
        <w:t>етами, утвержденными в 2014-2018</w:t>
      </w:r>
      <w:r w:rsidRPr="00EF57EC">
        <w:rPr>
          <w:rFonts w:asciiTheme="majorHAnsi" w:hAnsiTheme="majorHAnsi" w:cstheme="majorHAnsi"/>
          <w:bCs w:val="0"/>
          <w:sz w:val="20"/>
          <w:szCs w:val="20"/>
          <w:lang w:val="ru-MD" w:eastAsia="en-US"/>
        </w:rPr>
        <w:t xml:space="preserve"> годах</w:t>
      </w:r>
      <w:r w:rsidR="002B0C1F" w:rsidRPr="00EF57EC">
        <w:rPr>
          <w:rFonts w:asciiTheme="majorHAnsi" w:hAnsiTheme="majorHAnsi" w:cstheme="majorHAnsi"/>
          <w:bCs w:val="0"/>
          <w:sz w:val="20"/>
          <w:szCs w:val="20"/>
          <w:lang w:val="ru-MD" w:eastAsia="en-US"/>
        </w:rPr>
        <w:t xml:space="preserve">, </w:t>
      </w:r>
      <w:r w:rsidRPr="00EF57EC">
        <w:rPr>
          <w:rFonts w:asciiTheme="majorHAnsi" w:hAnsiTheme="majorHAnsi" w:cstheme="majorHAnsi"/>
          <w:bCs w:val="0"/>
          <w:sz w:val="20"/>
          <w:szCs w:val="20"/>
          <w:lang w:val="ru-MD" w:eastAsia="en-US"/>
        </w:rPr>
        <w:t>млн. МДЛ</w:t>
      </w:r>
    </w:p>
    <w:tbl>
      <w:tblPr>
        <w:tblStyle w:val="ae"/>
        <w:tblW w:w="9621" w:type="dxa"/>
        <w:tblLook w:val="04A0" w:firstRow="1" w:lastRow="0" w:firstColumn="1" w:lastColumn="0" w:noHBand="0" w:noVBand="1"/>
      </w:tblPr>
      <w:tblGrid>
        <w:gridCol w:w="2370"/>
        <w:gridCol w:w="917"/>
        <w:gridCol w:w="760"/>
        <w:gridCol w:w="1228"/>
        <w:gridCol w:w="834"/>
        <w:gridCol w:w="901"/>
        <w:gridCol w:w="572"/>
        <w:gridCol w:w="1228"/>
        <w:gridCol w:w="811"/>
      </w:tblGrid>
      <w:tr w:rsidR="00855A32" w:rsidRPr="00EF57EC" w:rsidTr="00D453EC">
        <w:trPr>
          <w:trHeight w:val="309"/>
        </w:trPr>
        <w:tc>
          <w:tcPr>
            <w:tcW w:w="2959" w:type="dxa"/>
            <w:vMerge w:val="restart"/>
            <w:shd w:val="clear" w:color="auto" w:fill="DEEAF6" w:themeFill="accent1" w:themeFillTint="33"/>
            <w:vAlign w:val="center"/>
          </w:tcPr>
          <w:p w:rsidR="002B0C1F" w:rsidRPr="00EF57EC" w:rsidRDefault="00855A32" w:rsidP="001C537A">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Годы</w:t>
            </w:r>
          </w:p>
        </w:tc>
        <w:tc>
          <w:tcPr>
            <w:tcW w:w="3438" w:type="dxa"/>
            <w:gridSpan w:val="4"/>
            <w:shd w:val="clear" w:color="auto" w:fill="DEEAF6" w:themeFill="accent1" w:themeFillTint="33"/>
            <w:vAlign w:val="center"/>
          </w:tcPr>
          <w:p w:rsidR="002B0C1F" w:rsidRPr="00EF57EC" w:rsidRDefault="00855A32" w:rsidP="00855A32">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Доходы, утвержденные для ФВВ</w:t>
            </w:r>
          </w:p>
        </w:tc>
        <w:tc>
          <w:tcPr>
            <w:tcW w:w="3224" w:type="dxa"/>
            <w:gridSpan w:val="4"/>
            <w:shd w:val="clear" w:color="auto" w:fill="DEEAF6" w:themeFill="accent1" w:themeFillTint="33"/>
            <w:vAlign w:val="center"/>
          </w:tcPr>
          <w:p w:rsidR="002B0C1F" w:rsidRPr="00EF57EC" w:rsidRDefault="00855A32" w:rsidP="00855A32">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 xml:space="preserve">Расходы, утвержденные для ФВВ </w:t>
            </w:r>
          </w:p>
        </w:tc>
      </w:tr>
      <w:tr w:rsidR="00855A32" w:rsidRPr="00EF57EC" w:rsidTr="00D453EC">
        <w:trPr>
          <w:trHeight w:val="258"/>
        </w:trPr>
        <w:tc>
          <w:tcPr>
            <w:tcW w:w="2959" w:type="dxa"/>
            <w:vMerge/>
            <w:shd w:val="clear" w:color="auto" w:fill="DEEAF6" w:themeFill="accent1" w:themeFillTint="33"/>
            <w:vAlign w:val="center"/>
          </w:tcPr>
          <w:p w:rsidR="002B0C1F" w:rsidRPr="00EF57EC" w:rsidRDefault="002B0C1F" w:rsidP="001C537A">
            <w:pPr>
              <w:pStyle w:val="cp"/>
              <w:rPr>
                <w:rFonts w:asciiTheme="majorHAnsi" w:hAnsiTheme="majorHAnsi" w:cstheme="majorHAnsi"/>
                <w:bCs w:val="0"/>
                <w:sz w:val="20"/>
                <w:szCs w:val="20"/>
                <w:lang w:val="ru-MD" w:eastAsia="en-US"/>
              </w:rPr>
            </w:pPr>
          </w:p>
        </w:tc>
        <w:tc>
          <w:tcPr>
            <w:tcW w:w="990" w:type="dxa"/>
            <w:shd w:val="clear" w:color="auto" w:fill="DEEAF6" w:themeFill="accent1" w:themeFillTint="33"/>
            <w:vAlign w:val="center"/>
          </w:tcPr>
          <w:p w:rsidR="002B0C1F" w:rsidRPr="00EF57EC" w:rsidRDefault="00855A32" w:rsidP="00855A32">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Закон о ГБ</w:t>
            </w:r>
          </w:p>
        </w:tc>
        <w:tc>
          <w:tcPr>
            <w:tcW w:w="825" w:type="dxa"/>
            <w:shd w:val="clear" w:color="auto" w:fill="DEEAF6" w:themeFill="accent1" w:themeFillTint="33"/>
            <w:vAlign w:val="center"/>
          </w:tcPr>
          <w:p w:rsidR="002B0C1F" w:rsidRPr="00EF57EC" w:rsidRDefault="00855A32" w:rsidP="00855A32">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КС</w:t>
            </w:r>
          </w:p>
        </w:tc>
        <w:tc>
          <w:tcPr>
            <w:tcW w:w="781" w:type="dxa"/>
            <w:shd w:val="clear" w:color="auto" w:fill="DEEAF6" w:themeFill="accent1" w:themeFillTint="33"/>
            <w:vAlign w:val="center"/>
          </w:tcPr>
          <w:p w:rsidR="002B0C1F" w:rsidRPr="00EF57EC" w:rsidRDefault="00855A32" w:rsidP="00855A32">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Отклонения</w:t>
            </w:r>
          </w:p>
        </w:tc>
        <w:tc>
          <w:tcPr>
            <w:tcW w:w="842" w:type="dxa"/>
            <w:shd w:val="clear" w:color="auto" w:fill="DEEAF6" w:themeFill="accent1" w:themeFillTint="33"/>
            <w:vAlign w:val="center"/>
          </w:tcPr>
          <w:p w:rsidR="002B0C1F" w:rsidRPr="00EF57EC" w:rsidRDefault="002B0C1F" w:rsidP="001C537A">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w:t>
            </w:r>
          </w:p>
        </w:tc>
        <w:tc>
          <w:tcPr>
            <w:tcW w:w="969" w:type="dxa"/>
            <w:shd w:val="clear" w:color="auto" w:fill="DEEAF6" w:themeFill="accent1" w:themeFillTint="33"/>
            <w:vAlign w:val="center"/>
          </w:tcPr>
          <w:p w:rsidR="002B0C1F" w:rsidRPr="00EF57EC" w:rsidRDefault="00855A32" w:rsidP="00855A32">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Закон о ГБ</w:t>
            </w:r>
          </w:p>
        </w:tc>
        <w:tc>
          <w:tcPr>
            <w:tcW w:w="573" w:type="dxa"/>
            <w:shd w:val="clear" w:color="auto" w:fill="DEEAF6" w:themeFill="accent1" w:themeFillTint="33"/>
            <w:vAlign w:val="center"/>
          </w:tcPr>
          <w:p w:rsidR="002B0C1F" w:rsidRPr="00EF57EC" w:rsidRDefault="00855A32" w:rsidP="001C537A">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КС</w:t>
            </w:r>
          </w:p>
        </w:tc>
        <w:tc>
          <w:tcPr>
            <w:tcW w:w="871" w:type="dxa"/>
            <w:shd w:val="clear" w:color="auto" w:fill="DEEAF6" w:themeFill="accent1" w:themeFillTint="33"/>
            <w:vAlign w:val="center"/>
          </w:tcPr>
          <w:p w:rsidR="002B0C1F" w:rsidRPr="00EF57EC" w:rsidRDefault="00855A32" w:rsidP="00855A32">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Отклонения</w:t>
            </w:r>
          </w:p>
        </w:tc>
        <w:tc>
          <w:tcPr>
            <w:tcW w:w="811" w:type="dxa"/>
            <w:shd w:val="clear" w:color="auto" w:fill="DEEAF6" w:themeFill="accent1" w:themeFillTint="33"/>
            <w:vAlign w:val="center"/>
          </w:tcPr>
          <w:p w:rsidR="002B0C1F" w:rsidRPr="00EF57EC" w:rsidRDefault="002B0C1F" w:rsidP="001C537A">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w:t>
            </w:r>
          </w:p>
        </w:tc>
      </w:tr>
      <w:tr w:rsidR="00855A32" w:rsidRPr="00EF57EC" w:rsidTr="00D453EC">
        <w:trPr>
          <w:trHeight w:val="187"/>
        </w:trPr>
        <w:tc>
          <w:tcPr>
            <w:tcW w:w="2959" w:type="dxa"/>
          </w:tcPr>
          <w:p w:rsidR="002B0C1F" w:rsidRPr="00EF57EC" w:rsidRDefault="002B0C1F" w:rsidP="00243401">
            <w:pPr>
              <w:pStyle w:val="cp"/>
              <w:jc w:val="both"/>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2014</w:t>
            </w:r>
          </w:p>
        </w:tc>
        <w:tc>
          <w:tcPr>
            <w:tcW w:w="990"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59,0</w:t>
            </w:r>
          </w:p>
        </w:tc>
        <w:tc>
          <w:tcPr>
            <w:tcW w:w="825"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46,0</w:t>
            </w:r>
          </w:p>
        </w:tc>
        <w:tc>
          <w:tcPr>
            <w:tcW w:w="78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-13,0</w:t>
            </w:r>
          </w:p>
        </w:tc>
        <w:tc>
          <w:tcPr>
            <w:tcW w:w="842"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-22,0%</w:t>
            </w:r>
          </w:p>
        </w:tc>
        <w:tc>
          <w:tcPr>
            <w:tcW w:w="969"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59,0</w:t>
            </w:r>
          </w:p>
        </w:tc>
        <w:tc>
          <w:tcPr>
            <w:tcW w:w="573"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46,0</w:t>
            </w:r>
          </w:p>
        </w:tc>
        <w:tc>
          <w:tcPr>
            <w:tcW w:w="87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-13,0</w:t>
            </w:r>
          </w:p>
        </w:tc>
        <w:tc>
          <w:tcPr>
            <w:tcW w:w="81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-22,0%</w:t>
            </w:r>
          </w:p>
        </w:tc>
      </w:tr>
      <w:tr w:rsidR="00855A32" w:rsidRPr="00EF57EC" w:rsidTr="00D453EC">
        <w:trPr>
          <w:trHeight w:val="77"/>
        </w:trPr>
        <w:tc>
          <w:tcPr>
            <w:tcW w:w="2959" w:type="dxa"/>
          </w:tcPr>
          <w:p w:rsidR="002B0C1F" w:rsidRPr="00EF57EC" w:rsidRDefault="002B0C1F" w:rsidP="00243401">
            <w:pPr>
              <w:pStyle w:val="cp"/>
              <w:jc w:val="both"/>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lastRenderedPageBreak/>
              <w:t>2015</w:t>
            </w:r>
          </w:p>
        </w:tc>
        <w:tc>
          <w:tcPr>
            <w:tcW w:w="990"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26,6</w:t>
            </w:r>
          </w:p>
        </w:tc>
        <w:tc>
          <w:tcPr>
            <w:tcW w:w="825"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30,0</w:t>
            </w:r>
          </w:p>
        </w:tc>
        <w:tc>
          <w:tcPr>
            <w:tcW w:w="78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+3,4</w:t>
            </w:r>
          </w:p>
        </w:tc>
        <w:tc>
          <w:tcPr>
            <w:tcW w:w="842"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+12,8%</w:t>
            </w:r>
          </w:p>
        </w:tc>
        <w:tc>
          <w:tcPr>
            <w:tcW w:w="969"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26,6</w:t>
            </w:r>
          </w:p>
        </w:tc>
        <w:tc>
          <w:tcPr>
            <w:tcW w:w="573"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30,0</w:t>
            </w:r>
          </w:p>
        </w:tc>
        <w:tc>
          <w:tcPr>
            <w:tcW w:w="87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+3,4</w:t>
            </w:r>
          </w:p>
        </w:tc>
        <w:tc>
          <w:tcPr>
            <w:tcW w:w="81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+12,8%</w:t>
            </w:r>
          </w:p>
        </w:tc>
      </w:tr>
      <w:tr w:rsidR="00855A32" w:rsidRPr="00EF57EC" w:rsidTr="00D453EC">
        <w:trPr>
          <w:trHeight w:val="110"/>
        </w:trPr>
        <w:tc>
          <w:tcPr>
            <w:tcW w:w="2959" w:type="dxa"/>
          </w:tcPr>
          <w:p w:rsidR="002B0C1F" w:rsidRPr="00EF57EC" w:rsidRDefault="002B0C1F" w:rsidP="00243401">
            <w:pPr>
              <w:pStyle w:val="cp"/>
              <w:jc w:val="both"/>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2016</w:t>
            </w:r>
          </w:p>
        </w:tc>
        <w:tc>
          <w:tcPr>
            <w:tcW w:w="990"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30,0</w:t>
            </w:r>
          </w:p>
        </w:tc>
        <w:tc>
          <w:tcPr>
            <w:tcW w:w="825"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26,7</w:t>
            </w:r>
          </w:p>
        </w:tc>
        <w:tc>
          <w:tcPr>
            <w:tcW w:w="78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-3,3</w:t>
            </w:r>
          </w:p>
        </w:tc>
        <w:tc>
          <w:tcPr>
            <w:tcW w:w="842"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-11,0%</w:t>
            </w:r>
          </w:p>
        </w:tc>
        <w:tc>
          <w:tcPr>
            <w:tcW w:w="969"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30,0</w:t>
            </w:r>
          </w:p>
        </w:tc>
        <w:tc>
          <w:tcPr>
            <w:tcW w:w="573"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26,7</w:t>
            </w:r>
          </w:p>
        </w:tc>
        <w:tc>
          <w:tcPr>
            <w:tcW w:w="87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-3,3</w:t>
            </w:r>
          </w:p>
        </w:tc>
        <w:tc>
          <w:tcPr>
            <w:tcW w:w="81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-11,0%</w:t>
            </w:r>
          </w:p>
        </w:tc>
      </w:tr>
      <w:tr w:rsidR="00855A32" w:rsidRPr="00EF57EC" w:rsidTr="00D453EC">
        <w:trPr>
          <w:trHeight w:val="43"/>
        </w:trPr>
        <w:tc>
          <w:tcPr>
            <w:tcW w:w="2959" w:type="dxa"/>
          </w:tcPr>
          <w:p w:rsidR="002B0C1F" w:rsidRPr="00EF57EC" w:rsidRDefault="002B0C1F" w:rsidP="00243401">
            <w:pPr>
              <w:pStyle w:val="cp"/>
              <w:jc w:val="both"/>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2017</w:t>
            </w:r>
          </w:p>
        </w:tc>
        <w:tc>
          <w:tcPr>
            <w:tcW w:w="990"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53,7</w:t>
            </w:r>
          </w:p>
        </w:tc>
        <w:tc>
          <w:tcPr>
            <w:tcW w:w="825"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42,3</w:t>
            </w:r>
          </w:p>
        </w:tc>
        <w:tc>
          <w:tcPr>
            <w:tcW w:w="78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-11,4</w:t>
            </w:r>
          </w:p>
        </w:tc>
        <w:tc>
          <w:tcPr>
            <w:tcW w:w="842"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-21,2</w:t>
            </w:r>
          </w:p>
        </w:tc>
        <w:tc>
          <w:tcPr>
            <w:tcW w:w="969"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53,7</w:t>
            </w:r>
          </w:p>
        </w:tc>
        <w:tc>
          <w:tcPr>
            <w:tcW w:w="573"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52,9</w:t>
            </w:r>
          </w:p>
        </w:tc>
        <w:tc>
          <w:tcPr>
            <w:tcW w:w="87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-0,8</w:t>
            </w:r>
          </w:p>
        </w:tc>
        <w:tc>
          <w:tcPr>
            <w:tcW w:w="811" w:type="dxa"/>
            <w:shd w:val="clear" w:color="auto" w:fill="auto"/>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-1,5%</w:t>
            </w:r>
          </w:p>
        </w:tc>
      </w:tr>
      <w:tr w:rsidR="00855A32" w:rsidRPr="00EF57EC" w:rsidTr="00D453EC">
        <w:trPr>
          <w:trHeight w:val="43"/>
        </w:trPr>
        <w:tc>
          <w:tcPr>
            <w:tcW w:w="2959" w:type="dxa"/>
          </w:tcPr>
          <w:p w:rsidR="002B0C1F" w:rsidRPr="00EF57EC" w:rsidRDefault="002B0C1F" w:rsidP="00243401">
            <w:pPr>
              <w:pStyle w:val="cp"/>
              <w:jc w:val="both"/>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2018</w:t>
            </w:r>
          </w:p>
        </w:tc>
        <w:tc>
          <w:tcPr>
            <w:tcW w:w="990"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45,8</w:t>
            </w:r>
          </w:p>
        </w:tc>
        <w:tc>
          <w:tcPr>
            <w:tcW w:w="825"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38,7</w:t>
            </w:r>
          </w:p>
        </w:tc>
        <w:tc>
          <w:tcPr>
            <w:tcW w:w="781"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-7,0</w:t>
            </w:r>
          </w:p>
        </w:tc>
        <w:tc>
          <w:tcPr>
            <w:tcW w:w="842"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-15,3%</w:t>
            </w:r>
          </w:p>
        </w:tc>
        <w:tc>
          <w:tcPr>
            <w:tcW w:w="969"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sz w:val="20"/>
                <w:szCs w:val="20"/>
                <w:lang w:val="ru-MD"/>
              </w:rPr>
              <w:t>45,8</w:t>
            </w:r>
          </w:p>
        </w:tc>
        <w:tc>
          <w:tcPr>
            <w:tcW w:w="573"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64,7</w:t>
            </w:r>
          </w:p>
        </w:tc>
        <w:tc>
          <w:tcPr>
            <w:tcW w:w="871"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+18,9</w:t>
            </w:r>
          </w:p>
        </w:tc>
        <w:tc>
          <w:tcPr>
            <w:tcW w:w="811" w:type="dxa"/>
          </w:tcPr>
          <w:p w:rsidR="002B0C1F" w:rsidRPr="00EF57EC" w:rsidRDefault="002B0C1F" w:rsidP="00C80B0C">
            <w:pPr>
              <w:pStyle w:val="cp"/>
              <w:jc w:val="right"/>
              <w:rPr>
                <w:rFonts w:asciiTheme="majorHAnsi" w:hAnsiTheme="majorHAnsi" w:cstheme="majorHAnsi"/>
                <w:b w:val="0"/>
                <w:bCs w:val="0"/>
                <w:sz w:val="20"/>
                <w:szCs w:val="20"/>
                <w:lang w:val="ru-MD" w:eastAsia="en-US"/>
              </w:rPr>
            </w:pPr>
            <w:r w:rsidRPr="00EF57EC">
              <w:rPr>
                <w:rFonts w:asciiTheme="majorHAnsi" w:hAnsiTheme="majorHAnsi" w:cstheme="majorHAnsi"/>
                <w:b w:val="0"/>
                <w:bCs w:val="0"/>
                <w:sz w:val="20"/>
                <w:szCs w:val="20"/>
                <w:lang w:val="ru-MD" w:eastAsia="en-US"/>
              </w:rPr>
              <w:t>+41,3%</w:t>
            </w:r>
          </w:p>
        </w:tc>
      </w:tr>
    </w:tbl>
    <w:p w:rsidR="002B0C1F" w:rsidRPr="00EF57EC" w:rsidRDefault="00D453EC"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Cs w:val="0"/>
          <w:sz w:val="16"/>
          <w:szCs w:val="16"/>
          <w:lang w:val="ru-MD" w:eastAsia="en-US"/>
        </w:rPr>
        <w:t xml:space="preserve">Источник: </w:t>
      </w:r>
      <w:r w:rsidRPr="00EF57EC">
        <w:rPr>
          <w:rFonts w:asciiTheme="majorHAnsi" w:hAnsiTheme="majorHAnsi" w:cstheme="majorHAnsi"/>
          <w:b w:val="0"/>
          <w:bCs w:val="0"/>
          <w:sz w:val="16"/>
          <w:szCs w:val="16"/>
          <w:lang w:val="ru-MD" w:eastAsia="en-US"/>
        </w:rPr>
        <w:t>Данные НБВВ</w:t>
      </w:r>
      <w:r w:rsidR="002B0C1F" w:rsidRPr="00EF57EC">
        <w:rPr>
          <w:rFonts w:asciiTheme="majorHAnsi" w:hAnsiTheme="majorHAnsi" w:cstheme="majorHAnsi"/>
          <w:b w:val="0"/>
          <w:bCs w:val="0"/>
          <w:sz w:val="16"/>
          <w:szCs w:val="16"/>
          <w:lang w:val="ru-MD" w:eastAsia="en-US"/>
        </w:rPr>
        <w:t>.</w:t>
      </w:r>
    </w:p>
    <w:p w:rsidR="002B0C1F" w:rsidRPr="00EF57EC" w:rsidRDefault="002B0C1F" w:rsidP="00243401">
      <w:pPr>
        <w:pStyle w:val="cp"/>
        <w:jc w:val="both"/>
        <w:rPr>
          <w:rFonts w:asciiTheme="majorHAnsi" w:hAnsiTheme="majorHAnsi" w:cstheme="majorHAnsi"/>
          <w:b w:val="0"/>
          <w:bCs w:val="0"/>
          <w:sz w:val="20"/>
          <w:szCs w:val="20"/>
          <w:lang w:val="ru-MD" w:eastAsia="en-US"/>
        </w:rPr>
      </w:pPr>
    </w:p>
    <w:p w:rsidR="002B0C1F" w:rsidRPr="00EF57EC" w:rsidRDefault="00D93DA9" w:rsidP="00243401">
      <w:pPr>
        <w:pStyle w:val="cp"/>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Таким образом, за последние 3 года КС прев</w:t>
      </w:r>
      <w:r w:rsidR="00F91BFC" w:rsidRPr="00EF57EC">
        <w:rPr>
          <w:rFonts w:asciiTheme="majorHAnsi" w:hAnsiTheme="majorHAnsi" w:cstheme="majorHAnsi"/>
          <w:b w:val="0"/>
          <w:bCs w:val="0"/>
          <w:sz w:val="28"/>
          <w:szCs w:val="28"/>
          <w:lang w:val="ru-MD" w:eastAsia="en-US"/>
        </w:rPr>
        <w:t>ысил</w:t>
      </w:r>
      <w:r w:rsidRPr="00EF57EC">
        <w:rPr>
          <w:rFonts w:asciiTheme="majorHAnsi" w:hAnsiTheme="majorHAnsi" w:cstheme="majorHAnsi"/>
          <w:b w:val="0"/>
          <w:bCs w:val="0"/>
          <w:sz w:val="28"/>
          <w:szCs w:val="28"/>
          <w:lang w:val="ru-MD" w:eastAsia="en-US"/>
        </w:rPr>
        <w:t xml:space="preserve"> делегированные полномочия и утвердил для ФВВ </w:t>
      </w:r>
      <w:r w:rsidR="00F91BFC" w:rsidRPr="00EF57EC">
        <w:rPr>
          <w:rFonts w:asciiTheme="majorHAnsi" w:hAnsiTheme="majorHAnsi" w:cstheme="majorHAnsi"/>
          <w:b w:val="0"/>
          <w:bCs w:val="0"/>
          <w:sz w:val="28"/>
          <w:szCs w:val="28"/>
          <w:lang w:val="ru-MD" w:eastAsia="en-US"/>
        </w:rPr>
        <w:t>годов</w:t>
      </w:r>
      <w:r w:rsidRPr="00EF57EC">
        <w:rPr>
          <w:rFonts w:asciiTheme="majorHAnsi" w:hAnsiTheme="majorHAnsi" w:cstheme="majorHAnsi"/>
          <w:b w:val="0"/>
          <w:bCs w:val="0"/>
          <w:sz w:val="28"/>
          <w:szCs w:val="28"/>
          <w:lang w:val="ru-MD" w:eastAsia="en-US"/>
        </w:rPr>
        <w:t xml:space="preserve">ые бюджеты </w:t>
      </w:r>
      <w:r w:rsidR="00EF57EC" w:rsidRPr="00EF57EC">
        <w:rPr>
          <w:rFonts w:asciiTheme="majorHAnsi" w:hAnsiTheme="majorHAnsi" w:cstheme="majorHAnsi"/>
          <w:b w:val="0"/>
          <w:bCs w:val="0"/>
          <w:sz w:val="28"/>
          <w:szCs w:val="28"/>
          <w:lang w:val="ru-MD" w:eastAsia="en-US"/>
        </w:rPr>
        <w:t>в объемах,</w:t>
      </w:r>
      <w:r w:rsidRPr="00EF57EC">
        <w:rPr>
          <w:rFonts w:asciiTheme="majorHAnsi" w:hAnsiTheme="majorHAnsi" w:cstheme="majorHAnsi"/>
          <w:b w:val="0"/>
          <w:bCs w:val="0"/>
          <w:sz w:val="28"/>
          <w:szCs w:val="28"/>
          <w:lang w:val="ru-MD" w:eastAsia="en-US"/>
        </w:rPr>
        <w:t xml:space="preserve"> </w:t>
      </w:r>
      <w:r w:rsidR="00F91BFC" w:rsidRPr="00EF57EC">
        <w:rPr>
          <w:rFonts w:asciiTheme="majorHAnsi" w:hAnsiTheme="majorHAnsi" w:cstheme="majorHAnsi"/>
          <w:b w:val="0"/>
          <w:bCs w:val="0"/>
          <w:sz w:val="28"/>
          <w:szCs w:val="28"/>
          <w:lang w:val="ru-MD" w:eastAsia="en-US"/>
        </w:rPr>
        <w:t>существен</w:t>
      </w:r>
      <w:r w:rsidRPr="00EF57EC">
        <w:rPr>
          <w:rFonts w:asciiTheme="majorHAnsi" w:hAnsiTheme="majorHAnsi" w:cstheme="majorHAnsi"/>
          <w:b w:val="0"/>
          <w:bCs w:val="0"/>
          <w:sz w:val="28"/>
          <w:szCs w:val="28"/>
          <w:lang w:val="ru-MD" w:eastAsia="en-US"/>
        </w:rPr>
        <w:t>но от</w:t>
      </w:r>
      <w:r w:rsidR="00F91BFC" w:rsidRPr="00EF57EC">
        <w:rPr>
          <w:rFonts w:asciiTheme="majorHAnsi" w:hAnsiTheme="majorHAnsi" w:cstheme="majorHAnsi"/>
          <w:b w:val="0"/>
          <w:bCs w:val="0"/>
          <w:sz w:val="28"/>
          <w:szCs w:val="28"/>
          <w:lang w:val="ru-MD" w:eastAsia="en-US"/>
        </w:rPr>
        <w:t>личающих</w:t>
      </w:r>
      <w:r w:rsidRPr="00EF57EC">
        <w:rPr>
          <w:rFonts w:asciiTheme="majorHAnsi" w:hAnsiTheme="majorHAnsi" w:cstheme="majorHAnsi"/>
          <w:b w:val="0"/>
          <w:bCs w:val="0"/>
          <w:sz w:val="28"/>
          <w:szCs w:val="28"/>
          <w:lang w:val="ru-MD" w:eastAsia="en-US"/>
        </w:rPr>
        <w:t xml:space="preserve">ся от </w:t>
      </w:r>
      <w:r w:rsidR="00F91BFC" w:rsidRPr="00EF57EC">
        <w:rPr>
          <w:rFonts w:asciiTheme="majorHAnsi" w:hAnsiTheme="majorHAnsi" w:cstheme="majorHAnsi"/>
          <w:b w:val="0"/>
          <w:bCs w:val="0"/>
          <w:sz w:val="28"/>
          <w:szCs w:val="28"/>
          <w:lang w:val="ru-MD" w:eastAsia="en-US"/>
        </w:rPr>
        <w:t xml:space="preserve">объемов, </w:t>
      </w:r>
      <w:r w:rsidRPr="00EF57EC">
        <w:rPr>
          <w:rFonts w:asciiTheme="majorHAnsi" w:hAnsiTheme="majorHAnsi" w:cstheme="majorHAnsi"/>
          <w:b w:val="0"/>
          <w:bCs w:val="0"/>
          <w:sz w:val="28"/>
          <w:szCs w:val="28"/>
          <w:lang w:val="ru-MD" w:eastAsia="en-US"/>
        </w:rPr>
        <w:t xml:space="preserve">утвержденных </w:t>
      </w:r>
      <w:r w:rsidR="00F91BFC" w:rsidRPr="00EF57EC">
        <w:rPr>
          <w:rFonts w:asciiTheme="majorHAnsi" w:hAnsiTheme="majorHAnsi" w:cstheme="majorHAnsi"/>
          <w:b w:val="0"/>
          <w:bCs w:val="0"/>
          <w:sz w:val="28"/>
          <w:szCs w:val="28"/>
          <w:lang w:val="ru-MD" w:eastAsia="en-US"/>
        </w:rPr>
        <w:t>З</w:t>
      </w:r>
      <w:r w:rsidRPr="00EF57EC">
        <w:rPr>
          <w:rFonts w:asciiTheme="majorHAnsi" w:hAnsiTheme="majorHAnsi" w:cstheme="majorHAnsi"/>
          <w:b w:val="0"/>
          <w:bCs w:val="0"/>
          <w:sz w:val="28"/>
          <w:szCs w:val="28"/>
          <w:lang w:val="ru-MD" w:eastAsia="en-US"/>
        </w:rPr>
        <w:t>акон</w:t>
      </w:r>
      <w:r w:rsidR="00F91BFC" w:rsidRPr="00EF57EC">
        <w:rPr>
          <w:rFonts w:asciiTheme="majorHAnsi" w:hAnsiTheme="majorHAnsi" w:cstheme="majorHAnsi"/>
          <w:b w:val="0"/>
          <w:bCs w:val="0"/>
          <w:sz w:val="28"/>
          <w:szCs w:val="28"/>
          <w:lang w:val="ru-MD" w:eastAsia="en-US"/>
        </w:rPr>
        <w:t>ами</w:t>
      </w:r>
      <w:r w:rsidRPr="00EF57EC">
        <w:rPr>
          <w:rFonts w:asciiTheme="majorHAnsi" w:hAnsiTheme="majorHAnsi" w:cstheme="majorHAnsi"/>
          <w:b w:val="0"/>
          <w:bCs w:val="0"/>
          <w:sz w:val="28"/>
          <w:szCs w:val="28"/>
          <w:lang w:val="ru-MD" w:eastAsia="en-US"/>
        </w:rPr>
        <w:t xml:space="preserve"> </w:t>
      </w:r>
      <w:r w:rsidR="00F91BFC" w:rsidRPr="00EF57EC">
        <w:rPr>
          <w:rFonts w:asciiTheme="majorHAnsi" w:hAnsiTheme="majorHAnsi" w:cstheme="majorHAnsi"/>
          <w:b w:val="0"/>
          <w:bCs w:val="0"/>
          <w:sz w:val="28"/>
          <w:szCs w:val="28"/>
          <w:lang w:val="ru-MD" w:eastAsia="en-US"/>
        </w:rPr>
        <w:t>о</w:t>
      </w:r>
      <w:r w:rsidRPr="00EF57EC">
        <w:rPr>
          <w:rFonts w:asciiTheme="majorHAnsi" w:hAnsiTheme="majorHAnsi" w:cstheme="majorHAnsi"/>
          <w:b w:val="0"/>
          <w:bCs w:val="0"/>
          <w:sz w:val="28"/>
          <w:szCs w:val="28"/>
          <w:lang w:val="ru-MD" w:eastAsia="en-US"/>
        </w:rPr>
        <w:t xml:space="preserve"> государственном бюджете на соответствующие бюджетные годы (2014-2018 гг.), был</w:t>
      </w:r>
      <w:r w:rsidR="00F91BFC" w:rsidRPr="00EF57EC">
        <w:rPr>
          <w:rFonts w:asciiTheme="majorHAnsi" w:hAnsiTheme="majorHAnsi" w:cstheme="majorHAnsi"/>
          <w:b w:val="0"/>
          <w:bCs w:val="0"/>
          <w:sz w:val="28"/>
          <w:szCs w:val="28"/>
          <w:lang w:val="ru-MD" w:eastAsia="en-US"/>
        </w:rPr>
        <w:t>о</w:t>
      </w:r>
      <w:r w:rsidRPr="00EF57EC">
        <w:rPr>
          <w:rFonts w:asciiTheme="majorHAnsi" w:hAnsiTheme="majorHAnsi" w:cstheme="majorHAnsi"/>
          <w:b w:val="0"/>
          <w:bCs w:val="0"/>
          <w:sz w:val="28"/>
          <w:szCs w:val="28"/>
          <w:lang w:val="ru-MD" w:eastAsia="en-US"/>
        </w:rPr>
        <w:t xml:space="preserve"> зарегистрирован</w:t>
      </w:r>
      <w:r w:rsidR="00F91BFC" w:rsidRPr="00EF57EC">
        <w:rPr>
          <w:rFonts w:asciiTheme="majorHAnsi" w:hAnsiTheme="majorHAnsi" w:cstheme="majorHAnsi"/>
          <w:b w:val="0"/>
          <w:bCs w:val="0"/>
          <w:sz w:val="28"/>
          <w:szCs w:val="28"/>
          <w:lang w:val="ru-MD" w:eastAsia="en-US"/>
        </w:rPr>
        <w:t>о</w:t>
      </w:r>
      <w:r w:rsidRPr="00EF57EC">
        <w:rPr>
          <w:rFonts w:asciiTheme="majorHAnsi" w:hAnsiTheme="majorHAnsi" w:cstheme="majorHAnsi"/>
          <w:b w:val="0"/>
          <w:bCs w:val="0"/>
          <w:sz w:val="28"/>
          <w:szCs w:val="28"/>
          <w:lang w:val="ru-MD" w:eastAsia="en-US"/>
        </w:rPr>
        <w:t xml:space="preserve"> как </w:t>
      </w:r>
      <w:r w:rsidR="00F91BFC" w:rsidRPr="00EF57EC">
        <w:rPr>
          <w:rFonts w:asciiTheme="majorHAnsi" w:hAnsiTheme="majorHAnsi" w:cstheme="majorHAnsi"/>
          <w:b w:val="0"/>
          <w:bCs w:val="0"/>
          <w:sz w:val="28"/>
          <w:szCs w:val="28"/>
          <w:lang w:val="ru-MD" w:eastAsia="en-US"/>
        </w:rPr>
        <w:t xml:space="preserve">их </w:t>
      </w:r>
      <w:r w:rsidRPr="00EF57EC">
        <w:rPr>
          <w:rFonts w:asciiTheme="majorHAnsi" w:hAnsiTheme="majorHAnsi" w:cstheme="majorHAnsi"/>
          <w:b w:val="0"/>
          <w:bCs w:val="0"/>
          <w:sz w:val="28"/>
          <w:szCs w:val="28"/>
          <w:lang w:val="ru-MD" w:eastAsia="en-US"/>
        </w:rPr>
        <w:t>с</w:t>
      </w:r>
      <w:r w:rsidR="00F91BFC" w:rsidRPr="00EF57EC">
        <w:rPr>
          <w:rFonts w:asciiTheme="majorHAnsi" w:hAnsiTheme="majorHAnsi" w:cstheme="majorHAnsi"/>
          <w:b w:val="0"/>
          <w:bCs w:val="0"/>
          <w:sz w:val="28"/>
          <w:szCs w:val="28"/>
          <w:lang w:val="ru-MD" w:eastAsia="en-US"/>
        </w:rPr>
        <w:t>нижение</w:t>
      </w:r>
      <w:r w:rsidRPr="00EF57EC">
        <w:rPr>
          <w:rFonts w:asciiTheme="majorHAnsi" w:hAnsiTheme="majorHAnsi" w:cstheme="majorHAnsi"/>
          <w:b w:val="0"/>
          <w:bCs w:val="0"/>
          <w:sz w:val="28"/>
          <w:szCs w:val="28"/>
          <w:lang w:val="ru-MD" w:eastAsia="en-US"/>
        </w:rPr>
        <w:t xml:space="preserve">, так и увеличение по сравнению с </w:t>
      </w:r>
      <w:r w:rsidR="00F91BFC" w:rsidRPr="00EF57EC">
        <w:rPr>
          <w:rFonts w:asciiTheme="majorHAnsi" w:hAnsiTheme="majorHAnsi" w:cstheme="majorHAnsi"/>
          <w:b w:val="0"/>
          <w:bCs w:val="0"/>
          <w:sz w:val="28"/>
          <w:szCs w:val="28"/>
          <w:lang w:val="ru-MD" w:eastAsia="en-US"/>
        </w:rPr>
        <w:t>предел</w:t>
      </w:r>
      <w:r w:rsidRPr="00EF57EC">
        <w:rPr>
          <w:rFonts w:asciiTheme="majorHAnsi" w:hAnsiTheme="majorHAnsi" w:cstheme="majorHAnsi"/>
          <w:b w:val="0"/>
          <w:bCs w:val="0"/>
          <w:sz w:val="28"/>
          <w:szCs w:val="28"/>
          <w:lang w:val="ru-MD" w:eastAsia="en-US"/>
        </w:rPr>
        <w:t xml:space="preserve">ами, установленными </w:t>
      </w:r>
      <w:r w:rsidR="00F91BFC" w:rsidRPr="00EF57EC">
        <w:rPr>
          <w:rFonts w:asciiTheme="majorHAnsi" w:hAnsiTheme="majorHAnsi" w:cstheme="majorHAnsi"/>
          <w:b w:val="0"/>
          <w:bCs w:val="0"/>
          <w:sz w:val="28"/>
          <w:szCs w:val="28"/>
          <w:lang w:val="ru-MD" w:eastAsia="en-US"/>
        </w:rPr>
        <w:t>З</w:t>
      </w:r>
      <w:r w:rsidRPr="00EF57EC">
        <w:rPr>
          <w:rFonts w:asciiTheme="majorHAnsi" w:hAnsiTheme="majorHAnsi" w:cstheme="majorHAnsi"/>
          <w:b w:val="0"/>
          <w:bCs w:val="0"/>
          <w:sz w:val="28"/>
          <w:szCs w:val="28"/>
          <w:lang w:val="ru-MD" w:eastAsia="en-US"/>
        </w:rPr>
        <w:t xml:space="preserve">аконом </w:t>
      </w:r>
      <w:r w:rsidR="00F91BFC" w:rsidRPr="00EF57EC">
        <w:rPr>
          <w:rFonts w:asciiTheme="majorHAnsi" w:hAnsiTheme="majorHAnsi" w:cstheme="majorHAnsi"/>
          <w:b w:val="0"/>
          <w:bCs w:val="0"/>
          <w:sz w:val="28"/>
          <w:szCs w:val="28"/>
          <w:lang w:val="ru-MD" w:eastAsia="en-US"/>
        </w:rPr>
        <w:t>о</w:t>
      </w:r>
      <w:r w:rsidRPr="00EF57EC">
        <w:rPr>
          <w:rFonts w:asciiTheme="majorHAnsi" w:hAnsiTheme="majorHAnsi" w:cstheme="majorHAnsi"/>
          <w:b w:val="0"/>
          <w:bCs w:val="0"/>
          <w:sz w:val="28"/>
          <w:szCs w:val="28"/>
          <w:lang w:val="ru-MD" w:eastAsia="en-US"/>
        </w:rPr>
        <w:t xml:space="preserve"> государственном бюджете. Выявленные ситуации свидетельствуют о</w:t>
      </w:r>
      <w:r w:rsidR="00F91BFC" w:rsidRPr="00EF57EC">
        <w:rPr>
          <w:rFonts w:asciiTheme="majorHAnsi" w:hAnsiTheme="majorHAnsi" w:cstheme="majorHAnsi"/>
          <w:b w:val="0"/>
          <w:bCs w:val="0"/>
          <w:sz w:val="28"/>
          <w:szCs w:val="28"/>
          <w:lang w:val="ru-MD" w:eastAsia="en-US"/>
        </w:rPr>
        <w:t>б</w:t>
      </w:r>
      <w:r w:rsidRPr="00EF57EC">
        <w:rPr>
          <w:rFonts w:asciiTheme="majorHAnsi" w:hAnsiTheme="majorHAnsi" w:cstheme="majorHAnsi"/>
          <w:b w:val="0"/>
          <w:bCs w:val="0"/>
          <w:sz w:val="28"/>
          <w:szCs w:val="28"/>
          <w:lang w:val="ru-MD" w:eastAsia="en-US"/>
        </w:rPr>
        <w:t xml:space="preserve"> отсутствии внутреннего управленческого контроля, установленного в рамках НБВ</w:t>
      </w:r>
      <w:r w:rsidR="00F91BFC" w:rsidRPr="00EF57EC">
        <w:rPr>
          <w:rFonts w:asciiTheme="majorHAnsi" w:hAnsiTheme="majorHAnsi" w:cstheme="majorHAnsi"/>
          <w:b w:val="0"/>
          <w:bCs w:val="0"/>
          <w:sz w:val="28"/>
          <w:szCs w:val="28"/>
          <w:lang w:val="ru-MD" w:eastAsia="en-US"/>
        </w:rPr>
        <w:t>В</w:t>
      </w:r>
      <w:r w:rsidRPr="00EF57EC">
        <w:rPr>
          <w:rFonts w:asciiTheme="majorHAnsi" w:hAnsiTheme="majorHAnsi" w:cstheme="majorHAnsi"/>
          <w:b w:val="0"/>
          <w:bCs w:val="0"/>
          <w:sz w:val="28"/>
          <w:szCs w:val="28"/>
          <w:lang w:val="ru-MD" w:eastAsia="en-US"/>
        </w:rPr>
        <w:t xml:space="preserve">, </w:t>
      </w:r>
      <w:r w:rsidR="00F91BFC" w:rsidRPr="00EF57EC">
        <w:rPr>
          <w:rFonts w:asciiTheme="majorHAnsi" w:hAnsiTheme="majorHAnsi" w:cstheme="majorHAnsi"/>
          <w:b w:val="0"/>
          <w:bCs w:val="0"/>
          <w:sz w:val="28"/>
          <w:szCs w:val="28"/>
          <w:lang w:val="ru-MD" w:eastAsia="en-US"/>
        </w:rPr>
        <w:t>что привело к тому, что</w:t>
      </w:r>
      <w:r w:rsidRPr="00EF57EC">
        <w:rPr>
          <w:rFonts w:asciiTheme="majorHAnsi" w:hAnsiTheme="majorHAnsi" w:cstheme="majorHAnsi"/>
          <w:b w:val="0"/>
          <w:bCs w:val="0"/>
          <w:sz w:val="28"/>
          <w:szCs w:val="28"/>
          <w:lang w:val="ru-MD" w:eastAsia="en-US"/>
        </w:rPr>
        <w:t xml:space="preserve"> КС </w:t>
      </w:r>
      <w:r w:rsidR="00F91BFC" w:rsidRPr="00EF57EC">
        <w:rPr>
          <w:rFonts w:asciiTheme="majorHAnsi" w:hAnsiTheme="majorHAnsi" w:cstheme="majorHAnsi"/>
          <w:b w:val="0"/>
          <w:bCs w:val="0"/>
          <w:sz w:val="28"/>
          <w:szCs w:val="28"/>
          <w:lang w:val="ru-MD" w:eastAsia="en-US"/>
        </w:rPr>
        <w:t xml:space="preserve">были </w:t>
      </w:r>
      <w:r w:rsidRPr="00EF57EC">
        <w:rPr>
          <w:rFonts w:asciiTheme="majorHAnsi" w:hAnsiTheme="majorHAnsi" w:cstheme="majorHAnsi"/>
          <w:b w:val="0"/>
          <w:bCs w:val="0"/>
          <w:sz w:val="28"/>
          <w:szCs w:val="28"/>
          <w:lang w:val="ru-MD" w:eastAsia="en-US"/>
        </w:rPr>
        <w:t>пред</w:t>
      </w:r>
      <w:r w:rsidR="00F91BFC" w:rsidRPr="00EF57EC">
        <w:rPr>
          <w:rFonts w:asciiTheme="majorHAnsi" w:hAnsiTheme="majorHAnsi" w:cstheme="majorHAnsi"/>
          <w:b w:val="0"/>
          <w:bCs w:val="0"/>
          <w:sz w:val="28"/>
          <w:szCs w:val="28"/>
          <w:lang w:val="ru-MD" w:eastAsia="en-US"/>
        </w:rPr>
        <w:t>ставлены</w:t>
      </w:r>
      <w:r w:rsidRPr="00EF57EC">
        <w:rPr>
          <w:rFonts w:asciiTheme="majorHAnsi" w:hAnsiTheme="majorHAnsi" w:cstheme="majorHAnsi"/>
          <w:b w:val="0"/>
          <w:bCs w:val="0"/>
          <w:sz w:val="28"/>
          <w:szCs w:val="28"/>
          <w:lang w:val="ru-MD" w:eastAsia="en-US"/>
        </w:rPr>
        <w:t xml:space="preserve"> на утверждение бюджеты </w:t>
      </w:r>
      <w:r w:rsidR="00F91BFC" w:rsidRPr="00EF57EC">
        <w:rPr>
          <w:rFonts w:asciiTheme="majorHAnsi" w:hAnsiTheme="majorHAnsi" w:cstheme="majorHAnsi"/>
          <w:b w:val="0"/>
          <w:bCs w:val="0"/>
          <w:sz w:val="28"/>
          <w:szCs w:val="28"/>
          <w:lang w:val="ru-MD" w:eastAsia="en-US"/>
        </w:rPr>
        <w:t>в объемах</w:t>
      </w:r>
      <w:r w:rsidRPr="00EF57EC">
        <w:rPr>
          <w:rFonts w:asciiTheme="majorHAnsi" w:hAnsiTheme="majorHAnsi" w:cstheme="majorHAnsi"/>
          <w:b w:val="0"/>
          <w:bCs w:val="0"/>
          <w:sz w:val="28"/>
          <w:szCs w:val="28"/>
          <w:lang w:val="ru-MD" w:eastAsia="en-US"/>
        </w:rPr>
        <w:t xml:space="preserve">, </w:t>
      </w:r>
      <w:r w:rsidR="00F91BFC" w:rsidRPr="00EF57EC">
        <w:rPr>
          <w:rFonts w:asciiTheme="majorHAnsi" w:hAnsiTheme="majorHAnsi" w:cstheme="majorHAnsi"/>
          <w:b w:val="0"/>
          <w:bCs w:val="0"/>
          <w:sz w:val="28"/>
          <w:szCs w:val="28"/>
          <w:lang w:val="ru-MD" w:eastAsia="en-US"/>
        </w:rPr>
        <w:t>существен</w:t>
      </w:r>
      <w:r w:rsidRPr="00EF57EC">
        <w:rPr>
          <w:rFonts w:asciiTheme="majorHAnsi" w:hAnsiTheme="majorHAnsi" w:cstheme="majorHAnsi"/>
          <w:b w:val="0"/>
          <w:bCs w:val="0"/>
          <w:sz w:val="28"/>
          <w:szCs w:val="28"/>
          <w:lang w:val="ru-MD" w:eastAsia="en-US"/>
        </w:rPr>
        <w:t>но от</w:t>
      </w:r>
      <w:r w:rsidR="00F91BFC" w:rsidRPr="00EF57EC">
        <w:rPr>
          <w:rFonts w:asciiTheme="majorHAnsi" w:hAnsiTheme="majorHAnsi" w:cstheme="majorHAnsi"/>
          <w:b w:val="0"/>
          <w:bCs w:val="0"/>
          <w:sz w:val="28"/>
          <w:szCs w:val="28"/>
          <w:lang w:val="ru-MD" w:eastAsia="en-US"/>
        </w:rPr>
        <w:t>личаю</w:t>
      </w:r>
      <w:r w:rsidRPr="00EF57EC">
        <w:rPr>
          <w:rFonts w:asciiTheme="majorHAnsi" w:hAnsiTheme="majorHAnsi" w:cstheme="majorHAnsi"/>
          <w:b w:val="0"/>
          <w:bCs w:val="0"/>
          <w:sz w:val="28"/>
          <w:szCs w:val="28"/>
          <w:lang w:val="ru-MD" w:eastAsia="en-US"/>
        </w:rPr>
        <w:t>щи</w:t>
      </w:r>
      <w:r w:rsidR="00F91BFC" w:rsidRPr="00EF57EC">
        <w:rPr>
          <w:rFonts w:asciiTheme="majorHAnsi" w:hAnsiTheme="majorHAnsi" w:cstheme="majorHAnsi"/>
          <w:b w:val="0"/>
          <w:bCs w:val="0"/>
          <w:sz w:val="28"/>
          <w:szCs w:val="28"/>
          <w:lang w:val="ru-MD" w:eastAsia="en-US"/>
        </w:rPr>
        <w:t>х</w:t>
      </w:r>
      <w:r w:rsidRPr="00EF57EC">
        <w:rPr>
          <w:rFonts w:asciiTheme="majorHAnsi" w:hAnsiTheme="majorHAnsi" w:cstheme="majorHAnsi"/>
          <w:b w:val="0"/>
          <w:bCs w:val="0"/>
          <w:sz w:val="28"/>
          <w:szCs w:val="28"/>
          <w:lang w:val="ru-MD" w:eastAsia="en-US"/>
        </w:rPr>
        <w:t xml:space="preserve">ся от </w:t>
      </w:r>
      <w:r w:rsidR="00F91BFC" w:rsidRPr="00EF57EC">
        <w:rPr>
          <w:rFonts w:asciiTheme="majorHAnsi" w:hAnsiTheme="majorHAnsi" w:cstheme="majorHAnsi"/>
          <w:b w:val="0"/>
          <w:bCs w:val="0"/>
          <w:sz w:val="28"/>
          <w:szCs w:val="28"/>
          <w:lang w:val="ru-MD" w:eastAsia="en-US"/>
        </w:rPr>
        <w:t>предусмотренн</w:t>
      </w:r>
      <w:r w:rsidRPr="00EF57EC">
        <w:rPr>
          <w:rFonts w:asciiTheme="majorHAnsi" w:hAnsiTheme="majorHAnsi" w:cstheme="majorHAnsi"/>
          <w:b w:val="0"/>
          <w:bCs w:val="0"/>
          <w:sz w:val="28"/>
          <w:szCs w:val="28"/>
          <w:lang w:val="ru-MD" w:eastAsia="en-US"/>
        </w:rPr>
        <w:t xml:space="preserve">ых </w:t>
      </w:r>
      <w:r w:rsidR="00F91BFC" w:rsidRPr="00EF57EC">
        <w:rPr>
          <w:rFonts w:asciiTheme="majorHAnsi" w:hAnsiTheme="majorHAnsi" w:cstheme="majorHAnsi"/>
          <w:b w:val="0"/>
          <w:bCs w:val="0"/>
          <w:sz w:val="28"/>
          <w:szCs w:val="28"/>
          <w:lang w:val="ru-MD" w:eastAsia="en-US"/>
        </w:rPr>
        <w:t>лимитов</w:t>
      </w:r>
      <w:r w:rsidR="002B0C1F" w:rsidRPr="00EF57EC">
        <w:rPr>
          <w:rFonts w:asciiTheme="majorHAnsi" w:hAnsiTheme="majorHAnsi" w:cstheme="majorHAnsi"/>
          <w:b w:val="0"/>
          <w:bCs w:val="0"/>
          <w:sz w:val="28"/>
          <w:szCs w:val="28"/>
          <w:lang w:val="ru-MD" w:eastAsia="en-US"/>
        </w:rPr>
        <w:t xml:space="preserve">. </w:t>
      </w:r>
    </w:p>
    <w:p w:rsidR="002B0C1F" w:rsidRPr="00EF57EC" w:rsidRDefault="002B0C1F" w:rsidP="00243401">
      <w:pPr>
        <w:pStyle w:val="cp"/>
        <w:jc w:val="both"/>
        <w:rPr>
          <w:rFonts w:asciiTheme="majorHAnsi" w:hAnsiTheme="majorHAnsi" w:cstheme="majorHAnsi"/>
          <w:b w:val="0"/>
          <w:bCs w:val="0"/>
          <w:sz w:val="28"/>
          <w:szCs w:val="28"/>
          <w:lang w:val="ru-MD" w:eastAsia="en-US"/>
        </w:rPr>
      </w:pPr>
    </w:p>
    <w:p w:rsidR="002B0C1F" w:rsidRPr="00EF57EC" w:rsidRDefault="00D93DA9" w:rsidP="00243401">
      <w:pPr>
        <w:pStyle w:val="cp"/>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 xml:space="preserve">Отклонения </w:t>
      </w:r>
      <w:r w:rsidR="00F91BFC" w:rsidRPr="00EF57EC">
        <w:rPr>
          <w:rFonts w:asciiTheme="majorHAnsi" w:hAnsiTheme="majorHAnsi" w:cstheme="majorHAnsi"/>
          <w:b w:val="0"/>
          <w:bCs w:val="0"/>
          <w:sz w:val="28"/>
          <w:szCs w:val="28"/>
          <w:lang w:val="ru-MD" w:eastAsia="en-US"/>
        </w:rPr>
        <w:t>от</w:t>
      </w:r>
      <w:r w:rsidRPr="00EF57EC">
        <w:rPr>
          <w:rFonts w:asciiTheme="majorHAnsi" w:hAnsiTheme="majorHAnsi" w:cstheme="majorHAnsi"/>
          <w:b w:val="0"/>
          <w:bCs w:val="0"/>
          <w:sz w:val="28"/>
          <w:szCs w:val="28"/>
          <w:lang w:val="ru-MD" w:eastAsia="en-US"/>
        </w:rPr>
        <w:t xml:space="preserve"> утвержденных в бюджете</w:t>
      </w:r>
      <w:r w:rsidR="00F91BFC" w:rsidRPr="00EF57EC">
        <w:rPr>
          <w:rFonts w:asciiTheme="majorHAnsi" w:hAnsiTheme="majorHAnsi" w:cstheme="majorHAnsi"/>
          <w:b w:val="0"/>
          <w:bCs w:val="0"/>
          <w:sz w:val="28"/>
          <w:szCs w:val="28"/>
          <w:lang w:val="ru-MD" w:eastAsia="en-US"/>
        </w:rPr>
        <w:t xml:space="preserve"> пределов</w:t>
      </w:r>
      <w:r w:rsidRPr="00EF57EC">
        <w:rPr>
          <w:rFonts w:asciiTheme="majorHAnsi" w:hAnsiTheme="majorHAnsi" w:cstheme="majorHAnsi"/>
          <w:b w:val="0"/>
          <w:bCs w:val="0"/>
          <w:sz w:val="28"/>
          <w:szCs w:val="28"/>
          <w:lang w:val="ru-MD" w:eastAsia="en-US"/>
        </w:rPr>
        <w:t xml:space="preserve"> </w:t>
      </w:r>
      <w:r w:rsidR="00F91BFC" w:rsidRPr="00EF57EC">
        <w:rPr>
          <w:rFonts w:asciiTheme="majorHAnsi" w:hAnsiTheme="majorHAnsi" w:cstheme="majorHAnsi"/>
          <w:b w:val="0"/>
          <w:bCs w:val="0"/>
          <w:sz w:val="28"/>
          <w:szCs w:val="28"/>
          <w:lang w:val="ru-MD" w:eastAsia="en-US"/>
        </w:rPr>
        <w:t>НБВВ объясняет</w:t>
      </w:r>
      <w:r w:rsidRPr="00EF57EC">
        <w:rPr>
          <w:rFonts w:asciiTheme="majorHAnsi" w:hAnsiTheme="majorHAnsi" w:cstheme="majorHAnsi"/>
          <w:b w:val="0"/>
          <w:bCs w:val="0"/>
          <w:sz w:val="28"/>
          <w:szCs w:val="28"/>
          <w:lang w:val="ru-MD" w:eastAsia="en-US"/>
        </w:rPr>
        <w:t xml:space="preserve"> применением ст.</w:t>
      </w:r>
      <w:r w:rsidR="00F91BFC" w:rsidRPr="00EF57EC">
        <w:rPr>
          <w:rFonts w:asciiTheme="majorHAnsi" w:hAnsiTheme="majorHAnsi" w:cstheme="majorHAnsi"/>
          <w:b w:val="0"/>
          <w:bCs w:val="0"/>
          <w:sz w:val="28"/>
          <w:szCs w:val="28"/>
          <w:lang w:val="ru-MD" w:eastAsia="en-US"/>
        </w:rPr>
        <w:t>32</w:t>
      </w:r>
      <w:r w:rsidR="00F91BFC" w:rsidRPr="00EF57EC">
        <w:rPr>
          <w:rFonts w:asciiTheme="majorHAnsi" w:hAnsiTheme="majorHAnsi" w:cstheme="majorHAnsi"/>
          <w:b w:val="0"/>
          <w:bCs w:val="0"/>
          <w:sz w:val="28"/>
          <w:szCs w:val="28"/>
          <w:vertAlign w:val="superscript"/>
          <w:lang w:val="ru-MD" w:eastAsia="en-US"/>
        </w:rPr>
        <w:t>3</w:t>
      </w:r>
      <w:r w:rsidRPr="00EF57EC">
        <w:rPr>
          <w:rFonts w:asciiTheme="majorHAnsi" w:hAnsiTheme="majorHAnsi" w:cstheme="majorHAnsi"/>
          <w:b w:val="0"/>
          <w:bCs w:val="0"/>
          <w:sz w:val="28"/>
          <w:szCs w:val="28"/>
          <w:lang w:val="ru-MD" w:eastAsia="en-US"/>
        </w:rPr>
        <w:t xml:space="preserve"> </w:t>
      </w:r>
      <w:r w:rsidR="00F91BFC" w:rsidRPr="00EF57EC">
        <w:rPr>
          <w:rFonts w:asciiTheme="majorHAnsi" w:hAnsiTheme="majorHAnsi" w:cstheme="majorHAnsi"/>
          <w:b w:val="0"/>
          <w:bCs w:val="0"/>
          <w:sz w:val="28"/>
          <w:szCs w:val="28"/>
          <w:lang w:val="ru-MD" w:eastAsia="en-US"/>
        </w:rPr>
        <w:t>(15) Закона о виноград</w:t>
      </w:r>
      <w:r w:rsidRPr="00EF57EC">
        <w:rPr>
          <w:rFonts w:asciiTheme="majorHAnsi" w:hAnsiTheme="majorHAnsi" w:cstheme="majorHAnsi"/>
          <w:b w:val="0"/>
          <w:bCs w:val="0"/>
          <w:sz w:val="28"/>
          <w:szCs w:val="28"/>
          <w:lang w:val="ru-MD" w:eastAsia="en-US"/>
        </w:rPr>
        <w:t xml:space="preserve">е и вине, </w:t>
      </w:r>
      <w:r w:rsidR="00F91BFC" w:rsidRPr="00EF57EC">
        <w:rPr>
          <w:rFonts w:asciiTheme="majorHAnsi" w:hAnsiTheme="majorHAnsi" w:cstheme="majorHAnsi"/>
          <w:b w:val="0"/>
          <w:bCs w:val="0"/>
          <w:sz w:val="28"/>
          <w:szCs w:val="28"/>
          <w:lang w:val="ru-MD" w:eastAsia="en-US"/>
        </w:rPr>
        <w:t>предусматривающей</w:t>
      </w:r>
      <w:r w:rsidRPr="00EF57EC">
        <w:rPr>
          <w:rFonts w:asciiTheme="majorHAnsi" w:hAnsiTheme="majorHAnsi" w:cstheme="majorHAnsi"/>
          <w:b w:val="0"/>
          <w:bCs w:val="0"/>
          <w:sz w:val="28"/>
          <w:szCs w:val="28"/>
          <w:lang w:val="ru-MD" w:eastAsia="en-US"/>
        </w:rPr>
        <w:t xml:space="preserve">, что </w:t>
      </w:r>
      <w:r w:rsidR="00F91BFC" w:rsidRPr="00EF57EC">
        <w:rPr>
          <w:rFonts w:asciiTheme="majorHAnsi" w:hAnsiTheme="majorHAnsi" w:cstheme="majorHAnsi"/>
          <w:b w:val="0"/>
          <w:bCs w:val="0"/>
          <w:sz w:val="28"/>
          <w:szCs w:val="28"/>
          <w:lang w:val="ru-MD" w:eastAsia="en-US"/>
        </w:rPr>
        <w:t>финансовые излишки, не использованные Бюро в течение года, не подлежат изъятию и переводятся в счет следующего года в целях выполнения задач Бюро</w:t>
      </w:r>
      <w:r w:rsidR="002B0C1F" w:rsidRPr="00EF57EC">
        <w:rPr>
          <w:rFonts w:asciiTheme="majorHAnsi" w:hAnsiTheme="majorHAnsi" w:cstheme="majorHAnsi"/>
          <w:b w:val="0"/>
          <w:bCs w:val="0"/>
          <w:sz w:val="28"/>
          <w:szCs w:val="28"/>
          <w:lang w:val="ru-MD" w:eastAsia="en-US"/>
        </w:rPr>
        <w:t>.</w:t>
      </w:r>
    </w:p>
    <w:p w:rsidR="002B0C1F" w:rsidRPr="00EF57EC" w:rsidRDefault="002B0C1F" w:rsidP="00243401">
      <w:pPr>
        <w:pStyle w:val="cp"/>
        <w:jc w:val="both"/>
        <w:rPr>
          <w:rFonts w:asciiTheme="majorHAnsi" w:hAnsiTheme="majorHAnsi" w:cstheme="majorHAnsi"/>
          <w:b w:val="0"/>
          <w:bCs w:val="0"/>
          <w:sz w:val="28"/>
          <w:szCs w:val="28"/>
          <w:lang w:val="ru-MD" w:eastAsia="en-US"/>
        </w:rPr>
      </w:pPr>
    </w:p>
    <w:p w:rsidR="002B0C1F" w:rsidRPr="00EF57EC" w:rsidRDefault="002B0C1F" w:rsidP="00243401">
      <w:pPr>
        <w:pStyle w:val="cp"/>
        <w:jc w:val="both"/>
        <w:outlineLvl w:val="0"/>
        <w:rPr>
          <w:rFonts w:asciiTheme="majorHAnsi" w:hAnsiTheme="majorHAnsi" w:cstheme="majorHAnsi"/>
          <w:bCs w:val="0"/>
          <w:sz w:val="28"/>
          <w:szCs w:val="28"/>
          <w:lang w:val="ru-MD" w:eastAsia="en-US"/>
        </w:rPr>
      </w:pPr>
      <w:bookmarkStart w:id="29" w:name="_Toc25834349"/>
      <w:r w:rsidRPr="00EF57EC">
        <w:rPr>
          <w:rFonts w:asciiTheme="majorHAnsi" w:hAnsiTheme="majorHAnsi" w:cstheme="majorHAnsi"/>
          <w:bCs w:val="0"/>
          <w:sz w:val="28"/>
          <w:szCs w:val="28"/>
          <w:lang w:val="ru-MD" w:eastAsia="en-US"/>
        </w:rPr>
        <w:t>4.1.4</w:t>
      </w:r>
      <w:r w:rsidRPr="00EF57EC">
        <w:rPr>
          <w:rFonts w:asciiTheme="majorHAnsi" w:hAnsiTheme="majorHAnsi" w:cstheme="majorHAnsi"/>
          <w:b w:val="0"/>
          <w:bCs w:val="0"/>
          <w:sz w:val="28"/>
          <w:szCs w:val="28"/>
          <w:lang w:val="ru-MD" w:eastAsia="en-US"/>
        </w:rPr>
        <w:t xml:space="preserve">. </w:t>
      </w:r>
      <w:r w:rsidR="00D93DA9" w:rsidRPr="00EF57EC">
        <w:rPr>
          <w:rFonts w:asciiTheme="majorHAnsi" w:hAnsiTheme="majorHAnsi" w:cstheme="majorHAnsi"/>
          <w:bCs w:val="0"/>
          <w:sz w:val="28"/>
          <w:szCs w:val="28"/>
          <w:lang w:val="ru-MD" w:eastAsia="en-US"/>
        </w:rPr>
        <w:t xml:space="preserve">Отсутствие формализованных процедур по </w:t>
      </w:r>
      <w:r w:rsidR="00B20BD8" w:rsidRPr="00EF57EC">
        <w:rPr>
          <w:rFonts w:asciiTheme="majorHAnsi" w:hAnsiTheme="majorHAnsi" w:cstheme="majorHAnsi"/>
          <w:bCs w:val="0"/>
          <w:sz w:val="28"/>
          <w:szCs w:val="28"/>
          <w:lang w:val="ru-MD" w:eastAsia="en-US"/>
        </w:rPr>
        <w:t>уточнению</w:t>
      </w:r>
      <w:r w:rsidR="00D93DA9" w:rsidRPr="00EF57EC">
        <w:rPr>
          <w:rFonts w:asciiTheme="majorHAnsi" w:hAnsiTheme="majorHAnsi" w:cstheme="majorHAnsi"/>
          <w:bCs w:val="0"/>
          <w:sz w:val="28"/>
          <w:szCs w:val="28"/>
          <w:lang w:val="ru-MD" w:eastAsia="en-US"/>
        </w:rPr>
        <w:t xml:space="preserve"> бюджета, утвержденных КС, </w:t>
      </w:r>
      <w:r w:rsidR="00B20BD8" w:rsidRPr="00EF57EC">
        <w:rPr>
          <w:rFonts w:asciiTheme="majorHAnsi" w:hAnsiTheme="majorHAnsi" w:cstheme="majorHAnsi"/>
          <w:bCs w:val="0"/>
          <w:sz w:val="28"/>
          <w:szCs w:val="28"/>
          <w:lang w:val="ru-MD" w:eastAsia="en-US"/>
        </w:rPr>
        <w:t>способствова</w:t>
      </w:r>
      <w:r w:rsidR="00D93DA9" w:rsidRPr="00EF57EC">
        <w:rPr>
          <w:rFonts w:asciiTheme="majorHAnsi" w:hAnsiTheme="majorHAnsi" w:cstheme="majorHAnsi"/>
          <w:bCs w:val="0"/>
          <w:sz w:val="28"/>
          <w:szCs w:val="28"/>
          <w:lang w:val="ru-MD" w:eastAsia="en-US"/>
        </w:rPr>
        <w:t>ло финансирова</w:t>
      </w:r>
      <w:r w:rsidR="00B20BD8" w:rsidRPr="00EF57EC">
        <w:rPr>
          <w:rFonts w:asciiTheme="majorHAnsi" w:hAnsiTheme="majorHAnsi" w:cstheme="majorHAnsi"/>
          <w:bCs w:val="0"/>
          <w:sz w:val="28"/>
          <w:szCs w:val="28"/>
          <w:lang w:val="ru-MD" w:eastAsia="en-US"/>
        </w:rPr>
        <w:t>нию</w:t>
      </w:r>
      <w:r w:rsidR="00D93DA9" w:rsidRPr="00EF57EC">
        <w:rPr>
          <w:rFonts w:asciiTheme="majorHAnsi" w:hAnsiTheme="majorHAnsi" w:cstheme="majorHAnsi"/>
          <w:bCs w:val="0"/>
          <w:sz w:val="28"/>
          <w:szCs w:val="28"/>
          <w:lang w:val="ru-MD" w:eastAsia="en-US"/>
        </w:rPr>
        <w:t xml:space="preserve"> некоторы</w:t>
      </w:r>
      <w:r w:rsidR="00B20BD8" w:rsidRPr="00EF57EC">
        <w:rPr>
          <w:rFonts w:asciiTheme="majorHAnsi" w:hAnsiTheme="majorHAnsi" w:cstheme="majorHAnsi"/>
          <w:bCs w:val="0"/>
          <w:sz w:val="28"/>
          <w:szCs w:val="28"/>
          <w:lang w:val="ru-MD" w:eastAsia="en-US"/>
        </w:rPr>
        <w:t>х</w:t>
      </w:r>
      <w:r w:rsidR="00D93DA9" w:rsidRPr="00EF57EC">
        <w:rPr>
          <w:rFonts w:asciiTheme="majorHAnsi" w:hAnsiTheme="majorHAnsi" w:cstheme="majorHAnsi"/>
          <w:bCs w:val="0"/>
          <w:sz w:val="28"/>
          <w:szCs w:val="28"/>
          <w:lang w:val="ru-MD" w:eastAsia="en-US"/>
        </w:rPr>
        <w:t xml:space="preserve"> мер без выявления источников покрытия одобренных им мер, </w:t>
      </w:r>
      <w:r w:rsidR="00B20BD8" w:rsidRPr="00EF57EC">
        <w:rPr>
          <w:rFonts w:asciiTheme="majorHAnsi" w:hAnsiTheme="majorHAnsi" w:cstheme="majorHAnsi"/>
          <w:bCs w:val="0"/>
          <w:sz w:val="28"/>
          <w:szCs w:val="28"/>
          <w:lang w:val="ru-MD" w:eastAsia="en-US"/>
        </w:rPr>
        <w:t>проведению</w:t>
      </w:r>
      <w:r w:rsidR="00D93DA9" w:rsidRPr="00EF57EC">
        <w:rPr>
          <w:rFonts w:asciiTheme="majorHAnsi" w:hAnsiTheme="majorHAnsi" w:cstheme="majorHAnsi"/>
          <w:bCs w:val="0"/>
          <w:sz w:val="28"/>
          <w:szCs w:val="28"/>
          <w:lang w:val="ru-MD" w:eastAsia="en-US"/>
        </w:rPr>
        <w:t xml:space="preserve"> непредвиденных в бюджет</w:t>
      </w:r>
      <w:r w:rsidR="00B20BD8" w:rsidRPr="00EF57EC">
        <w:rPr>
          <w:rFonts w:asciiTheme="majorHAnsi" w:hAnsiTheme="majorHAnsi" w:cstheme="majorHAnsi"/>
          <w:bCs w:val="0"/>
          <w:sz w:val="28"/>
          <w:szCs w:val="28"/>
          <w:lang w:val="ru-MD" w:eastAsia="en-US"/>
        </w:rPr>
        <w:t>е</w:t>
      </w:r>
      <w:r w:rsidR="00D93DA9" w:rsidRPr="00EF57EC">
        <w:rPr>
          <w:rFonts w:asciiTheme="majorHAnsi" w:hAnsiTheme="majorHAnsi" w:cstheme="majorHAnsi"/>
          <w:bCs w:val="0"/>
          <w:sz w:val="28"/>
          <w:szCs w:val="28"/>
          <w:lang w:val="ru-MD" w:eastAsia="en-US"/>
        </w:rPr>
        <w:t xml:space="preserve"> </w:t>
      </w:r>
      <w:r w:rsidR="00B20BD8" w:rsidRPr="00EF57EC">
        <w:rPr>
          <w:rFonts w:asciiTheme="majorHAnsi" w:hAnsiTheme="majorHAnsi" w:cstheme="majorHAnsi"/>
          <w:bCs w:val="0"/>
          <w:sz w:val="28"/>
          <w:szCs w:val="28"/>
          <w:lang w:val="ru-MD" w:eastAsia="en-US"/>
        </w:rPr>
        <w:t xml:space="preserve">расходов </w:t>
      </w:r>
      <w:r w:rsidR="00D93DA9" w:rsidRPr="00EF57EC">
        <w:rPr>
          <w:rFonts w:asciiTheme="majorHAnsi" w:hAnsiTheme="majorHAnsi" w:cstheme="majorHAnsi"/>
          <w:bCs w:val="0"/>
          <w:sz w:val="28"/>
          <w:szCs w:val="28"/>
          <w:lang w:val="ru-MD" w:eastAsia="en-US"/>
        </w:rPr>
        <w:t>без одобрения КС, а также осуществлени</w:t>
      </w:r>
      <w:r w:rsidR="00B20BD8" w:rsidRPr="00EF57EC">
        <w:rPr>
          <w:rFonts w:asciiTheme="majorHAnsi" w:hAnsiTheme="majorHAnsi" w:cstheme="majorHAnsi"/>
          <w:bCs w:val="0"/>
          <w:sz w:val="28"/>
          <w:szCs w:val="28"/>
          <w:lang w:val="ru-MD" w:eastAsia="en-US"/>
        </w:rPr>
        <w:t>ю</w:t>
      </w:r>
      <w:r w:rsidR="00D93DA9" w:rsidRPr="00EF57EC">
        <w:rPr>
          <w:rFonts w:asciiTheme="majorHAnsi" w:hAnsiTheme="majorHAnsi" w:cstheme="majorHAnsi"/>
          <w:bCs w:val="0"/>
          <w:sz w:val="28"/>
          <w:szCs w:val="28"/>
          <w:lang w:val="ru-MD" w:eastAsia="en-US"/>
        </w:rPr>
        <w:t xml:space="preserve"> расходов с превышением лимитов расходов, утвержденных для соответствующ</w:t>
      </w:r>
      <w:r w:rsidR="00B20BD8" w:rsidRPr="00EF57EC">
        <w:rPr>
          <w:rFonts w:asciiTheme="majorHAnsi" w:hAnsiTheme="majorHAnsi" w:cstheme="majorHAnsi"/>
          <w:bCs w:val="0"/>
          <w:sz w:val="28"/>
          <w:szCs w:val="28"/>
          <w:lang w:val="ru-MD" w:eastAsia="en-US"/>
        </w:rPr>
        <w:t>их мероприятий</w:t>
      </w:r>
      <w:bookmarkEnd w:id="29"/>
      <w:r w:rsidR="00D93DA9" w:rsidRPr="00EF57EC">
        <w:rPr>
          <w:rFonts w:asciiTheme="majorHAnsi" w:hAnsiTheme="majorHAnsi" w:cstheme="majorHAnsi"/>
          <w:bCs w:val="0"/>
          <w:sz w:val="28"/>
          <w:szCs w:val="28"/>
          <w:lang w:val="ru-MD" w:eastAsia="en-US"/>
        </w:rPr>
        <w:t xml:space="preserve"> </w:t>
      </w:r>
    </w:p>
    <w:p w:rsidR="002B0C1F" w:rsidRPr="00EF57EC" w:rsidRDefault="002B0C1F" w:rsidP="00243401">
      <w:pPr>
        <w:pStyle w:val="cp"/>
        <w:jc w:val="both"/>
        <w:outlineLvl w:val="0"/>
        <w:rPr>
          <w:rFonts w:asciiTheme="majorHAnsi" w:hAnsiTheme="majorHAnsi" w:cstheme="majorHAnsi"/>
          <w:b w:val="0"/>
          <w:bCs w:val="0"/>
          <w:sz w:val="28"/>
          <w:szCs w:val="28"/>
          <w:lang w:val="ru-MD" w:eastAsia="en-US"/>
        </w:rPr>
      </w:pPr>
    </w:p>
    <w:p w:rsidR="002B0C1F" w:rsidRPr="00EF57EC" w:rsidRDefault="00D93DA9" w:rsidP="00243401">
      <w:pPr>
        <w:pStyle w:val="cp"/>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 xml:space="preserve">Полученные в ходе аудита доказательства показали, что </w:t>
      </w:r>
      <w:r w:rsidR="00B20BD8" w:rsidRPr="00EF57EC">
        <w:rPr>
          <w:rFonts w:asciiTheme="majorHAnsi" w:hAnsiTheme="majorHAnsi" w:cstheme="majorHAnsi"/>
          <w:b w:val="0"/>
          <w:bCs w:val="0"/>
          <w:sz w:val="28"/>
          <w:szCs w:val="28"/>
          <w:lang w:val="ru-MD" w:eastAsia="en-US"/>
        </w:rPr>
        <w:t>уточн</w:t>
      </w:r>
      <w:r w:rsidRPr="00EF57EC">
        <w:rPr>
          <w:rFonts w:asciiTheme="majorHAnsi" w:hAnsiTheme="majorHAnsi" w:cstheme="majorHAnsi"/>
          <w:b w:val="0"/>
          <w:bCs w:val="0"/>
          <w:sz w:val="28"/>
          <w:szCs w:val="28"/>
          <w:lang w:val="ru-MD" w:eastAsia="en-US"/>
        </w:rPr>
        <w:t xml:space="preserve">ение бюджета ФВВ КС осуществляется в отсутствие исчерпывающих положений относительно </w:t>
      </w:r>
      <w:r w:rsidR="004F7C41" w:rsidRPr="00EF57EC">
        <w:rPr>
          <w:rFonts w:asciiTheme="majorHAnsi" w:hAnsiTheme="majorHAnsi" w:cstheme="majorHAnsi"/>
          <w:b w:val="0"/>
          <w:bCs w:val="0"/>
          <w:sz w:val="28"/>
          <w:szCs w:val="28"/>
          <w:lang w:val="ru-MD" w:eastAsia="en-US"/>
        </w:rPr>
        <w:t xml:space="preserve">порядка </w:t>
      </w:r>
      <w:r w:rsidRPr="00EF57EC">
        <w:rPr>
          <w:rFonts w:asciiTheme="majorHAnsi" w:hAnsiTheme="majorHAnsi" w:cstheme="majorHAnsi"/>
          <w:b w:val="0"/>
          <w:bCs w:val="0"/>
          <w:sz w:val="28"/>
          <w:szCs w:val="28"/>
          <w:lang w:val="ru-MD" w:eastAsia="en-US"/>
        </w:rPr>
        <w:t>изменения/</w:t>
      </w:r>
      <w:r w:rsidR="004F7C41" w:rsidRPr="00EF57EC">
        <w:rPr>
          <w:rFonts w:asciiTheme="majorHAnsi" w:hAnsiTheme="majorHAnsi" w:cstheme="majorHAnsi"/>
          <w:b w:val="0"/>
          <w:bCs w:val="0"/>
          <w:sz w:val="28"/>
          <w:szCs w:val="28"/>
          <w:lang w:val="ru-MD" w:eastAsia="en-US"/>
        </w:rPr>
        <w:t>уточн</w:t>
      </w:r>
      <w:r w:rsidRPr="00EF57EC">
        <w:rPr>
          <w:rFonts w:asciiTheme="majorHAnsi" w:hAnsiTheme="majorHAnsi" w:cstheme="majorHAnsi"/>
          <w:b w:val="0"/>
          <w:bCs w:val="0"/>
          <w:sz w:val="28"/>
          <w:szCs w:val="28"/>
          <w:lang w:val="ru-MD" w:eastAsia="en-US"/>
        </w:rPr>
        <w:t>ения бюджета ФВВ в течение бюджетного года</w:t>
      </w:r>
      <w:r w:rsidR="002B0C1F" w:rsidRPr="00EF57EC">
        <w:rPr>
          <w:rFonts w:asciiTheme="majorHAnsi" w:hAnsiTheme="majorHAnsi" w:cstheme="majorHAnsi"/>
          <w:b w:val="0"/>
          <w:bCs w:val="0"/>
          <w:sz w:val="28"/>
          <w:szCs w:val="28"/>
          <w:lang w:val="ru-MD" w:eastAsia="en-US"/>
        </w:rPr>
        <w:t>.</w:t>
      </w:r>
    </w:p>
    <w:p w:rsidR="002B0C1F" w:rsidRPr="00EF57EC" w:rsidRDefault="00D93DA9" w:rsidP="00D93DA9">
      <w:pPr>
        <w:pStyle w:val="cp"/>
        <w:numPr>
          <w:ilvl w:val="0"/>
          <w:numId w:val="8"/>
        </w:numPr>
        <w:ind w:left="0" w:firstLine="420"/>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 xml:space="preserve">Так, </w:t>
      </w:r>
      <w:r w:rsidR="004F7C41" w:rsidRPr="00EF57EC">
        <w:rPr>
          <w:rFonts w:asciiTheme="majorHAnsi" w:hAnsiTheme="majorHAnsi" w:cstheme="majorHAnsi"/>
          <w:b w:val="0"/>
          <w:bCs w:val="0"/>
          <w:sz w:val="28"/>
          <w:szCs w:val="28"/>
          <w:lang w:val="ru-MD" w:eastAsia="en-US"/>
        </w:rPr>
        <w:t>хотя</w:t>
      </w:r>
      <w:r w:rsidRPr="00EF57EC">
        <w:rPr>
          <w:rFonts w:asciiTheme="majorHAnsi" w:hAnsiTheme="majorHAnsi" w:cstheme="majorHAnsi"/>
          <w:b w:val="0"/>
          <w:bCs w:val="0"/>
          <w:sz w:val="28"/>
          <w:szCs w:val="28"/>
          <w:lang w:val="ru-MD" w:eastAsia="en-US"/>
        </w:rPr>
        <w:t xml:space="preserve"> НБВВ </w:t>
      </w:r>
      <w:r w:rsidR="004F7C41" w:rsidRPr="00EF57EC">
        <w:rPr>
          <w:rFonts w:asciiTheme="majorHAnsi" w:hAnsiTheme="majorHAnsi" w:cstheme="majorHAnsi"/>
          <w:b w:val="0"/>
          <w:bCs w:val="0"/>
          <w:sz w:val="28"/>
          <w:szCs w:val="28"/>
          <w:lang w:val="ru-MD" w:eastAsia="en-US"/>
        </w:rPr>
        <w:t>по действии</w:t>
      </w:r>
      <w:r w:rsidRPr="00EF57EC">
        <w:rPr>
          <w:rFonts w:asciiTheme="majorHAnsi" w:hAnsiTheme="majorHAnsi" w:cstheme="majorHAnsi"/>
          <w:b w:val="0"/>
          <w:bCs w:val="0"/>
          <w:sz w:val="28"/>
          <w:szCs w:val="28"/>
          <w:lang w:val="ru-MD" w:eastAsia="en-US"/>
        </w:rPr>
        <w:t xml:space="preserve"> </w:t>
      </w:r>
      <w:r w:rsidR="004F7C41" w:rsidRPr="00EF57EC">
        <w:rPr>
          <w:rFonts w:asciiTheme="majorHAnsi" w:hAnsiTheme="majorHAnsi" w:cstheme="majorHAnsi"/>
          <w:b w:val="0"/>
          <w:bCs w:val="0"/>
          <w:sz w:val="28"/>
          <w:szCs w:val="28"/>
          <w:lang w:val="ru-MD" w:eastAsia="en-US"/>
        </w:rPr>
        <w:t>„П</w:t>
      </w:r>
      <w:r w:rsidRPr="00EF57EC">
        <w:rPr>
          <w:rFonts w:asciiTheme="majorHAnsi" w:hAnsiTheme="majorHAnsi" w:cstheme="majorHAnsi"/>
          <w:b w:val="0"/>
          <w:bCs w:val="0"/>
          <w:sz w:val="28"/>
          <w:szCs w:val="28"/>
          <w:lang w:val="ru-MD" w:eastAsia="en-US"/>
        </w:rPr>
        <w:t>родвижение имиджа винодельческой продукции на внутреннем рынке и на экспорт</w:t>
      </w:r>
      <w:r w:rsidR="004F7C41" w:rsidRPr="00EF57EC">
        <w:rPr>
          <w:rFonts w:asciiTheme="majorHAnsi" w:hAnsiTheme="majorHAnsi" w:cstheme="majorHAnsi"/>
          <w:b w:val="0"/>
          <w:bCs w:val="0"/>
          <w:sz w:val="28"/>
          <w:szCs w:val="28"/>
          <w:lang w:val="ru-MD" w:eastAsia="en-US"/>
        </w:rPr>
        <w:t>”</w:t>
      </w:r>
      <w:r w:rsidRPr="00EF57EC">
        <w:rPr>
          <w:rFonts w:asciiTheme="majorHAnsi" w:hAnsiTheme="majorHAnsi" w:cstheme="majorHAnsi"/>
          <w:b w:val="0"/>
          <w:bCs w:val="0"/>
          <w:sz w:val="28"/>
          <w:szCs w:val="28"/>
          <w:lang w:val="ru-MD" w:eastAsia="en-US"/>
        </w:rPr>
        <w:t xml:space="preserve"> пр</w:t>
      </w:r>
      <w:r w:rsidR="004F7C41" w:rsidRPr="00EF57EC">
        <w:rPr>
          <w:rFonts w:asciiTheme="majorHAnsi" w:hAnsiTheme="majorHAnsi" w:cstheme="majorHAnsi"/>
          <w:b w:val="0"/>
          <w:bCs w:val="0"/>
          <w:sz w:val="28"/>
          <w:szCs w:val="28"/>
          <w:lang w:val="ru-MD" w:eastAsia="en-US"/>
        </w:rPr>
        <w:t>овел</w:t>
      </w:r>
      <w:r w:rsidR="00D32F24">
        <w:rPr>
          <w:rFonts w:asciiTheme="majorHAnsi" w:hAnsiTheme="majorHAnsi" w:cstheme="majorHAnsi"/>
          <w:b w:val="0"/>
          <w:bCs w:val="0"/>
          <w:sz w:val="28"/>
          <w:szCs w:val="28"/>
          <w:lang w:val="ru-MD" w:eastAsia="en-US"/>
        </w:rPr>
        <w:t>о</w:t>
      </w:r>
      <w:r w:rsidRPr="00EF57EC">
        <w:rPr>
          <w:rFonts w:asciiTheme="majorHAnsi" w:hAnsiTheme="majorHAnsi" w:cstheme="majorHAnsi"/>
          <w:b w:val="0"/>
          <w:bCs w:val="0"/>
          <w:sz w:val="28"/>
          <w:szCs w:val="28"/>
          <w:lang w:val="ru-MD" w:eastAsia="en-US"/>
        </w:rPr>
        <w:t xml:space="preserve"> 4 дополнительных меры (1,8 млн.</w:t>
      </w:r>
      <w:r w:rsidR="004F7C41" w:rsidRPr="00EF57EC">
        <w:rPr>
          <w:rFonts w:asciiTheme="majorHAnsi" w:hAnsiTheme="majorHAnsi" w:cstheme="majorHAnsi"/>
          <w:b w:val="0"/>
          <w:bCs w:val="0"/>
          <w:sz w:val="28"/>
          <w:szCs w:val="28"/>
          <w:lang w:val="ru-MD" w:eastAsia="en-US"/>
        </w:rPr>
        <w:t xml:space="preserve"> МДЛ</w:t>
      </w:r>
      <w:r w:rsidRPr="00EF57EC">
        <w:rPr>
          <w:rFonts w:asciiTheme="majorHAnsi" w:hAnsiTheme="majorHAnsi" w:cstheme="majorHAnsi"/>
          <w:b w:val="0"/>
          <w:bCs w:val="0"/>
          <w:sz w:val="28"/>
          <w:szCs w:val="28"/>
          <w:lang w:val="ru-MD" w:eastAsia="en-US"/>
        </w:rPr>
        <w:t>)</w:t>
      </w:r>
      <w:r w:rsidR="004F7C41" w:rsidRPr="00EF57EC">
        <w:rPr>
          <w:rStyle w:val="ab"/>
          <w:rFonts w:asciiTheme="majorHAnsi" w:hAnsiTheme="majorHAnsi" w:cstheme="majorHAnsi"/>
          <w:b w:val="0"/>
          <w:bCs w:val="0"/>
          <w:sz w:val="28"/>
          <w:szCs w:val="28"/>
          <w:lang w:val="ru-MD" w:eastAsia="en-US"/>
        </w:rPr>
        <w:footnoteReference w:id="30"/>
      </w:r>
      <w:r w:rsidRPr="00EF57EC">
        <w:rPr>
          <w:rFonts w:asciiTheme="majorHAnsi" w:hAnsiTheme="majorHAnsi" w:cstheme="majorHAnsi"/>
          <w:b w:val="0"/>
          <w:bCs w:val="0"/>
          <w:sz w:val="28"/>
          <w:szCs w:val="28"/>
          <w:lang w:val="ru-MD" w:eastAsia="en-US"/>
        </w:rPr>
        <w:t xml:space="preserve"> с </w:t>
      </w:r>
      <w:r w:rsidR="004F7C41" w:rsidRPr="00EF57EC">
        <w:rPr>
          <w:rFonts w:asciiTheme="majorHAnsi" w:hAnsiTheme="majorHAnsi" w:cstheme="majorHAnsi"/>
          <w:b w:val="0"/>
          <w:bCs w:val="0"/>
          <w:sz w:val="28"/>
          <w:szCs w:val="28"/>
          <w:lang w:val="ru-MD" w:eastAsia="en-US"/>
        </w:rPr>
        <w:t>их утверждением С</w:t>
      </w:r>
      <w:r w:rsidRPr="00EF57EC">
        <w:rPr>
          <w:rFonts w:asciiTheme="majorHAnsi" w:hAnsiTheme="majorHAnsi" w:cstheme="majorHAnsi"/>
          <w:b w:val="0"/>
          <w:bCs w:val="0"/>
          <w:sz w:val="28"/>
          <w:szCs w:val="28"/>
          <w:lang w:val="ru-MD" w:eastAsia="en-US"/>
        </w:rPr>
        <w:t xml:space="preserve">оветом, для них не были </w:t>
      </w:r>
      <w:r w:rsidR="004F7C41" w:rsidRPr="00EF57EC">
        <w:rPr>
          <w:rFonts w:asciiTheme="majorHAnsi" w:hAnsiTheme="majorHAnsi" w:cstheme="majorHAnsi"/>
          <w:b w:val="0"/>
          <w:bCs w:val="0"/>
          <w:sz w:val="28"/>
          <w:szCs w:val="28"/>
          <w:lang w:val="ru-MD" w:eastAsia="en-US"/>
        </w:rPr>
        <w:t>установ</w:t>
      </w:r>
      <w:r w:rsidRPr="00EF57EC">
        <w:rPr>
          <w:rFonts w:asciiTheme="majorHAnsi" w:hAnsiTheme="majorHAnsi" w:cstheme="majorHAnsi"/>
          <w:b w:val="0"/>
          <w:bCs w:val="0"/>
          <w:sz w:val="28"/>
          <w:szCs w:val="28"/>
          <w:lang w:val="ru-MD" w:eastAsia="en-US"/>
        </w:rPr>
        <w:t xml:space="preserve">лены источники покрытия, </w:t>
      </w:r>
      <w:r w:rsidR="004F7C41" w:rsidRPr="00EF57EC">
        <w:rPr>
          <w:rFonts w:asciiTheme="majorHAnsi" w:hAnsiTheme="majorHAnsi" w:cstheme="majorHAnsi"/>
          <w:b w:val="0"/>
          <w:bCs w:val="0"/>
          <w:sz w:val="28"/>
          <w:szCs w:val="28"/>
          <w:lang w:val="ru-MD" w:eastAsia="en-US"/>
        </w:rPr>
        <w:t xml:space="preserve">а </w:t>
      </w:r>
      <w:r w:rsidRPr="00EF57EC">
        <w:rPr>
          <w:rFonts w:asciiTheme="majorHAnsi" w:hAnsiTheme="majorHAnsi" w:cstheme="majorHAnsi"/>
          <w:b w:val="0"/>
          <w:bCs w:val="0"/>
          <w:sz w:val="28"/>
          <w:szCs w:val="28"/>
          <w:lang w:val="ru-MD" w:eastAsia="en-US"/>
        </w:rPr>
        <w:t xml:space="preserve">предусмотренные </w:t>
      </w:r>
      <w:r w:rsidR="004F7C41" w:rsidRPr="00EF57EC">
        <w:rPr>
          <w:rFonts w:asciiTheme="majorHAnsi" w:hAnsiTheme="majorHAnsi" w:cstheme="majorHAnsi"/>
          <w:b w:val="0"/>
          <w:bCs w:val="0"/>
          <w:sz w:val="28"/>
          <w:szCs w:val="28"/>
          <w:lang w:val="ru-MD" w:eastAsia="en-US"/>
        </w:rPr>
        <w:t>ассигнования</w:t>
      </w:r>
      <w:r w:rsidRPr="00EF57EC">
        <w:rPr>
          <w:rFonts w:asciiTheme="majorHAnsi" w:hAnsiTheme="majorHAnsi" w:cstheme="majorHAnsi"/>
          <w:b w:val="0"/>
          <w:bCs w:val="0"/>
          <w:sz w:val="28"/>
          <w:szCs w:val="28"/>
          <w:lang w:val="ru-MD" w:eastAsia="en-US"/>
        </w:rPr>
        <w:t xml:space="preserve"> не </w:t>
      </w:r>
      <w:r w:rsidR="004F7C41" w:rsidRPr="00EF57EC">
        <w:rPr>
          <w:rFonts w:asciiTheme="majorHAnsi" w:hAnsiTheme="majorHAnsi" w:cstheme="majorHAnsi"/>
          <w:b w:val="0"/>
          <w:bCs w:val="0"/>
          <w:sz w:val="28"/>
          <w:szCs w:val="28"/>
          <w:lang w:val="ru-MD" w:eastAsia="en-US"/>
        </w:rPr>
        <w:t xml:space="preserve">были </w:t>
      </w:r>
      <w:r w:rsidRPr="00EF57EC">
        <w:rPr>
          <w:rFonts w:asciiTheme="majorHAnsi" w:hAnsiTheme="majorHAnsi" w:cstheme="majorHAnsi"/>
          <w:b w:val="0"/>
          <w:bCs w:val="0"/>
          <w:sz w:val="28"/>
          <w:szCs w:val="28"/>
          <w:lang w:val="ru-MD" w:eastAsia="en-US"/>
        </w:rPr>
        <w:t xml:space="preserve">перераспределены. В то же время, </w:t>
      </w:r>
      <w:r w:rsidR="004F7C41" w:rsidRPr="00EF57EC">
        <w:rPr>
          <w:rFonts w:asciiTheme="majorHAnsi" w:hAnsiTheme="majorHAnsi" w:cstheme="majorHAnsi"/>
          <w:b w:val="0"/>
          <w:bCs w:val="0"/>
          <w:sz w:val="28"/>
          <w:szCs w:val="28"/>
          <w:lang w:val="ru-MD" w:eastAsia="en-US"/>
        </w:rPr>
        <w:t>по</w:t>
      </w:r>
      <w:r w:rsidRPr="00EF57EC">
        <w:rPr>
          <w:rFonts w:asciiTheme="majorHAnsi" w:hAnsiTheme="majorHAnsi" w:cstheme="majorHAnsi"/>
          <w:b w:val="0"/>
          <w:bCs w:val="0"/>
          <w:sz w:val="28"/>
          <w:szCs w:val="28"/>
          <w:lang w:val="ru-MD" w:eastAsia="en-US"/>
        </w:rPr>
        <w:t xml:space="preserve"> 2 из 4 </w:t>
      </w:r>
      <w:r w:rsidR="004F7C41" w:rsidRPr="00EF57EC">
        <w:rPr>
          <w:rFonts w:asciiTheme="majorHAnsi" w:hAnsiTheme="majorHAnsi" w:cstheme="majorHAnsi"/>
          <w:b w:val="0"/>
          <w:bCs w:val="0"/>
          <w:sz w:val="28"/>
          <w:szCs w:val="28"/>
          <w:lang w:val="ru-MD" w:eastAsia="en-US"/>
        </w:rPr>
        <w:t xml:space="preserve">мер </w:t>
      </w:r>
      <w:r w:rsidRPr="00EF57EC">
        <w:rPr>
          <w:rFonts w:asciiTheme="majorHAnsi" w:hAnsiTheme="majorHAnsi" w:cstheme="majorHAnsi"/>
          <w:b w:val="0"/>
          <w:bCs w:val="0"/>
          <w:sz w:val="28"/>
          <w:szCs w:val="28"/>
          <w:lang w:val="ru-MD" w:eastAsia="en-US"/>
        </w:rPr>
        <w:t>утвержденн</w:t>
      </w:r>
      <w:r w:rsidR="004F7C41" w:rsidRPr="00EF57EC">
        <w:rPr>
          <w:rFonts w:asciiTheme="majorHAnsi" w:hAnsiTheme="majorHAnsi" w:cstheme="majorHAnsi"/>
          <w:b w:val="0"/>
          <w:bCs w:val="0"/>
          <w:sz w:val="28"/>
          <w:szCs w:val="28"/>
          <w:lang w:val="ru-MD" w:eastAsia="en-US"/>
        </w:rPr>
        <w:t>ый</w:t>
      </w:r>
      <w:r w:rsidRPr="00EF57EC">
        <w:rPr>
          <w:rFonts w:asciiTheme="majorHAnsi" w:hAnsiTheme="majorHAnsi" w:cstheme="majorHAnsi"/>
          <w:b w:val="0"/>
          <w:bCs w:val="0"/>
          <w:sz w:val="28"/>
          <w:szCs w:val="28"/>
          <w:lang w:val="ru-MD" w:eastAsia="en-US"/>
        </w:rPr>
        <w:t xml:space="preserve"> бюджет был превышен на 50,2 тыс. </w:t>
      </w:r>
      <w:r w:rsidR="004F7C41" w:rsidRPr="00EF57EC">
        <w:rPr>
          <w:rFonts w:asciiTheme="majorHAnsi" w:hAnsiTheme="majorHAnsi" w:cstheme="majorHAnsi"/>
          <w:b w:val="0"/>
          <w:bCs w:val="0"/>
          <w:sz w:val="28"/>
          <w:szCs w:val="28"/>
          <w:lang w:val="ru-MD" w:eastAsia="en-US"/>
        </w:rPr>
        <w:t>МДЛ</w:t>
      </w:r>
      <w:r w:rsidR="002B0C1F" w:rsidRPr="00EF57EC">
        <w:rPr>
          <w:rStyle w:val="ab"/>
          <w:rFonts w:asciiTheme="majorHAnsi" w:hAnsiTheme="majorHAnsi" w:cstheme="majorHAnsi"/>
          <w:b w:val="0"/>
          <w:bCs w:val="0"/>
          <w:sz w:val="28"/>
          <w:szCs w:val="28"/>
          <w:lang w:val="ru-MD" w:eastAsia="en-US"/>
        </w:rPr>
        <w:footnoteReference w:id="31"/>
      </w:r>
      <w:r w:rsidR="002B0C1F" w:rsidRPr="00EF57EC">
        <w:rPr>
          <w:rFonts w:asciiTheme="majorHAnsi" w:hAnsiTheme="majorHAnsi" w:cstheme="majorHAnsi"/>
          <w:b w:val="0"/>
          <w:bCs w:val="0"/>
          <w:sz w:val="28"/>
          <w:szCs w:val="28"/>
          <w:lang w:val="ru-MD" w:eastAsia="en-US"/>
        </w:rPr>
        <w:t xml:space="preserve">. </w:t>
      </w:r>
    </w:p>
    <w:p w:rsidR="002B0C1F" w:rsidRPr="00EF57EC" w:rsidRDefault="00B82BFE" w:rsidP="00D93DA9">
      <w:pPr>
        <w:pStyle w:val="cp"/>
        <w:numPr>
          <w:ilvl w:val="0"/>
          <w:numId w:val="8"/>
        </w:numPr>
        <w:ind w:left="0" w:firstLine="420"/>
        <w:jc w:val="both"/>
        <w:rPr>
          <w:rFonts w:asciiTheme="majorHAnsi" w:hAnsiTheme="majorHAnsi" w:cstheme="majorHAnsi"/>
          <w:b w:val="0"/>
          <w:bCs w:val="0"/>
          <w:i/>
          <w:sz w:val="28"/>
          <w:szCs w:val="28"/>
          <w:lang w:val="ru-MD" w:eastAsia="en-US"/>
        </w:rPr>
      </w:pPr>
      <w:r w:rsidRPr="00EF57EC">
        <w:rPr>
          <w:rFonts w:asciiTheme="majorHAnsi" w:hAnsiTheme="majorHAnsi" w:cstheme="majorHAnsi"/>
          <w:b w:val="0"/>
          <w:bCs w:val="0"/>
          <w:sz w:val="28"/>
          <w:szCs w:val="28"/>
          <w:lang w:val="ru-MD" w:eastAsia="en-US"/>
        </w:rPr>
        <w:lastRenderedPageBreak/>
        <w:t>Аналогич</w:t>
      </w:r>
      <w:r w:rsidR="00D93DA9" w:rsidRPr="00EF57EC">
        <w:rPr>
          <w:rFonts w:asciiTheme="majorHAnsi" w:hAnsiTheme="majorHAnsi" w:cstheme="majorHAnsi"/>
          <w:b w:val="0"/>
          <w:bCs w:val="0"/>
          <w:sz w:val="28"/>
          <w:szCs w:val="28"/>
          <w:lang w:val="ru-MD" w:eastAsia="en-US"/>
        </w:rPr>
        <w:t xml:space="preserve">ные ситуации отмечаются и при </w:t>
      </w:r>
      <w:r w:rsidRPr="00EF57EC">
        <w:rPr>
          <w:rFonts w:asciiTheme="majorHAnsi" w:hAnsiTheme="majorHAnsi" w:cstheme="majorHAnsi"/>
          <w:b w:val="0"/>
          <w:bCs w:val="0"/>
          <w:sz w:val="28"/>
          <w:szCs w:val="28"/>
          <w:lang w:val="ru-MD" w:eastAsia="en-US"/>
        </w:rPr>
        <w:t>провед</w:t>
      </w:r>
      <w:r w:rsidR="00D93DA9" w:rsidRPr="00EF57EC">
        <w:rPr>
          <w:rFonts w:asciiTheme="majorHAnsi" w:hAnsiTheme="majorHAnsi" w:cstheme="majorHAnsi"/>
          <w:b w:val="0"/>
          <w:bCs w:val="0"/>
          <w:sz w:val="28"/>
          <w:szCs w:val="28"/>
          <w:lang w:val="ru-MD" w:eastAsia="en-US"/>
        </w:rPr>
        <w:t xml:space="preserve">ении </w:t>
      </w:r>
      <w:r w:rsidRPr="00EF57EC">
        <w:rPr>
          <w:rFonts w:asciiTheme="majorHAnsi" w:hAnsiTheme="majorHAnsi" w:cstheme="majorHAnsi"/>
          <w:b w:val="0"/>
          <w:bCs w:val="0"/>
          <w:sz w:val="28"/>
          <w:szCs w:val="28"/>
          <w:lang w:val="ru-MD" w:eastAsia="en-US"/>
        </w:rPr>
        <w:t>мероприятий</w:t>
      </w:r>
      <w:r w:rsidR="00D93DA9" w:rsidRPr="00EF57EC">
        <w:rPr>
          <w:rFonts w:asciiTheme="majorHAnsi" w:hAnsiTheme="majorHAnsi" w:cstheme="majorHAnsi"/>
          <w:b w:val="0"/>
          <w:bCs w:val="0"/>
          <w:sz w:val="28"/>
          <w:szCs w:val="28"/>
          <w:lang w:val="ru-MD" w:eastAsia="en-US"/>
        </w:rPr>
        <w:t xml:space="preserve"> в области виноградарства. В рамках это</w:t>
      </w:r>
      <w:r w:rsidRPr="00EF57EC">
        <w:rPr>
          <w:rFonts w:asciiTheme="majorHAnsi" w:hAnsiTheme="majorHAnsi" w:cstheme="majorHAnsi"/>
          <w:b w:val="0"/>
          <w:bCs w:val="0"/>
          <w:sz w:val="28"/>
          <w:szCs w:val="28"/>
          <w:lang w:val="ru-MD" w:eastAsia="en-US"/>
        </w:rPr>
        <w:t>го мероприятия</w:t>
      </w:r>
      <w:r w:rsidR="00D93DA9" w:rsidRPr="00EF57EC">
        <w:rPr>
          <w:rFonts w:asciiTheme="majorHAnsi" w:hAnsiTheme="majorHAnsi" w:cstheme="majorHAnsi"/>
          <w:b w:val="0"/>
          <w:bCs w:val="0"/>
          <w:sz w:val="28"/>
          <w:szCs w:val="28"/>
          <w:lang w:val="ru-MD" w:eastAsia="en-US"/>
        </w:rPr>
        <w:t xml:space="preserve"> финансируются 3 проекта, инициированные НБВВ: </w:t>
      </w:r>
      <w:r w:rsidR="00D93DA9" w:rsidRPr="00EF57EC">
        <w:rPr>
          <w:rFonts w:asciiTheme="majorHAnsi" w:hAnsiTheme="majorHAnsi" w:cstheme="majorHAnsi"/>
          <w:bCs w:val="0"/>
          <w:sz w:val="28"/>
          <w:szCs w:val="28"/>
          <w:lang w:val="ru-MD" w:eastAsia="en-US"/>
        </w:rPr>
        <w:t>(i)</w:t>
      </w:r>
      <w:r w:rsidR="00D93DA9" w:rsidRPr="00EF57EC">
        <w:rPr>
          <w:rFonts w:asciiTheme="majorHAnsi" w:hAnsiTheme="majorHAnsi" w:cstheme="majorHAnsi"/>
          <w:b w:val="0"/>
          <w:bCs w:val="0"/>
          <w:sz w:val="28"/>
          <w:szCs w:val="28"/>
          <w:lang w:val="ru-MD" w:eastAsia="en-US"/>
        </w:rPr>
        <w:t xml:space="preserve"> проект „FlaveDor”, который включает 11 </w:t>
      </w:r>
      <w:r w:rsidRPr="00EF57EC">
        <w:rPr>
          <w:rFonts w:asciiTheme="majorHAnsi" w:hAnsiTheme="majorHAnsi" w:cstheme="majorHAnsi"/>
          <w:b w:val="0"/>
          <w:bCs w:val="0"/>
          <w:sz w:val="28"/>
          <w:szCs w:val="28"/>
          <w:lang w:val="ru-MD" w:eastAsia="en-US"/>
        </w:rPr>
        <w:t>действий к</w:t>
      </w:r>
      <w:r w:rsidR="00D93DA9" w:rsidRPr="00EF57EC">
        <w:rPr>
          <w:rFonts w:asciiTheme="majorHAnsi" w:hAnsiTheme="majorHAnsi" w:cstheme="majorHAnsi"/>
          <w:b w:val="0"/>
          <w:bCs w:val="0"/>
          <w:sz w:val="28"/>
          <w:szCs w:val="28"/>
          <w:lang w:val="ru-MD" w:eastAsia="en-US"/>
        </w:rPr>
        <w:t xml:space="preserve"> реализации</w:t>
      </w:r>
      <w:r w:rsidRPr="00EF57EC">
        <w:rPr>
          <w:rStyle w:val="ab"/>
          <w:rFonts w:asciiTheme="majorHAnsi" w:hAnsiTheme="majorHAnsi" w:cstheme="majorHAnsi"/>
          <w:b w:val="0"/>
          <w:bCs w:val="0"/>
          <w:sz w:val="28"/>
          <w:szCs w:val="28"/>
          <w:lang w:val="ru-MD" w:eastAsia="en-US"/>
        </w:rPr>
        <w:footnoteReference w:id="32"/>
      </w:r>
      <w:r w:rsidRPr="00EF57EC">
        <w:rPr>
          <w:rFonts w:asciiTheme="majorHAnsi" w:hAnsiTheme="majorHAnsi" w:cstheme="majorHAnsi"/>
          <w:b w:val="0"/>
          <w:bCs w:val="0"/>
          <w:sz w:val="28"/>
          <w:szCs w:val="28"/>
          <w:lang w:val="ru-MD" w:eastAsia="en-US"/>
        </w:rPr>
        <w:t xml:space="preserve"> с </w:t>
      </w:r>
      <w:r w:rsidR="00D93DA9" w:rsidRPr="00EF57EC">
        <w:rPr>
          <w:rFonts w:asciiTheme="majorHAnsi" w:hAnsiTheme="majorHAnsi" w:cstheme="majorHAnsi"/>
          <w:b w:val="0"/>
          <w:bCs w:val="0"/>
          <w:sz w:val="28"/>
          <w:szCs w:val="28"/>
          <w:lang w:val="ru-MD" w:eastAsia="en-US"/>
        </w:rPr>
        <w:t>утвержденны</w:t>
      </w:r>
      <w:r w:rsidRPr="00EF57EC">
        <w:rPr>
          <w:rFonts w:asciiTheme="majorHAnsi" w:hAnsiTheme="majorHAnsi" w:cstheme="majorHAnsi"/>
          <w:b w:val="0"/>
          <w:bCs w:val="0"/>
          <w:sz w:val="28"/>
          <w:szCs w:val="28"/>
          <w:lang w:val="ru-MD" w:eastAsia="en-US"/>
        </w:rPr>
        <w:t>ми</w:t>
      </w:r>
      <w:r w:rsidR="00D93DA9" w:rsidRPr="00EF57EC">
        <w:rPr>
          <w:rFonts w:asciiTheme="majorHAnsi" w:hAnsiTheme="majorHAnsi" w:cstheme="majorHAnsi"/>
          <w:b w:val="0"/>
          <w:bCs w:val="0"/>
          <w:sz w:val="28"/>
          <w:szCs w:val="28"/>
          <w:lang w:val="ru-MD" w:eastAsia="en-US"/>
        </w:rPr>
        <w:t xml:space="preserve"> </w:t>
      </w:r>
      <w:r w:rsidRPr="00EF57EC">
        <w:rPr>
          <w:rFonts w:asciiTheme="majorHAnsi" w:hAnsiTheme="majorHAnsi" w:cstheme="majorHAnsi"/>
          <w:b w:val="0"/>
          <w:bCs w:val="0"/>
          <w:sz w:val="28"/>
          <w:szCs w:val="28"/>
          <w:lang w:val="ru-MD" w:eastAsia="en-US"/>
        </w:rPr>
        <w:t>ассигнованиями на общую сумму 1,7 млн. МДЛ</w:t>
      </w:r>
      <w:r w:rsidR="00D93DA9" w:rsidRPr="00EF57EC">
        <w:rPr>
          <w:rFonts w:asciiTheme="majorHAnsi" w:hAnsiTheme="majorHAnsi" w:cstheme="majorHAnsi"/>
          <w:b w:val="0"/>
          <w:bCs w:val="0"/>
          <w:sz w:val="28"/>
          <w:szCs w:val="28"/>
          <w:lang w:val="ru-MD" w:eastAsia="en-US"/>
        </w:rPr>
        <w:t xml:space="preserve">, </w:t>
      </w:r>
      <w:r w:rsidR="00D93DA9" w:rsidRPr="00EF57EC">
        <w:rPr>
          <w:rFonts w:asciiTheme="majorHAnsi" w:hAnsiTheme="majorHAnsi" w:cstheme="majorHAnsi"/>
          <w:bCs w:val="0"/>
          <w:sz w:val="28"/>
          <w:szCs w:val="28"/>
          <w:lang w:val="ru-MD" w:eastAsia="en-US"/>
        </w:rPr>
        <w:t>(ii)</w:t>
      </w:r>
      <w:r w:rsidR="00D93DA9" w:rsidRPr="00EF57EC">
        <w:rPr>
          <w:rFonts w:asciiTheme="majorHAnsi" w:hAnsiTheme="majorHAnsi" w:cstheme="majorHAnsi"/>
          <w:b w:val="0"/>
          <w:bCs w:val="0"/>
          <w:sz w:val="28"/>
          <w:szCs w:val="28"/>
          <w:lang w:val="ru-MD" w:eastAsia="en-US"/>
        </w:rPr>
        <w:t xml:space="preserve"> </w:t>
      </w:r>
      <w:r w:rsidRPr="00EF57EC">
        <w:rPr>
          <w:rFonts w:asciiTheme="majorHAnsi" w:hAnsiTheme="majorHAnsi" w:cstheme="majorHAnsi"/>
          <w:b w:val="0"/>
          <w:bCs w:val="0"/>
          <w:sz w:val="28"/>
          <w:szCs w:val="28"/>
          <w:lang w:val="ru-MD" w:eastAsia="en-US"/>
        </w:rPr>
        <w:t>п</w:t>
      </w:r>
      <w:r w:rsidR="00D93DA9" w:rsidRPr="00EF57EC">
        <w:rPr>
          <w:rFonts w:asciiTheme="majorHAnsi" w:hAnsiTheme="majorHAnsi" w:cstheme="majorHAnsi"/>
          <w:b w:val="0"/>
          <w:bCs w:val="0"/>
          <w:sz w:val="28"/>
          <w:szCs w:val="28"/>
          <w:lang w:val="ru-MD" w:eastAsia="en-US"/>
        </w:rPr>
        <w:t xml:space="preserve">роект </w:t>
      </w:r>
      <w:r w:rsidRPr="00EF57EC">
        <w:rPr>
          <w:rFonts w:asciiTheme="majorHAnsi" w:hAnsiTheme="majorHAnsi" w:cstheme="majorHAnsi"/>
          <w:b w:val="0"/>
          <w:bCs w:val="0"/>
          <w:sz w:val="28"/>
          <w:szCs w:val="28"/>
          <w:lang w:val="ru-MD" w:eastAsia="en-US"/>
        </w:rPr>
        <w:t>„К</w:t>
      </w:r>
      <w:r w:rsidR="00D93DA9" w:rsidRPr="00EF57EC">
        <w:rPr>
          <w:rFonts w:asciiTheme="majorHAnsi" w:hAnsiTheme="majorHAnsi" w:cstheme="majorHAnsi"/>
          <w:b w:val="0"/>
          <w:bCs w:val="0"/>
          <w:sz w:val="28"/>
          <w:szCs w:val="28"/>
          <w:lang w:val="ru-MD" w:eastAsia="en-US"/>
        </w:rPr>
        <w:t>ачественный виноград</w:t>
      </w:r>
      <w:r w:rsidRPr="00EF57EC">
        <w:rPr>
          <w:rFonts w:asciiTheme="majorHAnsi" w:hAnsiTheme="majorHAnsi" w:cstheme="majorHAnsi"/>
          <w:b w:val="0"/>
          <w:bCs w:val="0"/>
          <w:sz w:val="28"/>
          <w:szCs w:val="28"/>
          <w:lang w:val="ru-MD" w:eastAsia="en-US"/>
        </w:rPr>
        <w:t>”</w:t>
      </w:r>
      <w:r w:rsidR="00D93DA9" w:rsidRPr="00EF57EC">
        <w:rPr>
          <w:rFonts w:asciiTheme="majorHAnsi" w:hAnsiTheme="majorHAnsi" w:cstheme="majorHAnsi"/>
          <w:b w:val="0"/>
          <w:bCs w:val="0"/>
          <w:sz w:val="28"/>
          <w:szCs w:val="28"/>
          <w:lang w:val="ru-MD" w:eastAsia="en-US"/>
        </w:rPr>
        <w:t xml:space="preserve">, включающий </w:t>
      </w:r>
      <w:r w:rsidRPr="00EF57EC">
        <w:rPr>
          <w:rFonts w:asciiTheme="majorHAnsi" w:hAnsiTheme="majorHAnsi" w:cstheme="majorHAnsi"/>
          <w:b w:val="0"/>
          <w:bCs w:val="0"/>
          <w:sz w:val="28"/>
          <w:szCs w:val="28"/>
          <w:lang w:val="ru-MD" w:eastAsia="en-US"/>
        </w:rPr>
        <w:t>к реализации</w:t>
      </w:r>
      <w:r w:rsidR="00D93DA9" w:rsidRPr="00EF57EC">
        <w:rPr>
          <w:rFonts w:asciiTheme="majorHAnsi" w:hAnsiTheme="majorHAnsi" w:cstheme="majorHAnsi"/>
          <w:b w:val="0"/>
          <w:bCs w:val="0"/>
          <w:sz w:val="28"/>
          <w:szCs w:val="28"/>
          <w:lang w:val="ru-MD" w:eastAsia="en-US"/>
        </w:rPr>
        <w:t xml:space="preserve"> </w:t>
      </w:r>
      <w:r w:rsidRPr="00EF57EC">
        <w:rPr>
          <w:rFonts w:asciiTheme="majorHAnsi" w:hAnsiTheme="majorHAnsi" w:cstheme="majorHAnsi"/>
          <w:b w:val="0"/>
          <w:bCs w:val="0"/>
          <w:sz w:val="28"/>
          <w:szCs w:val="28"/>
          <w:lang w:val="ru-MD" w:eastAsia="en-US"/>
        </w:rPr>
        <w:t>12 действий</w:t>
      </w:r>
      <w:r w:rsidRPr="00EF57EC">
        <w:rPr>
          <w:rStyle w:val="ab"/>
          <w:rFonts w:asciiTheme="majorHAnsi" w:hAnsiTheme="majorHAnsi" w:cstheme="majorHAnsi"/>
          <w:b w:val="0"/>
          <w:bCs w:val="0"/>
          <w:sz w:val="28"/>
          <w:szCs w:val="28"/>
          <w:lang w:val="ru-MD" w:eastAsia="en-US"/>
        </w:rPr>
        <w:footnoteReference w:id="33"/>
      </w:r>
      <w:r w:rsidRPr="00EF57EC">
        <w:rPr>
          <w:rFonts w:asciiTheme="majorHAnsi" w:hAnsiTheme="majorHAnsi" w:cstheme="majorHAnsi"/>
          <w:b w:val="0"/>
          <w:bCs w:val="0"/>
          <w:sz w:val="28"/>
          <w:szCs w:val="28"/>
          <w:lang w:val="ru-MD" w:eastAsia="en-US"/>
        </w:rPr>
        <w:t xml:space="preserve"> с утвержденными ассигнованиями на общую сумму </w:t>
      </w:r>
      <w:r w:rsidR="00D93DA9" w:rsidRPr="00EF57EC">
        <w:rPr>
          <w:rFonts w:asciiTheme="majorHAnsi" w:hAnsiTheme="majorHAnsi" w:cstheme="majorHAnsi"/>
          <w:b w:val="0"/>
          <w:bCs w:val="0"/>
          <w:sz w:val="28"/>
          <w:szCs w:val="28"/>
          <w:lang w:val="ru-MD" w:eastAsia="en-US"/>
        </w:rPr>
        <w:t>1,3 млн.</w:t>
      </w:r>
      <w:r w:rsidRPr="00EF57EC">
        <w:rPr>
          <w:rFonts w:asciiTheme="majorHAnsi" w:hAnsiTheme="majorHAnsi" w:cstheme="majorHAnsi"/>
          <w:b w:val="0"/>
          <w:bCs w:val="0"/>
          <w:sz w:val="28"/>
          <w:szCs w:val="28"/>
          <w:lang w:val="ru-MD" w:eastAsia="en-US"/>
        </w:rPr>
        <w:t xml:space="preserve"> МДЛ</w:t>
      </w:r>
      <w:r w:rsidR="00D93DA9" w:rsidRPr="00EF57EC">
        <w:rPr>
          <w:rFonts w:asciiTheme="majorHAnsi" w:hAnsiTheme="majorHAnsi" w:cstheme="majorHAnsi"/>
          <w:b w:val="0"/>
          <w:bCs w:val="0"/>
          <w:sz w:val="28"/>
          <w:szCs w:val="28"/>
          <w:lang w:val="ru-MD" w:eastAsia="en-US"/>
        </w:rPr>
        <w:t xml:space="preserve">, </w:t>
      </w:r>
      <w:r w:rsidR="00D93DA9" w:rsidRPr="00EF57EC">
        <w:rPr>
          <w:rFonts w:asciiTheme="majorHAnsi" w:hAnsiTheme="majorHAnsi" w:cstheme="majorHAnsi"/>
          <w:bCs w:val="0"/>
          <w:sz w:val="28"/>
          <w:szCs w:val="28"/>
          <w:lang w:val="ru-MD" w:eastAsia="en-US"/>
        </w:rPr>
        <w:t>(iii)</w:t>
      </w:r>
      <w:r w:rsidR="00D93DA9" w:rsidRPr="00EF57EC">
        <w:rPr>
          <w:rFonts w:asciiTheme="majorHAnsi" w:hAnsiTheme="majorHAnsi" w:cstheme="majorHAnsi"/>
          <w:b w:val="0"/>
          <w:bCs w:val="0"/>
          <w:sz w:val="28"/>
          <w:szCs w:val="28"/>
          <w:lang w:val="ru-MD" w:eastAsia="en-US"/>
        </w:rPr>
        <w:t xml:space="preserve"> проект „</w:t>
      </w:r>
      <w:r w:rsidRPr="00EF57EC">
        <w:rPr>
          <w:rFonts w:asciiTheme="majorHAnsi" w:hAnsiTheme="majorHAnsi" w:cstheme="majorHAnsi"/>
          <w:b w:val="0"/>
          <w:bCs w:val="0"/>
          <w:sz w:val="28"/>
          <w:szCs w:val="28"/>
          <w:lang w:val="ru-MD" w:eastAsia="en-US"/>
        </w:rPr>
        <w:t>В</w:t>
      </w:r>
      <w:r w:rsidR="00D93DA9" w:rsidRPr="00EF57EC">
        <w:rPr>
          <w:rFonts w:asciiTheme="majorHAnsi" w:hAnsiTheme="majorHAnsi" w:cstheme="majorHAnsi"/>
          <w:b w:val="0"/>
          <w:bCs w:val="0"/>
          <w:sz w:val="28"/>
          <w:szCs w:val="28"/>
          <w:lang w:val="ru-MD" w:eastAsia="en-US"/>
        </w:rPr>
        <w:t xml:space="preserve">иноградарско-винодельческая Академия”, который включает </w:t>
      </w:r>
      <w:r w:rsidRPr="00EF57EC">
        <w:rPr>
          <w:rFonts w:asciiTheme="majorHAnsi" w:hAnsiTheme="majorHAnsi" w:cstheme="majorHAnsi"/>
          <w:b w:val="0"/>
          <w:bCs w:val="0"/>
          <w:sz w:val="28"/>
          <w:szCs w:val="28"/>
          <w:lang w:val="ru-MD" w:eastAsia="en-US"/>
        </w:rPr>
        <w:t xml:space="preserve">к реализации </w:t>
      </w:r>
      <w:r w:rsidR="00D93DA9" w:rsidRPr="00EF57EC">
        <w:rPr>
          <w:rFonts w:asciiTheme="majorHAnsi" w:hAnsiTheme="majorHAnsi" w:cstheme="majorHAnsi"/>
          <w:b w:val="0"/>
          <w:bCs w:val="0"/>
          <w:sz w:val="28"/>
          <w:szCs w:val="28"/>
          <w:lang w:val="ru-MD" w:eastAsia="en-US"/>
        </w:rPr>
        <w:t xml:space="preserve">10 </w:t>
      </w:r>
      <w:r w:rsidRPr="00EF57EC">
        <w:rPr>
          <w:rFonts w:asciiTheme="majorHAnsi" w:hAnsiTheme="majorHAnsi" w:cstheme="majorHAnsi"/>
          <w:b w:val="0"/>
          <w:bCs w:val="0"/>
          <w:sz w:val="28"/>
          <w:szCs w:val="28"/>
          <w:lang w:val="ru-MD" w:eastAsia="en-US"/>
        </w:rPr>
        <w:t>действий</w:t>
      </w:r>
      <w:r w:rsidR="002A4532" w:rsidRPr="00EF57EC">
        <w:rPr>
          <w:rStyle w:val="ab"/>
          <w:rFonts w:asciiTheme="majorHAnsi" w:hAnsiTheme="majorHAnsi" w:cstheme="majorHAnsi"/>
          <w:b w:val="0"/>
          <w:bCs w:val="0"/>
          <w:sz w:val="28"/>
          <w:szCs w:val="28"/>
          <w:lang w:val="ru-MD" w:eastAsia="en-US"/>
        </w:rPr>
        <w:footnoteReference w:id="34"/>
      </w:r>
      <w:r w:rsidR="002A4532" w:rsidRPr="00EF57EC">
        <w:rPr>
          <w:rFonts w:asciiTheme="majorHAnsi" w:hAnsiTheme="majorHAnsi" w:cstheme="majorHAnsi"/>
          <w:b w:val="0"/>
          <w:bCs w:val="0"/>
          <w:sz w:val="28"/>
          <w:szCs w:val="28"/>
          <w:lang w:val="ru-MD" w:eastAsia="en-US"/>
        </w:rPr>
        <w:t xml:space="preserve"> </w:t>
      </w:r>
      <w:r w:rsidRPr="00EF57EC">
        <w:rPr>
          <w:rFonts w:asciiTheme="majorHAnsi" w:hAnsiTheme="majorHAnsi" w:cstheme="majorHAnsi"/>
          <w:b w:val="0"/>
          <w:bCs w:val="0"/>
          <w:sz w:val="28"/>
          <w:szCs w:val="28"/>
          <w:lang w:val="ru-MD" w:eastAsia="en-US"/>
        </w:rPr>
        <w:t xml:space="preserve">с утвержденными ассигнованиями на общую сумму </w:t>
      </w:r>
      <w:r w:rsidR="00D93DA9" w:rsidRPr="00EF57EC">
        <w:rPr>
          <w:rFonts w:asciiTheme="majorHAnsi" w:hAnsiTheme="majorHAnsi" w:cstheme="majorHAnsi"/>
          <w:b w:val="0"/>
          <w:bCs w:val="0"/>
          <w:sz w:val="28"/>
          <w:szCs w:val="28"/>
          <w:lang w:val="ru-MD" w:eastAsia="en-US"/>
        </w:rPr>
        <w:t xml:space="preserve">0,7 млн. </w:t>
      </w:r>
      <w:r w:rsidRPr="00EF57EC">
        <w:rPr>
          <w:rFonts w:asciiTheme="majorHAnsi" w:hAnsiTheme="majorHAnsi" w:cstheme="majorHAnsi"/>
          <w:b w:val="0"/>
          <w:bCs w:val="0"/>
          <w:sz w:val="28"/>
          <w:szCs w:val="28"/>
          <w:lang w:val="ru-MD" w:eastAsia="en-US"/>
        </w:rPr>
        <w:t>МДЛ</w:t>
      </w:r>
      <w:r w:rsidR="002B0C1F" w:rsidRPr="00EF57EC">
        <w:rPr>
          <w:rFonts w:asciiTheme="majorHAnsi" w:hAnsiTheme="majorHAnsi" w:cstheme="majorHAnsi"/>
          <w:b w:val="0"/>
          <w:bCs w:val="0"/>
          <w:sz w:val="28"/>
          <w:szCs w:val="28"/>
          <w:lang w:val="ru-MD" w:eastAsia="en-US"/>
        </w:rPr>
        <w:t xml:space="preserve">. </w:t>
      </w:r>
    </w:p>
    <w:p w:rsidR="002B0C1F" w:rsidRPr="00EF57EC" w:rsidRDefault="002B0C1F" w:rsidP="00243401">
      <w:pPr>
        <w:pStyle w:val="cp"/>
        <w:ind w:left="567"/>
        <w:jc w:val="both"/>
        <w:rPr>
          <w:rFonts w:asciiTheme="majorHAnsi" w:hAnsiTheme="majorHAnsi" w:cstheme="majorHAnsi"/>
          <w:highlight w:val="yellow"/>
          <w:lang w:val="ru-MD"/>
        </w:rPr>
      </w:pPr>
    </w:p>
    <w:p w:rsidR="002B0C1F" w:rsidRPr="00EF57EC" w:rsidRDefault="00D93DA9" w:rsidP="00243401">
      <w:pPr>
        <w:pStyle w:val="cp"/>
        <w:jc w:val="both"/>
        <w:rPr>
          <w:rFonts w:asciiTheme="majorHAnsi" w:hAnsiTheme="majorHAnsi" w:cstheme="majorHAnsi"/>
          <w:b w:val="0"/>
          <w:bCs w:val="0"/>
          <w:i/>
          <w:sz w:val="28"/>
          <w:szCs w:val="28"/>
          <w:lang w:val="ru-MD" w:eastAsia="en-US"/>
        </w:rPr>
      </w:pPr>
      <w:r w:rsidRPr="00EF57EC">
        <w:rPr>
          <w:rFonts w:asciiTheme="majorHAnsi" w:hAnsiTheme="majorHAnsi" w:cstheme="majorHAnsi"/>
          <w:b w:val="0"/>
          <w:bCs w:val="0"/>
          <w:sz w:val="28"/>
          <w:szCs w:val="28"/>
          <w:lang w:val="ru-MD" w:eastAsia="en-US"/>
        </w:rPr>
        <w:t>Анализ уровня реализации под</w:t>
      </w:r>
      <w:r w:rsidR="007738CB" w:rsidRPr="00EF57EC">
        <w:rPr>
          <w:rFonts w:asciiTheme="majorHAnsi" w:hAnsiTheme="majorHAnsi" w:cstheme="majorHAnsi"/>
          <w:b w:val="0"/>
          <w:bCs w:val="0"/>
          <w:sz w:val="28"/>
          <w:szCs w:val="28"/>
          <w:lang w:val="ru-MD" w:eastAsia="en-US"/>
        </w:rPr>
        <w:t>действий</w:t>
      </w:r>
      <w:r w:rsidRPr="00EF57EC">
        <w:rPr>
          <w:rFonts w:asciiTheme="majorHAnsi" w:hAnsiTheme="majorHAnsi" w:cstheme="majorHAnsi"/>
          <w:b w:val="0"/>
          <w:bCs w:val="0"/>
          <w:sz w:val="28"/>
          <w:szCs w:val="28"/>
          <w:lang w:val="ru-MD" w:eastAsia="en-US"/>
        </w:rPr>
        <w:t xml:space="preserve"> в рамках соответствующих проектов </w:t>
      </w:r>
      <w:r w:rsidR="007738CB" w:rsidRPr="00EF57EC">
        <w:rPr>
          <w:rFonts w:asciiTheme="majorHAnsi" w:hAnsiTheme="majorHAnsi" w:cstheme="majorHAnsi"/>
          <w:b w:val="0"/>
          <w:bCs w:val="0"/>
          <w:sz w:val="28"/>
          <w:szCs w:val="28"/>
          <w:lang w:val="ru-MD" w:eastAsia="en-US"/>
        </w:rPr>
        <w:t>показа</w:t>
      </w:r>
      <w:r w:rsidRPr="00EF57EC">
        <w:rPr>
          <w:rFonts w:asciiTheme="majorHAnsi" w:hAnsiTheme="majorHAnsi" w:cstheme="majorHAnsi"/>
          <w:b w:val="0"/>
          <w:bCs w:val="0"/>
          <w:sz w:val="28"/>
          <w:szCs w:val="28"/>
          <w:lang w:val="ru-MD" w:eastAsia="en-US"/>
        </w:rPr>
        <w:t xml:space="preserve">л, что из общего </w:t>
      </w:r>
      <w:r w:rsidR="007738CB" w:rsidRPr="00EF57EC">
        <w:rPr>
          <w:rFonts w:asciiTheme="majorHAnsi" w:hAnsiTheme="majorHAnsi" w:cstheme="majorHAnsi"/>
          <w:b w:val="0"/>
          <w:bCs w:val="0"/>
          <w:sz w:val="28"/>
          <w:szCs w:val="28"/>
          <w:lang w:val="ru-MD" w:eastAsia="en-US"/>
        </w:rPr>
        <w:t>числа</w:t>
      </w:r>
      <w:r w:rsidRPr="00EF57EC">
        <w:rPr>
          <w:rFonts w:asciiTheme="majorHAnsi" w:hAnsiTheme="majorHAnsi" w:cstheme="majorHAnsi"/>
          <w:b w:val="0"/>
          <w:bCs w:val="0"/>
          <w:sz w:val="28"/>
          <w:szCs w:val="28"/>
          <w:lang w:val="ru-MD" w:eastAsia="en-US"/>
        </w:rPr>
        <w:t xml:space="preserve"> под</w:t>
      </w:r>
      <w:r w:rsidR="007738CB" w:rsidRPr="00EF57EC">
        <w:rPr>
          <w:rFonts w:asciiTheme="majorHAnsi" w:hAnsiTheme="majorHAnsi" w:cstheme="majorHAnsi"/>
          <w:b w:val="0"/>
          <w:bCs w:val="0"/>
          <w:sz w:val="28"/>
          <w:szCs w:val="28"/>
          <w:lang w:val="ru-MD" w:eastAsia="en-US"/>
        </w:rPr>
        <w:t>действий по данному</w:t>
      </w:r>
      <w:r w:rsidRPr="00EF57EC">
        <w:rPr>
          <w:rFonts w:asciiTheme="majorHAnsi" w:hAnsiTheme="majorHAnsi" w:cstheme="majorHAnsi"/>
          <w:b w:val="0"/>
          <w:bCs w:val="0"/>
          <w:sz w:val="28"/>
          <w:szCs w:val="28"/>
          <w:lang w:val="ru-MD" w:eastAsia="en-US"/>
        </w:rPr>
        <w:t xml:space="preserve"> компонент</w:t>
      </w:r>
      <w:r w:rsidR="007738CB" w:rsidRPr="00EF57EC">
        <w:rPr>
          <w:rFonts w:asciiTheme="majorHAnsi" w:hAnsiTheme="majorHAnsi" w:cstheme="majorHAnsi"/>
          <w:b w:val="0"/>
          <w:bCs w:val="0"/>
          <w:sz w:val="28"/>
          <w:szCs w:val="28"/>
          <w:lang w:val="ru-MD" w:eastAsia="en-US"/>
        </w:rPr>
        <w:t>у</w:t>
      </w:r>
      <w:r w:rsidRPr="00EF57EC">
        <w:rPr>
          <w:rFonts w:asciiTheme="majorHAnsi" w:hAnsiTheme="majorHAnsi" w:cstheme="majorHAnsi"/>
          <w:b w:val="0"/>
          <w:bCs w:val="0"/>
          <w:sz w:val="28"/>
          <w:szCs w:val="28"/>
          <w:lang w:val="ru-MD" w:eastAsia="en-US"/>
        </w:rPr>
        <w:t xml:space="preserve"> (127), не было реализовано 28 под</w:t>
      </w:r>
      <w:r w:rsidR="007738CB" w:rsidRPr="00EF57EC">
        <w:rPr>
          <w:rFonts w:asciiTheme="majorHAnsi" w:hAnsiTheme="majorHAnsi" w:cstheme="majorHAnsi"/>
          <w:b w:val="0"/>
          <w:bCs w:val="0"/>
          <w:sz w:val="28"/>
          <w:szCs w:val="28"/>
          <w:lang w:val="ru-MD" w:eastAsia="en-US"/>
        </w:rPr>
        <w:t>действий</w:t>
      </w:r>
      <w:r w:rsidRPr="00EF57EC">
        <w:rPr>
          <w:rFonts w:asciiTheme="majorHAnsi" w:hAnsiTheme="majorHAnsi" w:cstheme="majorHAnsi"/>
          <w:b w:val="0"/>
          <w:bCs w:val="0"/>
          <w:sz w:val="28"/>
          <w:szCs w:val="28"/>
          <w:lang w:val="ru-MD" w:eastAsia="en-US"/>
        </w:rPr>
        <w:t xml:space="preserve"> (1,73 млн.</w:t>
      </w:r>
      <w:r w:rsidR="007738CB" w:rsidRPr="00EF57EC">
        <w:rPr>
          <w:rFonts w:asciiTheme="majorHAnsi" w:hAnsiTheme="majorHAnsi" w:cstheme="majorHAnsi"/>
          <w:b w:val="0"/>
          <w:bCs w:val="0"/>
          <w:sz w:val="28"/>
          <w:szCs w:val="28"/>
          <w:lang w:val="ru-MD" w:eastAsia="en-US"/>
        </w:rPr>
        <w:t xml:space="preserve"> МДЛ</w:t>
      </w:r>
      <w:r w:rsidRPr="00EF57EC">
        <w:rPr>
          <w:rFonts w:asciiTheme="majorHAnsi" w:hAnsiTheme="majorHAnsi" w:cstheme="majorHAnsi"/>
          <w:b w:val="0"/>
          <w:bCs w:val="0"/>
          <w:sz w:val="28"/>
          <w:szCs w:val="28"/>
          <w:lang w:val="ru-MD" w:eastAsia="en-US"/>
        </w:rPr>
        <w:t xml:space="preserve">), дополнительно реализовано, без </w:t>
      </w:r>
      <w:r w:rsidR="007738CB" w:rsidRPr="00EF57EC">
        <w:rPr>
          <w:rFonts w:asciiTheme="majorHAnsi" w:hAnsiTheme="majorHAnsi" w:cstheme="majorHAnsi"/>
          <w:b w:val="0"/>
          <w:bCs w:val="0"/>
          <w:sz w:val="28"/>
          <w:szCs w:val="28"/>
          <w:lang w:val="ru-MD" w:eastAsia="en-US"/>
        </w:rPr>
        <w:t>выявления</w:t>
      </w:r>
      <w:r w:rsidRPr="00EF57EC">
        <w:rPr>
          <w:rFonts w:asciiTheme="majorHAnsi" w:hAnsiTheme="majorHAnsi" w:cstheme="majorHAnsi"/>
          <w:b w:val="0"/>
          <w:bCs w:val="0"/>
          <w:sz w:val="28"/>
          <w:szCs w:val="28"/>
          <w:lang w:val="ru-MD" w:eastAsia="en-US"/>
        </w:rPr>
        <w:t xml:space="preserve"> источников финансирования – 41 </w:t>
      </w:r>
      <w:r w:rsidR="007738CB" w:rsidRPr="00EF57EC">
        <w:rPr>
          <w:rFonts w:asciiTheme="majorHAnsi" w:hAnsiTheme="majorHAnsi" w:cstheme="majorHAnsi"/>
          <w:b w:val="0"/>
          <w:bCs w:val="0"/>
          <w:sz w:val="28"/>
          <w:szCs w:val="28"/>
          <w:lang w:val="ru-MD" w:eastAsia="en-US"/>
        </w:rPr>
        <w:t>действие</w:t>
      </w:r>
      <w:r w:rsidRPr="00EF57EC">
        <w:rPr>
          <w:rFonts w:asciiTheme="majorHAnsi" w:hAnsiTheme="majorHAnsi" w:cstheme="majorHAnsi"/>
          <w:b w:val="0"/>
          <w:bCs w:val="0"/>
          <w:sz w:val="28"/>
          <w:szCs w:val="28"/>
          <w:lang w:val="ru-MD" w:eastAsia="en-US"/>
        </w:rPr>
        <w:t xml:space="preserve"> (0,62 млн. </w:t>
      </w:r>
      <w:r w:rsidR="007738CB" w:rsidRPr="00EF57EC">
        <w:rPr>
          <w:rFonts w:asciiTheme="majorHAnsi" w:hAnsiTheme="majorHAnsi" w:cstheme="majorHAnsi"/>
          <w:b w:val="0"/>
          <w:bCs w:val="0"/>
          <w:sz w:val="28"/>
          <w:szCs w:val="28"/>
          <w:lang w:val="ru-MD" w:eastAsia="en-US"/>
        </w:rPr>
        <w:t>МДЛ</w:t>
      </w:r>
      <w:r w:rsidRPr="00EF57EC">
        <w:rPr>
          <w:rFonts w:asciiTheme="majorHAnsi" w:hAnsiTheme="majorHAnsi" w:cstheme="majorHAnsi"/>
          <w:b w:val="0"/>
          <w:bCs w:val="0"/>
          <w:sz w:val="28"/>
          <w:szCs w:val="28"/>
          <w:lang w:val="ru-MD" w:eastAsia="en-US"/>
        </w:rPr>
        <w:t>)</w:t>
      </w:r>
      <w:r w:rsidR="007738CB" w:rsidRPr="00EF57EC">
        <w:rPr>
          <w:rFonts w:asciiTheme="majorHAnsi" w:hAnsiTheme="majorHAnsi" w:cstheme="majorHAnsi"/>
          <w:b w:val="0"/>
          <w:bCs w:val="0"/>
          <w:sz w:val="28"/>
          <w:szCs w:val="28"/>
          <w:lang w:val="ru-MD" w:eastAsia="en-US"/>
        </w:rPr>
        <w:t xml:space="preserve">, а </w:t>
      </w:r>
      <w:r w:rsidRPr="00EF57EC">
        <w:rPr>
          <w:rFonts w:asciiTheme="majorHAnsi" w:hAnsiTheme="majorHAnsi" w:cstheme="majorHAnsi"/>
          <w:b w:val="0"/>
          <w:bCs w:val="0"/>
          <w:sz w:val="28"/>
          <w:szCs w:val="28"/>
          <w:lang w:val="ru-MD" w:eastAsia="en-US"/>
        </w:rPr>
        <w:t>12 под</w:t>
      </w:r>
      <w:r w:rsidR="007738CB" w:rsidRPr="00EF57EC">
        <w:rPr>
          <w:rFonts w:asciiTheme="majorHAnsi" w:hAnsiTheme="majorHAnsi" w:cstheme="majorHAnsi"/>
          <w:b w:val="0"/>
          <w:bCs w:val="0"/>
          <w:sz w:val="28"/>
          <w:szCs w:val="28"/>
          <w:lang w:val="ru-MD" w:eastAsia="en-US"/>
        </w:rPr>
        <w:t>действий</w:t>
      </w:r>
      <w:r w:rsidRPr="00EF57EC">
        <w:rPr>
          <w:rFonts w:asciiTheme="majorHAnsi" w:hAnsiTheme="majorHAnsi" w:cstheme="majorHAnsi"/>
          <w:b w:val="0"/>
          <w:bCs w:val="0"/>
          <w:sz w:val="28"/>
          <w:szCs w:val="28"/>
          <w:lang w:val="ru-MD" w:eastAsia="en-US"/>
        </w:rPr>
        <w:t xml:space="preserve"> были реализованы с превышением утвержденных лимитов расходов, превышение составило 0,21 млн. </w:t>
      </w:r>
      <w:r w:rsidR="007738CB" w:rsidRPr="00EF57EC">
        <w:rPr>
          <w:rFonts w:asciiTheme="majorHAnsi" w:hAnsiTheme="majorHAnsi" w:cstheme="majorHAnsi"/>
          <w:b w:val="0"/>
          <w:bCs w:val="0"/>
          <w:sz w:val="28"/>
          <w:szCs w:val="28"/>
          <w:lang w:val="ru-MD" w:eastAsia="en-US"/>
        </w:rPr>
        <w:t>МДЛ</w:t>
      </w:r>
      <w:r w:rsidRPr="00EF57EC">
        <w:rPr>
          <w:rFonts w:asciiTheme="majorHAnsi" w:hAnsiTheme="majorHAnsi" w:cstheme="majorHAnsi"/>
          <w:b w:val="0"/>
          <w:bCs w:val="0"/>
          <w:sz w:val="28"/>
          <w:szCs w:val="28"/>
          <w:lang w:val="ru-MD" w:eastAsia="en-US"/>
        </w:rPr>
        <w:t xml:space="preserve">. </w:t>
      </w:r>
      <w:r w:rsidR="007738CB" w:rsidRPr="00EF57EC">
        <w:rPr>
          <w:rFonts w:asciiTheme="majorHAnsi" w:hAnsiTheme="majorHAnsi" w:cstheme="majorHAnsi"/>
          <w:b w:val="0"/>
          <w:bCs w:val="0"/>
          <w:i/>
          <w:sz w:val="28"/>
          <w:szCs w:val="28"/>
          <w:lang w:val="ru-MD" w:eastAsia="en-US"/>
        </w:rPr>
        <w:t>Д</w:t>
      </w:r>
      <w:r w:rsidRPr="00EF57EC">
        <w:rPr>
          <w:rFonts w:asciiTheme="majorHAnsi" w:hAnsiTheme="majorHAnsi" w:cstheme="majorHAnsi"/>
          <w:b w:val="0"/>
          <w:bCs w:val="0"/>
          <w:i/>
          <w:sz w:val="28"/>
          <w:szCs w:val="28"/>
          <w:lang w:val="ru-MD" w:eastAsia="en-US"/>
        </w:rPr>
        <w:t xml:space="preserve">анная ситуация представлена в приложении </w:t>
      </w:r>
      <w:r w:rsidR="007738CB" w:rsidRPr="00EF57EC">
        <w:rPr>
          <w:rFonts w:asciiTheme="majorHAnsi" w:hAnsiTheme="majorHAnsi" w:cstheme="majorHAnsi"/>
          <w:b w:val="0"/>
          <w:bCs w:val="0"/>
          <w:i/>
          <w:sz w:val="28"/>
          <w:szCs w:val="28"/>
          <w:lang w:val="ru-MD" w:eastAsia="en-US"/>
        </w:rPr>
        <w:t>№</w:t>
      </w:r>
      <w:r w:rsidRPr="00EF57EC">
        <w:rPr>
          <w:rFonts w:asciiTheme="majorHAnsi" w:hAnsiTheme="majorHAnsi" w:cstheme="majorHAnsi"/>
          <w:b w:val="0"/>
          <w:bCs w:val="0"/>
          <w:i/>
          <w:sz w:val="28"/>
          <w:szCs w:val="28"/>
          <w:lang w:val="ru-MD" w:eastAsia="en-US"/>
        </w:rPr>
        <w:t xml:space="preserve">7 </w:t>
      </w:r>
      <w:r w:rsidR="007738CB" w:rsidRPr="00EF57EC">
        <w:rPr>
          <w:rFonts w:asciiTheme="majorHAnsi" w:hAnsiTheme="majorHAnsi" w:cstheme="majorHAnsi"/>
          <w:b w:val="0"/>
          <w:bCs w:val="0"/>
          <w:i/>
          <w:sz w:val="28"/>
          <w:szCs w:val="28"/>
          <w:lang w:val="ru-MD" w:eastAsia="en-US"/>
        </w:rPr>
        <w:t>к</w:t>
      </w:r>
      <w:r w:rsidRPr="00EF57EC">
        <w:rPr>
          <w:rFonts w:asciiTheme="majorHAnsi" w:hAnsiTheme="majorHAnsi" w:cstheme="majorHAnsi"/>
          <w:b w:val="0"/>
          <w:bCs w:val="0"/>
          <w:i/>
          <w:sz w:val="28"/>
          <w:szCs w:val="28"/>
          <w:lang w:val="ru-MD" w:eastAsia="en-US"/>
        </w:rPr>
        <w:t xml:space="preserve"> настоящем</w:t>
      </w:r>
      <w:r w:rsidR="007738CB" w:rsidRPr="00EF57EC">
        <w:rPr>
          <w:rFonts w:asciiTheme="majorHAnsi" w:hAnsiTheme="majorHAnsi" w:cstheme="majorHAnsi"/>
          <w:b w:val="0"/>
          <w:bCs w:val="0"/>
          <w:i/>
          <w:sz w:val="28"/>
          <w:szCs w:val="28"/>
          <w:lang w:val="ru-MD" w:eastAsia="en-US"/>
        </w:rPr>
        <w:t>у О</w:t>
      </w:r>
      <w:r w:rsidRPr="00EF57EC">
        <w:rPr>
          <w:rFonts w:asciiTheme="majorHAnsi" w:hAnsiTheme="majorHAnsi" w:cstheme="majorHAnsi"/>
          <w:b w:val="0"/>
          <w:bCs w:val="0"/>
          <w:i/>
          <w:sz w:val="28"/>
          <w:szCs w:val="28"/>
          <w:lang w:val="ru-MD" w:eastAsia="en-US"/>
        </w:rPr>
        <w:t>тчет</w:t>
      </w:r>
      <w:r w:rsidR="007738CB" w:rsidRPr="00EF57EC">
        <w:rPr>
          <w:rFonts w:asciiTheme="majorHAnsi" w:hAnsiTheme="majorHAnsi" w:cstheme="majorHAnsi"/>
          <w:b w:val="0"/>
          <w:bCs w:val="0"/>
          <w:i/>
          <w:sz w:val="28"/>
          <w:szCs w:val="28"/>
          <w:lang w:val="ru-MD" w:eastAsia="en-US"/>
        </w:rPr>
        <w:t>у</w:t>
      </w:r>
      <w:r w:rsidRPr="00EF57EC">
        <w:rPr>
          <w:rFonts w:asciiTheme="majorHAnsi" w:hAnsiTheme="majorHAnsi" w:cstheme="majorHAnsi"/>
          <w:b w:val="0"/>
          <w:bCs w:val="0"/>
          <w:i/>
          <w:sz w:val="28"/>
          <w:szCs w:val="28"/>
          <w:lang w:val="ru-MD" w:eastAsia="en-US"/>
        </w:rPr>
        <w:t xml:space="preserve"> аудита</w:t>
      </w:r>
      <w:r w:rsidR="002B0C1F" w:rsidRPr="00EF57EC">
        <w:rPr>
          <w:rFonts w:asciiTheme="majorHAnsi" w:hAnsiTheme="majorHAnsi" w:cstheme="majorHAnsi"/>
          <w:b w:val="0"/>
          <w:bCs w:val="0"/>
          <w:i/>
          <w:sz w:val="28"/>
          <w:szCs w:val="28"/>
          <w:lang w:val="ru-MD" w:eastAsia="en-US"/>
        </w:rPr>
        <w:t>.</w:t>
      </w:r>
    </w:p>
    <w:p w:rsidR="002B0C1F" w:rsidRPr="00EF57EC" w:rsidRDefault="002B0C1F" w:rsidP="00243401">
      <w:pPr>
        <w:pStyle w:val="cp"/>
        <w:ind w:left="567"/>
        <w:jc w:val="both"/>
        <w:rPr>
          <w:rFonts w:asciiTheme="majorHAnsi" w:hAnsiTheme="majorHAnsi" w:cstheme="majorHAnsi"/>
          <w:b w:val="0"/>
          <w:bCs w:val="0"/>
          <w:i/>
          <w:sz w:val="28"/>
          <w:szCs w:val="28"/>
          <w:lang w:val="ru-MD" w:eastAsia="en-US"/>
        </w:rPr>
      </w:pPr>
    </w:p>
    <w:p w:rsidR="002B0C1F" w:rsidRPr="00EF57EC" w:rsidRDefault="00D93DA9" w:rsidP="00243401">
      <w:pPr>
        <w:pStyle w:val="cp"/>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 xml:space="preserve">Согласно объяснениям ответственных лиц НБВВ, нереализация некоторых </w:t>
      </w:r>
      <w:r w:rsidR="007738CB" w:rsidRPr="00EF57EC">
        <w:rPr>
          <w:rFonts w:asciiTheme="majorHAnsi" w:hAnsiTheme="majorHAnsi" w:cstheme="majorHAnsi"/>
          <w:b w:val="0"/>
          <w:bCs w:val="0"/>
          <w:sz w:val="28"/>
          <w:szCs w:val="28"/>
          <w:lang w:val="ru-MD" w:eastAsia="en-US"/>
        </w:rPr>
        <w:t>действий</w:t>
      </w:r>
      <w:r w:rsidRPr="00EF57EC">
        <w:rPr>
          <w:rFonts w:asciiTheme="majorHAnsi" w:hAnsiTheme="majorHAnsi" w:cstheme="majorHAnsi"/>
          <w:b w:val="0"/>
          <w:bCs w:val="0"/>
          <w:sz w:val="28"/>
          <w:szCs w:val="28"/>
          <w:lang w:val="ru-MD" w:eastAsia="en-US"/>
        </w:rPr>
        <w:t xml:space="preserve"> в отчетном году была обусловлена пере</w:t>
      </w:r>
      <w:r w:rsidR="00022DD7" w:rsidRPr="00EF57EC">
        <w:rPr>
          <w:rFonts w:asciiTheme="majorHAnsi" w:hAnsiTheme="majorHAnsi" w:cstheme="majorHAnsi"/>
          <w:b w:val="0"/>
          <w:bCs w:val="0"/>
          <w:sz w:val="28"/>
          <w:szCs w:val="28"/>
          <w:lang w:val="ru-MD" w:eastAsia="en-US"/>
        </w:rPr>
        <w:t>носом</w:t>
      </w:r>
      <w:r w:rsidRPr="00EF57EC">
        <w:rPr>
          <w:rFonts w:asciiTheme="majorHAnsi" w:hAnsiTheme="majorHAnsi" w:cstheme="majorHAnsi"/>
          <w:b w:val="0"/>
          <w:bCs w:val="0"/>
          <w:sz w:val="28"/>
          <w:szCs w:val="28"/>
          <w:lang w:val="ru-MD" w:eastAsia="en-US"/>
        </w:rPr>
        <w:t xml:space="preserve"> </w:t>
      </w:r>
      <w:r w:rsidR="00022DD7" w:rsidRPr="00EF57EC">
        <w:rPr>
          <w:rFonts w:asciiTheme="majorHAnsi" w:hAnsiTheme="majorHAnsi" w:cstheme="majorHAnsi"/>
          <w:b w:val="0"/>
          <w:bCs w:val="0"/>
          <w:sz w:val="28"/>
          <w:szCs w:val="28"/>
          <w:lang w:val="ru-MD" w:eastAsia="en-US"/>
        </w:rPr>
        <w:t xml:space="preserve">ряда действий </w:t>
      </w:r>
      <w:r w:rsidRPr="00EF57EC">
        <w:rPr>
          <w:rFonts w:asciiTheme="majorHAnsi" w:hAnsiTheme="majorHAnsi" w:cstheme="majorHAnsi"/>
          <w:b w:val="0"/>
          <w:bCs w:val="0"/>
          <w:sz w:val="28"/>
          <w:szCs w:val="28"/>
          <w:lang w:val="ru-MD" w:eastAsia="en-US"/>
        </w:rPr>
        <w:t xml:space="preserve">для реализации </w:t>
      </w:r>
      <w:r w:rsidR="00022DD7" w:rsidRPr="00EF57EC">
        <w:rPr>
          <w:rFonts w:asciiTheme="majorHAnsi" w:hAnsiTheme="majorHAnsi" w:cstheme="majorHAnsi"/>
          <w:b w:val="0"/>
          <w:bCs w:val="0"/>
          <w:sz w:val="28"/>
          <w:szCs w:val="28"/>
          <w:lang w:val="ru-MD" w:eastAsia="en-US"/>
        </w:rPr>
        <w:t>на</w:t>
      </w:r>
      <w:r w:rsidRPr="00EF57EC">
        <w:rPr>
          <w:rFonts w:asciiTheme="majorHAnsi" w:hAnsiTheme="majorHAnsi" w:cstheme="majorHAnsi"/>
          <w:b w:val="0"/>
          <w:bCs w:val="0"/>
          <w:sz w:val="28"/>
          <w:szCs w:val="28"/>
          <w:lang w:val="ru-MD" w:eastAsia="en-US"/>
        </w:rPr>
        <w:t xml:space="preserve"> 2019 год, а 11 </w:t>
      </w:r>
      <w:r w:rsidR="00022DD7" w:rsidRPr="00EF57EC">
        <w:rPr>
          <w:rFonts w:asciiTheme="majorHAnsi" w:hAnsiTheme="majorHAnsi" w:cstheme="majorHAnsi"/>
          <w:b w:val="0"/>
          <w:bCs w:val="0"/>
          <w:sz w:val="28"/>
          <w:szCs w:val="28"/>
          <w:lang w:val="ru-MD" w:eastAsia="en-US"/>
        </w:rPr>
        <w:t>действий</w:t>
      </w:r>
      <w:r w:rsidRPr="00EF57EC">
        <w:rPr>
          <w:rFonts w:asciiTheme="majorHAnsi" w:hAnsiTheme="majorHAnsi" w:cstheme="majorHAnsi"/>
          <w:b w:val="0"/>
          <w:bCs w:val="0"/>
          <w:sz w:val="28"/>
          <w:szCs w:val="28"/>
          <w:lang w:val="ru-MD" w:eastAsia="en-US"/>
        </w:rPr>
        <w:t xml:space="preserve"> на общую сумму 0,1 млн.</w:t>
      </w:r>
      <w:r w:rsidR="00022DD7" w:rsidRPr="00EF57EC">
        <w:rPr>
          <w:rFonts w:asciiTheme="majorHAnsi" w:hAnsiTheme="majorHAnsi" w:cstheme="majorHAnsi"/>
          <w:b w:val="0"/>
          <w:bCs w:val="0"/>
          <w:sz w:val="28"/>
          <w:szCs w:val="28"/>
          <w:lang w:val="ru-MD" w:eastAsia="en-US"/>
        </w:rPr>
        <w:t xml:space="preserve"> МДЛ</w:t>
      </w:r>
      <w:r w:rsidRPr="00EF57EC">
        <w:rPr>
          <w:rFonts w:asciiTheme="majorHAnsi" w:hAnsiTheme="majorHAnsi" w:cstheme="majorHAnsi"/>
          <w:b w:val="0"/>
          <w:bCs w:val="0"/>
          <w:sz w:val="28"/>
          <w:szCs w:val="28"/>
          <w:lang w:val="ru-MD" w:eastAsia="en-US"/>
        </w:rPr>
        <w:t xml:space="preserve"> не были включены по ошибке (человеческий фактор). В то же время, 2 запланированных </w:t>
      </w:r>
      <w:r w:rsidR="00022DD7" w:rsidRPr="00EF57EC">
        <w:rPr>
          <w:rFonts w:asciiTheme="majorHAnsi" w:hAnsiTheme="majorHAnsi" w:cstheme="majorHAnsi"/>
          <w:b w:val="0"/>
          <w:bCs w:val="0"/>
          <w:sz w:val="28"/>
          <w:szCs w:val="28"/>
          <w:lang w:val="ru-MD" w:eastAsia="en-US"/>
        </w:rPr>
        <w:t>действия</w:t>
      </w:r>
      <w:r w:rsidRPr="00EF57EC">
        <w:rPr>
          <w:rFonts w:asciiTheme="majorHAnsi" w:hAnsiTheme="majorHAnsi" w:cstheme="majorHAnsi"/>
          <w:b w:val="0"/>
          <w:bCs w:val="0"/>
          <w:sz w:val="28"/>
          <w:szCs w:val="28"/>
          <w:lang w:val="ru-MD" w:eastAsia="en-US"/>
        </w:rPr>
        <w:t xml:space="preserve"> не были реализованы </w:t>
      </w:r>
      <w:r w:rsidR="00022DD7" w:rsidRPr="00EF57EC">
        <w:rPr>
          <w:rFonts w:asciiTheme="majorHAnsi" w:hAnsiTheme="majorHAnsi" w:cstheme="majorHAnsi"/>
          <w:b w:val="0"/>
          <w:bCs w:val="0"/>
          <w:sz w:val="28"/>
          <w:szCs w:val="28"/>
          <w:lang w:val="ru-MD" w:eastAsia="en-US"/>
        </w:rPr>
        <w:t>из-за неприспособленности</w:t>
      </w:r>
      <w:r w:rsidRPr="00EF57EC">
        <w:rPr>
          <w:rFonts w:asciiTheme="majorHAnsi" w:hAnsiTheme="majorHAnsi" w:cstheme="majorHAnsi"/>
          <w:b w:val="0"/>
          <w:bCs w:val="0"/>
          <w:sz w:val="28"/>
          <w:szCs w:val="28"/>
          <w:lang w:val="ru-MD" w:eastAsia="en-US"/>
        </w:rPr>
        <w:t xml:space="preserve"> виноградников РМ </w:t>
      </w:r>
      <w:r w:rsidR="00022DD7" w:rsidRPr="00EF57EC">
        <w:rPr>
          <w:rFonts w:asciiTheme="majorHAnsi" w:hAnsiTheme="majorHAnsi" w:cstheme="majorHAnsi"/>
          <w:b w:val="0"/>
          <w:bCs w:val="0"/>
          <w:sz w:val="28"/>
          <w:szCs w:val="28"/>
          <w:lang w:val="ru-MD" w:eastAsia="en-US"/>
        </w:rPr>
        <w:t>к</w:t>
      </w:r>
      <w:r w:rsidRPr="00EF57EC">
        <w:rPr>
          <w:rFonts w:asciiTheme="majorHAnsi" w:hAnsiTheme="majorHAnsi" w:cstheme="majorHAnsi"/>
          <w:b w:val="0"/>
          <w:bCs w:val="0"/>
          <w:sz w:val="28"/>
          <w:szCs w:val="28"/>
          <w:lang w:val="ru-MD" w:eastAsia="en-US"/>
        </w:rPr>
        <w:t xml:space="preserve"> метод</w:t>
      </w:r>
      <w:r w:rsidR="00022DD7" w:rsidRPr="00EF57EC">
        <w:rPr>
          <w:rFonts w:asciiTheme="majorHAnsi" w:hAnsiTheme="majorHAnsi" w:cstheme="majorHAnsi"/>
          <w:b w:val="0"/>
          <w:bCs w:val="0"/>
          <w:sz w:val="28"/>
          <w:szCs w:val="28"/>
          <w:lang w:val="ru-MD" w:eastAsia="en-US"/>
        </w:rPr>
        <w:t>у</w:t>
      </w:r>
      <w:r w:rsidRPr="00EF57EC">
        <w:rPr>
          <w:rFonts w:asciiTheme="majorHAnsi" w:hAnsiTheme="majorHAnsi" w:cstheme="majorHAnsi"/>
          <w:b w:val="0"/>
          <w:bCs w:val="0"/>
          <w:sz w:val="28"/>
          <w:szCs w:val="28"/>
          <w:lang w:val="ru-MD" w:eastAsia="en-US"/>
        </w:rPr>
        <w:t xml:space="preserve"> оценки/инвентаризации виноградных насаждений, пострадавших от фитоплазматических заболеваний</w:t>
      </w:r>
      <w:r w:rsidR="00022DD7" w:rsidRPr="00EF57EC">
        <w:rPr>
          <w:rStyle w:val="ab"/>
          <w:rFonts w:asciiTheme="majorHAnsi" w:hAnsiTheme="majorHAnsi" w:cstheme="majorHAnsi"/>
          <w:b w:val="0"/>
          <w:bCs w:val="0"/>
          <w:sz w:val="28"/>
          <w:szCs w:val="28"/>
          <w:lang w:val="ru-MD" w:eastAsia="en-US"/>
        </w:rPr>
        <w:footnoteReference w:id="35"/>
      </w:r>
      <w:r w:rsidR="00022DD7" w:rsidRPr="00EF57EC">
        <w:rPr>
          <w:rFonts w:asciiTheme="majorHAnsi" w:hAnsiTheme="majorHAnsi" w:cstheme="majorHAnsi"/>
          <w:b w:val="0"/>
          <w:bCs w:val="0"/>
          <w:sz w:val="28"/>
          <w:szCs w:val="28"/>
          <w:lang w:val="ru-MD" w:eastAsia="en-US"/>
        </w:rPr>
        <w:t>,</w:t>
      </w:r>
      <w:r w:rsidRPr="00EF57EC">
        <w:rPr>
          <w:rFonts w:asciiTheme="majorHAnsi" w:hAnsiTheme="majorHAnsi" w:cstheme="majorHAnsi"/>
          <w:b w:val="0"/>
          <w:bCs w:val="0"/>
          <w:sz w:val="28"/>
          <w:szCs w:val="28"/>
          <w:lang w:val="ru-MD" w:eastAsia="en-US"/>
        </w:rPr>
        <w:t xml:space="preserve"> с помощью беспилотного летательного аппарата и многоспектральной </w:t>
      </w:r>
      <w:r w:rsidR="00022DD7" w:rsidRPr="00EF57EC">
        <w:rPr>
          <w:rFonts w:asciiTheme="majorHAnsi" w:hAnsiTheme="majorHAnsi" w:cstheme="majorHAnsi"/>
          <w:b w:val="0"/>
          <w:bCs w:val="0"/>
          <w:sz w:val="28"/>
          <w:szCs w:val="28"/>
          <w:lang w:val="ru-MD" w:eastAsia="en-US"/>
        </w:rPr>
        <w:t>камер</w:t>
      </w:r>
      <w:r w:rsidRPr="00EF57EC">
        <w:rPr>
          <w:rFonts w:asciiTheme="majorHAnsi" w:hAnsiTheme="majorHAnsi" w:cstheme="majorHAnsi"/>
          <w:b w:val="0"/>
          <w:bCs w:val="0"/>
          <w:sz w:val="28"/>
          <w:szCs w:val="28"/>
          <w:lang w:val="ru-MD" w:eastAsia="en-US"/>
        </w:rPr>
        <w:t xml:space="preserve">ы, что свидетельствует о недостатках в планировании </w:t>
      </w:r>
      <w:r w:rsidR="00022DD7" w:rsidRPr="00EF57EC">
        <w:rPr>
          <w:rFonts w:asciiTheme="majorHAnsi" w:hAnsiTheme="majorHAnsi" w:cstheme="majorHAnsi"/>
          <w:b w:val="0"/>
          <w:bCs w:val="0"/>
          <w:sz w:val="28"/>
          <w:szCs w:val="28"/>
          <w:lang w:val="ru-MD" w:eastAsia="en-US"/>
        </w:rPr>
        <w:t xml:space="preserve">необходимых </w:t>
      </w:r>
      <w:r w:rsidRPr="00EF57EC">
        <w:rPr>
          <w:rFonts w:asciiTheme="majorHAnsi" w:hAnsiTheme="majorHAnsi" w:cstheme="majorHAnsi"/>
          <w:b w:val="0"/>
          <w:bCs w:val="0"/>
          <w:sz w:val="28"/>
          <w:szCs w:val="28"/>
          <w:lang w:val="ru-MD" w:eastAsia="en-US"/>
        </w:rPr>
        <w:t xml:space="preserve">ресурсов для реализации </w:t>
      </w:r>
      <w:r w:rsidR="00022DD7" w:rsidRPr="00EF57EC">
        <w:rPr>
          <w:rFonts w:asciiTheme="majorHAnsi" w:hAnsiTheme="majorHAnsi" w:cstheme="majorHAnsi"/>
          <w:b w:val="0"/>
          <w:bCs w:val="0"/>
          <w:sz w:val="28"/>
          <w:szCs w:val="28"/>
          <w:lang w:val="ru-MD" w:eastAsia="en-US"/>
        </w:rPr>
        <w:t>действий</w:t>
      </w:r>
      <w:r w:rsidRPr="00EF57EC">
        <w:rPr>
          <w:rFonts w:asciiTheme="majorHAnsi" w:hAnsiTheme="majorHAnsi" w:cstheme="majorHAnsi"/>
          <w:b w:val="0"/>
          <w:bCs w:val="0"/>
          <w:sz w:val="28"/>
          <w:szCs w:val="28"/>
          <w:lang w:val="ru-MD" w:eastAsia="en-US"/>
        </w:rPr>
        <w:t xml:space="preserve">, </w:t>
      </w:r>
      <w:r w:rsidR="00022DD7" w:rsidRPr="00EF57EC">
        <w:rPr>
          <w:rFonts w:asciiTheme="majorHAnsi" w:hAnsiTheme="majorHAnsi" w:cstheme="majorHAnsi"/>
          <w:b w:val="0"/>
          <w:bCs w:val="0"/>
          <w:sz w:val="28"/>
          <w:szCs w:val="28"/>
          <w:lang w:val="ru-MD" w:eastAsia="en-US"/>
        </w:rPr>
        <w:t>направленных на</w:t>
      </w:r>
      <w:r w:rsidRPr="00EF57EC">
        <w:rPr>
          <w:rFonts w:asciiTheme="majorHAnsi" w:hAnsiTheme="majorHAnsi" w:cstheme="majorHAnsi"/>
          <w:b w:val="0"/>
          <w:bCs w:val="0"/>
          <w:sz w:val="28"/>
          <w:szCs w:val="28"/>
          <w:lang w:val="ru-MD" w:eastAsia="en-US"/>
        </w:rPr>
        <w:t xml:space="preserve"> развитие виноградарства</w:t>
      </w:r>
      <w:r w:rsidR="002B0C1F" w:rsidRPr="00EF57EC">
        <w:rPr>
          <w:rFonts w:asciiTheme="majorHAnsi" w:hAnsiTheme="majorHAnsi" w:cstheme="majorHAnsi"/>
          <w:b w:val="0"/>
          <w:bCs w:val="0"/>
          <w:sz w:val="28"/>
          <w:szCs w:val="28"/>
          <w:lang w:val="ru-MD" w:eastAsia="en-US"/>
        </w:rPr>
        <w:t xml:space="preserve">. </w:t>
      </w:r>
    </w:p>
    <w:p w:rsidR="002B0C1F" w:rsidRPr="00EF57EC" w:rsidRDefault="002B0C1F" w:rsidP="00243401">
      <w:pPr>
        <w:pStyle w:val="cp"/>
        <w:jc w:val="both"/>
        <w:rPr>
          <w:rFonts w:asciiTheme="majorHAnsi" w:hAnsiTheme="majorHAnsi" w:cstheme="majorHAnsi"/>
          <w:b w:val="0"/>
          <w:bCs w:val="0"/>
          <w:sz w:val="28"/>
          <w:szCs w:val="28"/>
          <w:lang w:val="ru-MD" w:eastAsia="en-US"/>
        </w:rPr>
      </w:pPr>
    </w:p>
    <w:p w:rsidR="002B0C1F" w:rsidRPr="00EF57EC" w:rsidRDefault="00D93DA9" w:rsidP="00243401">
      <w:pPr>
        <w:pStyle w:val="cp"/>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 xml:space="preserve">Хотя согласно пояснениям НБВВ в качестве источника покрытия дополнительных расходов послужил остаток нераспределенных денежных средств, который по </w:t>
      </w:r>
      <w:r w:rsidR="00FC2DCD" w:rsidRPr="00EF57EC">
        <w:rPr>
          <w:rFonts w:asciiTheme="majorHAnsi" w:hAnsiTheme="majorHAnsi" w:cstheme="majorHAnsi"/>
          <w:b w:val="0"/>
          <w:bCs w:val="0"/>
          <w:sz w:val="28"/>
          <w:szCs w:val="28"/>
          <w:lang w:val="ru-MD" w:eastAsia="en-US"/>
        </w:rPr>
        <w:t>данным</w:t>
      </w:r>
      <w:r w:rsidRPr="00EF57EC">
        <w:rPr>
          <w:rFonts w:asciiTheme="majorHAnsi" w:hAnsiTheme="majorHAnsi" w:cstheme="majorHAnsi"/>
          <w:b w:val="0"/>
          <w:bCs w:val="0"/>
          <w:sz w:val="28"/>
          <w:szCs w:val="28"/>
          <w:lang w:val="ru-MD" w:eastAsia="en-US"/>
        </w:rPr>
        <w:t xml:space="preserve"> НБВВ составл</w:t>
      </w:r>
      <w:r w:rsidR="00FC2DCD" w:rsidRPr="00EF57EC">
        <w:rPr>
          <w:rFonts w:asciiTheme="majorHAnsi" w:hAnsiTheme="majorHAnsi" w:cstheme="majorHAnsi"/>
          <w:b w:val="0"/>
          <w:bCs w:val="0"/>
          <w:sz w:val="28"/>
          <w:szCs w:val="28"/>
          <w:lang w:val="ru-MD" w:eastAsia="en-US"/>
        </w:rPr>
        <w:t>ял</w:t>
      </w:r>
      <w:r w:rsidRPr="00EF57EC">
        <w:rPr>
          <w:rFonts w:asciiTheme="majorHAnsi" w:hAnsiTheme="majorHAnsi" w:cstheme="majorHAnsi"/>
          <w:b w:val="0"/>
          <w:bCs w:val="0"/>
          <w:sz w:val="28"/>
          <w:szCs w:val="28"/>
          <w:lang w:val="ru-MD" w:eastAsia="en-US"/>
        </w:rPr>
        <w:t xml:space="preserve"> 8,2 млн.</w:t>
      </w:r>
      <w:r w:rsidR="00FC2DCD" w:rsidRPr="00EF57EC">
        <w:rPr>
          <w:rFonts w:asciiTheme="majorHAnsi" w:hAnsiTheme="majorHAnsi" w:cstheme="majorHAnsi"/>
          <w:b w:val="0"/>
          <w:bCs w:val="0"/>
          <w:sz w:val="28"/>
          <w:szCs w:val="28"/>
          <w:lang w:val="ru-MD" w:eastAsia="en-US"/>
        </w:rPr>
        <w:t xml:space="preserve"> МДЛ</w:t>
      </w:r>
      <w:r w:rsidRPr="00EF57EC">
        <w:rPr>
          <w:rFonts w:asciiTheme="majorHAnsi" w:hAnsiTheme="majorHAnsi" w:cstheme="majorHAnsi"/>
          <w:b w:val="0"/>
          <w:bCs w:val="0"/>
          <w:sz w:val="28"/>
          <w:szCs w:val="28"/>
          <w:lang w:val="ru-MD" w:eastAsia="en-US"/>
        </w:rPr>
        <w:t xml:space="preserve">, </w:t>
      </w:r>
      <w:r w:rsidR="00FC2DCD" w:rsidRPr="00EF57EC">
        <w:rPr>
          <w:rFonts w:asciiTheme="majorHAnsi" w:hAnsiTheme="majorHAnsi" w:cstheme="majorHAnsi"/>
          <w:b w:val="0"/>
          <w:bCs w:val="0"/>
          <w:sz w:val="28"/>
          <w:szCs w:val="28"/>
          <w:lang w:val="ru-MD" w:eastAsia="en-US"/>
        </w:rPr>
        <w:t>уточн</w:t>
      </w:r>
      <w:r w:rsidRPr="00EF57EC">
        <w:rPr>
          <w:rFonts w:asciiTheme="majorHAnsi" w:hAnsiTheme="majorHAnsi" w:cstheme="majorHAnsi"/>
          <w:b w:val="0"/>
          <w:bCs w:val="0"/>
          <w:sz w:val="28"/>
          <w:szCs w:val="28"/>
          <w:lang w:val="ru-MD" w:eastAsia="en-US"/>
        </w:rPr>
        <w:t>ение/изменение объемов доходов и расходов не про</w:t>
      </w:r>
      <w:r w:rsidR="00FC2DCD" w:rsidRPr="00EF57EC">
        <w:rPr>
          <w:rFonts w:asciiTheme="majorHAnsi" w:hAnsiTheme="majorHAnsi" w:cstheme="majorHAnsi"/>
          <w:b w:val="0"/>
          <w:bCs w:val="0"/>
          <w:sz w:val="28"/>
          <w:szCs w:val="28"/>
          <w:lang w:val="ru-MD" w:eastAsia="en-US"/>
        </w:rPr>
        <w:t>водилось и</w:t>
      </w:r>
      <w:r w:rsidRPr="00EF57EC">
        <w:rPr>
          <w:rFonts w:asciiTheme="majorHAnsi" w:hAnsiTheme="majorHAnsi" w:cstheme="majorHAnsi"/>
          <w:b w:val="0"/>
          <w:bCs w:val="0"/>
          <w:sz w:val="28"/>
          <w:szCs w:val="28"/>
          <w:lang w:val="ru-MD" w:eastAsia="en-US"/>
        </w:rPr>
        <w:t xml:space="preserve"> бюджет </w:t>
      </w:r>
      <w:r w:rsidR="00FC2DCD" w:rsidRPr="00EF57EC">
        <w:rPr>
          <w:rFonts w:asciiTheme="majorHAnsi" w:hAnsiTheme="majorHAnsi" w:cstheme="majorHAnsi"/>
          <w:b w:val="0"/>
          <w:bCs w:val="0"/>
          <w:sz w:val="28"/>
          <w:szCs w:val="28"/>
          <w:lang w:val="ru-MD" w:eastAsia="en-US"/>
        </w:rPr>
        <w:t>ФВВ</w:t>
      </w:r>
      <w:r w:rsidRPr="00EF57EC">
        <w:rPr>
          <w:rFonts w:asciiTheme="majorHAnsi" w:hAnsiTheme="majorHAnsi" w:cstheme="majorHAnsi"/>
          <w:b w:val="0"/>
          <w:bCs w:val="0"/>
          <w:sz w:val="28"/>
          <w:szCs w:val="28"/>
          <w:lang w:val="ru-MD" w:eastAsia="en-US"/>
        </w:rPr>
        <w:t xml:space="preserve"> был реализован в пределах первоначально утвержденного бюджета</w:t>
      </w:r>
      <w:r w:rsidR="002B0C1F" w:rsidRPr="00EF57EC">
        <w:rPr>
          <w:rFonts w:asciiTheme="majorHAnsi" w:hAnsiTheme="majorHAnsi" w:cstheme="majorHAnsi"/>
          <w:b w:val="0"/>
          <w:bCs w:val="0"/>
          <w:sz w:val="28"/>
          <w:szCs w:val="28"/>
          <w:lang w:val="ru-MD" w:eastAsia="en-US"/>
        </w:rPr>
        <w:t>.</w:t>
      </w:r>
    </w:p>
    <w:p w:rsidR="002B0C1F" w:rsidRPr="00EF57EC" w:rsidRDefault="002B0C1F" w:rsidP="00243401">
      <w:pPr>
        <w:pStyle w:val="cp"/>
        <w:jc w:val="both"/>
        <w:rPr>
          <w:rFonts w:asciiTheme="majorHAnsi" w:hAnsiTheme="majorHAnsi" w:cstheme="majorHAnsi"/>
          <w:sz w:val="28"/>
          <w:szCs w:val="28"/>
          <w:highlight w:val="yellow"/>
          <w:lang w:val="ru-MD"/>
        </w:rPr>
      </w:pPr>
    </w:p>
    <w:p w:rsidR="002B0C1F" w:rsidRPr="00EF57EC" w:rsidRDefault="00D93DA9" w:rsidP="00243401">
      <w:pPr>
        <w:pStyle w:val="cp"/>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lastRenderedPageBreak/>
        <w:t>Следует отметить, что, несмотря на то, что концепция проекта „</w:t>
      </w:r>
      <w:r w:rsidR="00FC2DCD" w:rsidRPr="00EF57EC">
        <w:rPr>
          <w:rFonts w:asciiTheme="majorHAnsi" w:hAnsiTheme="majorHAnsi" w:cstheme="majorHAnsi"/>
          <w:b w:val="0"/>
          <w:bCs w:val="0"/>
          <w:sz w:val="28"/>
          <w:szCs w:val="28"/>
          <w:lang w:val="ru-MD" w:eastAsia="en-US"/>
        </w:rPr>
        <w:t>К</w:t>
      </w:r>
      <w:r w:rsidRPr="00EF57EC">
        <w:rPr>
          <w:rFonts w:asciiTheme="majorHAnsi" w:hAnsiTheme="majorHAnsi" w:cstheme="majorHAnsi"/>
          <w:b w:val="0"/>
          <w:bCs w:val="0"/>
          <w:sz w:val="28"/>
          <w:szCs w:val="28"/>
          <w:lang w:val="ru-MD" w:eastAsia="en-US"/>
        </w:rPr>
        <w:t>ачеств</w:t>
      </w:r>
      <w:r w:rsidR="00FC2DCD" w:rsidRPr="00EF57EC">
        <w:rPr>
          <w:rFonts w:asciiTheme="majorHAnsi" w:hAnsiTheme="majorHAnsi" w:cstheme="majorHAnsi"/>
          <w:b w:val="0"/>
          <w:bCs w:val="0"/>
          <w:sz w:val="28"/>
          <w:szCs w:val="28"/>
          <w:lang w:val="ru-MD" w:eastAsia="en-US"/>
        </w:rPr>
        <w:t>енного</w:t>
      </w:r>
      <w:r w:rsidRPr="00EF57EC">
        <w:rPr>
          <w:rFonts w:asciiTheme="majorHAnsi" w:hAnsiTheme="majorHAnsi" w:cstheme="majorHAnsi"/>
          <w:b w:val="0"/>
          <w:bCs w:val="0"/>
          <w:sz w:val="28"/>
          <w:szCs w:val="28"/>
          <w:lang w:val="ru-MD" w:eastAsia="en-US"/>
        </w:rPr>
        <w:t xml:space="preserve"> винограда” не была </w:t>
      </w:r>
      <w:r w:rsidR="009D5A24" w:rsidRPr="00EF57EC">
        <w:rPr>
          <w:rFonts w:asciiTheme="majorHAnsi" w:hAnsiTheme="majorHAnsi" w:cstheme="majorHAnsi"/>
          <w:b w:val="0"/>
          <w:bCs w:val="0"/>
          <w:sz w:val="28"/>
          <w:szCs w:val="28"/>
          <w:lang w:val="ru-MD" w:eastAsia="en-US"/>
        </w:rPr>
        <w:t>утвержд</w:t>
      </w:r>
      <w:r w:rsidRPr="00EF57EC">
        <w:rPr>
          <w:rFonts w:asciiTheme="majorHAnsi" w:hAnsiTheme="majorHAnsi" w:cstheme="majorHAnsi"/>
          <w:b w:val="0"/>
          <w:bCs w:val="0"/>
          <w:sz w:val="28"/>
          <w:szCs w:val="28"/>
          <w:lang w:val="ru-MD" w:eastAsia="en-US"/>
        </w:rPr>
        <w:t xml:space="preserve">ена КС, </w:t>
      </w:r>
      <w:r w:rsidR="009D5A24" w:rsidRPr="00EF57EC">
        <w:rPr>
          <w:rFonts w:asciiTheme="majorHAnsi" w:hAnsiTheme="majorHAnsi" w:cstheme="majorHAnsi"/>
          <w:b w:val="0"/>
          <w:bCs w:val="0"/>
          <w:sz w:val="28"/>
          <w:szCs w:val="28"/>
          <w:lang w:val="ru-MD" w:eastAsia="en-US"/>
        </w:rPr>
        <w:t xml:space="preserve">Совет </w:t>
      </w:r>
      <w:r w:rsidRPr="00EF57EC">
        <w:rPr>
          <w:rFonts w:asciiTheme="majorHAnsi" w:hAnsiTheme="majorHAnsi" w:cstheme="majorHAnsi"/>
          <w:b w:val="0"/>
          <w:bCs w:val="0"/>
          <w:sz w:val="28"/>
          <w:szCs w:val="28"/>
          <w:lang w:val="ru-MD" w:eastAsia="en-US"/>
        </w:rPr>
        <w:t xml:space="preserve">утвердил ассигнования </w:t>
      </w:r>
      <w:r w:rsidR="009D5A24" w:rsidRPr="00EF57EC">
        <w:rPr>
          <w:rFonts w:asciiTheme="majorHAnsi" w:hAnsiTheme="majorHAnsi" w:cstheme="majorHAnsi"/>
          <w:b w:val="0"/>
          <w:bCs w:val="0"/>
          <w:sz w:val="28"/>
          <w:szCs w:val="28"/>
          <w:lang w:val="ru-MD" w:eastAsia="en-US"/>
        </w:rPr>
        <w:t>для</w:t>
      </w:r>
      <w:r w:rsidRPr="00EF57EC">
        <w:rPr>
          <w:rFonts w:asciiTheme="majorHAnsi" w:hAnsiTheme="majorHAnsi" w:cstheme="majorHAnsi"/>
          <w:b w:val="0"/>
          <w:bCs w:val="0"/>
          <w:sz w:val="28"/>
          <w:szCs w:val="28"/>
          <w:lang w:val="ru-MD" w:eastAsia="en-US"/>
        </w:rPr>
        <w:t xml:space="preserve"> реализаци</w:t>
      </w:r>
      <w:r w:rsidR="009D5A24" w:rsidRPr="00EF57EC">
        <w:rPr>
          <w:rFonts w:asciiTheme="majorHAnsi" w:hAnsiTheme="majorHAnsi" w:cstheme="majorHAnsi"/>
          <w:b w:val="0"/>
          <w:bCs w:val="0"/>
          <w:sz w:val="28"/>
          <w:szCs w:val="28"/>
          <w:lang w:val="ru-MD" w:eastAsia="en-US"/>
        </w:rPr>
        <w:t>и</w:t>
      </w:r>
      <w:r w:rsidRPr="00EF57EC">
        <w:rPr>
          <w:rFonts w:asciiTheme="majorHAnsi" w:hAnsiTheme="majorHAnsi" w:cstheme="majorHAnsi"/>
          <w:b w:val="0"/>
          <w:bCs w:val="0"/>
          <w:sz w:val="28"/>
          <w:szCs w:val="28"/>
          <w:lang w:val="ru-MD" w:eastAsia="en-US"/>
        </w:rPr>
        <w:t xml:space="preserve"> </w:t>
      </w:r>
      <w:r w:rsidR="009D5A24" w:rsidRPr="00EF57EC">
        <w:rPr>
          <w:rFonts w:asciiTheme="majorHAnsi" w:hAnsiTheme="majorHAnsi" w:cstheme="majorHAnsi"/>
          <w:b w:val="0"/>
          <w:bCs w:val="0"/>
          <w:sz w:val="28"/>
          <w:szCs w:val="28"/>
          <w:lang w:val="ru-MD" w:eastAsia="en-US"/>
        </w:rPr>
        <w:t>действий в рамках проекта</w:t>
      </w:r>
      <w:r w:rsidR="002B0C1F" w:rsidRPr="00EF57EC">
        <w:rPr>
          <w:rFonts w:asciiTheme="majorHAnsi" w:hAnsiTheme="majorHAnsi" w:cstheme="majorHAnsi"/>
          <w:b w:val="0"/>
          <w:bCs w:val="0"/>
          <w:sz w:val="28"/>
          <w:szCs w:val="28"/>
          <w:lang w:val="ru-MD" w:eastAsia="en-US"/>
        </w:rPr>
        <w:t>.</w:t>
      </w:r>
    </w:p>
    <w:p w:rsidR="002B0C1F" w:rsidRPr="00EF57EC" w:rsidRDefault="002B0C1F" w:rsidP="00243401">
      <w:pPr>
        <w:pStyle w:val="cp"/>
        <w:jc w:val="both"/>
        <w:rPr>
          <w:rFonts w:asciiTheme="majorHAnsi" w:hAnsiTheme="majorHAnsi" w:cstheme="majorHAnsi"/>
          <w:b w:val="0"/>
          <w:bCs w:val="0"/>
          <w:sz w:val="28"/>
          <w:szCs w:val="28"/>
          <w:lang w:val="ru-MD" w:eastAsia="en-US"/>
        </w:rPr>
      </w:pPr>
    </w:p>
    <w:p w:rsidR="002B0C1F" w:rsidRPr="00EF57EC" w:rsidRDefault="002B0C1F" w:rsidP="00243401">
      <w:pPr>
        <w:pStyle w:val="cp"/>
        <w:jc w:val="both"/>
        <w:outlineLvl w:val="0"/>
        <w:rPr>
          <w:rFonts w:asciiTheme="majorHAnsi" w:hAnsiTheme="majorHAnsi" w:cstheme="majorHAnsi"/>
          <w:bCs w:val="0"/>
          <w:sz w:val="28"/>
          <w:szCs w:val="28"/>
          <w:lang w:val="ru-MD" w:eastAsia="en-US"/>
        </w:rPr>
      </w:pPr>
      <w:bookmarkStart w:id="30" w:name="_Toc25834350"/>
      <w:r w:rsidRPr="00EF57EC">
        <w:rPr>
          <w:rFonts w:asciiTheme="majorHAnsi" w:hAnsiTheme="majorHAnsi" w:cstheme="majorHAnsi"/>
          <w:bCs w:val="0"/>
          <w:sz w:val="28"/>
          <w:szCs w:val="28"/>
          <w:lang w:val="ru-MD" w:eastAsia="en-US"/>
        </w:rPr>
        <w:t xml:space="preserve">4.1.5. </w:t>
      </w:r>
      <w:r w:rsidR="002F52F1" w:rsidRPr="00EF57EC">
        <w:rPr>
          <w:rFonts w:asciiTheme="majorHAnsi" w:hAnsiTheme="majorHAnsi" w:cstheme="majorHAnsi"/>
          <w:bCs w:val="0"/>
          <w:sz w:val="28"/>
          <w:szCs w:val="28"/>
          <w:lang w:val="ru-MD" w:eastAsia="en-US"/>
        </w:rPr>
        <w:t>НБВВ</w:t>
      </w:r>
      <w:r w:rsidR="00D93DA9" w:rsidRPr="00EF57EC">
        <w:rPr>
          <w:rFonts w:asciiTheme="majorHAnsi" w:hAnsiTheme="majorHAnsi" w:cstheme="majorHAnsi"/>
          <w:bCs w:val="0"/>
          <w:sz w:val="28"/>
          <w:szCs w:val="28"/>
          <w:lang w:val="ru-MD" w:eastAsia="en-US"/>
        </w:rPr>
        <w:t xml:space="preserve"> превысил </w:t>
      </w:r>
      <w:r w:rsidR="000D110E" w:rsidRPr="00EF57EC">
        <w:rPr>
          <w:rFonts w:asciiTheme="majorHAnsi" w:hAnsiTheme="majorHAnsi" w:cstheme="majorHAnsi"/>
          <w:bCs w:val="0"/>
          <w:sz w:val="28"/>
          <w:szCs w:val="28"/>
          <w:lang w:val="ru-MD" w:eastAsia="en-US"/>
        </w:rPr>
        <w:t xml:space="preserve">утвержденные КС </w:t>
      </w:r>
      <w:r w:rsidR="00D93DA9" w:rsidRPr="00EF57EC">
        <w:rPr>
          <w:rFonts w:asciiTheme="majorHAnsi" w:hAnsiTheme="majorHAnsi" w:cstheme="majorHAnsi"/>
          <w:bCs w:val="0"/>
          <w:sz w:val="28"/>
          <w:szCs w:val="28"/>
          <w:lang w:val="ru-MD" w:eastAsia="en-US"/>
        </w:rPr>
        <w:t xml:space="preserve">лимиты расходов для некоторых </w:t>
      </w:r>
      <w:r w:rsidR="002F52F1" w:rsidRPr="00EF57EC">
        <w:rPr>
          <w:rFonts w:asciiTheme="majorHAnsi" w:hAnsiTheme="majorHAnsi" w:cstheme="majorHAnsi"/>
          <w:bCs w:val="0"/>
          <w:sz w:val="28"/>
          <w:szCs w:val="28"/>
          <w:lang w:val="ru-MD" w:eastAsia="en-US"/>
        </w:rPr>
        <w:t>действий</w:t>
      </w:r>
      <w:r w:rsidR="00D93DA9" w:rsidRPr="00EF57EC">
        <w:rPr>
          <w:rFonts w:asciiTheme="majorHAnsi" w:hAnsiTheme="majorHAnsi" w:cstheme="majorHAnsi"/>
          <w:bCs w:val="0"/>
          <w:sz w:val="28"/>
          <w:szCs w:val="28"/>
          <w:lang w:val="ru-MD" w:eastAsia="en-US"/>
        </w:rPr>
        <w:t xml:space="preserve">, связанных с маркетинговой областью и развитием рынков, и </w:t>
      </w:r>
      <w:r w:rsidR="000D110E" w:rsidRPr="00EF57EC">
        <w:rPr>
          <w:rFonts w:asciiTheme="majorHAnsi" w:hAnsiTheme="majorHAnsi" w:cstheme="majorHAnsi"/>
          <w:bCs w:val="0"/>
          <w:sz w:val="28"/>
          <w:szCs w:val="28"/>
          <w:lang w:val="ru-MD" w:eastAsia="en-US"/>
        </w:rPr>
        <w:t>прове</w:t>
      </w:r>
      <w:r w:rsidR="00D93DA9" w:rsidRPr="00EF57EC">
        <w:rPr>
          <w:rFonts w:asciiTheme="majorHAnsi" w:hAnsiTheme="majorHAnsi" w:cstheme="majorHAnsi"/>
          <w:bCs w:val="0"/>
          <w:sz w:val="28"/>
          <w:szCs w:val="28"/>
          <w:lang w:val="ru-MD" w:eastAsia="en-US"/>
        </w:rPr>
        <w:t xml:space="preserve">л </w:t>
      </w:r>
      <w:r w:rsidR="000D110E" w:rsidRPr="00EF57EC">
        <w:rPr>
          <w:rFonts w:asciiTheme="majorHAnsi" w:hAnsiTheme="majorHAnsi" w:cstheme="majorHAnsi"/>
          <w:bCs w:val="0"/>
          <w:sz w:val="28"/>
          <w:szCs w:val="28"/>
          <w:lang w:val="ru-MD" w:eastAsia="en-US"/>
        </w:rPr>
        <w:t>некоторые действия</w:t>
      </w:r>
      <w:r w:rsidR="00D93DA9" w:rsidRPr="00EF57EC">
        <w:rPr>
          <w:rFonts w:asciiTheme="majorHAnsi" w:hAnsiTheme="majorHAnsi" w:cstheme="majorHAnsi"/>
          <w:bCs w:val="0"/>
          <w:sz w:val="28"/>
          <w:szCs w:val="28"/>
          <w:lang w:val="ru-MD" w:eastAsia="en-US"/>
        </w:rPr>
        <w:t xml:space="preserve"> без одобрения Советом и без </w:t>
      </w:r>
      <w:r w:rsidR="000D110E" w:rsidRPr="00EF57EC">
        <w:rPr>
          <w:rFonts w:asciiTheme="majorHAnsi" w:hAnsiTheme="majorHAnsi" w:cstheme="majorHAnsi"/>
          <w:bCs w:val="0"/>
          <w:sz w:val="28"/>
          <w:szCs w:val="28"/>
          <w:lang w:val="ru-MD" w:eastAsia="en-US"/>
        </w:rPr>
        <w:t>выявления</w:t>
      </w:r>
      <w:r w:rsidR="00D93DA9" w:rsidRPr="00EF57EC">
        <w:rPr>
          <w:rFonts w:asciiTheme="majorHAnsi" w:hAnsiTheme="majorHAnsi" w:cstheme="majorHAnsi"/>
          <w:bCs w:val="0"/>
          <w:sz w:val="28"/>
          <w:szCs w:val="28"/>
          <w:lang w:val="ru-MD" w:eastAsia="en-US"/>
        </w:rPr>
        <w:t xml:space="preserve"> источников покрытия </w:t>
      </w:r>
      <w:r w:rsidR="000D110E" w:rsidRPr="00EF57EC">
        <w:rPr>
          <w:rFonts w:asciiTheme="majorHAnsi" w:hAnsiTheme="majorHAnsi" w:cstheme="majorHAnsi"/>
          <w:bCs w:val="0"/>
          <w:sz w:val="28"/>
          <w:szCs w:val="28"/>
          <w:lang w:val="ru-MD" w:eastAsia="en-US"/>
        </w:rPr>
        <w:t>расходов</w:t>
      </w:r>
      <w:bookmarkEnd w:id="30"/>
    </w:p>
    <w:p w:rsidR="002B0C1F" w:rsidRPr="00EF57EC" w:rsidRDefault="002B0C1F" w:rsidP="00243401">
      <w:pPr>
        <w:pStyle w:val="cp"/>
        <w:jc w:val="both"/>
        <w:rPr>
          <w:rFonts w:asciiTheme="majorHAnsi" w:hAnsiTheme="majorHAnsi" w:cstheme="majorHAnsi"/>
          <w:b w:val="0"/>
          <w:bCs w:val="0"/>
          <w:sz w:val="28"/>
          <w:szCs w:val="28"/>
          <w:lang w:val="ru-MD" w:eastAsia="en-US"/>
        </w:rPr>
      </w:pPr>
    </w:p>
    <w:p w:rsidR="002B0C1F" w:rsidRPr="00EF57EC" w:rsidRDefault="00D93DA9" w:rsidP="00243401">
      <w:pPr>
        <w:pStyle w:val="cp"/>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Несмотря на то, что лимиты расходов на кажд</w:t>
      </w:r>
      <w:r w:rsidR="000D110E" w:rsidRPr="00EF57EC">
        <w:rPr>
          <w:rFonts w:asciiTheme="majorHAnsi" w:hAnsiTheme="majorHAnsi" w:cstheme="majorHAnsi"/>
          <w:b w:val="0"/>
          <w:bCs w:val="0"/>
          <w:sz w:val="28"/>
          <w:szCs w:val="28"/>
          <w:lang w:val="ru-MD" w:eastAsia="en-US"/>
        </w:rPr>
        <w:t>ое</w:t>
      </w:r>
      <w:r w:rsidRPr="00EF57EC">
        <w:rPr>
          <w:rFonts w:asciiTheme="majorHAnsi" w:hAnsiTheme="majorHAnsi" w:cstheme="majorHAnsi"/>
          <w:b w:val="0"/>
          <w:bCs w:val="0"/>
          <w:sz w:val="28"/>
          <w:szCs w:val="28"/>
          <w:lang w:val="ru-MD" w:eastAsia="en-US"/>
        </w:rPr>
        <w:t xml:space="preserve"> де</w:t>
      </w:r>
      <w:r w:rsidR="000D110E" w:rsidRPr="00EF57EC">
        <w:rPr>
          <w:rFonts w:asciiTheme="majorHAnsi" w:hAnsiTheme="majorHAnsi" w:cstheme="majorHAnsi"/>
          <w:b w:val="0"/>
          <w:bCs w:val="0"/>
          <w:sz w:val="28"/>
          <w:szCs w:val="28"/>
          <w:lang w:val="ru-MD" w:eastAsia="en-US"/>
        </w:rPr>
        <w:t>йствие</w:t>
      </w:r>
      <w:r w:rsidRPr="00EF57EC">
        <w:rPr>
          <w:rFonts w:asciiTheme="majorHAnsi" w:hAnsiTheme="majorHAnsi" w:cstheme="majorHAnsi"/>
          <w:b w:val="0"/>
          <w:bCs w:val="0"/>
          <w:sz w:val="28"/>
          <w:szCs w:val="28"/>
          <w:lang w:val="ru-MD" w:eastAsia="en-US"/>
        </w:rPr>
        <w:t xml:space="preserve">/меру утверждаются КС, НБВВ не учитывал их, </w:t>
      </w:r>
      <w:r w:rsidR="000D110E" w:rsidRPr="00EF57EC">
        <w:rPr>
          <w:rFonts w:asciiTheme="majorHAnsi" w:hAnsiTheme="majorHAnsi" w:cstheme="majorHAnsi"/>
          <w:b w:val="0"/>
          <w:bCs w:val="0"/>
          <w:sz w:val="28"/>
          <w:szCs w:val="28"/>
          <w:lang w:val="ru-MD" w:eastAsia="en-US"/>
        </w:rPr>
        <w:t xml:space="preserve">вследствие чего </w:t>
      </w:r>
      <w:r w:rsidRPr="00EF57EC">
        <w:rPr>
          <w:rFonts w:asciiTheme="majorHAnsi" w:hAnsiTheme="majorHAnsi" w:cstheme="majorHAnsi"/>
          <w:b w:val="0"/>
          <w:bCs w:val="0"/>
          <w:sz w:val="28"/>
          <w:szCs w:val="28"/>
          <w:lang w:val="ru-MD" w:eastAsia="en-US"/>
        </w:rPr>
        <w:t>п</w:t>
      </w:r>
      <w:r w:rsidR="000D110E" w:rsidRPr="00EF57EC">
        <w:rPr>
          <w:rFonts w:asciiTheme="majorHAnsi" w:hAnsiTheme="majorHAnsi" w:cstheme="majorHAnsi"/>
          <w:b w:val="0"/>
          <w:bCs w:val="0"/>
          <w:sz w:val="28"/>
          <w:szCs w:val="28"/>
          <w:lang w:val="ru-MD" w:eastAsia="en-US"/>
        </w:rPr>
        <w:t>о</w:t>
      </w:r>
      <w:r w:rsidRPr="00EF57EC">
        <w:rPr>
          <w:rFonts w:asciiTheme="majorHAnsi" w:hAnsiTheme="majorHAnsi" w:cstheme="majorHAnsi"/>
          <w:b w:val="0"/>
          <w:bCs w:val="0"/>
          <w:sz w:val="28"/>
          <w:szCs w:val="28"/>
          <w:lang w:val="ru-MD" w:eastAsia="en-US"/>
        </w:rPr>
        <w:t xml:space="preserve"> некоторы</w:t>
      </w:r>
      <w:r w:rsidR="000D110E" w:rsidRPr="00EF57EC">
        <w:rPr>
          <w:rFonts w:asciiTheme="majorHAnsi" w:hAnsiTheme="majorHAnsi" w:cstheme="majorHAnsi"/>
          <w:b w:val="0"/>
          <w:bCs w:val="0"/>
          <w:sz w:val="28"/>
          <w:szCs w:val="28"/>
          <w:lang w:val="ru-MD" w:eastAsia="en-US"/>
        </w:rPr>
        <w:t>м действиям</w:t>
      </w:r>
      <w:r w:rsidRPr="00EF57EC">
        <w:rPr>
          <w:rFonts w:asciiTheme="majorHAnsi" w:hAnsiTheme="majorHAnsi" w:cstheme="majorHAnsi"/>
          <w:b w:val="0"/>
          <w:bCs w:val="0"/>
          <w:sz w:val="28"/>
          <w:szCs w:val="28"/>
          <w:lang w:val="ru-MD" w:eastAsia="en-US"/>
        </w:rPr>
        <w:t xml:space="preserve"> было установлено превышение утвержденного бюджета, а другие были реализованы без одобрения Советом</w:t>
      </w:r>
      <w:r w:rsidR="000D110E" w:rsidRPr="00EF57EC">
        <w:rPr>
          <w:rFonts w:asciiTheme="majorHAnsi" w:hAnsiTheme="majorHAnsi" w:cstheme="majorHAnsi"/>
          <w:b w:val="0"/>
          <w:bCs w:val="0"/>
          <w:sz w:val="28"/>
          <w:szCs w:val="28"/>
          <w:lang w:val="ru-MD" w:eastAsia="en-US"/>
        </w:rPr>
        <w:t xml:space="preserve"> и без</w:t>
      </w:r>
      <w:r w:rsidRPr="00EF57EC">
        <w:rPr>
          <w:rFonts w:asciiTheme="majorHAnsi" w:hAnsiTheme="majorHAnsi" w:cstheme="majorHAnsi"/>
          <w:b w:val="0"/>
          <w:bCs w:val="0"/>
          <w:sz w:val="28"/>
          <w:szCs w:val="28"/>
          <w:lang w:val="ru-MD" w:eastAsia="en-US"/>
        </w:rPr>
        <w:t xml:space="preserve"> определен</w:t>
      </w:r>
      <w:r w:rsidR="000D110E" w:rsidRPr="00EF57EC">
        <w:rPr>
          <w:rFonts w:asciiTheme="majorHAnsi" w:hAnsiTheme="majorHAnsi" w:cstheme="majorHAnsi"/>
          <w:b w:val="0"/>
          <w:bCs w:val="0"/>
          <w:sz w:val="28"/>
          <w:szCs w:val="28"/>
          <w:lang w:val="ru-MD" w:eastAsia="en-US"/>
        </w:rPr>
        <w:t>ия</w:t>
      </w:r>
      <w:r w:rsidRPr="00EF57EC">
        <w:rPr>
          <w:rFonts w:asciiTheme="majorHAnsi" w:hAnsiTheme="majorHAnsi" w:cstheme="majorHAnsi"/>
          <w:b w:val="0"/>
          <w:bCs w:val="0"/>
          <w:sz w:val="28"/>
          <w:szCs w:val="28"/>
          <w:lang w:val="ru-MD" w:eastAsia="en-US"/>
        </w:rPr>
        <w:t xml:space="preserve"> источник</w:t>
      </w:r>
      <w:r w:rsidR="000D110E" w:rsidRPr="00EF57EC">
        <w:rPr>
          <w:rFonts w:asciiTheme="majorHAnsi" w:hAnsiTheme="majorHAnsi" w:cstheme="majorHAnsi"/>
          <w:b w:val="0"/>
          <w:bCs w:val="0"/>
          <w:sz w:val="28"/>
          <w:szCs w:val="28"/>
          <w:lang w:val="ru-MD" w:eastAsia="en-US"/>
        </w:rPr>
        <w:t>ов их</w:t>
      </w:r>
      <w:r w:rsidRPr="00EF57EC">
        <w:rPr>
          <w:rFonts w:asciiTheme="majorHAnsi" w:hAnsiTheme="majorHAnsi" w:cstheme="majorHAnsi"/>
          <w:b w:val="0"/>
          <w:bCs w:val="0"/>
          <w:sz w:val="28"/>
          <w:szCs w:val="28"/>
          <w:lang w:val="ru-MD" w:eastAsia="en-US"/>
        </w:rPr>
        <w:t xml:space="preserve"> финансового покрытия</w:t>
      </w:r>
      <w:r w:rsidR="002B0C1F" w:rsidRPr="00EF57EC">
        <w:rPr>
          <w:rFonts w:asciiTheme="majorHAnsi" w:hAnsiTheme="majorHAnsi" w:cstheme="majorHAnsi"/>
          <w:b w:val="0"/>
          <w:bCs w:val="0"/>
          <w:sz w:val="28"/>
          <w:szCs w:val="28"/>
          <w:lang w:val="ru-MD" w:eastAsia="en-US"/>
        </w:rPr>
        <w:t xml:space="preserve">. </w:t>
      </w:r>
    </w:p>
    <w:p w:rsidR="002B0C1F" w:rsidRPr="00EF57EC" w:rsidRDefault="00D93DA9" w:rsidP="00D93DA9">
      <w:pPr>
        <w:pStyle w:val="cp"/>
        <w:numPr>
          <w:ilvl w:val="0"/>
          <w:numId w:val="7"/>
        </w:numPr>
        <w:ind w:left="0" w:firstLine="360"/>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 xml:space="preserve">Так, на 2018 год КС первоначально утвердил 63 </w:t>
      </w:r>
      <w:r w:rsidR="000D110E" w:rsidRPr="00EF57EC">
        <w:rPr>
          <w:rFonts w:asciiTheme="majorHAnsi" w:hAnsiTheme="majorHAnsi" w:cstheme="majorHAnsi"/>
          <w:b w:val="0"/>
          <w:bCs w:val="0"/>
          <w:sz w:val="28"/>
          <w:szCs w:val="28"/>
          <w:lang w:val="ru-MD" w:eastAsia="en-US"/>
        </w:rPr>
        <w:t>действий</w:t>
      </w:r>
      <w:r w:rsidRPr="00EF57EC">
        <w:rPr>
          <w:rFonts w:asciiTheme="majorHAnsi" w:hAnsiTheme="majorHAnsi" w:cstheme="majorHAnsi"/>
          <w:b w:val="0"/>
          <w:bCs w:val="0"/>
          <w:sz w:val="28"/>
          <w:szCs w:val="28"/>
          <w:lang w:val="ru-MD" w:eastAsia="en-US"/>
        </w:rPr>
        <w:t xml:space="preserve"> на сумму 46,8 млн.</w:t>
      </w:r>
      <w:r w:rsidR="000D110E" w:rsidRPr="00EF57EC">
        <w:rPr>
          <w:rFonts w:asciiTheme="majorHAnsi" w:hAnsiTheme="majorHAnsi" w:cstheme="majorHAnsi"/>
          <w:b w:val="0"/>
          <w:bCs w:val="0"/>
          <w:sz w:val="28"/>
          <w:szCs w:val="28"/>
          <w:lang w:val="ru-MD" w:eastAsia="en-US"/>
        </w:rPr>
        <w:t xml:space="preserve"> МДЛ</w:t>
      </w:r>
      <w:r w:rsidRPr="00EF57EC">
        <w:rPr>
          <w:rFonts w:asciiTheme="majorHAnsi" w:hAnsiTheme="majorHAnsi" w:cstheme="majorHAnsi"/>
          <w:b w:val="0"/>
          <w:bCs w:val="0"/>
          <w:sz w:val="28"/>
          <w:szCs w:val="28"/>
          <w:lang w:val="ru-MD" w:eastAsia="en-US"/>
        </w:rPr>
        <w:t xml:space="preserve">, впоследствии </w:t>
      </w:r>
      <w:r w:rsidR="004564A5" w:rsidRPr="00EF57EC">
        <w:rPr>
          <w:rFonts w:asciiTheme="majorHAnsi" w:hAnsiTheme="majorHAnsi" w:cstheme="majorHAnsi"/>
          <w:b w:val="0"/>
          <w:bCs w:val="0"/>
          <w:sz w:val="28"/>
          <w:szCs w:val="28"/>
          <w:lang w:val="ru-MD" w:eastAsia="en-US"/>
        </w:rPr>
        <w:t xml:space="preserve">были </w:t>
      </w:r>
      <w:r w:rsidRPr="00EF57EC">
        <w:rPr>
          <w:rFonts w:asciiTheme="majorHAnsi" w:hAnsiTheme="majorHAnsi" w:cstheme="majorHAnsi"/>
          <w:b w:val="0"/>
          <w:bCs w:val="0"/>
          <w:sz w:val="28"/>
          <w:szCs w:val="28"/>
          <w:lang w:val="ru-MD" w:eastAsia="en-US"/>
        </w:rPr>
        <w:t xml:space="preserve">утверждены 4 дополнительные </w:t>
      </w:r>
      <w:r w:rsidR="004564A5" w:rsidRPr="00EF57EC">
        <w:rPr>
          <w:rFonts w:asciiTheme="majorHAnsi" w:hAnsiTheme="majorHAnsi" w:cstheme="majorHAnsi"/>
          <w:b w:val="0"/>
          <w:bCs w:val="0"/>
          <w:sz w:val="28"/>
          <w:szCs w:val="28"/>
          <w:lang w:val="ru-MD" w:eastAsia="en-US"/>
        </w:rPr>
        <w:t>действия</w:t>
      </w:r>
      <w:r w:rsidRPr="00EF57EC">
        <w:rPr>
          <w:rFonts w:asciiTheme="majorHAnsi" w:hAnsiTheme="majorHAnsi" w:cstheme="majorHAnsi"/>
          <w:b w:val="0"/>
          <w:bCs w:val="0"/>
          <w:sz w:val="28"/>
          <w:szCs w:val="28"/>
          <w:lang w:val="ru-MD" w:eastAsia="en-US"/>
        </w:rPr>
        <w:t xml:space="preserve"> на сумму 1,7 млн.</w:t>
      </w:r>
      <w:r w:rsidR="004564A5" w:rsidRPr="00EF57EC">
        <w:rPr>
          <w:rFonts w:asciiTheme="majorHAnsi" w:hAnsiTheme="majorHAnsi" w:cstheme="majorHAnsi"/>
          <w:b w:val="0"/>
          <w:bCs w:val="0"/>
          <w:sz w:val="28"/>
          <w:szCs w:val="28"/>
          <w:lang w:val="ru-MD" w:eastAsia="en-US"/>
        </w:rPr>
        <w:t xml:space="preserve"> МДЛ</w:t>
      </w:r>
      <w:r w:rsidRPr="00EF57EC">
        <w:rPr>
          <w:rFonts w:asciiTheme="majorHAnsi" w:hAnsiTheme="majorHAnsi" w:cstheme="majorHAnsi"/>
          <w:b w:val="0"/>
          <w:bCs w:val="0"/>
          <w:sz w:val="28"/>
          <w:szCs w:val="28"/>
          <w:lang w:val="ru-MD" w:eastAsia="en-US"/>
        </w:rPr>
        <w:t xml:space="preserve">, утвержденный на 2018 год </w:t>
      </w:r>
      <w:r w:rsidR="004564A5" w:rsidRPr="00EF57EC">
        <w:rPr>
          <w:rFonts w:asciiTheme="majorHAnsi" w:hAnsiTheme="majorHAnsi" w:cstheme="majorHAnsi"/>
          <w:b w:val="0"/>
          <w:bCs w:val="0"/>
          <w:sz w:val="28"/>
          <w:szCs w:val="28"/>
          <w:lang w:val="ru-MD" w:eastAsia="en-US"/>
        </w:rPr>
        <w:t xml:space="preserve">бюджет </w:t>
      </w:r>
      <w:r w:rsidRPr="00EF57EC">
        <w:rPr>
          <w:rFonts w:asciiTheme="majorHAnsi" w:hAnsiTheme="majorHAnsi" w:cstheme="majorHAnsi"/>
          <w:b w:val="0"/>
          <w:bCs w:val="0"/>
          <w:sz w:val="28"/>
          <w:szCs w:val="28"/>
          <w:lang w:val="ru-MD" w:eastAsia="en-US"/>
        </w:rPr>
        <w:t>составляет 48,5 млн.</w:t>
      </w:r>
      <w:r w:rsidR="004564A5" w:rsidRPr="00EF57EC">
        <w:rPr>
          <w:rFonts w:asciiTheme="majorHAnsi" w:hAnsiTheme="majorHAnsi" w:cstheme="majorHAnsi"/>
          <w:b w:val="0"/>
          <w:bCs w:val="0"/>
          <w:sz w:val="28"/>
          <w:szCs w:val="28"/>
          <w:lang w:val="ru-MD" w:eastAsia="en-US"/>
        </w:rPr>
        <w:t xml:space="preserve"> МДЛ</w:t>
      </w:r>
      <w:r w:rsidR="002B0C1F" w:rsidRPr="00EF57EC">
        <w:rPr>
          <w:rFonts w:asciiTheme="majorHAnsi" w:hAnsiTheme="majorHAnsi" w:cstheme="majorHAnsi"/>
          <w:b w:val="0"/>
          <w:bCs w:val="0"/>
          <w:sz w:val="28"/>
          <w:szCs w:val="28"/>
          <w:lang w:val="ru-MD" w:eastAsia="en-US"/>
        </w:rPr>
        <w:t>.</w:t>
      </w:r>
    </w:p>
    <w:p w:rsidR="002B0C1F" w:rsidRPr="00EF57EC" w:rsidRDefault="004564A5" w:rsidP="00D93DA9">
      <w:pPr>
        <w:pStyle w:val="cp"/>
        <w:numPr>
          <w:ilvl w:val="0"/>
          <w:numId w:val="7"/>
        </w:numPr>
        <w:ind w:left="0" w:firstLine="360"/>
        <w:jc w:val="both"/>
        <w:rPr>
          <w:rFonts w:asciiTheme="majorHAnsi" w:hAnsiTheme="majorHAnsi" w:cstheme="majorHAnsi"/>
          <w:b w:val="0"/>
          <w:bCs w:val="0"/>
          <w:sz w:val="28"/>
          <w:szCs w:val="28"/>
          <w:lang w:val="ru-MD" w:eastAsia="en-US"/>
        </w:rPr>
      </w:pPr>
      <w:r w:rsidRPr="00EF57EC">
        <w:rPr>
          <w:rFonts w:asciiTheme="majorHAnsi" w:hAnsiTheme="majorHAnsi" w:cstheme="majorHAnsi"/>
          <w:b w:val="0"/>
          <w:bCs w:val="0"/>
          <w:sz w:val="28"/>
          <w:szCs w:val="28"/>
          <w:lang w:val="ru-MD" w:eastAsia="en-US"/>
        </w:rPr>
        <w:t>По</w:t>
      </w:r>
      <w:r w:rsidR="00D93DA9" w:rsidRPr="00EF57EC">
        <w:rPr>
          <w:rFonts w:asciiTheme="majorHAnsi" w:hAnsiTheme="majorHAnsi" w:cstheme="majorHAnsi"/>
          <w:b w:val="0"/>
          <w:bCs w:val="0"/>
          <w:sz w:val="28"/>
          <w:szCs w:val="28"/>
          <w:lang w:val="ru-MD" w:eastAsia="en-US"/>
        </w:rPr>
        <w:t xml:space="preserve"> 17 </w:t>
      </w:r>
      <w:r w:rsidRPr="00EF57EC">
        <w:rPr>
          <w:rFonts w:asciiTheme="majorHAnsi" w:hAnsiTheme="majorHAnsi" w:cstheme="majorHAnsi"/>
          <w:b w:val="0"/>
          <w:bCs w:val="0"/>
          <w:sz w:val="28"/>
          <w:szCs w:val="28"/>
          <w:lang w:val="ru-MD" w:eastAsia="en-US"/>
        </w:rPr>
        <w:t>действиям</w:t>
      </w:r>
      <w:r w:rsidR="00D93DA9" w:rsidRPr="00EF57EC">
        <w:rPr>
          <w:rFonts w:asciiTheme="majorHAnsi" w:hAnsiTheme="majorHAnsi" w:cstheme="majorHAnsi"/>
          <w:b w:val="0"/>
          <w:bCs w:val="0"/>
          <w:sz w:val="28"/>
          <w:szCs w:val="28"/>
          <w:lang w:val="ru-MD" w:eastAsia="en-US"/>
        </w:rPr>
        <w:t xml:space="preserve"> был</w:t>
      </w:r>
      <w:r w:rsidRPr="00EF57EC">
        <w:rPr>
          <w:rFonts w:asciiTheme="majorHAnsi" w:hAnsiTheme="majorHAnsi" w:cstheme="majorHAnsi"/>
          <w:b w:val="0"/>
          <w:bCs w:val="0"/>
          <w:sz w:val="28"/>
          <w:szCs w:val="28"/>
          <w:lang w:val="ru-MD" w:eastAsia="en-US"/>
        </w:rPr>
        <w:t>о</w:t>
      </w:r>
      <w:r w:rsidR="00D93DA9" w:rsidRPr="00EF57EC">
        <w:rPr>
          <w:rFonts w:asciiTheme="majorHAnsi" w:hAnsiTheme="majorHAnsi" w:cstheme="majorHAnsi"/>
          <w:b w:val="0"/>
          <w:bCs w:val="0"/>
          <w:sz w:val="28"/>
          <w:szCs w:val="28"/>
          <w:lang w:val="ru-MD" w:eastAsia="en-US"/>
        </w:rPr>
        <w:t xml:space="preserve"> </w:t>
      </w:r>
      <w:r w:rsidRPr="00EF57EC">
        <w:rPr>
          <w:rFonts w:asciiTheme="majorHAnsi" w:hAnsiTheme="majorHAnsi" w:cstheme="majorHAnsi"/>
          <w:b w:val="0"/>
          <w:bCs w:val="0"/>
          <w:sz w:val="28"/>
          <w:szCs w:val="28"/>
          <w:lang w:val="ru-MD" w:eastAsia="en-US"/>
        </w:rPr>
        <w:t>установлено сверхфинансирование по сравнению с</w:t>
      </w:r>
      <w:r w:rsidR="00D93DA9" w:rsidRPr="00EF57EC">
        <w:rPr>
          <w:rFonts w:asciiTheme="majorHAnsi" w:hAnsiTheme="majorHAnsi" w:cstheme="majorHAnsi"/>
          <w:b w:val="0"/>
          <w:bCs w:val="0"/>
          <w:sz w:val="28"/>
          <w:szCs w:val="28"/>
          <w:lang w:val="ru-MD" w:eastAsia="en-US"/>
        </w:rPr>
        <w:t xml:space="preserve"> утвержденным</w:t>
      </w:r>
      <w:r w:rsidRPr="00EF57EC">
        <w:rPr>
          <w:rFonts w:asciiTheme="majorHAnsi" w:hAnsiTheme="majorHAnsi" w:cstheme="majorHAnsi"/>
          <w:b w:val="0"/>
          <w:bCs w:val="0"/>
          <w:sz w:val="28"/>
          <w:szCs w:val="28"/>
          <w:lang w:val="ru-MD" w:eastAsia="en-US"/>
        </w:rPr>
        <w:t>и</w:t>
      </w:r>
      <w:r w:rsidR="00D93DA9" w:rsidRPr="00EF57EC">
        <w:rPr>
          <w:rFonts w:asciiTheme="majorHAnsi" w:hAnsiTheme="majorHAnsi" w:cstheme="majorHAnsi"/>
          <w:b w:val="0"/>
          <w:bCs w:val="0"/>
          <w:sz w:val="28"/>
          <w:szCs w:val="28"/>
          <w:lang w:val="ru-MD" w:eastAsia="en-US"/>
        </w:rPr>
        <w:t xml:space="preserve"> бюджетам</w:t>
      </w:r>
      <w:r w:rsidRPr="00EF57EC">
        <w:rPr>
          <w:rFonts w:asciiTheme="majorHAnsi" w:hAnsiTheme="majorHAnsi" w:cstheme="majorHAnsi"/>
          <w:b w:val="0"/>
          <w:bCs w:val="0"/>
          <w:sz w:val="28"/>
          <w:szCs w:val="28"/>
          <w:lang w:val="ru-MD" w:eastAsia="en-US"/>
        </w:rPr>
        <w:t>и</w:t>
      </w:r>
      <w:r w:rsidR="00D93DA9" w:rsidRPr="00EF57EC">
        <w:rPr>
          <w:rFonts w:asciiTheme="majorHAnsi" w:hAnsiTheme="majorHAnsi" w:cstheme="majorHAnsi"/>
          <w:b w:val="0"/>
          <w:bCs w:val="0"/>
          <w:sz w:val="28"/>
          <w:szCs w:val="28"/>
          <w:lang w:val="ru-MD" w:eastAsia="en-US"/>
        </w:rPr>
        <w:t>, общая сумма превышения составила 2,7 млн.</w:t>
      </w:r>
      <w:r w:rsidRPr="00EF57EC">
        <w:rPr>
          <w:rFonts w:asciiTheme="majorHAnsi" w:hAnsiTheme="majorHAnsi" w:cstheme="majorHAnsi"/>
          <w:b w:val="0"/>
          <w:bCs w:val="0"/>
          <w:sz w:val="28"/>
          <w:szCs w:val="28"/>
          <w:lang w:val="ru-MD" w:eastAsia="en-US"/>
        </w:rPr>
        <w:t xml:space="preserve"> МДЛ</w:t>
      </w:r>
      <w:r w:rsidR="00D93DA9" w:rsidRPr="00EF57EC">
        <w:rPr>
          <w:rFonts w:asciiTheme="majorHAnsi" w:hAnsiTheme="majorHAnsi" w:cstheme="majorHAnsi"/>
          <w:b w:val="0"/>
          <w:bCs w:val="0"/>
          <w:sz w:val="28"/>
          <w:szCs w:val="28"/>
          <w:lang w:val="ru-MD" w:eastAsia="en-US"/>
        </w:rPr>
        <w:t xml:space="preserve">. В то же время, 2 </w:t>
      </w:r>
      <w:r w:rsidRPr="00EF57EC">
        <w:rPr>
          <w:rFonts w:asciiTheme="majorHAnsi" w:hAnsiTheme="majorHAnsi" w:cstheme="majorHAnsi"/>
          <w:b w:val="0"/>
          <w:bCs w:val="0"/>
          <w:sz w:val="28"/>
          <w:szCs w:val="28"/>
          <w:lang w:val="ru-MD" w:eastAsia="en-US"/>
        </w:rPr>
        <w:t>действия</w:t>
      </w:r>
      <w:r w:rsidRPr="00EF57EC">
        <w:rPr>
          <w:rStyle w:val="ab"/>
          <w:rFonts w:asciiTheme="majorHAnsi" w:hAnsiTheme="majorHAnsi" w:cstheme="majorHAnsi"/>
          <w:b w:val="0"/>
          <w:bCs w:val="0"/>
          <w:sz w:val="28"/>
          <w:szCs w:val="28"/>
          <w:lang w:val="ru-MD" w:eastAsia="en-US"/>
        </w:rPr>
        <w:footnoteReference w:id="36"/>
      </w:r>
      <w:r w:rsidR="00D93DA9" w:rsidRPr="00EF57EC">
        <w:rPr>
          <w:rFonts w:asciiTheme="majorHAnsi" w:hAnsiTheme="majorHAnsi" w:cstheme="majorHAnsi"/>
          <w:b w:val="0"/>
          <w:bCs w:val="0"/>
          <w:sz w:val="28"/>
          <w:szCs w:val="28"/>
          <w:lang w:val="ru-MD" w:eastAsia="en-US"/>
        </w:rPr>
        <w:t xml:space="preserve"> были реализованы </w:t>
      </w:r>
      <w:r w:rsidRPr="00EF57EC">
        <w:rPr>
          <w:rFonts w:asciiTheme="majorHAnsi" w:hAnsiTheme="majorHAnsi" w:cstheme="majorHAnsi"/>
          <w:b w:val="0"/>
          <w:bCs w:val="0"/>
          <w:sz w:val="28"/>
          <w:szCs w:val="28"/>
          <w:lang w:val="ru-MD" w:eastAsia="en-US"/>
        </w:rPr>
        <w:t>без их</w:t>
      </w:r>
      <w:r w:rsidR="00D93DA9" w:rsidRPr="00EF57EC">
        <w:rPr>
          <w:rFonts w:asciiTheme="majorHAnsi" w:hAnsiTheme="majorHAnsi" w:cstheme="majorHAnsi"/>
          <w:b w:val="0"/>
          <w:bCs w:val="0"/>
          <w:sz w:val="28"/>
          <w:szCs w:val="28"/>
          <w:lang w:val="ru-MD" w:eastAsia="en-US"/>
        </w:rPr>
        <w:t xml:space="preserve"> одобрения КС и выявления финансовых средств для покрытия</w:t>
      </w:r>
      <w:r w:rsidR="002B0C1F" w:rsidRPr="00EF57EC">
        <w:rPr>
          <w:rFonts w:asciiTheme="majorHAnsi" w:hAnsiTheme="majorHAnsi" w:cstheme="majorHAnsi"/>
          <w:b w:val="0"/>
          <w:bCs w:val="0"/>
          <w:sz w:val="28"/>
          <w:szCs w:val="28"/>
          <w:lang w:val="ru-MD" w:eastAsia="en-US"/>
        </w:rPr>
        <w:t>.</w:t>
      </w:r>
    </w:p>
    <w:p w:rsidR="002B0C1F" w:rsidRPr="00EF57EC" w:rsidRDefault="002B0C1F" w:rsidP="00243401">
      <w:pPr>
        <w:pStyle w:val="cp"/>
        <w:ind w:left="567"/>
        <w:jc w:val="both"/>
        <w:rPr>
          <w:rFonts w:asciiTheme="majorHAnsi" w:hAnsiTheme="majorHAnsi" w:cstheme="majorHAnsi"/>
          <w:b w:val="0"/>
          <w:bCs w:val="0"/>
          <w:sz w:val="28"/>
          <w:szCs w:val="28"/>
          <w:lang w:val="ru-MD" w:eastAsia="en-US"/>
        </w:rPr>
      </w:pPr>
    </w:p>
    <w:p w:rsidR="002B0C1F" w:rsidRPr="00EF57EC" w:rsidRDefault="00D93DA9" w:rsidP="004564A5">
      <w:pPr>
        <w:pStyle w:val="cp"/>
        <w:jc w:val="both"/>
        <w:rPr>
          <w:rFonts w:asciiTheme="majorHAnsi" w:hAnsiTheme="majorHAnsi" w:cstheme="majorHAnsi"/>
          <w:bCs w:val="0"/>
          <w:sz w:val="20"/>
          <w:szCs w:val="20"/>
          <w:lang w:val="ru-MD" w:eastAsia="en-US"/>
        </w:rPr>
      </w:pPr>
      <w:r w:rsidRPr="00EF57EC">
        <w:rPr>
          <w:rFonts w:asciiTheme="majorHAnsi" w:hAnsiTheme="majorHAnsi" w:cstheme="majorHAnsi"/>
          <w:b w:val="0"/>
          <w:bCs w:val="0"/>
          <w:sz w:val="28"/>
          <w:szCs w:val="28"/>
          <w:lang w:val="ru-MD" w:eastAsia="en-US"/>
        </w:rPr>
        <w:t>Следует отметить, что уровень реализации бюджета на 2018 год по данному компоненту составил 62,9%, или 30,5 млн.</w:t>
      </w:r>
      <w:r w:rsidR="004564A5" w:rsidRPr="00EF57EC">
        <w:rPr>
          <w:rFonts w:asciiTheme="majorHAnsi" w:hAnsiTheme="majorHAnsi" w:cstheme="majorHAnsi"/>
          <w:b w:val="0"/>
          <w:bCs w:val="0"/>
          <w:sz w:val="28"/>
          <w:szCs w:val="28"/>
          <w:lang w:val="ru-MD" w:eastAsia="en-US"/>
        </w:rPr>
        <w:t xml:space="preserve"> МДЛ из 48,5 млн. МДЛ</w:t>
      </w:r>
      <w:r w:rsidRPr="00EF57EC">
        <w:rPr>
          <w:rFonts w:asciiTheme="majorHAnsi" w:hAnsiTheme="majorHAnsi" w:cstheme="majorHAnsi"/>
          <w:b w:val="0"/>
          <w:bCs w:val="0"/>
          <w:sz w:val="28"/>
          <w:szCs w:val="28"/>
          <w:lang w:val="ru-MD" w:eastAsia="en-US"/>
        </w:rPr>
        <w:t>, уточненны</w:t>
      </w:r>
      <w:r w:rsidR="004564A5" w:rsidRPr="00EF57EC">
        <w:rPr>
          <w:rFonts w:asciiTheme="majorHAnsi" w:hAnsiTheme="majorHAnsi" w:cstheme="majorHAnsi"/>
          <w:b w:val="0"/>
          <w:bCs w:val="0"/>
          <w:sz w:val="28"/>
          <w:szCs w:val="28"/>
          <w:lang w:val="ru-MD" w:eastAsia="en-US"/>
        </w:rPr>
        <w:t>х</w:t>
      </w:r>
      <w:r w:rsidRPr="00EF57EC">
        <w:rPr>
          <w:rFonts w:asciiTheme="majorHAnsi" w:hAnsiTheme="majorHAnsi" w:cstheme="majorHAnsi"/>
          <w:b w:val="0"/>
          <w:bCs w:val="0"/>
          <w:sz w:val="28"/>
          <w:szCs w:val="28"/>
          <w:lang w:val="ru-MD" w:eastAsia="en-US"/>
        </w:rPr>
        <w:t xml:space="preserve"> Советом. В 2018 году не было реализовано 16 </w:t>
      </w:r>
      <w:r w:rsidR="004564A5" w:rsidRPr="00EF57EC">
        <w:rPr>
          <w:rFonts w:asciiTheme="majorHAnsi" w:hAnsiTheme="majorHAnsi" w:cstheme="majorHAnsi"/>
          <w:b w:val="0"/>
          <w:bCs w:val="0"/>
          <w:sz w:val="28"/>
          <w:szCs w:val="28"/>
          <w:lang w:val="ru-MD" w:eastAsia="en-US"/>
        </w:rPr>
        <w:t>действий</w:t>
      </w:r>
      <w:r w:rsidRPr="00EF57EC">
        <w:rPr>
          <w:rFonts w:asciiTheme="majorHAnsi" w:hAnsiTheme="majorHAnsi" w:cstheme="majorHAnsi"/>
          <w:b w:val="0"/>
          <w:bCs w:val="0"/>
          <w:sz w:val="28"/>
          <w:szCs w:val="28"/>
          <w:lang w:val="ru-MD" w:eastAsia="en-US"/>
        </w:rPr>
        <w:t xml:space="preserve"> на общую сумму 8,4 млн.</w:t>
      </w:r>
      <w:r w:rsidR="004564A5" w:rsidRPr="00EF57EC">
        <w:rPr>
          <w:rFonts w:asciiTheme="majorHAnsi" w:hAnsiTheme="majorHAnsi" w:cstheme="majorHAnsi"/>
          <w:b w:val="0"/>
          <w:bCs w:val="0"/>
          <w:sz w:val="28"/>
          <w:szCs w:val="28"/>
          <w:lang w:val="ru-MD" w:eastAsia="en-US"/>
        </w:rPr>
        <w:t xml:space="preserve"> МДЛ</w:t>
      </w:r>
      <w:r w:rsidRPr="00EF57EC">
        <w:rPr>
          <w:rFonts w:asciiTheme="majorHAnsi" w:hAnsiTheme="majorHAnsi" w:cstheme="majorHAnsi"/>
          <w:b w:val="0"/>
          <w:bCs w:val="0"/>
          <w:sz w:val="28"/>
          <w:szCs w:val="28"/>
          <w:lang w:val="ru-MD" w:eastAsia="en-US"/>
        </w:rPr>
        <w:t xml:space="preserve">. </w:t>
      </w:r>
      <w:r w:rsidRPr="00EF57EC">
        <w:rPr>
          <w:rFonts w:asciiTheme="majorHAnsi" w:hAnsiTheme="majorHAnsi" w:cstheme="majorHAnsi"/>
          <w:b w:val="0"/>
          <w:bCs w:val="0"/>
          <w:i/>
          <w:sz w:val="28"/>
          <w:szCs w:val="28"/>
          <w:lang w:val="ru-MD" w:eastAsia="en-US"/>
        </w:rPr>
        <w:t xml:space="preserve">Синтез уровня реализации </w:t>
      </w:r>
      <w:r w:rsidR="004564A5" w:rsidRPr="00EF57EC">
        <w:rPr>
          <w:rFonts w:asciiTheme="majorHAnsi" w:hAnsiTheme="majorHAnsi" w:cstheme="majorHAnsi"/>
          <w:b w:val="0"/>
          <w:bCs w:val="0"/>
          <w:i/>
          <w:sz w:val="28"/>
          <w:szCs w:val="28"/>
          <w:lang w:val="ru-MD" w:eastAsia="en-US"/>
        </w:rPr>
        <w:t>утвержденных Советом действий</w:t>
      </w:r>
      <w:r w:rsidRPr="00EF57EC">
        <w:rPr>
          <w:rFonts w:asciiTheme="majorHAnsi" w:hAnsiTheme="majorHAnsi" w:cstheme="majorHAnsi"/>
          <w:b w:val="0"/>
          <w:bCs w:val="0"/>
          <w:i/>
          <w:sz w:val="28"/>
          <w:szCs w:val="28"/>
          <w:lang w:val="ru-MD" w:eastAsia="en-US"/>
        </w:rPr>
        <w:t xml:space="preserve"> представлен в </w:t>
      </w:r>
      <w:r w:rsidR="004564A5" w:rsidRPr="00EF57EC">
        <w:rPr>
          <w:rFonts w:asciiTheme="majorHAnsi" w:hAnsiTheme="majorHAnsi" w:cstheme="majorHAnsi"/>
          <w:b w:val="0"/>
          <w:bCs w:val="0"/>
          <w:i/>
          <w:sz w:val="28"/>
          <w:szCs w:val="28"/>
          <w:lang w:val="ru-MD" w:eastAsia="en-US"/>
        </w:rPr>
        <w:t>Т</w:t>
      </w:r>
      <w:r w:rsidRPr="00EF57EC">
        <w:rPr>
          <w:rFonts w:asciiTheme="majorHAnsi" w:hAnsiTheme="majorHAnsi" w:cstheme="majorHAnsi"/>
          <w:b w:val="0"/>
          <w:bCs w:val="0"/>
          <w:i/>
          <w:sz w:val="28"/>
          <w:szCs w:val="28"/>
          <w:lang w:val="ru-MD" w:eastAsia="en-US"/>
        </w:rPr>
        <w:t xml:space="preserve">аблице </w:t>
      </w:r>
      <w:r w:rsidR="004564A5" w:rsidRPr="00EF57EC">
        <w:rPr>
          <w:rFonts w:asciiTheme="majorHAnsi" w:hAnsiTheme="majorHAnsi" w:cstheme="majorHAnsi"/>
          <w:b w:val="0"/>
          <w:bCs w:val="0"/>
          <w:i/>
          <w:sz w:val="28"/>
          <w:szCs w:val="28"/>
          <w:lang w:val="ru-MD" w:eastAsia="en-US"/>
        </w:rPr>
        <w:t>№6</w:t>
      </w:r>
      <w:r w:rsidR="002B0C1F" w:rsidRPr="00EF57EC">
        <w:rPr>
          <w:rFonts w:asciiTheme="majorHAnsi" w:hAnsiTheme="majorHAnsi" w:cstheme="majorHAnsi"/>
          <w:b w:val="0"/>
          <w:bCs w:val="0"/>
          <w:i/>
          <w:sz w:val="28"/>
          <w:szCs w:val="28"/>
          <w:lang w:val="ru-MD" w:eastAsia="en-US"/>
        </w:rPr>
        <w:t>.</w:t>
      </w:r>
    </w:p>
    <w:p w:rsidR="006652AD" w:rsidRPr="00EF57EC" w:rsidRDefault="006652AD" w:rsidP="00243401">
      <w:pPr>
        <w:pStyle w:val="cp"/>
        <w:jc w:val="right"/>
        <w:rPr>
          <w:rFonts w:asciiTheme="majorHAnsi" w:hAnsiTheme="majorHAnsi" w:cstheme="majorHAnsi"/>
          <w:bCs w:val="0"/>
          <w:sz w:val="20"/>
          <w:szCs w:val="20"/>
          <w:lang w:val="ru-MD" w:eastAsia="en-US"/>
        </w:rPr>
      </w:pPr>
    </w:p>
    <w:p w:rsidR="002B0C1F" w:rsidRPr="00EF57EC" w:rsidRDefault="004564A5" w:rsidP="00243401">
      <w:pPr>
        <w:pStyle w:val="cp"/>
        <w:jc w:val="right"/>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Таблица №</w:t>
      </w:r>
      <w:r w:rsidR="002B0C1F" w:rsidRPr="00EF57EC">
        <w:rPr>
          <w:rFonts w:asciiTheme="majorHAnsi" w:hAnsiTheme="majorHAnsi" w:cstheme="majorHAnsi"/>
          <w:bCs w:val="0"/>
          <w:sz w:val="20"/>
          <w:szCs w:val="20"/>
          <w:lang w:val="ru-MD" w:eastAsia="en-US"/>
        </w:rPr>
        <w:t>6</w:t>
      </w:r>
    </w:p>
    <w:p w:rsidR="006652AD" w:rsidRPr="00EF57EC" w:rsidRDefault="006652AD" w:rsidP="00243401">
      <w:pPr>
        <w:pStyle w:val="cp"/>
        <w:jc w:val="right"/>
        <w:rPr>
          <w:rFonts w:asciiTheme="majorHAnsi" w:hAnsiTheme="majorHAnsi" w:cstheme="majorHAnsi"/>
          <w:bCs w:val="0"/>
          <w:sz w:val="20"/>
          <w:szCs w:val="20"/>
          <w:lang w:val="ru-MD" w:eastAsia="en-US"/>
        </w:rPr>
      </w:pPr>
    </w:p>
    <w:p w:rsidR="002B0C1F" w:rsidRPr="00EF57EC" w:rsidRDefault="004564A5" w:rsidP="001B06C2">
      <w:pPr>
        <w:pStyle w:val="cp"/>
        <w:rPr>
          <w:rFonts w:asciiTheme="majorHAnsi" w:hAnsiTheme="majorHAnsi" w:cstheme="majorHAnsi"/>
          <w:bCs w:val="0"/>
          <w:sz w:val="20"/>
          <w:szCs w:val="20"/>
          <w:lang w:val="ru-MD" w:eastAsia="en-US"/>
        </w:rPr>
      </w:pPr>
      <w:r w:rsidRPr="00EF57EC">
        <w:rPr>
          <w:rFonts w:asciiTheme="majorHAnsi" w:hAnsiTheme="majorHAnsi" w:cstheme="majorHAnsi"/>
          <w:bCs w:val="0"/>
          <w:sz w:val="20"/>
          <w:szCs w:val="20"/>
          <w:lang w:val="ru-MD" w:eastAsia="en-US"/>
        </w:rPr>
        <w:t>Синтез реализации действий в рамках компонента „Маркетинг и развитие рынка”, млн. МДЛ</w:t>
      </w:r>
    </w:p>
    <w:tbl>
      <w:tblPr>
        <w:tblStyle w:val="ae"/>
        <w:tblW w:w="9923" w:type="dxa"/>
        <w:shd w:val="clear" w:color="auto" w:fill="FFFF00"/>
        <w:tblLayout w:type="fixed"/>
        <w:tblLook w:val="04A0" w:firstRow="1" w:lastRow="0" w:firstColumn="1" w:lastColumn="0" w:noHBand="0" w:noVBand="1"/>
      </w:tblPr>
      <w:tblGrid>
        <w:gridCol w:w="530"/>
        <w:gridCol w:w="1360"/>
        <w:gridCol w:w="610"/>
        <w:gridCol w:w="668"/>
        <w:gridCol w:w="668"/>
        <w:gridCol w:w="835"/>
        <w:gridCol w:w="502"/>
        <w:gridCol w:w="668"/>
        <w:gridCol w:w="500"/>
        <w:gridCol w:w="836"/>
        <w:gridCol w:w="756"/>
        <w:gridCol w:w="1990"/>
      </w:tblGrid>
      <w:tr w:rsidR="002B0C1F" w:rsidRPr="00EF57EC" w:rsidTr="00704AE0">
        <w:trPr>
          <w:cantSplit/>
          <w:trHeight w:val="206"/>
        </w:trPr>
        <w:tc>
          <w:tcPr>
            <w:tcW w:w="530" w:type="dxa"/>
            <w:vMerge w:val="restart"/>
            <w:shd w:val="clear" w:color="auto" w:fill="DEEAF6" w:themeFill="accent1" w:themeFillTint="33"/>
            <w:vAlign w:val="center"/>
          </w:tcPr>
          <w:p w:rsidR="002B0C1F" w:rsidRPr="00EF57EC" w:rsidRDefault="004564A5" w:rsidP="004564A5">
            <w:pPr>
              <w:pStyle w:val="cp"/>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 п/п</w:t>
            </w:r>
          </w:p>
        </w:tc>
        <w:tc>
          <w:tcPr>
            <w:tcW w:w="1360" w:type="dxa"/>
            <w:vMerge w:val="restart"/>
            <w:shd w:val="clear" w:color="auto" w:fill="DEEAF6" w:themeFill="accent1" w:themeFillTint="33"/>
            <w:vAlign w:val="center"/>
          </w:tcPr>
          <w:p w:rsidR="002B0C1F" w:rsidRPr="00EF57EC" w:rsidRDefault="004564A5" w:rsidP="004564A5">
            <w:pPr>
              <w:pStyle w:val="cp"/>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Название</w:t>
            </w:r>
          </w:p>
        </w:tc>
        <w:tc>
          <w:tcPr>
            <w:tcW w:w="2781" w:type="dxa"/>
            <w:gridSpan w:val="4"/>
            <w:shd w:val="clear" w:color="auto" w:fill="DEEAF6" w:themeFill="accent1" w:themeFillTint="33"/>
            <w:vAlign w:val="center"/>
          </w:tcPr>
          <w:p w:rsidR="002B0C1F" w:rsidRPr="00EF57EC" w:rsidRDefault="004564A5" w:rsidP="004564A5">
            <w:pPr>
              <w:pStyle w:val="cp"/>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Число действий</w:t>
            </w:r>
          </w:p>
        </w:tc>
        <w:tc>
          <w:tcPr>
            <w:tcW w:w="2506" w:type="dxa"/>
            <w:gridSpan w:val="4"/>
            <w:shd w:val="clear" w:color="auto" w:fill="DEEAF6" w:themeFill="accent1" w:themeFillTint="33"/>
            <w:vAlign w:val="center"/>
          </w:tcPr>
          <w:p w:rsidR="002B0C1F" w:rsidRPr="00EF57EC" w:rsidRDefault="00EF57EC" w:rsidP="00EF57EC">
            <w:pPr>
              <w:pStyle w:val="cp"/>
              <w:rPr>
                <w:rFonts w:asciiTheme="majorHAnsi" w:hAnsiTheme="majorHAnsi" w:cstheme="majorHAnsi"/>
                <w:bCs w:val="0"/>
                <w:sz w:val="16"/>
                <w:szCs w:val="16"/>
                <w:lang w:val="ru-MD" w:eastAsia="en-US"/>
              </w:rPr>
            </w:pPr>
            <w:r>
              <w:rPr>
                <w:rFonts w:asciiTheme="majorHAnsi" w:hAnsiTheme="majorHAnsi" w:cstheme="majorHAnsi"/>
                <w:bCs w:val="0"/>
                <w:sz w:val="16"/>
                <w:szCs w:val="16"/>
                <w:lang w:val="ru-MD" w:eastAsia="en-US"/>
              </w:rPr>
              <w:t>Сумма</w:t>
            </w:r>
          </w:p>
        </w:tc>
        <w:tc>
          <w:tcPr>
            <w:tcW w:w="756" w:type="dxa"/>
            <w:vMerge w:val="restart"/>
            <w:shd w:val="clear" w:color="auto" w:fill="DEEAF6" w:themeFill="accent1" w:themeFillTint="33"/>
            <w:textDirection w:val="btLr"/>
            <w:vAlign w:val="center"/>
          </w:tcPr>
          <w:p w:rsidR="002B0C1F" w:rsidRPr="00EF57EC" w:rsidRDefault="002B0C1F" w:rsidP="00DB6E51">
            <w:pPr>
              <w:pStyle w:val="cp"/>
              <w:ind w:left="113" w:right="113"/>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w:t>
            </w:r>
            <w:r w:rsidR="00E033B9" w:rsidRPr="00EF57EC">
              <w:rPr>
                <w:rFonts w:asciiTheme="majorHAnsi" w:hAnsiTheme="majorHAnsi" w:cstheme="majorHAnsi"/>
                <w:bCs w:val="0"/>
                <w:sz w:val="16"/>
                <w:szCs w:val="16"/>
                <w:lang w:val="ru-MD" w:eastAsia="en-US"/>
              </w:rPr>
              <w:t xml:space="preserve"> </w:t>
            </w:r>
            <w:r w:rsidR="00DB6E51" w:rsidRPr="00EF57EC">
              <w:rPr>
                <w:rFonts w:asciiTheme="majorHAnsi" w:hAnsiTheme="majorHAnsi" w:cstheme="majorHAnsi"/>
                <w:bCs w:val="0"/>
                <w:sz w:val="16"/>
                <w:szCs w:val="16"/>
                <w:lang w:val="ru-MD" w:eastAsia="en-US"/>
              </w:rPr>
              <w:t>реализовано</w:t>
            </w:r>
          </w:p>
        </w:tc>
        <w:tc>
          <w:tcPr>
            <w:tcW w:w="1990" w:type="dxa"/>
            <w:vMerge w:val="restart"/>
            <w:shd w:val="clear" w:color="auto" w:fill="DEEAF6" w:themeFill="accent1" w:themeFillTint="33"/>
            <w:vAlign w:val="center"/>
          </w:tcPr>
          <w:p w:rsidR="002B0C1F" w:rsidRPr="00EF57EC" w:rsidRDefault="00DB6E51" w:rsidP="00DB6E51">
            <w:pPr>
              <w:pStyle w:val="cp"/>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Нереализованные действия</w:t>
            </w:r>
          </w:p>
        </w:tc>
      </w:tr>
      <w:tr w:rsidR="00DB6E51" w:rsidRPr="00EF57EC" w:rsidTr="00DB6E51">
        <w:trPr>
          <w:cantSplit/>
          <w:trHeight w:val="1150"/>
        </w:trPr>
        <w:tc>
          <w:tcPr>
            <w:tcW w:w="530" w:type="dxa"/>
            <w:vMerge/>
            <w:shd w:val="clear" w:color="auto" w:fill="DEEAF6" w:themeFill="accent1" w:themeFillTint="33"/>
          </w:tcPr>
          <w:p w:rsidR="00DB6E51" w:rsidRPr="00EF57EC" w:rsidRDefault="00DB6E51" w:rsidP="00DB6E51">
            <w:pPr>
              <w:pStyle w:val="cp"/>
              <w:jc w:val="right"/>
              <w:rPr>
                <w:rFonts w:asciiTheme="majorHAnsi" w:hAnsiTheme="majorHAnsi" w:cstheme="majorHAnsi"/>
                <w:bCs w:val="0"/>
                <w:sz w:val="16"/>
                <w:szCs w:val="16"/>
                <w:lang w:val="ru-MD" w:eastAsia="en-US"/>
              </w:rPr>
            </w:pPr>
          </w:p>
        </w:tc>
        <w:tc>
          <w:tcPr>
            <w:tcW w:w="1360" w:type="dxa"/>
            <w:vMerge/>
            <w:shd w:val="clear" w:color="auto" w:fill="DEEAF6" w:themeFill="accent1" w:themeFillTint="33"/>
          </w:tcPr>
          <w:p w:rsidR="00DB6E51" w:rsidRPr="00EF57EC" w:rsidRDefault="00DB6E51" w:rsidP="00DB6E51">
            <w:pPr>
              <w:pStyle w:val="cp"/>
              <w:jc w:val="right"/>
              <w:rPr>
                <w:rFonts w:asciiTheme="majorHAnsi" w:hAnsiTheme="majorHAnsi" w:cstheme="majorHAnsi"/>
                <w:bCs w:val="0"/>
                <w:sz w:val="16"/>
                <w:szCs w:val="16"/>
                <w:lang w:val="ru-MD" w:eastAsia="en-US"/>
              </w:rPr>
            </w:pPr>
          </w:p>
        </w:tc>
        <w:tc>
          <w:tcPr>
            <w:tcW w:w="610" w:type="dxa"/>
            <w:shd w:val="clear" w:color="auto" w:fill="DEEAF6" w:themeFill="accent1" w:themeFillTint="33"/>
            <w:textDirection w:val="btLr"/>
          </w:tcPr>
          <w:p w:rsidR="00DB6E51" w:rsidRPr="00EF57EC" w:rsidRDefault="00DB6E51" w:rsidP="00DB6E51">
            <w:pPr>
              <w:pStyle w:val="cp"/>
              <w:ind w:left="113" w:right="113"/>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утверждено</w:t>
            </w:r>
          </w:p>
        </w:tc>
        <w:tc>
          <w:tcPr>
            <w:tcW w:w="668" w:type="dxa"/>
            <w:shd w:val="clear" w:color="auto" w:fill="DEEAF6" w:themeFill="accent1" w:themeFillTint="33"/>
            <w:textDirection w:val="btLr"/>
          </w:tcPr>
          <w:p w:rsidR="00DB6E51" w:rsidRPr="00EF57EC" w:rsidRDefault="00DB6E51" w:rsidP="00DB6E51">
            <w:pPr>
              <w:pStyle w:val="cp"/>
              <w:ind w:left="113" w:right="113"/>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уточнено</w:t>
            </w:r>
          </w:p>
        </w:tc>
        <w:tc>
          <w:tcPr>
            <w:tcW w:w="668" w:type="dxa"/>
            <w:shd w:val="clear" w:color="auto" w:fill="DEEAF6" w:themeFill="accent1" w:themeFillTint="33"/>
            <w:textDirection w:val="btLr"/>
          </w:tcPr>
          <w:p w:rsidR="00DB6E51" w:rsidRPr="00EF57EC" w:rsidRDefault="00DB6E51" w:rsidP="00DB6E51">
            <w:pPr>
              <w:pStyle w:val="cp"/>
              <w:ind w:left="113" w:right="113"/>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реализовано</w:t>
            </w:r>
          </w:p>
        </w:tc>
        <w:tc>
          <w:tcPr>
            <w:tcW w:w="835" w:type="dxa"/>
            <w:shd w:val="clear" w:color="auto" w:fill="DEEAF6" w:themeFill="accent1" w:themeFillTint="33"/>
            <w:textDirection w:val="btLr"/>
          </w:tcPr>
          <w:p w:rsidR="00DB6E51" w:rsidRPr="00EF57EC" w:rsidRDefault="00DB6E51" w:rsidP="00DB6E51">
            <w:pPr>
              <w:pStyle w:val="cp"/>
              <w:ind w:left="113" w:right="113"/>
              <w:jc w:val="both"/>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отклонения реализовано/ уточнено</w:t>
            </w:r>
          </w:p>
        </w:tc>
        <w:tc>
          <w:tcPr>
            <w:tcW w:w="502" w:type="dxa"/>
            <w:shd w:val="clear" w:color="auto" w:fill="DEEAF6" w:themeFill="accent1" w:themeFillTint="33"/>
            <w:textDirection w:val="btLr"/>
          </w:tcPr>
          <w:p w:rsidR="00DB6E51" w:rsidRPr="00EF57EC" w:rsidRDefault="00DB6E51" w:rsidP="00DB6E51">
            <w:pPr>
              <w:pStyle w:val="cp"/>
              <w:ind w:left="113" w:right="113"/>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утверждено</w:t>
            </w:r>
          </w:p>
        </w:tc>
        <w:tc>
          <w:tcPr>
            <w:tcW w:w="668" w:type="dxa"/>
            <w:shd w:val="clear" w:color="auto" w:fill="DEEAF6" w:themeFill="accent1" w:themeFillTint="33"/>
            <w:textDirection w:val="btLr"/>
          </w:tcPr>
          <w:p w:rsidR="00DB6E51" w:rsidRPr="00EF57EC" w:rsidRDefault="00DB6E51" w:rsidP="00DB6E51">
            <w:pPr>
              <w:pStyle w:val="cp"/>
              <w:ind w:left="113" w:right="113"/>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уточнено</w:t>
            </w:r>
          </w:p>
        </w:tc>
        <w:tc>
          <w:tcPr>
            <w:tcW w:w="500" w:type="dxa"/>
            <w:shd w:val="clear" w:color="auto" w:fill="DEEAF6" w:themeFill="accent1" w:themeFillTint="33"/>
            <w:textDirection w:val="btLr"/>
          </w:tcPr>
          <w:p w:rsidR="00DB6E51" w:rsidRPr="00EF57EC" w:rsidRDefault="00DB6E51" w:rsidP="00DB6E51">
            <w:pPr>
              <w:pStyle w:val="cp"/>
              <w:ind w:left="113" w:right="113"/>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реализовано</w:t>
            </w:r>
          </w:p>
        </w:tc>
        <w:tc>
          <w:tcPr>
            <w:tcW w:w="836" w:type="dxa"/>
            <w:shd w:val="clear" w:color="auto" w:fill="DEEAF6" w:themeFill="accent1" w:themeFillTint="33"/>
            <w:textDirection w:val="btLr"/>
          </w:tcPr>
          <w:p w:rsidR="00DB6E51" w:rsidRPr="00EF57EC" w:rsidRDefault="00DB6E51" w:rsidP="00DB6E51">
            <w:pPr>
              <w:pStyle w:val="cp"/>
              <w:ind w:left="113" w:right="113"/>
              <w:jc w:val="both"/>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отклонения реализовано/ уточнено</w:t>
            </w:r>
          </w:p>
        </w:tc>
        <w:tc>
          <w:tcPr>
            <w:tcW w:w="756" w:type="dxa"/>
            <w:vMerge/>
            <w:shd w:val="clear" w:color="auto" w:fill="DEEAF6" w:themeFill="accent1" w:themeFillTint="33"/>
          </w:tcPr>
          <w:p w:rsidR="00DB6E51" w:rsidRPr="00EF57EC" w:rsidRDefault="00DB6E51" w:rsidP="00DB6E51">
            <w:pPr>
              <w:pStyle w:val="cp"/>
              <w:jc w:val="both"/>
              <w:rPr>
                <w:rFonts w:asciiTheme="majorHAnsi" w:hAnsiTheme="majorHAnsi" w:cstheme="majorHAnsi"/>
                <w:bCs w:val="0"/>
                <w:sz w:val="16"/>
                <w:szCs w:val="16"/>
                <w:lang w:val="ru-MD" w:eastAsia="en-US"/>
              </w:rPr>
            </w:pPr>
          </w:p>
        </w:tc>
        <w:tc>
          <w:tcPr>
            <w:tcW w:w="1990" w:type="dxa"/>
            <w:vMerge/>
            <w:shd w:val="clear" w:color="auto" w:fill="DEEAF6" w:themeFill="accent1" w:themeFillTint="33"/>
          </w:tcPr>
          <w:p w:rsidR="00DB6E51" w:rsidRPr="00EF57EC" w:rsidRDefault="00DB6E51" w:rsidP="00DB6E51">
            <w:pPr>
              <w:pStyle w:val="cp"/>
              <w:jc w:val="both"/>
              <w:rPr>
                <w:rFonts w:asciiTheme="majorHAnsi" w:hAnsiTheme="majorHAnsi" w:cstheme="majorHAnsi"/>
                <w:bCs w:val="0"/>
                <w:sz w:val="16"/>
                <w:szCs w:val="16"/>
                <w:lang w:val="ru-MD" w:eastAsia="en-US"/>
              </w:rPr>
            </w:pPr>
          </w:p>
        </w:tc>
      </w:tr>
      <w:tr w:rsidR="002B0C1F" w:rsidRPr="00156B97" w:rsidTr="008E6A80">
        <w:trPr>
          <w:trHeight w:val="179"/>
        </w:trPr>
        <w:tc>
          <w:tcPr>
            <w:tcW w:w="53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w:t>
            </w:r>
          </w:p>
        </w:tc>
        <w:tc>
          <w:tcPr>
            <w:tcW w:w="1360" w:type="dxa"/>
            <w:shd w:val="clear" w:color="auto" w:fill="FFFFFF" w:themeFill="background1"/>
          </w:tcPr>
          <w:p w:rsidR="002B0C1F" w:rsidRPr="00EF57EC" w:rsidRDefault="00DB6E51" w:rsidP="00DB6E51">
            <w:pPr>
              <w:pStyle w:val="cp"/>
              <w:jc w:val="lef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РМ</w:t>
            </w:r>
          </w:p>
        </w:tc>
        <w:tc>
          <w:tcPr>
            <w:tcW w:w="61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9</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12</w:t>
            </w:r>
            <w:r w:rsidRPr="00EF57EC">
              <w:rPr>
                <w:rStyle w:val="ab"/>
                <w:rFonts w:asciiTheme="majorHAnsi" w:hAnsiTheme="majorHAnsi" w:cstheme="majorHAnsi"/>
                <w:b w:val="0"/>
                <w:bCs w:val="0"/>
                <w:sz w:val="16"/>
                <w:szCs w:val="16"/>
                <w:lang w:val="ru-MD" w:eastAsia="en-US"/>
              </w:rPr>
              <w:footnoteReference w:id="37"/>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11</w:t>
            </w:r>
          </w:p>
        </w:tc>
        <w:tc>
          <w:tcPr>
            <w:tcW w:w="835"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w:t>
            </w:r>
          </w:p>
        </w:tc>
        <w:tc>
          <w:tcPr>
            <w:tcW w:w="502"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9,1</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10,1</w:t>
            </w:r>
          </w:p>
        </w:tc>
        <w:tc>
          <w:tcPr>
            <w:tcW w:w="50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8,5</w:t>
            </w:r>
          </w:p>
        </w:tc>
        <w:tc>
          <w:tcPr>
            <w:tcW w:w="83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-1,6</w:t>
            </w:r>
          </w:p>
        </w:tc>
        <w:tc>
          <w:tcPr>
            <w:tcW w:w="75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84,2%</w:t>
            </w:r>
          </w:p>
        </w:tc>
        <w:tc>
          <w:tcPr>
            <w:tcW w:w="1990" w:type="dxa"/>
            <w:shd w:val="clear" w:color="auto" w:fill="FFFFFF" w:themeFill="background1"/>
          </w:tcPr>
          <w:p w:rsidR="002B0C1F" w:rsidRPr="00156B97" w:rsidRDefault="002B0C1F" w:rsidP="00DB6E51">
            <w:pPr>
              <w:pStyle w:val="cp"/>
              <w:numPr>
                <w:ilvl w:val="0"/>
                <w:numId w:val="9"/>
              </w:numPr>
              <w:tabs>
                <w:tab w:val="left" w:pos="174"/>
              </w:tabs>
              <w:ind w:left="32" w:firstLine="0"/>
              <w:jc w:val="both"/>
              <w:rPr>
                <w:rFonts w:asciiTheme="majorHAnsi" w:hAnsiTheme="majorHAnsi" w:cstheme="majorHAnsi"/>
                <w:b w:val="0"/>
                <w:bCs w:val="0"/>
                <w:sz w:val="16"/>
                <w:szCs w:val="16"/>
                <w:lang w:val="en-US" w:eastAsia="en-US"/>
              </w:rPr>
            </w:pPr>
            <w:r w:rsidRPr="00156B97">
              <w:rPr>
                <w:rFonts w:asciiTheme="majorHAnsi" w:hAnsiTheme="majorHAnsi" w:cstheme="majorHAnsi"/>
                <w:b w:val="0"/>
                <w:bCs w:val="0"/>
                <w:sz w:val="16"/>
                <w:szCs w:val="16"/>
                <w:lang w:val="en-US" w:eastAsia="en-US"/>
              </w:rPr>
              <w:t xml:space="preserve">DeVin&amp;DeGust (Divin) – 0,7 </w:t>
            </w:r>
            <w:r w:rsidR="00DB6E51" w:rsidRPr="00EF57EC">
              <w:rPr>
                <w:rFonts w:asciiTheme="majorHAnsi" w:hAnsiTheme="majorHAnsi" w:cstheme="majorHAnsi"/>
                <w:b w:val="0"/>
                <w:bCs w:val="0"/>
                <w:sz w:val="16"/>
                <w:szCs w:val="16"/>
                <w:lang w:val="ru-MD" w:eastAsia="en-US"/>
              </w:rPr>
              <w:t>млн</w:t>
            </w:r>
            <w:r w:rsidR="00DB6E51" w:rsidRPr="00156B97">
              <w:rPr>
                <w:rFonts w:asciiTheme="majorHAnsi" w:hAnsiTheme="majorHAnsi" w:cstheme="majorHAnsi"/>
                <w:b w:val="0"/>
                <w:bCs w:val="0"/>
                <w:sz w:val="16"/>
                <w:szCs w:val="16"/>
                <w:lang w:val="en-US" w:eastAsia="en-US"/>
              </w:rPr>
              <w:t xml:space="preserve">. </w:t>
            </w:r>
            <w:r w:rsidR="00DB6E51" w:rsidRPr="00EF57EC">
              <w:rPr>
                <w:rFonts w:asciiTheme="majorHAnsi" w:hAnsiTheme="majorHAnsi" w:cstheme="majorHAnsi"/>
                <w:b w:val="0"/>
                <w:bCs w:val="0"/>
                <w:sz w:val="16"/>
                <w:szCs w:val="16"/>
                <w:lang w:val="ru-MD" w:eastAsia="en-US"/>
              </w:rPr>
              <w:t>МДЛ</w:t>
            </w:r>
          </w:p>
        </w:tc>
      </w:tr>
      <w:tr w:rsidR="002B0C1F" w:rsidRPr="00EF57EC" w:rsidTr="008E6A80">
        <w:trPr>
          <w:trHeight w:val="124"/>
        </w:trPr>
        <w:tc>
          <w:tcPr>
            <w:tcW w:w="53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lastRenderedPageBreak/>
              <w:t>2</w:t>
            </w:r>
          </w:p>
        </w:tc>
        <w:tc>
          <w:tcPr>
            <w:tcW w:w="1360" w:type="dxa"/>
            <w:shd w:val="clear" w:color="auto" w:fill="FFFFFF" w:themeFill="background1"/>
          </w:tcPr>
          <w:p w:rsidR="002B0C1F" w:rsidRPr="00EF57EC" w:rsidRDefault="00DB6E51" w:rsidP="00DB6E51">
            <w:pPr>
              <w:pStyle w:val="cp"/>
              <w:jc w:val="lef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Польша</w:t>
            </w:r>
          </w:p>
        </w:tc>
        <w:tc>
          <w:tcPr>
            <w:tcW w:w="61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7</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9</w:t>
            </w:r>
            <w:r w:rsidRPr="00EF57EC">
              <w:rPr>
                <w:rStyle w:val="ab"/>
                <w:rFonts w:asciiTheme="majorHAnsi" w:hAnsiTheme="majorHAnsi" w:cstheme="majorHAnsi"/>
                <w:b w:val="0"/>
                <w:bCs w:val="0"/>
                <w:sz w:val="16"/>
                <w:szCs w:val="16"/>
                <w:lang w:val="ru-MD" w:eastAsia="en-US"/>
              </w:rPr>
              <w:footnoteReference w:id="38"/>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7</w:t>
            </w:r>
          </w:p>
        </w:tc>
        <w:tc>
          <w:tcPr>
            <w:tcW w:w="835"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-2</w:t>
            </w:r>
          </w:p>
        </w:tc>
        <w:tc>
          <w:tcPr>
            <w:tcW w:w="502"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2,7</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3,4</w:t>
            </w:r>
          </w:p>
        </w:tc>
        <w:tc>
          <w:tcPr>
            <w:tcW w:w="50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2,0</w:t>
            </w:r>
          </w:p>
        </w:tc>
        <w:tc>
          <w:tcPr>
            <w:tcW w:w="83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-1,4</w:t>
            </w:r>
          </w:p>
        </w:tc>
        <w:tc>
          <w:tcPr>
            <w:tcW w:w="75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58,8%</w:t>
            </w:r>
          </w:p>
        </w:tc>
        <w:tc>
          <w:tcPr>
            <w:tcW w:w="1990" w:type="dxa"/>
            <w:shd w:val="clear" w:color="auto" w:fill="FFFFFF" w:themeFill="background1"/>
          </w:tcPr>
          <w:p w:rsidR="002B0C1F" w:rsidRPr="00EF57EC" w:rsidRDefault="002B0C1F" w:rsidP="00243401">
            <w:pPr>
              <w:pStyle w:val="cp"/>
              <w:numPr>
                <w:ilvl w:val="0"/>
                <w:numId w:val="10"/>
              </w:numPr>
              <w:tabs>
                <w:tab w:val="left" w:pos="217"/>
              </w:tabs>
              <w:ind w:left="0" w:firstLine="0"/>
              <w:jc w:val="both"/>
              <w:rPr>
                <w:rFonts w:asciiTheme="majorHAnsi" w:hAnsiTheme="majorHAnsi" w:cstheme="majorHAnsi"/>
                <w:b w:val="0"/>
                <w:bCs w:val="0"/>
                <w:sz w:val="16"/>
                <w:szCs w:val="16"/>
                <w:lang w:val="ru-MD" w:eastAsia="en-US"/>
              </w:rPr>
            </w:pPr>
            <w:r w:rsidRPr="00156B97">
              <w:rPr>
                <w:rFonts w:asciiTheme="majorHAnsi" w:hAnsiTheme="majorHAnsi" w:cstheme="majorHAnsi"/>
                <w:b w:val="0"/>
                <w:bCs w:val="0"/>
                <w:sz w:val="16"/>
                <w:szCs w:val="16"/>
                <w:lang w:val="en-US" w:eastAsia="en-US"/>
              </w:rPr>
              <w:t xml:space="preserve">B2B matchmaking trade visit – 02 </w:t>
            </w:r>
            <w:r w:rsidR="00DB6E51" w:rsidRPr="00EF57EC">
              <w:rPr>
                <w:rFonts w:asciiTheme="majorHAnsi" w:hAnsiTheme="majorHAnsi" w:cstheme="majorHAnsi"/>
                <w:b w:val="0"/>
                <w:bCs w:val="0"/>
                <w:sz w:val="16"/>
                <w:szCs w:val="16"/>
                <w:lang w:val="ru-MD" w:eastAsia="en-US"/>
              </w:rPr>
              <w:t>млн</w:t>
            </w:r>
            <w:r w:rsidR="00DB6E51" w:rsidRPr="00156B97">
              <w:rPr>
                <w:rFonts w:asciiTheme="majorHAnsi" w:hAnsiTheme="majorHAnsi" w:cstheme="majorHAnsi"/>
                <w:b w:val="0"/>
                <w:bCs w:val="0"/>
                <w:sz w:val="16"/>
                <w:szCs w:val="16"/>
                <w:lang w:val="en-US" w:eastAsia="en-US"/>
              </w:rPr>
              <w:t xml:space="preserve">. </w:t>
            </w:r>
            <w:r w:rsidR="00DB6E51" w:rsidRPr="00EF57EC">
              <w:rPr>
                <w:rFonts w:asciiTheme="majorHAnsi" w:hAnsiTheme="majorHAnsi" w:cstheme="majorHAnsi"/>
                <w:b w:val="0"/>
                <w:bCs w:val="0"/>
                <w:sz w:val="16"/>
                <w:szCs w:val="16"/>
                <w:lang w:val="ru-MD" w:eastAsia="en-US"/>
              </w:rPr>
              <w:t>МДЛ</w:t>
            </w:r>
          </w:p>
          <w:p w:rsidR="002B0C1F" w:rsidRPr="00EF57EC" w:rsidRDefault="002B0C1F" w:rsidP="00243401">
            <w:pPr>
              <w:pStyle w:val="cp"/>
              <w:numPr>
                <w:ilvl w:val="0"/>
                <w:numId w:val="10"/>
              </w:numPr>
              <w:tabs>
                <w:tab w:val="left" w:pos="217"/>
              </w:tabs>
              <w:ind w:left="0" w:firstLine="0"/>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 xml:space="preserve">Carrefour FAIR – 0,1 </w:t>
            </w:r>
            <w:r w:rsidR="00DB6E51" w:rsidRPr="00EF57EC">
              <w:rPr>
                <w:rFonts w:asciiTheme="majorHAnsi" w:hAnsiTheme="majorHAnsi" w:cstheme="majorHAnsi"/>
                <w:b w:val="0"/>
                <w:bCs w:val="0"/>
                <w:sz w:val="16"/>
                <w:szCs w:val="16"/>
                <w:lang w:val="ru-MD" w:eastAsia="en-US"/>
              </w:rPr>
              <w:t>млн. МДЛ</w:t>
            </w:r>
          </w:p>
        </w:tc>
      </w:tr>
      <w:tr w:rsidR="002B0C1F" w:rsidRPr="00EF57EC" w:rsidTr="008E6A80">
        <w:trPr>
          <w:trHeight w:val="55"/>
        </w:trPr>
        <w:tc>
          <w:tcPr>
            <w:tcW w:w="53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3</w:t>
            </w:r>
          </w:p>
        </w:tc>
        <w:tc>
          <w:tcPr>
            <w:tcW w:w="1360" w:type="dxa"/>
            <w:shd w:val="clear" w:color="auto" w:fill="FFFFFF" w:themeFill="background1"/>
          </w:tcPr>
          <w:p w:rsidR="002B0C1F" w:rsidRPr="00EF57EC" w:rsidRDefault="00DB6E51" w:rsidP="00DB6E5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Чехия и Словакия</w:t>
            </w:r>
          </w:p>
        </w:tc>
        <w:tc>
          <w:tcPr>
            <w:tcW w:w="61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w:t>
            </w:r>
          </w:p>
        </w:tc>
        <w:tc>
          <w:tcPr>
            <w:tcW w:w="835"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w:t>
            </w:r>
          </w:p>
        </w:tc>
        <w:tc>
          <w:tcPr>
            <w:tcW w:w="502"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1,0</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1,0</w:t>
            </w:r>
          </w:p>
        </w:tc>
        <w:tc>
          <w:tcPr>
            <w:tcW w:w="50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0,5</w:t>
            </w:r>
          </w:p>
        </w:tc>
        <w:tc>
          <w:tcPr>
            <w:tcW w:w="83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-0,5</w:t>
            </w:r>
          </w:p>
        </w:tc>
        <w:tc>
          <w:tcPr>
            <w:tcW w:w="75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50%</w:t>
            </w:r>
          </w:p>
        </w:tc>
        <w:tc>
          <w:tcPr>
            <w:tcW w:w="1990" w:type="dxa"/>
            <w:shd w:val="clear" w:color="auto" w:fill="FFFFFF" w:themeFill="background1"/>
          </w:tcPr>
          <w:p w:rsidR="002B0C1F" w:rsidRPr="00EF57EC" w:rsidRDefault="002B0C1F" w:rsidP="001E702E">
            <w:pPr>
              <w:pStyle w:val="cp"/>
              <w:numPr>
                <w:ilvl w:val="0"/>
                <w:numId w:val="11"/>
              </w:numPr>
              <w:ind w:left="0" w:firstLine="0"/>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 xml:space="preserve">Press visit – 0,1 </w:t>
            </w:r>
            <w:r w:rsidR="00DB6E51" w:rsidRPr="00EF57EC">
              <w:rPr>
                <w:rFonts w:asciiTheme="majorHAnsi" w:hAnsiTheme="majorHAnsi" w:cstheme="majorHAnsi"/>
                <w:b w:val="0"/>
                <w:bCs w:val="0"/>
                <w:sz w:val="16"/>
                <w:szCs w:val="16"/>
                <w:lang w:val="ru-MD" w:eastAsia="en-US"/>
              </w:rPr>
              <w:t>млн. МДЛ</w:t>
            </w:r>
          </w:p>
          <w:p w:rsidR="002B0C1F" w:rsidRPr="00EF57EC" w:rsidRDefault="002B0C1F" w:rsidP="00243401">
            <w:pPr>
              <w:pStyle w:val="cp"/>
              <w:numPr>
                <w:ilvl w:val="0"/>
                <w:numId w:val="11"/>
              </w:numPr>
              <w:tabs>
                <w:tab w:val="left" w:pos="284"/>
              </w:tabs>
              <w:ind w:left="0" w:firstLine="0"/>
              <w:jc w:val="lef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 xml:space="preserve">Trade visit – 0,1 </w:t>
            </w:r>
            <w:r w:rsidR="00DB6E51" w:rsidRPr="00EF57EC">
              <w:rPr>
                <w:rFonts w:asciiTheme="majorHAnsi" w:hAnsiTheme="majorHAnsi" w:cstheme="majorHAnsi"/>
                <w:b w:val="0"/>
                <w:bCs w:val="0"/>
                <w:sz w:val="16"/>
                <w:szCs w:val="16"/>
                <w:lang w:val="ru-MD" w:eastAsia="en-US"/>
              </w:rPr>
              <w:t>млн. МДЛ</w:t>
            </w:r>
          </w:p>
          <w:p w:rsidR="002B0C1F" w:rsidRPr="00EF57EC" w:rsidRDefault="002B0C1F" w:rsidP="00243401">
            <w:pPr>
              <w:pStyle w:val="cp"/>
              <w:numPr>
                <w:ilvl w:val="0"/>
                <w:numId w:val="11"/>
              </w:numPr>
              <w:tabs>
                <w:tab w:val="left" w:pos="284"/>
              </w:tabs>
              <w:ind w:left="0" w:firstLine="0"/>
              <w:jc w:val="lef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 xml:space="preserve">B2B marghmaking – 0,1 </w:t>
            </w:r>
            <w:r w:rsidR="00DB6E51" w:rsidRPr="00EF57EC">
              <w:rPr>
                <w:rFonts w:asciiTheme="majorHAnsi" w:hAnsiTheme="majorHAnsi" w:cstheme="majorHAnsi"/>
                <w:b w:val="0"/>
                <w:bCs w:val="0"/>
                <w:sz w:val="16"/>
                <w:szCs w:val="16"/>
                <w:lang w:val="ru-MD" w:eastAsia="en-US"/>
              </w:rPr>
              <w:t>млн. МДЛ</w:t>
            </w:r>
          </w:p>
          <w:p w:rsidR="002B0C1F" w:rsidRPr="00EF57EC" w:rsidRDefault="00433AF7" w:rsidP="00433AF7">
            <w:pPr>
              <w:pStyle w:val="cp"/>
              <w:numPr>
                <w:ilvl w:val="0"/>
                <w:numId w:val="11"/>
              </w:numPr>
              <w:tabs>
                <w:tab w:val="left" w:pos="284"/>
              </w:tabs>
              <w:ind w:left="0" w:firstLine="0"/>
              <w:jc w:val="lef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Коммуникация генерик</w:t>
            </w:r>
            <w:r w:rsidR="002B0C1F" w:rsidRPr="00EF57EC">
              <w:rPr>
                <w:rFonts w:asciiTheme="majorHAnsi" w:hAnsiTheme="majorHAnsi" w:cstheme="majorHAnsi"/>
                <w:b w:val="0"/>
                <w:bCs w:val="0"/>
                <w:sz w:val="16"/>
                <w:szCs w:val="16"/>
                <w:lang w:val="ru-MD" w:eastAsia="en-US"/>
              </w:rPr>
              <w:t xml:space="preserve"> – 0,2 </w:t>
            </w:r>
            <w:r w:rsidR="00DB6E51" w:rsidRPr="00EF57EC">
              <w:rPr>
                <w:rFonts w:asciiTheme="majorHAnsi" w:hAnsiTheme="majorHAnsi" w:cstheme="majorHAnsi"/>
                <w:b w:val="0"/>
                <w:bCs w:val="0"/>
                <w:sz w:val="16"/>
                <w:szCs w:val="16"/>
                <w:lang w:val="ru-MD" w:eastAsia="en-US"/>
              </w:rPr>
              <w:t>млн. МДЛ</w:t>
            </w:r>
          </w:p>
        </w:tc>
      </w:tr>
      <w:tr w:rsidR="002B0C1F" w:rsidRPr="00EF57EC" w:rsidTr="008E6A80">
        <w:trPr>
          <w:trHeight w:val="133"/>
        </w:trPr>
        <w:tc>
          <w:tcPr>
            <w:tcW w:w="53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w:t>
            </w:r>
          </w:p>
        </w:tc>
        <w:tc>
          <w:tcPr>
            <w:tcW w:w="1360" w:type="dxa"/>
            <w:shd w:val="clear" w:color="auto" w:fill="FFFFFF" w:themeFill="background1"/>
          </w:tcPr>
          <w:p w:rsidR="002B0C1F" w:rsidRPr="00EF57EC" w:rsidRDefault="00DB6E51" w:rsidP="00DB6E5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Румыния</w:t>
            </w:r>
          </w:p>
        </w:tc>
        <w:tc>
          <w:tcPr>
            <w:tcW w:w="61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6</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6</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w:t>
            </w:r>
          </w:p>
        </w:tc>
        <w:tc>
          <w:tcPr>
            <w:tcW w:w="835"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-2</w:t>
            </w:r>
          </w:p>
        </w:tc>
        <w:tc>
          <w:tcPr>
            <w:tcW w:w="502"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5,6</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5,6</w:t>
            </w:r>
          </w:p>
        </w:tc>
        <w:tc>
          <w:tcPr>
            <w:tcW w:w="50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4,2</w:t>
            </w:r>
          </w:p>
        </w:tc>
        <w:tc>
          <w:tcPr>
            <w:tcW w:w="83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-1,4</w:t>
            </w:r>
          </w:p>
        </w:tc>
        <w:tc>
          <w:tcPr>
            <w:tcW w:w="75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75%</w:t>
            </w:r>
          </w:p>
        </w:tc>
        <w:tc>
          <w:tcPr>
            <w:tcW w:w="1990" w:type="dxa"/>
            <w:shd w:val="clear" w:color="auto" w:fill="FFFFFF" w:themeFill="background1"/>
          </w:tcPr>
          <w:p w:rsidR="002B0C1F" w:rsidRPr="00EF57EC" w:rsidRDefault="002B0C1F"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 xml:space="preserve">1.Walk around tasting – 0,9 </w:t>
            </w:r>
            <w:r w:rsidR="00DB6E51" w:rsidRPr="00EF57EC">
              <w:rPr>
                <w:rFonts w:asciiTheme="majorHAnsi" w:hAnsiTheme="majorHAnsi" w:cstheme="majorHAnsi"/>
                <w:b w:val="0"/>
                <w:bCs w:val="0"/>
                <w:sz w:val="16"/>
                <w:szCs w:val="16"/>
                <w:lang w:val="ru-MD" w:eastAsia="en-US"/>
              </w:rPr>
              <w:t>млн. МДЛ</w:t>
            </w:r>
          </w:p>
          <w:p w:rsidR="002B0C1F" w:rsidRPr="00EF57EC" w:rsidRDefault="002B0C1F"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 xml:space="preserve">1.Trade visit – 0,1 </w:t>
            </w:r>
            <w:r w:rsidR="00DB6E51" w:rsidRPr="00EF57EC">
              <w:rPr>
                <w:rFonts w:asciiTheme="majorHAnsi" w:hAnsiTheme="majorHAnsi" w:cstheme="majorHAnsi"/>
                <w:b w:val="0"/>
                <w:bCs w:val="0"/>
                <w:sz w:val="16"/>
                <w:szCs w:val="16"/>
                <w:lang w:val="ru-MD" w:eastAsia="en-US"/>
              </w:rPr>
              <w:t>млн. МДЛ</w:t>
            </w:r>
          </w:p>
        </w:tc>
      </w:tr>
      <w:tr w:rsidR="002B0C1F" w:rsidRPr="00156B97" w:rsidTr="008E6A80">
        <w:trPr>
          <w:trHeight w:val="133"/>
        </w:trPr>
        <w:tc>
          <w:tcPr>
            <w:tcW w:w="53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w:t>
            </w:r>
          </w:p>
        </w:tc>
        <w:tc>
          <w:tcPr>
            <w:tcW w:w="1360" w:type="dxa"/>
            <w:shd w:val="clear" w:color="auto" w:fill="FFFFFF" w:themeFill="background1"/>
          </w:tcPr>
          <w:p w:rsidR="002B0C1F" w:rsidRPr="00EF57EC" w:rsidRDefault="00DB6E51" w:rsidP="00DB6E5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Китай</w:t>
            </w:r>
          </w:p>
        </w:tc>
        <w:tc>
          <w:tcPr>
            <w:tcW w:w="61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8</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8</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6</w:t>
            </w:r>
          </w:p>
        </w:tc>
        <w:tc>
          <w:tcPr>
            <w:tcW w:w="835"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-2</w:t>
            </w:r>
          </w:p>
        </w:tc>
        <w:tc>
          <w:tcPr>
            <w:tcW w:w="502"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11,8</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11,8</w:t>
            </w:r>
          </w:p>
        </w:tc>
        <w:tc>
          <w:tcPr>
            <w:tcW w:w="50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7,0</w:t>
            </w:r>
          </w:p>
        </w:tc>
        <w:tc>
          <w:tcPr>
            <w:tcW w:w="83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-4,8</w:t>
            </w:r>
          </w:p>
        </w:tc>
        <w:tc>
          <w:tcPr>
            <w:tcW w:w="75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593%</w:t>
            </w:r>
          </w:p>
        </w:tc>
        <w:tc>
          <w:tcPr>
            <w:tcW w:w="1990" w:type="dxa"/>
            <w:shd w:val="clear" w:color="auto" w:fill="FFFFFF" w:themeFill="background1"/>
          </w:tcPr>
          <w:p w:rsidR="002B0C1F" w:rsidRPr="00156B97" w:rsidRDefault="002B0C1F" w:rsidP="00243401">
            <w:pPr>
              <w:pStyle w:val="cp"/>
              <w:jc w:val="both"/>
              <w:rPr>
                <w:rFonts w:asciiTheme="majorHAnsi" w:hAnsiTheme="majorHAnsi" w:cstheme="majorHAnsi"/>
                <w:b w:val="0"/>
                <w:bCs w:val="0"/>
                <w:sz w:val="16"/>
                <w:szCs w:val="16"/>
                <w:lang w:val="en-US" w:eastAsia="en-US"/>
              </w:rPr>
            </w:pPr>
            <w:r w:rsidRPr="00156B97">
              <w:rPr>
                <w:rFonts w:asciiTheme="majorHAnsi" w:hAnsiTheme="majorHAnsi" w:cstheme="majorHAnsi"/>
                <w:b w:val="0"/>
                <w:bCs w:val="0"/>
                <w:sz w:val="16"/>
                <w:szCs w:val="16"/>
                <w:lang w:val="en-US" w:eastAsia="en-US"/>
              </w:rPr>
              <w:t xml:space="preserve">1.China food &amp; Drinf Fair – 1,0 </w:t>
            </w:r>
            <w:r w:rsidR="00DB6E51" w:rsidRPr="00EF57EC">
              <w:rPr>
                <w:rFonts w:asciiTheme="majorHAnsi" w:hAnsiTheme="majorHAnsi" w:cstheme="majorHAnsi"/>
                <w:b w:val="0"/>
                <w:bCs w:val="0"/>
                <w:sz w:val="16"/>
                <w:szCs w:val="16"/>
                <w:lang w:val="ru-MD" w:eastAsia="en-US"/>
              </w:rPr>
              <w:t>млн</w:t>
            </w:r>
            <w:r w:rsidR="00DB6E51" w:rsidRPr="00156B97">
              <w:rPr>
                <w:rFonts w:asciiTheme="majorHAnsi" w:hAnsiTheme="majorHAnsi" w:cstheme="majorHAnsi"/>
                <w:b w:val="0"/>
                <w:bCs w:val="0"/>
                <w:sz w:val="16"/>
                <w:szCs w:val="16"/>
                <w:lang w:val="en-US" w:eastAsia="en-US"/>
              </w:rPr>
              <w:t xml:space="preserve">. </w:t>
            </w:r>
            <w:r w:rsidR="00DB6E51" w:rsidRPr="00EF57EC">
              <w:rPr>
                <w:rFonts w:asciiTheme="majorHAnsi" w:hAnsiTheme="majorHAnsi" w:cstheme="majorHAnsi"/>
                <w:b w:val="0"/>
                <w:bCs w:val="0"/>
                <w:sz w:val="16"/>
                <w:szCs w:val="16"/>
                <w:lang w:val="ru-MD" w:eastAsia="en-US"/>
              </w:rPr>
              <w:t>МДЛ</w:t>
            </w:r>
          </w:p>
          <w:p w:rsidR="002B0C1F" w:rsidRPr="00156B97" w:rsidRDefault="002B0C1F" w:rsidP="00243401">
            <w:pPr>
              <w:pStyle w:val="cp"/>
              <w:jc w:val="both"/>
              <w:rPr>
                <w:rFonts w:asciiTheme="majorHAnsi" w:hAnsiTheme="majorHAnsi" w:cstheme="majorHAnsi"/>
                <w:b w:val="0"/>
                <w:bCs w:val="0"/>
                <w:sz w:val="16"/>
                <w:szCs w:val="16"/>
                <w:lang w:val="en-US" w:eastAsia="en-US"/>
              </w:rPr>
            </w:pPr>
            <w:r w:rsidRPr="00156B97">
              <w:rPr>
                <w:rFonts w:asciiTheme="majorHAnsi" w:hAnsiTheme="majorHAnsi" w:cstheme="majorHAnsi"/>
                <w:b w:val="0"/>
                <w:bCs w:val="0"/>
                <w:sz w:val="16"/>
                <w:szCs w:val="16"/>
                <w:lang w:val="en-US" w:eastAsia="en-US"/>
              </w:rPr>
              <w:t xml:space="preserve">2.B2B marchmaking – 0,2 </w:t>
            </w:r>
            <w:r w:rsidR="00DB6E51" w:rsidRPr="00EF57EC">
              <w:rPr>
                <w:rFonts w:asciiTheme="majorHAnsi" w:hAnsiTheme="majorHAnsi" w:cstheme="majorHAnsi"/>
                <w:b w:val="0"/>
                <w:bCs w:val="0"/>
                <w:sz w:val="16"/>
                <w:szCs w:val="16"/>
                <w:lang w:val="ru-MD" w:eastAsia="en-US"/>
              </w:rPr>
              <w:t>млн</w:t>
            </w:r>
            <w:r w:rsidR="00DB6E51" w:rsidRPr="00156B97">
              <w:rPr>
                <w:rFonts w:asciiTheme="majorHAnsi" w:hAnsiTheme="majorHAnsi" w:cstheme="majorHAnsi"/>
                <w:b w:val="0"/>
                <w:bCs w:val="0"/>
                <w:sz w:val="16"/>
                <w:szCs w:val="16"/>
                <w:lang w:val="en-US" w:eastAsia="en-US"/>
              </w:rPr>
              <w:t xml:space="preserve">. </w:t>
            </w:r>
            <w:r w:rsidR="00DB6E51" w:rsidRPr="00EF57EC">
              <w:rPr>
                <w:rFonts w:asciiTheme="majorHAnsi" w:hAnsiTheme="majorHAnsi" w:cstheme="majorHAnsi"/>
                <w:b w:val="0"/>
                <w:bCs w:val="0"/>
                <w:sz w:val="16"/>
                <w:szCs w:val="16"/>
                <w:lang w:val="ru-MD" w:eastAsia="en-US"/>
              </w:rPr>
              <w:t>МДЛ</w:t>
            </w:r>
          </w:p>
        </w:tc>
      </w:tr>
      <w:tr w:rsidR="002B0C1F" w:rsidRPr="00EF57EC" w:rsidTr="008E6A80">
        <w:trPr>
          <w:trHeight w:val="133"/>
        </w:trPr>
        <w:tc>
          <w:tcPr>
            <w:tcW w:w="53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6</w:t>
            </w:r>
          </w:p>
        </w:tc>
        <w:tc>
          <w:tcPr>
            <w:tcW w:w="1360" w:type="dxa"/>
            <w:shd w:val="clear" w:color="auto" w:fill="FFFFFF" w:themeFill="background1"/>
          </w:tcPr>
          <w:p w:rsidR="002B0C1F" w:rsidRPr="00EF57EC" w:rsidRDefault="00DB6E51"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Генерики</w:t>
            </w:r>
          </w:p>
        </w:tc>
        <w:tc>
          <w:tcPr>
            <w:tcW w:w="61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7</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9</w:t>
            </w:r>
            <w:r w:rsidRPr="00EF57EC">
              <w:rPr>
                <w:rStyle w:val="ab"/>
                <w:rFonts w:asciiTheme="majorHAnsi" w:hAnsiTheme="majorHAnsi" w:cstheme="majorHAnsi"/>
                <w:b w:val="0"/>
                <w:bCs w:val="0"/>
                <w:sz w:val="16"/>
                <w:szCs w:val="16"/>
                <w:lang w:val="ru-MD" w:eastAsia="en-US"/>
              </w:rPr>
              <w:footnoteReference w:id="39"/>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8</w:t>
            </w:r>
          </w:p>
        </w:tc>
        <w:tc>
          <w:tcPr>
            <w:tcW w:w="835"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w:t>
            </w:r>
          </w:p>
        </w:tc>
        <w:tc>
          <w:tcPr>
            <w:tcW w:w="502"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13,5</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13,5</w:t>
            </w:r>
          </w:p>
        </w:tc>
        <w:tc>
          <w:tcPr>
            <w:tcW w:w="50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5,7</w:t>
            </w:r>
          </w:p>
        </w:tc>
        <w:tc>
          <w:tcPr>
            <w:tcW w:w="83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-7,8</w:t>
            </w:r>
          </w:p>
        </w:tc>
        <w:tc>
          <w:tcPr>
            <w:tcW w:w="75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42,2%</w:t>
            </w:r>
          </w:p>
        </w:tc>
        <w:tc>
          <w:tcPr>
            <w:tcW w:w="1990" w:type="dxa"/>
            <w:shd w:val="clear" w:color="auto" w:fill="FFFFFF" w:themeFill="background1"/>
          </w:tcPr>
          <w:p w:rsidR="002B0C1F" w:rsidRPr="00EF57EC" w:rsidRDefault="002B0C1F" w:rsidP="00433AF7">
            <w:pPr>
              <w:pStyle w:val="cp"/>
              <w:jc w:val="both"/>
              <w:rPr>
                <w:rFonts w:asciiTheme="majorHAnsi" w:hAnsiTheme="majorHAnsi" w:cstheme="majorHAnsi"/>
                <w:b w:val="0"/>
                <w:bCs w:val="0"/>
                <w:sz w:val="16"/>
                <w:szCs w:val="16"/>
                <w:lang w:val="ru-MD" w:eastAsia="en-US"/>
              </w:rPr>
            </w:pPr>
            <w:r w:rsidRPr="00156B97">
              <w:rPr>
                <w:rFonts w:asciiTheme="majorHAnsi" w:hAnsiTheme="majorHAnsi" w:cstheme="majorHAnsi"/>
                <w:b w:val="0"/>
                <w:bCs w:val="0"/>
                <w:sz w:val="16"/>
                <w:szCs w:val="16"/>
                <w:lang w:val="en-US" w:eastAsia="en-US"/>
              </w:rPr>
              <w:t>1.Ritaile promo (</w:t>
            </w:r>
            <w:r w:rsidR="00433AF7" w:rsidRPr="00EF57EC">
              <w:rPr>
                <w:rFonts w:asciiTheme="majorHAnsi" w:hAnsiTheme="majorHAnsi" w:cstheme="majorHAnsi"/>
                <w:b w:val="0"/>
                <w:bCs w:val="0"/>
                <w:sz w:val="16"/>
                <w:szCs w:val="16"/>
                <w:lang w:val="ru-MD" w:eastAsia="en-US"/>
              </w:rPr>
              <w:t>целевые</w:t>
            </w:r>
            <w:r w:rsidR="00433AF7" w:rsidRPr="00156B97">
              <w:rPr>
                <w:rFonts w:asciiTheme="majorHAnsi" w:hAnsiTheme="majorHAnsi" w:cstheme="majorHAnsi"/>
                <w:b w:val="0"/>
                <w:bCs w:val="0"/>
                <w:sz w:val="16"/>
                <w:szCs w:val="16"/>
                <w:lang w:val="en-US" w:eastAsia="en-US"/>
              </w:rPr>
              <w:t xml:space="preserve"> </w:t>
            </w:r>
            <w:r w:rsidR="00433AF7" w:rsidRPr="00EF57EC">
              <w:rPr>
                <w:rFonts w:asciiTheme="majorHAnsi" w:hAnsiTheme="majorHAnsi" w:cstheme="majorHAnsi"/>
                <w:b w:val="0"/>
                <w:bCs w:val="0"/>
                <w:sz w:val="16"/>
                <w:szCs w:val="16"/>
                <w:lang w:val="ru-MD" w:eastAsia="en-US"/>
              </w:rPr>
              <w:t>рынки</w:t>
            </w:r>
            <w:r w:rsidR="00240B65" w:rsidRPr="00156B97">
              <w:rPr>
                <w:rFonts w:asciiTheme="majorHAnsi" w:hAnsiTheme="majorHAnsi" w:cstheme="majorHAnsi"/>
                <w:b w:val="0"/>
                <w:bCs w:val="0"/>
                <w:sz w:val="16"/>
                <w:szCs w:val="16"/>
                <w:lang w:val="en-US" w:eastAsia="en-US"/>
              </w:rPr>
              <w:t>)</w:t>
            </w:r>
            <w:r w:rsidRPr="00156B97">
              <w:rPr>
                <w:rFonts w:asciiTheme="majorHAnsi" w:hAnsiTheme="majorHAnsi" w:cstheme="majorHAnsi"/>
                <w:b w:val="0"/>
                <w:bCs w:val="0"/>
                <w:sz w:val="16"/>
                <w:szCs w:val="16"/>
                <w:lang w:val="en-US" w:eastAsia="en-US"/>
              </w:rPr>
              <w:t xml:space="preserve"> – 5,0 </w:t>
            </w:r>
            <w:r w:rsidR="00DB6E51" w:rsidRPr="00EF57EC">
              <w:rPr>
                <w:rFonts w:asciiTheme="majorHAnsi" w:hAnsiTheme="majorHAnsi" w:cstheme="majorHAnsi"/>
                <w:b w:val="0"/>
                <w:bCs w:val="0"/>
                <w:sz w:val="16"/>
                <w:szCs w:val="16"/>
                <w:lang w:val="ru-MD" w:eastAsia="en-US"/>
              </w:rPr>
              <w:t>млн</w:t>
            </w:r>
            <w:r w:rsidR="00DB6E51" w:rsidRPr="00156B97">
              <w:rPr>
                <w:rFonts w:asciiTheme="majorHAnsi" w:hAnsiTheme="majorHAnsi" w:cstheme="majorHAnsi"/>
                <w:b w:val="0"/>
                <w:bCs w:val="0"/>
                <w:sz w:val="16"/>
                <w:szCs w:val="16"/>
                <w:lang w:val="en-US" w:eastAsia="en-US"/>
              </w:rPr>
              <w:t xml:space="preserve">. </w:t>
            </w:r>
            <w:r w:rsidR="00DB6E51" w:rsidRPr="00EF57EC">
              <w:rPr>
                <w:rFonts w:asciiTheme="majorHAnsi" w:hAnsiTheme="majorHAnsi" w:cstheme="majorHAnsi"/>
                <w:b w:val="0"/>
                <w:bCs w:val="0"/>
                <w:sz w:val="16"/>
                <w:szCs w:val="16"/>
                <w:lang w:val="ru-MD" w:eastAsia="en-US"/>
              </w:rPr>
              <w:t>МДЛ</w:t>
            </w:r>
          </w:p>
        </w:tc>
      </w:tr>
      <w:tr w:rsidR="002B0C1F" w:rsidRPr="00EF57EC" w:rsidTr="008E6A80">
        <w:trPr>
          <w:trHeight w:val="207"/>
        </w:trPr>
        <w:tc>
          <w:tcPr>
            <w:tcW w:w="53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7</w:t>
            </w:r>
          </w:p>
        </w:tc>
        <w:tc>
          <w:tcPr>
            <w:tcW w:w="1360" w:type="dxa"/>
            <w:shd w:val="clear" w:color="auto" w:fill="FFFFFF" w:themeFill="background1"/>
          </w:tcPr>
          <w:p w:rsidR="002B0C1F" w:rsidRPr="00EF57EC" w:rsidRDefault="002B0C1F"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Marketing intelegence</w:t>
            </w:r>
          </w:p>
        </w:tc>
        <w:tc>
          <w:tcPr>
            <w:tcW w:w="61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w:t>
            </w:r>
          </w:p>
        </w:tc>
        <w:tc>
          <w:tcPr>
            <w:tcW w:w="835"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w:t>
            </w:r>
          </w:p>
        </w:tc>
        <w:tc>
          <w:tcPr>
            <w:tcW w:w="502"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0,8</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0,8</w:t>
            </w:r>
          </w:p>
        </w:tc>
        <w:tc>
          <w:tcPr>
            <w:tcW w:w="50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0,5</w:t>
            </w:r>
          </w:p>
        </w:tc>
        <w:tc>
          <w:tcPr>
            <w:tcW w:w="83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-0,3</w:t>
            </w:r>
          </w:p>
        </w:tc>
        <w:tc>
          <w:tcPr>
            <w:tcW w:w="75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62,5%</w:t>
            </w:r>
          </w:p>
        </w:tc>
        <w:tc>
          <w:tcPr>
            <w:tcW w:w="1990" w:type="dxa"/>
            <w:shd w:val="clear" w:color="auto" w:fill="FFFFFF" w:themeFill="background1"/>
          </w:tcPr>
          <w:p w:rsidR="002B0C1F" w:rsidRPr="00EF57EC" w:rsidRDefault="002B0C1F"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w:t>
            </w:r>
          </w:p>
        </w:tc>
      </w:tr>
      <w:tr w:rsidR="002B0C1F" w:rsidRPr="00EF57EC" w:rsidTr="008E6A80">
        <w:trPr>
          <w:trHeight w:val="139"/>
        </w:trPr>
        <w:tc>
          <w:tcPr>
            <w:tcW w:w="53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8</w:t>
            </w:r>
          </w:p>
        </w:tc>
        <w:tc>
          <w:tcPr>
            <w:tcW w:w="1360" w:type="dxa"/>
            <w:shd w:val="clear" w:color="auto" w:fill="FFFFFF" w:themeFill="background1"/>
          </w:tcPr>
          <w:p w:rsidR="002B0C1F" w:rsidRPr="00EF57EC" w:rsidRDefault="00DB6E51" w:rsidP="00676BF3">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Конкурсы</w:t>
            </w:r>
          </w:p>
        </w:tc>
        <w:tc>
          <w:tcPr>
            <w:tcW w:w="61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9</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9</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9</w:t>
            </w:r>
          </w:p>
        </w:tc>
        <w:tc>
          <w:tcPr>
            <w:tcW w:w="835"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w:t>
            </w:r>
          </w:p>
        </w:tc>
        <w:tc>
          <w:tcPr>
            <w:tcW w:w="502"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0,9</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0,9</w:t>
            </w:r>
          </w:p>
        </w:tc>
        <w:tc>
          <w:tcPr>
            <w:tcW w:w="50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1,0</w:t>
            </w:r>
          </w:p>
        </w:tc>
        <w:tc>
          <w:tcPr>
            <w:tcW w:w="83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+0,1</w:t>
            </w:r>
          </w:p>
        </w:tc>
        <w:tc>
          <w:tcPr>
            <w:tcW w:w="756" w:type="dxa"/>
            <w:shd w:val="clear" w:color="auto" w:fill="FFFFFF" w:themeFill="background1"/>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color w:val="FF0000"/>
                <w:sz w:val="16"/>
                <w:szCs w:val="16"/>
                <w:lang w:val="ru-MD" w:eastAsia="en-US"/>
              </w:rPr>
              <w:t>111,1%</w:t>
            </w:r>
          </w:p>
        </w:tc>
        <w:tc>
          <w:tcPr>
            <w:tcW w:w="1990" w:type="dxa"/>
            <w:shd w:val="clear" w:color="auto" w:fill="FFFFFF" w:themeFill="background1"/>
          </w:tcPr>
          <w:p w:rsidR="002B0C1F" w:rsidRPr="00EF57EC" w:rsidRDefault="002B0C1F"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w:t>
            </w:r>
          </w:p>
        </w:tc>
      </w:tr>
      <w:tr w:rsidR="002B0C1F" w:rsidRPr="00EF57EC" w:rsidTr="008E6A80">
        <w:trPr>
          <w:trHeight w:val="214"/>
        </w:trPr>
        <w:tc>
          <w:tcPr>
            <w:tcW w:w="53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9</w:t>
            </w:r>
          </w:p>
        </w:tc>
        <w:tc>
          <w:tcPr>
            <w:tcW w:w="1360" w:type="dxa"/>
            <w:shd w:val="clear" w:color="auto" w:fill="FFFFFF" w:themeFill="background1"/>
          </w:tcPr>
          <w:p w:rsidR="002B0C1F" w:rsidRPr="00EF57EC" w:rsidRDefault="00B81044" w:rsidP="00433AF7">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Энотуризм</w:t>
            </w:r>
            <w:r w:rsidR="00433AF7" w:rsidRPr="00EF57EC">
              <w:rPr>
                <w:rFonts w:asciiTheme="majorHAnsi" w:hAnsiTheme="majorHAnsi" w:cstheme="majorHAnsi"/>
                <w:b w:val="0"/>
                <w:bCs w:val="0"/>
                <w:sz w:val="16"/>
                <w:szCs w:val="16"/>
                <w:lang w:val="ru-MD" w:eastAsia="en-US"/>
              </w:rPr>
              <w:t xml:space="preserve"> </w:t>
            </w:r>
          </w:p>
        </w:tc>
        <w:tc>
          <w:tcPr>
            <w:tcW w:w="61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8</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10</w:t>
            </w:r>
            <w:r w:rsidRPr="00EF57EC">
              <w:rPr>
                <w:rStyle w:val="ab"/>
                <w:rFonts w:asciiTheme="majorHAnsi" w:hAnsiTheme="majorHAnsi" w:cstheme="majorHAnsi"/>
                <w:b w:val="0"/>
                <w:bCs w:val="0"/>
                <w:sz w:val="16"/>
                <w:szCs w:val="16"/>
                <w:lang w:val="ru-MD" w:eastAsia="en-US"/>
              </w:rPr>
              <w:footnoteReference w:id="40"/>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w:t>
            </w:r>
          </w:p>
        </w:tc>
        <w:tc>
          <w:tcPr>
            <w:tcW w:w="835"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w:t>
            </w:r>
          </w:p>
        </w:tc>
        <w:tc>
          <w:tcPr>
            <w:tcW w:w="502"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1,4</w:t>
            </w:r>
          </w:p>
        </w:tc>
        <w:tc>
          <w:tcPr>
            <w:tcW w:w="668"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1,4</w:t>
            </w:r>
          </w:p>
        </w:tc>
        <w:tc>
          <w:tcPr>
            <w:tcW w:w="500"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1,1</w:t>
            </w:r>
          </w:p>
        </w:tc>
        <w:tc>
          <w:tcPr>
            <w:tcW w:w="83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-0,3</w:t>
            </w:r>
          </w:p>
        </w:tc>
        <w:tc>
          <w:tcPr>
            <w:tcW w:w="756" w:type="dxa"/>
            <w:shd w:val="clear" w:color="auto" w:fill="FFFFFF" w:themeFill="background1"/>
          </w:tcPr>
          <w:p w:rsidR="002B0C1F" w:rsidRPr="00EF57EC" w:rsidRDefault="002B0C1F" w:rsidP="00243401">
            <w:pPr>
              <w:pStyle w:val="cp"/>
              <w:jc w:val="right"/>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78,8%</w:t>
            </w:r>
          </w:p>
        </w:tc>
        <w:tc>
          <w:tcPr>
            <w:tcW w:w="1990" w:type="dxa"/>
            <w:shd w:val="clear" w:color="auto" w:fill="FFFFFF" w:themeFill="background1"/>
          </w:tcPr>
          <w:p w:rsidR="002B0C1F" w:rsidRPr="00EF57EC" w:rsidRDefault="002B0C1F"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1.</w:t>
            </w:r>
            <w:r w:rsidR="00240B65" w:rsidRPr="00EF57EC">
              <w:rPr>
                <w:rFonts w:asciiTheme="majorHAnsi" w:hAnsiTheme="majorHAnsi" w:cstheme="majorHAnsi"/>
                <w:b w:val="0"/>
                <w:bCs w:val="0"/>
                <w:sz w:val="16"/>
                <w:szCs w:val="16"/>
                <w:lang w:val="ru-MD" w:eastAsia="en-US"/>
              </w:rPr>
              <w:t xml:space="preserve"> </w:t>
            </w:r>
            <w:r w:rsidR="00433AF7" w:rsidRPr="00EF57EC">
              <w:rPr>
                <w:rFonts w:asciiTheme="majorHAnsi" w:hAnsiTheme="majorHAnsi" w:cstheme="majorHAnsi"/>
                <w:b w:val="0"/>
                <w:bCs w:val="0"/>
                <w:sz w:val="16"/>
                <w:szCs w:val="16"/>
                <w:lang w:val="ru-MD" w:eastAsia="en-US"/>
              </w:rPr>
              <w:t>Мобильное приложение</w:t>
            </w:r>
            <w:r w:rsidRPr="00EF57EC">
              <w:rPr>
                <w:rFonts w:asciiTheme="majorHAnsi" w:hAnsiTheme="majorHAnsi" w:cstheme="majorHAnsi"/>
                <w:b w:val="0"/>
                <w:bCs w:val="0"/>
                <w:sz w:val="16"/>
                <w:szCs w:val="16"/>
                <w:lang w:val="ru-MD" w:eastAsia="en-US"/>
              </w:rPr>
              <w:t xml:space="preserve"> „Drumul Vinului” – 0,06 </w:t>
            </w:r>
            <w:r w:rsidR="00DB6E51" w:rsidRPr="00EF57EC">
              <w:rPr>
                <w:rFonts w:asciiTheme="majorHAnsi" w:hAnsiTheme="majorHAnsi" w:cstheme="majorHAnsi"/>
                <w:b w:val="0"/>
                <w:bCs w:val="0"/>
                <w:sz w:val="16"/>
                <w:szCs w:val="16"/>
                <w:lang w:val="ru-MD" w:eastAsia="en-US"/>
              </w:rPr>
              <w:t>млн. МДЛ</w:t>
            </w:r>
          </w:p>
          <w:p w:rsidR="002B0C1F" w:rsidRPr="00EF57EC" w:rsidRDefault="002B0C1F"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2.</w:t>
            </w:r>
            <w:r w:rsidR="00433AF7" w:rsidRPr="00EF57EC">
              <w:rPr>
                <w:lang w:val="ru-MD"/>
              </w:rPr>
              <w:t xml:space="preserve"> </w:t>
            </w:r>
            <w:r w:rsidR="00433AF7" w:rsidRPr="00EF57EC">
              <w:rPr>
                <w:rFonts w:asciiTheme="majorHAnsi" w:hAnsiTheme="majorHAnsi" w:cstheme="majorHAnsi"/>
                <w:b w:val="0"/>
                <w:bCs w:val="0"/>
                <w:sz w:val="16"/>
                <w:szCs w:val="16"/>
                <w:lang w:val="ru-MD" w:eastAsia="en-US"/>
              </w:rPr>
              <w:t xml:space="preserve">Учебная поездка Эльзас / Тоскана </w:t>
            </w:r>
            <w:r w:rsidRPr="00EF57EC">
              <w:rPr>
                <w:rFonts w:asciiTheme="majorHAnsi" w:hAnsiTheme="majorHAnsi" w:cstheme="majorHAnsi"/>
                <w:b w:val="0"/>
                <w:bCs w:val="0"/>
                <w:sz w:val="16"/>
                <w:szCs w:val="16"/>
                <w:lang w:val="ru-MD" w:eastAsia="en-US"/>
              </w:rPr>
              <w:t xml:space="preserve"> – 0,25 </w:t>
            </w:r>
            <w:r w:rsidR="00DB6E51" w:rsidRPr="00EF57EC">
              <w:rPr>
                <w:rFonts w:asciiTheme="majorHAnsi" w:hAnsiTheme="majorHAnsi" w:cstheme="majorHAnsi"/>
                <w:b w:val="0"/>
                <w:bCs w:val="0"/>
                <w:sz w:val="16"/>
                <w:szCs w:val="16"/>
                <w:lang w:val="ru-MD" w:eastAsia="en-US"/>
              </w:rPr>
              <w:t>млн. МДЛ</w:t>
            </w:r>
          </w:p>
          <w:p w:rsidR="002B0C1F" w:rsidRPr="00EF57EC" w:rsidRDefault="002B0C1F"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3.</w:t>
            </w:r>
            <w:r w:rsidR="00433AF7" w:rsidRPr="00EF57EC">
              <w:rPr>
                <w:rFonts w:asciiTheme="majorHAnsi" w:hAnsiTheme="majorHAnsi" w:cstheme="majorHAnsi"/>
                <w:b w:val="0"/>
                <w:bCs w:val="0"/>
                <w:sz w:val="16"/>
                <w:szCs w:val="16"/>
                <w:lang w:val="ru-MD" w:eastAsia="en-US"/>
              </w:rPr>
              <w:t xml:space="preserve"> Инфотур в Румынии</w:t>
            </w:r>
            <w:r w:rsidRPr="00EF57EC">
              <w:rPr>
                <w:rFonts w:asciiTheme="majorHAnsi" w:hAnsiTheme="majorHAnsi" w:cstheme="majorHAnsi"/>
                <w:b w:val="0"/>
                <w:bCs w:val="0"/>
                <w:sz w:val="16"/>
                <w:szCs w:val="16"/>
                <w:lang w:val="ru-MD" w:eastAsia="en-US"/>
              </w:rPr>
              <w:t xml:space="preserve"> (10-1 </w:t>
            </w:r>
            <w:r w:rsidR="00433AF7" w:rsidRPr="00EF57EC">
              <w:rPr>
                <w:rFonts w:asciiTheme="majorHAnsi" w:hAnsiTheme="majorHAnsi" w:cstheme="majorHAnsi"/>
                <w:b w:val="0"/>
                <w:bCs w:val="0"/>
                <w:sz w:val="16"/>
                <w:szCs w:val="16"/>
                <w:lang w:val="ru-MD" w:eastAsia="en-US"/>
              </w:rPr>
              <w:t>чел</w:t>
            </w:r>
            <w:r w:rsidRPr="00EF57EC">
              <w:rPr>
                <w:rFonts w:asciiTheme="majorHAnsi" w:hAnsiTheme="majorHAnsi" w:cstheme="majorHAnsi"/>
                <w:b w:val="0"/>
                <w:bCs w:val="0"/>
                <w:sz w:val="16"/>
                <w:szCs w:val="16"/>
                <w:lang w:val="ru-MD" w:eastAsia="en-US"/>
              </w:rPr>
              <w:t xml:space="preserve">.) – 0,1 </w:t>
            </w:r>
            <w:r w:rsidR="00433AF7" w:rsidRPr="00EF57EC">
              <w:rPr>
                <w:rFonts w:asciiTheme="majorHAnsi" w:hAnsiTheme="majorHAnsi" w:cstheme="majorHAnsi"/>
                <w:b w:val="0"/>
                <w:bCs w:val="0"/>
                <w:sz w:val="16"/>
                <w:szCs w:val="16"/>
                <w:lang w:val="ru-MD" w:eastAsia="en-US"/>
              </w:rPr>
              <w:t>млн. МДЛ</w:t>
            </w:r>
          </w:p>
          <w:p w:rsidR="002B0C1F" w:rsidRPr="00EF57EC" w:rsidRDefault="002B0C1F"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4.</w:t>
            </w:r>
            <w:r w:rsidR="001B6241" w:rsidRPr="00EF57EC">
              <w:rPr>
                <w:rFonts w:asciiTheme="majorHAnsi" w:hAnsiTheme="majorHAnsi" w:cstheme="majorHAnsi"/>
                <w:b w:val="0"/>
                <w:bCs w:val="0"/>
                <w:sz w:val="16"/>
                <w:szCs w:val="16"/>
                <w:lang w:val="ru-MD" w:eastAsia="en-US"/>
              </w:rPr>
              <w:t xml:space="preserve"> </w:t>
            </w:r>
            <w:r w:rsidR="00433AF7" w:rsidRPr="00EF57EC">
              <w:rPr>
                <w:rFonts w:asciiTheme="majorHAnsi" w:hAnsiTheme="majorHAnsi" w:cstheme="majorHAnsi"/>
                <w:b w:val="0"/>
                <w:bCs w:val="0"/>
                <w:sz w:val="16"/>
                <w:szCs w:val="16"/>
                <w:lang w:val="ru-MD" w:eastAsia="en-US"/>
              </w:rPr>
              <w:t>Разработка</w:t>
            </w:r>
            <w:r w:rsidRPr="00EF57EC">
              <w:rPr>
                <w:rFonts w:asciiTheme="majorHAnsi" w:hAnsiTheme="majorHAnsi" w:cstheme="majorHAnsi"/>
                <w:b w:val="0"/>
                <w:bCs w:val="0"/>
                <w:sz w:val="16"/>
                <w:szCs w:val="16"/>
                <w:lang w:val="ru-MD" w:eastAsia="en-US"/>
              </w:rPr>
              <w:t xml:space="preserve"> press-kit/</w:t>
            </w:r>
            <w:r w:rsidR="00433AF7" w:rsidRPr="00EF57EC">
              <w:rPr>
                <w:lang w:val="ru-MD"/>
              </w:rPr>
              <w:t xml:space="preserve"> </w:t>
            </w:r>
            <w:r w:rsidR="00433AF7" w:rsidRPr="00EF57EC">
              <w:rPr>
                <w:rFonts w:asciiTheme="majorHAnsi" w:hAnsiTheme="majorHAnsi" w:cstheme="majorHAnsi"/>
                <w:b w:val="0"/>
                <w:bCs w:val="0"/>
                <w:sz w:val="16"/>
                <w:szCs w:val="16"/>
                <w:lang w:val="ru-MD" w:eastAsia="en-US"/>
              </w:rPr>
              <w:t>распространение</w:t>
            </w:r>
            <w:r w:rsidRPr="00EF57EC">
              <w:rPr>
                <w:rFonts w:asciiTheme="majorHAnsi" w:hAnsiTheme="majorHAnsi" w:cstheme="majorHAnsi"/>
                <w:b w:val="0"/>
                <w:bCs w:val="0"/>
                <w:sz w:val="16"/>
                <w:szCs w:val="16"/>
                <w:lang w:val="ru-MD" w:eastAsia="en-US"/>
              </w:rPr>
              <w:t xml:space="preserve"> newsleter (</w:t>
            </w:r>
            <w:r w:rsidR="00433AF7" w:rsidRPr="00EF57EC">
              <w:rPr>
                <w:rFonts w:asciiTheme="majorHAnsi" w:hAnsiTheme="majorHAnsi" w:cstheme="majorHAnsi"/>
                <w:b w:val="0"/>
                <w:bCs w:val="0"/>
                <w:sz w:val="16"/>
                <w:szCs w:val="16"/>
                <w:lang w:val="ru-MD" w:eastAsia="en-US"/>
              </w:rPr>
              <w:t>ежемесячно</w:t>
            </w:r>
            <w:r w:rsidRPr="00EF57EC">
              <w:rPr>
                <w:rFonts w:asciiTheme="majorHAnsi" w:hAnsiTheme="majorHAnsi" w:cstheme="majorHAnsi"/>
                <w:b w:val="0"/>
                <w:bCs w:val="0"/>
                <w:sz w:val="16"/>
                <w:szCs w:val="16"/>
                <w:lang w:val="ru-MD" w:eastAsia="en-US"/>
              </w:rPr>
              <w:t xml:space="preserve">) </w:t>
            </w:r>
            <w:r w:rsidR="001B6241" w:rsidRPr="00EF57EC">
              <w:rPr>
                <w:rFonts w:asciiTheme="majorHAnsi" w:hAnsiTheme="majorHAnsi" w:cstheme="majorHAnsi"/>
                <w:b w:val="0"/>
                <w:bCs w:val="0"/>
                <w:sz w:val="16"/>
                <w:szCs w:val="16"/>
                <w:lang w:val="ru-MD" w:eastAsia="en-US"/>
              </w:rPr>
              <w:t xml:space="preserve">– </w:t>
            </w:r>
            <w:r w:rsidRPr="00EF57EC">
              <w:rPr>
                <w:rFonts w:asciiTheme="majorHAnsi" w:hAnsiTheme="majorHAnsi" w:cstheme="majorHAnsi"/>
                <w:b w:val="0"/>
                <w:bCs w:val="0"/>
                <w:sz w:val="16"/>
                <w:szCs w:val="16"/>
                <w:lang w:val="ru-MD" w:eastAsia="en-US"/>
              </w:rPr>
              <w:t xml:space="preserve">0,02 </w:t>
            </w:r>
            <w:r w:rsidR="00DB6E51" w:rsidRPr="00EF57EC">
              <w:rPr>
                <w:rFonts w:asciiTheme="majorHAnsi" w:hAnsiTheme="majorHAnsi" w:cstheme="majorHAnsi"/>
                <w:b w:val="0"/>
                <w:bCs w:val="0"/>
                <w:sz w:val="16"/>
                <w:szCs w:val="16"/>
                <w:lang w:val="ru-MD" w:eastAsia="en-US"/>
              </w:rPr>
              <w:t>млн. МДЛ</w:t>
            </w:r>
          </w:p>
          <w:p w:rsidR="002B0C1F" w:rsidRPr="00EF57EC" w:rsidRDefault="002B0C1F" w:rsidP="00433AF7">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 w:val="0"/>
                <w:bCs w:val="0"/>
                <w:sz w:val="16"/>
                <w:szCs w:val="16"/>
                <w:lang w:val="ru-MD" w:eastAsia="en-US"/>
              </w:rPr>
              <w:t>5.</w:t>
            </w:r>
            <w:r w:rsidR="001B6241" w:rsidRPr="00EF57EC">
              <w:rPr>
                <w:rFonts w:asciiTheme="majorHAnsi" w:hAnsiTheme="majorHAnsi" w:cstheme="majorHAnsi"/>
                <w:b w:val="0"/>
                <w:bCs w:val="0"/>
                <w:sz w:val="16"/>
                <w:szCs w:val="16"/>
                <w:lang w:val="ru-MD" w:eastAsia="en-US"/>
              </w:rPr>
              <w:t xml:space="preserve"> </w:t>
            </w:r>
            <w:r w:rsidR="00433AF7" w:rsidRPr="00EF57EC">
              <w:rPr>
                <w:rFonts w:asciiTheme="majorHAnsi" w:hAnsiTheme="majorHAnsi" w:cstheme="majorHAnsi"/>
                <w:b w:val="0"/>
                <w:bCs w:val="0"/>
                <w:sz w:val="16"/>
                <w:szCs w:val="16"/>
                <w:lang w:val="ru-MD" w:eastAsia="en-US"/>
              </w:rPr>
              <w:t>Установка 8 информационных щитов регионов с ОГУ</w:t>
            </w:r>
            <w:r w:rsidRPr="00EF57EC">
              <w:rPr>
                <w:rFonts w:asciiTheme="majorHAnsi" w:hAnsiTheme="majorHAnsi" w:cstheme="majorHAnsi"/>
                <w:b w:val="0"/>
                <w:bCs w:val="0"/>
                <w:sz w:val="16"/>
                <w:szCs w:val="16"/>
                <w:lang w:val="ru-MD" w:eastAsia="en-US"/>
              </w:rPr>
              <w:t xml:space="preserve"> – 0,5 </w:t>
            </w:r>
            <w:r w:rsidR="00DB6E51" w:rsidRPr="00EF57EC">
              <w:rPr>
                <w:rFonts w:asciiTheme="majorHAnsi" w:hAnsiTheme="majorHAnsi" w:cstheme="majorHAnsi"/>
                <w:b w:val="0"/>
                <w:bCs w:val="0"/>
                <w:sz w:val="16"/>
                <w:szCs w:val="16"/>
                <w:lang w:val="ru-MD" w:eastAsia="en-US"/>
              </w:rPr>
              <w:t>млн. МДЛ</w:t>
            </w:r>
          </w:p>
        </w:tc>
      </w:tr>
      <w:tr w:rsidR="002B0C1F" w:rsidRPr="00EF57EC" w:rsidTr="008E6A80">
        <w:trPr>
          <w:trHeight w:val="131"/>
        </w:trPr>
        <w:tc>
          <w:tcPr>
            <w:tcW w:w="530"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p>
        </w:tc>
        <w:tc>
          <w:tcPr>
            <w:tcW w:w="1360" w:type="dxa"/>
            <w:shd w:val="clear" w:color="auto" w:fill="DEEAF6" w:themeFill="accent1" w:themeFillTint="33"/>
          </w:tcPr>
          <w:p w:rsidR="002B0C1F" w:rsidRPr="00EF57EC" w:rsidRDefault="00433AF7" w:rsidP="00433AF7">
            <w:pPr>
              <w:pStyle w:val="cp"/>
              <w:jc w:val="both"/>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Всего</w:t>
            </w:r>
          </w:p>
        </w:tc>
        <w:tc>
          <w:tcPr>
            <w:tcW w:w="610"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63</w:t>
            </w:r>
          </w:p>
        </w:tc>
        <w:tc>
          <w:tcPr>
            <w:tcW w:w="668"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72</w:t>
            </w:r>
          </w:p>
        </w:tc>
        <w:tc>
          <w:tcPr>
            <w:tcW w:w="668"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55</w:t>
            </w:r>
          </w:p>
        </w:tc>
        <w:tc>
          <w:tcPr>
            <w:tcW w:w="835"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-17</w:t>
            </w:r>
          </w:p>
        </w:tc>
        <w:tc>
          <w:tcPr>
            <w:tcW w:w="502"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46,8</w:t>
            </w:r>
          </w:p>
        </w:tc>
        <w:tc>
          <w:tcPr>
            <w:tcW w:w="668"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48,5</w:t>
            </w:r>
          </w:p>
        </w:tc>
        <w:tc>
          <w:tcPr>
            <w:tcW w:w="500"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30,5</w:t>
            </w:r>
          </w:p>
        </w:tc>
        <w:tc>
          <w:tcPr>
            <w:tcW w:w="836"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-18,0</w:t>
            </w:r>
          </w:p>
        </w:tc>
        <w:tc>
          <w:tcPr>
            <w:tcW w:w="756" w:type="dxa"/>
            <w:shd w:val="clear" w:color="auto" w:fill="DEEAF6" w:themeFill="accent1" w:themeFillTint="33"/>
          </w:tcPr>
          <w:p w:rsidR="002B0C1F" w:rsidRPr="00EF57EC" w:rsidRDefault="002B0C1F" w:rsidP="00243401">
            <w:pPr>
              <w:pStyle w:val="cp"/>
              <w:jc w:val="right"/>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62,9%</w:t>
            </w:r>
          </w:p>
        </w:tc>
        <w:tc>
          <w:tcPr>
            <w:tcW w:w="1990" w:type="dxa"/>
            <w:shd w:val="clear" w:color="auto" w:fill="DEEAF6" w:themeFill="accent1" w:themeFillTint="33"/>
          </w:tcPr>
          <w:p w:rsidR="002B0C1F" w:rsidRPr="00EF57EC" w:rsidRDefault="001E628B" w:rsidP="001E628B">
            <w:pPr>
              <w:pStyle w:val="cp"/>
              <w:rPr>
                <w:rFonts w:asciiTheme="majorHAnsi" w:hAnsiTheme="majorHAnsi" w:cstheme="majorHAnsi"/>
                <w:bCs w:val="0"/>
                <w:sz w:val="16"/>
                <w:szCs w:val="16"/>
                <w:lang w:val="ru-MD" w:eastAsia="en-US"/>
              </w:rPr>
            </w:pPr>
            <w:r w:rsidRPr="00EF57EC">
              <w:rPr>
                <w:rFonts w:asciiTheme="majorHAnsi" w:hAnsiTheme="majorHAnsi" w:cstheme="majorHAnsi"/>
                <w:bCs w:val="0"/>
                <w:sz w:val="16"/>
                <w:szCs w:val="16"/>
                <w:lang w:val="ru-MD" w:eastAsia="en-US"/>
              </w:rPr>
              <w:t>x</w:t>
            </w:r>
          </w:p>
        </w:tc>
      </w:tr>
    </w:tbl>
    <w:p w:rsidR="002B0C1F" w:rsidRPr="00EF57EC" w:rsidRDefault="00D453EC" w:rsidP="00243401">
      <w:pPr>
        <w:pStyle w:val="cp"/>
        <w:jc w:val="both"/>
        <w:rPr>
          <w:rFonts w:asciiTheme="majorHAnsi" w:hAnsiTheme="majorHAnsi" w:cstheme="majorHAnsi"/>
          <w:b w:val="0"/>
          <w:bCs w:val="0"/>
          <w:sz w:val="16"/>
          <w:szCs w:val="16"/>
          <w:lang w:val="ru-MD" w:eastAsia="en-US"/>
        </w:rPr>
      </w:pPr>
      <w:r w:rsidRPr="00EF57EC">
        <w:rPr>
          <w:rFonts w:asciiTheme="majorHAnsi" w:hAnsiTheme="majorHAnsi" w:cstheme="majorHAnsi"/>
          <w:bCs w:val="0"/>
          <w:sz w:val="16"/>
          <w:szCs w:val="16"/>
          <w:lang w:val="ru-MD" w:eastAsia="en-US"/>
        </w:rPr>
        <w:t xml:space="preserve">Источник: </w:t>
      </w:r>
      <w:r w:rsidRPr="00EF57EC">
        <w:rPr>
          <w:rFonts w:asciiTheme="majorHAnsi" w:hAnsiTheme="majorHAnsi" w:cstheme="majorHAnsi"/>
          <w:b w:val="0"/>
          <w:bCs w:val="0"/>
          <w:sz w:val="16"/>
          <w:szCs w:val="16"/>
          <w:lang w:val="ru-MD" w:eastAsia="en-US"/>
        </w:rPr>
        <w:t>Данные НБВВ</w:t>
      </w:r>
      <w:r w:rsidR="002B0C1F" w:rsidRPr="00EF57EC">
        <w:rPr>
          <w:rFonts w:asciiTheme="majorHAnsi" w:hAnsiTheme="majorHAnsi" w:cstheme="majorHAnsi"/>
          <w:b w:val="0"/>
          <w:bCs w:val="0"/>
          <w:sz w:val="16"/>
          <w:szCs w:val="16"/>
          <w:lang w:val="ru-MD" w:eastAsia="en-US"/>
        </w:rPr>
        <w:t>.</w:t>
      </w:r>
    </w:p>
    <w:p w:rsidR="002B0C1F" w:rsidRPr="00EF57EC" w:rsidRDefault="002B0C1F" w:rsidP="00243401">
      <w:pPr>
        <w:pStyle w:val="cp"/>
        <w:jc w:val="both"/>
        <w:rPr>
          <w:rFonts w:asciiTheme="majorHAnsi" w:hAnsiTheme="majorHAnsi" w:cstheme="majorHAnsi"/>
          <w:b w:val="0"/>
          <w:sz w:val="16"/>
          <w:szCs w:val="16"/>
          <w:lang w:val="ru-MD"/>
        </w:rPr>
      </w:pPr>
      <w:r w:rsidRPr="00EF57EC">
        <w:rPr>
          <w:rFonts w:asciiTheme="majorHAnsi" w:hAnsiTheme="majorHAnsi" w:cstheme="majorHAnsi"/>
          <w:b w:val="0"/>
          <w:bCs w:val="0"/>
          <w:sz w:val="16"/>
          <w:szCs w:val="16"/>
          <w:lang w:val="ru-MD" w:eastAsia="en-US"/>
        </w:rPr>
        <w:t xml:space="preserve"> </w:t>
      </w:r>
    </w:p>
    <w:p w:rsidR="006652AD" w:rsidRPr="000E76B0" w:rsidRDefault="00252F6D" w:rsidP="000E76B0">
      <w:pPr>
        <w:pStyle w:val="ac"/>
        <w:ind w:left="0"/>
        <w:rPr>
          <w:rFonts w:asciiTheme="majorHAnsi" w:hAnsiTheme="majorHAnsi" w:cstheme="majorHAnsi"/>
          <w:szCs w:val="28"/>
          <w:lang w:val="ru-MD"/>
        </w:rPr>
      </w:pPr>
      <w:r w:rsidRPr="00EF57EC">
        <w:rPr>
          <w:rFonts w:asciiTheme="majorHAnsi" w:hAnsiTheme="majorHAnsi" w:cstheme="majorHAnsi"/>
          <w:szCs w:val="28"/>
          <w:lang w:val="ru-MD"/>
        </w:rPr>
        <w:t xml:space="preserve">Согласно </w:t>
      </w:r>
      <w:r w:rsidR="006652AD" w:rsidRPr="00EF57EC">
        <w:rPr>
          <w:rFonts w:asciiTheme="majorHAnsi" w:hAnsiTheme="majorHAnsi" w:cstheme="majorHAnsi"/>
          <w:szCs w:val="28"/>
          <w:lang w:val="ru-MD"/>
        </w:rPr>
        <w:t>объ</w:t>
      </w:r>
      <w:r w:rsidRPr="00EF57EC">
        <w:rPr>
          <w:rFonts w:asciiTheme="majorHAnsi" w:hAnsiTheme="majorHAnsi" w:cstheme="majorHAnsi"/>
          <w:szCs w:val="28"/>
          <w:lang w:val="ru-MD"/>
        </w:rPr>
        <w:t xml:space="preserve">яснениям НБВВ, превышение лимитов расходов, связанных с маркетинговой деятельностью, касающейся участия в конкурсах и выставках, было допущено в результате дополнительных запросов на участие, поступивших от сельхозпроизводителей, число участвующих винодельческих </w:t>
      </w:r>
      <w:r w:rsidR="006652AD" w:rsidRPr="00EF57EC">
        <w:rPr>
          <w:rFonts w:asciiTheme="majorHAnsi" w:hAnsiTheme="majorHAnsi" w:cstheme="majorHAnsi"/>
          <w:szCs w:val="28"/>
          <w:lang w:val="ru-MD"/>
        </w:rPr>
        <w:t>предприятий</w:t>
      </w:r>
      <w:r w:rsidRPr="00EF57EC">
        <w:rPr>
          <w:rFonts w:asciiTheme="majorHAnsi" w:hAnsiTheme="majorHAnsi" w:cstheme="majorHAnsi"/>
          <w:szCs w:val="28"/>
          <w:lang w:val="ru-MD"/>
        </w:rPr>
        <w:t xml:space="preserve"> увеличилось, соответственно, увеличив и расходы на мероприятия.</w:t>
      </w:r>
    </w:p>
    <w:p w:rsidR="002B0C1F" w:rsidRPr="00EF57EC" w:rsidRDefault="002B0C1F" w:rsidP="00243401">
      <w:pPr>
        <w:pStyle w:val="1"/>
        <w:spacing w:before="0"/>
        <w:jc w:val="both"/>
        <w:rPr>
          <w:rFonts w:eastAsia="Times New Roman" w:cstheme="majorHAnsi"/>
          <w:b/>
          <w:color w:val="auto"/>
          <w:sz w:val="28"/>
          <w:szCs w:val="28"/>
          <w:lang w:val="ru-MD"/>
        </w:rPr>
      </w:pPr>
      <w:bookmarkStart w:id="31" w:name="_Toc25834351"/>
      <w:r w:rsidRPr="00EF57EC">
        <w:rPr>
          <w:rFonts w:cstheme="majorHAnsi"/>
          <w:b/>
          <w:color w:val="auto"/>
          <w:sz w:val="28"/>
          <w:szCs w:val="28"/>
          <w:lang w:val="ru-MD"/>
        </w:rPr>
        <w:lastRenderedPageBreak/>
        <w:t xml:space="preserve">4.1.6. </w:t>
      </w:r>
      <w:r w:rsidR="00252F6D" w:rsidRPr="00EF57EC">
        <w:rPr>
          <w:rFonts w:cstheme="majorHAnsi"/>
          <w:b/>
          <w:color w:val="auto"/>
          <w:sz w:val="28"/>
          <w:szCs w:val="28"/>
          <w:lang w:val="ru-MD"/>
        </w:rPr>
        <w:t xml:space="preserve">Неадекватное планирование финансовых ресурсов и </w:t>
      </w:r>
      <w:r w:rsidR="006652AD" w:rsidRPr="00EF57EC">
        <w:rPr>
          <w:rFonts w:cstheme="majorHAnsi"/>
          <w:b/>
          <w:color w:val="auto"/>
          <w:sz w:val="28"/>
          <w:szCs w:val="28"/>
          <w:lang w:val="ru-MD"/>
        </w:rPr>
        <w:t>действий</w:t>
      </w:r>
      <w:r w:rsidR="00252F6D" w:rsidRPr="00EF57EC">
        <w:rPr>
          <w:rFonts w:cstheme="majorHAnsi"/>
          <w:b/>
          <w:color w:val="auto"/>
          <w:sz w:val="28"/>
          <w:szCs w:val="28"/>
          <w:lang w:val="ru-MD"/>
        </w:rPr>
        <w:t xml:space="preserve">, которые должны быть реализованы в соответствующем бюджетном году, повлияло на уровень </w:t>
      </w:r>
      <w:r w:rsidR="006652AD" w:rsidRPr="00EF57EC">
        <w:rPr>
          <w:rFonts w:cstheme="majorHAnsi"/>
          <w:b/>
          <w:color w:val="auto"/>
          <w:sz w:val="28"/>
          <w:szCs w:val="28"/>
          <w:lang w:val="ru-MD"/>
        </w:rPr>
        <w:t>выполнения</w:t>
      </w:r>
      <w:r w:rsidR="00252F6D" w:rsidRPr="00EF57EC">
        <w:rPr>
          <w:rFonts w:cstheme="majorHAnsi"/>
          <w:b/>
          <w:color w:val="auto"/>
          <w:sz w:val="28"/>
          <w:szCs w:val="28"/>
          <w:lang w:val="ru-MD"/>
        </w:rPr>
        <w:t xml:space="preserve"> утвержденных бюджетных показателей</w:t>
      </w:r>
      <w:bookmarkEnd w:id="31"/>
      <w:r w:rsidR="00252F6D" w:rsidRPr="00EF57EC">
        <w:rPr>
          <w:rFonts w:cstheme="majorHAnsi"/>
          <w:b/>
          <w:color w:val="auto"/>
          <w:lang w:val="ru-MD"/>
        </w:rPr>
        <w:t xml:space="preserve">  </w:t>
      </w:r>
    </w:p>
    <w:p w:rsidR="002B0C1F" w:rsidRPr="00DB7F57" w:rsidRDefault="002B0C1F" w:rsidP="00243401">
      <w:pPr>
        <w:spacing w:after="0"/>
        <w:rPr>
          <w:rFonts w:asciiTheme="majorHAnsi" w:hAnsiTheme="majorHAnsi" w:cstheme="majorHAnsi"/>
          <w:sz w:val="20"/>
          <w:szCs w:val="20"/>
          <w:lang w:val="ru-MD"/>
        </w:rPr>
      </w:pPr>
    </w:p>
    <w:p w:rsidR="002B0C1F" w:rsidRPr="00EF57EC" w:rsidRDefault="00252F6D" w:rsidP="00252F6D">
      <w:pPr>
        <w:pStyle w:val="ac"/>
        <w:numPr>
          <w:ilvl w:val="0"/>
          <w:numId w:val="14"/>
        </w:numPr>
        <w:ind w:left="0" w:firstLine="426"/>
        <w:rPr>
          <w:rFonts w:asciiTheme="majorHAnsi" w:hAnsiTheme="majorHAnsi" w:cstheme="majorHAnsi"/>
          <w:i/>
          <w:szCs w:val="28"/>
          <w:lang w:val="ru-MD"/>
        </w:rPr>
      </w:pPr>
      <w:r w:rsidRPr="00EF57EC">
        <w:rPr>
          <w:rFonts w:asciiTheme="majorHAnsi" w:hAnsiTheme="majorHAnsi" w:cstheme="majorHAnsi"/>
          <w:szCs w:val="28"/>
          <w:lang w:val="ru-MD"/>
        </w:rPr>
        <w:t xml:space="preserve">Анализ реализации бюджетных показателей, </w:t>
      </w:r>
      <w:r w:rsidR="006652AD" w:rsidRPr="00EF57EC">
        <w:rPr>
          <w:rFonts w:asciiTheme="majorHAnsi" w:hAnsiTheme="majorHAnsi" w:cstheme="majorHAnsi"/>
          <w:szCs w:val="28"/>
          <w:lang w:val="ru-MD"/>
        </w:rPr>
        <w:t>относящихся к</w:t>
      </w:r>
      <w:r w:rsidRPr="00EF57EC">
        <w:rPr>
          <w:rFonts w:asciiTheme="majorHAnsi" w:hAnsiTheme="majorHAnsi" w:cstheme="majorHAnsi"/>
          <w:szCs w:val="28"/>
          <w:lang w:val="ru-MD"/>
        </w:rPr>
        <w:t xml:space="preserve"> расходам</w:t>
      </w:r>
      <w:r w:rsidR="006652AD" w:rsidRPr="00EF57EC">
        <w:rPr>
          <w:rFonts w:asciiTheme="majorHAnsi" w:hAnsiTheme="majorHAnsi" w:cstheme="majorHAnsi"/>
          <w:szCs w:val="28"/>
          <w:lang w:val="ru-MD"/>
        </w:rPr>
        <w:t xml:space="preserve"> ФВВ</w:t>
      </w:r>
      <w:r w:rsidRPr="00EF57EC">
        <w:rPr>
          <w:rFonts w:asciiTheme="majorHAnsi" w:hAnsiTheme="majorHAnsi" w:cstheme="majorHAnsi"/>
          <w:szCs w:val="28"/>
          <w:lang w:val="ru-MD"/>
        </w:rPr>
        <w:t xml:space="preserve">, </w:t>
      </w:r>
      <w:r w:rsidR="006652AD" w:rsidRPr="00EF57EC">
        <w:rPr>
          <w:rFonts w:asciiTheme="majorHAnsi" w:hAnsiTheme="majorHAnsi" w:cstheme="majorHAnsi"/>
          <w:szCs w:val="28"/>
          <w:lang w:val="ru-MD"/>
        </w:rPr>
        <w:t>показал</w:t>
      </w:r>
      <w:r w:rsidRPr="00EF57EC">
        <w:rPr>
          <w:rFonts w:asciiTheme="majorHAnsi" w:hAnsiTheme="majorHAnsi" w:cstheme="majorHAnsi"/>
          <w:szCs w:val="28"/>
          <w:lang w:val="ru-MD"/>
        </w:rPr>
        <w:t xml:space="preserve">, что они </w:t>
      </w:r>
      <w:r w:rsidR="006652AD" w:rsidRPr="00EF57EC">
        <w:rPr>
          <w:rFonts w:asciiTheme="majorHAnsi" w:hAnsiTheme="majorHAnsi" w:cstheme="majorHAnsi"/>
          <w:szCs w:val="28"/>
          <w:lang w:val="ru-MD"/>
        </w:rPr>
        <w:t>на протяжении многих</w:t>
      </w:r>
      <w:r w:rsidRPr="00EF57EC">
        <w:rPr>
          <w:rFonts w:asciiTheme="majorHAnsi" w:hAnsiTheme="majorHAnsi" w:cstheme="majorHAnsi"/>
          <w:szCs w:val="28"/>
          <w:lang w:val="ru-MD"/>
        </w:rPr>
        <w:t xml:space="preserve"> лет реализуются ниже прогнозируемого уровня, </w:t>
      </w:r>
      <w:r w:rsidR="006652AD" w:rsidRPr="00EF57EC">
        <w:rPr>
          <w:rFonts w:asciiTheme="majorHAnsi" w:hAnsiTheme="majorHAnsi" w:cstheme="majorHAnsi"/>
          <w:szCs w:val="28"/>
          <w:lang w:val="ru-MD"/>
        </w:rPr>
        <w:t>варьируя по отношению к</w:t>
      </w:r>
      <w:r w:rsidRPr="00EF57EC">
        <w:rPr>
          <w:rFonts w:asciiTheme="majorHAnsi" w:hAnsiTheme="majorHAnsi" w:cstheme="majorHAnsi"/>
          <w:szCs w:val="28"/>
          <w:lang w:val="ru-MD"/>
        </w:rPr>
        <w:t xml:space="preserve"> объема</w:t>
      </w:r>
      <w:r w:rsidR="006652AD" w:rsidRPr="00EF57EC">
        <w:rPr>
          <w:rFonts w:asciiTheme="majorHAnsi" w:hAnsiTheme="majorHAnsi" w:cstheme="majorHAnsi"/>
          <w:szCs w:val="28"/>
          <w:lang w:val="ru-MD"/>
        </w:rPr>
        <w:t>м</w:t>
      </w:r>
      <w:r w:rsidRPr="00EF57EC">
        <w:rPr>
          <w:rFonts w:asciiTheme="majorHAnsi" w:hAnsiTheme="majorHAnsi" w:cstheme="majorHAnsi"/>
          <w:szCs w:val="28"/>
          <w:lang w:val="ru-MD"/>
        </w:rPr>
        <w:t xml:space="preserve"> расходов, утвержденны</w:t>
      </w:r>
      <w:r w:rsidR="006652AD" w:rsidRPr="00EF57EC">
        <w:rPr>
          <w:rFonts w:asciiTheme="majorHAnsi" w:hAnsiTheme="majorHAnsi" w:cstheme="majorHAnsi"/>
          <w:szCs w:val="28"/>
          <w:lang w:val="ru-MD"/>
        </w:rPr>
        <w:t>м</w:t>
      </w:r>
      <w:r w:rsidRPr="00EF57EC">
        <w:rPr>
          <w:rFonts w:asciiTheme="majorHAnsi" w:hAnsiTheme="majorHAnsi" w:cstheme="majorHAnsi"/>
          <w:szCs w:val="28"/>
          <w:lang w:val="ru-MD"/>
        </w:rPr>
        <w:t xml:space="preserve"> Законом </w:t>
      </w:r>
      <w:r w:rsidR="006652AD" w:rsidRPr="00EF57EC">
        <w:rPr>
          <w:rFonts w:asciiTheme="majorHAnsi" w:hAnsiTheme="majorHAnsi" w:cstheme="majorHAnsi"/>
          <w:szCs w:val="28"/>
          <w:lang w:val="ru-MD"/>
        </w:rPr>
        <w:t>о</w:t>
      </w:r>
      <w:r w:rsidRPr="00EF57EC">
        <w:rPr>
          <w:rFonts w:asciiTheme="majorHAnsi" w:hAnsiTheme="majorHAnsi" w:cstheme="majorHAnsi"/>
          <w:szCs w:val="28"/>
          <w:lang w:val="ru-MD"/>
        </w:rPr>
        <w:t xml:space="preserve"> государственном бюджете, с 19,7% в 2014 году до 94,5% в 2018 году, а по сравнению с бюджетами, утвержденными КС, изменения составили от 25,2% в 2014 году до 73,7% в 2017 году. </w:t>
      </w:r>
      <w:r w:rsidRPr="00EF57EC">
        <w:rPr>
          <w:rFonts w:asciiTheme="majorHAnsi" w:hAnsiTheme="majorHAnsi" w:cstheme="majorHAnsi"/>
          <w:i/>
          <w:szCs w:val="28"/>
          <w:lang w:val="ru-MD"/>
        </w:rPr>
        <w:t xml:space="preserve">Синтез реализации расходов </w:t>
      </w:r>
      <w:r w:rsidR="006652AD" w:rsidRPr="00EF57EC">
        <w:rPr>
          <w:rFonts w:asciiTheme="majorHAnsi" w:hAnsiTheme="majorHAnsi" w:cstheme="majorHAnsi"/>
          <w:i/>
          <w:szCs w:val="28"/>
          <w:lang w:val="ru-MD"/>
        </w:rPr>
        <w:t>ФВВ</w:t>
      </w:r>
      <w:r w:rsidRPr="00EF57EC">
        <w:rPr>
          <w:rFonts w:asciiTheme="majorHAnsi" w:hAnsiTheme="majorHAnsi" w:cstheme="majorHAnsi"/>
          <w:i/>
          <w:szCs w:val="28"/>
          <w:lang w:val="ru-MD"/>
        </w:rPr>
        <w:t xml:space="preserve"> в 2014-2018 г</w:t>
      </w:r>
      <w:r w:rsidR="006652AD" w:rsidRPr="00EF57EC">
        <w:rPr>
          <w:rFonts w:asciiTheme="majorHAnsi" w:hAnsiTheme="majorHAnsi" w:cstheme="majorHAnsi"/>
          <w:i/>
          <w:szCs w:val="28"/>
          <w:lang w:val="ru-MD"/>
        </w:rPr>
        <w:t>одах</w:t>
      </w:r>
      <w:r w:rsidRPr="00EF57EC">
        <w:rPr>
          <w:rFonts w:asciiTheme="majorHAnsi" w:hAnsiTheme="majorHAnsi" w:cstheme="majorHAnsi"/>
          <w:i/>
          <w:szCs w:val="28"/>
          <w:lang w:val="ru-MD"/>
        </w:rPr>
        <w:t xml:space="preserve"> представлен в </w:t>
      </w:r>
      <w:r w:rsidR="006652AD" w:rsidRPr="00EF57EC">
        <w:rPr>
          <w:rFonts w:asciiTheme="majorHAnsi" w:hAnsiTheme="majorHAnsi" w:cstheme="majorHAnsi"/>
          <w:i/>
          <w:szCs w:val="28"/>
          <w:lang w:val="ru-MD"/>
        </w:rPr>
        <w:t>Т</w:t>
      </w:r>
      <w:r w:rsidRPr="00EF57EC">
        <w:rPr>
          <w:rFonts w:asciiTheme="majorHAnsi" w:hAnsiTheme="majorHAnsi" w:cstheme="majorHAnsi"/>
          <w:i/>
          <w:szCs w:val="28"/>
          <w:lang w:val="ru-MD"/>
        </w:rPr>
        <w:t xml:space="preserve">аблице </w:t>
      </w:r>
      <w:r w:rsidR="006652AD" w:rsidRPr="00EF57EC">
        <w:rPr>
          <w:rFonts w:asciiTheme="majorHAnsi" w:hAnsiTheme="majorHAnsi" w:cstheme="majorHAnsi"/>
          <w:i/>
          <w:szCs w:val="28"/>
          <w:lang w:val="ru-MD"/>
        </w:rPr>
        <w:t>№</w:t>
      </w:r>
      <w:r w:rsidRPr="00EF57EC">
        <w:rPr>
          <w:rFonts w:asciiTheme="majorHAnsi" w:hAnsiTheme="majorHAnsi" w:cstheme="majorHAnsi"/>
          <w:i/>
          <w:szCs w:val="28"/>
          <w:lang w:val="ru-MD"/>
        </w:rPr>
        <w:t>7.</w:t>
      </w:r>
    </w:p>
    <w:p w:rsidR="002B0C1F" w:rsidRPr="00DB7F57" w:rsidRDefault="002B0C1F" w:rsidP="00243401">
      <w:pPr>
        <w:pStyle w:val="ac"/>
        <w:ind w:left="567"/>
        <w:rPr>
          <w:rFonts w:asciiTheme="majorHAnsi" w:hAnsiTheme="majorHAnsi" w:cstheme="majorHAnsi"/>
          <w:i/>
          <w:sz w:val="20"/>
          <w:szCs w:val="20"/>
          <w:lang w:val="ru-MD"/>
        </w:rPr>
      </w:pPr>
    </w:p>
    <w:p w:rsidR="00ED35AD" w:rsidRPr="00EF57EC" w:rsidRDefault="006652AD" w:rsidP="00ED35AD">
      <w:pPr>
        <w:spacing w:after="0"/>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Таблица №</w:t>
      </w:r>
      <w:r w:rsidR="002B0C1F" w:rsidRPr="00EF57EC">
        <w:rPr>
          <w:rFonts w:asciiTheme="majorHAnsi" w:hAnsiTheme="majorHAnsi" w:cstheme="majorHAnsi"/>
          <w:b/>
          <w:sz w:val="20"/>
          <w:szCs w:val="20"/>
          <w:lang w:val="ru-MD"/>
        </w:rPr>
        <w:t>7</w:t>
      </w:r>
    </w:p>
    <w:p w:rsidR="002B0C1F" w:rsidRPr="00EF57EC" w:rsidRDefault="006652AD" w:rsidP="00372F7C">
      <w:pPr>
        <w:spacing w:after="0"/>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Синтез реализации расходов ФВВ в 2014-2018 годах</w:t>
      </w:r>
      <w:r w:rsidR="002B0C1F" w:rsidRPr="00EF57EC">
        <w:rPr>
          <w:rFonts w:asciiTheme="majorHAnsi" w:hAnsiTheme="majorHAnsi" w:cstheme="majorHAnsi"/>
          <w:b/>
          <w:sz w:val="20"/>
          <w:szCs w:val="20"/>
          <w:lang w:val="ru-MD"/>
        </w:rPr>
        <w:t xml:space="preserve">, </w:t>
      </w:r>
      <w:r w:rsidRPr="00EF57EC">
        <w:rPr>
          <w:rFonts w:asciiTheme="majorHAnsi" w:hAnsiTheme="majorHAnsi" w:cstheme="majorHAnsi"/>
          <w:b/>
          <w:sz w:val="20"/>
          <w:szCs w:val="20"/>
          <w:lang w:val="ru-MD"/>
        </w:rPr>
        <w:t>млн. МДЛ</w:t>
      </w:r>
    </w:p>
    <w:tbl>
      <w:tblPr>
        <w:tblStyle w:val="ae"/>
        <w:tblW w:w="9829" w:type="dxa"/>
        <w:tblLook w:val="04A0" w:firstRow="1" w:lastRow="0" w:firstColumn="1" w:lastColumn="0" w:noHBand="0" w:noVBand="1"/>
      </w:tblPr>
      <w:tblGrid>
        <w:gridCol w:w="1214"/>
        <w:gridCol w:w="1220"/>
        <w:gridCol w:w="1217"/>
        <w:gridCol w:w="1305"/>
        <w:gridCol w:w="1221"/>
        <w:gridCol w:w="1218"/>
        <w:gridCol w:w="1216"/>
        <w:gridCol w:w="1218"/>
      </w:tblGrid>
      <w:tr w:rsidR="001F182F" w:rsidRPr="00677B78" w:rsidTr="001F182F">
        <w:trPr>
          <w:trHeight w:val="479"/>
        </w:trPr>
        <w:tc>
          <w:tcPr>
            <w:tcW w:w="1214" w:type="dxa"/>
            <w:vMerge w:val="restart"/>
            <w:shd w:val="clear" w:color="auto" w:fill="DEEAF6" w:themeFill="accent1" w:themeFillTint="33"/>
            <w:vAlign w:val="center"/>
          </w:tcPr>
          <w:p w:rsidR="002B0C1F" w:rsidRPr="00EF57EC" w:rsidRDefault="006652AD" w:rsidP="006652AD">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Годы</w:t>
            </w:r>
          </w:p>
        </w:tc>
        <w:tc>
          <w:tcPr>
            <w:tcW w:w="2437" w:type="dxa"/>
            <w:gridSpan w:val="2"/>
            <w:shd w:val="clear" w:color="auto" w:fill="DEEAF6" w:themeFill="accent1" w:themeFillTint="33"/>
            <w:vAlign w:val="center"/>
          </w:tcPr>
          <w:p w:rsidR="002B0C1F" w:rsidRPr="00EF57EC" w:rsidRDefault="006652AD" w:rsidP="006652AD">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Запланировано</w:t>
            </w:r>
          </w:p>
        </w:tc>
        <w:tc>
          <w:tcPr>
            <w:tcW w:w="1305" w:type="dxa"/>
            <w:vMerge w:val="restart"/>
            <w:shd w:val="clear" w:color="auto" w:fill="DEEAF6" w:themeFill="accent1" w:themeFillTint="33"/>
            <w:vAlign w:val="center"/>
          </w:tcPr>
          <w:p w:rsidR="002B0C1F" w:rsidRPr="00EF57EC" w:rsidRDefault="001F182F" w:rsidP="001D118D">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Реализовано</w:t>
            </w:r>
          </w:p>
        </w:tc>
        <w:tc>
          <w:tcPr>
            <w:tcW w:w="2439" w:type="dxa"/>
            <w:gridSpan w:val="2"/>
            <w:shd w:val="clear" w:color="auto" w:fill="DEEAF6" w:themeFill="accent1" w:themeFillTint="33"/>
            <w:vAlign w:val="center"/>
          </w:tcPr>
          <w:p w:rsidR="002B0C1F" w:rsidRPr="00EF57EC" w:rsidRDefault="001F182F" w:rsidP="001F182F">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Отклонения</w:t>
            </w:r>
            <w:r w:rsidR="002B0C1F" w:rsidRPr="00EF57EC">
              <w:rPr>
                <w:rFonts w:asciiTheme="majorHAnsi" w:hAnsiTheme="majorHAnsi" w:cstheme="majorHAnsi"/>
                <w:b/>
                <w:sz w:val="20"/>
                <w:szCs w:val="20"/>
                <w:lang w:val="ru-MD"/>
              </w:rPr>
              <w:t xml:space="preserve"> (</w:t>
            </w:r>
            <w:r w:rsidRPr="00EF57EC">
              <w:rPr>
                <w:rFonts w:asciiTheme="majorHAnsi" w:hAnsiTheme="majorHAnsi" w:cstheme="majorHAnsi"/>
                <w:b/>
                <w:sz w:val="20"/>
                <w:szCs w:val="20"/>
                <w:lang w:val="ru-MD"/>
              </w:rPr>
              <w:t>сумма</w:t>
            </w:r>
            <w:r w:rsidR="002B0C1F" w:rsidRPr="00EF57EC">
              <w:rPr>
                <w:rFonts w:asciiTheme="majorHAnsi" w:hAnsiTheme="majorHAnsi" w:cstheme="majorHAnsi"/>
                <w:b/>
                <w:sz w:val="20"/>
                <w:szCs w:val="20"/>
                <w:lang w:val="ru-MD"/>
              </w:rPr>
              <w:t>)</w:t>
            </w:r>
            <w:r w:rsidRPr="00EF57EC">
              <w:rPr>
                <w:rFonts w:asciiTheme="majorHAnsi" w:hAnsiTheme="majorHAnsi" w:cstheme="majorHAnsi"/>
                <w:b/>
                <w:sz w:val="20"/>
                <w:szCs w:val="20"/>
                <w:lang w:val="ru-MD"/>
              </w:rPr>
              <w:t xml:space="preserve"> по отношению к утвержденному</w:t>
            </w:r>
            <w:r w:rsidR="002B0C1F" w:rsidRPr="00EF57EC">
              <w:rPr>
                <w:rFonts w:asciiTheme="majorHAnsi" w:hAnsiTheme="majorHAnsi" w:cstheme="majorHAnsi"/>
                <w:b/>
                <w:sz w:val="20"/>
                <w:szCs w:val="20"/>
                <w:lang w:val="ru-MD"/>
              </w:rPr>
              <w:t>:</w:t>
            </w:r>
          </w:p>
        </w:tc>
        <w:tc>
          <w:tcPr>
            <w:tcW w:w="2434" w:type="dxa"/>
            <w:gridSpan w:val="2"/>
            <w:shd w:val="clear" w:color="auto" w:fill="DEEAF6" w:themeFill="accent1" w:themeFillTint="33"/>
            <w:vAlign w:val="center"/>
          </w:tcPr>
          <w:p w:rsidR="002B0C1F" w:rsidRPr="00EF57EC" w:rsidRDefault="001F182F" w:rsidP="001F182F">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Уровень реализации</w:t>
            </w:r>
            <w:r w:rsidR="002B0C1F" w:rsidRPr="00EF57EC">
              <w:rPr>
                <w:rFonts w:asciiTheme="majorHAnsi" w:hAnsiTheme="majorHAnsi" w:cstheme="majorHAnsi"/>
                <w:b/>
                <w:sz w:val="20"/>
                <w:szCs w:val="20"/>
                <w:lang w:val="ru-MD"/>
              </w:rPr>
              <w:t xml:space="preserve"> (%)</w:t>
            </w:r>
            <w:r w:rsidRPr="00EF57EC">
              <w:rPr>
                <w:rFonts w:asciiTheme="majorHAnsi" w:hAnsiTheme="majorHAnsi" w:cstheme="majorHAnsi"/>
                <w:b/>
                <w:sz w:val="20"/>
                <w:szCs w:val="20"/>
                <w:lang w:val="ru-MD"/>
              </w:rPr>
              <w:t xml:space="preserve"> по отношению к</w:t>
            </w:r>
            <w:r w:rsidR="002B0C1F" w:rsidRPr="00EF57EC">
              <w:rPr>
                <w:rFonts w:asciiTheme="majorHAnsi" w:hAnsiTheme="majorHAnsi" w:cstheme="majorHAnsi"/>
                <w:b/>
                <w:sz w:val="20"/>
                <w:szCs w:val="20"/>
                <w:lang w:val="ru-MD"/>
              </w:rPr>
              <w:t>:</w:t>
            </w:r>
          </w:p>
        </w:tc>
      </w:tr>
      <w:tr w:rsidR="001F182F" w:rsidRPr="00EF57EC" w:rsidTr="001F182F">
        <w:trPr>
          <w:trHeight w:val="260"/>
        </w:trPr>
        <w:tc>
          <w:tcPr>
            <w:tcW w:w="1214" w:type="dxa"/>
            <w:vMerge/>
            <w:shd w:val="clear" w:color="auto" w:fill="DEEAF6" w:themeFill="accent1" w:themeFillTint="33"/>
            <w:vAlign w:val="center"/>
          </w:tcPr>
          <w:p w:rsidR="001F182F" w:rsidRPr="00EF57EC" w:rsidRDefault="001F182F" w:rsidP="001F182F">
            <w:pPr>
              <w:jc w:val="center"/>
              <w:rPr>
                <w:rFonts w:asciiTheme="majorHAnsi" w:hAnsiTheme="majorHAnsi" w:cstheme="majorHAnsi"/>
                <w:b/>
                <w:sz w:val="20"/>
                <w:szCs w:val="20"/>
                <w:lang w:val="ru-MD"/>
              </w:rPr>
            </w:pPr>
          </w:p>
        </w:tc>
        <w:tc>
          <w:tcPr>
            <w:tcW w:w="1220" w:type="dxa"/>
            <w:shd w:val="clear" w:color="auto" w:fill="DEEAF6" w:themeFill="accent1" w:themeFillTint="33"/>
            <w:vAlign w:val="center"/>
          </w:tcPr>
          <w:p w:rsidR="001F182F" w:rsidRPr="00EF57EC" w:rsidRDefault="001F182F" w:rsidP="001F182F">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Закон о ГБ</w:t>
            </w:r>
          </w:p>
        </w:tc>
        <w:tc>
          <w:tcPr>
            <w:tcW w:w="1217" w:type="dxa"/>
            <w:shd w:val="clear" w:color="auto" w:fill="DEEAF6" w:themeFill="accent1" w:themeFillTint="33"/>
            <w:vAlign w:val="center"/>
          </w:tcPr>
          <w:p w:rsidR="001F182F" w:rsidRPr="00EF57EC" w:rsidRDefault="001F182F" w:rsidP="001F182F">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КС</w:t>
            </w:r>
          </w:p>
        </w:tc>
        <w:tc>
          <w:tcPr>
            <w:tcW w:w="1305" w:type="dxa"/>
            <w:vMerge/>
            <w:shd w:val="clear" w:color="auto" w:fill="DEEAF6" w:themeFill="accent1" w:themeFillTint="33"/>
            <w:vAlign w:val="center"/>
          </w:tcPr>
          <w:p w:rsidR="001F182F" w:rsidRPr="00EF57EC" w:rsidRDefault="001F182F" w:rsidP="001F182F">
            <w:pPr>
              <w:jc w:val="center"/>
              <w:rPr>
                <w:rFonts w:asciiTheme="majorHAnsi" w:hAnsiTheme="majorHAnsi" w:cstheme="majorHAnsi"/>
                <w:b/>
                <w:sz w:val="20"/>
                <w:szCs w:val="20"/>
                <w:lang w:val="ru-MD"/>
              </w:rPr>
            </w:pPr>
          </w:p>
        </w:tc>
        <w:tc>
          <w:tcPr>
            <w:tcW w:w="1221" w:type="dxa"/>
            <w:shd w:val="clear" w:color="auto" w:fill="DEEAF6" w:themeFill="accent1" w:themeFillTint="33"/>
            <w:vAlign w:val="center"/>
          </w:tcPr>
          <w:p w:rsidR="001F182F" w:rsidRPr="00EF57EC" w:rsidRDefault="001F182F" w:rsidP="001F182F">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Закон о ГБ</w:t>
            </w:r>
          </w:p>
        </w:tc>
        <w:tc>
          <w:tcPr>
            <w:tcW w:w="1218" w:type="dxa"/>
            <w:shd w:val="clear" w:color="auto" w:fill="DEEAF6" w:themeFill="accent1" w:themeFillTint="33"/>
            <w:vAlign w:val="center"/>
          </w:tcPr>
          <w:p w:rsidR="001F182F" w:rsidRPr="00EF57EC" w:rsidRDefault="001F182F" w:rsidP="001F182F">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КС</w:t>
            </w:r>
          </w:p>
        </w:tc>
        <w:tc>
          <w:tcPr>
            <w:tcW w:w="1216" w:type="dxa"/>
            <w:shd w:val="clear" w:color="auto" w:fill="DEEAF6" w:themeFill="accent1" w:themeFillTint="33"/>
            <w:vAlign w:val="center"/>
          </w:tcPr>
          <w:p w:rsidR="001F182F" w:rsidRPr="00EF57EC" w:rsidRDefault="001F182F" w:rsidP="001F182F">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Закон о ГБ</w:t>
            </w:r>
          </w:p>
        </w:tc>
        <w:tc>
          <w:tcPr>
            <w:tcW w:w="1218" w:type="dxa"/>
            <w:shd w:val="clear" w:color="auto" w:fill="DEEAF6" w:themeFill="accent1" w:themeFillTint="33"/>
            <w:vAlign w:val="center"/>
          </w:tcPr>
          <w:p w:rsidR="001F182F" w:rsidRPr="00EF57EC" w:rsidRDefault="001F182F" w:rsidP="001F182F">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КС</w:t>
            </w:r>
          </w:p>
        </w:tc>
      </w:tr>
      <w:tr w:rsidR="001F182F" w:rsidRPr="00EF57EC" w:rsidTr="001F182F">
        <w:trPr>
          <w:trHeight w:val="161"/>
        </w:trPr>
        <w:tc>
          <w:tcPr>
            <w:tcW w:w="1214" w:type="dxa"/>
          </w:tcPr>
          <w:p w:rsidR="002B0C1F" w:rsidRPr="00EF57EC" w:rsidRDefault="002B0C1F" w:rsidP="00563F6A">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2014</w:t>
            </w:r>
          </w:p>
        </w:tc>
        <w:tc>
          <w:tcPr>
            <w:tcW w:w="1220" w:type="dxa"/>
          </w:tcPr>
          <w:p w:rsidR="002B0C1F" w:rsidRPr="00EF57EC" w:rsidRDefault="002B0C1F" w:rsidP="00C80B0C">
            <w:pPr>
              <w:jc w:val="right"/>
              <w:rPr>
                <w:rFonts w:asciiTheme="majorHAnsi" w:hAnsiTheme="majorHAnsi" w:cstheme="majorHAnsi"/>
                <w:sz w:val="20"/>
                <w:szCs w:val="20"/>
                <w:highlight w:val="yellow"/>
                <w:lang w:val="ru-MD"/>
              </w:rPr>
            </w:pPr>
            <w:r w:rsidRPr="00EF57EC">
              <w:rPr>
                <w:rFonts w:asciiTheme="majorHAnsi" w:hAnsiTheme="majorHAnsi" w:cstheme="majorHAnsi"/>
                <w:sz w:val="20"/>
                <w:szCs w:val="20"/>
                <w:lang w:val="ru-MD"/>
              </w:rPr>
              <w:t>59,0</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46,0</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11,6</w:t>
            </w:r>
          </w:p>
        </w:tc>
        <w:tc>
          <w:tcPr>
            <w:tcW w:w="1221"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-47,4</w:t>
            </w:r>
          </w:p>
        </w:tc>
        <w:tc>
          <w:tcPr>
            <w:tcW w:w="1218"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-34,4</w:t>
            </w:r>
          </w:p>
        </w:tc>
        <w:tc>
          <w:tcPr>
            <w:tcW w:w="1216" w:type="dxa"/>
          </w:tcPr>
          <w:p w:rsidR="002B0C1F" w:rsidRPr="00EF57EC" w:rsidRDefault="002B0C1F" w:rsidP="00C80B0C">
            <w:pPr>
              <w:jc w:val="right"/>
              <w:rPr>
                <w:rFonts w:asciiTheme="majorHAnsi" w:hAnsiTheme="majorHAnsi" w:cstheme="majorHAnsi"/>
                <w:b/>
                <w:color w:val="FF0000"/>
                <w:sz w:val="20"/>
                <w:szCs w:val="20"/>
                <w:lang w:val="ru-MD"/>
              </w:rPr>
            </w:pPr>
            <w:r w:rsidRPr="00EF57EC">
              <w:rPr>
                <w:rFonts w:asciiTheme="majorHAnsi" w:hAnsiTheme="majorHAnsi" w:cstheme="majorHAnsi"/>
                <w:b/>
                <w:color w:val="FF0000"/>
                <w:sz w:val="20"/>
                <w:szCs w:val="20"/>
                <w:lang w:val="ru-MD"/>
              </w:rPr>
              <w:t>19,7%</w:t>
            </w:r>
          </w:p>
        </w:tc>
        <w:tc>
          <w:tcPr>
            <w:tcW w:w="1218" w:type="dxa"/>
          </w:tcPr>
          <w:p w:rsidR="002B0C1F" w:rsidRPr="00EF57EC" w:rsidRDefault="002B0C1F" w:rsidP="00C80B0C">
            <w:pPr>
              <w:jc w:val="right"/>
              <w:rPr>
                <w:rFonts w:asciiTheme="majorHAnsi" w:hAnsiTheme="majorHAnsi" w:cstheme="majorHAnsi"/>
                <w:b/>
                <w:color w:val="FF0000"/>
                <w:sz w:val="20"/>
                <w:szCs w:val="20"/>
                <w:lang w:val="ru-MD"/>
              </w:rPr>
            </w:pPr>
            <w:r w:rsidRPr="00EF57EC">
              <w:rPr>
                <w:rFonts w:asciiTheme="majorHAnsi" w:hAnsiTheme="majorHAnsi" w:cstheme="majorHAnsi"/>
                <w:b/>
                <w:color w:val="FF0000"/>
                <w:sz w:val="20"/>
                <w:szCs w:val="20"/>
                <w:lang w:val="ru-MD"/>
              </w:rPr>
              <w:t>25,2%</w:t>
            </w:r>
          </w:p>
        </w:tc>
      </w:tr>
      <w:tr w:rsidR="001F182F" w:rsidRPr="00EF57EC" w:rsidTr="001F182F">
        <w:trPr>
          <w:trHeight w:val="153"/>
        </w:trPr>
        <w:tc>
          <w:tcPr>
            <w:tcW w:w="1214" w:type="dxa"/>
          </w:tcPr>
          <w:p w:rsidR="002B0C1F" w:rsidRPr="00EF57EC" w:rsidRDefault="002B0C1F" w:rsidP="00563F6A">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2015</w:t>
            </w:r>
          </w:p>
        </w:tc>
        <w:tc>
          <w:tcPr>
            <w:tcW w:w="1220" w:type="dxa"/>
          </w:tcPr>
          <w:p w:rsidR="002B0C1F" w:rsidRPr="00EF57EC" w:rsidRDefault="002B0C1F" w:rsidP="00C80B0C">
            <w:pPr>
              <w:jc w:val="right"/>
              <w:rPr>
                <w:rFonts w:asciiTheme="majorHAnsi" w:hAnsiTheme="majorHAnsi" w:cstheme="majorHAnsi"/>
                <w:sz w:val="20"/>
                <w:szCs w:val="20"/>
                <w:highlight w:val="yellow"/>
                <w:lang w:val="ru-MD"/>
              </w:rPr>
            </w:pPr>
            <w:r w:rsidRPr="00EF57EC">
              <w:rPr>
                <w:rFonts w:asciiTheme="majorHAnsi" w:hAnsiTheme="majorHAnsi" w:cstheme="majorHAnsi"/>
                <w:sz w:val="20"/>
                <w:szCs w:val="20"/>
                <w:lang w:val="ru-MD"/>
              </w:rPr>
              <w:t>26,6</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30,0</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17,8</w:t>
            </w:r>
          </w:p>
        </w:tc>
        <w:tc>
          <w:tcPr>
            <w:tcW w:w="1221"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-8,8</w:t>
            </w:r>
          </w:p>
        </w:tc>
        <w:tc>
          <w:tcPr>
            <w:tcW w:w="1218"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-12,2</w:t>
            </w:r>
          </w:p>
        </w:tc>
        <w:tc>
          <w:tcPr>
            <w:tcW w:w="1216"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66,9%</w:t>
            </w:r>
          </w:p>
        </w:tc>
        <w:tc>
          <w:tcPr>
            <w:tcW w:w="1218"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59,3%</w:t>
            </w:r>
          </w:p>
        </w:tc>
      </w:tr>
      <w:tr w:rsidR="001F182F" w:rsidRPr="00EF57EC" w:rsidTr="001F182F">
        <w:trPr>
          <w:trHeight w:val="259"/>
        </w:trPr>
        <w:tc>
          <w:tcPr>
            <w:tcW w:w="1214" w:type="dxa"/>
          </w:tcPr>
          <w:p w:rsidR="002B0C1F" w:rsidRPr="00EF57EC" w:rsidRDefault="002B0C1F" w:rsidP="00563F6A">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2016</w:t>
            </w:r>
          </w:p>
        </w:tc>
        <w:tc>
          <w:tcPr>
            <w:tcW w:w="1220" w:type="dxa"/>
          </w:tcPr>
          <w:p w:rsidR="002B0C1F" w:rsidRPr="00EF57EC" w:rsidRDefault="002B0C1F" w:rsidP="00C80B0C">
            <w:pPr>
              <w:jc w:val="right"/>
              <w:rPr>
                <w:rFonts w:asciiTheme="majorHAnsi" w:hAnsiTheme="majorHAnsi" w:cstheme="majorHAnsi"/>
                <w:sz w:val="20"/>
                <w:szCs w:val="20"/>
                <w:highlight w:val="yellow"/>
                <w:lang w:val="ru-MD"/>
              </w:rPr>
            </w:pPr>
            <w:r w:rsidRPr="00EF57EC">
              <w:rPr>
                <w:rFonts w:asciiTheme="majorHAnsi" w:hAnsiTheme="majorHAnsi" w:cstheme="majorHAnsi"/>
                <w:sz w:val="20"/>
                <w:szCs w:val="20"/>
                <w:lang w:val="ru-MD"/>
              </w:rPr>
              <w:t>30,0</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26,7</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17,3</w:t>
            </w:r>
          </w:p>
        </w:tc>
        <w:tc>
          <w:tcPr>
            <w:tcW w:w="1221"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-12,7</w:t>
            </w:r>
          </w:p>
        </w:tc>
        <w:tc>
          <w:tcPr>
            <w:tcW w:w="1218"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-9,4</w:t>
            </w:r>
          </w:p>
        </w:tc>
        <w:tc>
          <w:tcPr>
            <w:tcW w:w="1216"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57,7%</w:t>
            </w:r>
          </w:p>
        </w:tc>
        <w:tc>
          <w:tcPr>
            <w:tcW w:w="1218"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64,8%</w:t>
            </w:r>
          </w:p>
        </w:tc>
      </w:tr>
      <w:tr w:rsidR="001F182F" w:rsidRPr="00EF57EC" w:rsidTr="001F182F">
        <w:trPr>
          <w:trHeight w:val="252"/>
        </w:trPr>
        <w:tc>
          <w:tcPr>
            <w:tcW w:w="1214" w:type="dxa"/>
          </w:tcPr>
          <w:p w:rsidR="002B0C1F" w:rsidRPr="00EF57EC" w:rsidRDefault="002B0C1F" w:rsidP="00563F6A">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2017</w:t>
            </w:r>
          </w:p>
        </w:tc>
        <w:tc>
          <w:tcPr>
            <w:tcW w:w="1220" w:type="dxa"/>
          </w:tcPr>
          <w:p w:rsidR="002B0C1F" w:rsidRPr="00EF57EC" w:rsidRDefault="002B0C1F" w:rsidP="00C80B0C">
            <w:pPr>
              <w:jc w:val="right"/>
              <w:rPr>
                <w:rFonts w:asciiTheme="majorHAnsi" w:hAnsiTheme="majorHAnsi" w:cstheme="majorHAnsi"/>
                <w:sz w:val="20"/>
                <w:szCs w:val="20"/>
                <w:highlight w:val="yellow"/>
                <w:lang w:val="ru-MD"/>
              </w:rPr>
            </w:pPr>
            <w:r w:rsidRPr="00EF57EC">
              <w:rPr>
                <w:rFonts w:asciiTheme="majorHAnsi" w:hAnsiTheme="majorHAnsi" w:cstheme="majorHAnsi"/>
                <w:sz w:val="20"/>
                <w:szCs w:val="20"/>
                <w:lang w:val="ru-MD"/>
              </w:rPr>
              <w:t>53,7</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52,9</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39,0</w:t>
            </w:r>
          </w:p>
        </w:tc>
        <w:tc>
          <w:tcPr>
            <w:tcW w:w="1221"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-14,7</w:t>
            </w:r>
          </w:p>
        </w:tc>
        <w:tc>
          <w:tcPr>
            <w:tcW w:w="1218"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-13,9</w:t>
            </w:r>
          </w:p>
        </w:tc>
        <w:tc>
          <w:tcPr>
            <w:tcW w:w="1216"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72,6%</w:t>
            </w:r>
          </w:p>
        </w:tc>
        <w:tc>
          <w:tcPr>
            <w:tcW w:w="1218" w:type="dxa"/>
          </w:tcPr>
          <w:p w:rsidR="002B0C1F" w:rsidRPr="00EF57EC" w:rsidRDefault="002B0C1F" w:rsidP="00C80B0C">
            <w:pPr>
              <w:jc w:val="right"/>
              <w:rPr>
                <w:rFonts w:asciiTheme="majorHAnsi" w:hAnsiTheme="majorHAnsi" w:cstheme="majorHAnsi"/>
                <w:b/>
                <w:sz w:val="20"/>
                <w:szCs w:val="20"/>
                <w:lang w:val="ru-MD"/>
              </w:rPr>
            </w:pPr>
            <w:r w:rsidRPr="00EF57EC">
              <w:rPr>
                <w:rFonts w:asciiTheme="majorHAnsi" w:hAnsiTheme="majorHAnsi" w:cstheme="majorHAnsi"/>
                <w:b/>
                <w:color w:val="FF0000"/>
                <w:sz w:val="20"/>
                <w:szCs w:val="20"/>
                <w:lang w:val="ru-MD"/>
              </w:rPr>
              <w:t>73,7%</w:t>
            </w:r>
          </w:p>
        </w:tc>
      </w:tr>
      <w:tr w:rsidR="001F182F" w:rsidRPr="00EF57EC" w:rsidTr="001F182F">
        <w:trPr>
          <w:trHeight w:val="243"/>
        </w:trPr>
        <w:tc>
          <w:tcPr>
            <w:tcW w:w="1214" w:type="dxa"/>
          </w:tcPr>
          <w:p w:rsidR="002B0C1F" w:rsidRPr="00EF57EC" w:rsidRDefault="002B0C1F" w:rsidP="00563F6A">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2018</w:t>
            </w:r>
          </w:p>
        </w:tc>
        <w:tc>
          <w:tcPr>
            <w:tcW w:w="1220"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45,8</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64,7</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43,3</w:t>
            </w:r>
          </w:p>
        </w:tc>
        <w:tc>
          <w:tcPr>
            <w:tcW w:w="1221"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-2,5</w:t>
            </w:r>
          </w:p>
        </w:tc>
        <w:tc>
          <w:tcPr>
            <w:tcW w:w="1218"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-21,4</w:t>
            </w:r>
          </w:p>
        </w:tc>
        <w:tc>
          <w:tcPr>
            <w:tcW w:w="1216" w:type="dxa"/>
          </w:tcPr>
          <w:p w:rsidR="002B0C1F" w:rsidRPr="00EF57EC" w:rsidRDefault="002B0C1F" w:rsidP="00C80B0C">
            <w:pPr>
              <w:jc w:val="right"/>
              <w:rPr>
                <w:rFonts w:asciiTheme="majorHAnsi" w:hAnsiTheme="majorHAnsi" w:cstheme="majorHAnsi"/>
                <w:b/>
                <w:sz w:val="20"/>
                <w:szCs w:val="20"/>
                <w:lang w:val="ru-MD"/>
              </w:rPr>
            </w:pPr>
            <w:r w:rsidRPr="00EF57EC">
              <w:rPr>
                <w:rFonts w:asciiTheme="majorHAnsi" w:hAnsiTheme="majorHAnsi" w:cstheme="majorHAnsi"/>
                <w:b/>
                <w:color w:val="FF0000"/>
                <w:sz w:val="20"/>
                <w:szCs w:val="20"/>
                <w:lang w:val="ru-MD"/>
              </w:rPr>
              <w:t>94,5%</w:t>
            </w:r>
          </w:p>
        </w:tc>
        <w:tc>
          <w:tcPr>
            <w:tcW w:w="1218"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66,9%</w:t>
            </w:r>
          </w:p>
        </w:tc>
      </w:tr>
    </w:tbl>
    <w:p w:rsidR="002B0C1F" w:rsidRPr="00EF57EC" w:rsidRDefault="00D453EC" w:rsidP="00243401">
      <w:pPr>
        <w:spacing w:after="0"/>
        <w:jc w:val="both"/>
        <w:rPr>
          <w:rFonts w:asciiTheme="majorHAnsi" w:hAnsiTheme="majorHAnsi" w:cstheme="majorHAnsi"/>
          <w:sz w:val="16"/>
          <w:szCs w:val="16"/>
          <w:lang w:val="ru-MD"/>
        </w:rPr>
      </w:pPr>
      <w:r w:rsidRPr="00EF57EC">
        <w:rPr>
          <w:rFonts w:asciiTheme="majorHAnsi" w:hAnsiTheme="majorHAnsi" w:cstheme="majorHAnsi"/>
          <w:b/>
          <w:sz w:val="16"/>
          <w:szCs w:val="16"/>
          <w:lang w:val="ru-MD"/>
        </w:rPr>
        <w:t xml:space="preserve">Источник: </w:t>
      </w:r>
      <w:r w:rsidRPr="00EF57EC">
        <w:rPr>
          <w:rFonts w:asciiTheme="majorHAnsi" w:hAnsiTheme="majorHAnsi" w:cstheme="majorHAnsi"/>
          <w:sz w:val="16"/>
          <w:szCs w:val="16"/>
          <w:lang w:val="ru-MD"/>
        </w:rPr>
        <w:t>Данные НБВВ</w:t>
      </w:r>
      <w:r w:rsidR="002B0C1F" w:rsidRPr="00EF57EC">
        <w:rPr>
          <w:rFonts w:asciiTheme="majorHAnsi" w:hAnsiTheme="majorHAnsi" w:cstheme="majorHAnsi"/>
          <w:sz w:val="16"/>
          <w:szCs w:val="16"/>
          <w:lang w:val="ru-MD"/>
        </w:rPr>
        <w:t>.</w:t>
      </w:r>
    </w:p>
    <w:p w:rsidR="00B81044" w:rsidRPr="00EF57EC" w:rsidRDefault="00B81044" w:rsidP="00243401">
      <w:pPr>
        <w:spacing w:after="0"/>
        <w:jc w:val="both"/>
        <w:rPr>
          <w:rFonts w:asciiTheme="majorHAnsi" w:hAnsiTheme="majorHAnsi" w:cstheme="majorHAnsi"/>
          <w:sz w:val="16"/>
          <w:szCs w:val="16"/>
          <w:lang w:val="ru-MD"/>
        </w:rPr>
      </w:pPr>
    </w:p>
    <w:p w:rsidR="002B0C1F" w:rsidRPr="00EF57EC" w:rsidRDefault="00252F6D" w:rsidP="008C6E16">
      <w:pPr>
        <w:pStyle w:val="ac"/>
        <w:numPr>
          <w:ilvl w:val="0"/>
          <w:numId w:val="14"/>
        </w:numPr>
        <w:tabs>
          <w:tab w:val="left" w:pos="993"/>
        </w:tabs>
        <w:ind w:left="0" w:firstLine="709"/>
        <w:rPr>
          <w:rFonts w:asciiTheme="majorHAnsi" w:hAnsiTheme="majorHAnsi" w:cstheme="majorHAnsi"/>
          <w:i/>
          <w:szCs w:val="28"/>
          <w:lang w:val="ru-MD"/>
        </w:rPr>
      </w:pPr>
      <w:r w:rsidRPr="00EF57EC">
        <w:rPr>
          <w:rFonts w:asciiTheme="majorHAnsi" w:hAnsiTheme="majorHAnsi" w:cstheme="majorHAnsi"/>
          <w:szCs w:val="28"/>
          <w:lang w:val="ru-MD"/>
        </w:rPr>
        <w:t>Аналогичная ситуация наблюдается и п</w:t>
      </w:r>
      <w:r w:rsidR="00893DD6" w:rsidRPr="00EF57EC">
        <w:rPr>
          <w:rFonts w:asciiTheme="majorHAnsi" w:hAnsiTheme="majorHAnsi" w:cstheme="majorHAnsi"/>
          <w:szCs w:val="28"/>
          <w:lang w:val="ru-MD"/>
        </w:rPr>
        <w:t xml:space="preserve">о </w:t>
      </w:r>
      <w:r w:rsidR="008C6E16" w:rsidRPr="00EF57EC">
        <w:rPr>
          <w:rFonts w:asciiTheme="majorHAnsi" w:hAnsiTheme="majorHAnsi" w:cstheme="majorHAnsi"/>
          <w:szCs w:val="28"/>
          <w:lang w:val="ru-MD"/>
        </w:rPr>
        <w:t>реализации</w:t>
      </w:r>
      <w:r w:rsidRPr="00EF57EC">
        <w:rPr>
          <w:rFonts w:asciiTheme="majorHAnsi" w:hAnsiTheme="majorHAnsi" w:cstheme="majorHAnsi"/>
          <w:szCs w:val="28"/>
          <w:lang w:val="ru-MD"/>
        </w:rPr>
        <w:t xml:space="preserve"> доходов </w:t>
      </w:r>
      <w:r w:rsidR="00893DD6" w:rsidRPr="00EF57EC">
        <w:rPr>
          <w:rFonts w:asciiTheme="majorHAnsi" w:hAnsiTheme="majorHAnsi" w:cstheme="majorHAnsi"/>
          <w:szCs w:val="28"/>
          <w:lang w:val="ru-MD"/>
        </w:rPr>
        <w:t>ФВВ за</w:t>
      </w:r>
      <w:r w:rsidRPr="00EF57EC">
        <w:rPr>
          <w:rFonts w:asciiTheme="majorHAnsi" w:hAnsiTheme="majorHAnsi" w:cstheme="majorHAnsi"/>
          <w:szCs w:val="28"/>
          <w:lang w:val="ru-MD"/>
        </w:rPr>
        <w:t xml:space="preserve"> 2014-2018 г</w:t>
      </w:r>
      <w:r w:rsidR="00893DD6" w:rsidRPr="00EF57EC">
        <w:rPr>
          <w:rFonts w:asciiTheme="majorHAnsi" w:hAnsiTheme="majorHAnsi" w:cstheme="majorHAnsi"/>
          <w:szCs w:val="28"/>
          <w:lang w:val="ru-MD"/>
        </w:rPr>
        <w:t>оды</w:t>
      </w:r>
      <w:r w:rsidRPr="00EF57EC">
        <w:rPr>
          <w:rFonts w:asciiTheme="majorHAnsi" w:hAnsiTheme="majorHAnsi" w:cstheme="majorHAnsi"/>
          <w:szCs w:val="28"/>
          <w:lang w:val="ru-MD"/>
        </w:rPr>
        <w:t xml:space="preserve">, поступления </w:t>
      </w:r>
      <w:r w:rsidR="00893DD6" w:rsidRPr="00EF57EC">
        <w:rPr>
          <w:rFonts w:asciiTheme="majorHAnsi" w:hAnsiTheme="majorHAnsi" w:cstheme="majorHAnsi"/>
          <w:szCs w:val="28"/>
          <w:lang w:val="ru-MD"/>
        </w:rPr>
        <w:t xml:space="preserve">по сравнению с </w:t>
      </w:r>
      <w:r w:rsidRPr="00EF57EC">
        <w:rPr>
          <w:rFonts w:asciiTheme="majorHAnsi" w:hAnsiTheme="majorHAnsi" w:cstheme="majorHAnsi"/>
          <w:szCs w:val="28"/>
          <w:lang w:val="ru-MD"/>
        </w:rPr>
        <w:t>бюджет</w:t>
      </w:r>
      <w:r w:rsidR="00893DD6" w:rsidRPr="00EF57EC">
        <w:rPr>
          <w:rFonts w:asciiTheme="majorHAnsi" w:hAnsiTheme="majorHAnsi" w:cstheme="majorHAnsi"/>
          <w:szCs w:val="28"/>
          <w:lang w:val="ru-MD"/>
        </w:rPr>
        <w:t>ами</w:t>
      </w:r>
      <w:r w:rsidRPr="00EF57EC">
        <w:rPr>
          <w:rFonts w:asciiTheme="majorHAnsi" w:hAnsiTheme="majorHAnsi" w:cstheme="majorHAnsi"/>
          <w:szCs w:val="28"/>
          <w:lang w:val="ru-MD"/>
        </w:rPr>
        <w:t>,</w:t>
      </w:r>
      <w:r w:rsidR="00893DD6" w:rsidRPr="00EF57EC">
        <w:rPr>
          <w:rFonts w:asciiTheme="majorHAnsi" w:hAnsiTheme="majorHAnsi" w:cstheme="majorHAnsi"/>
          <w:szCs w:val="28"/>
          <w:lang w:val="ru-MD"/>
        </w:rPr>
        <w:t xml:space="preserve"> у</w:t>
      </w:r>
      <w:r w:rsidRPr="00EF57EC">
        <w:rPr>
          <w:rFonts w:asciiTheme="majorHAnsi" w:hAnsiTheme="majorHAnsi" w:cstheme="majorHAnsi"/>
          <w:szCs w:val="28"/>
          <w:lang w:val="ru-MD"/>
        </w:rPr>
        <w:t>твержденны</w:t>
      </w:r>
      <w:r w:rsidR="00893DD6" w:rsidRPr="00EF57EC">
        <w:rPr>
          <w:rFonts w:asciiTheme="majorHAnsi" w:hAnsiTheme="majorHAnsi" w:cstheme="majorHAnsi"/>
          <w:szCs w:val="28"/>
          <w:lang w:val="ru-MD"/>
        </w:rPr>
        <w:t>ми</w:t>
      </w:r>
      <w:r w:rsidRPr="00EF57EC">
        <w:rPr>
          <w:rFonts w:asciiTheme="majorHAnsi" w:hAnsiTheme="majorHAnsi" w:cstheme="majorHAnsi"/>
          <w:szCs w:val="28"/>
          <w:lang w:val="ru-MD"/>
        </w:rPr>
        <w:t xml:space="preserve"> </w:t>
      </w:r>
      <w:r w:rsidR="00893DD6" w:rsidRPr="00EF57EC">
        <w:rPr>
          <w:rFonts w:asciiTheme="majorHAnsi" w:hAnsiTheme="majorHAnsi" w:cstheme="majorHAnsi"/>
          <w:szCs w:val="28"/>
          <w:lang w:val="ru-MD"/>
        </w:rPr>
        <w:t>З</w:t>
      </w:r>
      <w:r w:rsidRPr="00EF57EC">
        <w:rPr>
          <w:rFonts w:asciiTheme="majorHAnsi" w:hAnsiTheme="majorHAnsi" w:cstheme="majorHAnsi"/>
          <w:szCs w:val="28"/>
          <w:lang w:val="ru-MD"/>
        </w:rPr>
        <w:t>акон</w:t>
      </w:r>
      <w:r w:rsidR="00893DD6" w:rsidRPr="00EF57EC">
        <w:rPr>
          <w:rFonts w:asciiTheme="majorHAnsi" w:hAnsiTheme="majorHAnsi" w:cstheme="majorHAnsi"/>
          <w:szCs w:val="28"/>
          <w:lang w:val="ru-MD"/>
        </w:rPr>
        <w:t>ами</w:t>
      </w:r>
      <w:r w:rsidRPr="00EF57EC">
        <w:rPr>
          <w:rFonts w:asciiTheme="majorHAnsi" w:hAnsiTheme="majorHAnsi" w:cstheme="majorHAnsi"/>
          <w:szCs w:val="28"/>
          <w:lang w:val="ru-MD"/>
        </w:rPr>
        <w:t xml:space="preserve"> </w:t>
      </w:r>
      <w:r w:rsidR="00893DD6" w:rsidRPr="00EF57EC">
        <w:rPr>
          <w:rFonts w:asciiTheme="majorHAnsi" w:hAnsiTheme="majorHAnsi" w:cstheme="majorHAnsi"/>
          <w:szCs w:val="28"/>
          <w:lang w:val="ru-MD"/>
        </w:rPr>
        <w:t>о ГБ</w:t>
      </w:r>
      <w:r w:rsidRPr="00EF57EC">
        <w:rPr>
          <w:rFonts w:asciiTheme="majorHAnsi" w:hAnsiTheme="majorHAnsi" w:cstheme="majorHAnsi"/>
          <w:szCs w:val="28"/>
          <w:lang w:val="ru-MD"/>
        </w:rPr>
        <w:t xml:space="preserve">, </w:t>
      </w:r>
      <w:r w:rsidR="00EF57EC" w:rsidRPr="00EF57EC">
        <w:rPr>
          <w:rFonts w:asciiTheme="majorHAnsi" w:hAnsiTheme="majorHAnsi" w:cstheme="majorHAnsi"/>
          <w:szCs w:val="28"/>
          <w:lang w:val="ru-MD"/>
        </w:rPr>
        <w:t>варьировали</w:t>
      </w:r>
      <w:r w:rsidRPr="00EF57EC">
        <w:rPr>
          <w:rFonts w:asciiTheme="majorHAnsi" w:hAnsiTheme="majorHAnsi" w:cstheme="majorHAnsi"/>
          <w:szCs w:val="28"/>
          <w:lang w:val="ru-MD"/>
        </w:rPr>
        <w:t xml:space="preserve"> от 36,8% до 106,7%, а по сравнению с </w:t>
      </w:r>
      <w:r w:rsidR="00893DD6" w:rsidRPr="00EF57EC">
        <w:rPr>
          <w:rFonts w:asciiTheme="majorHAnsi" w:hAnsiTheme="majorHAnsi" w:cstheme="majorHAnsi"/>
          <w:szCs w:val="28"/>
          <w:lang w:val="ru-MD"/>
        </w:rPr>
        <w:t xml:space="preserve">бюджетами, </w:t>
      </w:r>
      <w:r w:rsidRPr="00EF57EC">
        <w:rPr>
          <w:rFonts w:asciiTheme="majorHAnsi" w:hAnsiTheme="majorHAnsi" w:cstheme="majorHAnsi"/>
          <w:szCs w:val="28"/>
          <w:lang w:val="ru-MD"/>
        </w:rPr>
        <w:t>утвержденными КС</w:t>
      </w:r>
      <w:r w:rsidR="00893DD6" w:rsidRPr="00EF57EC">
        <w:rPr>
          <w:rFonts w:asciiTheme="majorHAnsi" w:hAnsiTheme="majorHAnsi" w:cstheme="majorHAnsi"/>
          <w:szCs w:val="28"/>
          <w:lang w:val="ru-MD"/>
        </w:rPr>
        <w:t xml:space="preserve"> </w:t>
      </w:r>
      <w:r w:rsidRPr="00EF57EC">
        <w:rPr>
          <w:rFonts w:asciiTheme="majorHAnsi" w:hAnsiTheme="majorHAnsi" w:cstheme="majorHAnsi"/>
          <w:szCs w:val="28"/>
          <w:lang w:val="ru-MD"/>
        </w:rPr>
        <w:t>-</w:t>
      </w:r>
      <w:r w:rsidR="00893DD6" w:rsidRPr="00EF57EC">
        <w:rPr>
          <w:rFonts w:asciiTheme="majorHAnsi" w:hAnsiTheme="majorHAnsi" w:cstheme="majorHAnsi"/>
          <w:szCs w:val="28"/>
          <w:lang w:val="ru-MD"/>
        </w:rPr>
        <w:t xml:space="preserve"> </w:t>
      </w:r>
      <w:r w:rsidRPr="00EF57EC">
        <w:rPr>
          <w:rFonts w:asciiTheme="majorHAnsi" w:hAnsiTheme="majorHAnsi" w:cstheme="majorHAnsi"/>
          <w:szCs w:val="28"/>
          <w:lang w:val="ru-MD"/>
        </w:rPr>
        <w:t xml:space="preserve">от 32,7% до 126,7%. </w:t>
      </w:r>
      <w:r w:rsidRPr="00EF57EC">
        <w:rPr>
          <w:rFonts w:asciiTheme="majorHAnsi" w:hAnsiTheme="majorHAnsi" w:cstheme="majorHAnsi"/>
          <w:i/>
          <w:szCs w:val="28"/>
          <w:lang w:val="ru-MD"/>
        </w:rPr>
        <w:t xml:space="preserve">Синтез </w:t>
      </w:r>
      <w:r w:rsidR="008C6E16" w:rsidRPr="00EF57EC">
        <w:rPr>
          <w:rFonts w:asciiTheme="majorHAnsi" w:hAnsiTheme="majorHAnsi" w:cstheme="majorHAnsi"/>
          <w:i/>
          <w:szCs w:val="28"/>
          <w:lang w:val="ru-MD"/>
        </w:rPr>
        <w:t>реализации</w:t>
      </w:r>
      <w:r w:rsidRPr="00EF57EC">
        <w:rPr>
          <w:rFonts w:asciiTheme="majorHAnsi" w:hAnsiTheme="majorHAnsi" w:cstheme="majorHAnsi"/>
          <w:i/>
          <w:szCs w:val="28"/>
          <w:lang w:val="ru-MD"/>
        </w:rPr>
        <w:t xml:space="preserve"> доходов </w:t>
      </w:r>
      <w:r w:rsidR="00893DD6" w:rsidRPr="00EF57EC">
        <w:rPr>
          <w:rFonts w:asciiTheme="majorHAnsi" w:hAnsiTheme="majorHAnsi" w:cstheme="majorHAnsi"/>
          <w:i/>
          <w:szCs w:val="28"/>
          <w:lang w:val="ru-MD"/>
        </w:rPr>
        <w:t>ФВВ за</w:t>
      </w:r>
      <w:r w:rsidRPr="00EF57EC">
        <w:rPr>
          <w:rFonts w:asciiTheme="majorHAnsi" w:hAnsiTheme="majorHAnsi" w:cstheme="majorHAnsi"/>
          <w:i/>
          <w:szCs w:val="28"/>
          <w:lang w:val="ru-MD"/>
        </w:rPr>
        <w:t xml:space="preserve"> 2014-2018 г</w:t>
      </w:r>
      <w:r w:rsidR="00893DD6" w:rsidRPr="00EF57EC">
        <w:rPr>
          <w:rFonts w:asciiTheme="majorHAnsi" w:hAnsiTheme="majorHAnsi" w:cstheme="majorHAnsi"/>
          <w:i/>
          <w:szCs w:val="28"/>
          <w:lang w:val="ru-MD"/>
        </w:rPr>
        <w:t>оды</w:t>
      </w:r>
      <w:r w:rsidRPr="00EF57EC">
        <w:rPr>
          <w:rFonts w:asciiTheme="majorHAnsi" w:hAnsiTheme="majorHAnsi" w:cstheme="majorHAnsi"/>
          <w:i/>
          <w:szCs w:val="28"/>
          <w:lang w:val="ru-MD"/>
        </w:rPr>
        <w:t xml:space="preserve"> представлен в </w:t>
      </w:r>
      <w:r w:rsidR="00893DD6" w:rsidRPr="00EF57EC">
        <w:rPr>
          <w:rFonts w:asciiTheme="majorHAnsi" w:hAnsiTheme="majorHAnsi" w:cstheme="majorHAnsi"/>
          <w:i/>
          <w:szCs w:val="28"/>
          <w:lang w:val="ru-MD"/>
        </w:rPr>
        <w:t>Т</w:t>
      </w:r>
      <w:r w:rsidRPr="00EF57EC">
        <w:rPr>
          <w:rFonts w:asciiTheme="majorHAnsi" w:hAnsiTheme="majorHAnsi" w:cstheme="majorHAnsi"/>
          <w:i/>
          <w:szCs w:val="28"/>
          <w:lang w:val="ru-MD"/>
        </w:rPr>
        <w:t xml:space="preserve">аблице </w:t>
      </w:r>
      <w:r w:rsidR="00893DD6" w:rsidRPr="00EF57EC">
        <w:rPr>
          <w:rFonts w:asciiTheme="majorHAnsi" w:hAnsiTheme="majorHAnsi" w:cstheme="majorHAnsi"/>
          <w:i/>
          <w:szCs w:val="28"/>
          <w:lang w:val="ru-MD"/>
        </w:rPr>
        <w:t>№</w:t>
      </w:r>
      <w:r w:rsidR="008C6E16" w:rsidRPr="00EF57EC">
        <w:rPr>
          <w:rFonts w:asciiTheme="majorHAnsi" w:hAnsiTheme="majorHAnsi" w:cstheme="majorHAnsi"/>
          <w:i/>
          <w:szCs w:val="28"/>
          <w:lang w:val="ru-MD"/>
        </w:rPr>
        <w:t>8</w:t>
      </w:r>
      <w:r w:rsidR="002B0C1F" w:rsidRPr="00EF57EC">
        <w:rPr>
          <w:rFonts w:asciiTheme="majorHAnsi" w:hAnsiTheme="majorHAnsi" w:cstheme="majorHAnsi"/>
          <w:i/>
          <w:szCs w:val="28"/>
          <w:lang w:val="ru-MD"/>
        </w:rPr>
        <w:t>.</w:t>
      </w:r>
    </w:p>
    <w:p w:rsidR="002B0C1F" w:rsidRPr="00EF57EC" w:rsidRDefault="002B0C1F" w:rsidP="00243401">
      <w:pPr>
        <w:pStyle w:val="ac"/>
        <w:rPr>
          <w:rFonts w:asciiTheme="majorHAnsi" w:hAnsiTheme="majorHAnsi" w:cstheme="majorHAnsi"/>
          <w:b/>
          <w:sz w:val="20"/>
          <w:szCs w:val="20"/>
          <w:lang w:val="ru-MD"/>
        </w:rPr>
      </w:pPr>
    </w:p>
    <w:p w:rsidR="00ED35AD" w:rsidRPr="00EF57EC" w:rsidRDefault="008C6E16" w:rsidP="00ED35AD">
      <w:pPr>
        <w:pStyle w:val="ac"/>
        <w:ind w:left="0"/>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Таблица №</w:t>
      </w:r>
      <w:r w:rsidR="002B0C1F" w:rsidRPr="00EF57EC">
        <w:rPr>
          <w:rFonts w:asciiTheme="majorHAnsi" w:hAnsiTheme="majorHAnsi" w:cstheme="majorHAnsi"/>
          <w:b/>
          <w:sz w:val="20"/>
          <w:szCs w:val="20"/>
          <w:lang w:val="ru-MD"/>
        </w:rPr>
        <w:t>8</w:t>
      </w:r>
      <w:r w:rsidR="007932F3" w:rsidRPr="00EF57EC">
        <w:rPr>
          <w:rFonts w:asciiTheme="majorHAnsi" w:hAnsiTheme="majorHAnsi" w:cstheme="majorHAnsi"/>
          <w:b/>
          <w:sz w:val="20"/>
          <w:szCs w:val="20"/>
          <w:lang w:val="ru-MD"/>
        </w:rPr>
        <w:t xml:space="preserve"> </w:t>
      </w:r>
    </w:p>
    <w:p w:rsidR="002B0C1F" w:rsidRPr="00EF57EC" w:rsidRDefault="008C6E16" w:rsidP="00C877CE">
      <w:pPr>
        <w:pStyle w:val="ac"/>
        <w:ind w:left="0"/>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Синтез реализации доходов ФВВ за 2014-2018 годы</w:t>
      </w:r>
      <w:r w:rsidR="002B0C1F" w:rsidRPr="00EF57EC">
        <w:rPr>
          <w:rFonts w:asciiTheme="majorHAnsi" w:hAnsiTheme="majorHAnsi" w:cstheme="majorHAnsi"/>
          <w:b/>
          <w:sz w:val="20"/>
          <w:szCs w:val="20"/>
          <w:lang w:val="ru-MD"/>
        </w:rPr>
        <w:t xml:space="preserve">, </w:t>
      </w:r>
      <w:r w:rsidRPr="00EF57EC">
        <w:rPr>
          <w:rFonts w:asciiTheme="majorHAnsi" w:hAnsiTheme="majorHAnsi" w:cstheme="majorHAnsi"/>
          <w:b/>
          <w:sz w:val="20"/>
          <w:szCs w:val="20"/>
          <w:lang w:val="ru-MD"/>
        </w:rPr>
        <w:t>млн. МДЛ</w:t>
      </w:r>
    </w:p>
    <w:tbl>
      <w:tblPr>
        <w:tblStyle w:val="ae"/>
        <w:tblW w:w="9805" w:type="dxa"/>
        <w:tblLook w:val="04A0" w:firstRow="1" w:lastRow="0" w:firstColumn="1" w:lastColumn="0" w:noHBand="0" w:noVBand="1"/>
      </w:tblPr>
      <w:tblGrid>
        <w:gridCol w:w="1207"/>
        <w:gridCol w:w="1217"/>
        <w:gridCol w:w="1212"/>
        <w:gridCol w:w="1305"/>
        <w:gridCol w:w="1217"/>
        <w:gridCol w:w="1214"/>
        <w:gridCol w:w="1217"/>
        <w:gridCol w:w="1216"/>
      </w:tblGrid>
      <w:tr w:rsidR="008C6E16" w:rsidRPr="00677B78" w:rsidTr="008C6E16">
        <w:trPr>
          <w:trHeight w:val="449"/>
        </w:trPr>
        <w:tc>
          <w:tcPr>
            <w:tcW w:w="1207" w:type="dxa"/>
            <w:vMerge w:val="restart"/>
            <w:shd w:val="clear" w:color="auto" w:fill="DEEAF6" w:themeFill="accent1" w:themeFillTint="33"/>
            <w:vAlign w:val="center"/>
          </w:tcPr>
          <w:p w:rsidR="002B0C1F"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Годы</w:t>
            </w:r>
          </w:p>
        </w:tc>
        <w:tc>
          <w:tcPr>
            <w:tcW w:w="2429" w:type="dxa"/>
            <w:gridSpan w:val="2"/>
            <w:shd w:val="clear" w:color="auto" w:fill="DEEAF6" w:themeFill="accent1" w:themeFillTint="33"/>
            <w:vAlign w:val="center"/>
          </w:tcPr>
          <w:p w:rsidR="002B0C1F"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Запланировано</w:t>
            </w:r>
          </w:p>
        </w:tc>
        <w:tc>
          <w:tcPr>
            <w:tcW w:w="1305" w:type="dxa"/>
            <w:vMerge w:val="restart"/>
            <w:shd w:val="clear" w:color="auto" w:fill="DEEAF6" w:themeFill="accent1" w:themeFillTint="33"/>
            <w:vAlign w:val="center"/>
          </w:tcPr>
          <w:p w:rsidR="002B0C1F"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Реализовано</w:t>
            </w:r>
          </w:p>
        </w:tc>
        <w:tc>
          <w:tcPr>
            <w:tcW w:w="2431" w:type="dxa"/>
            <w:gridSpan w:val="2"/>
            <w:shd w:val="clear" w:color="auto" w:fill="DEEAF6" w:themeFill="accent1" w:themeFillTint="33"/>
            <w:vAlign w:val="center"/>
          </w:tcPr>
          <w:p w:rsidR="002B0C1F"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Отклонения</w:t>
            </w:r>
            <w:r w:rsidR="002B0C1F" w:rsidRPr="00EF57EC">
              <w:rPr>
                <w:rFonts w:asciiTheme="majorHAnsi" w:hAnsiTheme="majorHAnsi" w:cstheme="majorHAnsi"/>
                <w:b/>
                <w:sz w:val="20"/>
                <w:szCs w:val="20"/>
                <w:lang w:val="ru-MD"/>
              </w:rPr>
              <w:t xml:space="preserve"> (</w:t>
            </w:r>
            <w:r w:rsidRPr="00EF57EC">
              <w:rPr>
                <w:rFonts w:asciiTheme="majorHAnsi" w:hAnsiTheme="majorHAnsi" w:cstheme="majorHAnsi"/>
                <w:b/>
                <w:sz w:val="20"/>
                <w:szCs w:val="20"/>
                <w:lang w:val="ru-MD"/>
              </w:rPr>
              <w:t>сумма</w:t>
            </w:r>
            <w:r w:rsidR="002B0C1F" w:rsidRPr="00EF57EC">
              <w:rPr>
                <w:rFonts w:asciiTheme="majorHAnsi" w:hAnsiTheme="majorHAnsi" w:cstheme="majorHAnsi"/>
                <w:b/>
                <w:sz w:val="20"/>
                <w:szCs w:val="20"/>
                <w:lang w:val="ru-MD"/>
              </w:rPr>
              <w:t>)</w:t>
            </w:r>
            <w:r w:rsidRPr="00EF57EC">
              <w:rPr>
                <w:rFonts w:asciiTheme="majorHAnsi" w:hAnsiTheme="majorHAnsi" w:cstheme="majorHAnsi"/>
                <w:b/>
                <w:sz w:val="20"/>
                <w:szCs w:val="20"/>
                <w:lang w:val="ru-MD"/>
              </w:rPr>
              <w:t xml:space="preserve"> по отношению к утвержденному</w:t>
            </w:r>
            <w:r w:rsidR="002B0C1F" w:rsidRPr="00EF57EC">
              <w:rPr>
                <w:rFonts w:asciiTheme="majorHAnsi" w:hAnsiTheme="majorHAnsi" w:cstheme="majorHAnsi"/>
                <w:b/>
                <w:sz w:val="20"/>
                <w:szCs w:val="20"/>
                <w:lang w:val="ru-MD"/>
              </w:rPr>
              <w:t>:</w:t>
            </w:r>
          </w:p>
        </w:tc>
        <w:tc>
          <w:tcPr>
            <w:tcW w:w="2433" w:type="dxa"/>
            <w:gridSpan w:val="2"/>
            <w:shd w:val="clear" w:color="auto" w:fill="DEEAF6" w:themeFill="accent1" w:themeFillTint="33"/>
            <w:vAlign w:val="center"/>
          </w:tcPr>
          <w:p w:rsidR="002B0C1F"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Уровень реализации</w:t>
            </w:r>
            <w:r w:rsidR="002B0C1F" w:rsidRPr="00EF57EC">
              <w:rPr>
                <w:rFonts w:asciiTheme="majorHAnsi" w:hAnsiTheme="majorHAnsi" w:cstheme="majorHAnsi"/>
                <w:b/>
                <w:sz w:val="20"/>
                <w:szCs w:val="20"/>
                <w:lang w:val="ru-MD"/>
              </w:rPr>
              <w:t xml:space="preserve"> (%) </w:t>
            </w:r>
            <w:r w:rsidRPr="00EF57EC">
              <w:rPr>
                <w:rFonts w:asciiTheme="majorHAnsi" w:hAnsiTheme="majorHAnsi" w:cstheme="majorHAnsi"/>
                <w:b/>
                <w:sz w:val="20"/>
                <w:szCs w:val="20"/>
                <w:lang w:val="ru-MD"/>
              </w:rPr>
              <w:t>по отношению к</w:t>
            </w:r>
            <w:r w:rsidR="002B0C1F" w:rsidRPr="00EF57EC">
              <w:rPr>
                <w:rFonts w:asciiTheme="majorHAnsi" w:hAnsiTheme="majorHAnsi" w:cstheme="majorHAnsi"/>
                <w:b/>
                <w:sz w:val="20"/>
                <w:szCs w:val="20"/>
                <w:lang w:val="ru-MD"/>
              </w:rPr>
              <w:t>:</w:t>
            </w:r>
          </w:p>
        </w:tc>
      </w:tr>
      <w:tr w:rsidR="008C6E16" w:rsidRPr="00EF57EC" w:rsidTr="008C6E16">
        <w:trPr>
          <w:trHeight w:val="67"/>
        </w:trPr>
        <w:tc>
          <w:tcPr>
            <w:tcW w:w="1207" w:type="dxa"/>
            <w:vMerge/>
            <w:shd w:val="clear" w:color="auto" w:fill="DEEAF6" w:themeFill="accent1" w:themeFillTint="33"/>
            <w:vAlign w:val="center"/>
          </w:tcPr>
          <w:p w:rsidR="008C6E16" w:rsidRPr="00EF57EC" w:rsidRDefault="008C6E16" w:rsidP="008C6E16">
            <w:pPr>
              <w:jc w:val="center"/>
              <w:rPr>
                <w:rFonts w:asciiTheme="majorHAnsi" w:hAnsiTheme="majorHAnsi" w:cstheme="majorHAnsi"/>
                <w:b/>
                <w:sz w:val="20"/>
                <w:szCs w:val="20"/>
                <w:lang w:val="ru-MD"/>
              </w:rPr>
            </w:pPr>
          </w:p>
        </w:tc>
        <w:tc>
          <w:tcPr>
            <w:tcW w:w="1217" w:type="dxa"/>
            <w:shd w:val="clear" w:color="auto" w:fill="DEEAF6" w:themeFill="accent1" w:themeFillTint="33"/>
            <w:vAlign w:val="center"/>
          </w:tcPr>
          <w:p w:rsidR="008C6E16"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Закон о ГБ</w:t>
            </w:r>
          </w:p>
        </w:tc>
        <w:tc>
          <w:tcPr>
            <w:tcW w:w="1212" w:type="dxa"/>
            <w:shd w:val="clear" w:color="auto" w:fill="DEEAF6" w:themeFill="accent1" w:themeFillTint="33"/>
            <w:vAlign w:val="center"/>
          </w:tcPr>
          <w:p w:rsidR="008C6E16"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КС</w:t>
            </w:r>
          </w:p>
        </w:tc>
        <w:tc>
          <w:tcPr>
            <w:tcW w:w="1305" w:type="dxa"/>
            <w:vMerge/>
            <w:shd w:val="clear" w:color="auto" w:fill="DEEAF6" w:themeFill="accent1" w:themeFillTint="33"/>
            <w:vAlign w:val="center"/>
          </w:tcPr>
          <w:p w:rsidR="008C6E16" w:rsidRPr="00EF57EC" w:rsidRDefault="008C6E16" w:rsidP="008C6E16">
            <w:pPr>
              <w:jc w:val="center"/>
              <w:rPr>
                <w:rFonts w:asciiTheme="majorHAnsi" w:hAnsiTheme="majorHAnsi" w:cstheme="majorHAnsi"/>
                <w:b/>
                <w:sz w:val="20"/>
                <w:szCs w:val="20"/>
                <w:lang w:val="ru-MD"/>
              </w:rPr>
            </w:pPr>
          </w:p>
        </w:tc>
        <w:tc>
          <w:tcPr>
            <w:tcW w:w="1217" w:type="dxa"/>
            <w:shd w:val="clear" w:color="auto" w:fill="DEEAF6" w:themeFill="accent1" w:themeFillTint="33"/>
            <w:vAlign w:val="center"/>
          </w:tcPr>
          <w:p w:rsidR="008C6E16"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Закон о ГБ</w:t>
            </w:r>
          </w:p>
        </w:tc>
        <w:tc>
          <w:tcPr>
            <w:tcW w:w="1214" w:type="dxa"/>
            <w:shd w:val="clear" w:color="auto" w:fill="DEEAF6" w:themeFill="accent1" w:themeFillTint="33"/>
            <w:vAlign w:val="center"/>
          </w:tcPr>
          <w:p w:rsidR="008C6E16"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КС</w:t>
            </w:r>
          </w:p>
        </w:tc>
        <w:tc>
          <w:tcPr>
            <w:tcW w:w="1217" w:type="dxa"/>
            <w:shd w:val="clear" w:color="auto" w:fill="DEEAF6" w:themeFill="accent1" w:themeFillTint="33"/>
            <w:vAlign w:val="center"/>
          </w:tcPr>
          <w:p w:rsidR="008C6E16"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Закон о ГБ</w:t>
            </w:r>
          </w:p>
        </w:tc>
        <w:tc>
          <w:tcPr>
            <w:tcW w:w="1216" w:type="dxa"/>
            <w:shd w:val="clear" w:color="auto" w:fill="DEEAF6" w:themeFill="accent1" w:themeFillTint="33"/>
            <w:vAlign w:val="center"/>
          </w:tcPr>
          <w:p w:rsidR="008C6E16" w:rsidRPr="00EF57EC" w:rsidRDefault="008C6E16" w:rsidP="008C6E16">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КС</w:t>
            </w:r>
          </w:p>
        </w:tc>
      </w:tr>
      <w:tr w:rsidR="008C6E16" w:rsidRPr="00EF57EC" w:rsidTr="008C6E16">
        <w:trPr>
          <w:trHeight w:val="166"/>
        </w:trPr>
        <w:tc>
          <w:tcPr>
            <w:tcW w:w="1207" w:type="dxa"/>
          </w:tcPr>
          <w:p w:rsidR="002B0C1F" w:rsidRPr="00EF57EC" w:rsidRDefault="002B0C1F" w:rsidP="004B29C1">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2014</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59,0</w:t>
            </w:r>
          </w:p>
        </w:tc>
        <w:tc>
          <w:tcPr>
            <w:tcW w:w="1212"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46,0</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26,6</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-32,4</w:t>
            </w:r>
          </w:p>
        </w:tc>
        <w:tc>
          <w:tcPr>
            <w:tcW w:w="1214"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-19,4</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45,1%%</w:t>
            </w:r>
          </w:p>
        </w:tc>
        <w:tc>
          <w:tcPr>
            <w:tcW w:w="1216"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57,8%</w:t>
            </w:r>
          </w:p>
        </w:tc>
      </w:tr>
      <w:tr w:rsidR="008C6E16" w:rsidRPr="00EF57EC" w:rsidTr="008C6E16">
        <w:trPr>
          <w:trHeight w:val="55"/>
        </w:trPr>
        <w:tc>
          <w:tcPr>
            <w:tcW w:w="1207" w:type="dxa"/>
          </w:tcPr>
          <w:p w:rsidR="002B0C1F" w:rsidRPr="00EF57EC" w:rsidRDefault="002B0C1F" w:rsidP="004B29C1">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2015</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26,6</w:t>
            </w:r>
          </w:p>
        </w:tc>
        <w:tc>
          <w:tcPr>
            <w:tcW w:w="1212"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30,0</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9,8</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-16,8</w:t>
            </w:r>
          </w:p>
        </w:tc>
        <w:tc>
          <w:tcPr>
            <w:tcW w:w="1214"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-20,2</w:t>
            </w:r>
          </w:p>
        </w:tc>
        <w:tc>
          <w:tcPr>
            <w:tcW w:w="1217" w:type="dxa"/>
          </w:tcPr>
          <w:p w:rsidR="002B0C1F" w:rsidRPr="00EF57EC" w:rsidRDefault="002B0C1F" w:rsidP="00C80B0C">
            <w:pPr>
              <w:jc w:val="right"/>
              <w:rPr>
                <w:rFonts w:asciiTheme="majorHAnsi" w:hAnsiTheme="majorHAnsi" w:cstheme="majorHAnsi"/>
                <w:b/>
                <w:color w:val="FF0000"/>
                <w:sz w:val="20"/>
                <w:szCs w:val="20"/>
                <w:lang w:val="ru-MD"/>
              </w:rPr>
            </w:pPr>
            <w:r w:rsidRPr="00EF57EC">
              <w:rPr>
                <w:rFonts w:asciiTheme="majorHAnsi" w:hAnsiTheme="majorHAnsi" w:cstheme="majorHAnsi"/>
                <w:b/>
                <w:color w:val="FF0000"/>
                <w:sz w:val="20"/>
                <w:szCs w:val="20"/>
                <w:lang w:val="ru-MD"/>
              </w:rPr>
              <w:t>36,8%</w:t>
            </w:r>
          </w:p>
        </w:tc>
        <w:tc>
          <w:tcPr>
            <w:tcW w:w="1216" w:type="dxa"/>
          </w:tcPr>
          <w:p w:rsidR="002B0C1F" w:rsidRPr="00EF57EC" w:rsidRDefault="002B0C1F" w:rsidP="00C80B0C">
            <w:pPr>
              <w:jc w:val="right"/>
              <w:rPr>
                <w:rFonts w:asciiTheme="majorHAnsi" w:hAnsiTheme="majorHAnsi" w:cstheme="majorHAnsi"/>
                <w:b/>
                <w:color w:val="FF0000"/>
                <w:sz w:val="20"/>
                <w:szCs w:val="20"/>
                <w:lang w:val="ru-MD"/>
              </w:rPr>
            </w:pPr>
            <w:r w:rsidRPr="00EF57EC">
              <w:rPr>
                <w:rFonts w:asciiTheme="majorHAnsi" w:hAnsiTheme="majorHAnsi" w:cstheme="majorHAnsi"/>
                <w:b/>
                <w:color w:val="FF0000"/>
                <w:sz w:val="20"/>
                <w:szCs w:val="20"/>
                <w:lang w:val="ru-MD"/>
              </w:rPr>
              <w:t>32,7%</w:t>
            </w:r>
          </w:p>
        </w:tc>
      </w:tr>
      <w:tr w:rsidR="008C6E16" w:rsidRPr="00EF57EC" w:rsidTr="008C6E16">
        <w:trPr>
          <w:trHeight w:val="193"/>
        </w:trPr>
        <w:tc>
          <w:tcPr>
            <w:tcW w:w="1207" w:type="dxa"/>
          </w:tcPr>
          <w:p w:rsidR="002B0C1F" w:rsidRPr="00EF57EC" w:rsidRDefault="002B0C1F" w:rsidP="004B29C1">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2016</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30,0</w:t>
            </w:r>
          </w:p>
        </w:tc>
        <w:tc>
          <w:tcPr>
            <w:tcW w:w="1212"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26,7</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32,0</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+2,0</w:t>
            </w:r>
          </w:p>
        </w:tc>
        <w:tc>
          <w:tcPr>
            <w:tcW w:w="1214"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+5,3</w:t>
            </w:r>
          </w:p>
        </w:tc>
        <w:tc>
          <w:tcPr>
            <w:tcW w:w="1217" w:type="dxa"/>
          </w:tcPr>
          <w:p w:rsidR="002B0C1F" w:rsidRPr="00EF57EC" w:rsidRDefault="002B0C1F" w:rsidP="00C80B0C">
            <w:pPr>
              <w:jc w:val="right"/>
              <w:rPr>
                <w:rFonts w:asciiTheme="majorHAnsi" w:hAnsiTheme="majorHAnsi" w:cstheme="majorHAnsi"/>
                <w:b/>
                <w:sz w:val="20"/>
                <w:szCs w:val="20"/>
                <w:lang w:val="ru-MD"/>
              </w:rPr>
            </w:pPr>
            <w:r w:rsidRPr="00EF57EC">
              <w:rPr>
                <w:rFonts w:asciiTheme="majorHAnsi" w:hAnsiTheme="majorHAnsi" w:cstheme="majorHAnsi"/>
                <w:b/>
                <w:color w:val="FF0000"/>
                <w:sz w:val="20"/>
                <w:szCs w:val="20"/>
                <w:lang w:val="ru-MD"/>
              </w:rPr>
              <w:t>106,7%</w:t>
            </w:r>
          </w:p>
        </w:tc>
        <w:tc>
          <w:tcPr>
            <w:tcW w:w="1216"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119,9%</w:t>
            </w:r>
          </w:p>
        </w:tc>
      </w:tr>
      <w:tr w:rsidR="008C6E16" w:rsidRPr="00EF57EC" w:rsidTr="008C6E16">
        <w:trPr>
          <w:trHeight w:val="111"/>
        </w:trPr>
        <w:tc>
          <w:tcPr>
            <w:tcW w:w="1207" w:type="dxa"/>
          </w:tcPr>
          <w:p w:rsidR="002B0C1F" w:rsidRPr="00EF57EC" w:rsidRDefault="002B0C1F" w:rsidP="004B29C1">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2017</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53,7</w:t>
            </w:r>
          </w:p>
        </w:tc>
        <w:tc>
          <w:tcPr>
            <w:tcW w:w="1212"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42,3</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53,6</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-0,1</w:t>
            </w:r>
          </w:p>
        </w:tc>
        <w:tc>
          <w:tcPr>
            <w:tcW w:w="1214"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+11,3</w:t>
            </w:r>
          </w:p>
        </w:tc>
        <w:tc>
          <w:tcPr>
            <w:tcW w:w="1217" w:type="dxa"/>
          </w:tcPr>
          <w:p w:rsidR="002B0C1F" w:rsidRPr="00EF57EC" w:rsidRDefault="002B0C1F" w:rsidP="00C80B0C">
            <w:pPr>
              <w:jc w:val="right"/>
              <w:rPr>
                <w:rFonts w:asciiTheme="majorHAnsi" w:hAnsiTheme="majorHAnsi" w:cstheme="majorHAnsi"/>
                <w:color w:val="FF0000"/>
                <w:sz w:val="20"/>
                <w:szCs w:val="20"/>
                <w:lang w:val="ru-MD"/>
              </w:rPr>
            </w:pPr>
            <w:r w:rsidRPr="00EF57EC">
              <w:rPr>
                <w:rFonts w:asciiTheme="majorHAnsi" w:hAnsiTheme="majorHAnsi" w:cstheme="majorHAnsi"/>
                <w:color w:val="000000" w:themeColor="text1"/>
                <w:sz w:val="20"/>
                <w:szCs w:val="20"/>
                <w:lang w:val="ru-MD"/>
              </w:rPr>
              <w:t>99,8%</w:t>
            </w:r>
          </w:p>
        </w:tc>
        <w:tc>
          <w:tcPr>
            <w:tcW w:w="1216" w:type="dxa"/>
          </w:tcPr>
          <w:p w:rsidR="002B0C1F" w:rsidRPr="00EF57EC" w:rsidRDefault="002B0C1F" w:rsidP="00C80B0C">
            <w:pPr>
              <w:jc w:val="right"/>
              <w:rPr>
                <w:rFonts w:asciiTheme="majorHAnsi" w:hAnsiTheme="majorHAnsi" w:cstheme="majorHAnsi"/>
                <w:b/>
                <w:color w:val="FF0000"/>
                <w:sz w:val="20"/>
                <w:szCs w:val="20"/>
                <w:lang w:val="ru-MD"/>
              </w:rPr>
            </w:pPr>
            <w:r w:rsidRPr="00EF57EC">
              <w:rPr>
                <w:rFonts w:asciiTheme="majorHAnsi" w:hAnsiTheme="majorHAnsi" w:cstheme="majorHAnsi"/>
                <w:b/>
                <w:color w:val="FF0000"/>
                <w:sz w:val="20"/>
                <w:szCs w:val="20"/>
                <w:lang w:val="ru-MD"/>
              </w:rPr>
              <w:t>126,7%</w:t>
            </w:r>
          </w:p>
        </w:tc>
      </w:tr>
      <w:tr w:rsidR="008C6E16" w:rsidRPr="00EF57EC" w:rsidTr="008C6E16">
        <w:trPr>
          <w:trHeight w:val="157"/>
        </w:trPr>
        <w:tc>
          <w:tcPr>
            <w:tcW w:w="1207" w:type="dxa"/>
          </w:tcPr>
          <w:p w:rsidR="002B0C1F" w:rsidRPr="00EF57EC" w:rsidRDefault="002B0C1F" w:rsidP="004B29C1">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2018</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45,8</w:t>
            </w:r>
          </w:p>
        </w:tc>
        <w:tc>
          <w:tcPr>
            <w:tcW w:w="1212"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bCs/>
                <w:sz w:val="20"/>
                <w:szCs w:val="20"/>
                <w:lang w:val="ru-MD"/>
              </w:rPr>
              <w:t>38,7</w:t>
            </w:r>
          </w:p>
        </w:tc>
        <w:tc>
          <w:tcPr>
            <w:tcW w:w="1305"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44,2</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-1,6</w:t>
            </w:r>
          </w:p>
        </w:tc>
        <w:tc>
          <w:tcPr>
            <w:tcW w:w="1214"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+5,5</w:t>
            </w:r>
          </w:p>
        </w:tc>
        <w:tc>
          <w:tcPr>
            <w:tcW w:w="1217"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96,5%</w:t>
            </w:r>
          </w:p>
        </w:tc>
        <w:tc>
          <w:tcPr>
            <w:tcW w:w="1216" w:type="dxa"/>
          </w:tcPr>
          <w:p w:rsidR="002B0C1F" w:rsidRPr="00EF57EC" w:rsidRDefault="002B0C1F" w:rsidP="00C80B0C">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114,2%</w:t>
            </w:r>
          </w:p>
        </w:tc>
      </w:tr>
    </w:tbl>
    <w:p w:rsidR="002B0C1F" w:rsidRPr="00EF57EC" w:rsidRDefault="00D453EC" w:rsidP="00CD7C5A">
      <w:pPr>
        <w:spacing w:after="0"/>
        <w:rPr>
          <w:rFonts w:asciiTheme="majorHAnsi" w:hAnsiTheme="majorHAnsi" w:cstheme="majorHAnsi"/>
          <w:sz w:val="16"/>
          <w:szCs w:val="16"/>
          <w:lang w:val="ru-MD"/>
        </w:rPr>
      </w:pPr>
      <w:r w:rsidRPr="00EF57EC">
        <w:rPr>
          <w:rFonts w:asciiTheme="majorHAnsi" w:hAnsiTheme="majorHAnsi" w:cstheme="majorHAnsi"/>
          <w:b/>
          <w:sz w:val="16"/>
          <w:szCs w:val="16"/>
          <w:lang w:val="ru-MD"/>
        </w:rPr>
        <w:t xml:space="preserve">Источник: </w:t>
      </w:r>
      <w:r w:rsidRPr="00EF57EC">
        <w:rPr>
          <w:rFonts w:asciiTheme="majorHAnsi" w:hAnsiTheme="majorHAnsi" w:cstheme="majorHAnsi"/>
          <w:sz w:val="16"/>
          <w:szCs w:val="16"/>
          <w:lang w:val="ru-MD"/>
        </w:rPr>
        <w:t>Данные НБВВ</w:t>
      </w:r>
      <w:r w:rsidR="002B0C1F" w:rsidRPr="00EF57EC">
        <w:rPr>
          <w:rFonts w:asciiTheme="majorHAnsi" w:hAnsiTheme="majorHAnsi" w:cstheme="majorHAnsi"/>
          <w:sz w:val="16"/>
          <w:szCs w:val="16"/>
          <w:lang w:val="ru-MD"/>
        </w:rPr>
        <w:t>.</w:t>
      </w:r>
    </w:p>
    <w:p w:rsidR="002B0C1F" w:rsidRPr="00EF57EC" w:rsidRDefault="002B0C1F" w:rsidP="00CD7C5A">
      <w:pPr>
        <w:spacing w:after="0"/>
        <w:jc w:val="both"/>
        <w:rPr>
          <w:rFonts w:asciiTheme="majorHAnsi" w:hAnsiTheme="majorHAnsi" w:cstheme="majorHAnsi"/>
          <w:sz w:val="28"/>
          <w:szCs w:val="28"/>
          <w:lang w:val="ru-MD"/>
        </w:rPr>
      </w:pPr>
    </w:p>
    <w:p w:rsidR="00252F6D" w:rsidRPr="00EF57EC" w:rsidRDefault="00252F6D" w:rsidP="00252F6D">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Таким образом, проанализированные данные свидетельствуют о недостатках в планировании </w:t>
      </w:r>
      <w:r w:rsidR="00893DD6" w:rsidRPr="00EF57EC">
        <w:rPr>
          <w:rFonts w:asciiTheme="majorHAnsi" w:hAnsiTheme="majorHAnsi" w:cstheme="majorHAnsi"/>
          <w:sz w:val="28"/>
          <w:szCs w:val="28"/>
          <w:lang w:val="ru-MD"/>
        </w:rPr>
        <w:t xml:space="preserve">необходимых </w:t>
      </w:r>
      <w:r w:rsidRPr="00EF57EC">
        <w:rPr>
          <w:rFonts w:asciiTheme="majorHAnsi" w:hAnsiTheme="majorHAnsi" w:cstheme="majorHAnsi"/>
          <w:sz w:val="28"/>
          <w:szCs w:val="28"/>
          <w:lang w:val="ru-MD"/>
        </w:rPr>
        <w:t xml:space="preserve">ресурсов для выполнения делегированных НБВВ </w:t>
      </w:r>
      <w:r w:rsidRPr="00EF57EC">
        <w:rPr>
          <w:rFonts w:asciiTheme="majorHAnsi" w:hAnsiTheme="majorHAnsi" w:cstheme="majorHAnsi"/>
          <w:sz w:val="28"/>
          <w:szCs w:val="28"/>
          <w:lang w:val="ru-MD"/>
        </w:rPr>
        <w:lastRenderedPageBreak/>
        <w:t xml:space="preserve">(ФВВ) </w:t>
      </w:r>
      <w:r w:rsidR="00893DD6" w:rsidRPr="00EF57EC">
        <w:rPr>
          <w:rFonts w:asciiTheme="majorHAnsi" w:hAnsiTheme="majorHAnsi" w:cstheme="majorHAnsi"/>
          <w:sz w:val="28"/>
          <w:szCs w:val="28"/>
          <w:lang w:val="ru-MD"/>
        </w:rPr>
        <w:t xml:space="preserve">задач, </w:t>
      </w:r>
      <w:r w:rsidRPr="00EF57EC">
        <w:rPr>
          <w:rFonts w:asciiTheme="majorHAnsi" w:hAnsiTheme="majorHAnsi" w:cstheme="majorHAnsi"/>
          <w:sz w:val="28"/>
          <w:szCs w:val="28"/>
          <w:lang w:val="ru-MD"/>
        </w:rPr>
        <w:t xml:space="preserve">как на уровне </w:t>
      </w:r>
      <w:r w:rsidR="00893DD6" w:rsidRPr="00EF57EC">
        <w:rPr>
          <w:rFonts w:asciiTheme="majorHAnsi" w:hAnsiTheme="majorHAnsi" w:cstheme="majorHAnsi"/>
          <w:sz w:val="28"/>
          <w:szCs w:val="28"/>
          <w:lang w:val="ru-MD"/>
        </w:rPr>
        <w:t>лимитов</w:t>
      </w:r>
      <w:r w:rsidRPr="00EF57EC">
        <w:rPr>
          <w:rFonts w:asciiTheme="majorHAnsi" w:hAnsiTheme="majorHAnsi" w:cstheme="majorHAnsi"/>
          <w:sz w:val="28"/>
          <w:szCs w:val="28"/>
          <w:lang w:val="ru-MD"/>
        </w:rPr>
        <w:t xml:space="preserve">, утвержденных Законом </w:t>
      </w:r>
      <w:r w:rsidR="00893DD6"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государственном бюджете, так и </w:t>
      </w:r>
      <w:r w:rsidR="00893DD6" w:rsidRPr="00EF57EC">
        <w:rPr>
          <w:rFonts w:asciiTheme="majorHAnsi" w:hAnsiTheme="majorHAnsi" w:cstheme="majorHAnsi"/>
          <w:sz w:val="28"/>
          <w:szCs w:val="28"/>
          <w:lang w:val="ru-MD"/>
        </w:rPr>
        <w:t xml:space="preserve">объемов, </w:t>
      </w:r>
      <w:r w:rsidRPr="00EF57EC">
        <w:rPr>
          <w:rFonts w:asciiTheme="majorHAnsi" w:hAnsiTheme="majorHAnsi" w:cstheme="majorHAnsi"/>
          <w:sz w:val="28"/>
          <w:szCs w:val="28"/>
          <w:lang w:val="ru-MD"/>
        </w:rPr>
        <w:t xml:space="preserve">утвержденных КС, </w:t>
      </w:r>
      <w:r w:rsidR="00893DD6" w:rsidRPr="00EF57EC">
        <w:rPr>
          <w:rFonts w:asciiTheme="majorHAnsi" w:hAnsiTheme="majorHAnsi" w:cstheme="majorHAnsi"/>
          <w:sz w:val="28"/>
          <w:szCs w:val="28"/>
          <w:lang w:val="ru-MD"/>
        </w:rPr>
        <w:t>поскольку лимиты,</w:t>
      </w:r>
      <w:r w:rsidRPr="00EF57EC">
        <w:rPr>
          <w:rFonts w:asciiTheme="majorHAnsi" w:hAnsiTheme="majorHAnsi" w:cstheme="majorHAnsi"/>
          <w:sz w:val="28"/>
          <w:szCs w:val="28"/>
          <w:lang w:val="ru-MD"/>
        </w:rPr>
        <w:t xml:space="preserve"> утвержденные </w:t>
      </w:r>
      <w:r w:rsidR="00893DD6" w:rsidRPr="00EF57EC">
        <w:rPr>
          <w:rFonts w:asciiTheme="majorHAnsi" w:hAnsiTheme="majorHAnsi" w:cstheme="majorHAnsi"/>
          <w:sz w:val="28"/>
          <w:szCs w:val="28"/>
          <w:lang w:val="ru-MD"/>
        </w:rPr>
        <w:t>З</w:t>
      </w:r>
      <w:r w:rsidRPr="00EF57EC">
        <w:rPr>
          <w:rFonts w:asciiTheme="majorHAnsi" w:hAnsiTheme="majorHAnsi" w:cstheme="majorHAnsi"/>
          <w:sz w:val="28"/>
          <w:szCs w:val="28"/>
          <w:lang w:val="ru-MD"/>
        </w:rPr>
        <w:t xml:space="preserve">аконом </w:t>
      </w:r>
      <w:r w:rsidR="00893DD6" w:rsidRPr="00EF57EC">
        <w:rPr>
          <w:rFonts w:asciiTheme="majorHAnsi" w:hAnsiTheme="majorHAnsi" w:cstheme="majorHAnsi"/>
          <w:sz w:val="28"/>
          <w:szCs w:val="28"/>
          <w:lang w:val="ru-MD"/>
        </w:rPr>
        <w:t>о ГБ,</w:t>
      </w:r>
      <w:r w:rsidRPr="00EF57EC">
        <w:rPr>
          <w:rFonts w:asciiTheme="majorHAnsi" w:hAnsiTheme="majorHAnsi" w:cstheme="majorHAnsi"/>
          <w:sz w:val="28"/>
          <w:szCs w:val="28"/>
          <w:lang w:val="ru-MD"/>
        </w:rPr>
        <w:t xml:space="preserve"> гораздо более реалистичны. </w:t>
      </w:r>
    </w:p>
    <w:p w:rsidR="00DB7F57" w:rsidRDefault="00DB7F57" w:rsidP="00252F6D">
      <w:pPr>
        <w:spacing w:after="0"/>
        <w:jc w:val="both"/>
        <w:rPr>
          <w:rFonts w:asciiTheme="majorHAnsi" w:hAnsiTheme="majorHAnsi" w:cstheme="majorHAnsi"/>
          <w:sz w:val="28"/>
          <w:szCs w:val="28"/>
          <w:lang w:val="ru-MD"/>
        </w:rPr>
      </w:pPr>
    </w:p>
    <w:p w:rsidR="00893DD6" w:rsidRPr="00EF57EC" w:rsidRDefault="00893DD6" w:rsidP="00252F6D">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Выя</w:t>
      </w:r>
      <w:r w:rsidR="00252F6D" w:rsidRPr="00EF57EC">
        <w:rPr>
          <w:rFonts w:asciiTheme="majorHAnsi" w:hAnsiTheme="majorHAnsi" w:cstheme="majorHAnsi"/>
          <w:sz w:val="28"/>
          <w:szCs w:val="28"/>
          <w:lang w:val="ru-MD"/>
        </w:rPr>
        <w:t>вленная ситуация требует принятия мер по укреплению потенциала в области разработки пр</w:t>
      </w:r>
      <w:r w:rsidRPr="00EF57EC">
        <w:rPr>
          <w:rFonts w:asciiTheme="majorHAnsi" w:hAnsiTheme="majorHAnsi" w:cstheme="majorHAnsi"/>
          <w:sz w:val="28"/>
          <w:szCs w:val="28"/>
          <w:lang w:val="ru-MD"/>
        </w:rPr>
        <w:t>огнозов</w:t>
      </w:r>
      <w:r w:rsidR="00252F6D" w:rsidRPr="00EF57EC">
        <w:rPr>
          <w:rFonts w:asciiTheme="majorHAnsi" w:hAnsiTheme="majorHAnsi" w:cstheme="majorHAnsi"/>
          <w:sz w:val="28"/>
          <w:szCs w:val="28"/>
          <w:lang w:val="ru-MD"/>
        </w:rPr>
        <w:t xml:space="preserve"> и утверждения реалистичных бюджетов</w:t>
      </w:r>
      <w:r w:rsidRPr="00EF57EC">
        <w:rPr>
          <w:rFonts w:asciiTheme="majorHAnsi" w:hAnsiTheme="majorHAnsi" w:cstheme="majorHAnsi"/>
          <w:sz w:val="28"/>
          <w:szCs w:val="28"/>
          <w:lang w:val="ru-MD"/>
        </w:rPr>
        <w:t>,</w:t>
      </w:r>
      <w:r w:rsidR="00252F6D" w:rsidRPr="00EF57EC">
        <w:rPr>
          <w:rFonts w:asciiTheme="majorHAnsi" w:hAnsiTheme="majorHAnsi" w:cstheme="majorHAnsi"/>
          <w:sz w:val="28"/>
          <w:szCs w:val="28"/>
          <w:lang w:val="ru-MD"/>
        </w:rPr>
        <w:t xml:space="preserve"> с глубоким анализом возможност</w:t>
      </w:r>
      <w:r w:rsidR="008C6E16" w:rsidRPr="00EF57EC">
        <w:rPr>
          <w:rFonts w:asciiTheme="majorHAnsi" w:hAnsiTheme="majorHAnsi" w:cstheme="majorHAnsi"/>
          <w:sz w:val="28"/>
          <w:szCs w:val="28"/>
          <w:lang w:val="ru-MD"/>
        </w:rPr>
        <w:t>и</w:t>
      </w:r>
      <w:r w:rsidR="00252F6D" w:rsidRPr="00EF57EC">
        <w:rPr>
          <w:rFonts w:asciiTheme="majorHAnsi" w:hAnsiTheme="majorHAnsi" w:cstheme="majorHAnsi"/>
          <w:sz w:val="28"/>
          <w:szCs w:val="28"/>
          <w:lang w:val="ru-MD"/>
        </w:rPr>
        <w:t xml:space="preserve"> реализации мер, включенных в соответствующие бюджеты. </w:t>
      </w:r>
    </w:p>
    <w:p w:rsidR="002B0C1F" w:rsidRPr="00EF57EC" w:rsidRDefault="002B0C1F" w:rsidP="00243401">
      <w:pPr>
        <w:spacing w:after="0"/>
        <w:jc w:val="both"/>
        <w:rPr>
          <w:rFonts w:asciiTheme="majorHAnsi" w:hAnsiTheme="majorHAnsi" w:cstheme="majorHAnsi"/>
          <w:sz w:val="28"/>
          <w:szCs w:val="28"/>
          <w:lang w:val="ru-MD"/>
        </w:rPr>
      </w:pPr>
    </w:p>
    <w:p w:rsidR="002B0C1F" w:rsidRPr="00EF57EC" w:rsidRDefault="002B0C1F" w:rsidP="00243401">
      <w:pPr>
        <w:pStyle w:val="1"/>
        <w:spacing w:before="0"/>
        <w:jc w:val="both"/>
        <w:rPr>
          <w:rFonts w:cstheme="majorHAnsi"/>
          <w:b/>
          <w:color w:val="auto"/>
          <w:sz w:val="28"/>
          <w:szCs w:val="28"/>
          <w:lang w:val="ru-MD"/>
        </w:rPr>
      </w:pPr>
      <w:bookmarkStart w:id="32" w:name="_Toc25834352"/>
      <w:r w:rsidRPr="00EF57EC">
        <w:rPr>
          <w:rFonts w:cstheme="majorHAnsi"/>
          <w:b/>
          <w:color w:val="auto"/>
          <w:sz w:val="28"/>
          <w:szCs w:val="28"/>
          <w:lang w:val="ru-MD"/>
        </w:rPr>
        <w:t xml:space="preserve">4.2. </w:t>
      </w:r>
      <w:r w:rsidR="00A20B1E" w:rsidRPr="00EF57EC">
        <w:rPr>
          <w:rFonts w:cstheme="majorHAnsi"/>
          <w:b/>
          <w:color w:val="auto"/>
          <w:sz w:val="28"/>
          <w:szCs w:val="28"/>
          <w:lang w:val="ru-MD"/>
        </w:rPr>
        <w:t>Деятельность Совета проводилась с несоблюдением положений нормативной базы</w:t>
      </w:r>
      <w:bookmarkEnd w:id="32"/>
    </w:p>
    <w:p w:rsidR="002B0C1F" w:rsidRPr="00EF57EC" w:rsidRDefault="002B0C1F" w:rsidP="00243401">
      <w:pPr>
        <w:spacing w:after="0"/>
        <w:rPr>
          <w:rFonts w:asciiTheme="majorHAnsi" w:hAnsiTheme="majorHAnsi" w:cstheme="majorHAnsi"/>
          <w:lang w:val="ru-MD"/>
        </w:rPr>
      </w:pPr>
    </w:p>
    <w:p w:rsidR="002B0C1F" w:rsidRPr="00EF57EC" w:rsidRDefault="002B0C1F" w:rsidP="00243401">
      <w:pPr>
        <w:pStyle w:val="1"/>
        <w:spacing w:before="0" w:line="240" w:lineRule="auto"/>
        <w:rPr>
          <w:rFonts w:cstheme="majorHAnsi"/>
          <w:b/>
          <w:color w:val="auto"/>
          <w:sz w:val="28"/>
          <w:szCs w:val="28"/>
          <w:lang w:val="ru-MD"/>
        </w:rPr>
      </w:pPr>
      <w:bookmarkStart w:id="33" w:name="_Toc25834353"/>
      <w:r w:rsidRPr="00EF57EC">
        <w:rPr>
          <w:rFonts w:cstheme="majorHAnsi"/>
          <w:b/>
          <w:color w:val="auto"/>
          <w:sz w:val="28"/>
          <w:szCs w:val="28"/>
          <w:lang w:val="ru-MD"/>
        </w:rPr>
        <w:t xml:space="preserve">4.2.1. </w:t>
      </w:r>
      <w:r w:rsidR="00A20B1E" w:rsidRPr="00EF57EC">
        <w:rPr>
          <w:rFonts w:cstheme="majorHAnsi"/>
          <w:b/>
          <w:color w:val="auto"/>
          <w:sz w:val="28"/>
          <w:szCs w:val="28"/>
          <w:lang w:val="ru-MD"/>
        </w:rPr>
        <w:t>Координационный совет принял некоторые решения в отсутствие кворума</w:t>
      </w:r>
      <w:bookmarkEnd w:id="33"/>
    </w:p>
    <w:p w:rsidR="002B0C1F" w:rsidRPr="00EF57EC" w:rsidRDefault="002B0C1F" w:rsidP="00243401">
      <w:pPr>
        <w:spacing w:after="0" w:line="240" w:lineRule="auto"/>
        <w:rPr>
          <w:rFonts w:asciiTheme="majorHAnsi" w:hAnsiTheme="majorHAnsi" w:cstheme="majorHAnsi"/>
          <w:lang w:val="ru-MD"/>
        </w:rPr>
      </w:pPr>
    </w:p>
    <w:p w:rsidR="002B0C1F" w:rsidRPr="00EF57EC" w:rsidRDefault="00A20B1E"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Хотя согласно положениям нормативной базы</w:t>
      </w:r>
      <w:r w:rsidR="002B0C1F" w:rsidRPr="00EF57EC">
        <w:rPr>
          <w:rStyle w:val="ab"/>
          <w:rFonts w:asciiTheme="majorHAnsi" w:eastAsiaTheme="majorEastAsia" w:hAnsiTheme="majorHAnsi" w:cstheme="majorHAnsi"/>
          <w:sz w:val="28"/>
          <w:szCs w:val="28"/>
          <w:lang w:val="ru-MD"/>
        </w:rPr>
        <w:footnoteReference w:id="41"/>
      </w:r>
      <w:r w:rsidR="002B0C1F"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заседание Совета считается полномочным, если в нем принимают участие не менее 7 членов</w:t>
      </w:r>
      <w:r w:rsidR="00414E8A" w:rsidRPr="00EF57EC">
        <w:rPr>
          <w:rFonts w:asciiTheme="majorHAnsi" w:hAnsiTheme="majorHAnsi" w:cstheme="majorHAnsi"/>
          <w:sz w:val="28"/>
          <w:szCs w:val="28"/>
          <w:lang w:val="ru-MD"/>
        </w:rPr>
        <w:t>,</w:t>
      </w:r>
      <w:r w:rsidR="002B0C1F"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анализ протоколов заседаний КС за 2018 год показал, что на заседании от 18.04.2018 присутствовали только 6 членов, такая же ситуация была и в 2017 году на заседании от 27.12.2017.</w:t>
      </w:r>
    </w:p>
    <w:p w:rsidR="00777DCF" w:rsidRPr="00EF57EC" w:rsidRDefault="00777DCF" w:rsidP="00243401">
      <w:pPr>
        <w:spacing w:after="0"/>
        <w:jc w:val="both"/>
        <w:rPr>
          <w:rFonts w:asciiTheme="majorHAnsi" w:hAnsiTheme="majorHAnsi" w:cstheme="majorHAnsi"/>
          <w:sz w:val="28"/>
          <w:szCs w:val="28"/>
          <w:lang w:val="ru-MD"/>
        </w:rPr>
      </w:pPr>
    </w:p>
    <w:p w:rsidR="002B0C1F" w:rsidRPr="00EF57EC" w:rsidRDefault="00A20B1E"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Следует отметить, что на двух </w:t>
      </w:r>
      <w:r w:rsidR="002605A4" w:rsidRPr="00EF57EC">
        <w:rPr>
          <w:rFonts w:asciiTheme="majorHAnsi" w:hAnsiTheme="majorHAnsi" w:cstheme="majorHAnsi"/>
          <w:sz w:val="28"/>
          <w:szCs w:val="28"/>
          <w:lang w:val="ru-MD"/>
        </w:rPr>
        <w:t xml:space="preserve">указанных </w:t>
      </w:r>
      <w:r w:rsidRPr="00EF57EC">
        <w:rPr>
          <w:rFonts w:asciiTheme="majorHAnsi" w:hAnsiTheme="majorHAnsi" w:cstheme="majorHAnsi"/>
          <w:sz w:val="28"/>
          <w:szCs w:val="28"/>
          <w:lang w:val="ru-MD"/>
        </w:rPr>
        <w:t xml:space="preserve">заседаниях обсуждались вопросы, связанные с бюджетом ФВВ. Так, на заседании от 27.12.2017 был предложен на утверждение бюджет ФВВ на 2018 год, утверждены </w:t>
      </w:r>
      <w:r w:rsidR="002605A4" w:rsidRPr="00EF57EC">
        <w:rPr>
          <w:rFonts w:asciiTheme="majorHAnsi" w:hAnsiTheme="majorHAnsi" w:cstheme="majorHAnsi"/>
          <w:sz w:val="28"/>
          <w:szCs w:val="28"/>
          <w:lang w:val="ru-MD"/>
        </w:rPr>
        <w:t>лимиты</w:t>
      </w:r>
      <w:r w:rsidRPr="00EF57EC">
        <w:rPr>
          <w:rFonts w:asciiTheme="majorHAnsi" w:hAnsiTheme="majorHAnsi" w:cstheme="majorHAnsi"/>
          <w:sz w:val="28"/>
          <w:szCs w:val="28"/>
          <w:lang w:val="ru-MD"/>
        </w:rPr>
        <w:t xml:space="preserve"> бюджетов только </w:t>
      </w:r>
      <w:r w:rsidR="002605A4" w:rsidRPr="00EF57EC">
        <w:rPr>
          <w:rFonts w:asciiTheme="majorHAnsi" w:hAnsiTheme="majorHAnsi" w:cstheme="majorHAnsi"/>
          <w:sz w:val="28"/>
          <w:szCs w:val="28"/>
          <w:lang w:val="ru-MD"/>
        </w:rPr>
        <w:t>для</w:t>
      </w:r>
      <w:r w:rsidRPr="00EF57EC">
        <w:rPr>
          <w:rFonts w:asciiTheme="majorHAnsi" w:hAnsiTheme="majorHAnsi" w:cstheme="majorHAnsi"/>
          <w:sz w:val="28"/>
          <w:szCs w:val="28"/>
          <w:lang w:val="ru-MD"/>
        </w:rPr>
        <w:t xml:space="preserve"> 4 </w:t>
      </w:r>
      <w:r w:rsidR="002605A4" w:rsidRPr="00EF57EC">
        <w:rPr>
          <w:rFonts w:asciiTheme="majorHAnsi" w:hAnsiTheme="majorHAnsi" w:cstheme="majorHAnsi"/>
          <w:sz w:val="28"/>
          <w:szCs w:val="28"/>
          <w:lang w:val="ru-MD"/>
        </w:rPr>
        <w:t>действий</w:t>
      </w:r>
      <w:r w:rsidR="002605A4" w:rsidRPr="00EF57EC">
        <w:rPr>
          <w:rStyle w:val="ab"/>
          <w:rFonts w:asciiTheme="majorHAnsi" w:hAnsiTheme="majorHAnsi" w:cstheme="majorHAnsi"/>
          <w:sz w:val="28"/>
          <w:szCs w:val="28"/>
          <w:lang w:val="ru-MD"/>
        </w:rPr>
        <w:footnoteReference w:id="42"/>
      </w:r>
      <w:r w:rsidRPr="00EF57EC">
        <w:rPr>
          <w:rFonts w:asciiTheme="majorHAnsi" w:hAnsiTheme="majorHAnsi" w:cstheme="majorHAnsi"/>
          <w:sz w:val="28"/>
          <w:szCs w:val="28"/>
          <w:lang w:val="ru-MD"/>
        </w:rPr>
        <w:t xml:space="preserve">, а утверждение лимитов расходов на другие </w:t>
      </w:r>
      <w:r w:rsidR="002605A4" w:rsidRPr="00EF57EC">
        <w:rPr>
          <w:rFonts w:asciiTheme="majorHAnsi" w:hAnsiTheme="majorHAnsi" w:cstheme="majorHAnsi"/>
          <w:sz w:val="28"/>
          <w:szCs w:val="28"/>
          <w:lang w:val="ru-MD"/>
        </w:rPr>
        <w:t>действия,</w:t>
      </w:r>
      <w:r w:rsidRPr="00EF57EC">
        <w:rPr>
          <w:rFonts w:asciiTheme="majorHAnsi" w:hAnsiTheme="majorHAnsi" w:cstheme="majorHAnsi"/>
          <w:sz w:val="28"/>
          <w:szCs w:val="28"/>
          <w:lang w:val="ru-MD"/>
        </w:rPr>
        <w:t xml:space="preserve"> связанные с 2018 годом, б</w:t>
      </w:r>
      <w:r w:rsidR="002605A4" w:rsidRPr="00EF57EC">
        <w:rPr>
          <w:rFonts w:asciiTheme="majorHAnsi" w:hAnsiTheme="majorHAnsi" w:cstheme="majorHAnsi"/>
          <w:sz w:val="28"/>
          <w:szCs w:val="28"/>
          <w:lang w:val="ru-MD"/>
        </w:rPr>
        <w:t>ыло отложе</w:t>
      </w:r>
      <w:r w:rsidRPr="00EF57EC">
        <w:rPr>
          <w:rFonts w:asciiTheme="majorHAnsi" w:hAnsiTheme="majorHAnsi" w:cstheme="majorHAnsi"/>
          <w:sz w:val="28"/>
          <w:szCs w:val="28"/>
          <w:lang w:val="ru-MD"/>
        </w:rPr>
        <w:t xml:space="preserve">но на следующие заседания. На заседании КС от 18.04.2018 был утвержден </w:t>
      </w:r>
      <w:r w:rsidR="002605A4"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тчет НБВВ о </w:t>
      </w:r>
      <w:r w:rsidR="002605A4" w:rsidRPr="00EF57EC">
        <w:rPr>
          <w:rFonts w:asciiTheme="majorHAnsi" w:hAnsiTheme="majorHAnsi" w:cstheme="majorHAnsi"/>
          <w:sz w:val="28"/>
          <w:szCs w:val="28"/>
          <w:lang w:val="ru-MD"/>
        </w:rPr>
        <w:t xml:space="preserve">ходе </w:t>
      </w:r>
      <w:r w:rsidRPr="00EF57EC">
        <w:rPr>
          <w:rFonts w:asciiTheme="majorHAnsi" w:hAnsiTheme="majorHAnsi" w:cstheme="majorHAnsi"/>
          <w:sz w:val="28"/>
          <w:szCs w:val="28"/>
          <w:lang w:val="ru-MD"/>
        </w:rPr>
        <w:t>реализации де</w:t>
      </w:r>
      <w:r w:rsidR="002605A4" w:rsidRPr="00EF57EC">
        <w:rPr>
          <w:rFonts w:asciiTheme="majorHAnsi" w:hAnsiTheme="majorHAnsi" w:cstheme="majorHAnsi"/>
          <w:sz w:val="28"/>
          <w:szCs w:val="28"/>
          <w:lang w:val="ru-MD"/>
        </w:rPr>
        <w:t>йствий</w:t>
      </w:r>
      <w:r w:rsidRPr="00EF57EC">
        <w:rPr>
          <w:rFonts w:asciiTheme="majorHAnsi" w:hAnsiTheme="majorHAnsi" w:cstheme="majorHAnsi"/>
          <w:sz w:val="28"/>
          <w:szCs w:val="28"/>
          <w:lang w:val="ru-MD"/>
        </w:rPr>
        <w:t xml:space="preserve"> и бюд</w:t>
      </w:r>
      <w:r w:rsidR="002605A4" w:rsidRPr="00EF57EC">
        <w:rPr>
          <w:rFonts w:asciiTheme="majorHAnsi" w:hAnsiTheme="majorHAnsi" w:cstheme="majorHAnsi"/>
          <w:sz w:val="28"/>
          <w:szCs w:val="28"/>
          <w:lang w:val="ru-MD"/>
        </w:rPr>
        <w:t>жета ФВВ за I квартал 2018 года</w:t>
      </w:r>
      <w:r w:rsidR="002B0C1F" w:rsidRPr="00EF57EC">
        <w:rPr>
          <w:rFonts w:asciiTheme="majorHAnsi" w:hAnsiTheme="majorHAnsi" w:cstheme="majorHAnsi"/>
          <w:sz w:val="28"/>
          <w:szCs w:val="28"/>
          <w:lang w:val="ru-MD"/>
        </w:rPr>
        <w:t>.</w:t>
      </w:r>
    </w:p>
    <w:p w:rsidR="002B0C1F" w:rsidRPr="00EF57EC" w:rsidRDefault="002B0C1F" w:rsidP="00243401">
      <w:pPr>
        <w:spacing w:after="0"/>
        <w:jc w:val="both"/>
        <w:rPr>
          <w:rFonts w:asciiTheme="majorHAnsi" w:hAnsiTheme="majorHAnsi" w:cstheme="majorHAnsi"/>
          <w:sz w:val="28"/>
          <w:szCs w:val="28"/>
          <w:lang w:val="ru-MD"/>
        </w:rPr>
      </w:pPr>
    </w:p>
    <w:p w:rsidR="002B0C1F" w:rsidRPr="00EF57EC" w:rsidRDefault="002605A4" w:rsidP="00A20B1E">
      <w:pPr>
        <w:pStyle w:val="ac"/>
        <w:numPr>
          <w:ilvl w:val="2"/>
          <w:numId w:val="15"/>
        </w:numPr>
        <w:spacing w:line="276" w:lineRule="auto"/>
        <w:ind w:left="0" w:firstLine="567"/>
        <w:outlineLvl w:val="0"/>
        <w:rPr>
          <w:rFonts w:asciiTheme="majorHAnsi" w:hAnsiTheme="majorHAnsi" w:cstheme="majorHAnsi"/>
          <w:b/>
          <w:szCs w:val="28"/>
          <w:lang w:val="ru-MD"/>
        </w:rPr>
      </w:pPr>
      <w:bookmarkStart w:id="34" w:name="_Toc25834354"/>
      <w:r w:rsidRPr="00EF57EC">
        <w:rPr>
          <w:rFonts w:asciiTheme="majorHAnsi" w:hAnsiTheme="majorHAnsi" w:cstheme="majorHAnsi"/>
          <w:b/>
          <w:szCs w:val="28"/>
          <w:lang w:val="ru-MD"/>
        </w:rPr>
        <w:t>Существующие н</w:t>
      </w:r>
      <w:r w:rsidR="00A20B1E" w:rsidRPr="00EF57EC">
        <w:rPr>
          <w:rFonts w:asciiTheme="majorHAnsi" w:hAnsiTheme="majorHAnsi" w:cstheme="majorHAnsi"/>
          <w:b/>
          <w:szCs w:val="28"/>
          <w:lang w:val="ru-MD"/>
        </w:rPr>
        <w:t>едостатки в законодательной базе обусловили невозможность назначения всех членов Координационного совета</w:t>
      </w:r>
      <w:bookmarkEnd w:id="34"/>
      <w:r w:rsidRPr="00EF57EC">
        <w:rPr>
          <w:rFonts w:asciiTheme="majorHAnsi" w:hAnsiTheme="majorHAnsi" w:cstheme="majorHAnsi"/>
          <w:b/>
          <w:szCs w:val="28"/>
          <w:lang w:val="ru-MD"/>
        </w:rPr>
        <w:t xml:space="preserve"> </w:t>
      </w:r>
    </w:p>
    <w:p w:rsidR="002B0C1F" w:rsidRPr="00EF57EC" w:rsidRDefault="002B0C1F" w:rsidP="00243401">
      <w:pPr>
        <w:spacing w:after="0"/>
        <w:jc w:val="both"/>
        <w:rPr>
          <w:rFonts w:asciiTheme="majorHAnsi" w:hAnsiTheme="majorHAnsi" w:cstheme="majorHAnsi"/>
          <w:sz w:val="24"/>
          <w:szCs w:val="24"/>
          <w:lang w:val="ru-MD"/>
        </w:rPr>
      </w:pPr>
    </w:p>
    <w:p w:rsidR="002B0C1F" w:rsidRPr="00EF57EC" w:rsidRDefault="00A20B1E"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Хотя согласно законодатель</w:t>
      </w:r>
      <w:r w:rsidR="002605A4" w:rsidRPr="00EF57EC">
        <w:rPr>
          <w:rFonts w:asciiTheme="majorHAnsi" w:hAnsiTheme="majorHAnsi" w:cstheme="majorHAnsi"/>
          <w:sz w:val="28"/>
          <w:szCs w:val="28"/>
          <w:lang w:val="ru-MD"/>
        </w:rPr>
        <w:t>ству</w:t>
      </w:r>
      <w:r w:rsidR="002605A4" w:rsidRPr="00EF57EC">
        <w:rPr>
          <w:rStyle w:val="ab"/>
          <w:rFonts w:asciiTheme="majorHAnsi" w:hAnsiTheme="majorHAnsi" w:cstheme="majorHAnsi"/>
          <w:sz w:val="28"/>
          <w:szCs w:val="28"/>
          <w:lang w:val="ru-MD"/>
        </w:rPr>
        <w:footnoteReference w:id="43"/>
      </w:r>
      <w:r w:rsidRPr="00EF57EC">
        <w:rPr>
          <w:rFonts w:asciiTheme="majorHAnsi" w:hAnsiTheme="majorHAnsi" w:cstheme="majorHAnsi"/>
          <w:sz w:val="28"/>
          <w:szCs w:val="28"/>
          <w:lang w:val="ru-MD"/>
        </w:rPr>
        <w:t xml:space="preserve"> КС должен состоять из 13 членов и включать: </w:t>
      </w:r>
      <w:r w:rsidR="002605A4" w:rsidRPr="00EF57EC">
        <w:rPr>
          <w:rFonts w:asciiTheme="majorHAnsi" w:hAnsiTheme="majorHAnsi" w:cstheme="majorHAnsi"/>
          <w:sz w:val="28"/>
          <w:szCs w:val="28"/>
          <w:lang w:val="ru-MD"/>
        </w:rPr>
        <w:t xml:space="preserve">3 представителей от Министерства, из которых один является работником министерства, по два представителя от Виноградно-винодельческой ассоциации </w:t>
      </w:r>
      <w:r w:rsidR="002605A4" w:rsidRPr="00EF57EC">
        <w:rPr>
          <w:rFonts w:asciiTheme="majorHAnsi" w:hAnsiTheme="majorHAnsi" w:cstheme="majorHAnsi"/>
          <w:sz w:val="28"/>
          <w:szCs w:val="28"/>
          <w:lang w:val="ru-MD"/>
        </w:rPr>
        <w:lastRenderedPageBreak/>
        <w:t xml:space="preserve">географически разграниченной зоны </w:t>
      </w:r>
      <w:r w:rsidR="003909AF" w:rsidRPr="00EF57EC">
        <w:rPr>
          <w:rFonts w:asciiTheme="majorHAnsi" w:hAnsiTheme="majorHAnsi" w:cstheme="majorHAnsi"/>
          <w:sz w:val="28"/>
          <w:szCs w:val="28"/>
          <w:lang w:val="ru-MD"/>
        </w:rPr>
        <w:t>„</w:t>
      </w:r>
      <w:r w:rsidR="002605A4" w:rsidRPr="00EF57EC">
        <w:rPr>
          <w:rFonts w:asciiTheme="majorHAnsi" w:hAnsiTheme="majorHAnsi" w:cstheme="majorHAnsi"/>
          <w:sz w:val="28"/>
          <w:szCs w:val="28"/>
          <w:lang w:val="ru-MD"/>
        </w:rPr>
        <w:t>Codru</w:t>
      </w:r>
      <w:r w:rsidR="003909AF" w:rsidRPr="00EF57EC">
        <w:rPr>
          <w:rFonts w:asciiTheme="majorHAnsi" w:hAnsiTheme="majorHAnsi" w:cstheme="majorHAnsi"/>
          <w:sz w:val="28"/>
          <w:szCs w:val="28"/>
          <w:lang w:val="ru-MD"/>
        </w:rPr>
        <w:t>”</w:t>
      </w:r>
      <w:r w:rsidR="002605A4" w:rsidRPr="00EF57EC">
        <w:rPr>
          <w:rFonts w:asciiTheme="majorHAnsi" w:hAnsiTheme="majorHAnsi" w:cstheme="majorHAnsi"/>
          <w:sz w:val="28"/>
          <w:szCs w:val="28"/>
          <w:lang w:val="ru-MD"/>
        </w:rPr>
        <w:t xml:space="preserve"> и Ассоциации производителей вина с охраняемым географическим указанием </w:t>
      </w:r>
      <w:r w:rsidR="003909AF" w:rsidRPr="00EF57EC">
        <w:rPr>
          <w:rFonts w:asciiTheme="majorHAnsi" w:hAnsiTheme="majorHAnsi" w:cstheme="majorHAnsi"/>
          <w:sz w:val="28"/>
          <w:szCs w:val="28"/>
          <w:lang w:val="ru-MD"/>
        </w:rPr>
        <w:t>„</w:t>
      </w:r>
      <w:r w:rsidR="002605A4" w:rsidRPr="00EF57EC">
        <w:rPr>
          <w:rFonts w:asciiTheme="majorHAnsi" w:hAnsiTheme="majorHAnsi" w:cstheme="majorHAnsi"/>
          <w:sz w:val="28"/>
          <w:szCs w:val="28"/>
          <w:lang w:val="ru-MD"/>
        </w:rPr>
        <w:t>Ştefan Vodă</w:t>
      </w:r>
      <w:r w:rsidR="003909AF" w:rsidRPr="00EF57EC">
        <w:rPr>
          <w:rFonts w:asciiTheme="majorHAnsi" w:hAnsiTheme="majorHAnsi" w:cstheme="majorHAnsi"/>
          <w:sz w:val="28"/>
          <w:szCs w:val="28"/>
          <w:lang w:val="ru-MD"/>
        </w:rPr>
        <w:t>”</w:t>
      </w:r>
      <w:r w:rsidR="002605A4" w:rsidRPr="00EF57EC">
        <w:rPr>
          <w:rFonts w:asciiTheme="majorHAnsi" w:hAnsiTheme="majorHAnsi" w:cstheme="majorHAnsi"/>
          <w:sz w:val="28"/>
          <w:szCs w:val="28"/>
          <w:lang w:val="ru-MD"/>
        </w:rPr>
        <w:t xml:space="preserve">, трех представителей от Виноградно-винодельческого союза географически разграниченной зоны </w:t>
      </w:r>
      <w:r w:rsidR="003909AF" w:rsidRPr="00EF57EC">
        <w:rPr>
          <w:rFonts w:asciiTheme="majorHAnsi" w:hAnsiTheme="majorHAnsi" w:cstheme="majorHAnsi"/>
          <w:sz w:val="28"/>
          <w:szCs w:val="28"/>
          <w:lang w:val="ru-MD"/>
        </w:rPr>
        <w:t>„</w:t>
      </w:r>
      <w:r w:rsidR="002605A4" w:rsidRPr="00EF57EC">
        <w:rPr>
          <w:rFonts w:asciiTheme="majorHAnsi" w:hAnsiTheme="majorHAnsi" w:cstheme="majorHAnsi"/>
          <w:sz w:val="28"/>
          <w:szCs w:val="28"/>
          <w:lang w:val="ru-MD"/>
        </w:rPr>
        <w:t>Valul lui Traian</w:t>
      </w:r>
      <w:r w:rsidR="003909AF" w:rsidRPr="00EF57EC">
        <w:rPr>
          <w:rFonts w:asciiTheme="majorHAnsi" w:hAnsiTheme="majorHAnsi" w:cstheme="majorHAnsi"/>
          <w:sz w:val="28"/>
          <w:szCs w:val="28"/>
          <w:lang w:val="ru-MD"/>
        </w:rPr>
        <w:t>”</w:t>
      </w:r>
      <w:r w:rsidR="002605A4" w:rsidRPr="00EF57EC">
        <w:rPr>
          <w:rFonts w:asciiTheme="majorHAnsi" w:hAnsiTheme="majorHAnsi" w:cstheme="majorHAnsi"/>
          <w:sz w:val="28"/>
          <w:szCs w:val="28"/>
          <w:lang w:val="ru-MD"/>
        </w:rPr>
        <w:t xml:space="preserve">, по одному представителю от Ассоциации производителей вина с охраняемым географическим указанием </w:t>
      </w:r>
      <w:r w:rsidR="003909AF" w:rsidRPr="00EF57EC">
        <w:rPr>
          <w:rFonts w:asciiTheme="majorHAnsi" w:hAnsiTheme="majorHAnsi" w:cstheme="majorHAnsi"/>
          <w:sz w:val="28"/>
          <w:szCs w:val="28"/>
          <w:lang w:val="ru-MD"/>
        </w:rPr>
        <w:t>„</w:t>
      </w:r>
      <w:r w:rsidR="002605A4" w:rsidRPr="00EF57EC">
        <w:rPr>
          <w:rFonts w:asciiTheme="majorHAnsi" w:hAnsiTheme="majorHAnsi" w:cstheme="majorHAnsi"/>
          <w:sz w:val="28"/>
          <w:szCs w:val="28"/>
          <w:lang w:val="ru-MD"/>
        </w:rPr>
        <w:t>Bălţi</w:t>
      </w:r>
      <w:r w:rsidR="003909AF" w:rsidRPr="00EF57EC">
        <w:rPr>
          <w:rFonts w:asciiTheme="majorHAnsi" w:hAnsiTheme="majorHAnsi" w:cstheme="majorHAnsi"/>
          <w:sz w:val="28"/>
          <w:szCs w:val="28"/>
          <w:lang w:val="ru-MD"/>
        </w:rPr>
        <w:t>”</w:t>
      </w:r>
      <w:r w:rsidR="002605A4" w:rsidRPr="00EF57EC">
        <w:rPr>
          <w:rFonts w:asciiTheme="majorHAnsi" w:hAnsiTheme="majorHAnsi" w:cstheme="majorHAnsi"/>
          <w:sz w:val="28"/>
          <w:szCs w:val="28"/>
          <w:lang w:val="ru-MD"/>
        </w:rPr>
        <w:t>, Ассоциации производителей дивина и бренди Молдовы и Ассоциации питомниководов-виноградарей</w:t>
      </w:r>
      <w:r w:rsidRPr="00EF57EC">
        <w:rPr>
          <w:rFonts w:asciiTheme="majorHAnsi" w:hAnsiTheme="majorHAnsi" w:cstheme="majorHAnsi"/>
          <w:sz w:val="28"/>
          <w:szCs w:val="28"/>
          <w:lang w:val="ru-MD"/>
        </w:rPr>
        <w:t xml:space="preserve">, </w:t>
      </w:r>
      <w:r w:rsidR="002605A4" w:rsidRPr="00EF57EC">
        <w:rPr>
          <w:rFonts w:asciiTheme="majorHAnsi" w:hAnsiTheme="majorHAnsi" w:cstheme="majorHAnsi"/>
          <w:sz w:val="28"/>
          <w:szCs w:val="28"/>
          <w:lang w:val="ru-MD"/>
        </w:rPr>
        <w:t>в действительности Совет</w:t>
      </w:r>
      <w:r w:rsidRPr="00EF57EC">
        <w:rPr>
          <w:rFonts w:asciiTheme="majorHAnsi" w:hAnsiTheme="majorHAnsi" w:cstheme="majorHAnsi"/>
          <w:sz w:val="28"/>
          <w:szCs w:val="28"/>
          <w:lang w:val="ru-MD"/>
        </w:rPr>
        <w:t xml:space="preserve"> работал в составе 12 членов. </w:t>
      </w:r>
      <w:r w:rsidR="002605A4" w:rsidRPr="00EF57EC">
        <w:rPr>
          <w:rFonts w:asciiTheme="majorHAnsi" w:hAnsiTheme="majorHAnsi" w:cstheme="majorHAnsi"/>
          <w:sz w:val="28"/>
          <w:szCs w:val="28"/>
          <w:lang w:val="ru-MD"/>
        </w:rPr>
        <w:t>Выявле</w:t>
      </w:r>
      <w:r w:rsidRPr="00EF57EC">
        <w:rPr>
          <w:rFonts w:asciiTheme="majorHAnsi" w:hAnsiTheme="majorHAnsi" w:cstheme="majorHAnsi"/>
          <w:sz w:val="28"/>
          <w:szCs w:val="28"/>
          <w:lang w:val="ru-MD"/>
        </w:rPr>
        <w:t>нная ситуация является следствием несовершенства нормативной базы, а именно</w:t>
      </w:r>
      <w:r w:rsidR="002605A4"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отсутствия/</w:t>
      </w:r>
      <w:r w:rsidR="003909AF" w:rsidRPr="00EF57EC">
        <w:rPr>
          <w:rFonts w:asciiTheme="majorHAnsi" w:hAnsiTheme="majorHAnsi" w:cstheme="majorHAnsi"/>
          <w:sz w:val="28"/>
          <w:szCs w:val="28"/>
          <w:lang w:val="ru-MD"/>
        </w:rPr>
        <w:t>несуществования</w:t>
      </w:r>
      <w:r w:rsidRPr="00EF57EC">
        <w:rPr>
          <w:rFonts w:asciiTheme="majorHAnsi" w:hAnsiTheme="majorHAnsi" w:cstheme="majorHAnsi"/>
          <w:sz w:val="28"/>
          <w:szCs w:val="28"/>
          <w:lang w:val="ru-MD"/>
        </w:rPr>
        <w:t xml:space="preserve"> Ассоциации производителей вина с </w:t>
      </w:r>
      <w:r w:rsidR="003909AF" w:rsidRPr="00EF57EC">
        <w:rPr>
          <w:rFonts w:asciiTheme="majorHAnsi" w:hAnsiTheme="majorHAnsi" w:cstheme="majorHAnsi"/>
          <w:sz w:val="28"/>
          <w:szCs w:val="28"/>
          <w:lang w:val="ru-MD"/>
        </w:rPr>
        <w:t>ОГУ</w:t>
      </w:r>
      <w:r w:rsidRPr="00EF57EC">
        <w:rPr>
          <w:rFonts w:asciiTheme="majorHAnsi" w:hAnsiTheme="majorHAnsi" w:cstheme="majorHAnsi"/>
          <w:sz w:val="28"/>
          <w:szCs w:val="28"/>
          <w:lang w:val="ru-MD"/>
        </w:rPr>
        <w:t xml:space="preserve"> </w:t>
      </w:r>
      <w:r w:rsidR="003909AF"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Бэлць</w:t>
      </w:r>
      <w:r w:rsidR="003909AF"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Таким образом, </w:t>
      </w:r>
      <w:r w:rsidR="003909AF" w:rsidRPr="00EF57EC">
        <w:rPr>
          <w:rFonts w:asciiTheme="majorHAnsi" w:hAnsiTheme="majorHAnsi" w:cstheme="majorHAnsi"/>
          <w:sz w:val="28"/>
          <w:szCs w:val="28"/>
          <w:lang w:val="ru-MD"/>
        </w:rPr>
        <w:t xml:space="preserve">МСХРРОС </w:t>
      </w:r>
      <w:r w:rsidRPr="00EF57EC">
        <w:rPr>
          <w:rFonts w:asciiTheme="majorHAnsi" w:hAnsiTheme="majorHAnsi" w:cstheme="majorHAnsi"/>
          <w:sz w:val="28"/>
          <w:szCs w:val="28"/>
          <w:lang w:val="ru-MD"/>
        </w:rPr>
        <w:t>совместно</w:t>
      </w:r>
      <w:r w:rsidR="003909AF" w:rsidRPr="00EF57EC">
        <w:rPr>
          <w:rFonts w:asciiTheme="majorHAnsi" w:hAnsiTheme="majorHAnsi" w:cstheme="majorHAnsi"/>
          <w:sz w:val="28"/>
          <w:szCs w:val="28"/>
          <w:lang w:val="ru-MD"/>
        </w:rPr>
        <w:t xml:space="preserve"> с </w:t>
      </w:r>
      <w:r w:rsidRPr="00EF57EC">
        <w:rPr>
          <w:rFonts w:asciiTheme="majorHAnsi" w:hAnsiTheme="majorHAnsi" w:cstheme="majorHAnsi"/>
          <w:sz w:val="28"/>
          <w:szCs w:val="28"/>
          <w:lang w:val="ru-MD"/>
        </w:rPr>
        <w:t xml:space="preserve">НБВВ </w:t>
      </w:r>
      <w:r w:rsidR="003909AF" w:rsidRPr="00EF57EC">
        <w:rPr>
          <w:rFonts w:asciiTheme="majorHAnsi" w:hAnsiTheme="majorHAnsi" w:cstheme="majorHAnsi"/>
          <w:sz w:val="28"/>
          <w:szCs w:val="28"/>
          <w:lang w:val="ru-MD"/>
        </w:rPr>
        <w:t>необходим</w:t>
      </w:r>
      <w:r w:rsidRPr="00EF57EC">
        <w:rPr>
          <w:rFonts w:asciiTheme="majorHAnsi" w:hAnsiTheme="majorHAnsi" w:cstheme="majorHAnsi"/>
          <w:sz w:val="28"/>
          <w:szCs w:val="28"/>
          <w:lang w:val="ru-MD"/>
        </w:rPr>
        <w:t xml:space="preserve">о принять соответствующие меры по </w:t>
      </w:r>
      <w:r w:rsidR="003909AF" w:rsidRPr="00EF57EC">
        <w:rPr>
          <w:rFonts w:asciiTheme="majorHAnsi" w:hAnsiTheme="majorHAnsi" w:cstheme="majorHAnsi"/>
          <w:sz w:val="28"/>
          <w:szCs w:val="28"/>
          <w:lang w:val="ru-MD"/>
        </w:rPr>
        <w:t>измен</w:t>
      </w:r>
      <w:r w:rsidRPr="00EF57EC">
        <w:rPr>
          <w:rFonts w:asciiTheme="majorHAnsi" w:hAnsiTheme="majorHAnsi" w:cstheme="majorHAnsi"/>
          <w:sz w:val="28"/>
          <w:szCs w:val="28"/>
          <w:lang w:val="ru-MD"/>
        </w:rPr>
        <w:t xml:space="preserve">ению нормативной базы </w:t>
      </w:r>
      <w:r w:rsidR="003909AF" w:rsidRPr="00EF57EC">
        <w:rPr>
          <w:rFonts w:asciiTheme="majorHAnsi" w:hAnsiTheme="majorHAnsi" w:cstheme="majorHAnsi"/>
          <w:sz w:val="28"/>
          <w:szCs w:val="28"/>
          <w:lang w:val="ru-MD"/>
        </w:rPr>
        <w:t>с учетом</w:t>
      </w:r>
      <w:r w:rsidRPr="00EF57EC">
        <w:rPr>
          <w:rFonts w:asciiTheme="majorHAnsi" w:hAnsiTheme="majorHAnsi" w:cstheme="majorHAnsi"/>
          <w:sz w:val="28"/>
          <w:szCs w:val="28"/>
          <w:lang w:val="ru-MD"/>
        </w:rPr>
        <w:t xml:space="preserve"> реальн</w:t>
      </w:r>
      <w:r w:rsidR="003909AF" w:rsidRPr="00EF57EC">
        <w:rPr>
          <w:rFonts w:asciiTheme="majorHAnsi" w:hAnsiTheme="majorHAnsi" w:cstheme="majorHAnsi"/>
          <w:sz w:val="28"/>
          <w:szCs w:val="28"/>
          <w:lang w:val="ru-MD"/>
        </w:rPr>
        <w:t>ой</w:t>
      </w:r>
      <w:r w:rsidRPr="00EF57EC">
        <w:rPr>
          <w:rFonts w:asciiTheme="majorHAnsi" w:hAnsiTheme="majorHAnsi" w:cstheme="majorHAnsi"/>
          <w:sz w:val="28"/>
          <w:szCs w:val="28"/>
          <w:lang w:val="ru-MD"/>
        </w:rPr>
        <w:t xml:space="preserve"> ситуаци</w:t>
      </w:r>
      <w:r w:rsidR="003909AF" w:rsidRPr="00EF57EC">
        <w:rPr>
          <w:rFonts w:asciiTheme="majorHAnsi" w:hAnsiTheme="majorHAnsi" w:cstheme="majorHAnsi"/>
          <w:sz w:val="28"/>
          <w:szCs w:val="28"/>
          <w:lang w:val="ru-MD"/>
        </w:rPr>
        <w:t>и</w:t>
      </w:r>
      <w:r w:rsidR="002B0C1F" w:rsidRPr="00EF57EC">
        <w:rPr>
          <w:rFonts w:asciiTheme="majorHAnsi" w:hAnsiTheme="majorHAnsi" w:cstheme="majorHAnsi"/>
          <w:sz w:val="28"/>
          <w:szCs w:val="28"/>
          <w:lang w:val="ru-MD"/>
        </w:rPr>
        <w:t xml:space="preserve">. </w:t>
      </w:r>
    </w:p>
    <w:p w:rsidR="00D27531" w:rsidRPr="00EF57EC" w:rsidRDefault="00D27531" w:rsidP="00243401">
      <w:pPr>
        <w:spacing w:after="0"/>
        <w:jc w:val="both"/>
        <w:rPr>
          <w:rFonts w:asciiTheme="majorHAnsi" w:hAnsiTheme="majorHAnsi" w:cstheme="majorHAnsi"/>
          <w:sz w:val="28"/>
          <w:szCs w:val="28"/>
          <w:lang w:val="ru-MD"/>
        </w:rPr>
      </w:pPr>
    </w:p>
    <w:p w:rsidR="002B0C1F" w:rsidRPr="00EF57EC" w:rsidRDefault="006667AD" w:rsidP="006667AD">
      <w:pPr>
        <w:pStyle w:val="1"/>
        <w:numPr>
          <w:ilvl w:val="2"/>
          <w:numId w:val="15"/>
        </w:numPr>
        <w:spacing w:before="0"/>
        <w:ind w:left="0" w:firstLine="0"/>
        <w:jc w:val="both"/>
        <w:rPr>
          <w:rFonts w:cstheme="majorHAnsi"/>
          <w:b/>
          <w:color w:val="auto"/>
          <w:sz w:val="28"/>
          <w:szCs w:val="28"/>
          <w:lang w:val="ru-MD"/>
        </w:rPr>
      </w:pPr>
      <w:bookmarkStart w:id="35" w:name="_Toc25834355"/>
      <w:r w:rsidRPr="00EF57EC">
        <w:rPr>
          <w:rFonts w:cstheme="majorHAnsi"/>
          <w:b/>
          <w:color w:val="auto"/>
          <w:sz w:val="28"/>
          <w:szCs w:val="28"/>
          <w:lang w:val="ru-MD"/>
        </w:rPr>
        <w:t>Координационный совет не имеет постоянного председателя, его избирают на каждом заседании</w:t>
      </w:r>
      <w:bookmarkEnd w:id="35"/>
      <w:r w:rsidRPr="00EF57EC">
        <w:rPr>
          <w:rFonts w:cstheme="majorHAnsi"/>
          <w:b/>
          <w:color w:val="auto"/>
          <w:sz w:val="28"/>
          <w:szCs w:val="28"/>
          <w:lang w:val="ru-MD"/>
        </w:rPr>
        <w:t xml:space="preserve"> </w:t>
      </w:r>
    </w:p>
    <w:p w:rsidR="002B0C1F" w:rsidRPr="00EF57EC" w:rsidRDefault="002B0C1F" w:rsidP="00243401">
      <w:pPr>
        <w:pStyle w:val="ac"/>
        <w:ind w:left="0"/>
        <w:rPr>
          <w:rFonts w:asciiTheme="majorHAnsi" w:hAnsiTheme="majorHAnsi" w:cstheme="majorHAnsi"/>
          <w:lang w:val="ru-MD"/>
        </w:rPr>
      </w:pPr>
    </w:p>
    <w:p w:rsidR="002B0C1F" w:rsidRPr="00EF57EC" w:rsidRDefault="006667AD"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Согласно нормативной базе, заседания КС </w:t>
      </w:r>
      <w:r w:rsidR="003909AF" w:rsidRPr="00EF57EC">
        <w:rPr>
          <w:rFonts w:asciiTheme="majorHAnsi" w:hAnsiTheme="majorHAnsi" w:cstheme="majorHAnsi"/>
          <w:sz w:val="28"/>
          <w:szCs w:val="28"/>
          <w:lang w:val="ru-MD"/>
        </w:rPr>
        <w:t>пров</w:t>
      </w:r>
      <w:r w:rsidRPr="00EF57EC">
        <w:rPr>
          <w:rFonts w:asciiTheme="majorHAnsi" w:hAnsiTheme="majorHAnsi" w:cstheme="majorHAnsi"/>
          <w:sz w:val="28"/>
          <w:szCs w:val="28"/>
          <w:lang w:val="ru-MD"/>
        </w:rPr>
        <w:t xml:space="preserve">одятся под председательством избранного члена Совета. </w:t>
      </w:r>
      <w:r w:rsidR="003909AF"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удиторские доказательства </w:t>
      </w:r>
      <w:r w:rsidR="003909AF" w:rsidRPr="00EF57EC">
        <w:rPr>
          <w:rFonts w:asciiTheme="majorHAnsi" w:hAnsiTheme="majorHAnsi" w:cstheme="majorHAnsi"/>
          <w:sz w:val="28"/>
          <w:szCs w:val="28"/>
          <w:lang w:val="ru-MD"/>
        </w:rPr>
        <w:t>показали</w:t>
      </w:r>
      <w:r w:rsidRPr="00EF57EC">
        <w:rPr>
          <w:rFonts w:asciiTheme="majorHAnsi" w:hAnsiTheme="majorHAnsi" w:cstheme="majorHAnsi"/>
          <w:sz w:val="28"/>
          <w:szCs w:val="28"/>
          <w:lang w:val="ru-MD"/>
        </w:rPr>
        <w:t xml:space="preserve">, что избрание </w:t>
      </w:r>
      <w:r w:rsidR="003909AF"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редседателя КС проводится на каждом заседании, и каждый раз председательствуют разные лица. В 2017 году было проведено 6 заседаний</w:t>
      </w:r>
      <w:r w:rsidR="00756430" w:rsidRPr="00EF57EC">
        <w:rPr>
          <w:rFonts w:asciiTheme="majorHAnsi" w:hAnsiTheme="majorHAnsi" w:cstheme="majorHAnsi"/>
          <w:sz w:val="28"/>
          <w:szCs w:val="28"/>
          <w:lang w:val="ru-MD"/>
        </w:rPr>
        <w:t xml:space="preserve">, проходивших под председательством </w:t>
      </w:r>
      <w:r w:rsidRPr="00EF57EC">
        <w:rPr>
          <w:rFonts w:asciiTheme="majorHAnsi" w:hAnsiTheme="majorHAnsi" w:cstheme="majorHAnsi"/>
          <w:sz w:val="28"/>
          <w:szCs w:val="28"/>
          <w:lang w:val="ru-MD"/>
        </w:rPr>
        <w:t xml:space="preserve">6 человек, </w:t>
      </w:r>
      <w:r w:rsidR="00756430"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 2018 году – 7 заседаний, </w:t>
      </w:r>
      <w:r w:rsidR="00756430" w:rsidRPr="00EF57EC">
        <w:rPr>
          <w:rFonts w:asciiTheme="majorHAnsi" w:hAnsiTheme="majorHAnsi" w:cstheme="majorHAnsi"/>
          <w:sz w:val="28"/>
          <w:szCs w:val="28"/>
          <w:lang w:val="ru-MD"/>
        </w:rPr>
        <w:t>под председательством</w:t>
      </w:r>
      <w:r w:rsidRPr="00EF57EC">
        <w:rPr>
          <w:rFonts w:asciiTheme="majorHAnsi" w:hAnsiTheme="majorHAnsi" w:cstheme="majorHAnsi"/>
          <w:sz w:val="28"/>
          <w:szCs w:val="28"/>
          <w:lang w:val="ru-MD"/>
        </w:rPr>
        <w:t xml:space="preserve"> 5 человек, один человек </w:t>
      </w:r>
      <w:r w:rsidR="00756430" w:rsidRPr="00EF57EC">
        <w:rPr>
          <w:rFonts w:asciiTheme="majorHAnsi" w:hAnsiTheme="majorHAnsi" w:cstheme="majorHAnsi"/>
          <w:sz w:val="28"/>
          <w:szCs w:val="28"/>
          <w:lang w:val="ru-MD"/>
        </w:rPr>
        <w:t>председательствовал на</w:t>
      </w:r>
      <w:r w:rsidRPr="00EF57EC">
        <w:rPr>
          <w:rFonts w:asciiTheme="majorHAnsi" w:hAnsiTheme="majorHAnsi" w:cstheme="majorHAnsi"/>
          <w:sz w:val="28"/>
          <w:szCs w:val="28"/>
          <w:lang w:val="ru-MD"/>
        </w:rPr>
        <w:t xml:space="preserve"> 2 заседания</w:t>
      </w:r>
      <w:r w:rsidR="00756430" w:rsidRPr="00EF57EC">
        <w:rPr>
          <w:rFonts w:asciiTheme="majorHAnsi" w:hAnsiTheme="majorHAnsi" w:cstheme="majorHAnsi"/>
          <w:sz w:val="28"/>
          <w:szCs w:val="28"/>
          <w:lang w:val="ru-MD"/>
        </w:rPr>
        <w:t>х</w:t>
      </w:r>
      <w:r w:rsidR="002B0C1F" w:rsidRPr="00EF57EC">
        <w:rPr>
          <w:rFonts w:asciiTheme="majorHAnsi" w:hAnsiTheme="majorHAnsi" w:cstheme="majorHAnsi"/>
          <w:sz w:val="28"/>
          <w:szCs w:val="28"/>
          <w:lang w:val="ru-MD"/>
        </w:rPr>
        <w:t>.</w:t>
      </w:r>
    </w:p>
    <w:p w:rsidR="009E66EB" w:rsidRPr="00EF57EC" w:rsidRDefault="009E66EB" w:rsidP="00243401">
      <w:pPr>
        <w:spacing w:after="0"/>
        <w:jc w:val="both"/>
        <w:rPr>
          <w:rFonts w:asciiTheme="majorHAnsi" w:hAnsiTheme="majorHAnsi" w:cstheme="majorHAnsi"/>
          <w:sz w:val="28"/>
          <w:szCs w:val="28"/>
          <w:lang w:val="ru-MD"/>
        </w:rPr>
      </w:pPr>
    </w:p>
    <w:p w:rsidR="002B0C1F" w:rsidRPr="00EF57EC" w:rsidRDefault="00E94A97" w:rsidP="00E94A97">
      <w:pPr>
        <w:pStyle w:val="1"/>
        <w:numPr>
          <w:ilvl w:val="2"/>
          <w:numId w:val="15"/>
        </w:numPr>
        <w:spacing w:before="0"/>
        <w:ind w:left="0" w:firstLine="0"/>
        <w:jc w:val="both"/>
        <w:rPr>
          <w:rFonts w:cstheme="majorHAnsi"/>
          <w:b/>
          <w:color w:val="auto"/>
          <w:sz w:val="28"/>
          <w:szCs w:val="28"/>
          <w:lang w:val="ru-MD"/>
        </w:rPr>
      </w:pPr>
      <w:bookmarkStart w:id="36" w:name="_Toc25834356"/>
      <w:r w:rsidRPr="00EF57EC">
        <w:rPr>
          <w:rFonts w:cstheme="majorHAnsi"/>
          <w:b/>
          <w:color w:val="auto"/>
          <w:sz w:val="28"/>
          <w:szCs w:val="28"/>
          <w:lang w:val="ru-MD"/>
        </w:rPr>
        <w:t>Штатное расписание и предельная численность персонала НБВВ были утверждены с отступлением от нормативной базы</w:t>
      </w:r>
      <w:bookmarkEnd w:id="36"/>
    </w:p>
    <w:p w:rsidR="002B0C1F" w:rsidRPr="00EF57EC" w:rsidRDefault="002B0C1F" w:rsidP="00243401">
      <w:pPr>
        <w:pStyle w:val="ac"/>
        <w:ind w:left="0"/>
        <w:rPr>
          <w:rFonts w:asciiTheme="majorHAnsi" w:hAnsiTheme="majorHAnsi" w:cstheme="majorHAnsi"/>
          <w:lang w:val="ru-MD"/>
        </w:rPr>
      </w:pPr>
    </w:p>
    <w:p w:rsidR="006667AD" w:rsidRPr="00EF57EC" w:rsidRDefault="006667AD" w:rsidP="006667AD">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Согласно п.13 3) Устав</w:t>
      </w:r>
      <w:r w:rsidR="00756430"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 НБВВ</w:t>
      </w:r>
      <w:r w:rsidR="00756430" w:rsidRPr="00EF57EC">
        <w:rPr>
          <w:rStyle w:val="ab"/>
          <w:rFonts w:asciiTheme="majorHAnsi" w:hAnsiTheme="majorHAnsi" w:cstheme="majorHAnsi"/>
          <w:sz w:val="28"/>
          <w:szCs w:val="28"/>
          <w:lang w:val="ru-MD"/>
        </w:rPr>
        <w:footnoteReference w:id="44"/>
      </w:r>
      <w:r w:rsidR="00756430"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КС </w:t>
      </w:r>
      <w:r w:rsidR="00756430" w:rsidRPr="00EF57EC">
        <w:rPr>
          <w:rFonts w:asciiTheme="majorHAnsi" w:hAnsiTheme="majorHAnsi" w:cstheme="majorHAnsi"/>
          <w:sz w:val="28"/>
          <w:szCs w:val="28"/>
          <w:lang w:val="ru-MD"/>
        </w:rPr>
        <w:t xml:space="preserve">рассматривает и предлагает на утверждение структуру, предельную численность и штатное расписание </w:t>
      </w:r>
      <w:r w:rsidRPr="00EF57EC">
        <w:rPr>
          <w:rFonts w:asciiTheme="majorHAnsi" w:hAnsiTheme="majorHAnsi" w:cstheme="majorHAnsi"/>
          <w:sz w:val="28"/>
          <w:szCs w:val="28"/>
          <w:lang w:val="ru-MD"/>
        </w:rPr>
        <w:t>НБВВ.</w:t>
      </w:r>
    </w:p>
    <w:p w:rsidR="002B0C1F" w:rsidRPr="00EF57EC" w:rsidRDefault="006667AD"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Аудиторские доказательства показали, что, </w:t>
      </w:r>
      <w:r w:rsidR="00756430" w:rsidRPr="00EF57EC">
        <w:rPr>
          <w:rFonts w:asciiTheme="majorHAnsi" w:hAnsiTheme="majorHAnsi" w:cstheme="majorHAnsi"/>
          <w:sz w:val="28"/>
          <w:szCs w:val="28"/>
          <w:lang w:val="ru-MD"/>
        </w:rPr>
        <w:t xml:space="preserve">с </w:t>
      </w:r>
      <w:r w:rsidRPr="00EF57EC">
        <w:rPr>
          <w:rFonts w:asciiTheme="majorHAnsi" w:hAnsiTheme="majorHAnsi" w:cstheme="majorHAnsi"/>
          <w:sz w:val="28"/>
          <w:szCs w:val="28"/>
          <w:lang w:val="ru-MD"/>
        </w:rPr>
        <w:t>отклон</w:t>
      </w:r>
      <w:r w:rsidR="00756430" w:rsidRPr="00EF57EC">
        <w:rPr>
          <w:rFonts w:asciiTheme="majorHAnsi" w:hAnsiTheme="majorHAnsi" w:cstheme="majorHAnsi"/>
          <w:sz w:val="28"/>
          <w:szCs w:val="28"/>
          <w:lang w:val="ru-MD"/>
        </w:rPr>
        <w:t>ениями</w:t>
      </w:r>
      <w:r w:rsidRPr="00EF57EC">
        <w:rPr>
          <w:rFonts w:asciiTheme="majorHAnsi" w:hAnsiTheme="majorHAnsi" w:cstheme="majorHAnsi"/>
          <w:sz w:val="28"/>
          <w:szCs w:val="28"/>
          <w:lang w:val="ru-MD"/>
        </w:rPr>
        <w:t xml:space="preserve"> от нормативной базы, организационная структура и предельная </w:t>
      </w:r>
      <w:r w:rsidR="00756430" w:rsidRPr="00EF57EC">
        <w:rPr>
          <w:rFonts w:asciiTheme="majorHAnsi" w:hAnsiTheme="majorHAnsi" w:cstheme="majorHAnsi"/>
          <w:sz w:val="28"/>
          <w:szCs w:val="28"/>
          <w:lang w:val="ru-MD"/>
        </w:rPr>
        <w:t>численность</w:t>
      </w:r>
      <w:r w:rsidRPr="00EF57EC">
        <w:rPr>
          <w:rFonts w:asciiTheme="majorHAnsi" w:hAnsiTheme="majorHAnsi" w:cstheme="majorHAnsi"/>
          <w:sz w:val="28"/>
          <w:szCs w:val="28"/>
          <w:lang w:val="ru-MD"/>
        </w:rPr>
        <w:t xml:space="preserve"> НБВВ на 2017 и 2018 годы были утверждены КС</w:t>
      </w:r>
      <w:r w:rsidR="00756430" w:rsidRPr="00EF57EC">
        <w:rPr>
          <w:rStyle w:val="ab"/>
          <w:rFonts w:asciiTheme="majorHAnsi" w:hAnsiTheme="majorHAnsi" w:cstheme="majorHAnsi"/>
          <w:sz w:val="28"/>
          <w:szCs w:val="28"/>
          <w:lang w:val="ru-MD"/>
        </w:rPr>
        <w:footnoteReference w:id="45"/>
      </w:r>
      <w:r w:rsidRPr="00EF57EC">
        <w:rPr>
          <w:rFonts w:asciiTheme="majorHAnsi" w:hAnsiTheme="majorHAnsi" w:cstheme="majorHAnsi"/>
          <w:sz w:val="28"/>
          <w:szCs w:val="28"/>
          <w:lang w:val="ru-MD"/>
        </w:rPr>
        <w:t xml:space="preserve">, однако не </w:t>
      </w:r>
      <w:r w:rsidR="00756430" w:rsidRPr="00EF57EC">
        <w:rPr>
          <w:rFonts w:asciiTheme="majorHAnsi" w:hAnsiTheme="majorHAnsi" w:cstheme="majorHAnsi"/>
          <w:sz w:val="28"/>
          <w:szCs w:val="28"/>
          <w:lang w:val="ru-MD"/>
        </w:rPr>
        <w:t xml:space="preserve">были </w:t>
      </w:r>
      <w:r w:rsidRPr="00EF57EC">
        <w:rPr>
          <w:rFonts w:asciiTheme="majorHAnsi" w:hAnsiTheme="majorHAnsi" w:cstheme="majorHAnsi"/>
          <w:sz w:val="28"/>
          <w:szCs w:val="28"/>
          <w:lang w:val="ru-MD"/>
        </w:rPr>
        <w:t>представ</w:t>
      </w:r>
      <w:r w:rsidR="00756430" w:rsidRPr="00EF57EC">
        <w:rPr>
          <w:rFonts w:asciiTheme="majorHAnsi" w:hAnsiTheme="majorHAnsi" w:cstheme="majorHAnsi"/>
          <w:sz w:val="28"/>
          <w:szCs w:val="28"/>
          <w:lang w:val="ru-MD"/>
        </w:rPr>
        <w:t>лены</w:t>
      </w:r>
      <w:r w:rsidRPr="00EF57EC">
        <w:rPr>
          <w:rFonts w:asciiTheme="majorHAnsi" w:hAnsiTheme="majorHAnsi" w:cstheme="majorHAnsi"/>
          <w:sz w:val="28"/>
          <w:szCs w:val="28"/>
          <w:lang w:val="ru-MD"/>
        </w:rPr>
        <w:t xml:space="preserve"> на утверждение </w:t>
      </w:r>
      <w:r w:rsidRPr="00EF57EC">
        <w:rPr>
          <w:rFonts w:asciiTheme="majorHAnsi" w:hAnsiTheme="majorHAnsi" w:cstheme="majorHAnsi"/>
          <w:sz w:val="28"/>
          <w:szCs w:val="28"/>
          <w:lang w:val="ru-MD"/>
        </w:rPr>
        <w:lastRenderedPageBreak/>
        <w:t>M</w:t>
      </w:r>
      <w:r w:rsidR="00756430" w:rsidRPr="00EF57EC">
        <w:rPr>
          <w:rFonts w:asciiTheme="majorHAnsi" w:hAnsiTheme="majorHAnsi" w:cstheme="majorHAnsi"/>
          <w:sz w:val="28"/>
          <w:szCs w:val="28"/>
          <w:lang w:val="ru-MD"/>
        </w:rPr>
        <w:t>СХРРОС</w:t>
      </w:r>
      <w:r w:rsidR="00756430" w:rsidRPr="00EF57EC">
        <w:rPr>
          <w:rStyle w:val="ab"/>
          <w:rFonts w:asciiTheme="majorHAnsi" w:hAnsiTheme="majorHAnsi" w:cstheme="majorHAnsi"/>
          <w:sz w:val="28"/>
          <w:szCs w:val="28"/>
          <w:lang w:val="ru-MD"/>
        </w:rPr>
        <w:footnoteReference w:id="46"/>
      </w:r>
      <w:r w:rsidRPr="00EF57EC">
        <w:rPr>
          <w:rFonts w:asciiTheme="majorHAnsi" w:hAnsiTheme="majorHAnsi" w:cstheme="majorHAnsi"/>
          <w:sz w:val="28"/>
          <w:szCs w:val="28"/>
          <w:lang w:val="ru-MD"/>
        </w:rPr>
        <w:t xml:space="preserve">, министерство </w:t>
      </w:r>
      <w:r w:rsidR="00756430" w:rsidRPr="00EF57EC">
        <w:rPr>
          <w:rFonts w:asciiTheme="majorHAnsi" w:hAnsiTheme="majorHAnsi" w:cstheme="majorHAnsi"/>
          <w:sz w:val="28"/>
          <w:szCs w:val="28"/>
          <w:lang w:val="ru-MD"/>
        </w:rPr>
        <w:t>утверди</w:t>
      </w:r>
      <w:r w:rsidRPr="00EF57EC">
        <w:rPr>
          <w:rFonts w:asciiTheme="majorHAnsi" w:hAnsiTheme="majorHAnsi" w:cstheme="majorHAnsi"/>
          <w:sz w:val="28"/>
          <w:szCs w:val="28"/>
          <w:lang w:val="ru-MD"/>
        </w:rPr>
        <w:t xml:space="preserve">ло </w:t>
      </w:r>
      <w:r w:rsidR="00756430" w:rsidRPr="00EF57EC">
        <w:rPr>
          <w:rFonts w:asciiTheme="majorHAnsi" w:hAnsiTheme="majorHAnsi" w:cstheme="majorHAnsi"/>
          <w:sz w:val="28"/>
          <w:szCs w:val="28"/>
          <w:lang w:val="ru-MD"/>
        </w:rPr>
        <w:t>лишь</w:t>
      </w:r>
      <w:r w:rsidRPr="00EF57EC">
        <w:rPr>
          <w:rFonts w:asciiTheme="majorHAnsi" w:hAnsiTheme="majorHAnsi" w:cstheme="majorHAnsi"/>
          <w:sz w:val="28"/>
          <w:szCs w:val="28"/>
          <w:lang w:val="ru-MD"/>
        </w:rPr>
        <w:t xml:space="preserve"> </w:t>
      </w:r>
      <w:r w:rsidR="00756430" w:rsidRPr="00EF57EC">
        <w:rPr>
          <w:rFonts w:asciiTheme="majorHAnsi" w:hAnsiTheme="majorHAnsi" w:cstheme="majorHAnsi"/>
          <w:sz w:val="28"/>
          <w:szCs w:val="28"/>
          <w:lang w:val="ru-MD"/>
        </w:rPr>
        <w:t>штатное расписание</w:t>
      </w:r>
      <w:r w:rsidR="00756430" w:rsidRPr="00EF57EC">
        <w:rPr>
          <w:rStyle w:val="ab"/>
          <w:rFonts w:asciiTheme="majorHAnsi" w:hAnsiTheme="majorHAnsi" w:cstheme="majorHAnsi"/>
          <w:sz w:val="28"/>
          <w:szCs w:val="28"/>
          <w:lang w:val="ru-MD"/>
        </w:rPr>
        <w:footnoteReference w:id="47"/>
      </w:r>
      <w:r w:rsidRPr="00EF57EC">
        <w:rPr>
          <w:rFonts w:asciiTheme="majorHAnsi" w:hAnsiTheme="majorHAnsi" w:cstheme="majorHAnsi"/>
          <w:sz w:val="28"/>
          <w:szCs w:val="28"/>
          <w:lang w:val="ru-MD"/>
        </w:rPr>
        <w:t xml:space="preserve">, с </w:t>
      </w:r>
      <w:r w:rsidR="00756430" w:rsidRPr="00EF57EC">
        <w:rPr>
          <w:rFonts w:asciiTheme="majorHAnsi" w:hAnsiTheme="majorHAnsi" w:cstheme="majorHAnsi"/>
          <w:sz w:val="28"/>
          <w:szCs w:val="28"/>
          <w:lang w:val="ru-MD"/>
        </w:rPr>
        <w:t xml:space="preserve">предельной численностью </w:t>
      </w:r>
      <w:r w:rsidRPr="00EF57EC">
        <w:rPr>
          <w:rFonts w:asciiTheme="majorHAnsi" w:hAnsiTheme="majorHAnsi" w:cstheme="majorHAnsi"/>
          <w:sz w:val="28"/>
          <w:szCs w:val="28"/>
          <w:lang w:val="ru-MD"/>
        </w:rPr>
        <w:t xml:space="preserve">в 20 человек и ежемесячным фондом заработной платы в 407,4 тыс. </w:t>
      </w:r>
      <w:r w:rsidR="00756430" w:rsidRPr="00EF57EC">
        <w:rPr>
          <w:rFonts w:asciiTheme="majorHAnsi" w:hAnsiTheme="majorHAnsi" w:cstheme="majorHAnsi"/>
          <w:sz w:val="28"/>
          <w:szCs w:val="28"/>
          <w:lang w:val="ru-MD"/>
        </w:rPr>
        <w:t>МДЛ</w:t>
      </w:r>
      <w:r w:rsidRPr="00EF57EC">
        <w:rPr>
          <w:rFonts w:asciiTheme="majorHAnsi" w:hAnsiTheme="majorHAnsi" w:cstheme="majorHAnsi"/>
          <w:sz w:val="28"/>
          <w:szCs w:val="28"/>
          <w:lang w:val="ru-MD"/>
        </w:rPr>
        <w:t>.</w:t>
      </w:r>
    </w:p>
    <w:p w:rsidR="00777DCF" w:rsidRPr="00EF57EC" w:rsidRDefault="00777DCF" w:rsidP="00243401">
      <w:pPr>
        <w:spacing w:after="0"/>
        <w:jc w:val="both"/>
        <w:rPr>
          <w:rFonts w:asciiTheme="majorHAnsi" w:hAnsiTheme="majorHAnsi" w:cstheme="majorHAnsi"/>
          <w:sz w:val="28"/>
          <w:szCs w:val="28"/>
          <w:lang w:val="ru-MD"/>
        </w:rPr>
      </w:pPr>
    </w:p>
    <w:p w:rsidR="006667AD" w:rsidRPr="00EF57EC" w:rsidRDefault="006667AD" w:rsidP="006667AD">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Следует отметить, что предельн</w:t>
      </w:r>
      <w:r w:rsidR="00B81044" w:rsidRPr="00EF57EC">
        <w:rPr>
          <w:rFonts w:asciiTheme="majorHAnsi" w:hAnsiTheme="majorHAnsi" w:cstheme="majorHAnsi"/>
          <w:sz w:val="28"/>
          <w:szCs w:val="28"/>
          <w:lang w:val="ru-MD"/>
        </w:rPr>
        <w:t>ая штатная численность</w:t>
      </w:r>
      <w:r w:rsidRPr="00EF57EC">
        <w:rPr>
          <w:rFonts w:asciiTheme="majorHAnsi" w:hAnsiTheme="majorHAnsi" w:cstheme="majorHAnsi"/>
          <w:sz w:val="28"/>
          <w:szCs w:val="28"/>
          <w:lang w:val="ru-MD"/>
        </w:rPr>
        <w:t xml:space="preserve"> на 2018 год был</w:t>
      </w:r>
      <w:r w:rsidR="00B81044"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 увеличен</w:t>
      </w:r>
      <w:r w:rsidR="00B81044"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 по сравнению с 2017 годом на </w:t>
      </w:r>
      <w:r w:rsidR="00B81044" w:rsidRPr="00EF57EC">
        <w:rPr>
          <w:rFonts w:asciiTheme="majorHAnsi" w:hAnsiTheme="majorHAnsi" w:cstheme="majorHAnsi"/>
          <w:sz w:val="28"/>
          <w:szCs w:val="28"/>
          <w:lang w:val="ru-MD"/>
        </w:rPr>
        <w:t xml:space="preserve">одну </w:t>
      </w:r>
      <w:r w:rsidRPr="00EF57EC">
        <w:rPr>
          <w:rFonts w:asciiTheme="majorHAnsi" w:hAnsiTheme="majorHAnsi" w:cstheme="majorHAnsi"/>
          <w:sz w:val="28"/>
          <w:szCs w:val="28"/>
          <w:lang w:val="ru-MD"/>
        </w:rPr>
        <w:t>единицу (</w:t>
      </w:r>
      <w:r w:rsidR="00B81044" w:rsidRPr="00EF57EC">
        <w:rPr>
          <w:rFonts w:asciiTheme="majorHAnsi" w:hAnsiTheme="majorHAnsi" w:cstheme="majorHAnsi"/>
          <w:sz w:val="28"/>
          <w:szCs w:val="28"/>
          <w:lang w:val="ru-MD"/>
        </w:rPr>
        <w:t>ведущий эксперт</w:t>
      </w:r>
      <w:r w:rsidRPr="00EF57EC">
        <w:rPr>
          <w:rFonts w:asciiTheme="majorHAnsi" w:hAnsiTheme="majorHAnsi" w:cstheme="majorHAnsi"/>
          <w:sz w:val="28"/>
          <w:szCs w:val="28"/>
          <w:lang w:val="ru-MD"/>
        </w:rPr>
        <w:t xml:space="preserve">, отвечающий за энотуризм), </w:t>
      </w:r>
      <w:r w:rsidR="00B81044" w:rsidRPr="00EF57EC">
        <w:rPr>
          <w:rFonts w:asciiTheme="majorHAnsi" w:hAnsiTheme="majorHAnsi" w:cstheme="majorHAnsi"/>
          <w:sz w:val="28"/>
          <w:szCs w:val="28"/>
          <w:lang w:val="ru-MD"/>
        </w:rPr>
        <w:t xml:space="preserve">и </w:t>
      </w:r>
      <w:r w:rsidRPr="00EF57EC">
        <w:rPr>
          <w:rFonts w:asciiTheme="majorHAnsi" w:hAnsiTheme="majorHAnsi" w:cstheme="majorHAnsi"/>
          <w:sz w:val="28"/>
          <w:szCs w:val="28"/>
          <w:lang w:val="ru-MD"/>
        </w:rPr>
        <w:t>состави</w:t>
      </w:r>
      <w:r w:rsidR="00B81044" w:rsidRPr="00EF57EC">
        <w:rPr>
          <w:rFonts w:asciiTheme="majorHAnsi" w:hAnsiTheme="majorHAnsi" w:cstheme="majorHAnsi"/>
          <w:sz w:val="28"/>
          <w:szCs w:val="28"/>
          <w:lang w:val="ru-MD"/>
        </w:rPr>
        <w:t>ла</w:t>
      </w:r>
      <w:r w:rsidRPr="00EF57EC">
        <w:rPr>
          <w:rFonts w:asciiTheme="majorHAnsi" w:hAnsiTheme="majorHAnsi" w:cstheme="majorHAnsi"/>
          <w:sz w:val="28"/>
          <w:szCs w:val="28"/>
          <w:lang w:val="ru-MD"/>
        </w:rPr>
        <w:t xml:space="preserve"> 20 единиц.</w:t>
      </w:r>
    </w:p>
    <w:p w:rsidR="006667AD" w:rsidRPr="00EF57EC" w:rsidRDefault="006667AD" w:rsidP="006667AD">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 </w:t>
      </w:r>
    </w:p>
    <w:p w:rsidR="002B0C1F" w:rsidRPr="00EF57EC" w:rsidRDefault="006667AD"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Несоблюдение нормативной базы обусловлено практикой НБВВ, согласно которой </w:t>
      </w:r>
      <w:r w:rsidR="003210DC" w:rsidRPr="00EF57EC">
        <w:rPr>
          <w:rFonts w:asciiTheme="majorHAnsi" w:hAnsiTheme="majorHAnsi" w:cstheme="majorHAnsi"/>
          <w:sz w:val="28"/>
          <w:szCs w:val="28"/>
          <w:lang w:val="ru-MD"/>
        </w:rPr>
        <w:t>штатное расписание</w:t>
      </w:r>
      <w:r w:rsidRPr="00EF57EC">
        <w:rPr>
          <w:rFonts w:asciiTheme="majorHAnsi" w:hAnsiTheme="majorHAnsi" w:cstheme="majorHAnsi"/>
          <w:sz w:val="28"/>
          <w:szCs w:val="28"/>
          <w:lang w:val="ru-MD"/>
        </w:rPr>
        <w:t xml:space="preserve"> и </w:t>
      </w:r>
      <w:r w:rsidR="003210DC" w:rsidRPr="00EF57EC">
        <w:rPr>
          <w:rFonts w:asciiTheme="majorHAnsi" w:hAnsiTheme="majorHAnsi" w:cstheme="majorHAnsi"/>
          <w:sz w:val="28"/>
          <w:szCs w:val="28"/>
          <w:lang w:val="ru-MD"/>
        </w:rPr>
        <w:t>предельная штатная численность</w:t>
      </w:r>
      <w:r w:rsidRPr="00EF57EC">
        <w:rPr>
          <w:rFonts w:asciiTheme="majorHAnsi" w:hAnsiTheme="majorHAnsi" w:cstheme="majorHAnsi"/>
          <w:sz w:val="28"/>
          <w:szCs w:val="28"/>
          <w:lang w:val="ru-MD"/>
        </w:rPr>
        <w:t xml:space="preserve"> НБВВ являются неотъемлемой частью </w:t>
      </w:r>
      <w:r w:rsidR="003210DC"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нутреннего </w:t>
      </w:r>
      <w:r w:rsidR="003210DC" w:rsidRPr="00EF57EC">
        <w:rPr>
          <w:rFonts w:asciiTheme="majorHAnsi" w:hAnsiTheme="majorHAnsi" w:cstheme="majorHAnsi"/>
          <w:sz w:val="28"/>
          <w:szCs w:val="28"/>
          <w:lang w:val="ru-MD"/>
        </w:rPr>
        <w:t>положения</w:t>
      </w:r>
      <w:r w:rsidRPr="00EF57EC">
        <w:rPr>
          <w:rFonts w:asciiTheme="majorHAnsi" w:hAnsiTheme="majorHAnsi" w:cstheme="majorHAnsi"/>
          <w:sz w:val="28"/>
          <w:szCs w:val="28"/>
          <w:lang w:val="ru-MD"/>
        </w:rPr>
        <w:t xml:space="preserve"> НБ</w:t>
      </w:r>
      <w:r w:rsidR="003210DC"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В, а изменения к нему утверждаются КС</w:t>
      </w:r>
      <w:r w:rsidR="002B0C1F" w:rsidRPr="00EF57EC">
        <w:rPr>
          <w:rFonts w:asciiTheme="majorHAnsi" w:hAnsiTheme="majorHAnsi" w:cstheme="majorHAnsi"/>
          <w:sz w:val="28"/>
          <w:szCs w:val="28"/>
          <w:lang w:val="ru-MD"/>
        </w:rPr>
        <w:t>.</w:t>
      </w:r>
    </w:p>
    <w:p w:rsidR="00084FAB" w:rsidRPr="00EF57EC" w:rsidRDefault="00084FAB" w:rsidP="00243401">
      <w:pPr>
        <w:spacing w:after="0"/>
        <w:jc w:val="both"/>
        <w:rPr>
          <w:rFonts w:asciiTheme="majorHAnsi" w:hAnsiTheme="majorHAnsi" w:cstheme="majorHAnsi"/>
          <w:sz w:val="28"/>
          <w:szCs w:val="28"/>
          <w:lang w:val="ru-MD"/>
        </w:rPr>
      </w:pPr>
    </w:p>
    <w:p w:rsidR="002B0C1F" w:rsidRPr="00EF57EC" w:rsidRDefault="00766276" w:rsidP="00766276">
      <w:pPr>
        <w:pStyle w:val="ac"/>
        <w:numPr>
          <w:ilvl w:val="1"/>
          <w:numId w:val="15"/>
        </w:numPr>
        <w:ind w:left="0" w:firstLine="0"/>
        <w:outlineLvl w:val="0"/>
        <w:rPr>
          <w:rFonts w:asciiTheme="majorHAnsi" w:hAnsiTheme="majorHAnsi" w:cstheme="majorHAnsi"/>
          <w:b/>
          <w:szCs w:val="28"/>
          <w:lang w:val="ru-MD"/>
        </w:rPr>
      </w:pPr>
      <w:bookmarkStart w:id="37" w:name="_Toc25834357"/>
      <w:r w:rsidRPr="00EF57EC">
        <w:rPr>
          <w:rFonts w:asciiTheme="majorHAnsi" w:hAnsiTheme="majorHAnsi" w:cstheme="majorHAnsi"/>
          <w:b/>
          <w:szCs w:val="28"/>
          <w:lang w:val="ru-MD"/>
        </w:rPr>
        <w:t>Операционная деятельность НБВВ осуществлялась с несоблюдением положений нормативной базы</w:t>
      </w:r>
      <w:bookmarkEnd w:id="37"/>
      <w:r w:rsidRPr="00EF57EC">
        <w:rPr>
          <w:rFonts w:asciiTheme="majorHAnsi" w:hAnsiTheme="majorHAnsi" w:cstheme="majorHAnsi"/>
          <w:b/>
          <w:szCs w:val="28"/>
          <w:lang w:val="ru-MD"/>
        </w:rPr>
        <w:t xml:space="preserve"> </w:t>
      </w:r>
    </w:p>
    <w:p w:rsidR="002B0C1F" w:rsidRPr="00EF57EC" w:rsidRDefault="002B0C1F" w:rsidP="00243401">
      <w:pPr>
        <w:spacing w:after="0"/>
        <w:rPr>
          <w:rFonts w:asciiTheme="majorHAnsi" w:hAnsiTheme="majorHAnsi" w:cstheme="majorHAnsi"/>
          <w:b/>
          <w:sz w:val="28"/>
          <w:szCs w:val="28"/>
          <w:lang w:val="ru-MD"/>
        </w:rPr>
      </w:pPr>
    </w:p>
    <w:p w:rsidR="002B0C1F" w:rsidRPr="00EF57EC" w:rsidRDefault="006667AD"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Операционные расходы </w:t>
      </w:r>
      <w:r w:rsidR="00766276" w:rsidRPr="00EF57EC">
        <w:rPr>
          <w:rFonts w:asciiTheme="majorHAnsi" w:hAnsiTheme="majorHAnsi" w:cstheme="majorHAnsi"/>
          <w:sz w:val="28"/>
          <w:szCs w:val="28"/>
          <w:lang w:val="ru-MD"/>
        </w:rPr>
        <w:t>НБВВ</w:t>
      </w:r>
      <w:r w:rsidRPr="00EF57EC">
        <w:rPr>
          <w:rFonts w:asciiTheme="majorHAnsi" w:hAnsiTheme="majorHAnsi" w:cstheme="majorHAnsi"/>
          <w:sz w:val="28"/>
          <w:szCs w:val="28"/>
          <w:lang w:val="ru-MD"/>
        </w:rPr>
        <w:t xml:space="preserve"> финансируются за счет средств </w:t>
      </w:r>
      <w:r w:rsidR="00766276"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w:t>
      </w:r>
      <w:r w:rsidR="00766276"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 2014-2018 г</w:t>
      </w:r>
      <w:r w:rsidR="00766276" w:rsidRPr="00EF57EC">
        <w:rPr>
          <w:rFonts w:asciiTheme="majorHAnsi" w:hAnsiTheme="majorHAnsi" w:cstheme="majorHAnsi"/>
          <w:sz w:val="28"/>
          <w:szCs w:val="28"/>
          <w:lang w:val="ru-MD"/>
        </w:rPr>
        <w:t>одах</w:t>
      </w:r>
      <w:r w:rsidRPr="00EF57EC">
        <w:rPr>
          <w:rFonts w:asciiTheme="majorHAnsi" w:hAnsiTheme="majorHAnsi" w:cstheme="majorHAnsi"/>
          <w:sz w:val="28"/>
          <w:szCs w:val="28"/>
          <w:lang w:val="ru-MD"/>
        </w:rPr>
        <w:t xml:space="preserve"> при утверждении бюджетов </w:t>
      </w:r>
      <w:r w:rsidR="00766276" w:rsidRPr="00EF57EC">
        <w:rPr>
          <w:rFonts w:asciiTheme="majorHAnsi" w:hAnsiTheme="majorHAnsi" w:cstheme="majorHAnsi"/>
          <w:sz w:val="28"/>
          <w:szCs w:val="28"/>
          <w:lang w:val="ru-MD"/>
        </w:rPr>
        <w:t xml:space="preserve">эти расходы имели </w:t>
      </w:r>
      <w:r w:rsidRPr="00EF57EC">
        <w:rPr>
          <w:rFonts w:asciiTheme="majorHAnsi" w:hAnsiTheme="majorHAnsi" w:cstheme="majorHAnsi"/>
          <w:sz w:val="28"/>
          <w:szCs w:val="28"/>
          <w:lang w:val="ru-MD"/>
        </w:rPr>
        <w:t xml:space="preserve">неравномерную тенденцию, </w:t>
      </w:r>
      <w:r w:rsidR="00766276" w:rsidRPr="00EF57EC">
        <w:rPr>
          <w:rFonts w:asciiTheme="majorHAnsi" w:hAnsiTheme="majorHAnsi" w:cstheme="majorHAnsi"/>
          <w:sz w:val="28"/>
          <w:szCs w:val="28"/>
          <w:lang w:val="ru-MD"/>
        </w:rPr>
        <w:t>варьиру</w:t>
      </w:r>
      <w:r w:rsidRPr="00EF57EC">
        <w:rPr>
          <w:rFonts w:asciiTheme="majorHAnsi" w:hAnsiTheme="majorHAnsi" w:cstheme="majorHAnsi"/>
          <w:sz w:val="28"/>
          <w:szCs w:val="28"/>
          <w:lang w:val="ru-MD"/>
        </w:rPr>
        <w:t>я от 8,0 млн.</w:t>
      </w:r>
      <w:r w:rsidR="00766276"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xml:space="preserve"> в 2014 году до 9,2 млн.</w:t>
      </w:r>
      <w:r w:rsidR="00766276"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xml:space="preserve"> в 2018 году, а при реализации бюджета была отмечена тенденция роста с 4,1 млн.</w:t>
      </w:r>
      <w:r w:rsidR="00766276"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xml:space="preserve"> в 2014 году до 9,1 млн.</w:t>
      </w:r>
      <w:r w:rsidR="00766276"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xml:space="preserve"> в 2018 году</w:t>
      </w:r>
      <w:r w:rsidR="002B0C1F" w:rsidRPr="00EF57EC">
        <w:rPr>
          <w:rFonts w:asciiTheme="majorHAnsi" w:hAnsiTheme="majorHAnsi" w:cstheme="majorHAnsi"/>
          <w:sz w:val="28"/>
          <w:szCs w:val="28"/>
          <w:lang w:val="ru-MD"/>
        </w:rPr>
        <w:t>.</w:t>
      </w:r>
    </w:p>
    <w:p w:rsidR="000C457C" w:rsidRPr="00EF57EC" w:rsidRDefault="000C457C" w:rsidP="00243401">
      <w:pPr>
        <w:spacing w:after="0"/>
        <w:jc w:val="both"/>
        <w:rPr>
          <w:rFonts w:asciiTheme="majorHAnsi" w:hAnsiTheme="majorHAnsi" w:cstheme="majorHAnsi"/>
          <w:sz w:val="28"/>
          <w:szCs w:val="28"/>
          <w:lang w:val="ru-MD"/>
        </w:rPr>
      </w:pPr>
    </w:p>
    <w:p w:rsidR="002B0C1F" w:rsidRPr="00EF57EC" w:rsidRDefault="006667AD" w:rsidP="00243401">
      <w:pPr>
        <w:spacing w:after="0"/>
        <w:jc w:val="both"/>
        <w:rPr>
          <w:rFonts w:asciiTheme="majorHAnsi" w:hAnsiTheme="majorHAnsi" w:cstheme="majorHAnsi"/>
          <w:i/>
          <w:sz w:val="28"/>
          <w:szCs w:val="28"/>
          <w:lang w:val="ru-MD"/>
        </w:rPr>
      </w:pPr>
      <w:r w:rsidRPr="00EF57EC">
        <w:rPr>
          <w:rFonts w:asciiTheme="majorHAnsi" w:hAnsiTheme="majorHAnsi" w:cstheme="majorHAnsi"/>
          <w:sz w:val="28"/>
          <w:szCs w:val="28"/>
          <w:lang w:val="ru-MD"/>
        </w:rPr>
        <w:t xml:space="preserve">Как и в случае </w:t>
      </w:r>
      <w:r w:rsidR="00766276" w:rsidRPr="00EF57EC">
        <w:rPr>
          <w:rFonts w:asciiTheme="majorHAnsi" w:hAnsiTheme="majorHAnsi" w:cstheme="majorHAnsi"/>
          <w:sz w:val="28"/>
          <w:szCs w:val="28"/>
          <w:lang w:val="ru-MD"/>
        </w:rPr>
        <w:t>действий</w:t>
      </w:r>
      <w:r w:rsidRPr="00EF57EC">
        <w:rPr>
          <w:rFonts w:asciiTheme="majorHAnsi" w:hAnsiTheme="majorHAnsi" w:cstheme="majorHAnsi"/>
          <w:sz w:val="28"/>
          <w:szCs w:val="28"/>
          <w:lang w:val="ru-MD"/>
        </w:rPr>
        <w:t xml:space="preserve">, направленных на продвижение государственной политики в области виноделия, НБВВ не учитывал лимиты расходов, утвержденные КС, </w:t>
      </w:r>
      <w:r w:rsidR="00766276" w:rsidRPr="00EF57EC">
        <w:rPr>
          <w:rFonts w:asciiTheme="majorHAnsi" w:hAnsiTheme="majorHAnsi" w:cstheme="majorHAnsi"/>
          <w:sz w:val="28"/>
          <w:szCs w:val="28"/>
          <w:lang w:val="ru-MD"/>
        </w:rPr>
        <w:t>по</w:t>
      </w:r>
      <w:r w:rsidRPr="00EF57EC">
        <w:rPr>
          <w:rFonts w:asciiTheme="majorHAnsi" w:hAnsiTheme="majorHAnsi" w:cstheme="majorHAnsi"/>
          <w:sz w:val="28"/>
          <w:szCs w:val="28"/>
          <w:lang w:val="ru-MD"/>
        </w:rPr>
        <w:t xml:space="preserve"> некоторы</w:t>
      </w:r>
      <w:r w:rsidR="00766276" w:rsidRPr="00EF57EC">
        <w:rPr>
          <w:rFonts w:asciiTheme="majorHAnsi" w:hAnsiTheme="majorHAnsi" w:cstheme="majorHAnsi"/>
          <w:sz w:val="28"/>
          <w:szCs w:val="28"/>
          <w:lang w:val="ru-MD"/>
        </w:rPr>
        <w:t>м</w:t>
      </w:r>
      <w:r w:rsidRPr="00EF57EC">
        <w:rPr>
          <w:rFonts w:asciiTheme="majorHAnsi" w:hAnsiTheme="majorHAnsi" w:cstheme="majorHAnsi"/>
          <w:sz w:val="28"/>
          <w:szCs w:val="28"/>
          <w:lang w:val="ru-MD"/>
        </w:rPr>
        <w:t xml:space="preserve"> позиция</w:t>
      </w:r>
      <w:r w:rsidR="00766276" w:rsidRPr="00EF57EC">
        <w:rPr>
          <w:rFonts w:asciiTheme="majorHAnsi" w:hAnsiTheme="majorHAnsi" w:cstheme="majorHAnsi"/>
          <w:sz w:val="28"/>
          <w:szCs w:val="28"/>
          <w:lang w:val="ru-MD"/>
        </w:rPr>
        <w:t>м</w:t>
      </w:r>
      <w:r w:rsidRPr="00EF57EC">
        <w:rPr>
          <w:rFonts w:asciiTheme="majorHAnsi" w:hAnsiTheme="majorHAnsi" w:cstheme="majorHAnsi"/>
          <w:sz w:val="28"/>
          <w:szCs w:val="28"/>
          <w:lang w:val="ru-MD"/>
        </w:rPr>
        <w:t xml:space="preserve"> было установлено превышение лимитов расходов, котор</w:t>
      </w:r>
      <w:r w:rsidR="00766276"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е </w:t>
      </w:r>
      <w:r w:rsidR="00766276" w:rsidRPr="00EF57EC">
        <w:rPr>
          <w:rFonts w:asciiTheme="majorHAnsi" w:hAnsiTheme="majorHAnsi" w:cstheme="majorHAnsi"/>
          <w:sz w:val="28"/>
          <w:szCs w:val="28"/>
          <w:lang w:val="ru-MD"/>
        </w:rPr>
        <w:t>варьировало</w:t>
      </w:r>
      <w:r w:rsidRPr="00EF57EC">
        <w:rPr>
          <w:rFonts w:asciiTheme="majorHAnsi" w:hAnsiTheme="majorHAnsi" w:cstheme="majorHAnsi"/>
          <w:sz w:val="28"/>
          <w:szCs w:val="28"/>
          <w:lang w:val="ru-MD"/>
        </w:rPr>
        <w:t xml:space="preserve"> от 0,1 млн.</w:t>
      </w:r>
      <w:r w:rsidR="00766276"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xml:space="preserve"> до 0,3 млн.</w:t>
      </w:r>
      <w:r w:rsidR="00766276" w:rsidRPr="00EF57EC">
        <w:rPr>
          <w:rFonts w:asciiTheme="majorHAnsi" w:hAnsiTheme="majorHAnsi" w:cstheme="majorHAnsi"/>
          <w:sz w:val="28"/>
          <w:szCs w:val="28"/>
          <w:lang w:val="ru-MD"/>
        </w:rPr>
        <w:t xml:space="preserve"> МДЛ. Выявле</w:t>
      </w:r>
      <w:r w:rsidRPr="00EF57EC">
        <w:rPr>
          <w:rFonts w:asciiTheme="majorHAnsi" w:hAnsiTheme="majorHAnsi" w:cstheme="majorHAnsi"/>
          <w:sz w:val="28"/>
          <w:szCs w:val="28"/>
          <w:lang w:val="ru-MD"/>
        </w:rPr>
        <w:t xml:space="preserve">нные </w:t>
      </w:r>
      <w:r w:rsidR="00766276" w:rsidRPr="00EF57EC">
        <w:rPr>
          <w:rFonts w:asciiTheme="majorHAnsi" w:hAnsiTheme="majorHAnsi" w:cstheme="majorHAnsi"/>
          <w:sz w:val="28"/>
          <w:szCs w:val="28"/>
          <w:lang w:val="ru-MD"/>
        </w:rPr>
        <w:t xml:space="preserve">ситуации </w:t>
      </w:r>
      <w:r w:rsidRPr="00EF57EC">
        <w:rPr>
          <w:rFonts w:asciiTheme="majorHAnsi" w:hAnsiTheme="majorHAnsi" w:cstheme="majorHAnsi"/>
          <w:sz w:val="28"/>
          <w:szCs w:val="28"/>
          <w:lang w:val="ru-MD"/>
        </w:rPr>
        <w:t xml:space="preserve">являются следствием слабого внутреннего контроля, установленного в рамках НБВВ, </w:t>
      </w:r>
      <w:r w:rsidR="00766276" w:rsidRPr="00EF57EC">
        <w:rPr>
          <w:rFonts w:asciiTheme="majorHAnsi" w:hAnsiTheme="majorHAnsi" w:cstheme="majorHAnsi"/>
          <w:sz w:val="28"/>
          <w:szCs w:val="28"/>
          <w:lang w:val="ru-MD"/>
        </w:rPr>
        <w:t xml:space="preserve">который сводиться лишь к </w:t>
      </w:r>
      <w:r w:rsidRPr="00EF57EC">
        <w:rPr>
          <w:rFonts w:asciiTheme="majorHAnsi" w:hAnsiTheme="majorHAnsi" w:cstheme="majorHAnsi"/>
          <w:sz w:val="28"/>
          <w:szCs w:val="28"/>
          <w:lang w:val="ru-MD"/>
        </w:rPr>
        <w:t>недопущени</w:t>
      </w:r>
      <w:r w:rsidR="00766276" w:rsidRPr="00EF57EC">
        <w:rPr>
          <w:rFonts w:asciiTheme="majorHAnsi" w:hAnsiTheme="majorHAnsi" w:cstheme="majorHAnsi"/>
          <w:sz w:val="28"/>
          <w:szCs w:val="28"/>
          <w:lang w:val="ru-MD"/>
        </w:rPr>
        <w:t>ю превышения</w:t>
      </w:r>
      <w:r w:rsidRPr="00EF57EC">
        <w:rPr>
          <w:rFonts w:asciiTheme="majorHAnsi" w:hAnsiTheme="majorHAnsi" w:cstheme="majorHAnsi"/>
          <w:sz w:val="28"/>
          <w:szCs w:val="28"/>
          <w:lang w:val="ru-MD"/>
        </w:rPr>
        <w:t xml:space="preserve"> операционного бюджета</w:t>
      </w:r>
      <w:r w:rsidR="00766276" w:rsidRPr="00EF57EC">
        <w:rPr>
          <w:rFonts w:asciiTheme="majorHAnsi" w:hAnsiTheme="majorHAnsi" w:cstheme="majorHAnsi"/>
          <w:sz w:val="28"/>
          <w:szCs w:val="28"/>
          <w:lang w:val="ru-MD"/>
        </w:rPr>
        <w:t xml:space="preserve"> в целом</w:t>
      </w:r>
      <w:r w:rsidRPr="00EF57EC">
        <w:rPr>
          <w:rFonts w:asciiTheme="majorHAnsi" w:hAnsiTheme="majorHAnsi" w:cstheme="majorHAnsi"/>
          <w:sz w:val="28"/>
          <w:szCs w:val="28"/>
          <w:lang w:val="ru-MD"/>
        </w:rPr>
        <w:t>, хотя нормативная база</w:t>
      </w:r>
      <w:r w:rsidR="00766276" w:rsidRPr="00EF57EC">
        <w:rPr>
          <w:rStyle w:val="ab"/>
          <w:rFonts w:asciiTheme="majorHAnsi" w:hAnsiTheme="majorHAnsi" w:cstheme="majorHAnsi"/>
          <w:sz w:val="28"/>
          <w:szCs w:val="28"/>
          <w:lang w:val="ru-MD"/>
        </w:rPr>
        <w:footnoteReference w:id="48"/>
      </w:r>
      <w:r w:rsidRPr="00EF57EC">
        <w:rPr>
          <w:rFonts w:asciiTheme="majorHAnsi" w:hAnsiTheme="majorHAnsi" w:cstheme="majorHAnsi"/>
          <w:sz w:val="28"/>
          <w:szCs w:val="28"/>
          <w:lang w:val="ru-MD"/>
        </w:rPr>
        <w:t xml:space="preserve"> </w:t>
      </w:r>
      <w:r w:rsidR="00766276" w:rsidRPr="00EF57EC">
        <w:rPr>
          <w:rFonts w:asciiTheme="majorHAnsi" w:hAnsiTheme="majorHAnsi" w:cstheme="majorHAnsi"/>
          <w:sz w:val="28"/>
          <w:szCs w:val="28"/>
          <w:lang w:val="ru-MD"/>
        </w:rPr>
        <w:t>четк</w:t>
      </w:r>
      <w:r w:rsidRPr="00EF57EC">
        <w:rPr>
          <w:rFonts w:asciiTheme="majorHAnsi" w:hAnsiTheme="majorHAnsi" w:cstheme="majorHAnsi"/>
          <w:sz w:val="28"/>
          <w:szCs w:val="28"/>
          <w:lang w:val="ru-MD"/>
        </w:rPr>
        <w:t xml:space="preserve">о предусматривает, что </w:t>
      </w:r>
      <w:r w:rsidR="00766276" w:rsidRPr="00EF57EC">
        <w:rPr>
          <w:rFonts w:asciiTheme="majorHAnsi" w:hAnsiTheme="majorHAnsi" w:cstheme="majorHAnsi"/>
          <w:i/>
          <w:sz w:val="28"/>
          <w:szCs w:val="28"/>
          <w:lang w:val="ru-MD"/>
        </w:rPr>
        <w:t>„Отчет о годовом бюджете Бюро включает поступления в Фонд по источникам поступлений и расходы, осуществленные за счет Фонда по статьям расходов за отчетный период</w:t>
      </w:r>
      <w:r w:rsidRPr="00EF57EC">
        <w:rPr>
          <w:rFonts w:asciiTheme="majorHAnsi" w:hAnsiTheme="majorHAnsi" w:cstheme="majorHAnsi"/>
          <w:sz w:val="28"/>
          <w:szCs w:val="28"/>
          <w:lang w:val="ru-MD"/>
        </w:rPr>
        <w:t>”</w:t>
      </w:r>
      <w:r w:rsidR="00766276"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w:t>
      </w:r>
      <w:r w:rsidRPr="00EF57EC">
        <w:rPr>
          <w:rFonts w:asciiTheme="majorHAnsi" w:hAnsiTheme="majorHAnsi" w:cstheme="majorHAnsi"/>
          <w:i/>
          <w:sz w:val="28"/>
          <w:szCs w:val="28"/>
          <w:lang w:val="ru-MD"/>
        </w:rPr>
        <w:t xml:space="preserve">Синтез реализации операционных расходов представлен в Приложении №9 </w:t>
      </w:r>
      <w:r w:rsidR="00766276" w:rsidRPr="00EF57EC">
        <w:rPr>
          <w:rFonts w:asciiTheme="majorHAnsi" w:hAnsiTheme="majorHAnsi" w:cstheme="majorHAnsi"/>
          <w:i/>
          <w:sz w:val="28"/>
          <w:szCs w:val="28"/>
          <w:lang w:val="ru-MD"/>
        </w:rPr>
        <w:t>к</w:t>
      </w:r>
      <w:r w:rsidRPr="00EF57EC">
        <w:rPr>
          <w:rFonts w:asciiTheme="majorHAnsi" w:hAnsiTheme="majorHAnsi" w:cstheme="majorHAnsi"/>
          <w:i/>
          <w:sz w:val="28"/>
          <w:szCs w:val="28"/>
          <w:lang w:val="ru-MD"/>
        </w:rPr>
        <w:t xml:space="preserve"> настоящем</w:t>
      </w:r>
      <w:r w:rsidR="00766276" w:rsidRPr="00EF57EC">
        <w:rPr>
          <w:rFonts w:asciiTheme="majorHAnsi" w:hAnsiTheme="majorHAnsi" w:cstheme="majorHAnsi"/>
          <w:i/>
          <w:sz w:val="28"/>
          <w:szCs w:val="28"/>
          <w:lang w:val="ru-MD"/>
        </w:rPr>
        <w:t>у О</w:t>
      </w:r>
      <w:r w:rsidRPr="00EF57EC">
        <w:rPr>
          <w:rFonts w:asciiTheme="majorHAnsi" w:hAnsiTheme="majorHAnsi" w:cstheme="majorHAnsi"/>
          <w:i/>
          <w:sz w:val="28"/>
          <w:szCs w:val="28"/>
          <w:lang w:val="ru-MD"/>
        </w:rPr>
        <w:t>тчет</w:t>
      </w:r>
      <w:r w:rsidR="00766276" w:rsidRPr="00EF57EC">
        <w:rPr>
          <w:rFonts w:asciiTheme="majorHAnsi" w:hAnsiTheme="majorHAnsi" w:cstheme="majorHAnsi"/>
          <w:i/>
          <w:sz w:val="28"/>
          <w:szCs w:val="28"/>
          <w:lang w:val="ru-MD"/>
        </w:rPr>
        <w:t>у</w:t>
      </w:r>
      <w:r w:rsidRPr="00EF57EC">
        <w:rPr>
          <w:rFonts w:asciiTheme="majorHAnsi" w:hAnsiTheme="majorHAnsi" w:cstheme="majorHAnsi"/>
          <w:i/>
          <w:sz w:val="28"/>
          <w:szCs w:val="28"/>
          <w:lang w:val="ru-MD"/>
        </w:rPr>
        <w:t xml:space="preserve"> аудита</w:t>
      </w:r>
      <w:r w:rsidR="002B0C1F" w:rsidRPr="00EF57EC">
        <w:rPr>
          <w:rFonts w:asciiTheme="majorHAnsi" w:hAnsiTheme="majorHAnsi" w:cstheme="majorHAnsi"/>
          <w:i/>
          <w:sz w:val="28"/>
          <w:szCs w:val="28"/>
          <w:lang w:val="ru-MD"/>
        </w:rPr>
        <w:t>.</w:t>
      </w:r>
    </w:p>
    <w:p w:rsidR="000C457C" w:rsidRPr="00EF57EC" w:rsidRDefault="000C457C" w:rsidP="00243401">
      <w:pPr>
        <w:spacing w:after="0"/>
        <w:jc w:val="both"/>
        <w:rPr>
          <w:rFonts w:asciiTheme="majorHAnsi" w:hAnsiTheme="majorHAnsi" w:cstheme="majorHAnsi"/>
          <w:i/>
          <w:sz w:val="28"/>
          <w:szCs w:val="28"/>
          <w:lang w:val="ru-MD"/>
        </w:rPr>
      </w:pPr>
    </w:p>
    <w:p w:rsidR="006667AD" w:rsidRPr="00EF57EC" w:rsidRDefault="006667AD" w:rsidP="006667AD">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Следует отметить, что причины </w:t>
      </w:r>
      <w:r w:rsidR="00F873B8" w:rsidRPr="00EF57EC">
        <w:rPr>
          <w:rFonts w:asciiTheme="majorHAnsi" w:hAnsiTheme="majorHAnsi" w:cstheme="majorHAnsi"/>
          <w:sz w:val="28"/>
          <w:szCs w:val="28"/>
          <w:lang w:val="ru-MD"/>
        </w:rPr>
        <w:t>превышения расходов</w:t>
      </w:r>
      <w:r w:rsidRPr="00EF57EC">
        <w:rPr>
          <w:rFonts w:asciiTheme="majorHAnsi" w:hAnsiTheme="majorHAnsi" w:cstheme="majorHAnsi"/>
          <w:sz w:val="28"/>
          <w:szCs w:val="28"/>
          <w:lang w:val="ru-MD"/>
        </w:rPr>
        <w:t xml:space="preserve"> не у</w:t>
      </w:r>
      <w:r w:rsidR="00F873B8" w:rsidRPr="00EF57EC">
        <w:rPr>
          <w:rFonts w:asciiTheme="majorHAnsi" w:hAnsiTheme="majorHAnsi" w:cstheme="majorHAnsi"/>
          <w:sz w:val="28"/>
          <w:szCs w:val="28"/>
          <w:lang w:val="ru-MD"/>
        </w:rPr>
        <w:t>казыв</w:t>
      </w:r>
      <w:r w:rsidRPr="00EF57EC">
        <w:rPr>
          <w:rFonts w:asciiTheme="majorHAnsi" w:hAnsiTheme="majorHAnsi" w:cstheme="majorHAnsi"/>
          <w:sz w:val="28"/>
          <w:szCs w:val="28"/>
          <w:lang w:val="ru-MD"/>
        </w:rPr>
        <w:t xml:space="preserve">аются и в </w:t>
      </w:r>
      <w:r w:rsidR="00F873B8" w:rsidRPr="00EF57EC">
        <w:rPr>
          <w:rFonts w:asciiTheme="majorHAnsi" w:hAnsiTheme="majorHAnsi" w:cstheme="majorHAnsi"/>
          <w:sz w:val="28"/>
          <w:szCs w:val="28"/>
          <w:lang w:val="ru-MD"/>
        </w:rPr>
        <w:t>пояснительных записках к</w:t>
      </w:r>
      <w:r w:rsidRPr="00EF57EC">
        <w:rPr>
          <w:rFonts w:asciiTheme="majorHAnsi" w:hAnsiTheme="majorHAnsi" w:cstheme="majorHAnsi"/>
          <w:sz w:val="28"/>
          <w:szCs w:val="28"/>
          <w:lang w:val="ru-MD"/>
        </w:rPr>
        <w:t xml:space="preserve"> </w:t>
      </w:r>
      <w:r w:rsidR="00F873B8"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тчет</w:t>
      </w:r>
      <w:r w:rsidR="00F873B8" w:rsidRPr="00EF57EC">
        <w:rPr>
          <w:rFonts w:asciiTheme="majorHAnsi" w:hAnsiTheme="majorHAnsi" w:cstheme="majorHAnsi"/>
          <w:sz w:val="28"/>
          <w:szCs w:val="28"/>
          <w:lang w:val="ru-MD"/>
        </w:rPr>
        <w:t>ам</w:t>
      </w:r>
      <w:r w:rsidRPr="00EF57EC">
        <w:rPr>
          <w:rFonts w:asciiTheme="majorHAnsi" w:hAnsiTheme="majorHAnsi" w:cstheme="majorHAnsi"/>
          <w:sz w:val="28"/>
          <w:szCs w:val="28"/>
          <w:lang w:val="ru-MD"/>
        </w:rPr>
        <w:t xml:space="preserve"> об исполнении соответствующих годовых бюджетов.</w:t>
      </w:r>
    </w:p>
    <w:p w:rsidR="006667AD" w:rsidRPr="00EF57EC" w:rsidRDefault="006667AD" w:rsidP="006667AD">
      <w:pPr>
        <w:spacing w:after="0"/>
        <w:jc w:val="both"/>
        <w:rPr>
          <w:rFonts w:asciiTheme="majorHAnsi" w:hAnsiTheme="majorHAnsi" w:cstheme="majorHAnsi"/>
          <w:sz w:val="28"/>
          <w:szCs w:val="28"/>
          <w:lang w:val="ru-MD"/>
        </w:rPr>
      </w:pPr>
    </w:p>
    <w:p w:rsidR="00AE15AE" w:rsidRPr="00EF57EC" w:rsidRDefault="006667AD" w:rsidP="00A55D59">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Согласно объяснениям ответственных лиц НБВВ, </w:t>
      </w:r>
      <w:r w:rsidR="00D34C4E" w:rsidRPr="00EF57EC">
        <w:rPr>
          <w:rFonts w:asciiTheme="majorHAnsi" w:hAnsiTheme="majorHAnsi" w:cstheme="majorHAnsi"/>
          <w:sz w:val="28"/>
          <w:szCs w:val="28"/>
          <w:lang w:val="ru-MD"/>
        </w:rPr>
        <w:t>завыш</w:t>
      </w:r>
      <w:r w:rsidRPr="00EF57EC">
        <w:rPr>
          <w:rFonts w:asciiTheme="majorHAnsi" w:hAnsiTheme="majorHAnsi" w:cstheme="majorHAnsi"/>
          <w:sz w:val="28"/>
          <w:szCs w:val="28"/>
          <w:lang w:val="ru-MD"/>
        </w:rPr>
        <w:t>ение объема расходов, направленных на опера</w:t>
      </w:r>
      <w:r w:rsidR="00D34C4E" w:rsidRPr="00EF57EC">
        <w:rPr>
          <w:rFonts w:asciiTheme="majorHAnsi" w:hAnsiTheme="majorHAnsi" w:cstheme="majorHAnsi"/>
          <w:sz w:val="28"/>
          <w:szCs w:val="28"/>
          <w:lang w:val="ru-MD"/>
        </w:rPr>
        <w:t>ционн</w:t>
      </w:r>
      <w:r w:rsidRPr="00EF57EC">
        <w:rPr>
          <w:rFonts w:asciiTheme="majorHAnsi" w:hAnsiTheme="majorHAnsi" w:cstheme="majorHAnsi"/>
          <w:sz w:val="28"/>
          <w:szCs w:val="28"/>
          <w:lang w:val="ru-MD"/>
        </w:rPr>
        <w:t xml:space="preserve">ую деятельность, обусловлено увеличением единиц персонала с 14 в 2014 году до 20 единиц в 2018 году, </w:t>
      </w:r>
      <w:r w:rsidR="00A55D59" w:rsidRPr="00EF57EC">
        <w:rPr>
          <w:rFonts w:asciiTheme="majorHAnsi" w:hAnsiTheme="majorHAnsi" w:cstheme="majorHAnsi"/>
          <w:sz w:val="28"/>
          <w:szCs w:val="28"/>
          <w:lang w:val="ru-MD"/>
        </w:rPr>
        <w:t>среднесписочная численность персонала за соответствующие годы составила 6,4 человека и, соответственно, 16,8 человека</w:t>
      </w:r>
      <w:r w:rsidR="00AE15AE" w:rsidRPr="00EF57EC">
        <w:rPr>
          <w:rFonts w:asciiTheme="majorHAnsi" w:hAnsiTheme="majorHAnsi" w:cstheme="majorHAnsi"/>
          <w:sz w:val="28"/>
          <w:szCs w:val="28"/>
          <w:lang w:val="ru-MD"/>
        </w:rPr>
        <w:t xml:space="preserve">. </w:t>
      </w:r>
    </w:p>
    <w:p w:rsidR="00CE441C" w:rsidRPr="00EF57EC" w:rsidRDefault="00CE441C" w:rsidP="00243401">
      <w:pPr>
        <w:spacing w:after="0"/>
        <w:jc w:val="both"/>
        <w:rPr>
          <w:rFonts w:asciiTheme="majorHAnsi" w:hAnsiTheme="majorHAnsi" w:cstheme="majorHAnsi"/>
          <w:sz w:val="28"/>
          <w:szCs w:val="28"/>
          <w:lang w:val="ru-MD"/>
        </w:rPr>
      </w:pPr>
    </w:p>
    <w:p w:rsidR="002B0C1F" w:rsidRPr="00EF57EC" w:rsidRDefault="002B0C1F" w:rsidP="00243401">
      <w:pPr>
        <w:pStyle w:val="ac"/>
        <w:ind w:left="0"/>
        <w:outlineLvl w:val="0"/>
        <w:rPr>
          <w:rFonts w:asciiTheme="majorHAnsi" w:hAnsiTheme="majorHAnsi" w:cstheme="majorHAnsi"/>
          <w:b/>
          <w:lang w:val="ru-MD"/>
        </w:rPr>
      </w:pPr>
      <w:bookmarkStart w:id="38" w:name="_Toc25834358"/>
      <w:r w:rsidRPr="00EF57EC">
        <w:rPr>
          <w:rFonts w:asciiTheme="majorHAnsi" w:hAnsiTheme="majorHAnsi" w:cstheme="majorHAnsi"/>
          <w:b/>
          <w:lang w:val="ru-MD"/>
        </w:rPr>
        <w:t xml:space="preserve">4.3.1. </w:t>
      </w:r>
      <w:r w:rsidR="00A55D59" w:rsidRPr="00EF57EC">
        <w:rPr>
          <w:rFonts w:asciiTheme="majorHAnsi" w:hAnsiTheme="majorHAnsi" w:cstheme="majorHAnsi"/>
          <w:b/>
          <w:lang w:val="ru-MD"/>
        </w:rPr>
        <w:t>Предоставление надбавок сотрудникам НБВВ осуществлялось с отклонениями от нормативной базы</w:t>
      </w:r>
      <w:bookmarkEnd w:id="38"/>
      <w:r w:rsidR="00A55D59" w:rsidRPr="00EF57EC">
        <w:rPr>
          <w:rFonts w:asciiTheme="majorHAnsi" w:hAnsiTheme="majorHAnsi" w:cstheme="majorHAnsi"/>
          <w:b/>
          <w:lang w:val="ru-MD"/>
        </w:rPr>
        <w:t xml:space="preserve"> </w:t>
      </w:r>
    </w:p>
    <w:p w:rsidR="002B0C1F" w:rsidRPr="00EF57EC" w:rsidRDefault="002B0C1F" w:rsidP="00243401">
      <w:pPr>
        <w:spacing w:after="0"/>
        <w:rPr>
          <w:rFonts w:asciiTheme="majorHAnsi" w:hAnsiTheme="majorHAnsi" w:cstheme="majorHAnsi"/>
          <w:b/>
          <w:lang w:val="ru-MD"/>
        </w:rPr>
      </w:pPr>
    </w:p>
    <w:p w:rsidR="002B0C1F" w:rsidRPr="00EF57EC" w:rsidRDefault="006667AD" w:rsidP="00243401">
      <w:pPr>
        <w:spacing w:after="0"/>
        <w:jc w:val="both"/>
        <w:rPr>
          <w:rFonts w:asciiTheme="majorHAnsi" w:hAnsiTheme="majorHAnsi" w:cstheme="majorHAnsi"/>
          <w:i/>
          <w:sz w:val="28"/>
          <w:szCs w:val="28"/>
          <w:lang w:val="ru-MD"/>
        </w:rPr>
      </w:pPr>
      <w:r w:rsidRPr="00EF57EC">
        <w:rPr>
          <w:rFonts w:asciiTheme="majorHAnsi" w:hAnsiTheme="majorHAnsi" w:cstheme="majorHAnsi"/>
          <w:sz w:val="28"/>
          <w:szCs w:val="28"/>
          <w:lang w:val="ru-MD"/>
        </w:rPr>
        <w:t>Расходы на оплату труда сотрудников НБВВ за</w:t>
      </w:r>
      <w:r w:rsidR="00A55D59" w:rsidRPr="00EF57EC">
        <w:rPr>
          <w:rFonts w:asciiTheme="majorHAnsi" w:hAnsiTheme="majorHAnsi" w:cstheme="majorHAnsi"/>
          <w:sz w:val="28"/>
          <w:szCs w:val="28"/>
          <w:lang w:val="ru-MD"/>
        </w:rPr>
        <w:t>регистр</w:t>
      </w:r>
      <w:r w:rsidRPr="00EF57EC">
        <w:rPr>
          <w:rFonts w:asciiTheme="majorHAnsi" w:hAnsiTheme="majorHAnsi" w:cstheme="majorHAnsi"/>
          <w:sz w:val="28"/>
          <w:szCs w:val="28"/>
          <w:lang w:val="ru-MD"/>
        </w:rPr>
        <w:t>ировали неравномерн</w:t>
      </w:r>
      <w:r w:rsidR="00A55D59" w:rsidRPr="00EF57EC">
        <w:rPr>
          <w:rFonts w:asciiTheme="majorHAnsi" w:hAnsiTheme="majorHAnsi" w:cstheme="majorHAnsi"/>
          <w:sz w:val="28"/>
          <w:szCs w:val="28"/>
          <w:lang w:val="ru-MD"/>
        </w:rPr>
        <w:t>ую</w:t>
      </w:r>
      <w:r w:rsidRPr="00EF57EC">
        <w:rPr>
          <w:rFonts w:asciiTheme="majorHAnsi" w:hAnsiTheme="majorHAnsi" w:cstheme="majorHAnsi"/>
          <w:sz w:val="28"/>
          <w:szCs w:val="28"/>
          <w:lang w:val="ru-MD"/>
        </w:rPr>
        <w:t xml:space="preserve"> т</w:t>
      </w:r>
      <w:r w:rsidR="00A55D59" w:rsidRPr="00EF57EC">
        <w:rPr>
          <w:rFonts w:asciiTheme="majorHAnsi" w:hAnsiTheme="majorHAnsi" w:cstheme="majorHAnsi"/>
          <w:sz w:val="28"/>
          <w:szCs w:val="28"/>
          <w:lang w:val="ru-MD"/>
        </w:rPr>
        <w:t>енденцию</w:t>
      </w:r>
      <w:r w:rsidRPr="00EF57EC">
        <w:rPr>
          <w:rFonts w:asciiTheme="majorHAnsi" w:hAnsiTheme="majorHAnsi" w:cstheme="majorHAnsi"/>
          <w:sz w:val="28"/>
          <w:szCs w:val="28"/>
          <w:lang w:val="ru-MD"/>
        </w:rPr>
        <w:t xml:space="preserve">, уровень </w:t>
      </w:r>
      <w:r w:rsidR="00A55D59" w:rsidRPr="00EF57EC">
        <w:rPr>
          <w:rFonts w:asciiTheme="majorHAnsi" w:hAnsiTheme="majorHAnsi" w:cstheme="majorHAnsi"/>
          <w:sz w:val="28"/>
          <w:szCs w:val="28"/>
          <w:lang w:val="ru-MD"/>
        </w:rPr>
        <w:t>их</w:t>
      </w:r>
      <w:r w:rsidRPr="00EF57EC">
        <w:rPr>
          <w:rFonts w:asciiTheme="majorHAnsi" w:hAnsiTheme="majorHAnsi" w:cstheme="majorHAnsi"/>
          <w:sz w:val="28"/>
          <w:szCs w:val="28"/>
          <w:lang w:val="ru-MD"/>
        </w:rPr>
        <w:t xml:space="preserve"> реализации </w:t>
      </w:r>
      <w:r w:rsidR="00A55D59" w:rsidRPr="00EF57EC">
        <w:rPr>
          <w:rFonts w:asciiTheme="majorHAnsi" w:hAnsiTheme="majorHAnsi" w:cstheme="majorHAnsi"/>
          <w:sz w:val="28"/>
          <w:szCs w:val="28"/>
          <w:lang w:val="ru-MD"/>
        </w:rPr>
        <w:t>варьировал от 43,6%</w:t>
      </w:r>
      <w:r w:rsidRPr="00EF57EC">
        <w:rPr>
          <w:rFonts w:asciiTheme="majorHAnsi" w:hAnsiTheme="majorHAnsi" w:cstheme="majorHAnsi"/>
          <w:sz w:val="28"/>
          <w:szCs w:val="28"/>
          <w:lang w:val="ru-MD"/>
        </w:rPr>
        <w:t xml:space="preserve"> в 2014 году до 93,0% в 2018 году. </w:t>
      </w:r>
      <w:r w:rsidR="00A55D59" w:rsidRPr="00EF57EC">
        <w:rPr>
          <w:rFonts w:asciiTheme="majorHAnsi" w:hAnsiTheme="majorHAnsi" w:cstheme="majorHAnsi"/>
          <w:i/>
          <w:sz w:val="28"/>
          <w:szCs w:val="28"/>
          <w:lang w:val="ru-MD"/>
        </w:rPr>
        <w:t>Синтез</w:t>
      </w:r>
      <w:r w:rsidRPr="00EF57EC">
        <w:rPr>
          <w:rFonts w:asciiTheme="majorHAnsi" w:hAnsiTheme="majorHAnsi" w:cstheme="majorHAnsi"/>
          <w:i/>
          <w:sz w:val="28"/>
          <w:szCs w:val="28"/>
          <w:lang w:val="ru-MD"/>
        </w:rPr>
        <w:t xml:space="preserve"> расходов на оплату труда, </w:t>
      </w:r>
      <w:r w:rsidR="00A55D59" w:rsidRPr="00EF57EC">
        <w:rPr>
          <w:rFonts w:asciiTheme="majorHAnsi" w:hAnsiTheme="majorHAnsi" w:cstheme="majorHAnsi"/>
          <w:i/>
          <w:sz w:val="28"/>
          <w:szCs w:val="28"/>
          <w:lang w:val="ru-MD"/>
        </w:rPr>
        <w:t>произвед</w:t>
      </w:r>
      <w:r w:rsidRPr="00EF57EC">
        <w:rPr>
          <w:rFonts w:asciiTheme="majorHAnsi" w:hAnsiTheme="majorHAnsi" w:cstheme="majorHAnsi"/>
          <w:i/>
          <w:sz w:val="28"/>
          <w:szCs w:val="28"/>
          <w:lang w:val="ru-MD"/>
        </w:rPr>
        <w:t>енных в 2014-201</w:t>
      </w:r>
      <w:r w:rsidR="009C0FA3">
        <w:rPr>
          <w:rFonts w:asciiTheme="majorHAnsi" w:hAnsiTheme="majorHAnsi" w:cstheme="majorHAnsi"/>
          <w:i/>
          <w:sz w:val="28"/>
          <w:szCs w:val="28"/>
          <w:lang w:val="ru-MD"/>
        </w:rPr>
        <w:t>8</w:t>
      </w:r>
      <w:r w:rsidRPr="00EF57EC">
        <w:rPr>
          <w:rFonts w:asciiTheme="majorHAnsi" w:hAnsiTheme="majorHAnsi" w:cstheme="majorHAnsi"/>
          <w:i/>
          <w:sz w:val="28"/>
          <w:szCs w:val="28"/>
          <w:lang w:val="ru-MD"/>
        </w:rPr>
        <w:t xml:space="preserve"> г</w:t>
      </w:r>
      <w:r w:rsidR="00A55D59" w:rsidRPr="00EF57EC">
        <w:rPr>
          <w:rFonts w:asciiTheme="majorHAnsi" w:hAnsiTheme="majorHAnsi" w:cstheme="majorHAnsi"/>
          <w:i/>
          <w:sz w:val="28"/>
          <w:szCs w:val="28"/>
          <w:lang w:val="ru-MD"/>
        </w:rPr>
        <w:t>одах</w:t>
      </w:r>
      <w:r w:rsidRPr="00EF57EC">
        <w:rPr>
          <w:rFonts w:asciiTheme="majorHAnsi" w:hAnsiTheme="majorHAnsi" w:cstheme="majorHAnsi"/>
          <w:i/>
          <w:sz w:val="28"/>
          <w:szCs w:val="28"/>
          <w:lang w:val="ru-MD"/>
        </w:rPr>
        <w:t>, представлен</w:t>
      </w:r>
      <w:r w:rsidR="00A55D59" w:rsidRPr="00EF57EC">
        <w:rPr>
          <w:rFonts w:asciiTheme="majorHAnsi" w:hAnsiTheme="majorHAnsi" w:cstheme="majorHAnsi"/>
          <w:i/>
          <w:sz w:val="28"/>
          <w:szCs w:val="28"/>
          <w:lang w:val="ru-MD"/>
        </w:rPr>
        <w:t xml:space="preserve"> в Таблице №9</w:t>
      </w:r>
      <w:r w:rsidR="002B0C1F" w:rsidRPr="00EF57EC">
        <w:rPr>
          <w:rFonts w:asciiTheme="majorHAnsi" w:hAnsiTheme="majorHAnsi" w:cstheme="majorHAnsi"/>
          <w:i/>
          <w:sz w:val="28"/>
          <w:szCs w:val="28"/>
          <w:lang w:val="ru-MD"/>
        </w:rPr>
        <w:t>.</w:t>
      </w:r>
    </w:p>
    <w:p w:rsidR="006857DF" w:rsidRPr="00EF57EC" w:rsidRDefault="006857DF" w:rsidP="00ED35AD">
      <w:pPr>
        <w:spacing w:after="0"/>
        <w:jc w:val="right"/>
        <w:rPr>
          <w:rFonts w:asciiTheme="majorHAnsi" w:hAnsiTheme="majorHAnsi" w:cstheme="majorHAnsi"/>
          <w:b/>
          <w:sz w:val="20"/>
          <w:szCs w:val="20"/>
          <w:lang w:val="ru-MD"/>
        </w:rPr>
      </w:pPr>
    </w:p>
    <w:p w:rsidR="00ED35AD" w:rsidRPr="00EF57EC" w:rsidRDefault="00A55D59" w:rsidP="00ED35AD">
      <w:pPr>
        <w:spacing w:after="0"/>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Таблица №</w:t>
      </w:r>
      <w:r w:rsidR="006128BE" w:rsidRPr="00EF57EC">
        <w:rPr>
          <w:rFonts w:asciiTheme="majorHAnsi" w:hAnsiTheme="majorHAnsi" w:cstheme="majorHAnsi"/>
          <w:b/>
          <w:sz w:val="20"/>
          <w:szCs w:val="20"/>
          <w:lang w:val="ru-MD"/>
        </w:rPr>
        <w:t>9</w:t>
      </w:r>
    </w:p>
    <w:p w:rsidR="002B0C1F" w:rsidRPr="00EF57EC" w:rsidRDefault="00A55D59" w:rsidP="003D61CA">
      <w:pPr>
        <w:spacing w:after="0"/>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Синтез расходов на оплату труда, произведенных в 2014-201</w:t>
      </w:r>
      <w:r w:rsidR="00FA0261">
        <w:rPr>
          <w:rFonts w:asciiTheme="majorHAnsi" w:hAnsiTheme="majorHAnsi" w:cstheme="majorHAnsi"/>
          <w:b/>
          <w:sz w:val="20"/>
          <w:szCs w:val="20"/>
          <w:lang w:val="ru-MD"/>
        </w:rPr>
        <w:t>8</w:t>
      </w:r>
      <w:r w:rsidRPr="00EF57EC">
        <w:rPr>
          <w:rFonts w:asciiTheme="majorHAnsi" w:hAnsiTheme="majorHAnsi" w:cstheme="majorHAnsi"/>
          <w:b/>
          <w:sz w:val="20"/>
          <w:szCs w:val="20"/>
          <w:lang w:val="ru-MD"/>
        </w:rPr>
        <w:t xml:space="preserve"> годах</w:t>
      </w:r>
      <w:r w:rsidR="002B0C1F" w:rsidRPr="00EF57EC">
        <w:rPr>
          <w:rFonts w:asciiTheme="majorHAnsi" w:hAnsiTheme="majorHAnsi" w:cstheme="majorHAnsi"/>
          <w:b/>
          <w:sz w:val="20"/>
          <w:szCs w:val="20"/>
          <w:lang w:val="ru-MD"/>
        </w:rPr>
        <w:t xml:space="preserve">, </w:t>
      </w:r>
      <w:r w:rsidRPr="00EF57EC">
        <w:rPr>
          <w:rFonts w:asciiTheme="majorHAnsi" w:hAnsiTheme="majorHAnsi" w:cstheme="majorHAnsi"/>
          <w:b/>
          <w:sz w:val="20"/>
          <w:szCs w:val="20"/>
          <w:lang w:val="ru-MD"/>
        </w:rPr>
        <w:t>млн. МДЛ</w:t>
      </w:r>
    </w:p>
    <w:tbl>
      <w:tblPr>
        <w:tblStyle w:val="ae"/>
        <w:tblW w:w="9750" w:type="dxa"/>
        <w:tblLook w:val="04A0" w:firstRow="1" w:lastRow="0" w:firstColumn="1" w:lastColumn="0" w:noHBand="0" w:noVBand="1"/>
      </w:tblPr>
      <w:tblGrid>
        <w:gridCol w:w="5977"/>
        <w:gridCol w:w="769"/>
        <w:gridCol w:w="748"/>
        <w:gridCol w:w="760"/>
        <w:gridCol w:w="748"/>
        <w:gridCol w:w="748"/>
      </w:tblGrid>
      <w:tr w:rsidR="002B0C1F" w:rsidRPr="00EF57EC" w:rsidTr="008E6A80">
        <w:trPr>
          <w:trHeight w:val="253"/>
        </w:trPr>
        <w:tc>
          <w:tcPr>
            <w:tcW w:w="5977" w:type="dxa"/>
            <w:shd w:val="clear" w:color="auto" w:fill="DEEAF6" w:themeFill="accent1" w:themeFillTint="33"/>
          </w:tcPr>
          <w:p w:rsidR="002B0C1F" w:rsidRPr="00EF57EC" w:rsidRDefault="00A55D59" w:rsidP="00A55D59">
            <w:pPr>
              <w:rPr>
                <w:rFonts w:asciiTheme="majorHAnsi" w:hAnsiTheme="majorHAnsi" w:cstheme="majorHAnsi"/>
                <w:b/>
                <w:sz w:val="20"/>
                <w:szCs w:val="20"/>
                <w:lang w:val="ru-MD"/>
              </w:rPr>
            </w:pPr>
            <w:r w:rsidRPr="00EF57EC">
              <w:rPr>
                <w:rFonts w:asciiTheme="majorHAnsi" w:hAnsiTheme="majorHAnsi" w:cstheme="majorHAnsi"/>
                <w:b/>
                <w:sz w:val="20"/>
                <w:szCs w:val="20"/>
                <w:lang w:val="ru-MD"/>
              </w:rPr>
              <w:t>Показатели</w:t>
            </w:r>
          </w:p>
        </w:tc>
        <w:tc>
          <w:tcPr>
            <w:tcW w:w="769" w:type="dxa"/>
            <w:shd w:val="clear" w:color="auto" w:fill="DEEAF6" w:themeFill="accent1" w:themeFillTint="33"/>
          </w:tcPr>
          <w:p w:rsidR="002B0C1F" w:rsidRPr="00EF57EC" w:rsidRDefault="002B0C1F" w:rsidP="003D61CA">
            <w:pPr>
              <w:rPr>
                <w:rFonts w:asciiTheme="majorHAnsi" w:hAnsiTheme="majorHAnsi" w:cstheme="majorHAnsi"/>
                <w:b/>
                <w:sz w:val="20"/>
                <w:szCs w:val="20"/>
                <w:lang w:val="ru-MD"/>
              </w:rPr>
            </w:pPr>
            <w:r w:rsidRPr="00EF57EC">
              <w:rPr>
                <w:rFonts w:asciiTheme="majorHAnsi" w:hAnsiTheme="majorHAnsi" w:cstheme="majorHAnsi"/>
                <w:b/>
                <w:sz w:val="20"/>
                <w:szCs w:val="20"/>
                <w:lang w:val="ru-MD"/>
              </w:rPr>
              <w:t>2014</w:t>
            </w:r>
          </w:p>
        </w:tc>
        <w:tc>
          <w:tcPr>
            <w:tcW w:w="748" w:type="dxa"/>
            <w:shd w:val="clear" w:color="auto" w:fill="DEEAF6" w:themeFill="accent1" w:themeFillTint="33"/>
          </w:tcPr>
          <w:p w:rsidR="002B0C1F" w:rsidRPr="00EF57EC" w:rsidRDefault="002B0C1F" w:rsidP="003D61CA">
            <w:pPr>
              <w:rPr>
                <w:rFonts w:asciiTheme="majorHAnsi" w:hAnsiTheme="majorHAnsi" w:cstheme="majorHAnsi"/>
                <w:b/>
                <w:sz w:val="20"/>
                <w:szCs w:val="20"/>
                <w:lang w:val="ru-MD"/>
              </w:rPr>
            </w:pPr>
            <w:r w:rsidRPr="00EF57EC">
              <w:rPr>
                <w:rFonts w:asciiTheme="majorHAnsi" w:hAnsiTheme="majorHAnsi" w:cstheme="majorHAnsi"/>
                <w:b/>
                <w:sz w:val="20"/>
                <w:szCs w:val="20"/>
                <w:lang w:val="ru-MD"/>
              </w:rPr>
              <w:t>2015</w:t>
            </w:r>
          </w:p>
        </w:tc>
        <w:tc>
          <w:tcPr>
            <w:tcW w:w="760" w:type="dxa"/>
            <w:shd w:val="clear" w:color="auto" w:fill="DEEAF6" w:themeFill="accent1" w:themeFillTint="33"/>
          </w:tcPr>
          <w:p w:rsidR="002B0C1F" w:rsidRPr="00EF57EC" w:rsidRDefault="002B0C1F" w:rsidP="003D61CA">
            <w:pPr>
              <w:rPr>
                <w:rFonts w:asciiTheme="majorHAnsi" w:hAnsiTheme="majorHAnsi" w:cstheme="majorHAnsi"/>
                <w:b/>
                <w:sz w:val="20"/>
                <w:szCs w:val="20"/>
                <w:lang w:val="ru-MD"/>
              </w:rPr>
            </w:pPr>
            <w:r w:rsidRPr="00EF57EC">
              <w:rPr>
                <w:rFonts w:asciiTheme="majorHAnsi" w:hAnsiTheme="majorHAnsi" w:cstheme="majorHAnsi"/>
                <w:b/>
                <w:sz w:val="20"/>
                <w:szCs w:val="20"/>
                <w:lang w:val="ru-MD"/>
              </w:rPr>
              <w:t>2016</w:t>
            </w:r>
          </w:p>
        </w:tc>
        <w:tc>
          <w:tcPr>
            <w:tcW w:w="748" w:type="dxa"/>
            <w:shd w:val="clear" w:color="auto" w:fill="DEEAF6" w:themeFill="accent1" w:themeFillTint="33"/>
          </w:tcPr>
          <w:p w:rsidR="002B0C1F" w:rsidRPr="00EF57EC" w:rsidRDefault="002B0C1F" w:rsidP="003D61CA">
            <w:pPr>
              <w:rPr>
                <w:rFonts w:asciiTheme="majorHAnsi" w:hAnsiTheme="majorHAnsi" w:cstheme="majorHAnsi"/>
                <w:b/>
                <w:sz w:val="20"/>
                <w:szCs w:val="20"/>
                <w:lang w:val="ru-MD"/>
              </w:rPr>
            </w:pPr>
            <w:r w:rsidRPr="00EF57EC">
              <w:rPr>
                <w:rFonts w:asciiTheme="majorHAnsi" w:hAnsiTheme="majorHAnsi" w:cstheme="majorHAnsi"/>
                <w:b/>
                <w:sz w:val="20"/>
                <w:szCs w:val="20"/>
                <w:lang w:val="ru-MD"/>
              </w:rPr>
              <w:t>2017</w:t>
            </w:r>
          </w:p>
        </w:tc>
        <w:tc>
          <w:tcPr>
            <w:tcW w:w="748" w:type="dxa"/>
            <w:shd w:val="clear" w:color="auto" w:fill="DEEAF6" w:themeFill="accent1" w:themeFillTint="33"/>
          </w:tcPr>
          <w:p w:rsidR="002B0C1F" w:rsidRPr="00EF57EC" w:rsidRDefault="002B0C1F" w:rsidP="003D61CA">
            <w:pPr>
              <w:rPr>
                <w:rFonts w:asciiTheme="majorHAnsi" w:hAnsiTheme="majorHAnsi" w:cstheme="majorHAnsi"/>
                <w:b/>
                <w:sz w:val="20"/>
                <w:szCs w:val="20"/>
                <w:lang w:val="ru-MD"/>
              </w:rPr>
            </w:pPr>
            <w:r w:rsidRPr="00EF57EC">
              <w:rPr>
                <w:rFonts w:asciiTheme="majorHAnsi" w:hAnsiTheme="majorHAnsi" w:cstheme="majorHAnsi"/>
                <w:b/>
                <w:sz w:val="20"/>
                <w:szCs w:val="20"/>
                <w:lang w:val="ru-MD"/>
              </w:rPr>
              <w:t>2018</w:t>
            </w:r>
          </w:p>
        </w:tc>
      </w:tr>
      <w:tr w:rsidR="002B0C1F" w:rsidRPr="00EF57EC" w:rsidTr="008E6A80">
        <w:trPr>
          <w:trHeight w:val="152"/>
        </w:trPr>
        <w:tc>
          <w:tcPr>
            <w:tcW w:w="5977" w:type="dxa"/>
          </w:tcPr>
          <w:p w:rsidR="002B0C1F" w:rsidRPr="00EF57EC" w:rsidRDefault="00A55D59" w:rsidP="00A55D59">
            <w:pPr>
              <w:rPr>
                <w:rFonts w:asciiTheme="majorHAnsi" w:hAnsiTheme="majorHAnsi" w:cstheme="majorHAnsi"/>
                <w:sz w:val="20"/>
                <w:szCs w:val="20"/>
                <w:lang w:val="ru-MD"/>
              </w:rPr>
            </w:pPr>
            <w:r w:rsidRPr="00EF57EC">
              <w:rPr>
                <w:rFonts w:asciiTheme="majorHAnsi" w:hAnsiTheme="majorHAnsi" w:cstheme="majorHAnsi"/>
                <w:sz w:val="20"/>
                <w:szCs w:val="20"/>
                <w:lang w:val="ru-MD"/>
              </w:rPr>
              <w:t>Утверждено</w:t>
            </w:r>
          </w:p>
        </w:tc>
        <w:tc>
          <w:tcPr>
            <w:tcW w:w="769"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3,9</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4,8</w:t>
            </w:r>
          </w:p>
        </w:tc>
        <w:tc>
          <w:tcPr>
            <w:tcW w:w="760"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4,1</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5,3</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5,7</w:t>
            </w:r>
          </w:p>
        </w:tc>
      </w:tr>
      <w:tr w:rsidR="002B0C1F" w:rsidRPr="00EF57EC" w:rsidTr="008E6A80">
        <w:trPr>
          <w:trHeight w:val="253"/>
        </w:trPr>
        <w:tc>
          <w:tcPr>
            <w:tcW w:w="5977" w:type="dxa"/>
          </w:tcPr>
          <w:p w:rsidR="002B0C1F" w:rsidRPr="00EF57EC" w:rsidRDefault="00A55D59" w:rsidP="00A55D59">
            <w:pPr>
              <w:rPr>
                <w:rFonts w:asciiTheme="majorHAnsi" w:hAnsiTheme="majorHAnsi" w:cstheme="majorHAnsi"/>
                <w:sz w:val="20"/>
                <w:szCs w:val="20"/>
                <w:lang w:val="ru-MD"/>
              </w:rPr>
            </w:pPr>
            <w:r w:rsidRPr="00EF57EC">
              <w:rPr>
                <w:rFonts w:asciiTheme="majorHAnsi" w:hAnsiTheme="majorHAnsi" w:cstheme="majorHAnsi"/>
                <w:sz w:val="20"/>
                <w:szCs w:val="20"/>
                <w:lang w:val="ru-MD"/>
              </w:rPr>
              <w:t>Исполнено</w:t>
            </w:r>
          </w:p>
        </w:tc>
        <w:tc>
          <w:tcPr>
            <w:tcW w:w="769"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1,7</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3,4</w:t>
            </w:r>
          </w:p>
        </w:tc>
        <w:tc>
          <w:tcPr>
            <w:tcW w:w="760"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3,8</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4,9</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5,3</w:t>
            </w:r>
          </w:p>
        </w:tc>
      </w:tr>
      <w:tr w:rsidR="002B0C1F" w:rsidRPr="00EF57EC" w:rsidTr="008E6A80">
        <w:trPr>
          <w:trHeight w:val="262"/>
        </w:trPr>
        <w:tc>
          <w:tcPr>
            <w:tcW w:w="5977" w:type="dxa"/>
          </w:tcPr>
          <w:p w:rsidR="002B0C1F" w:rsidRPr="00EF57EC" w:rsidRDefault="00A55D59" w:rsidP="00A55D59">
            <w:pPr>
              <w:rPr>
                <w:rFonts w:asciiTheme="majorHAnsi" w:hAnsiTheme="majorHAnsi" w:cstheme="majorHAnsi"/>
                <w:sz w:val="20"/>
                <w:szCs w:val="20"/>
                <w:lang w:val="ru-MD"/>
              </w:rPr>
            </w:pPr>
            <w:r w:rsidRPr="00EF57EC">
              <w:rPr>
                <w:rFonts w:asciiTheme="majorHAnsi" w:hAnsiTheme="majorHAnsi" w:cstheme="majorHAnsi"/>
                <w:sz w:val="20"/>
                <w:szCs w:val="20"/>
                <w:lang w:val="ru-MD"/>
              </w:rPr>
              <w:t>Отклонения</w:t>
            </w:r>
            <w:r w:rsidR="002B0C1F" w:rsidRPr="00EF57EC">
              <w:rPr>
                <w:rFonts w:asciiTheme="majorHAnsi" w:hAnsiTheme="majorHAnsi" w:cstheme="majorHAnsi"/>
                <w:sz w:val="20"/>
                <w:szCs w:val="20"/>
                <w:lang w:val="ru-MD"/>
              </w:rPr>
              <w:t xml:space="preserve">, </w:t>
            </w:r>
            <w:r w:rsidRPr="00EF57EC">
              <w:rPr>
                <w:rFonts w:asciiTheme="majorHAnsi" w:hAnsiTheme="majorHAnsi" w:cstheme="majorHAnsi"/>
                <w:sz w:val="20"/>
                <w:szCs w:val="20"/>
                <w:lang w:val="ru-MD"/>
              </w:rPr>
              <w:t>сумма</w:t>
            </w:r>
          </w:p>
        </w:tc>
        <w:tc>
          <w:tcPr>
            <w:tcW w:w="769"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-2,2</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-1,4</w:t>
            </w:r>
          </w:p>
        </w:tc>
        <w:tc>
          <w:tcPr>
            <w:tcW w:w="760"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-0,3</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-0,4</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-0,4</w:t>
            </w:r>
          </w:p>
        </w:tc>
      </w:tr>
      <w:tr w:rsidR="002B0C1F" w:rsidRPr="00EF57EC" w:rsidTr="008E6A80">
        <w:trPr>
          <w:trHeight w:val="253"/>
        </w:trPr>
        <w:tc>
          <w:tcPr>
            <w:tcW w:w="5977" w:type="dxa"/>
          </w:tcPr>
          <w:p w:rsidR="002B0C1F" w:rsidRPr="00EF57EC" w:rsidRDefault="002B0C1F" w:rsidP="00A55D59">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 </w:t>
            </w:r>
            <w:r w:rsidR="00A55D59" w:rsidRPr="00EF57EC">
              <w:rPr>
                <w:rFonts w:asciiTheme="majorHAnsi" w:hAnsiTheme="majorHAnsi" w:cstheme="majorHAnsi"/>
                <w:sz w:val="20"/>
                <w:szCs w:val="20"/>
                <w:lang w:val="ru-MD"/>
              </w:rPr>
              <w:t>реализовано</w:t>
            </w:r>
          </w:p>
        </w:tc>
        <w:tc>
          <w:tcPr>
            <w:tcW w:w="769"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43,6%</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70,8%</w:t>
            </w:r>
          </w:p>
        </w:tc>
        <w:tc>
          <w:tcPr>
            <w:tcW w:w="760"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92,7%</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92,5%</w:t>
            </w:r>
          </w:p>
        </w:tc>
        <w:tc>
          <w:tcPr>
            <w:tcW w:w="748" w:type="dxa"/>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93,0%</w:t>
            </w:r>
          </w:p>
        </w:tc>
      </w:tr>
      <w:tr w:rsidR="002B0C1F" w:rsidRPr="00EF57EC" w:rsidTr="008E6A80">
        <w:trPr>
          <w:trHeight w:val="262"/>
        </w:trPr>
        <w:tc>
          <w:tcPr>
            <w:tcW w:w="5977" w:type="dxa"/>
            <w:shd w:val="clear" w:color="auto" w:fill="auto"/>
          </w:tcPr>
          <w:p w:rsidR="002B0C1F" w:rsidRPr="00EF57EC" w:rsidRDefault="00A55D59" w:rsidP="00A55D59">
            <w:pPr>
              <w:rPr>
                <w:rFonts w:asciiTheme="majorHAnsi" w:hAnsiTheme="majorHAnsi" w:cstheme="majorHAnsi"/>
                <w:sz w:val="20"/>
                <w:szCs w:val="20"/>
                <w:lang w:val="ru-MD"/>
              </w:rPr>
            </w:pPr>
            <w:r w:rsidRPr="00EF57EC">
              <w:rPr>
                <w:rFonts w:asciiTheme="majorHAnsi" w:hAnsiTheme="majorHAnsi" w:cstheme="majorHAnsi"/>
                <w:sz w:val="20"/>
                <w:szCs w:val="20"/>
                <w:lang w:val="ru-MD"/>
              </w:rPr>
              <w:t>Утвержденная предельная численность</w:t>
            </w:r>
          </w:p>
        </w:tc>
        <w:tc>
          <w:tcPr>
            <w:tcW w:w="769"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14</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14</w:t>
            </w:r>
          </w:p>
        </w:tc>
        <w:tc>
          <w:tcPr>
            <w:tcW w:w="760"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18</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19</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20</w:t>
            </w:r>
          </w:p>
        </w:tc>
      </w:tr>
      <w:tr w:rsidR="002B0C1F" w:rsidRPr="00EF57EC" w:rsidTr="008E6A80">
        <w:trPr>
          <w:trHeight w:val="253"/>
        </w:trPr>
        <w:tc>
          <w:tcPr>
            <w:tcW w:w="5977" w:type="dxa"/>
            <w:shd w:val="clear" w:color="auto" w:fill="auto"/>
          </w:tcPr>
          <w:p w:rsidR="002B0C1F" w:rsidRPr="00EF57EC" w:rsidRDefault="00A55D59" w:rsidP="00A55D59">
            <w:pPr>
              <w:rPr>
                <w:rFonts w:asciiTheme="majorHAnsi" w:hAnsiTheme="majorHAnsi" w:cstheme="majorHAnsi"/>
                <w:sz w:val="20"/>
                <w:szCs w:val="20"/>
                <w:lang w:val="ru-MD"/>
              </w:rPr>
            </w:pPr>
            <w:r w:rsidRPr="00EF57EC">
              <w:rPr>
                <w:rFonts w:asciiTheme="majorHAnsi" w:hAnsiTheme="majorHAnsi" w:cstheme="majorHAnsi"/>
                <w:sz w:val="20"/>
                <w:szCs w:val="20"/>
                <w:lang w:val="ru-MD"/>
              </w:rPr>
              <w:t>Средняя численность</w:t>
            </w:r>
          </w:p>
        </w:tc>
        <w:tc>
          <w:tcPr>
            <w:tcW w:w="769"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6,4</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12,2</w:t>
            </w:r>
          </w:p>
        </w:tc>
        <w:tc>
          <w:tcPr>
            <w:tcW w:w="760"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16</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15,9</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16,8</w:t>
            </w:r>
          </w:p>
        </w:tc>
      </w:tr>
      <w:tr w:rsidR="002B0C1F" w:rsidRPr="00EF57EC" w:rsidTr="008E6A80">
        <w:trPr>
          <w:trHeight w:val="253"/>
        </w:trPr>
        <w:tc>
          <w:tcPr>
            <w:tcW w:w="5977" w:type="dxa"/>
            <w:shd w:val="clear" w:color="auto" w:fill="auto"/>
          </w:tcPr>
          <w:p w:rsidR="002B0C1F" w:rsidRPr="00EF57EC" w:rsidRDefault="00A55D59" w:rsidP="00A55D59">
            <w:pPr>
              <w:rPr>
                <w:rFonts w:asciiTheme="majorHAnsi" w:hAnsiTheme="majorHAnsi" w:cstheme="majorHAnsi"/>
                <w:sz w:val="20"/>
                <w:szCs w:val="20"/>
                <w:lang w:val="ru-MD"/>
              </w:rPr>
            </w:pPr>
            <w:r w:rsidRPr="00EF57EC">
              <w:rPr>
                <w:rFonts w:asciiTheme="majorHAnsi" w:hAnsiTheme="majorHAnsi" w:cstheme="majorHAnsi"/>
                <w:sz w:val="20"/>
                <w:szCs w:val="20"/>
                <w:lang w:val="ru-MD"/>
              </w:rPr>
              <w:t>Сотрудников на начало года</w:t>
            </w:r>
          </w:p>
        </w:tc>
        <w:tc>
          <w:tcPr>
            <w:tcW w:w="769"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11</w:t>
            </w:r>
          </w:p>
        </w:tc>
        <w:tc>
          <w:tcPr>
            <w:tcW w:w="760"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13</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18</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18</w:t>
            </w:r>
          </w:p>
        </w:tc>
      </w:tr>
      <w:tr w:rsidR="002B0C1F" w:rsidRPr="00EF57EC" w:rsidTr="008E6A80">
        <w:trPr>
          <w:trHeight w:val="262"/>
        </w:trPr>
        <w:tc>
          <w:tcPr>
            <w:tcW w:w="5977" w:type="dxa"/>
            <w:shd w:val="clear" w:color="auto" w:fill="auto"/>
          </w:tcPr>
          <w:p w:rsidR="002B0C1F" w:rsidRPr="00EF57EC" w:rsidRDefault="00A55D59" w:rsidP="00A55D59">
            <w:pPr>
              <w:rPr>
                <w:rFonts w:asciiTheme="majorHAnsi" w:hAnsiTheme="majorHAnsi" w:cstheme="majorHAnsi"/>
                <w:sz w:val="20"/>
                <w:szCs w:val="20"/>
                <w:lang w:val="ru-MD"/>
              </w:rPr>
            </w:pPr>
            <w:r w:rsidRPr="00EF57EC">
              <w:rPr>
                <w:rFonts w:asciiTheme="majorHAnsi" w:hAnsiTheme="majorHAnsi" w:cstheme="majorHAnsi"/>
                <w:sz w:val="20"/>
                <w:szCs w:val="20"/>
                <w:lang w:val="ru-MD"/>
              </w:rPr>
              <w:t>Сотрудников на конец года</w:t>
            </w:r>
          </w:p>
        </w:tc>
        <w:tc>
          <w:tcPr>
            <w:tcW w:w="769"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11</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13</w:t>
            </w:r>
          </w:p>
        </w:tc>
        <w:tc>
          <w:tcPr>
            <w:tcW w:w="760"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18</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18</w:t>
            </w:r>
          </w:p>
        </w:tc>
        <w:tc>
          <w:tcPr>
            <w:tcW w:w="748" w:type="dxa"/>
            <w:shd w:val="clear" w:color="auto" w:fill="auto"/>
          </w:tcPr>
          <w:p w:rsidR="002B0C1F" w:rsidRPr="00EF57EC" w:rsidRDefault="002B0C1F" w:rsidP="00993B9D">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20</w:t>
            </w:r>
          </w:p>
        </w:tc>
      </w:tr>
    </w:tbl>
    <w:p w:rsidR="002B0C1F" w:rsidRPr="00EF57EC" w:rsidRDefault="00526A3A" w:rsidP="00243401">
      <w:pPr>
        <w:spacing w:after="0"/>
        <w:rPr>
          <w:rFonts w:asciiTheme="majorHAnsi" w:hAnsiTheme="majorHAnsi" w:cstheme="majorHAnsi"/>
          <w:sz w:val="16"/>
          <w:szCs w:val="16"/>
          <w:lang w:val="ru-MD"/>
        </w:rPr>
      </w:pPr>
      <w:r w:rsidRPr="00EF57EC">
        <w:rPr>
          <w:rFonts w:asciiTheme="majorHAnsi" w:hAnsiTheme="majorHAnsi" w:cstheme="majorHAnsi"/>
          <w:b/>
          <w:sz w:val="16"/>
          <w:szCs w:val="16"/>
          <w:lang w:val="ru-MD"/>
        </w:rPr>
        <w:t>Источник</w:t>
      </w:r>
      <w:r w:rsidR="002B0C1F" w:rsidRPr="00EF57EC">
        <w:rPr>
          <w:rFonts w:asciiTheme="majorHAnsi" w:hAnsiTheme="majorHAnsi" w:cstheme="majorHAnsi"/>
          <w:b/>
          <w:sz w:val="16"/>
          <w:szCs w:val="16"/>
          <w:lang w:val="ru-MD"/>
        </w:rPr>
        <w:t>:</w:t>
      </w:r>
      <w:r w:rsidR="002B0C1F" w:rsidRPr="00EF57EC">
        <w:rPr>
          <w:rFonts w:asciiTheme="majorHAnsi" w:hAnsiTheme="majorHAnsi" w:cstheme="majorHAnsi"/>
          <w:sz w:val="16"/>
          <w:szCs w:val="16"/>
          <w:lang w:val="ru-MD"/>
        </w:rPr>
        <w:t xml:space="preserve"> </w:t>
      </w:r>
      <w:r w:rsidRPr="00EF57EC">
        <w:rPr>
          <w:rFonts w:asciiTheme="majorHAnsi" w:hAnsiTheme="majorHAnsi" w:cstheme="majorHAnsi"/>
          <w:sz w:val="16"/>
          <w:szCs w:val="16"/>
          <w:lang w:val="ru-MD"/>
        </w:rPr>
        <w:t>Данные НБВВ</w:t>
      </w:r>
      <w:r w:rsidR="002B0C1F" w:rsidRPr="00EF57EC">
        <w:rPr>
          <w:rFonts w:asciiTheme="majorHAnsi" w:hAnsiTheme="majorHAnsi" w:cstheme="majorHAnsi"/>
          <w:sz w:val="16"/>
          <w:szCs w:val="16"/>
          <w:lang w:val="ru-MD"/>
        </w:rPr>
        <w:t>.</w:t>
      </w:r>
    </w:p>
    <w:p w:rsidR="000C457C" w:rsidRPr="00EF57EC" w:rsidRDefault="000C457C" w:rsidP="00243401">
      <w:pPr>
        <w:spacing w:after="0"/>
        <w:jc w:val="both"/>
        <w:rPr>
          <w:rFonts w:asciiTheme="majorHAnsi" w:hAnsiTheme="majorHAnsi" w:cstheme="majorHAnsi"/>
          <w:sz w:val="28"/>
          <w:szCs w:val="28"/>
          <w:lang w:val="ru-MD"/>
        </w:rPr>
      </w:pPr>
    </w:p>
    <w:p w:rsidR="000C457C" w:rsidRPr="00EF57EC" w:rsidRDefault="00DB69D8"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Количество утвержденных единиц персонала также </w:t>
      </w:r>
      <w:r w:rsidR="00526A3A" w:rsidRPr="00EF57EC">
        <w:rPr>
          <w:rFonts w:asciiTheme="majorHAnsi" w:hAnsiTheme="majorHAnsi" w:cstheme="majorHAnsi"/>
          <w:sz w:val="28"/>
          <w:szCs w:val="28"/>
          <w:lang w:val="ru-MD"/>
        </w:rPr>
        <w:t>меня</w:t>
      </w:r>
      <w:r w:rsidRPr="00EF57EC">
        <w:rPr>
          <w:rFonts w:asciiTheme="majorHAnsi" w:hAnsiTheme="majorHAnsi" w:cstheme="majorHAnsi"/>
          <w:sz w:val="28"/>
          <w:szCs w:val="28"/>
          <w:lang w:val="ru-MD"/>
        </w:rPr>
        <w:t>лось: от 14 единиц в 2014 году до 20 единиц в 2018 году. В результате не</w:t>
      </w:r>
      <w:r w:rsidR="00526A3A"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о</w:t>
      </w:r>
      <w:r w:rsidR="00526A3A" w:rsidRPr="00EF57EC">
        <w:rPr>
          <w:rFonts w:asciiTheme="majorHAnsi" w:hAnsiTheme="majorHAnsi" w:cstheme="majorHAnsi"/>
          <w:sz w:val="28"/>
          <w:szCs w:val="28"/>
          <w:lang w:val="ru-MD"/>
        </w:rPr>
        <w:t>полн</w:t>
      </w:r>
      <w:r w:rsidRPr="00EF57EC">
        <w:rPr>
          <w:rFonts w:asciiTheme="majorHAnsi" w:hAnsiTheme="majorHAnsi" w:cstheme="majorHAnsi"/>
          <w:sz w:val="28"/>
          <w:szCs w:val="28"/>
          <w:lang w:val="ru-MD"/>
        </w:rPr>
        <w:t xml:space="preserve">ения штатного расписания </w:t>
      </w:r>
      <w:r w:rsidR="00526A3A" w:rsidRPr="00EF57EC">
        <w:rPr>
          <w:rFonts w:asciiTheme="majorHAnsi" w:hAnsiTheme="majorHAnsi" w:cstheme="majorHAnsi"/>
          <w:sz w:val="28"/>
          <w:szCs w:val="28"/>
          <w:lang w:val="ru-MD"/>
        </w:rPr>
        <w:t>на</w:t>
      </w:r>
      <w:r w:rsidRPr="00EF57EC">
        <w:rPr>
          <w:rFonts w:asciiTheme="majorHAnsi" w:hAnsiTheme="majorHAnsi" w:cstheme="majorHAnsi"/>
          <w:sz w:val="28"/>
          <w:szCs w:val="28"/>
          <w:lang w:val="ru-MD"/>
        </w:rPr>
        <w:t xml:space="preserve"> кон</w:t>
      </w:r>
      <w:r w:rsidR="00526A3A"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ц года постоянно формировал</w:t>
      </w:r>
      <w:r w:rsidR="00526A3A"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сь </w:t>
      </w:r>
      <w:r w:rsidR="00526A3A" w:rsidRPr="00EF57EC">
        <w:rPr>
          <w:rFonts w:asciiTheme="majorHAnsi" w:hAnsiTheme="majorHAnsi" w:cstheme="majorHAnsi"/>
          <w:sz w:val="28"/>
          <w:szCs w:val="28"/>
          <w:lang w:val="ru-MD"/>
        </w:rPr>
        <w:t>экономия средств</w:t>
      </w:r>
      <w:r w:rsidRPr="00EF57EC">
        <w:rPr>
          <w:rFonts w:asciiTheme="majorHAnsi" w:hAnsiTheme="majorHAnsi" w:cstheme="majorHAnsi"/>
          <w:sz w:val="28"/>
          <w:szCs w:val="28"/>
          <w:lang w:val="ru-MD"/>
        </w:rPr>
        <w:t>, тем самым влияя на уровень реализации расходов на оплату труда</w:t>
      </w:r>
      <w:r w:rsidR="002B0C1F" w:rsidRPr="00EF57EC">
        <w:rPr>
          <w:rFonts w:asciiTheme="majorHAnsi" w:hAnsiTheme="majorHAnsi" w:cstheme="majorHAnsi"/>
          <w:sz w:val="28"/>
          <w:szCs w:val="28"/>
          <w:lang w:val="ru-MD"/>
        </w:rPr>
        <w:t>.</w:t>
      </w:r>
    </w:p>
    <w:p w:rsidR="002B0C1F" w:rsidRPr="00EF57EC" w:rsidRDefault="002B0C1F" w:rsidP="00243401">
      <w:pPr>
        <w:spacing w:after="0"/>
        <w:jc w:val="both"/>
        <w:rPr>
          <w:rFonts w:asciiTheme="majorHAnsi" w:hAnsiTheme="majorHAnsi" w:cstheme="majorHAnsi"/>
          <w:sz w:val="28"/>
          <w:szCs w:val="28"/>
          <w:lang w:val="ru-MD"/>
        </w:rPr>
      </w:pPr>
    </w:p>
    <w:p w:rsidR="002B0C1F" w:rsidRPr="00EF57EC" w:rsidRDefault="00DB69D8"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Структура фонда оплаты труда включает </w:t>
      </w:r>
      <w:r w:rsidR="00320C0B" w:rsidRPr="00EF57EC">
        <w:rPr>
          <w:rFonts w:asciiTheme="majorHAnsi" w:hAnsiTheme="majorHAnsi" w:cstheme="majorHAnsi"/>
          <w:sz w:val="28"/>
          <w:szCs w:val="28"/>
          <w:lang w:val="ru-MD"/>
        </w:rPr>
        <w:t>должностной оклад</w:t>
      </w:r>
      <w:r w:rsidRPr="00EF57EC">
        <w:rPr>
          <w:rFonts w:asciiTheme="majorHAnsi" w:hAnsiTheme="majorHAnsi" w:cstheme="majorHAnsi"/>
          <w:sz w:val="28"/>
          <w:szCs w:val="28"/>
          <w:lang w:val="ru-MD"/>
        </w:rPr>
        <w:t xml:space="preserve"> и дополнительную зар</w:t>
      </w:r>
      <w:r w:rsidR="00320C0B" w:rsidRPr="00EF57EC">
        <w:rPr>
          <w:rFonts w:asciiTheme="majorHAnsi" w:hAnsiTheme="majorHAnsi" w:cstheme="majorHAnsi"/>
          <w:sz w:val="28"/>
          <w:szCs w:val="28"/>
          <w:lang w:val="ru-MD"/>
        </w:rPr>
        <w:t xml:space="preserve">аботную </w:t>
      </w:r>
      <w:r w:rsidRPr="00EF57EC">
        <w:rPr>
          <w:rFonts w:asciiTheme="majorHAnsi" w:hAnsiTheme="majorHAnsi" w:cstheme="majorHAnsi"/>
          <w:sz w:val="28"/>
          <w:szCs w:val="28"/>
          <w:lang w:val="ru-MD"/>
        </w:rPr>
        <w:t>плату, включа</w:t>
      </w:r>
      <w:r w:rsidR="00320C0B" w:rsidRPr="00EF57EC">
        <w:rPr>
          <w:rFonts w:asciiTheme="majorHAnsi" w:hAnsiTheme="majorHAnsi" w:cstheme="majorHAnsi"/>
          <w:sz w:val="28"/>
          <w:szCs w:val="28"/>
          <w:lang w:val="ru-MD"/>
        </w:rPr>
        <w:t>ющую</w:t>
      </w:r>
      <w:r w:rsidRPr="00EF57EC">
        <w:rPr>
          <w:rFonts w:asciiTheme="majorHAnsi" w:hAnsiTheme="majorHAnsi" w:cstheme="majorHAnsi"/>
          <w:sz w:val="28"/>
          <w:szCs w:val="28"/>
          <w:lang w:val="ru-MD"/>
        </w:rPr>
        <w:t xml:space="preserve"> ежемесячную </w:t>
      </w:r>
      <w:r w:rsidR="00320C0B" w:rsidRPr="00EF57EC">
        <w:rPr>
          <w:rFonts w:asciiTheme="majorHAnsi" w:hAnsiTheme="majorHAnsi" w:cstheme="majorHAnsi"/>
          <w:sz w:val="28"/>
          <w:szCs w:val="28"/>
          <w:lang w:val="ru-MD"/>
        </w:rPr>
        <w:t>надбавку</w:t>
      </w:r>
      <w:r w:rsidRPr="00EF57EC">
        <w:rPr>
          <w:rFonts w:asciiTheme="majorHAnsi" w:hAnsiTheme="majorHAnsi" w:cstheme="majorHAnsi"/>
          <w:sz w:val="28"/>
          <w:szCs w:val="28"/>
          <w:lang w:val="ru-MD"/>
        </w:rPr>
        <w:t xml:space="preserve"> в размере 15% от </w:t>
      </w:r>
      <w:r w:rsidR="00320C0B" w:rsidRPr="00EF57EC">
        <w:rPr>
          <w:rFonts w:asciiTheme="majorHAnsi" w:hAnsiTheme="majorHAnsi" w:cstheme="majorHAnsi"/>
          <w:sz w:val="28"/>
          <w:szCs w:val="28"/>
          <w:lang w:val="ru-MD"/>
        </w:rPr>
        <w:t>осн</w:t>
      </w:r>
      <w:r w:rsidRPr="00EF57EC">
        <w:rPr>
          <w:rFonts w:asciiTheme="majorHAnsi" w:hAnsiTheme="majorHAnsi" w:cstheme="majorHAnsi"/>
          <w:sz w:val="28"/>
          <w:szCs w:val="28"/>
          <w:lang w:val="ru-MD"/>
        </w:rPr>
        <w:t>ов</w:t>
      </w:r>
      <w:r w:rsidR="007C04F7">
        <w:rPr>
          <w:rFonts w:asciiTheme="majorHAnsi" w:hAnsiTheme="majorHAnsi" w:cstheme="majorHAnsi"/>
          <w:sz w:val="28"/>
          <w:szCs w:val="28"/>
          <w:lang w:val="ru-MD"/>
        </w:rPr>
        <w:t>н</w:t>
      </w:r>
      <w:r w:rsidRPr="00EF57EC">
        <w:rPr>
          <w:rFonts w:asciiTheme="majorHAnsi" w:hAnsiTheme="majorHAnsi" w:cstheme="majorHAnsi"/>
          <w:sz w:val="28"/>
          <w:szCs w:val="28"/>
          <w:lang w:val="ru-MD"/>
        </w:rPr>
        <w:t>о</w:t>
      </w:r>
      <w:r w:rsidR="00320C0B" w:rsidRPr="00EF57EC">
        <w:rPr>
          <w:rFonts w:asciiTheme="majorHAnsi" w:hAnsiTheme="majorHAnsi" w:cstheme="majorHAnsi"/>
          <w:sz w:val="28"/>
          <w:szCs w:val="28"/>
          <w:lang w:val="ru-MD"/>
        </w:rPr>
        <w:t>го оклада</w:t>
      </w:r>
      <w:r w:rsidRPr="00EF57EC">
        <w:rPr>
          <w:rFonts w:asciiTheme="majorHAnsi" w:hAnsiTheme="majorHAnsi" w:cstheme="majorHAnsi"/>
          <w:sz w:val="28"/>
          <w:szCs w:val="28"/>
          <w:lang w:val="ru-MD"/>
        </w:rPr>
        <w:t xml:space="preserve"> </w:t>
      </w:r>
      <w:r w:rsidR="00320C0B" w:rsidRPr="00EF57EC">
        <w:rPr>
          <w:rFonts w:asciiTheme="majorHAnsi" w:hAnsiTheme="majorHAnsi" w:cstheme="majorHAnsi"/>
          <w:sz w:val="28"/>
          <w:szCs w:val="28"/>
          <w:lang w:val="ru-MD"/>
        </w:rPr>
        <w:t>за</w:t>
      </w:r>
      <w:r w:rsidRPr="00EF57EC">
        <w:rPr>
          <w:rFonts w:asciiTheme="majorHAnsi" w:hAnsiTheme="majorHAnsi" w:cstheme="majorHAnsi"/>
          <w:sz w:val="28"/>
          <w:szCs w:val="28"/>
          <w:lang w:val="ru-MD"/>
        </w:rPr>
        <w:t xml:space="preserve"> работ</w:t>
      </w:r>
      <w:r w:rsidR="00320C0B" w:rsidRPr="00EF57EC">
        <w:rPr>
          <w:rFonts w:asciiTheme="majorHAnsi" w:hAnsiTheme="majorHAnsi" w:cstheme="majorHAnsi"/>
          <w:sz w:val="28"/>
          <w:szCs w:val="28"/>
          <w:lang w:val="ru-MD"/>
        </w:rPr>
        <w:t>у</w:t>
      </w:r>
      <w:r w:rsidRPr="00EF57EC">
        <w:rPr>
          <w:rFonts w:asciiTheme="majorHAnsi" w:hAnsiTheme="majorHAnsi" w:cstheme="majorHAnsi"/>
          <w:sz w:val="28"/>
          <w:szCs w:val="28"/>
          <w:lang w:val="ru-MD"/>
        </w:rPr>
        <w:t xml:space="preserve"> </w:t>
      </w:r>
      <w:r w:rsidR="00320C0B" w:rsidRPr="00EF57EC">
        <w:rPr>
          <w:rFonts w:asciiTheme="majorHAnsi" w:hAnsiTheme="majorHAnsi" w:cstheme="majorHAnsi"/>
          <w:sz w:val="28"/>
          <w:szCs w:val="28"/>
          <w:lang w:val="ru-MD"/>
        </w:rPr>
        <w:t xml:space="preserve">сверх </w:t>
      </w:r>
      <w:r w:rsidRPr="00EF57EC">
        <w:rPr>
          <w:rFonts w:asciiTheme="majorHAnsi" w:hAnsiTheme="majorHAnsi" w:cstheme="majorHAnsi"/>
          <w:sz w:val="28"/>
          <w:szCs w:val="28"/>
          <w:lang w:val="ru-MD"/>
        </w:rPr>
        <w:t>установленны</w:t>
      </w:r>
      <w:r w:rsidR="00320C0B" w:rsidRPr="00EF57EC">
        <w:rPr>
          <w:rFonts w:asciiTheme="majorHAnsi" w:hAnsiTheme="majorHAnsi" w:cstheme="majorHAnsi"/>
          <w:sz w:val="28"/>
          <w:szCs w:val="28"/>
          <w:lang w:val="ru-MD"/>
        </w:rPr>
        <w:t>х</w:t>
      </w:r>
      <w:r w:rsidRPr="00EF57EC">
        <w:rPr>
          <w:rFonts w:asciiTheme="majorHAnsi" w:hAnsiTheme="majorHAnsi" w:cstheme="majorHAnsi"/>
          <w:sz w:val="28"/>
          <w:szCs w:val="28"/>
          <w:lang w:val="ru-MD"/>
        </w:rPr>
        <w:t xml:space="preserve"> норм,</w:t>
      </w:r>
      <w:r w:rsidR="00320C0B" w:rsidRPr="00EF57EC">
        <w:rPr>
          <w:rFonts w:asciiTheme="majorHAnsi" w:hAnsiTheme="majorHAnsi" w:cstheme="majorHAnsi"/>
          <w:sz w:val="28"/>
          <w:szCs w:val="28"/>
          <w:lang w:val="ru-MD"/>
        </w:rPr>
        <w:t xml:space="preserve"> за</w:t>
      </w:r>
      <w:r w:rsidRPr="00EF57EC">
        <w:rPr>
          <w:rFonts w:asciiTheme="majorHAnsi" w:hAnsiTheme="majorHAnsi" w:cstheme="majorHAnsi"/>
          <w:sz w:val="28"/>
          <w:szCs w:val="28"/>
          <w:lang w:val="ru-MD"/>
        </w:rPr>
        <w:t xml:space="preserve"> эффективно</w:t>
      </w:r>
      <w:r w:rsidR="00320C0B" w:rsidRPr="00EF57EC">
        <w:rPr>
          <w:rFonts w:asciiTheme="majorHAnsi" w:hAnsiTheme="majorHAnsi" w:cstheme="majorHAnsi"/>
          <w:sz w:val="28"/>
          <w:szCs w:val="28"/>
          <w:lang w:val="ru-MD"/>
        </w:rPr>
        <w:t xml:space="preserve">сть труда </w:t>
      </w:r>
      <w:r w:rsidRPr="00EF57EC">
        <w:rPr>
          <w:rFonts w:asciiTheme="majorHAnsi" w:hAnsiTheme="majorHAnsi" w:cstheme="majorHAnsi"/>
          <w:sz w:val="28"/>
          <w:szCs w:val="28"/>
          <w:lang w:val="ru-MD"/>
        </w:rPr>
        <w:t xml:space="preserve">и </w:t>
      </w:r>
      <w:r w:rsidRPr="00EF57EC">
        <w:rPr>
          <w:rFonts w:asciiTheme="majorHAnsi" w:hAnsiTheme="majorHAnsi" w:cstheme="majorHAnsi"/>
          <w:sz w:val="28"/>
          <w:szCs w:val="28"/>
          <w:lang w:val="ru-MD"/>
        </w:rPr>
        <w:lastRenderedPageBreak/>
        <w:t>изобретательност</w:t>
      </w:r>
      <w:r w:rsidR="00320C0B" w:rsidRPr="00EF57EC">
        <w:rPr>
          <w:rFonts w:asciiTheme="majorHAnsi" w:hAnsiTheme="majorHAnsi" w:cstheme="majorHAnsi"/>
          <w:sz w:val="28"/>
          <w:szCs w:val="28"/>
          <w:lang w:val="ru-MD"/>
        </w:rPr>
        <w:t>ь</w:t>
      </w:r>
      <w:r w:rsidRPr="00EF57EC">
        <w:rPr>
          <w:rFonts w:asciiTheme="majorHAnsi" w:hAnsiTheme="majorHAnsi" w:cstheme="majorHAnsi"/>
          <w:sz w:val="28"/>
          <w:szCs w:val="28"/>
          <w:lang w:val="ru-MD"/>
        </w:rPr>
        <w:t>, образцово</w:t>
      </w:r>
      <w:r w:rsidR="00320C0B"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и добросовестно</w:t>
      </w:r>
      <w:r w:rsidR="00320C0B"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исполнени</w:t>
      </w:r>
      <w:r w:rsidR="00320C0B"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служебных обязанностей,</w:t>
      </w:r>
      <w:r w:rsidR="00320C0B"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а также </w:t>
      </w:r>
      <w:r w:rsidR="00320C0B" w:rsidRPr="00EF57EC">
        <w:rPr>
          <w:rFonts w:asciiTheme="majorHAnsi" w:hAnsiTheme="majorHAnsi" w:cstheme="majorHAnsi"/>
          <w:sz w:val="28"/>
          <w:szCs w:val="28"/>
          <w:lang w:val="ru-MD"/>
        </w:rPr>
        <w:t>надбавку за</w:t>
      </w:r>
      <w:r w:rsidRPr="00EF57EC">
        <w:rPr>
          <w:rFonts w:asciiTheme="majorHAnsi" w:hAnsiTheme="majorHAnsi" w:cstheme="majorHAnsi"/>
          <w:sz w:val="28"/>
          <w:szCs w:val="28"/>
          <w:lang w:val="ru-MD"/>
        </w:rPr>
        <w:t xml:space="preserve"> индивидуальн</w:t>
      </w:r>
      <w:r w:rsidR="00320C0B" w:rsidRPr="00EF57EC">
        <w:rPr>
          <w:rFonts w:asciiTheme="majorHAnsi" w:hAnsiTheme="majorHAnsi" w:cstheme="majorHAnsi"/>
          <w:sz w:val="28"/>
          <w:szCs w:val="28"/>
          <w:lang w:val="ru-MD"/>
        </w:rPr>
        <w:t>ую</w:t>
      </w:r>
      <w:r w:rsidRPr="00EF57EC">
        <w:rPr>
          <w:rFonts w:asciiTheme="majorHAnsi" w:hAnsiTheme="majorHAnsi" w:cstheme="majorHAnsi"/>
          <w:sz w:val="28"/>
          <w:szCs w:val="28"/>
          <w:lang w:val="ru-MD"/>
        </w:rPr>
        <w:t xml:space="preserve"> </w:t>
      </w:r>
      <w:r w:rsidR="00320C0B" w:rsidRPr="00EF57EC">
        <w:rPr>
          <w:rFonts w:asciiTheme="majorHAnsi" w:hAnsiTheme="majorHAnsi" w:cstheme="majorHAnsi"/>
          <w:sz w:val="28"/>
          <w:szCs w:val="28"/>
          <w:lang w:val="ru-MD"/>
        </w:rPr>
        <w:t>результатив</w:t>
      </w:r>
      <w:r w:rsidRPr="00EF57EC">
        <w:rPr>
          <w:rFonts w:asciiTheme="majorHAnsi" w:hAnsiTheme="majorHAnsi" w:cstheme="majorHAnsi"/>
          <w:sz w:val="28"/>
          <w:szCs w:val="28"/>
          <w:lang w:val="ru-MD"/>
        </w:rPr>
        <w:t>ност</w:t>
      </w:r>
      <w:r w:rsidR="00320C0B" w:rsidRPr="00EF57EC">
        <w:rPr>
          <w:rFonts w:asciiTheme="majorHAnsi" w:hAnsiTheme="majorHAnsi" w:cstheme="majorHAnsi"/>
          <w:sz w:val="28"/>
          <w:szCs w:val="28"/>
          <w:lang w:val="ru-MD"/>
        </w:rPr>
        <w:t>ь</w:t>
      </w:r>
      <w:r w:rsidRPr="00EF57EC">
        <w:rPr>
          <w:rFonts w:asciiTheme="majorHAnsi" w:hAnsiTheme="majorHAnsi" w:cstheme="majorHAnsi"/>
          <w:sz w:val="28"/>
          <w:szCs w:val="28"/>
          <w:lang w:val="ru-MD"/>
        </w:rPr>
        <w:t>, котор</w:t>
      </w:r>
      <w:r w:rsidR="00320C0B" w:rsidRPr="00EF57EC">
        <w:rPr>
          <w:rFonts w:asciiTheme="majorHAnsi" w:hAnsiTheme="majorHAnsi" w:cstheme="majorHAnsi"/>
          <w:sz w:val="28"/>
          <w:szCs w:val="28"/>
          <w:lang w:val="ru-MD"/>
        </w:rPr>
        <w:t>ая</w:t>
      </w:r>
      <w:r w:rsidRPr="00EF57EC">
        <w:rPr>
          <w:rFonts w:asciiTheme="majorHAnsi" w:hAnsiTheme="majorHAnsi" w:cstheme="majorHAnsi"/>
          <w:sz w:val="28"/>
          <w:szCs w:val="28"/>
          <w:lang w:val="ru-MD"/>
        </w:rPr>
        <w:t xml:space="preserve"> устанавливается в результате оценки достижения поставленных целей для каждого работника (показатели эффективности). Работникам, получившим квалификацию </w:t>
      </w:r>
      <w:r w:rsidR="00320C0B" w:rsidRPr="00EF57EC">
        <w:rPr>
          <w:rFonts w:asciiTheme="majorHAnsi" w:hAnsiTheme="majorHAnsi" w:cstheme="majorHAnsi"/>
          <w:sz w:val="28"/>
          <w:szCs w:val="28"/>
          <w:lang w:val="ru-MD"/>
        </w:rPr>
        <w:t>„хорошо” и „очень хорошо”,</w:t>
      </w:r>
      <w:r w:rsidRPr="00EF57EC">
        <w:rPr>
          <w:rFonts w:asciiTheme="majorHAnsi" w:hAnsiTheme="majorHAnsi" w:cstheme="majorHAnsi"/>
          <w:sz w:val="28"/>
          <w:szCs w:val="28"/>
          <w:lang w:val="ru-MD"/>
        </w:rPr>
        <w:t xml:space="preserve"> предоставляется </w:t>
      </w:r>
      <w:r w:rsidR="00320C0B" w:rsidRPr="00EF57EC">
        <w:rPr>
          <w:rFonts w:asciiTheme="majorHAnsi" w:hAnsiTheme="majorHAnsi" w:cstheme="majorHAnsi"/>
          <w:sz w:val="28"/>
          <w:szCs w:val="28"/>
          <w:lang w:val="ru-MD"/>
        </w:rPr>
        <w:t>надбавка за эффективность</w:t>
      </w:r>
      <w:r w:rsidRPr="00EF57EC">
        <w:rPr>
          <w:rFonts w:asciiTheme="majorHAnsi" w:hAnsiTheme="majorHAnsi" w:cstheme="majorHAnsi"/>
          <w:sz w:val="28"/>
          <w:szCs w:val="28"/>
          <w:lang w:val="ru-MD"/>
        </w:rPr>
        <w:t xml:space="preserve"> в размере 10% от годовой заработной платы и 5% </w:t>
      </w:r>
      <w:r w:rsidR="00320C0B" w:rsidRPr="00EF57EC">
        <w:rPr>
          <w:rFonts w:asciiTheme="majorHAnsi" w:hAnsiTheme="majorHAnsi" w:cstheme="majorHAnsi"/>
          <w:sz w:val="28"/>
          <w:szCs w:val="28"/>
          <w:lang w:val="ru-MD"/>
        </w:rPr>
        <w:t>ежеквартально</w:t>
      </w:r>
      <w:r w:rsidR="002B0C1F" w:rsidRPr="00EF57EC">
        <w:rPr>
          <w:rFonts w:asciiTheme="majorHAnsi" w:hAnsiTheme="majorHAnsi" w:cstheme="majorHAnsi"/>
          <w:sz w:val="28"/>
          <w:szCs w:val="28"/>
          <w:lang w:val="ru-MD"/>
        </w:rPr>
        <w:t>.</w:t>
      </w:r>
    </w:p>
    <w:p w:rsidR="002B0C1F" w:rsidRPr="00EF57EC" w:rsidRDefault="002B0C1F" w:rsidP="00243401">
      <w:pPr>
        <w:spacing w:after="0"/>
        <w:jc w:val="both"/>
        <w:rPr>
          <w:rFonts w:asciiTheme="majorHAnsi" w:hAnsiTheme="majorHAnsi" w:cstheme="majorHAnsi"/>
          <w:sz w:val="28"/>
          <w:szCs w:val="28"/>
          <w:lang w:val="ru-MD"/>
        </w:rPr>
      </w:pPr>
    </w:p>
    <w:p w:rsidR="002B0C1F" w:rsidRPr="00EF57EC" w:rsidRDefault="00A4090F" w:rsidP="00344619">
      <w:pPr>
        <w:spacing w:after="0"/>
        <w:outlineLvl w:val="0"/>
        <w:rPr>
          <w:rFonts w:asciiTheme="majorHAnsi" w:hAnsiTheme="majorHAnsi" w:cstheme="majorHAnsi"/>
          <w:b/>
          <w:sz w:val="28"/>
          <w:szCs w:val="28"/>
          <w:lang w:val="ru-MD"/>
        </w:rPr>
      </w:pPr>
      <w:bookmarkStart w:id="39" w:name="_Toc25834359"/>
      <w:r w:rsidRPr="00EF57EC">
        <w:rPr>
          <w:rFonts w:asciiTheme="majorHAnsi" w:hAnsiTheme="majorHAnsi" w:cstheme="majorHAnsi"/>
          <w:b/>
          <w:sz w:val="28"/>
          <w:szCs w:val="28"/>
          <w:lang w:val="ru-MD"/>
        </w:rPr>
        <w:t>4.3.1.1.</w:t>
      </w:r>
      <w:r w:rsidR="009A4BF7" w:rsidRPr="00EF57EC">
        <w:rPr>
          <w:rFonts w:asciiTheme="majorHAnsi" w:hAnsiTheme="majorHAnsi" w:cstheme="majorHAnsi"/>
          <w:b/>
          <w:sz w:val="28"/>
          <w:szCs w:val="28"/>
          <w:lang w:val="ru-MD"/>
        </w:rPr>
        <w:t xml:space="preserve"> </w:t>
      </w:r>
      <w:r w:rsidR="002022FA" w:rsidRPr="00EF57EC">
        <w:rPr>
          <w:rFonts w:asciiTheme="majorHAnsi" w:hAnsiTheme="majorHAnsi" w:cstheme="majorHAnsi"/>
          <w:b/>
          <w:sz w:val="28"/>
          <w:szCs w:val="28"/>
          <w:lang w:val="ru-MD"/>
        </w:rPr>
        <w:t>Предоставление ежемесячной надбавки в размере 15% проводилось в отсутствие измеряемых критериев и показателей</w:t>
      </w:r>
      <w:bookmarkEnd w:id="39"/>
      <w:r w:rsidR="002022FA" w:rsidRPr="00EF57EC">
        <w:rPr>
          <w:rFonts w:asciiTheme="majorHAnsi" w:hAnsiTheme="majorHAnsi" w:cstheme="majorHAnsi"/>
          <w:b/>
          <w:sz w:val="28"/>
          <w:szCs w:val="28"/>
          <w:lang w:val="ru-MD"/>
        </w:rPr>
        <w:t xml:space="preserve">  </w:t>
      </w:r>
    </w:p>
    <w:p w:rsidR="002B0C1F" w:rsidRPr="00EF57EC" w:rsidRDefault="002B0C1F" w:rsidP="00344619">
      <w:pPr>
        <w:pStyle w:val="ac"/>
        <w:ind w:left="0"/>
        <w:rPr>
          <w:rFonts w:asciiTheme="majorHAnsi" w:hAnsiTheme="majorHAnsi" w:cstheme="majorHAnsi"/>
          <w:b/>
          <w:szCs w:val="28"/>
          <w:lang w:val="ru-MD"/>
        </w:rPr>
      </w:pPr>
    </w:p>
    <w:p w:rsidR="002B0C1F" w:rsidRPr="00EF57EC" w:rsidRDefault="00DB69D8" w:rsidP="00344619">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Аудиторские доказательства </w:t>
      </w:r>
      <w:r w:rsidR="0050761A" w:rsidRPr="00EF57EC">
        <w:rPr>
          <w:rFonts w:asciiTheme="majorHAnsi" w:hAnsiTheme="majorHAnsi" w:cstheme="majorHAnsi"/>
          <w:sz w:val="28"/>
          <w:szCs w:val="28"/>
          <w:lang w:val="ru-MD"/>
        </w:rPr>
        <w:t>показ</w:t>
      </w:r>
      <w:r w:rsidRPr="00EF57EC">
        <w:rPr>
          <w:rFonts w:asciiTheme="majorHAnsi" w:hAnsiTheme="majorHAnsi" w:cstheme="majorHAnsi"/>
          <w:sz w:val="28"/>
          <w:szCs w:val="28"/>
          <w:lang w:val="ru-MD"/>
        </w:rPr>
        <w:t>али, что предоставление ежемесячно</w:t>
      </w:r>
      <w:r w:rsidR="0050761A" w:rsidRPr="00EF57EC">
        <w:rPr>
          <w:rFonts w:asciiTheme="majorHAnsi" w:hAnsiTheme="majorHAnsi" w:cstheme="majorHAnsi"/>
          <w:sz w:val="28"/>
          <w:szCs w:val="28"/>
          <w:lang w:val="ru-MD"/>
        </w:rPr>
        <w:t>й</w:t>
      </w:r>
      <w:r w:rsidRPr="00EF57EC">
        <w:rPr>
          <w:rFonts w:asciiTheme="majorHAnsi" w:hAnsiTheme="majorHAnsi" w:cstheme="majorHAnsi"/>
          <w:sz w:val="28"/>
          <w:szCs w:val="28"/>
          <w:lang w:val="ru-MD"/>
        </w:rPr>
        <w:t xml:space="preserve"> </w:t>
      </w:r>
      <w:r w:rsidR="0050761A" w:rsidRPr="00EF57EC">
        <w:rPr>
          <w:rFonts w:asciiTheme="majorHAnsi" w:hAnsiTheme="majorHAnsi" w:cstheme="majorHAnsi"/>
          <w:sz w:val="28"/>
          <w:szCs w:val="28"/>
          <w:lang w:val="ru-MD"/>
        </w:rPr>
        <w:t>надбавки</w:t>
      </w:r>
      <w:r w:rsidRPr="00EF57EC">
        <w:rPr>
          <w:rFonts w:asciiTheme="majorHAnsi" w:hAnsiTheme="majorHAnsi" w:cstheme="majorHAnsi"/>
          <w:sz w:val="28"/>
          <w:szCs w:val="28"/>
          <w:lang w:val="ru-MD"/>
        </w:rPr>
        <w:t xml:space="preserve"> в размере 15% от базово</w:t>
      </w:r>
      <w:r w:rsidR="0050761A" w:rsidRPr="00EF57EC">
        <w:rPr>
          <w:rFonts w:asciiTheme="majorHAnsi" w:hAnsiTheme="majorHAnsi" w:cstheme="majorHAnsi"/>
          <w:sz w:val="28"/>
          <w:szCs w:val="28"/>
          <w:lang w:val="ru-MD"/>
        </w:rPr>
        <w:t>го должностного оклада</w:t>
      </w:r>
      <w:r w:rsidRPr="00EF57EC">
        <w:rPr>
          <w:rFonts w:asciiTheme="majorHAnsi" w:hAnsiTheme="majorHAnsi" w:cstheme="majorHAnsi"/>
          <w:sz w:val="28"/>
          <w:szCs w:val="28"/>
          <w:lang w:val="ru-MD"/>
        </w:rPr>
        <w:t xml:space="preserve"> за</w:t>
      </w:r>
      <w:r w:rsidR="0050761A" w:rsidRPr="00EF57EC">
        <w:rPr>
          <w:rFonts w:asciiTheme="majorHAnsi" w:hAnsiTheme="majorHAnsi" w:cstheme="majorHAnsi"/>
          <w:sz w:val="28"/>
          <w:szCs w:val="28"/>
          <w:lang w:val="ru-MD"/>
        </w:rPr>
        <w:t xml:space="preserve"> сверх</w:t>
      </w:r>
      <w:r w:rsidR="00F61044" w:rsidRPr="00EF57EC">
        <w:rPr>
          <w:rFonts w:asciiTheme="majorHAnsi" w:hAnsiTheme="majorHAnsi" w:cstheme="majorHAnsi"/>
          <w:sz w:val="28"/>
          <w:szCs w:val="28"/>
          <w:lang w:val="ru-MD"/>
        </w:rPr>
        <w:t>урочную работу</w:t>
      </w:r>
      <w:r w:rsidRPr="00EF57EC">
        <w:rPr>
          <w:rFonts w:asciiTheme="majorHAnsi" w:hAnsiTheme="majorHAnsi" w:cstheme="majorHAnsi"/>
          <w:sz w:val="28"/>
          <w:szCs w:val="28"/>
          <w:lang w:val="ru-MD"/>
        </w:rPr>
        <w:t xml:space="preserve">, </w:t>
      </w:r>
      <w:r w:rsidR="00747F7D" w:rsidRPr="00EF57EC">
        <w:rPr>
          <w:rFonts w:asciiTheme="majorHAnsi" w:hAnsiTheme="majorHAnsi" w:cstheme="majorHAnsi"/>
          <w:sz w:val="28"/>
          <w:szCs w:val="28"/>
          <w:lang w:val="ru-MD"/>
        </w:rPr>
        <w:t>за эффективную работу и изобретательность</w:t>
      </w:r>
      <w:r w:rsidRPr="00EF57EC">
        <w:rPr>
          <w:rFonts w:asciiTheme="majorHAnsi" w:hAnsiTheme="majorHAnsi" w:cstheme="majorHAnsi"/>
          <w:sz w:val="28"/>
          <w:szCs w:val="28"/>
          <w:lang w:val="ru-MD"/>
        </w:rPr>
        <w:t>, образцовое и добросовестное исполнение служебных обязанностей осуществл</w:t>
      </w:r>
      <w:r w:rsidR="0050761A" w:rsidRPr="00EF57EC">
        <w:rPr>
          <w:rFonts w:asciiTheme="majorHAnsi" w:hAnsiTheme="majorHAnsi" w:cstheme="majorHAnsi"/>
          <w:sz w:val="28"/>
          <w:szCs w:val="28"/>
          <w:lang w:val="ru-MD"/>
        </w:rPr>
        <w:t>ялось</w:t>
      </w:r>
      <w:r w:rsidRPr="00EF57EC">
        <w:rPr>
          <w:rFonts w:asciiTheme="majorHAnsi" w:hAnsiTheme="majorHAnsi" w:cstheme="majorHAnsi"/>
          <w:sz w:val="28"/>
          <w:szCs w:val="28"/>
          <w:lang w:val="ru-MD"/>
        </w:rPr>
        <w:t xml:space="preserve"> в отсутствие измер</w:t>
      </w:r>
      <w:r w:rsidR="0050761A" w:rsidRPr="00EF57EC">
        <w:rPr>
          <w:rFonts w:asciiTheme="majorHAnsi" w:hAnsiTheme="majorHAnsi" w:cstheme="majorHAnsi"/>
          <w:sz w:val="28"/>
          <w:szCs w:val="28"/>
          <w:lang w:val="ru-MD"/>
        </w:rPr>
        <w:t>яе</w:t>
      </w:r>
      <w:r w:rsidRPr="00EF57EC">
        <w:rPr>
          <w:rFonts w:asciiTheme="majorHAnsi" w:hAnsiTheme="majorHAnsi" w:cstheme="majorHAnsi"/>
          <w:sz w:val="28"/>
          <w:szCs w:val="28"/>
          <w:lang w:val="ru-MD"/>
        </w:rPr>
        <w:t xml:space="preserve">мых критериев и показателей. Это свидетельствует о том, что </w:t>
      </w:r>
      <w:r w:rsidR="00747F7D" w:rsidRPr="00EF57EC">
        <w:rPr>
          <w:rFonts w:asciiTheme="majorHAnsi" w:hAnsiTheme="majorHAnsi" w:cstheme="majorHAnsi"/>
          <w:sz w:val="28"/>
          <w:szCs w:val="28"/>
          <w:lang w:val="ru-MD"/>
        </w:rPr>
        <w:t>вы</w:t>
      </w:r>
      <w:r w:rsidRPr="00EF57EC">
        <w:rPr>
          <w:rFonts w:asciiTheme="majorHAnsi" w:hAnsiTheme="majorHAnsi" w:cstheme="majorHAnsi"/>
          <w:sz w:val="28"/>
          <w:szCs w:val="28"/>
          <w:lang w:val="ru-MD"/>
        </w:rPr>
        <w:t>плата была пр</w:t>
      </w:r>
      <w:r w:rsidR="0050761A" w:rsidRPr="00EF57EC">
        <w:rPr>
          <w:rFonts w:asciiTheme="majorHAnsi" w:hAnsiTheme="majorHAnsi" w:cstheme="majorHAnsi"/>
          <w:sz w:val="28"/>
          <w:szCs w:val="28"/>
          <w:lang w:val="ru-MD"/>
        </w:rPr>
        <w:t>едоставл</w:t>
      </w:r>
      <w:r w:rsidRPr="00EF57EC">
        <w:rPr>
          <w:rFonts w:asciiTheme="majorHAnsi" w:hAnsiTheme="majorHAnsi" w:cstheme="majorHAnsi"/>
          <w:sz w:val="28"/>
          <w:szCs w:val="28"/>
          <w:lang w:val="ru-MD"/>
        </w:rPr>
        <w:t xml:space="preserve">ена необоснованно, только </w:t>
      </w:r>
      <w:r w:rsidR="00747F7D" w:rsidRPr="00EF57EC">
        <w:rPr>
          <w:rFonts w:asciiTheme="majorHAnsi" w:hAnsiTheme="majorHAnsi" w:cstheme="majorHAnsi"/>
          <w:sz w:val="28"/>
          <w:szCs w:val="28"/>
          <w:lang w:val="ru-MD"/>
        </w:rPr>
        <w:t xml:space="preserve">с изданием </w:t>
      </w:r>
      <w:r w:rsidRPr="00EF57EC">
        <w:rPr>
          <w:rFonts w:asciiTheme="majorHAnsi" w:hAnsiTheme="majorHAnsi" w:cstheme="majorHAnsi"/>
          <w:sz w:val="28"/>
          <w:szCs w:val="28"/>
          <w:lang w:val="ru-MD"/>
        </w:rPr>
        <w:t>приказ</w:t>
      </w:r>
      <w:r w:rsidR="00747F7D"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 о предоставлении </w:t>
      </w:r>
      <w:r w:rsidR="0050761A" w:rsidRPr="00EF57EC">
        <w:rPr>
          <w:rFonts w:asciiTheme="majorHAnsi" w:hAnsiTheme="majorHAnsi" w:cstheme="majorHAnsi"/>
          <w:sz w:val="28"/>
          <w:szCs w:val="28"/>
          <w:lang w:val="ru-MD"/>
        </w:rPr>
        <w:t>надбавки</w:t>
      </w:r>
      <w:r w:rsidRPr="00EF57EC">
        <w:rPr>
          <w:rFonts w:asciiTheme="majorHAnsi" w:hAnsiTheme="majorHAnsi" w:cstheme="majorHAnsi"/>
          <w:sz w:val="28"/>
          <w:szCs w:val="28"/>
          <w:lang w:val="ru-MD"/>
        </w:rPr>
        <w:t xml:space="preserve">, без проведения оценок в соответствии </w:t>
      </w:r>
      <w:r w:rsidRPr="00595C5B">
        <w:rPr>
          <w:rFonts w:asciiTheme="majorHAnsi" w:hAnsiTheme="majorHAnsi" w:cstheme="majorHAnsi"/>
          <w:sz w:val="28"/>
          <w:szCs w:val="28"/>
          <w:lang w:val="ru-MD"/>
        </w:rPr>
        <w:t>с главой VI</w:t>
      </w:r>
      <w:r w:rsidRPr="00EF57EC">
        <w:rPr>
          <w:rFonts w:asciiTheme="majorHAnsi" w:hAnsiTheme="majorHAnsi" w:cstheme="majorHAnsi"/>
          <w:sz w:val="28"/>
          <w:szCs w:val="28"/>
          <w:lang w:val="ru-MD"/>
        </w:rPr>
        <w:t xml:space="preserve"> </w:t>
      </w:r>
      <w:r w:rsidR="00CF2C25" w:rsidRPr="00EF57EC">
        <w:rPr>
          <w:rFonts w:asciiTheme="majorHAnsi" w:hAnsiTheme="majorHAnsi" w:cstheme="majorHAnsi"/>
          <w:sz w:val="28"/>
          <w:szCs w:val="28"/>
          <w:lang w:val="ru-MD"/>
        </w:rPr>
        <w:t xml:space="preserve">Внутреннего положения НБВВ </w:t>
      </w:r>
      <w:r w:rsidR="002F7C2A" w:rsidRPr="00EF57EC">
        <w:rPr>
          <w:rFonts w:asciiTheme="majorHAnsi" w:hAnsiTheme="majorHAnsi" w:cstheme="majorHAnsi"/>
          <w:sz w:val="28"/>
          <w:szCs w:val="28"/>
          <w:lang w:val="ru-MD"/>
        </w:rPr>
        <w:t>„Оплата труда</w:t>
      </w:r>
      <w:r w:rsidRPr="00EF57EC">
        <w:rPr>
          <w:rFonts w:asciiTheme="majorHAnsi" w:hAnsiTheme="majorHAnsi" w:cstheme="majorHAnsi"/>
          <w:sz w:val="28"/>
          <w:szCs w:val="28"/>
          <w:lang w:val="ru-MD"/>
        </w:rPr>
        <w:t xml:space="preserve"> работник</w:t>
      </w:r>
      <w:r w:rsidR="00747F7D" w:rsidRPr="00EF57EC">
        <w:rPr>
          <w:rFonts w:asciiTheme="majorHAnsi" w:hAnsiTheme="majorHAnsi" w:cstheme="majorHAnsi"/>
          <w:sz w:val="28"/>
          <w:szCs w:val="28"/>
          <w:lang w:val="ru-MD"/>
        </w:rPr>
        <w:t>ов</w:t>
      </w:r>
      <w:r w:rsidRPr="00EF57EC">
        <w:rPr>
          <w:rFonts w:asciiTheme="majorHAnsi" w:hAnsiTheme="majorHAnsi" w:cstheme="majorHAnsi"/>
          <w:sz w:val="28"/>
          <w:szCs w:val="28"/>
          <w:lang w:val="ru-MD"/>
        </w:rPr>
        <w:t xml:space="preserve"> </w:t>
      </w:r>
      <w:r w:rsidR="002F7C2A" w:rsidRPr="00EF57EC">
        <w:rPr>
          <w:rFonts w:asciiTheme="majorHAnsi" w:hAnsiTheme="majorHAnsi" w:cstheme="majorHAnsi"/>
          <w:sz w:val="28"/>
          <w:szCs w:val="28"/>
          <w:lang w:val="ru-MD"/>
        </w:rPr>
        <w:t>НБВВ</w:t>
      </w:r>
      <w:r w:rsidRPr="00EF57EC">
        <w:rPr>
          <w:rFonts w:asciiTheme="majorHAnsi" w:hAnsiTheme="majorHAnsi" w:cstheme="majorHAnsi"/>
          <w:sz w:val="28"/>
          <w:szCs w:val="28"/>
          <w:lang w:val="ru-MD"/>
        </w:rPr>
        <w:t>”</w:t>
      </w:r>
      <w:r w:rsidR="00595C5B">
        <w:rPr>
          <w:rFonts w:asciiTheme="majorHAnsi" w:hAnsiTheme="majorHAnsi" w:cstheme="majorHAnsi"/>
          <w:sz w:val="28"/>
          <w:szCs w:val="28"/>
          <w:lang w:val="ro-RO"/>
        </w:rPr>
        <w:t xml:space="preserve"> </w:t>
      </w:r>
      <w:r w:rsidR="002F7C2A" w:rsidRPr="00EF57EC">
        <w:rPr>
          <w:rFonts w:asciiTheme="majorHAnsi" w:hAnsiTheme="majorHAnsi" w:cstheme="majorHAnsi"/>
          <w:sz w:val="28"/>
          <w:szCs w:val="28"/>
          <w:lang w:val="ru-MD"/>
        </w:rPr>
        <w:t xml:space="preserve">и </w:t>
      </w:r>
      <w:r w:rsidRPr="00EF57EC">
        <w:rPr>
          <w:rFonts w:asciiTheme="majorHAnsi" w:hAnsiTheme="majorHAnsi" w:cstheme="majorHAnsi"/>
          <w:sz w:val="28"/>
          <w:szCs w:val="28"/>
          <w:lang w:val="ru-MD"/>
        </w:rPr>
        <w:t xml:space="preserve">без указания типа </w:t>
      </w:r>
      <w:r w:rsidR="00747F7D" w:rsidRPr="00EF57EC">
        <w:rPr>
          <w:rFonts w:asciiTheme="majorHAnsi" w:hAnsiTheme="majorHAnsi" w:cstheme="majorHAnsi"/>
          <w:sz w:val="28"/>
          <w:szCs w:val="28"/>
          <w:lang w:val="ru-MD"/>
        </w:rPr>
        <w:t xml:space="preserve">предоставляемого </w:t>
      </w:r>
      <w:r w:rsidRPr="00EF57EC">
        <w:rPr>
          <w:rFonts w:asciiTheme="majorHAnsi" w:hAnsiTheme="majorHAnsi" w:cstheme="majorHAnsi"/>
          <w:sz w:val="28"/>
          <w:szCs w:val="28"/>
          <w:lang w:val="ru-MD"/>
        </w:rPr>
        <w:t>вознаграждения. В</w:t>
      </w:r>
      <w:r w:rsidR="002F7C2A" w:rsidRPr="00EF57EC">
        <w:rPr>
          <w:rFonts w:asciiTheme="majorHAnsi" w:hAnsiTheme="majorHAnsi" w:cstheme="majorHAnsi"/>
          <w:sz w:val="28"/>
          <w:szCs w:val="28"/>
          <w:lang w:val="ru-MD"/>
        </w:rPr>
        <w:t>месте с тем</w:t>
      </w:r>
      <w:r w:rsidRPr="00EF57EC">
        <w:rPr>
          <w:rFonts w:asciiTheme="majorHAnsi" w:hAnsiTheme="majorHAnsi" w:cstheme="majorHAnsi"/>
          <w:sz w:val="28"/>
          <w:szCs w:val="28"/>
          <w:lang w:val="ru-MD"/>
        </w:rPr>
        <w:t xml:space="preserve">, учитывая тот факт, что для работы </w:t>
      </w:r>
      <w:r w:rsidR="002F7C2A" w:rsidRPr="00EF57EC">
        <w:rPr>
          <w:rFonts w:asciiTheme="majorHAnsi" w:hAnsiTheme="majorHAnsi" w:cstheme="majorHAnsi"/>
          <w:sz w:val="28"/>
          <w:szCs w:val="28"/>
          <w:lang w:val="ru-MD"/>
        </w:rPr>
        <w:t>сверх</w:t>
      </w:r>
      <w:r w:rsidRPr="00EF57EC">
        <w:rPr>
          <w:rFonts w:asciiTheme="majorHAnsi" w:hAnsiTheme="majorHAnsi" w:cstheme="majorHAnsi"/>
          <w:sz w:val="28"/>
          <w:szCs w:val="28"/>
          <w:lang w:val="ru-MD"/>
        </w:rPr>
        <w:t xml:space="preserve"> установленны</w:t>
      </w:r>
      <w:r w:rsidR="002F7C2A" w:rsidRPr="00EF57EC">
        <w:rPr>
          <w:rFonts w:asciiTheme="majorHAnsi" w:hAnsiTheme="majorHAnsi" w:cstheme="majorHAnsi"/>
          <w:sz w:val="28"/>
          <w:szCs w:val="28"/>
          <w:lang w:val="ru-MD"/>
        </w:rPr>
        <w:t>х</w:t>
      </w:r>
      <w:r w:rsidRPr="00EF57EC">
        <w:rPr>
          <w:rFonts w:asciiTheme="majorHAnsi" w:hAnsiTheme="majorHAnsi" w:cstheme="majorHAnsi"/>
          <w:sz w:val="28"/>
          <w:szCs w:val="28"/>
          <w:lang w:val="ru-MD"/>
        </w:rPr>
        <w:t xml:space="preserve"> норм не были составлены </w:t>
      </w:r>
      <w:r w:rsidR="002F7C2A" w:rsidRPr="00EF57EC">
        <w:rPr>
          <w:rFonts w:asciiTheme="majorHAnsi" w:hAnsiTheme="majorHAnsi" w:cstheme="majorHAnsi"/>
          <w:sz w:val="28"/>
          <w:szCs w:val="28"/>
          <w:lang w:val="ru-MD"/>
        </w:rPr>
        <w:t>табеля</w:t>
      </w:r>
      <w:r w:rsidRPr="00EF57EC">
        <w:rPr>
          <w:rFonts w:asciiTheme="majorHAnsi" w:hAnsiTheme="majorHAnsi" w:cstheme="majorHAnsi"/>
          <w:sz w:val="28"/>
          <w:szCs w:val="28"/>
          <w:lang w:val="ru-MD"/>
        </w:rPr>
        <w:t>, в которых указывал</w:t>
      </w:r>
      <w:r w:rsidR="002F7C2A"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сь бы количество сверх</w:t>
      </w:r>
      <w:r w:rsidR="002F7C2A" w:rsidRPr="00EF57EC">
        <w:rPr>
          <w:rFonts w:asciiTheme="majorHAnsi" w:hAnsiTheme="majorHAnsi" w:cstheme="majorHAnsi"/>
          <w:sz w:val="28"/>
          <w:szCs w:val="28"/>
          <w:lang w:val="ru-MD"/>
        </w:rPr>
        <w:t>уроч</w:t>
      </w:r>
      <w:r w:rsidRPr="00EF57EC">
        <w:rPr>
          <w:rFonts w:asciiTheme="majorHAnsi" w:hAnsiTheme="majorHAnsi" w:cstheme="majorHAnsi"/>
          <w:sz w:val="28"/>
          <w:szCs w:val="28"/>
          <w:lang w:val="ru-MD"/>
        </w:rPr>
        <w:t xml:space="preserve">ных часов, </w:t>
      </w:r>
      <w:r w:rsidR="002F7C2A" w:rsidRPr="00EF57EC">
        <w:rPr>
          <w:rFonts w:asciiTheme="majorHAnsi" w:hAnsiTheme="majorHAnsi" w:cstheme="majorHAnsi"/>
          <w:sz w:val="28"/>
          <w:szCs w:val="28"/>
          <w:lang w:val="ru-MD"/>
        </w:rPr>
        <w:t xml:space="preserve">делаем </w:t>
      </w:r>
      <w:r w:rsidRPr="00EF57EC">
        <w:rPr>
          <w:rFonts w:asciiTheme="majorHAnsi" w:hAnsiTheme="majorHAnsi" w:cstheme="majorHAnsi"/>
          <w:sz w:val="28"/>
          <w:szCs w:val="28"/>
          <w:lang w:val="ru-MD"/>
        </w:rPr>
        <w:t xml:space="preserve">вывод, что </w:t>
      </w:r>
      <w:r w:rsidR="002F7C2A" w:rsidRPr="00EF57EC">
        <w:rPr>
          <w:rFonts w:asciiTheme="majorHAnsi" w:hAnsiTheme="majorHAnsi" w:cstheme="majorHAnsi"/>
          <w:sz w:val="28"/>
          <w:szCs w:val="28"/>
          <w:lang w:val="ru-MD"/>
        </w:rPr>
        <w:t>надбавки</w:t>
      </w:r>
      <w:r w:rsidRPr="00EF57EC">
        <w:rPr>
          <w:rFonts w:asciiTheme="majorHAnsi" w:hAnsiTheme="majorHAnsi" w:cstheme="majorHAnsi"/>
          <w:sz w:val="28"/>
          <w:szCs w:val="28"/>
          <w:lang w:val="ru-MD"/>
        </w:rPr>
        <w:t xml:space="preserve"> были предоставлены </w:t>
      </w:r>
      <w:r w:rsidR="00747F7D" w:rsidRPr="00EF57EC">
        <w:rPr>
          <w:rFonts w:asciiTheme="majorHAnsi" w:hAnsiTheme="majorHAnsi" w:cstheme="majorHAnsi"/>
          <w:sz w:val="28"/>
          <w:szCs w:val="28"/>
          <w:lang w:val="ru-MD"/>
        </w:rPr>
        <w:t>за эффективную работу и изобретательность</w:t>
      </w:r>
      <w:r w:rsidRPr="00EF57EC">
        <w:rPr>
          <w:rFonts w:asciiTheme="majorHAnsi" w:hAnsiTheme="majorHAnsi" w:cstheme="majorHAnsi"/>
          <w:sz w:val="28"/>
          <w:szCs w:val="28"/>
          <w:lang w:val="ru-MD"/>
        </w:rPr>
        <w:t>, образцово</w:t>
      </w:r>
      <w:r w:rsidR="002F7C2A"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и добросовестно</w:t>
      </w:r>
      <w:r w:rsidR="002F7C2A"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исполнени</w:t>
      </w:r>
      <w:r w:rsidR="00747F7D"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служебных обязанностей. </w:t>
      </w:r>
      <w:r w:rsidR="00747F7D" w:rsidRPr="00EF57EC">
        <w:rPr>
          <w:rFonts w:asciiTheme="majorHAnsi" w:hAnsiTheme="majorHAnsi" w:cstheme="majorHAnsi"/>
          <w:sz w:val="28"/>
          <w:szCs w:val="28"/>
          <w:lang w:val="ru-MD"/>
        </w:rPr>
        <w:t>Тем не менее</w:t>
      </w:r>
      <w:r w:rsidR="002F7C2A"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в результате нереализации всех </w:t>
      </w:r>
      <w:r w:rsidR="002F7C2A" w:rsidRPr="00EF57EC">
        <w:rPr>
          <w:rFonts w:asciiTheme="majorHAnsi" w:hAnsiTheme="majorHAnsi" w:cstheme="majorHAnsi"/>
          <w:sz w:val="28"/>
          <w:szCs w:val="28"/>
          <w:lang w:val="ru-MD"/>
        </w:rPr>
        <w:t xml:space="preserve">действий, </w:t>
      </w:r>
      <w:r w:rsidRPr="00EF57EC">
        <w:rPr>
          <w:rFonts w:asciiTheme="majorHAnsi" w:hAnsiTheme="majorHAnsi" w:cstheme="majorHAnsi"/>
          <w:sz w:val="28"/>
          <w:szCs w:val="28"/>
          <w:lang w:val="ru-MD"/>
        </w:rPr>
        <w:t xml:space="preserve">запланированных в бюджете и в </w:t>
      </w:r>
      <w:r w:rsidR="002F7C2A"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 xml:space="preserve">лане </w:t>
      </w:r>
      <w:r w:rsidR="002F7C2A" w:rsidRPr="00EF57EC">
        <w:rPr>
          <w:rFonts w:asciiTheme="majorHAnsi" w:hAnsiTheme="majorHAnsi" w:cstheme="majorHAnsi"/>
          <w:sz w:val="28"/>
          <w:szCs w:val="28"/>
          <w:lang w:val="ru-MD"/>
        </w:rPr>
        <w:t>действий</w:t>
      </w:r>
      <w:r w:rsidRPr="00EF57EC">
        <w:rPr>
          <w:rFonts w:asciiTheme="majorHAnsi" w:hAnsiTheme="majorHAnsi" w:cstheme="majorHAnsi"/>
          <w:sz w:val="28"/>
          <w:szCs w:val="28"/>
          <w:lang w:val="ru-MD"/>
        </w:rPr>
        <w:t xml:space="preserve"> на 2018 год, утвержденных КС, </w:t>
      </w:r>
      <w:r w:rsidR="008C4CF4" w:rsidRPr="00EF57EC">
        <w:rPr>
          <w:rFonts w:asciiTheme="majorHAnsi" w:hAnsiTheme="majorHAnsi" w:cstheme="majorHAnsi"/>
          <w:sz w:val="28"/>
          <w:szCs w:val="28"/>
          <w:lang w:val="ru-MD"/>
        </w:rPr>
        <w:t xml:space="preserve">непонятно, </w:t>
      </w:r>
      <w:r w:rsidR="002F7C2A" w:rsidRPr="00EF57EC">
        <w:rPr>
          <w:rFonts w:asciiTheme="majorHAnsi" w:hAnsiTheme="majorHAnsi" w:cstheme="majorHAnsi"/>
          <w:sz w:val="28"/>
          <w:szCs w:val="28"/>
          <w:lang w:val="ru-MD"/>
        </w:rPr>
        <w:t>на чем</w:t>
      </w:r>
      <w:r w:rsidRPr="00EF57EC">
        <w:rPr>
          <w:rFonts w:asciiTheme="majorHAnsi" w:hAnsiTheme="majorHAnsi" w:cstheme="majorHAnsi"/>
          <w:sz w:val="28"/>
          <w:szCs w:val="28"/>
          <w:lang w:val="ru-MD"/>
        </w:rPr>
        <w:t xml:space="preserve"> основ</w:t>
      </w:r>
      <w:r w:rsidR="00F61044" w:rsidRPr="00EF57EC">
        <w:rPr>
          <w:rFonts w:asciiTheme="majorHAnsi" w:hAnsiTheme="majorHAnsi" w:cstheme="majorHAnsi"/>
          <w:sz w:val="28"/>
          <w:szCs w:val="28"/>
          <w:lang w:val="ru-MD"/>
        </w:rPr>
        <w:t>ывались</w:t>
      </w:r>
      <w:r w:rsidRPr="00EF57EC">
        <w:rPr>
          <w:rFonts w:asciiTheme="majorHAnsi" w:hAnsiTheme="majorHAnsi" w:cstheme="majorHAnsi"/>
          <w:sz w:val="28"/>
          <w:szCs w:val="28"/>
          <w:lang w:val="ru-MD"/>
        </w:rPr>
        <w:t xml:space="preserve"> решени</w:t>
      </w:r>
      <w:r w:rsidR="00F61044" w:rsidRPr="00EF57EC">
        <w:rPr>
          <w:rFonts w:asciiTheme="majorHAnsi" w:hAnsiTheme="majorHAnsi" w:cstheme="majorHAnsi"/>
          <w:sz w:val="28"/>
          <w:szCs w:val="28"/>
          <w:lang w:val="ru-MD"/>
        </w:rPr>
        <w:t>я</w:t>
      </w:r>
      <w:r w:rsidRPr="00EF57EC">
        <w:rPr>
          <w:rFonts w:asciiTheme="majorHAnsi" w:hAnsiTheme="majorHAnsi" w:cstheme="majorHAnsi"/>
          <w:sz w:val="28"/>
          <w:szCs w:val="28"/>
          <w:lang w:val="ru-MD"/>
        </w:rPr>
        <w:t xml:space="preserve"> о предоставлении соответствующе</w:t>
      </w:r>
      <w:r w:rsidR="00F61044" w:rsidRPr="00EF57EC">
        <w:rPr>
          <w:rFonts w:asciiTheme="majorHAnsi" w:hAnsiTheme="majorHAnsi" w:cstheme="majorHAnsi"/>
          <w:sz w:val="28"/>
          <w:szCs w:val="28"/>
          <w:lang w:val="ru-MD"/>
        </w:rPr>
        <w:t>й надбавки</w:t>
      </w:r>
      <w:r w:rsidRPr="00EF57EC">
        <w:rPr>
          <w:rFonts w:asciiTheme="majorHAnsi" w:hAnsiTheme="majorHAnsi" w:cstheme="majorHAnsi"/>
          <w:sz w:val="28"/>
          <w:szCs w:val="28"/>
          <w:lang w:val="ru-MD"/>
        </w:rPr>
        <w:t xml:space="preserve"> в полном размере 15%. В этих условиях</w:t>
      </w:r>
      <w:r w:rsidR="00F61044"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сотрудник</w:t>
      </w:r>
      <w:r w:rsidR="00F61044" w:rsidRPr="00EF57EC">
        <w:rPr>
          <w:rFonts w:asciiTheme="majorHAnsi" w:hAnsiTheme="majorHAnsi" w:cstheme="majorHAnsi"/>
          <w:sz w:val="28"/>
          <w:szCs w:val="28"/>
          <w:lang w:val="ru-MD"/>
        </w:rPr>
        <w:t>ам</w:t>
      </w:r>
      <w:r w:rsidRPr="00EF57EC">
        <w:rPr>
          <w:rFonts w:asciiTheme="majorHAnsi" w:hAnsiTheme="majorHAnsi" w:cstheme="majorHAnsi"/>
          <w:sz w:val="28"/>
          <w:szCs w:val="28"/>
          <w:lang w:val="ru-MD"/>
        </w:rPr>
        <w:t xml:space="preserve"> НБВВ </w:t>
      </w:r>
      <w:r w:rsidR="00F61044" w:rsidRPr="00EF57EC">
        <w:rPr>
          <w:rFonts w:asciiTheme="majorHAnsi" w:hAnsiTheme="majorHAnsi" w:cstheme="majorHAnsi"/>
          <w:sz w:val="28"/>
          <w:szCs w:val="28"/>
          <w:lang w:val="ru-MD"/>
        </w:rPr>
        <w:t xml:space="preserve">только </w:t>
      </w:r>
      <w:r w:rsidR="008C4CF4" w:rsidRPr="00EF57EC">
        <w:rPr>
          <w:rFonts w:asciiTheme="majorHAnsi" w:hAnsiTheme="majorHAnsi" w:cstheme="majorHAnsi"/>
          <w:sz w:val="28"/>
          <w:szCs w:val="28"/>
          <w:lang w:val="ru-MD"/>
        </w:rPr>
        <w:t>за</w:t>
      </w:r>
      <w:r w:rsidR="00F61044" w:rsidRPr="00EF57EC">
        <w:rPr>
          <w:rFonts w:asciiTheme="majorHAnsi" w:hAnsiTheme="majorHAnsi" w:cstheme="majorHAnsi"/>
          <w:sz w:val="28"/>
          <w:szCs w:val="28"/>
          <w:lang w:val="ru-MD"/>
        </w:rPr>
        <w:t xml:space="preserve"> 2018 год </w:t>
      </w:r>
      <w:r w:rsidRPr="00EF57EC">
        <w:rPr>
          <w:rFonts w:asciiTheme="majorHAnsi" w:hAnsiTheme="majorHAnsi" w:cstheme="majorHAnsi"/>
          <w:sz w:val="28"/>
          <w:szCs w:val="28"/>
          <w:lang w:val="ru-MD"/>
        </w:rPr>
        <w:t>необоснованно</w:t>
      </w:r>
      <w:r w:rsidR="00F61044" w:rsidRPr="00EF57EC">
        <w:rPr>
          <w:rFonts w:asciiTheme="majorHAnsi" w:hAnsiTheme="majorHAnsi" w:cstheme="majorHAnsi"/>
          <w:sz w:val="28"/>
          <w:szCs w:val="28"/>
          <w:lang w:val="ru-MD"/>
        </w:rPr>
        <w:t xml:space="preserve"> были выплачены средства на </w:t>
      </w:r>
      <w:r w:rsidRPr="00EF57EC">
        <w:rPr>
          <w:rFonts w:asciiTheme="majorHAnsi" w:hAnsiTheme="majorHAnsi" w:cstheme="majorHAnsi"/>
          <w:sz w:val="28"/>
          <w:szCs w:val="28"/>
          <w:lang w:val="ru-MD"/>
        </w:rPr>
        <w:t>сумму 0,6 млн.</w:t>
      </w:r>
      <w:r w:rsidR="00F61044" w:rsidRPr="00EF57EC">
        <w:rPr>
          <w:rFonts w:asciiTheme="majorHAnsi" w:hAnsiTheme="majorHAnsi" w:cstheme="majorHAnsi"/>
          <w:sz w:val="28"/>
          <w:szCs w:val="28"/>
          <w:lang w:val="ru-MD"/>
        </w:rPr>
        <w:t xml:space="preserve"> МДЛ</w:t>
      </w:r>
      <w:r w:rsidR="002B0C1F" w:rsidRPr="00EF57EC">
        <w:rPr>
          <w:rFonts w:asciiTheme="majorHAnsi" w:hAnsiTheme="majorHAnsi" w:cstheme="majorHAnsi"/>
          <w:sz w:val="28"/>
          <w:szCs w:val="28"/>
          <w:lang w:val="ru-MD"/>
        </w:rPr>
        <w:t>.</w:t>
      </w:r>
    </w:p>
    <w:p w:rsidR="003074E0" w:rsidRPr="00EF57EC" w:rsidRDefault="003074E0" w:rsidP="00344619">
      <w:pPr>
        <w:spacing w:after="0"/>
        <w:jc w:val="both"/>
        <w:rPr>
          <w:rFonts w:asciiTheme="majorHAnsi" w:hAnsiTheme="majorHAnsi" w:cstheme="majorHAnsi"/>
          <w:sz w:val="28"/>
          <w:szCs w:val="28"/>
          <w:lang w:val="ru-MD"/>
        </w:rPr>
      </w:pPr>
    </w:p>
    <w:p w:rsidR="00F74A85" w:rsidRPr="00EF57EC" w:rsidRDefault="00DB69D8" w:rsidP="00F74A85">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Согласно объяснениям ответственных лиц НБВВ, в смысле </w:t>
      </w:r>
      <w:r w:rsidR="00000E8F"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 xml:space="preserve">.15 главы VI </w:t>
      </w:r>
      <w:r w:rsidR="00000E8F"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нутреннего </w:t>
      </w:r>
      <w:r w:rsidR="00000E8F" w:rsidRPr="00EF57EC">
        <w:rPr>
          <w:rFonts w:asciiTheme="majorHAnsi" w:hAnsiTheme="majorHAnsi" w:cstheme="majorHAnsi"/>
          <w:sz w:val="28"/>
          <w:szCs w:val="28"/>
          <w:lang w:val="ru-MD"/>
        </w:rPr>
        <w:t>положения</w:t>
      </w:r>
      <w:r w:rsidRPr="00EF57EC">
        <w:rPr>
          <w:rFonts w:asciiTheme="majorHAnsi" w:hAnsiTheme="majorHAnsi" w:cstheme="majorHAnsi"/>
          <w:sz w:val="28"/>
          <w:szCs w:val="28"/>
          <w:lang w:val="ru-MD"/>
        </w:rPr>
        <w:t xml:space="preserve"> НБВВ, ежемесячная </w:t>
      </w:r>
      <w:r w:rsidR="00000E8F" w:rsidRPr="00EF57EC">
        <w:rPr>
          <w:rFonts w:asciiTheme="majorHAnsi" w:hAnsiTheme="majorHAnsi" w:cstheme="majorHAnsi"/>
          <w:sz w:val="28"/>
          <w:szCs w:val="28"/>
          <w:lang w:val="ru-MD"/>
        </w:rPr>
        <w:t>надба</w:t>
      </w:r>
      <w:r w:rsidRPr="00EF57EC">
        <w:rPr>
          <w:rFonts w:asciiTheme="majorHAnsi" w:hAnsiTheme="majorHAnsi" w:cstheme="majorHAnsi"/>
          <w:sz w:val="28"/>
          <w:szCs w:val="28"/>
          <w:lang w:val="ru-MD"/>
        </w:rPr>
        <w:t>вка в размере 15% от базово</w:t>
      </w:r>
      <w:r w:rsidR="00000E8F" w:rsidRPr="00EF57EC">
        <w:rPr>
          <w:rFonts w:asciiTheme="majorHAnsi" w:hAnsiTheme="majorHAnsi" w:cstheme="majorHAnsi"/>
          <w:sz w:val="28"/>
          <w:szCs w:val="28"/>
          <w:lang w:val="ru-MD"/>
        </w:rPr>
        <w:t>го оклада</w:t>
      </w:r>
      <w:r w:rsidRPr="00EF57EC">
        <w:rPr>
          <w:rFonts w:asciiTheme="majorHAnsi" w:hAnsiTheme="majorHAnsi" w:cstheme="majorHAnsi"/>
          <w:sz w:val="28"/>
          <w:szCs w:val="28"/>
          <w:lang w:val="ru-MD"/>
        </w:rPr>
        <w:t xml:space="preserve"> выплачивается </w:t>
      </w:r>
      <w:r w:rsidR="00000E8F" w:rsidRPr="00EF57EC">
        <w:rPr>
          <w:rFonts w:asciiTheme="majorHAnsi" w:hAnsiTheme="majorHAnsi" w:cstheme="majorHAnsi"/>
          <w:sz w:val="28"/>
          <w:szCs w:val="28"/>
          <w:lang w:val="ru-MD"/>
        </w:rPr>
        <w:t>без условия проведения оценки</w:t>
      </w:r>
      <w:r w:rsidRPr="00EF57EC">
        <w:rPr>
          <w:rFonts w:asciiTheme="majorHAnsi" w:hAnsiTheme="majorHAnsi" w:cstheme="majorHAnsi"/>
          <w:sz w:val="28"/>
          <w:szCs w:val="28"/>
          <w:lang w:val="ru-MD"/>
        </w:rPr>
        <w:t xml:space="preserve">. </w:t>
      </w:r>
      <w:r w:rsidR="00000E8F" w:rsidRPr="00EF57EC">
        <w:rPr>
          <w:rFonts w:asciiTheme="majorHAnsi" w:hAnsiTheme="majorHAnsi" w:cstheme="majorHAnsi"/>
          <w:sz w:val="28"/>
          <w:szCs w:val="28"/>
          <w:lang w:val="ru-MD"/>
        </w:rPr>
        <w:t xml:space="preserve">Кроме того, </w:t>
      </w:r>
      <w:r w:rsidRPr="00EF57EC">
        <w:rPr>
          <w:rFonts w:asciiTheme="majorHAnsi" w:hAnsiTheme="majorHAnsi" w:cstheme="majorHAnsi"/>
          <w:sz w:val="28"/>
          <w:szCs w:val="28"/>
          <w:lang w:val="ru-MD"/>
        </w:rPr>
        <w:t>сотрудники еженедельно</w:t>
      </w:r>
      <w:r w:rsidR="00000E8F" w:rsidRPr="00EF57EC">
        <w:rPr>
          <w:rStyle w:val="ab"/>
          <w:rFonts w:asciiTheme="majorHAnsi" w:hAnsiTheme="majorHAnsi" w:cstheme="majorHAnsi"/>
          <w:sz w:val="28"/>
          <w:szCs w:val="28"/>
          <w:lang w:val="ru-MD"/>
        </w:rPr>
        <w:footnoteReference w:id="49"/>
      </w:r>
      <w:r w:rsidRPr="00EF57EC">
        <w:rPr>
          <w:rFonts w:asciiTheme="majorHAnsi" w:hAnsiTheme="majorHAnsi" w:cstheme="majorHAnsi"/>
          <w:sz w:val="28"/>
          <w:szCs w:val="28"/>
          <w:lang w:val="ru-MD"/>
        </w:rPr>
        <w:t xml:space="preserve"> представляют отчеты о </w:t>
      </w:r>
      <w:r w:rsidR="00000E8F" w:rsidRPr="00EF57EC">
        <w:rPr>
          <w:rFonts w:asciiTheme="majorHAnsi" w:hAnsiTheme="majorHAnsi" w:cstheme="majorHAnsi"/>
          <w:sz w:val="28"/>
          <w:szCs w:val="28"/>
          <w:lang w:val="ru-MD"/>
        </w:rPr>
        <w:t xml:space="preserve">выполненных </w:t>
      </w:r>
      <w:r w:rsidRPr="00EF57EC">
        <w:rPr>
          <w:rFonts w:asciiTheme="majorHAnsi" w:hAnsiTheme="majorHAnsi" w:cstheme="majorHAnsi"/>
          <w:sz w:val="28"/>
          <w:szCs w:val="28"/>
          <w:lang w:val="ru-MD"/>
        </w:rPr>
        <w:t xml:space="preserve">действиях, </w:t>
      </w:r>
      <w:r w:rsidR="00000E8F" w:rsidRPr="00EF57EC">
        <w:rPr>
          <w:rFonts w:asciiTheme="majorHAnsi" w:hAnsiTheme="majorHAnsi" w:cstheme="majorHAnsi"/>
          <w:sz w:val="28"/>
          <w:szCs w:val="28"/>
          <w:lang w:val="ru-MD"/>
        </w:rPr>
        <w:t xml:space="preserve">мерах и </w:t>
      </w:r>
      <w:r w:rsidRPr="00EF57EC">
        <w:rPr>
          <w:rFonts w:asciiTheme="majorHAnsi" w:hAnsiTheme="majorHAnsi" w:cstheme="majorHAnsi"/>
          <w:sz w:val="28"/>
          <w:szCs w:val="28"/>
          <w:lang w:val="ru-MD"/>
        </w:rPr>
        <w:t>задачах</w:t>
      </w:r>
      <w:r w:rsidR="00000E8F"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в течение соответствующего периода. Также ежеквартально составляю</w:t>
      </w:r>
      <w:r w:rsidR="00000E8F" w:rsidRPr="00EF57EC">
        <w:rPr>
          <w:rFonts w:asciiTheme="majorHAnsi" w:hAnsiTheme="majorHAnsi" w:cstheme="majorHAnsi"/>
          <w:sz w:val="28"/>
          <w:szCs w:val="28"/>
          <w:lang w:val="ru-MD"/>
        </w:rPr>
        <w:t>т</w:t>
      </w:r>
      <w:r w:rsidRPr="00EF57EC">
        <w:rPr>
          <w:rFonts w:asciiTheme="majorHAnsi" w:hAnsiTheme="majorHAnsi" w:cstheme="majorHAnsi"/>
          <w:sz w:val="28"/>
          <w:szCs w:val="28"/>
          <w:lang w:val="ru-MD"/>
        </w:rPr>
        <w:t xml:space="preserve"> отчет о </w:t>
      </w:r>
      <w:r w:rsidRPr="00EF57EC">
        <w:rPr>
          <w:rFonts w:asciiTheme="majorHAnsi" w:hAnsiTheme="majorHAnsi" w:cstheme="majorHAnsi"/>
          <w:sz w:val="28"/>
          <w:szCs w:val="28"/>
          <w:lang w:val="ru-MD"/>
        </w:rPr>
        <w:lastRenderedPageBreak/>
        <w:t>деятельности, который представл</w:t>
      </w:r>
      <w:r w:rsidR="00000E8F" w:rsidRPr="00EF57EC">
        <w:rPr>
          <w:rFonts w:asciiTheme="majorHAnsi" w:hAnsiTheme="majorHAnsi" w:cstheme="majorHAnsi"/>
          <w:sz w:val="28"/>
          <w:szCs w:val="28"/>
          <w:lang w:val="ru-MD"/>
        </w:rPr>
        <w:t>яется</w:t>
      </w:r>
      <w:r w:rsidRPr="00EF57EC">
        <w:rPr>
          <w:rFonts w:asciiTheme="majorHAnsi" w:hAnsiTheme="majorHAnsi" w:cstheme="majorHAnsi"/>
          <w:sz w:val="28"/>
          <w:szCs w:val="28"/>
          <w:lang w:val="ru-MD"/>
        </w:rPr>
        <w:t xml:space="preserve"> КС. По мнению руководства НБВВ, он</w:t>
      </w:r>
      <w:r w:rsidR="00000E8F"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w:t>
      </w:r>
      <w:r w:rsidR="00000E8F" w:rsidRPr="00EF57EC">
        <w:rPr>
          <w:rFonts w:asciiTheme="majorHAnsi" w:hAnsiTheme="majorHAnsi" w:cstheme="majorHAnsi"/>
          <w:sz w:val="28"/>
          <w:szCs w:val="28"/>
          <w:lang w:val="ru-MD"/>
        </w:rPr>
        <w:t xml:space="preserve">владеет информацией </w:t>
      </w:r>
      <w:r w:rsidRPr="00EF57EC">
        <w:rPr>
          <w:rFonts w:asciiTheme="majorHAnsi" w:hAnsiTheme="majorHAnsi" w:cstheme="majorHAnsi"/>
          <w:sz w:val="28"/>
          <w:szCs w:val="28"/>
          <w:lang w:val="ru-MD"/>
        </w:rPr>
        <w:t xml:space="preserve">о деятельности и </w:t>
      </w:r>
      <w:r w:rsidR="00000E8F" w:rsidRPr="00EF57EC">
        <w:rPr>
          <w:rFonts w:asciiTheme="majorHAnsi" w:hAnsiTheme="majorHAnsi" w:cstheme="majorHAnsi"/>
          <w:sz w:val="28"/>
          <w:szCs w:val="28"/>
          <w:lang w:val="ru-MD"/>
        </w:rPr>
        <w:t>результатах</w:t>
      </w:r>
      <w:r w:rsidRPr="00EF57EC">
        <w:rPr>
          <w:rFonts w:asciiTheme="majorHAnsi" w:hAnsiTheme="majorHAnsi" w:cstheme="majorHAnsi"/>
          <w:sz w:val="28"/>
          <w:szCs w:val="28"/>
          <w:lang w:val="ru-MD"/>
        </w:rPr>
        <w:t xml:space="preserve"> сотрудников, что является основанием для принятия решения о предоставлении ежемесячн</w:t>
      </w:r>
      <w:r w:rsidR="00000E8F" w:rsidRPr="00EF57EC">
        <w:rPr>
          <w:rFonts w:asciiTheme="majorHAnsi" w:hAnsiTheme="majorHAnsi" w:cstheme="majorHAnsi"/>
          <w:sz w:val="28"/>
          <w:szCs w:val="28"/>
          <w:lang w:val="ru-MD"/>
        </w:rPr>
        <w:t>ой надбавки</w:t>
      </w:r>
      <w:r w:rsidRPr="00EF57EC">
        <w:rPr>
          <w:rFonts w:asciiTheme="majorHAnsi" w:hAnsiTheme="majorHAnsi" w:cstheme="majorHAnsi"/>
          <w:sz w:val="28"/>
          <w:szCs w:val="28"/>
          <w:lang w:val="ru-MD"/>
        </w:rPr>
        <w:t xml:space="preserve">. </w:t>
      </w:r>
      <w:r w:rsidR="00000E8F" w:rsidRPr="00EF57EC">
        <w:rPr>
          <w:rFonts w:asciiTheme="majorHAnsi" w:hAnsiTheme="majorHAnsi" w:cstheme="majorHAnsi"/>
          <w:sz w:val="28"/>
          <w:szCs w:val="28"/>
          <w:lang w:val="ru-MD"/>
        </w:rPr>
        <w:t>НБВВ</w:t>
      </w:r>
      <w:r w:rsidRPr="00EF57EC">
        <w:rPr>
          <w:rFonts w:asciiTheme="majorHAnsi" w:hAnsiTheme="majorHAnsi" w:cstheme="majorHAnsi"/>
          <w:sz w:val="28"/>
          <w:szCs w:val="28"/>
          <w:lang w:val="ru-MD"/>
        </w:rPr>
        <w:t xml:space="preserve"> </w:t>
      </w:r>
      <w:r w:rsidR="00000E8F" w:rsidRPr="00EF57EC">
        <w:rPr>
          <w:rFonts w:asciiTheme="majorHAnsi" w:hAnsiTheme="majorHAnsi" w:cstheme="majorHAnsi"/>
          <w:sz w:val="28"/>
          <w:szCs w:val="28"/>
          <w:lang w:val="ru-MD"/>
        </w:rPr>
        <w:t xml:space="preserve">также </w:t>
      </w:r>
      <w:r w:rsidRPr="00EF57EC">
        <w:rPr>
          <w:rFonts w:asciiTheme="majorHAnsi" w:hAnsiTheme="majorHAnsi" w:cstheme="majorHAnsi"/>
          <w:sz w:val="28"/>
          <w:szCs w:val="28"/>
          <w:lang w:val="ru-MD"/>
        </w:rPr>
        <w:t>сообщил</w:t>
      </w:r>
      <w:r w:rsidR="00000E8F"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что с внедрением системы менеджмента качества ISO 9001: 2015 каждому сотруднику будут назначены показатели эффективности, на основании которых они будут оценены</w:t>
      </w:r>
      <w:r w:rsidR="00F74A85" w:rsidRPr="00EF57EC">
        <w:rPr>
          <w:rFonts w:asciiTheme="majorHAnsi" w:hAnsiTheme="majorHAnsi" w:cstheme="majorHAnsi"/>
          <w:sz w:val="28"/>
          <w:szCs w:val="28"/>
          <w:lang w:val="ru-MD"/>
        </w:rPr>
        <w:t>.</w:t>
      </w:r>
    </w:p>
    <w:p w:rsidR="002B0C1F" w:rsidRPr="00EF57EC" w:rsidRDefault="002B0C1F" w:rsidP="00243401">
      <w:pPr>
        <w:spacing w:after="0"/>
        <w:jc w:val="both"/>
        <w:rPr>
          <w:rFonts w:asciiTheme="majorHAnsi" w:hAnsiTheme="majorHAnsi" w:cstheme="majorHAnsi"/>
          <w:sz w:val="28"/>
          <w:szCs w:val="28"/>
          <w:lang w:val="ru-MD"/>
        </w:rPr>
      </w:pPr>
    </w:p>
    <w:p w:rsidR="002B0C1F" w:rsidRPr="00EF57EC" w:rsidRDefault="00DF1DAF" w:rsidP="00043325">
      <w:pPr>
        <w:tabs>
          <w:tab w:val="left" w:pos="851"/>
          <w:tab w:val="left" w:pos="993"/>
        </w:tabs>
        <w:spacing w:after="0"/>
        <w:jc w:val="both"/>
        <w:outlineLvl w:val="0"/>
        <w:rPr>
          <w:rFonts w:asciiTheme="majorHAnsi" w:hAnsiTheme="majorHAnsi" w:cstheme="majorHAnsi"/>
          <w:b/>
          <w:sz w:val="28"/>
          <w:szCs w:val="28"/>
          <w:lang w:val="ru-MD"/>
        </w:rPr>
      </w:pPr>
      <w:bookmarkStart w:id="40" w:name="_Toc25834360"/>
      <w:r w:rsidRPr="00EF57EC">
        <w:rPr>
          <w:rFonts w:asciiTheme="majorHAnsi" w:hAnsiTheme="majorHAnsi" w:cstheme="majorHAnsi"/>
          <w:b/>
          <w:sz w:val="28"/>
          <w:szCs w:val="28"/>
          <w:lang w:val="ru-MD"/>
        </w:rPr>
        <w:t xml:space="preserve">4.3.1.2. </w:t>
      </w:r>
      <w:r w:rsidR="00043325" w:rsidRPr="00EF57EC">
        <w:rPr>
          <w:rFonts w:asciiTheme="majorHAnsi" w:hAnsiTheme="majorHAnsi" w:cstheme="majorHAnsi"/>
          <w:b/>
          <w:sz w:val="28"/>
          <w:szCs w:val="28"/>
          <w:lang w:val="ru-MD"/>
        </w:rPr>
        <w:t>Предоставление надбавки за индивидуальную эффективность осуществлялось в отсутствие установленных целей для каждого работника</w:t>
      </w:r>
      <w:bookmarkEnd w:id="40"/>
      <w:r w:rsidR="00043325" w:rsidRPr="00EF57EC">
        <w:rPr>
          <w:rFonts w:asciiTheme="majorHAnsi" w:hAnsiTheme="majorHAnsi" w:cstheme="majorHAnsi"/>
          <w:b/>
          <w:sz w:val="28"/>
          <w:szCs w:val="28"/>
          <w:lang w:val="ru-MD"/>
        </w:rPr>
        <w:t xml:space="preserve">  </w:t>
      </w:r>
    </w:p>
    <w:p w:rsidR="002B0C1F" w:rsidRPr="00EF57EC" w:rsidRDefault="002B0C1F" w:rsidP="00B72C3E">
      <w:pPr>
        <w:pStyle w:val="ac"/>
        <w:ind w:left="0"/>
        <w:rPr>
          <w:rFonts w:asciiTheme="majorHAnsi" w:hAnsiTheme="majorHAnsi" w:cstheme="majorHAnsi"/>
          <w:b/>
          <w:szCs w:val="28"/>
          <w:lang w:val="ru-MD"/>
        </w:rPr>
      </w:pPr>
    </w:p>
    <w:p w:rsidR="002B0C1F" w:rsidRPr="00EF57EC" w:rsidRDefault="00DB69D8" w:rsidP="00B72C3E">
      <w:pPr>
        <w:pStyle w:val="ac"/>
        <w:ind w:left="0"/>
        <w:rPr>
          <w:rFonts w:asciiTheme="majorHAnsi" w:hAnsiTheme="majorHAnsi" w:cstheme="majorHAnsi"/>
          <w:szCs w:val="28"/>
          <w:lang w:val="ru-MD"/>
        </w:rPr>
      </w:pPr>
      <w:r w:rsidRPr="00EF57EC">
        <w:rPr>
          <w:rFonts w:asciiTheme="majorHAnsi" w:hAnsiTheme="majorHAnsi" w:cstheme="majorHAnsi"/>
          <w:szCs w:val="28"/>
          <w:lang w:val="ru-MD"/>
        </w:rPr>
        <w:t xml:space="preserve">Анализ соответствия предоставления </w:t>
      </w:r>
      <w:r w:rsidR="00043325" w:rsidRPr="00EF57EC">
        <w:rPr>
          <w:rFonts w:asciiTheme="majorHAnsi" w:hAnsiTheme="majorHAnsi" w:cstheme="majorHAnsi"/>
          <w:szCs w:val="28"/>
          <w:lang w:val="ru-MD"/>
        </w:rPr>
        <w:t>надбавки</w:t>
      </w:r>
      <w:r w:rsidRPr="00EF57EC">
        <w:rPr>
          <w:rFonts w:asciiTheme="majorHAnsi" w:hAnsiTheme="majorHAnsi" w:cstheme="majorHAnsi"/>
          <w:szCs w:val="28"/>
          <w:lang w:val="ru-MD"/>
        </w:rPr>
        <w:t xml:space="preserve"> </w:t>
      </w:r>
      <w:r w:rsidR="00043325" w:rsidRPr="00EF57EC">
        <w:rPr>
          <w:rFonts w:asciiTheme="majorHAnsi" w:hAnsiTheme="majorHAnsi" w:cstheme="majorHAnsi"/>
          <w:szCs w:val="28"/>
          <w:lang w:val="ru-MD"/>
        </w:rPr>
        <w:t>за</w:t>
      </w:r>
      <w:r w:rsidRPr="00EF57EC">
        <w:rPr>
          <w:rFonts w:asciiTheme="majorHAnsi" w:hAnsiTheme="majorHAnsi" w:cstheme="majorHAnsi"/>
          <w:szCs w:val="28"/>
          <w:lang w:val="ru-MD"/>
        </w:rPr>
        <w:t xml:space="preserve"> индивидуальн</w:t>
      </w:r>
      <w:r w:rsidR="00043325" w:rsidRPr="00EF57EC">
        <w:rPr>
          <w:rFonts w:asciiTheme="majorHAnsi" w:hAnsiTheme="majorHAnsi" w:cstheme="majorHAnsi"/>
          <w:szCs w:val="28"/>
          <w:lang w:val="ru-MD"/>
        </w:rPr>
        <w:t>ую эффективность</w:t>
      </w:r>
      <w:r w:rsidRPr="00EF57EC">
        <w:rPr>
          <w:rFonts w:asciiTheme="majorHAnsi" w:hAnsiTheme="majorHAnsi" w:cstheme="majorHAnsi"/>
          <w:szCs w:val="28"/>
          <w:lang w:val="ru-MD"/>
        </w:rPr>
        <w:t xml:space="preserve"> показал, что он</w:t>
      </w:r>
      <w:r w:rsidR="00043325" w:rsidRPr="00EF57EC">
        <w:rPr>
          <w:rFonts w:asciiTheme="majorHAnsi" w:hAnsiTheme="majorHAnsi" w:cstheme="majorHAnsi"/>
          <w:szCs w:val="28"/>
          <w:lang w:val="ru-MD"/>
        </w:rPr>
        <w:t>а</w:t>
      </w:r>
      <w:r w:rsidRPr="00EF57EC">
        <w:rPr>
          <w:rFonts w:asciiTheme="majorHAnsi" w:hAnsiTheme="majorHAnsi" w:cstheme="majorHAnsi"/>
          <w:szCs w:val="28"/>
          <w:lang w:val="ru-MD"/>
        </w:rPr>
        <w:t xml:space="preserve"> </w:t>
      </w:r>
      <w:r w:rsidR="00043325" w:rsidRPr="00EF57EC">
        <w:rPr>
          <w:rFonts w:asciiTheme="majorHAnsi" w:hAnsiTheme="majorHAnsi" w:cstheme="majorHAnsi"/>
          <w:szCs w:val="28"/>
          <w:lang w:val="ru-MD"/>
        </w:rPr>
        <w:t>выплачивалась</w:t>
      </w:r>
      <w:r w:rsidRPr="00EF57EC">
        <w:rPr>
          <w:rFonts w:asciiTheme="majorHAnsi" w:hAnsiTheme="majorHAnsi" w:cstheme="majorHAnsi"/>
          <w:szCs w:val="28"/>
          <w:lang w:val="ru-MD"/>
        </w:rPr>
        <w:t xml:space="preserve"> в отсутствие </w:t>
      </w:r>
      <w:r w:rsidR="00043325" w:rsidRPr="00EF57EC">
        <w:rPr>
          <w:rFonts w:asciiTheme="majorHAnsi" w:hAnsiTheme="majorHAnsi" w:cstheme="majorHAnsi"/>
          <w:szCs w:val="28"/>
          <w:lang w:val="ru-MD"/>
        </w:rPr>
        <w:t>у</w:t>
      </w:r>
      <w:r w:rsidRPr="00EF57EC">
        <w:rPr>
          <w:rFonts w:asciiTheme="majorHAnsi" w:hAnsiTheme="majorHAnsi" w:cstheme="majorHAnsi"/>
          <w:szCs w:val="28"/>
          <w:lang w:val="ru-MD"/>
        </w:rPr>
        <w:t>ста</w:t>
      </w:r>
      <w:r w:rsidR="00043325" w:rsidRPr="00EF57EC">
        <w:rPr>
          <w:rFonts w:asciiTheme="majorHAnsi" w:hAnsiTheme="majorHAnsi" w:cstheme="majorHAnsi"/>
          <w:szCs w:val="28"/>
          <w:lang w:val="ru-MD"/>
        </w:rPr>
        <w:t>но</w:t>
      </w:r>
      <w:r w:rsidRPr="00EF57EC">
        <w:rPr>
          <w:rFonts w:asciiTheme="majorHAnsi" w:hAnsiTheme="majorHAnsi" w:cstheme="majorHAnsi"/>
          <w:szCs w:val="28"/>
          <w:lang w:val="ru-MD"/>
        </w:rPr>
        <w:t xml:space="preserve">вленных целей. Так, хотя </w:t>
      </w:r>
      <w:r w:rsidR="00043325" w:rsidRPr="00EF57EC">
        <w:rPr>
          <w:rFonts w:asciiTheme="majorHAnsi" w:hAnsiTheme="majorHAnsi" w:cstheme="majorHAnsi"/>
          <w:szCs w:val="28"/>
          <w:lang w:val="ru-MD"/>
        </w:rPr>
        <w:t>п</w:t>
      </w:r>
      <w:r w:rsidRPr="00EF57EC">
        <w:rPr>
          <w:rFonts w:asciiTheme="majorHAnsi" w:hAnsiTheme="majorHAnsi" w:cstheme="majorHAnsi"/>
          <w:szCs w:val="28"/>
          <w:lang w:val="ru-MD"/>
        </w:rPr>
        <w:t xml:space="preserve">.9 главы VII </w:t>
      </w:r>
      <w:r w:rsidR="00043325" w:rsidRPr="00EF57EC">
        <w:rPr>
          <w:rFonts w:asciiTheme="majorHAnsi" w:hAnsiTheme="majorHAnsi" w:cstheme="majorHAnsi"/>
          <w:szCs w:val="28"/>
          <w:lang w:val="ru-MD"/>
        </w:rPr>
        <w:t>„Надбавка за индивидуальную эффективность” В</w:t>
      </w:r>
      <w:r w:rsidRPr="00EF57EC">
        <w:rPr>
          <w:rFonts w:asciiTheme="majorHAnsi" w:hAnsiTheme="majorHAnsi" w:cstheme="majorHAnsi"/>
          <w:szCs w:val="28"/>
          <w:lang w:val="ru-MD"/>
        </w:rPr>
        <w:t xml:space="preserve">нутреннего </w:t>
      </w:r>
      <w:r w:rsidR="00043325" w:rsidRPr="00EF57EC">
        <w:rPr>
          <w:rFonts w:asciiTheme="majorHAnsi" w:hAnsiTheme="majorHAnsi" w:cstheme="majorHAnsi"/>
          <w:szCs w:val="28"/>
          <w:lang w:val="ru-MD"/>
        </w:rPr>
        <w:t>положения</w:t>
      </w:r>
      <w:r w:rsidRPr="00EF57EC">
        <w:rPr>
          <w:rFonts w:asciiTheme="majorHAnsi" w:hAnsiTheme="majorHAnsi" w:cstheme="majorHAnsi"/>
          <w:szCs w:val="28"/>
          <w:lang w:val="ru-MD"/>
        </w:rPr>
        <w:t xml:space="preserve"> НБВВ прямо предусматривает, что </w:t>
      </w:r>
      <w:r w:rsidR="00043325" w:rsidRPr="00EF57EC">
        <w:rPr>
          <w:rFonts w:asciiTheme="majorHAnsi" w:hAnsiTheme="majorHAnsi" w:cstheme="majorHAnsi"/>
          <w:i/>
          <w:szCs w:val="28"/>
          <w:lang w:val="ru-MD"/>
        </w:rPr>
        <w:t>„</w:t>
      </w:r>
      <w:r w:rsidRPr="00EF57EC">
        <w:rPr>
          <w:rFonts w:asciiTheme="majorHAnsi" w:hAnsiTheme="majorHAnsi" w:cstheme="majorHAnsi"/>
          <w:i/>
          <w:szCs w:val="28"/>
          <w:lang w:val="ru-MD"/>
        </w:rPr>
        <w:t>в годовом плане действий ... на уровне работника устанавливаются цели, для каждой цели устанавливаются действия, под</w:t>
      </w:r>
      <w:r w:rsidR="00043325" w:rsidRPr="00EF57EC">
        <w:rPr>
          <w:rFonts w:asciiTheme="majorHAnsi" w:hAnsiTheme="majorHAnsi" w:cstheme="majorHAnsi"/>
          <w:i/>
          <w:szCs w:val="28"/>
          <w:lang w:val="ru-MD"/>
        </w:rPr>
        <w:t>действия</w:t>
      </w:r>
      <w:r w:rsidRPr="00EF57EC">
        <w:rPr>
          <w:rFonts w:asciiTheme="majorHAnsi" w:hAnsiTheme="majorHAnsi" w:cstheme="majorHAnsi"/>
          <w:i/>
          <w:szCs w:val="28"/>
          <w:lang w:val="ru-MD"/>
        </w:rPr>
        <w:t xml:space="preserve">, показатели продукта/результатов, а также сроки выполнения, указанные </w:t>
      </w:r>
      <w:r w:rsidR="00043325" w:rsidRPr="00EF57EC">
        <w:rPr>
          <w:rFonts w:asciiTheme="majorHAnsi" w:hAnsiTheme="majorHAnsi" w:cstheme="majorHAnsi"/>
          <w:i/>
          <w:szCs w:val="28"/>
          <w:lang w:val="ru-MD"/>
        </w:rPr>
        <w:t>по</w:t>
      </w:r>
      <w:r w:rsidRPr="00EF57EC">
        <w:rPr>
          <w:rFonts w:asciiTheme="majorHAnsi" w:hAnsiTheme="majorHAnsi" w:cstheme="majorHAnsi"/>
          <w:i/>
          <w:szCs w:val="28"/>
          <w:lang w:val="ru-MD"/>
        </w:rPr>
        <w:t xml:space="preserve"> квартала</w:t>
      </w:r>
      <w:r w:rsidR="00043325" w:rsidRPr="00EF57EC">
        <w:rPr>
          <w:rFonts w:asciiTheme="majorHAnsi" w:hAnsiTheme="majorHAnsi" w:cstheme="majorHAnsi"/>
          <w:i/>
          <w:szCs w:val="28"/>
          <w:lang w:val="ru-MD"/>
        </w:rPr>
        <w:t>м</w:t>
      </w:r>
      <w:r w:rsidRPr="00EF57EC">
        <w:rPr>
          <w:rFonts w:asciiTheme="majorHAnsi" w:hAnsiTheme="majorHAnsi" w:cstheme="majorHAnsi"/>
          <w:i/>
          <w:szCs w:val="28"/>
          <w:lang w:val="ru-MD"/>
        </w:rPr>
        <w:t>”</w:t>
      </w:r>
      <w:r w:rsidRPr="00EF57EC">
        <w:rPr>
          <w:rFonts w:asciiTheme="majorHAnsi" w:hAnsiTheme="majorHAnsi" w:cstheme="majorHAnsi"/>
          <w:szCs w:val="28"/>
          <w:lang w:val="ru-MD"/>
        </w:rPr>
        <w:t>, эт</w:t>
      </w:r>
      <w:r w:rsidR="00043325" w:rsidRPr="00EF57EC">
        <w:rPr>
          <w:rFonts w:asciiTheme="majorHAnsi" w:hAnsiTheme="majorHAnsi" w:cstheme="majorHAnsi"/>
          <w:szCs w:val="28"/>
          <w:lang w:val="ru-MD"/>
        </w:rPr>
        <w:t>и</w:t>
      </w:r>
      <w:r w:rsidRPr="00EF57EC">
        <w:rPr>
          <w:rFonts w:asciiTheme="majorHAnsi" w:hAnsiTheme="majorHAnsi" w:cstheme="majorHAnsi"/>
          <w:szCs w:val="28"/>
          <w:lang w:val="ru-MD"/>
        </w:rPr>
        <w:t xml:space="preserve"> </w:t>
      </w:r>
      <w:r w:rsidR="00043325" w:rsidRPr="00EF57EC">
        <w:rPr>
          <w:rFonts w:asciiTheme="majorHAnsi" w:hAnsiTheme="majorHAnsi" w:cstheme="majorHAnsi"/>
          <w:szCs w:val="28"/>
          <w:lang w:val="ru-MD"/>
        </w:rPr>
        <w:t xml:space="preserve">предписания </w:t>
      </w:r>
      <w:r w:rsidRPr="00EF57EC">
        <w:rPr>
          <w:rFonts w:asciiTheme="majorHAnsi" w:hAnsiTheme="majorHAnsi" w:cstheme="majorHAnsi"/>
          <w:szCs w:val="28"/>
          <w:lang w:val="ru-MD"/>
        </w:rPr>
        <w:t>не был</w:t>
      </w:r>
      <w:r w:rsidR="00043325" w:rsidRPr="00EF57EC">
        <w:rPr>
          <w:rFonts w:asciiTheme="majorHAnsi" w:hAnsiTheme="majorHAnsi" w:cstheme="majorHAnsi"/>
          <w:szCs w:val="28"/>
          <w:lang w:val="ru-MD"/>
        </w:rPr>
        <w:t>и</w:t>
      </w:r>
      <w:r w:rsidRPr="00EF57EC">
        <w:rPr>
          <w:rFonts w:asciiTheme="majorHAnsi" w:hAnsiTheme="majorHAnsi" w:cstheme="majorHAnsi"/>
          <w:szCs w:val="28"/>
          <w:lang w:val="ru-MD"/>
        </w:rPr>
        <w:t xml:space="preserve"> </w:t>
      </w:r>
      <w:r w:rsidR="00043325" w:rsidRPr="00EF57EC">
        <w:rPr>
          <w:rFonts w:asciiTheme="majorHAnsi" w:hAnsiTheme="majorHAnsi" w:cstheme="majorHAnsi"/>
          <w:szCs w:val="28"/>
          <w:lang w:val="ru-MD"/>
        </w:rPr>
        <w:t xml:space="preserve">выполнены в </w:t>
      </w:r>
      <w:r w:rsidR="007C04F7" w:rsidRPr="00EF57EC">
        <w:rPr>
          <w:rFonts w:asciiTheme="majorHAnsi" w:hAnsiTheme="majorHAnsi" w:cstheme="majorHAnsi"/>
          <w:szCs w:val="28"/>
          <w:lang w:val="ru-MD"/>
        </w:rPr>
        <w:t>полном</w:t>
      </w:r>
      <w:r w:rsidR="00043325" w:rsidRPr="00EF57EC">
        <w:rPr>
          <w:rFonts w:asciiTheme="majorHAnsi" w:hAnsiTheme="majorHAnsi" w:cstheme="majorHAnsi"/>
          <w:szCs w:val="28"/>
          <w:lang w:val="ru-MD"/>
        </w:rPr>
        <w:t xml:space="preserve"> объеме</w:t>
      </w:r>
      <w:r w:rsidRPr="00EF57EC">
        <w:rPr>
          <w:rFonts w:asciiTheme="majorHAnsi" w:hAnsiTheme="majorHAnsi" w:cstheme="majorHAnsi"/>
          <w:szCs w:val="28"/>
          <w:lang w:val="ru-MD"/>
        </w:rPr>
        <w:t xml:space="preserve">. Аудиторские доказательства </w:t>
      </w:r>
      <w:r w:rsidR="00043325" w:rsidRPr="00EF57EC">
        <w:rPr>
          <w:rFonts w:asciiTheme="majorHAnsi" w:hAnsiTheme="majorHAnsi" w:cstheme="majorHAnsi"/>
          <w:szCs w:val="28"/>
          <w:lang w:val="ru-MD"/>
        </w:rPr>
        <w:t>показали</w:t>
      </w:r>
      <w:r w:rsidRPr="00EF57EC">
        <w:rPr>
          <w:rFonts w:asciiTheme="majorHAnsi" w:hAnsiTheme="majorHAnsi" w:cstheme="majorHAnsi"/>
          <w:szCs w:val="28"/>
          <w:lang w:val="ru-MD"/>
        </w:rPr>
        <w:t xml:space="preserve">, что индивидуальные планы по внедрению действий в 2018 году не включают цели, </w:t>
      </w:r>
      <w:r w:rsidR="00043325" w:rsidRPr="00EF57EC">
        <w:rPr>
          <w:rFonts w:asciiTheme="majorHAnsi" w:hAnsiTheme="majorHAnsi" w:cstheme="majorHAnsi"/>
          <w:szCs w:val="28"/>
          <w:lang w:val="ru-MD"/>
        </w:rPr>
        <w:t>они содержат</w:t>
      </w:r>
      <w:r w:rsidRPr="00EF57EC">
        <w:rPr>
          <w:rFonts w:asciiTheme="majorHAnsi" w:hAnsiTheme="majorHAnsi" w:cstheme="majorHAnsi"/>
          <w:szCs w:val="28"/>
          <w:lang w:val="ru-MD"/>
        </w:rPr>
        <w:t xml:space="preserve"> только действия (меры </w:t>
      </w:r>
      <w:r w:rsidR="00043325" w:rsidRPr="00EF57EC">
        <w:rPr>
          <w:rFonts w:asciiTheme="majorHAnsi" w:hAnsiTheme="majorHAnsi" w:cstheme="majorHAnsi"/>
          <w:szCs w:val="28"/>
          <w:lang w:val="ru-MD"/>
        </w:rPr>
        <w:t>к</w:t>
      </w:r>
      <w:r w:rsidRPr="00EF57EC">
        <w:rPr>
          <w:rFonts w:asciiTheme="majorHAnsi" w:hAnsiTheme="majorHAnsi" w:cstheme="majorHAnsi"/>
          <w:szCs w:val="28"/>
          <w:lang w:val="ru-MD"/>
        </w:rPr>
        <w:t xml:space="preserve"> реализации), распределенные по месяцам</w:t>
      </w:r>
      <w:r w:rsidR="002B0C1F" w:rsidRPr="00EF57EC">
        <w:rPr>
          <w:rFonts w:asciiTheme="majorHAnsi" w:hAnsiTheme="majorHAnsi" w:cstheme="majorHAnsi"/>
          <w:szCs w:val="28"/>
          <w:lang w:val="ru-MD"/>
        </w:rPr>
        <w:t xml:space="preserve">. </w:t>
      </w:r>
    </w:p>
    <w:p w:rsidR="002B0C1F" w:rsidRPr="00EF57EC" w:rsidRDefault="002B0C1F" w:rsidP="00B72C3E">
      <w:pPr>
        <w:pStyle w:val="ac"/>
        <w:ind w:left="0"/>
        <w:rPr>
          <w:rFonts w:asciiTheme="majorHAnsi" w:hAnsiTheme="majorHAnsi" w:cstheme="majorHAnsi"/>
          <w:szCs w:val="28"/>
          <w:lang w:val="ru-MD"/>
        </w:rPr>
      </w:pPr>
    </w:p>
    <w:p w:rsidR="002B0C1F" w:rsidRPr="00EF57EC" w:rsidRDefault="00DB69D8" w:rsidP="00B72C3E">
      <w:pPr>
        <w:pStyle w:val="ac"/>
        <w:ind w:left="0"/>
        <w:rPr>
          <w:rFonts w:asciiTheme="majorHAnsi" w:hAnsiTheme="majorHAnsi" w:cstheme="majorHAnsi"/>
          <w:szCs w:val="28"/>
          <w:lang w:val="ru-MD"/>
        </w:rPr>
      </w:pPr>
      <w:r w:rsidRPr="00EF57EC">
        <w:rPr>
          <w:rFonts w:asciiTheme="majorHAnsi" w:hAnsiTheme="majorHAnsi" w:cstheme="majorHAnsi"/>
          <w:szCs w:val="28"/>
          <w:lang w:val="ru-MD"/>
        </w:rPr>
        <w:t xml:space="preserve">В то же время, </w:t>
      </w:r>
      <w:r w:rsidR="00043325" w:rsidRPr="00EF57EC">
        <w:rPr>
          <w:rFonts w:asciiTheme="majorHAnsi" w:hAnsiTheme="majorHAnsi" w:cstheme="majorHAnsi"/>
          <w:szCs w:val="28"/>
          <w:lang w:val="ru-MD"/>
        </w:rPr>
        <w:t xml:space="preserve">Листок </w:t>
      </w:r>
      <w:r w:rsidRPr="00EF57EC">
        <w:rPr>
          <w:rFonts w:asciiTheme="majorHAnsi" w:hAnsiTheme="majorHAnsi" w:cstheme="majorHAnsi"/>
          <w:szCs w:val="28"/>
          <w:lang w:val="ru-MD"/>
        </w:rPr>
        <w:t>оценк</w:t>
      </w:r>
      <w:r w:rsidR="00043325" w:rsidRPr="00EF57EC">
        <w:rPr>
          <w:rFonts w:asciiTheme="majorHAnsi" w:hAnsiTheme="majorHAnsi" w:cstheme="majorHAnsi"/>
          <w:szCs w:val="28"/>
          <w:lang w:val="ru-MD"/>
        </w:rPr>
        <w:t>и</w:t>
      </w:r>
      <w:r w:rsidRPr="00EF57EC">
        <w:rPr>
          <w:rFonts w:asciiTheme="majorHAnsi" w:hAnsiTheme="majorHAnsi" w:cstheme="majorHAnsi"/>
          <w:szCs w:val="28"/>
          <w:lang w:val="ru-MD"/>
        </w:rPr>
        <w:t xml:space="preserve"> </w:t>
      </w:r>
      <w:r w:rsidR="00043325" w:rsidRPr="00EF57EC">
        <w:rPr>
          <w:rFonts w:asciiTheme="majorHAnsi" w:hAnsiTheme="majorHAnsi" w:cstheme="majorHAnsi"/>
          <w:szCs w:val="28"/>
          <w:lang w:val="ru-MD"/>
        </w:rPr>
        <w:t>сотрудн</w:t>
      </w:r>
      <w:r w:rsidRPr="00EF57EC">
        <w:rPr>
          <w:rFonts w:asciiTheme="majorHAnsi" w:hAnsiTheme="majorHAnsi" w:cstheme="majorHAnsi"/>
          <w:szCs w:val="28"/>
          <w:lang w:val="ru-MD"/>
        </w:rPr>
        <w:t xml:space="preserve">ика </w:t>
      </w:r>
      <w:r w:rsidR="00043325" w:rsidRPr="00EF57EC">
        <w:rPr>
          <w:rFonts w:asciiTheme="majorHAnsi" w:hAnsiTheme="majorHAnsi" w:cstheme="majorHAnsi"/>
          <w:szCs w:val="28"/>
          <w:lang w:val="ru-MD"/>
        </w:rPr>
        <w:t xml:space="preserve">не </w:t>
      </w:r>
      <w:r w:rsidRPr="00EF57EC">
        <w:rPr>
          <w:rFonts w:asciiTheme="majorHAnsi" w:hAnsiTheme="majorHAnsi" w:cstheme="majorHAnsi"/>
          <w:szCs w:val="28"/>
          <w:lang w:val="ru-MD"/>
        </w:rPr>
        <w:t>включает уровень достижения целей, а только оценку его компетенций, которые представлены в качестве целей: (цель 1) обеспечение профессионал</w:t>
      </w:r>
      <w:r w:rsidR="00043325" w:rsidRPr="00EF57EC">
        <w:rPr>
          <w:rFonts w:asciiTheme="majorHAnsi" w:hAnsiTheme="majorHAnsi" w:cstheme="majorHAnsi"/>
          <w:szCs w:val="28"/>
          <w:lang w:val="ru-MD"/>
        </w:rPr>
        <w:t>ьного</w:t>
      </w:r>
      <w:r w:rsidRPr="00EF57EC">
        <w:rPr>
          <w:rFonts w:asciiTheme="majorHAnsi" w:hAnsiTheme="majorHAnsi" w:cstheme="majorHAnsi"/>
          <w:szCs w:val="28"/>
          <w:lang w:val="ru-MD"/>
        </w:rPr>
        <w:t xml:space="preserve"> </w:t>
      </w:r>
      <w:r w:rsidR="00043325" w:rsidRPr="00EF57EC">
        <w:rPr>
          <w:rFonts w:asciiTheme="majorHAnsi" w:hAnsiTheme="majorHAnsi" w:cstheme="majorHAnsi"/>
          <w:szCs w:val="28"/>
          <w:lang w:val="ru-MD"/>
        </w:rPr>
        <w:t xml:space="preserve">уровня </w:t>
      </w:r>
      <w:r w:rsidRPr="00EF57EC">
        <w:rPr>
          <w:rFonts w:asciiTheme="majorHAnsi" w:hAnsiTheme="majorHAnsi" w:cstheme="majorHAnsi"/>
          <w:szCs w:val="28"/>
          <w:lang w:val="ru-MD"/>
        </w:rPr>
        <w:t>при исполнении служебных обязанностей</w:t>
      </w:r>
      <w:r w:rsidR="005C1BE1" w:rsidRPr="00EF57EC">
        <w:rPr>
          <w:rStyle w:val="ab"/>
          <w:rFonts w:asciiTheme="majorHAnsi" w:hAnsiTheme="majorHAnsi" w:cstheme="majorHAnsi"/>
          <w:szCs w:val="28"/>
          <w:lang w:val="ru-MD"/>
        </w:rPr>
        <w:footnoteReference w:id="50"/>
      </w:r>
      <w:r w:rsidRPr="00EF57EC">
        <w:rPr>
          <w:rFonts w:asciiTheme="majorHAnsi" w:hAnsiTheme="majorHAnsi" w:cstheme="majorHAnsi"/>
          <w:szCs w:val="28"/>
          <w:lang w:val="ru-MD"/>
        </w:rPr>
        <w:t xml:space="preserve">, (цель 2) обеспечение активного отношения при исполнении служебных </w:t>
      </w:r>
      <w:r w:rsidR="00043325" w:rsidRPr="00EF57EC">
        <w:rPr>
          <w:rFonts w:asciiTheme="majorHAnsi" w:hAnsiTheme="majorHAnsi" w:cstheme="majorHAnsi"/>
          <w:szCs w:val="28"/>
          <w:lang w:val="ru-MD"/>
        </w:rPr>
        <w:t>полномочи</w:t>
      </w:r>
      <w:r w:rsidRPr="00EF57EC">
        <w:rPr>
          <w:rFonts w:asciiTheme="majorHAnsi" w:hAnsiTheme="majorHAnsi" w:cstheme="majorHAnsi"/>
          <w:szCs w:val="28"/>
          <w:lang w:val="ru-MD"/>
        </w:rPr>
        <w:t>й</w:t>
      </w:r>
      <w:r w:rsidR="00043325" w:rsidRPr="00EF57EC">
        <w:rPr>
          <w:rStyle w:val="ab"/>
          <w:rFonts w:asciiTheme="majorHAnsi" w:hAnsiTheme="majorHAnsi" w:cstheme="majorHAnsi"/>
          <w:szCs w:val="28"/>
          <w:lang w:val="ru-MD"/>
        </w:rPr>
        <w:footnoteReference w:id="51"/>
      </w:r>
      <w:r w:rsidRPr="00EF57EC">
        <w:rPr>
          <w:rFonts w:asciiTheme="majorHAnsi" w:hAnsiTheme="majorHAnsi" w:cstheme="majorHAnsi"/>
          <w:szCs w:val="28"/>
          <w:lang w:val="ru-MD"/>
        </w:rPr>
        <w:t>, (цель 3) обеспечение эффективно</w:t>
      </w:r>
      <w:r w:rsidR="004A06FB" w:rsidRPr="00EF57EC">
        <w:rPr>
          <w:rFonts w:asciiTheme="majorHAnsi" w:hAnsiTheme="majorHAnsi" w:cstheme="majorHAnsi"/>
          <w:szCs w:val="28"/>
          <w:lang w:val="ru-MD"/>
        </w:rPr>
        <w:t>й</w:t>
      </w:r>
      <w:r w:rsidRPr="00EF57EC">
        <w:rPr>
          <w:rFonts w:asciiTheme="majorHAnsi" w:hAnsiTheme="majorHAnsi" w:cstheme="majorHAnsi"/>
          <w:szCs w:val="28"/>
          <w:lang w:val="ru-MD"/>
        </w:rPr>
        <w:t xml:space="preserve"> </w:t>
      </w:r>
      <w:r w:rsidR="004A06FB" w:rsidRPr="00EF57EC">
        <w:rPr>
          <w:rFonts w:asciiTheme="majorHAnsi" w:hAnsiTheme="majorHAnsi" w:cstheme="majorHAnsi"/>
          <w:szCs w:val="28"/>
          <w:lang w:val="ru-MD"/>
        </w:rPr>
        <w:t>коммуникации</w:t>
      </w:r>
      <w:r w:rsidRPr="00EF57EC">
        <w:rPr>
          <w:rFonts w:asciiTheme="majorHAnsi" w:hAnsiTheme="majorHAnsi" w:cstheme="majorHAnsi"/>
          <w:szCs w:val="28"/>
          <w:lang w:val="ru-MD"/>
        </w:rPr>
        <w:t xml:space="preserve"> и взаимо</w:t>
      </w:r>
      <w:r w:rsidR="004A06FB" w:rsidRPr="00EF57EC">
        <w:rPr>
          <w:rFonts w:asciiTheme="majorHAnsi" w:hAnsiTheme="majorHAnsi" w:cstheme="majorHAnsi"/>
          <w:szCs w:val="28"/>
          <w:lang w:val="ru-MD"/>
        </w:rPr>
        <w:t>отношений</w:t>
      </w:r>
      <w:r w:rsidRPr="00EF57EC">
        <w:rPr>
          <w:rFonts w:asciiTheme="majorHAnsi" w:hAnsiTheme="majorHAnsi" w:cstheme="majorHAnsi"/>
          <w:szCs w:val="28"/>
          <w:lang w:val="ru-MD"/>
        </w:rPr>
        <w:t xml:space="preserve"> с руководством, коллегами и лицами, с которыми они взаимодействуют при исполнении служебных </w:t>
      </w:r>
      <w:r w:rsidR="004A06FB" w:rsidRPr="00EF57EC">
        <w:rPr>
          <w:rFonts w:asciiTheme="majorHAnsi" w:hAnsiTheme="majorHAnsi" w:cstheme="majorHAnsi"/>
          <w:szCs w:val="28"/>
          <w:lang w:val="ru-MD"/>
        </w:rPr>
        <w:t>полномочий</w:t>
      </w:r>
      <w:r w:rsidR="004A06FB" w:rsidRPr="00EF57EC">
        <w:rPr>
          <w:rStyle w:val="ab"/>
          <w:rFonts w:asciiTheme="majorHAnsi" w:hAnsiTheme="majorHAnsi" w:cstheme="majorHAnsi"/>
          <w:szCs w:val="28"/>
          <w:lang w:val="ru-MD"/>
        </w:rPr>
        <w:footnoteReference w:id="52"/>
      </w:r>
      <w:r w:rsidRPr="00EF57EC">
        <w:rPr>
          <w:rFonts w:asciiTheme="majorHAnsi" w:hAnsiTheme="majorHAnsi" w:cstheme="majorHAnsi"/>
          <w:szCs w:val="28"/>
          <w:lang w:val="ru-MD"/>
        </w:rPr>
        <w:t xml:space="preserve">. Таким образом, </w:t>
      </w:r>
      <w:r w:rsidR="004A06FB" w:rsidRPr="00EF57EC">
        <w:rPr>
          <w:rFonts w:asciiTheme="majorHAnsi" w:hAnsiTheme="majorHAnsi" w:cstheme="majorHAnsi"/>
          <w:szCs w:val="28"/>
          <w:lang w:val="ru-MD"/>
        </w:rPr>
        <w:t>на основании</w:t>
      </w:r>
      <w:r w:rsidRPr="00EF57EC">
        <w:rPr>
          <w:rFonts w:asciiTheme="majorHAnsi" w:hAnsiTheme="majorHAnsi" w:cstheme="majorHAnsi"/>
          <w:szCs w:val="28"/>
          <w:lang w:val="ru-MD"/>
        </w:rPr>
        <w:t xml:space="preserve"> </w:t>
      </w:r>
      <w:r w:rsidR="004A06FB" w:rsidRPr="00EF57EC">
        <w:rPr>
          <w:rFonts w:asciiTheme="majorHAnsi" w:hAnsiTheme="majorHAnsi" w:cstheme="majorHAnsi"/>
          <w:szCs w:val="28"/>
          <w:lang w:val="ru-MD"/>
        </w:rPr>
        <w:t>О</w:t>
      </w:r>
      <w:r w:rsidRPr="00EF57EC">
        <w:rPr>
          <w:rFonts w:asciiTheme="majorHAnsi" w:hAnsiTheme="majorHAnsi" w:cstheme="majorHAnsi"/>
          <w:szCs w:val="28"/>
          <w:lang w:val="ru-MD"/>
        </w:rPr>
        <w:t>ценочных лист</w:t>
      </w:r>
      <w:r w:rsidR="004A06FB" w:rsidRPr="00EF57EC">
        <w:rPr>
          <w:rFonts w:asciiTheme="majorHAnsi" w:hAnsiTheme="majorHAnsi" w:cstheme="majorHAnsi"/>
          <w:szCs w:val="28"/>
          <w:lang w:val="ru-MD"/>
        </w:rPr>
        <w:t>к</w:t>
      </w:r>
      <w:r w:rsidRPr="00EF57EC">
        <w:rPr>
          <w:rFonts w:asciiTheme="majorHAnsi" w:hAnsiTheme="majorHAnsi" w:cstheme="majorHAnsi"/>
          <w:szCs w:val="28"/>
          <w:lang w:val="ru-MD"/>
        </w:rPr>
        <w:t>ов не оцен</w:t>
      </w:r>
      <w:r w:rsidR="004A06FB" w:rsidRPr="00EF57EC">
        <w:rPr>
          <w:rFonts w:asciiTheme="majorHAnsi" w:hAnsiTheme="majorHAnsi" w:cstheme="majorHAnsi"/>
          <w:szCs w:val="28"/>
          <w:lang w:val="ru-MD"/>
        </w:rPr>
        <w:t xml:space="preserve">ивались </w:t>
      </w:r>
      <w:r w:rsidRPr="00EF57EC">
        <w:rPr>
          <w:rFonts w:asciiTheme="majorHAnsi" w:hAnsiTheme="majorHAnsi" w:cstheme="majorHAnsi"/>
          <w:szCs w:val="28"/>
          <w:lang w:val="ru-MD"/>
        </w:rPr>
        <w:t>индивидуальные показатели сотрудников через призму достижения целей и показателей продукта/ результата, а были оценены их личные и профессиональные качества</w:t>
      </w:r>
      <w:r w:rsidR="002B0C1F" w:rsidRPr="00EF57EC">
        <w:rPr>
          <w:rFonts w:asciiTheme="majorHAnsi" w:hAnsiTheme="majorHAnsi" w:cstheme="majorHAnsi"/>
          <w:szCs w:val="28"/>
          <w:lang w:val="ru-MD"/>
        </w:rPr>
        <w:t>.</w:t>
      </w:r>
    </w:p>
    <w:p w:rsidR="002B0C1F" w:rsidRPr="00EF57EC" w:rsidRDefault="002B0C1F" w:rsidP="00B72C3E">
      <w:pPr>
        <w:pStyle w:val="ac"/>
        <w:ind w:left="567"/>
        <w:rPr>
          <w:rFonts w:asciiTheme="majorHAnsi" w:hAnsiTheme="majorHAnsi" w:cstheme="majorHAnsi"/>
          <w:szCs w:val="28"/>
          <w:lang w:val="ru-MD"/>
        </w:rPr>
      </w:pPr>
    </w:p>
    <w:p w:rsidR="00DB69D8" w:rsidRPr="00EF57EC" w:rsidRDefault="00677B78" w:rsidP="00DB69D8">
      <w:pPr>
        <w:spacing w:after="0"/>
        <w:jc w:val="both"/>
        <w:rPr>
          <w:rFonts w:asciiTheme="majorHAnsi" w:hAnsiTheme="majorHAnsi" w:cstheme="majorHAnsi"/>
          <w:sz w:val="28"/>
          <w:szCs w:val="28"/>
          <w:lang w:val="ru-MD"/>
        </w:rPr>
      </w:pPr>
      <w:r w:rsidRPr="00677B78">
        <w:rPr>
          <w:rFonts w:asciiTheme="majorHAnsi" w:hAnsiTheme="majorHAnsi" w:cstheme="majorHAnsi"/>
          <w:sz w:val="28"/>
          <w:szCs w:val="28"/>
          <w:lang w:val="ru-MD"/>
        </w:rPr>
        <w:t xml:space="preserve">Кроме того, анализ оценки </w:t>
      </w:r>
      <w:r>
        <w:rPr>
          <w:rFonts w:asciiTheme="majorHAnsi" w:hAnsiTheme="majorHAnsi" w:cstheme="majorHAnsi"/>
          <w:sz w:val="28"/>
          <w:szCs w:val="28"/>
          <w:lang w:val="ru-MD"/>
        </w:rPr>
        <w:t>выполнения</w:t>
      </w:r>
      <w:r w:rsidRPr="00677B78">
        <w:rPr>
          <w:rFonts w:asciiTheme="majorHAnsi" w:hAnsiTheme="majorHAnsi" w:cstheme="majorHAnsi"/>
          <w:sz w:val="28"/>
          <w:szCs w:val="28"/>
          <w:lang w:val="ru-MD"/>
        </w:rPr>
        <w:t xml:space="preserve"> </w:t>
      </w:r>
      <w:r>
        <w:rPr>
          <w:rFonts w:asciiTheme="majorHAnsi" w:hAnsiTheme="majorHAnsi" w:cstheme="majorHAnsi"/>
          <w:sz w:val="28"/>
          <w:szCs w:val="28"/>
          <w:lang w:val="ru-MD"/>
        </w:rPr>
        <w:t>И</w:t>
      </w:r>
      <w:r w:rsidRPr="00677B78">
        <w:rPr>
          <w:rFonts w:asciiTheme="majorHAnsi" w:hAnsiTheme="majorHAnsi" w:cstheme="majorHAnsi"/>
          <w:sz w:val="28"/>
          <w:szCs w:val="28"/>
          <w:lang w:val="ru-MD"/>
        </w:rPr>
        <w:t xml:space="preserve">ндивидуальных планов сотрудников </w:t>
      </w:r>
      <w:r>
        <w:rPr>
          <w:rFonts w:asciiTheme="majorHAnsi" w:hAnsiTheme="majorHAnsi" w:cstheme="majorHAnsi"/>
          <w:sz w:val="28"/>
          <w:szCs w:val="28"/>
          <w:lang w:val="ru-MD"/>
        </w:rPr>
        <w:t>НБВВ</w:t>
      </w:r>
      <w:r w:rsidRPr="00677B78">
        <w:rPr>
          <w:rFonts w:asciiTheme="majorHAnsi" w:hAnsiTheme="majorHAnsi" w:cstheme="majorHAnsi"/>
          <w:sz w:val="28"/>
          <w:szCs w:val="28"/>
          <w:lang w:val="ru-MD"/>
        </w:rPr>
        <w:t xml:space="preserve"> на 2018 год показал, что некоторые </w:t>
      </w:r>
      <w:r>
        <w:rPr>
          <w:rFonts w:asciiTheme="majorHAnsi" w:hAnsiTheme="majorHAnsi" w:cstheme="majorHAnsi"/>
          <w:sz w:val="28"/>
          <w:szCs w:val="28"/>
          <w:lang w:val="ru-MD"/>
        </w:rPr>
        <w:t>действия</w:t>
      </w:r>
      <w:r w:rsidRPr="00677B78">
        <w:rPr>
          <w:rFonts w:asciiTheme="majorHAnsi" w:hAnsiTheme="majorHAnsi" w:cstheme="majorHAnsi"/>
          <w:sz w:val="28"/>
          <w:szCs w:val="28"/>
          <w:lang w:val="ru-MD"/>
        </w:rPr>
        <w:t xml:space="preserve"> из них не были выполнены. В </w:t>
      </w:r>
      <w:r>
        <w:rPr>
          <w:rFonts w:asciiTheme="majorHAnsi" w:hAnsiTheme="majorHAnsi" w:cstheme="majorHAnsi"/>
          <w:sz w:val="28"/>
          <w:szCs w:val="28"/>
          <w:lang w:val="ru-MD"/>
        </w:rPr>
        <w:lastRenderedPageBreak/>
        <w:t>этом контексте</w:t>
      </w:r>
      <w:r w:rsidRPr="00677B78">
        <w:rPr>
          <w:rFonts w:asciiTheme="majorHAnsi" w:hAnsiTheme="majorHAnsi" w:cstheme="majorHAnsi"/>
          <w:sz w:val="28"/>
          <w:szCs w:val="28"/>
          <w:lang w:val="ru-MD"/>
        </w:rPr>
        <w:t>,</w:t>
      </w:r>
      <w:r>
        <w:rPr>
          <w:rFonts w:asciiTheme="majorHAnsi" w:hAnsiTheme="majorHAnsi" w:cstheme="majorHAnsi"/>
          <w:sz w:val="28"/>
          <w:szCs w:val="28"/>
          <w:lang w:val="ru-MD"/>
        </w:rPr>
        <w:t xml:space="preserve"> при сопоставлении</w:t>
      </w:r>
      <w:r w:rsidRPr="00677B78">
        <w:rPr>
          <w:rFonts w:asciiTheme="majorHAnsi" w:hAnsiTheme="majorHAnsi" w:cstheme="majorHAnsi"/>
          <w:sz w:val="28"/>
          <w:szCs w:val="28"/>
          <w:lang w:val="ru-MD"/>
        </w:rPr>
        <w:t xml:space="preserve"> оценки реализации </w:t>
      </w:r>
      <w:r>
        <w:rPr>
          <w:rFonts w:asciiTheme="majorHAnsi" w:hAnsiTheme="majorHAnsi" w:cstheme="majorHAnsi"/>
          <w:sz w:val="28"/>
          <w:szCs w:val="28"/>
          <w:lang w:val="ru-MD"/>
        </w:rPr>
        <w:t>действий из И</w:t>
      </w:r>
      <w:r w:rsidRPr="00677B78">
        <w:rPr>
          <w:rFonts w:asciiTheme="majorHAnsi" w:hAnsiTheme="majorHAnsi" w:cstheme="majorHAnsi"/>
          <w:sz w:val="28"/>
          <w:szCs w:val="28"/>
          <w:lang w:val="ru-MD"/>
        </w:rPr>
        <w:t>ндивидуальных план</w:t>
      </w:r>
      <w:r w:rsidR="000269D7">
        <w:rPr>
          <w:rFonts w:asciiTheme="majorHAnsi" w:hAnsiTheme="majorHAnsi" w:cstheme="majorHAnsi"/>
          <w:sz w:val="28"/>
          <w:szCs w:val="28"/>
          <w:lang w:val="ru-MD"/>
        </w:rPr>
        <w:t>ов</w:t>
      </w:r>
      <w:r w:rsidRPr="00677B78">
        <w:rPr>
          <w:rFonts w:asciiTheme="majorHAnsi" w:hAnsiTheme="majorHAnsi" w:cstheme="majorHAnsi"/>
          <w:sz w:val="28"/>
          <w:szCs w:val="28"/>
          <w:lang w:val="ru-MD"/>
        </w:rPr>
        <w:t xml:space="preserve"> с </w:t>
      </w:r>
      <w:r w:rsidR="000269D7">
        <w:rPr>
          <w:rFonts w:asciiTheme="majorHAnsi" w:hAnsiTheme="majorHAnsi" w:cstheme="majorHAnsi"/>
          <w:sz w:val="28"/>
          <w:szCs w:val="28"/>
          <w:lang w:val="ru-MD"/>
        </w:rPr>
        <w:t>О</w:t>
      </w:r>
      <w:r w:rsidRPr="00677B78">
        <w:rPr>
          <w:rFonts w:asciiTheme="majorHAnsi" w:hAnsiTheme="majorHAnsi" w:cstheme="majorHAnsi"/>
          <w:sz w:val="28"/>
          <w:szCs w:val="28"/>
          <w:lang w:val="ru-MD"/>
        </w:rPr>
        <w:t xml:space="preserve">ценочными листами показал, </w:t>
      </w:r>
      <w:r w:rsidR="007C04F7" w:rsidRPr="000269D7">
        <w:rPr>
          <w:rFonts w:asciiTheme="majorHAnsi" w:hAnsiTheme="majorHAnsi" w:cstheme="majorHAnsi"/>
          <w:sz w:val="28"/>
          <w:szCs w:val="28"/>
          <w:lang w:val="ru-MD"/>
        </w:rPr>
        <w:t>что,</w:t>
      </w:r>
      <w:r w:rsidR="00DB69D8" w:rsidRPr="000269D7">
        <w:rPr>
          <w:rFonts w:asciiTheme="majorHAnsi" w:hAnsiTheme="majorHAnsi" w:cstheme="majorHAnsi"/>
          <w:sz w:val="28"/>
          <w:szCs w:val="28"/>
          <w:lang w:val="ru-MD"/>
        </w:rPr>
        <w:t xml:space="preserve"> хотя </w:t>
      </w:r>
      <w:r w:rsidR="00D14384" w:rsidRPr="000269D7">
        <w:rPr>
          <w:rFonts w:asciiTheme="majorHAnsi" w:hAnsiTheme="majorHAnsi" w:cstheme="majorHAnsi"/>
          <w:sz w:val="28"/>
          <w:szCs w:val="28"/>
          <w:lang w:val="ru-MD"/>
        </w:rPr>
        <w:t xml:space="preserve">один </w:t>
      </w:r>
      <w:r w:rsidR="00DB69D8" w:rsidRPr="000269D7">
        <w:rPr>
          <w:rFonts w:asciiTheme="majorHAnsi" w:hAnsiTheme="majorHAnsi" w:cstheme="majorHAnsi"/>
          <w:sz w:val="28"/>
          <w:szCs w:val="28"/>
          <w:lang w:val="ru-MD"/>
        </w:rPr>
        <w:t xml:space="preserve">эксперт (B2B) не </w:t>
      </w:r>
      <w:r w:rsidR="00D14384" w:rsidRPr="000269D7">
        <w:rPr>
          <w:rFonts w:asciiTheme="majorHAnsi" w:hAnsiTheme="majorHAnsi" w:cstheme="majorHAnsi"/>
          <w:sz w:val="28"/>
          <w:szCs w:val="28"/>
          <w:lang w:val="ru-MD"/>
        </w:rPr>
        <w:t>выполни</w:t>
      </w:r>
      <w:r w:rsidR="00DB69D8" w:rsidRPr="000269D7">
        <w:rPr>
          <w:rFonts w:asciiTheme="majorHAnsi" w:hAnsiTheme="majorHAnsi" w:cstheme="majorHAnsi"/>
          <w:sz w:val="28"/>
          <w:szCs w:val="28"/>
          <w:lang w:val="ru-MD"/>
        </w:rPr>
        <w:t xml:space="preserve">л 4 </w:t>
      </w:r>
      <w:r w:rsidR="00D14384" w:rsidRPr="000269D7">
        <w:rPr>
          <w:rFonts w:asciiTheme="majorHAnsi" w:hAnsiTheme="majorHAnsi" w:cstheme="majorHAnsi"/>
          <w:sz w:val="28"/>
          <w:szCs w:val="28"/>
          <w:lang w:val="ru-MD"/>
        </w:rPr>
        <w:t>действия</w:t>
      </w:r>
      <w:r w:rsidR="00DB69D8" w:rsidRPr="000269D7">
        <w:rPr>
          <w:rFonts w:asciiTheme="majorHAnsi" w:hAnsiTheme="majorHAnsi" w:cstheme="majorHAnsi"/>
          <w:sz w:val="28"/>
          <w:szCs w:val="28"/>
          <w:lang w:val="ru-MD"/>
        </w:rPr>
        <w:t xml:space="preserve"> из 16 утвержденных, он был оценен</w:t>
      </w:r>
      <w:r w:rsidR="00D14384" w:rsidRPr="000269D7">
        <w:rPr>
          <w:rFonts w:asciiTheme="majorHAnsi" w:hAnsiTheme="majorHAnsi" w:cstheme="majorHAnsi"/>
          <w:sz w:val="28"/>
          <w:szCs w:val="28"/>
          <w:lang w:val="ru-MD"/>
        </w:rPr>
        <w:t xml:space="preserve"> на</w:t>
      </w:r>
      <w:r w:rsidR="00DB69D8" w:rsidRPr="000269D7">
        <w:rPr>
          <w:rFonts w:asciiTheme="majorHAnsi" w:hAnsiTheme="majorHAnsi" w:cstheme="majorHAnsi"/>
          <w:sz w:val="28"/>
          <w:szCs w:val="28"/>
          <w:lang w:val="ru-MD"/>
        </w:rPr>
        <w:t xml:space="preserve"> „очень хорошо”.</w:t>
      </w:r>
      <w:r w:rsidR="00DB69D8" w:rsidRPr="00EF57EC">
        <w:rPr>
          <w:rFonts w:asciiTheme="majorHAnsi" w:hAnsiTheme="majorHAnsi" w:cstheme="majorHAnsi"/>
          <w:sz w:val="28"/>
          <w:szCs w:val="28"/>
          <w:lang w:val="ru-MD"/>
        </w:rPr>
        <w:t xml:space="preserve"> Также отме</w:t>
      </w:r>
      <w:r w:rsidR="00D14384" w:rsidRPr="00EF57EC">
        <w:rPr>
          <w:rFonts w:asciiTheme="majorHAnsi" w:hAnsiTheme="majorHAnsi" w:cstheme="majorHAnsi"/>
          <w:sz w:val="28"/>
          <w:szCs w:val="28"/>
          <w:lang w:val="ru-MD"/>
        </w:rPr>
        <w:t>чается</w:t>
      </w:r>
      <w:r w:rsidR="00DB69D8" w:rsidRPr="00EF57EC">
        <w:rPr>
          <w:rFonts w:asciiTheme="majorHAnsi" w:hAnsiTheme="majorHAnsi" w:cstheme="majorHAnsi"/>
          <w:sz w:val="28"/>
          <w:szCs w:val="28"/>
          <w:lang w:val="ru-MD"/>
        </w:rPr>
        <w:t xml:space="preserve">, что </w:t>
      </w:r>
      <w:r w:rsidR="00D14384" w:rsidRPr="00EF57EC">
        <w:rPr>
          <w:rFonts w:asciiTheme="majorHAnsi" w:hAnsiTheme="majorHAnsi" w:cstheme="majorHAnsi"/>
          <w:sz w:val="28"/>
          <w:szCs w:val="28"/>
          <w:lang w:val="ru-MD"/>
        </w:rPr>
        <w:t>О</w:t>
      </w:r>
      <w:r w:rsidR="00DB69D8" w:rsidRPr="00EF57EC">
        <w:rPr>
          <w:rFonts w:asciiTheme="majorHAnsi" w:hAnsiTheme="majorHAnsi" w:cstheme="majorHAnsi"/>
          <w:sz w:val="28"/>
          <w:szCs w:val="28"/>
          <w:lang w:val="ru-MD"/>
        </w:rPr>
        <w:t xml:space="preserve">ценочные листы носят формальный характер, </w:t>
      </w:r>
      <w:r w:rsidR="00D14384" w:rsidRPr="00EF57EC">
        <w:rPr>
          <w:rFonts w:asciiTheme="majorHAnsi" w:hAnsiTheme="majorHAnsi" w:cstheme="majorHAnsi"/>
          <w:sz w:val="28"/>
          <w:szCs w:val="28"/>
          <w:lang w:val="ru-MD"/>
        </w:rPr>
        <w:t>об этом</w:t>
      </w:r>
      <w:r w:rsidR="00DB69D8" w:rsidRPr="00EF57EC">
        <w:rPr>
          <w:rFonts w:asciiTheme="majorHAnsi" w:hAnsiTheme="majorHAnsi" w:cstheme="majorHAnsi"/>
          <w:sz w:val="28"/>
          <w:szCs w:val="28"/>
          <w:lang w:val="ru-MD"/>
        </w:rPr>
        <w:t xml:space="preserve"> свидетельствует то, что при определении баллов за </w:t>
      </w:r>
      <w:r w:rsidR="00D14384" w:rsidRPr="00EF57EC">
        <w:rPr>
          <w:rFonts w:asciiTheme="majorHAnsi" w:hAnsiTheme="majorHAnsi" w:cstheme="majorHAnsi"/>
          <w:sz w:val="28"/>
          <w:szCs w:val="28"/>
          <w:lang w:val="ru-MD"/>
        </w:rPr>
        <w:t>„</w:t>
      </w:r>
      <w:r w:rsidR="00DB69D8" w:rsidRPr="00EF57EC">
        <w:rPr>
          <w:rFonts w:asciiTheme="majorHAnsi" w:hAnsiTheme="majorHAnsi" w:cstheme="majorHAnsi"/>
          <w:sz w:val="28"/>
          <w:szCs w:val="28"/>
          <w:lang w:val="ru-MD"/>
        </w:rPr>
        <w:t>под</w:t>
      </w:r>
      <w:r w:rsidR="00D14384" w:rsidRPr="00EF57EC">
        <w:rPr>
          <w:rFonts w:asciiTheme="majorHAnsi" w:hAnsiTheme="majorHAnsi" w:cstheme="majorHAnsi"/>
          <w:sz w:val="28"/>
          <w:szCs w:val="28"/>
          <w:lang w:val="ru-MD"/>
        </w:rPr>
        <w:t>действия”</w:t>
      </w:r>
      <w:r w:rsidR="00DB69D8" w:rsidRPr="00EF57EC">
        <w:rPr>
          <w:rFonts w:asciiTheme="majorHAnsi" w:hAnsiTheme="majorHAnsi" w:cstheme="majorHAnsi"/>
          <w:sz w:val="28"/>
          <w:szCs w:val="28"/>
          <w:lang w:val="ru-MD"/>
        </w:rPr>
        <w:t xml:space="preserve"> не учитывал</w:t>
      </w:r>
      <w:r w:rsidR="00D14384" w:rsidRPr="00EF57EC">
        <w:rPr>
          <w:rFonts w:asciiTheme="majorHAnsi" w:hAnsiTheme="majorHAnsi" w:cstheme="majorHAnsi"/>
          <w:sz w:val="28"/>
          <w:szCs w:val="28"/>
          <w:lang w:val="ru-MD"/>
        </w:rPr>
        <w:t>и</w:t>
      </w:r>
      <w:r w:rsidR="00DB69D8" w:rsidRPr="00EF57EC">
        <w:rPr>
          <w:rFonts w:asciiTheme="majorHAnsi" w:hAnsiTheme="majorHAnsi" w:cstheme="majorHAnsi"/>
          <w:sz w:val="28"/>
          <w:szCs w:val="28"/>
          <w:lang w:val="ru-MD"/>
        </w:rPr>
        <w:t xml:space="preserve">сь </w:t>
      </w:r>
      <w:r w:rsidR="007C04F7" w:rsidRPr="00EF57EC">
        <w:rPr>
          <w:rFonts w:asciiTheme="majorHAnsi" w:hAnsiTheme="majorHAnsi" w:cstheme="majorHAnsi"/>
          <w:sz w:val="28"/>
          <w:szCs w:val="28"/>
          <w:lang w:val="ru-MD"/>
        </w:rPr>
        <w:t>предписания</w:t>
      </w:r>
      <w:r w:rsidR="00DB69D8" w:rsidRPr="00EF57EC">
        <w:rPr>
          <w:rFonts w:asciiTheme="majorHAnsi" w:hAnsiTheme="majorHAnsi" w:cstheme="majorHAnsi"/>
          <w:sz w:val="28"/>
          <w:szCs w:val="28"/>
          <w:lang w:val="ru-MD"/>
        </w:rPr>
        <w:t xml:space="preserve"> </w:t>
      </w:r>
      <w:r w:rsidR="00D14384" w:rsidRPr="00EF57EC">
        <w:rPr>
          <w:rFonts w:asciiTheme="majorHAnsi" w:hAnsiTheme="majorHAnsi" w:cstheme="majorHAnsi"/>
          <w:sz w:val="28"/>
          <w:szCs w:val="28"/>
          <w:lang w:val="ru-MD"/>
        </w:rPr>
        <w:t>п</w:t>
      </w:r>
      <w:r w:rsidR="00DB69D8" w:rsidRPr="00EF57EC">
        <w:rPr>
          <w:rFonts w:asciiTheme="majorHAnsi" w:hAnsiTheme="majorHAnsi" w:cstheme="majorHAnsi"/>
          <w:sz w:val="28"/>
          <w:szCs w:val="28"/>
          <w:lang w:val="ru-MD"/>
        </w:rPr>
        <w:t xml:space="preserve">.15 главы VI </w:t>
      </w:r>
      <w:r w:rsidR="00D14384" w:rsidRPr="00EF57EC">
        <w:rPr>
          <w:rFonts w:asciiTheme="majorHAnsi" w:hAnsiTheme="majorHAnsi" w:cstheme="majorHAnsi"/>
          <w:sz w:val="28"/>
          <w:szCs w:val="28"/>
          <w:lang w:val="ru-MD"/>
        </w:rPr>
        <w:t>„Надбавка за индивидуальную эффективность”</w:t>
      </w:r>
      <w:r w:rsidR="00DB69D8" w:rsidRPr="00EF57EC">
        <w:rPr>
          <w:rFonts w:asciiTheme="majorHAnsi" w:hAnsiTheme="majorHAnsi" w:cstheme="majorHAnsi"/>
          <w:sz w:val="28"/>
          <w:szCs w:val="28"/>
          <w:lang w:val="ru-MD"/>
        </w:rPr>
        <w:t xml:space="preserve"> </w:t>
      </w:r>
      <w:r w:rsidR="00D14384" w:rsidRPr="00EF57EC">
        <w:rPr>
          <w:rFonts w:asciiTheme="majorHAnsi" w:hAnsiTheme="majorHAnsi" w:cstheme="majorHAnsi"/>
          <w:sz w:val="28"/>
          <w:szCs w:val="28"/>
          <w:lang w:val="ru-MD"/>
        </w:rPr>
        <w:t>В</w:t>
      </w:r>
      <w:r w:rsidR="00DB69D8" w:rsidRPr="00EF57EC">
        <w:rPr>
          <w:rFonts w:asciiTheme="majorHAnsi" w:hAnsiTheme="majorHAnsi" w:cstheme="majorHAnsi"/>
          <w:sz w:val="28"/>
          <w:szCs w:val="28"/>
          <w:lang w:val="ru-MD"/>
        </w:rPr>
        <w:t xml:space="preserve">нутреннего </w:t>
      </w:r>
      <w:r w:rsidR="00D14384" w:rsidRPr="00EF57EC">
        <w:rPr>
          <w:rFonts w:asciiTheme="majorHAnsi" w:hAnsiTheme="majorHAnsi" w:cstheme="majorHAnsi"/>
          <w:sz w:val="28"/>
          <w:szCs w:val="28"/>
          <w:lang w:val="ru-MD"/>
        </w:rPr>
        <w:t>положения</w:t>
      </w:r>
      <w:r w:rsidR="00D14384" w:rsidRPr="00EF57EC">
        <w:rPr>
          <w:rStyle w:val="ab"/>
          <w:rFonts w:asciiTheme="majorHAnsi" w:hAnsiTheme="majorHAnsi" w:cstheme="majorHAnsi"/>
          <w:sz w:val="28"/>
          <w:szCs w:val="28"/>
          <w:lang w:val="ru-MD"/>
        </w:rPr>
        <w:footnoteReference w:id="53"/>
      </w:r>
      <w:r w:rsidR="00DB69D8" w:rsidRPr="00EF57EC">
        <w:rPr>
          <w:rFonts w:asciiTheme="majorHAnsi" w:hAnsiTheme="majorHAnsi" w:cstheme="majorHAnsi"/>
          <w:sz w:val="28"/>
          <w:szCs w:val="28"/>
          <w:lang w:val="ru-MD"/>
        </w:rPr>
        <w:t xml:space="preserve">, оценивая реализацию </w:t>
      </w:r>
      <w:r w:rsidR="00D14384" w:rsidRPr="00EF57EC">
        <w:rPr>
          <w:rFonts w:asciiTheme="majorHAnsi" w:hAnsiTheme="majorHAnsi" w:cstheme="majorHAnsi"/>
          <w:sz w:val="28"/>
          <w:szCs w:val="28"/>
          <w:lang w:val="ru-MD"/>
        </w:rPr>
        <w:t xml:space="preserve">„поддействий по </w:t>
      </w:r>
      <w:r w:rsidR="00DB69D8" w:rsidRPr="00EF57EC">
        <w:rPr>
          <w:rFonts w:asciiTheme="majorHAnsi" w:hAnsiTheme="majorHAnsi" w:cstheme="majorHAnsi"/>
          <w:sz w:val="28"/>
          <w:szCs w:val="28"/>
          <w:lang w:val="ru-MD"/>
        </w:rPr>
        <w:t>цели 2</w:t>
      </w:r>
      <w:r w:rsidR="00D14384" w:rsidRPr="00EF57EC">
        <w:rPr>
          <w:rFonts w:asciiTheme="majorHAnsi" w:hAnsiTheme="majorHAnsi" w:cstheme="majorHAnsi"/>
          <w:sz w:val="28"/>
          <w:szCs w:val="28"/>
          <w:lang w:val="ru-MD"/>
        </w:rPr>
        <w:t>”</w:t>
      </w:r>
      <w:r w:rsidR="00D14384" w:rsidRPr="00EF57EC">
        <w:rPr>
          <w:rStyle w:val="ab"/>
          <w:rFonts w:asciiTheme="majorHAnsi" w:hAnsiTheme="majorHAnsi" w:cstheme="majorHAnsi"/>
          <w:sz w:val="28"/>
          <w:szCs w:val="28"/>
          <w:lang w:val="ru-MD"/>
        </w:rPr>
        <w:footnoteReference w:id="54"/>
      </w:r>
      <w:r w:rsidR="00DB69D8" w:rsidRPr="00EF57EC">
        <w:rPr>
          <w:rFonts w:asciiTheme="majorHAnsi" w:hAnsiTheme="majorHAnsi" w:cstheme="majorHAnsi"/>
          <w:sz w:val="28"/>
          <w:szCs w:val="28"/>
          <w:lang w:val="ru-MD"/>
        </w:rPr>
        <w:t xml:space="preserve"> на 1,5 балла. </w:t>
      </w:r>
      <w:r w:rsidR="009B7593" w:rsidRPr="00EF57EC">
        <w:rPr>
          <w:rFonts w:asciiTheme="majorHAnsi" w:hAnsiTheme="majorHAnsi" w:cstheme="majorHAnsi"/>
          <w:sz w:val="28"/>
          <w:szCs w:val="28"/>
          <w:lang w:val="ru-MD"/>
        </w:rPr>
        <w:t>Кроме того</w:t>
      </w:r>
      <w:r w:rsidR="00DB69D8" w:rsidRPr="00EF57EC">
        <w:rPr>
          <w:rFonts w:asciiTheme="majorHAnsi" w:hAnsiTheme="majorHAnsi" w:cstheme="majorHAnsi"/>
          <w:sz w:val="28"/>
          <w:szCs w:val="28"/>
          <w:lang w:val="ru-MD"/>
        </w:rPr>
        <w:t xml:space="preserve">, во всех </w:t>
      </w:r>
      <w:r w:rsidR="009B7593" w:rsidRPr="00EF57EC">
        <w:rPr>
          <w:rFonts w:asciiTheme="majorHAnsi" w:hAnsiTheme="majorHAnsi" w:cstheme="majorHAnsi"/>
          <w:sz w:val="28"/>
          <w:szCs w:val="28"/>
          <w:lang w:val="ru-MD"/>
        </w:rPr>
        <w:t>о</w:t>
      </w:r>
      <w:r w:rsidR="00DB69D8" w:rsidRPr="00EF57EC">
        <w:rPr>
          <w:rFonts w:asciiTheme="majorHAnsi" w:hAnsiTheme="majorHAnsi" w:cstheme="majorHAnsi"/>
          <w:sz w:val="28"/>
          <w:szCs w:val="28"/>
          <w:lang w:val="ru-MD"/>
        </w:rPr>
        <w:t>ценочных листах не рассчит</w:t>
      </w:r>
      <w:r w:rsidR="009B7593" w:rsidRPr="00EF57EC">
        <w:rPr>
          <w:rFonts w:asciiTheme="majorHAnsi" w:hAnsiTheme="majorHAnsi" w:cstheme="majorHAnsi"/>
          <w:sz w:val="28"/>
          <w:szCs w:val="28"/>
          <w:lang w:val="ru-MD"/>
        </w:rPr>
        <w:t>ан</w:t>
      </w:r>
      <w:r w:rsidR="00DB69D8" w:rsidRPr="00EF57EC">
        <w:rPr>
          <w:rFonts w:asciiTheme="majorHAnsi" w:hAnsiTheme="majorHAnsi" w:cstheme="majorHAnsi"/>
          <w:sz w:val="28"/>
          <w:szCs w:val="28"/>
          <w:lang w:val="ru-MD"/>
        </w:rPr>
        <w:t xml:space="preserve"> </w:t>
      </w:r>
      <w:r w:rsidR="009B7593" w:rsidRPr="00EF57EC">
        <w:rPr>
          <w:rFonts w:asciiTheme="majorHAnsi" w:hAnsiTheme="majorHAnsi" w:cstheme="majorHAnsi"/>
          <w:sz w:val="28"/>
          <w:szCs w:val="28"/>
          <w:lang w:val="ru-MD"/>
        </w:rPr>
        <w:t xml:space="preserve">накопленный </w:t>
      </w:r>
      <w:r w:rsidR="00DB69D8" w:rsidRPr="00EF57EC">
        <w:rPr>
          <w:rFonts w:asciiTheme="majorHAnsi" w:hAnsiTheme="majorHAnsi" w:cstheme="majorHAnsi"/>
          <w:sz w:val="28"/>
          <w:szCs w:val="28"/>
          <w:lang w:val="ru-MD"/>
        </w:rPr>
        <w:t xml:space="preserve">общий балл </w:t>
      </w:r>
      <w:r w:rsidR="009B7593" w:rsidRPr="00EF57EC">
        <w:rPr>
          <w:rFonts w:asciiTheme="majorHAnsi" w:hAnsiTheme="majorHAnsi" w:cstheme="majorHAnsi"/>
          <w:sz w:val="28"/>
          <w:szCs w:val="28"/>
          <w:lang w:val="ru-MD"/>
        </w:rPr>
        <w:t>по</w:t>
      </w:r>
      <w:r w:rsidR="00DB69D8" w:rsidRPr="00EF57EC">
        <w:rPr>
          <w:rFonts w:asciiTheme="majorHAnsi" w:hAnsiTheme="majorHAnsi" w:cstheme="majorHAnsi"/>
          <w:sz w:val="28"/>
          <w:szCs w:val="28"/>
          <w:lang w:val="ru-MD"/>
        </w:rPr>
        <w:t xml:space="preserve"> 3 „цел</w:t>
      </w:r>
      <w:r w:rsidR="009B7593" w:rsidRPr="00EF57EC">
        <w:rPr>
          <w:rFonts w:asciiTheme="majorHAnsi" w:hAnsiTheme="majorHAnsi" w:cstheme="majorHAnsi"/>
          <w:sz w:val="28"/>
          <w:szCs w:val="28"/>
          <w:lang w:val="ru-MD"/>
        </w:rPr>
        <w:t>ям</w:t>
      </w:r>
      <w:r w:rsidR="00DB69D8" w:rsidRPr="00EF57EC">
        <w:rPr>
          <w:rFonts w:asciiTheme="majorHAnsi" w:hAnsiTheme="majorHAnsi" w:cstheme="majorHAnsi"/>
          <w:sz w:val="28"/>
          <w:szCs w:val="28"/>
          <w:lang w:val="ru-MD"/>
        </w:rPr>
        <w:t xml:space="preserve">”, а в </w:t>
      </w:r>
      <w:r w:rsidR="009B7593" w:rsidRPr="00EF57EC">
        <w:rPr>
          <w:rFonts w:asciiTheme="majorHAnsi" w:hAnsiTheme="majorHAnsi" w:cstheme="majorHAnsi"/>
          <w:sz w:val="28"/>
          <w:szCs w:val="28"/>
          <w:lang w:val="ru-MD"/>
        </w:rPr>
        <w:t>граф</w:t>
      </w:r>
      <w:r w:rsidR="00DB69D8" w:rsidRPr="00EF57EC">
        <w:rPr>
          <w:rFonts w:asciiTheme="majorHAnsi" w:hAnsiTheme="majorHAnsi" w:cstheme="majorHAnsi"/>
          <w:sz w:val="28"/>
          <w:szCs w:val="28"/>
          <w:lang w:val="ru-MD"/>
        </w:rPr>
        <w:t xml:space="preserve">ах </w:t>
      </w:r>
      <w:r w:rsidR="00D14384" w:rsidRPr="00EF57EC">
        <w:rPr>
          <w:rFonts w:asciiTheme="majorHAnsi" w:hAnsiTheme="majorHAnsi" w:cstheme="majorHAnsi"/>
          <w:sz w:val="28"/>
          <w:szCs w:val="28"/>
          <w:lang w:val="ru-MD"/>
        </w:rPr>
        <w:t>„</w:t>
      </w:r>
      <w:r w:rsidR="009B7593" w:rsidRPr="00EF57EC">
        <w:rPr>
          <w:rFonts w:asciiTheme="majorHAnsi" w:hAnsiTheme="majorHAnsi" w:cstheme="majorHAnsi"/>
          <w:sz w:val="28"/>
          <w:szCs w:val="28"/>
          <w:lang w:val="ru-MD"/>
        </w:rPr>
        <w:t>О</w:t>
      </w:r>
      <w:r w:rsidR="00DB69D8" w:rsidRPr="00EF57EC">
        <w:rPr>
          <w:rFonts w:asciiTheme="majorHAnsi" w:hAnsiTheme="majorHAnsi" w:cstheme="majorHAnsi"/>
          <w:sz w:val="28"/>
          <w:szCs w:val="28"/>
          <w:lang w:val="ru-MD"/>
        </w:rPr>
        <w:t xml:space="preserve">ценщик” и </w:t>
      </w:r>
      <w:r w:rsidR="00D14384" w:rsidRPr="00EF57EC">
        <w:rPr>
          <w:rFonts w:asciiTheme="majorHAnsi" w:hAnsiTheme="majorHAnsi" w:cstheme="majorHAnsi"/>
          <w:sz w:val="28"/>
          <w:szCs w:val="28"/>
          <w:lang w:val="ru-MD"/>
        </w:rPr>
        <w:t>„</w:t>
      </w:r>
      <w:r w:rsidR="007C04F7" w:rsidRPr="00EF57EC">
        <w:rPr>
          <w:rFonts w:asciiTheme="majorHAnsi" w:hAnsiTheme="majorHAnsi" w:cstheme="majorHAnsi"/>
          <w:sz w:val="28"/>
          <w:szCs w:val="28"/>
          <w:lang w:val="ru-MD"/>
        </w:rPr>
        <w:t>Контрассигнующий</w:t>
      </w:r>
      <w:r w:rsidR="00D14384" w:rsidRPr="00EF57EC">
        <w:rPr>
          <w:rFonts w:asciiTheme="majorHAnsi" w:hAnsiTheme="majorHAnsi" w:cstheme="majorHAnsi"/>
          <w:sz w:val="28"/>
          <w:szCs w:val="28"/>
          <w:lang w:val="ru-MD"/>
        </w:rPr>
        <w:t>”</w:t>
      </w:r>
      <w:r w:rsidR="00DB69D8" w:rsidRPr="00EF57EC">
        <w:rPr>
          <w:rFonts w:asciiTheme="majorHAnsi" w:hAnsiTheme="majorHAnsi" w:cstheme="majorHAnsi"/>
          <w:sz w:val="28"/>
          <w:szCs w:val="28"/>
          <w:lang w:val="ru-MD"/>
        </w:rPr>
        <w:t xml:space="preserve"> не указан</w:t>
      </w:r>
      <w:r w:rsidR="009B7593" w:rsidRPr="00EF57EC">
        <w:rPr>
          <w:rFonts w:asciiTheme="majorHAnsi" w:hAnsiTheme="majorHAnsi" w:cstheme="majorHAnsi"/>
          <w:sz w:val="28"/>
          <w:szCs w:val="28"/>
          <w:lang w:val="ru-MD"/>
        </w:rPr>
        <w:t>ы</w:t>
      </w:r>
      <w:r w:rsidR="00DB69D8" w:rsidRPr="00EF57EC">
        <w:rPr>
          <w:rFonts w:asciiTheme="majorHAnsi" w:hAnsiTheme="majorHAnsi" w:cstheme="majorHAnsi"/>
          <w:sz w:val="28"/>
          <w:szCs w:val="28"/>
          <w:lang w:val="ru-MD"/>
        </w:rPr>
        <w:t xml:space="preserve"> имя и фамили</w:t>
      </w:r>
      <w:r w:rsidR="009B7593" w:rsidRPr="00EF57EC">
        <w:rPr>
          <w:rFonts w:asciiTheme="majorHAnsi" w:hAnsiTheme="majorHAnsi" w:cstheme="majorHAnsi"/>
          <w:sz w:val="28"/>
          <w:szCs w:val="28"/>
          <w:lang w:val="ru-MD"/>
        </w:rPr>
        <w:t>я</w:t>
      </w:r>
      <w:r w:rsidR="00DB69D8" w:rsidRPr="00EF57EC">
        <w:rPr>
          <w:rFonts w:asciiTheme="majorHAnsi" w:hAnsiTheme="majorHAnsi" w:cstheme="majorHAnsi"/>
          <w:sz w:val="28"/>
          <w:szCs w:val="28"/>
          <w:lang w:val="ru-MD"/>
        </w:rPr>
        <w:t xml:space="preserve"> лиц, которые оценивали и </w:t>
      </w:r>
      <w:r w:rsidR="007C04F7" w:rsidRPr="00EF57EC">
        <w:rPr>
          <w:rFonts w:asciiTheme="majorHAnsi" w:hAnsiTheme="majorHAnsi" w:cstheme="majorHAnsi"/>
          <w:sz w:val="28"/>
          <w:szCs w:val="28"/>
          <w:lang w:val="ru-MD"/>
        </w:rPr>
        <w:t>контрассигновали</w:t>
      </w:r>
      <w:r w:rsidR="00DB69D8" w:rsidRPr="00EF57EC">
        <w:rPr>
          <w:rFonts w:asciiTheme="majorHAnsi" w:hAnsiTheme="majorHAnsi" w:cstheme="majorHAnsi"/>
          <w:sz w:val="28"/>
          <w:szCs w:val="28"/>
          <w:lang w:val="ru-MD"/>
        </w:rPr>
        <w:t xml:space="preserve"> </w:t>
      </w:r>
      <w:r w:rsidR="009B7593" w:rsidRPr="00EF57EC">
        <w:rPr>
          <w:rFonts w:asciiTheme="majorHAnsi" w:hAnsiTheme="majorHAnsi" w:cstheme="majorHAnsi"/>
          <w:sz w:val="28"/>
          <w:szCs w:val="28"/>
          <w:lang w:val="ru-MD"/>
        </w:rPr>
        <w:t>О</w:t>
      </w:r>
      <w:r w:rsidR="00DB69D8" w:rsidRPr="00EF57EC">
        <w:rPr>
          <w:rFonts w:asciiTheme="majorHAnsi" w:hAnsiTheme="majorHAnsi" w:cstheme="majorHAnsi"/>
          <w:sz w:val="28"/>
          <w:szCs w:val="28"/>
          <w:lang w:val="ru-MD"/>
        </w:rPr>
        <w:t xml:space="preserve">ценочный лист, </w:t>
      </w:r>
      <w:r w:rsidR="00032BDA" w:rsidRPr="00EF57EC">
        <w:rPr>
          <w:rFonts w:asciiTheme="majorHAnsi" w:hAnsiTheme="majorHAnsi" w:cstheme="majorHAnsi"/>
          <w:sz w:val="28"/>
          <w:szCs w:val="28"/>
          <w:lang w:val="ru-MD"/>
        </w:rPr>
        <w:t xml:space="preserve">а также </w:t>
      </w:r>
      <w:r w:rsidR="00DB69D8" w:rsidRPr="00EF57EC">
        <w:rPr>
          <w:rFonts w:asciiTheme="majorHAnsi" w:hAnsiTheme="majorHAnsi" w:cstheme="majorHAnsi"/>
          <w:sz w:val="28"/>
          <w:szCs w:val="28"/>
          <w:lang w:val="ru-MD"/>
        </w:rPr>
        <w:t xml:space="preserve">не подписаны </w:t>
      </w:r>
      <w:r w:rsidR="007C04F7" w:rsidRPr="00EF57EC">
        <w:rPr>
          <w:rFonts w:asciiTheme="majorHAnsi" w:hAnsiTheme="majorHAnsi" w:cstheme="majorHAnsi"/>
          <w:sz w:val="28"/>
          <w:szCs w:val="28"/>
          <w:lang w:val="ru-MD"/>
        </w:rPr>
        <w:t>контрассигнующим</w:t>
      </w:r>
      <w:r w:rsidR="00DB69D8" w:rsidRPr="00EF57EC">
        <w:rPr>
          <w:rFonts w:asciiTheme="majorHAnsi" w:hAnsiTheme="majorHAnsi" w:cstheme="majorHAnsi"/>
          <w:sz w:val="28"/>
          <w:szCs w:val="28"/>
          <w:lang w:val="ru-MD"/>
        </w:rPr>
        <w:t>.</w:t>
      </w:r>
    </w:p>
    <w:p w:rsidR="002B0C1F" w:rsidRPr="00EF57EC" w:rsidRDefault="00DB69D8" w:rsidP="00B72C3E">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Согласно оценкам, проведенным </w:t>
      </w:r>
      <w:r w:rsidR="00032BDA" w:rsidRPr="00EF57EC">
        <w:rPr>
          <w:rFonts w:asciiTheme="majorHAnsi" w:hAnsiTheme="majorHAnsi" w:cstheme="majorHAnsi"/>
          <w:sz w:val="28"/>
          <w:szCs w:val="28"/>
          <w:lang w:val="ru-MD"/>
        </w:rPr>
        <w:t>НБВВ</w:t>
      </w:r>
      <w:r w:rsidRPr="00EF57EC">
        <w:rPr>
          <w:rFonts w:asciiTheme="majorHAnsi" w:hAnsiTheme="majorHAnsi" w:cstheme="majorHAnsi"/>
          <w:sz w:val="28"/>
          <w:szCs w:val="28"/>
          <w:lang w:val="ru-MD"/>
        </w:rPr>
        <w:t xml:space="preserve">, все сотрудники </w:t>
      </w:r>
      <w:r w:rsidR="00032BDA" w:rsidRPr="00EF57EC">
        <w:rPr>
          <w:rFonts w:asciiTheme="majorHAnsi" w:hAnsiTheme="majorHAnsi" w:cstheme="majorHAnsi"/>
          <w:sz w:val="28"/>
          <w:szCs w:val="28"/>
          <w:lang w:val="ru-MD"/>
        </w:rPr>
        <w:t>получили</w:t>
      </w:r>
      <w:r w:rsidRPr="00EF57EC">
        <w:rPr>
          <w:rFonts w:asciiTheme="majorHAnsi" w:hAnsiTheme="majorHAnsi" w:cstheme="majorHAnsi"/>
          <w:sz w:val="28"/>
          <w:szCs w:val="28"/>
          <w:lang w:val="ru-MD"/>
        </w:rPr>
        <w:t xml:space="preserve"> квалификацию </w:t>
      </w:r>
      <w:r w:rsidR="00032BDA"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хорошо</w:t>
      </w:r>
      <w:r w:rsidR="00032BDA"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и</w:t>
      </w:r>
      <w:r w:rsidR="00032BDA"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очень хорошо</w:t>
      </w:r>
      <w:r w:rsidR="00032BDA"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Таким образом, в 2018 году стоимость </w:t>
      </w:r>
      <w:r w:rsidR="00032BDA" w:rsidRPr="00EF57EC">
        <w:rPr>
          <w:rFonts w:asciiTheme="majorHAnsi" w:hAnsiTheme="majorHAnsi" w:cstheme="majorHAnsi"/>
          <w:sz w:val="28"/>
          <w:szCs w:val="28"/>
          <w:lang w:val="ru-MD"/>
        </w:rPr>
        <w:t>необоснованно выплаченной надбавки</w:t>
      </w:r>
      <w:r w:rsidRPr="00EF57EC">
        <w:rPr>
          <w:rFonts w:asciiTheme="majorHAnsi" w:hAnsiTheme="majorHAnsi" w:cstheme="majorHAnsi"/>
          <w:sz w:val="28"/>
          <w:szCs w:val="28"/>
          <w:lang w:val="ru-MD"/>
        </w:rPr>
        <w:t xml:space="preserve"> за индивидуальную </w:t>
      </w:r>
      <w:r w:rsidR="00032BDA" w:rsidRPr="00EF57EC">
        <w:rPr>
          <w:rFonts w:asciiTheme="majorHAnsi" w:hAnsiTheme="majorHAnsi" w:cstheme="majorHAnsi"/>
          <w:sz w:val="28"/>
          <w:szCs w:val="28"/>
          <w:lang w:val="ru-MD"/>
        </w:rPr>
        <w:t>эффектив</w:t>
      </w:r>
      <w:r w:rsidRPr="00EF57EC">
        <w:rPr>
          <w:rFonts w:asciiTheme="majorHAnsi" w:hAnsiTheme="majorHAnsi" w:cstheme="majorHAnsi"/>
          <w:sz w:val="28"/>
          <w:szCs w:val="28"/>
          <w:lang w:val="ru-MD"/>
        </w:rPr>
        <w:t xml:space="preserve">ность, в отсутствие реалистичных оценок, составила </w:t>
      </w:r>
      <w:r w:rsidRPr="00EF57EC">
        <w:rPr>
          <w:rFonts w:asciiTheme="majorHAnsi" w:hAnsiTheme="majorHAnsi" w:cstheme="majorHAnsi"/>
          <w:b/>
          <w:sz w:val="28"/>
          <w:szCs w:val="28"/>
          <w:lang w:val="ru-MD"/>
        </w:rPr>
        <w:t>0,4 млн.</w:t>
      </w:r>
      <w:r w:rsidR="00032BDA" w:rsidRPr="00EF57EC">
        <w:rPr>
          <w:rFonts w:asciiTheme="majorHAnsi" w:hAnsiTheme="majorHAnsi" w:cstheme="majorHAnsi"/>
          <w:b/>
          <w:sz w:val="28"/>
          <w:szCs w:val="28"/>
          <w:lang w:val="ru-MD"/>
        </w:rPr>
        <w:t xml:space="preserve"> МДЛ</w:t>
      </w:r>
      <w:r w:rsidR="00032BDA" w:rsidRPr="00EF57EC">
        <w:rPr>
          <w:rFonts w:asciiTheme="majorHAnsi" w:hAnsiTheme="majorHAnsi" w:cstheme="majorHAnsi"/>
          <w:sz w:val="28"/>
          <w:szCs w:val="28"/>
          <w:lang w:val="ru-MD"/>
        </w:rPr>
        <w:t>.</w:t>
      </w:r>
      <w:r w:rsidR="002B0C1F" w:rsidRPr="00EF57EC">
        <w:rPr>
          <w:rFonts w:asciiTheme="majorHAnsi" w:hAnsiTheme="majorHAnsi" w:cstheme="majorHAnsi"/>
          <w:b/>
          <w:sz w:val="28"/>
          <w:szCs w:val="28"/>
          <w:lang w:val="ru-MD"/>
        </w:rPr>
        <w:t xml:space="preserve"> </w:t>
      </w:r>
    </w:p>
    <w:p w:rsidR="00D70EC6" w:rsidRPr="00EF57EC" w:rsidRDefault="00D70EC6" w:rsidP="00B72C3E">
      <w:pPr>
        <w:spacing w:after="0"/>
        <w:jc w:val="both"/>
        <w:rPr>
          <w:rFonts w:asciiTheme="majorHAnsi" w:hAnsiTheme="majorHAnsi" w:cstheme="majorHAnsi"/>
          <w:b/>
          <w:sz w:val="28"/>
          <w:szCs w:val="28"/>
          <w:lang w:val="ru-MD"/>
        </w:rPr>
      </w:pPr>
    </w:p>
    <w:p w:rsidR="002B0C1F" w:rsidRPr="00EF57EC" w:rsidRDefault="00032BDA" w:rsidP="00032BDA">
      <w:pPr>
        <w:pStyle w:val="ac"/>
        <w:numPr>
          <w:ilvl w:val="2"/>
          <w:numId w:val="15"/>
        </w:numPr>
        <w:ind w:left="0" w:firstLine="0"/>
        <w:outlineLvl w:val="0"/>
        <w:rPr>
          <w:rFonts w:asciiTheme="majorHAnsi" w:hAnsiTheme="majorHAnsi" w:cstheme="majorHAnsi"/>
          <w:b/>
          <w:szCs w:val="28"/>
          <w:lang w:val="ru-MD"/>
        </w:rPr>
      </w:pPr>
      <w:bookmarkStart w:id="41" w:name="_Toc25834361"/>
      <w:r w:rsidRPr="00EF57EC">
        <w:rPr>
          <w:rFonts w:asciiTheme="majorHAnsi" w:hAnsiTheme="majorHAnsi" w:cstheme="majorHAnsi"/>
          <w:b/>
          <w:szCs w:val="28"/>
          <w:lang w:val="ru-MD"/>
        </w:rPr>
        <w:t xml:space="preserve">НБВВ не соблюдает </w:t>
      </w:r>
      <w:r w:rsidR="00AF643C" w:rsidRPr="00EF57EC">
        <w:rPr>
          <w:rFonts w:asciiTheme="majorHAnsi" w:hAnsiTheme="majorHAnsi" w:cstheme="majorHAnsi"/>
          <w:b/>
          <w:szCs w:val="28"/>
          <w:lang w:val="ru-MD"/>
        </w:rPr>
        <w:t>законодатель</w:t>
      </w:r>
      <w:r w:rsidRPr="00EF57EC">
        <w:rPr>
          <w:rFonts w:asciiTheme="majorHAnsi" w:hAnsiTheme="majorHAnsi" w:cstheme="majorHAnsi"/>
          <w:b/>
          <w:szCs w:val="28"/>
          <w:lang w:val="ru-MD"/>
        </w:rPr>
        <w:t xml:space="preserve">ные нормы при </w:t>
      </w:r>
      <w:r w:rsidR="00AF643C" w:rsidRPr="00EF57EC">
        <w:rPr>
          <w:rFonts w:asciiTheme="majorHAnsi" w:hAnsiTheme="majorHAnsi" w:cstheme="majorHAnsi"/>
          <w:b/>
          <w:szCs w:val="28"/>
          <w:lang w:val="ru-MD"/>
        </w:rPr>
        <w:t>издании</w:t>
      </w:r>
      <w:r w:rsidRPr="00EF57EC">
        <w:rPr>
          <w:rFonts w:asciiTheme="majorHAnsi" w:hAnsiTheme="majorHAnsi" w:cstheme="majorHAnsi"/>
          <w:b/>
          <w:szCs w:val="28"/>
          <w:lang w:val="ru-MD"/>
        </w:rPr>
        <w:t xml:space="preserve"> приказов </w:t>
      </w:r>
      <w:r w:rsidR="00AF643C" w:rsidRPr="00EF57EC">
        <w:rPr>
          <w:rFonts w:asciiTheme="majorHAnsi" w:hAnsiTheme="majorHAnsi" w:cstheme="majorHAnsi"/>
          <w:b/>
          <w:szCs w:val="28"/>
          <w:lang w:val="ru-MD"/>
        </w:rPr>
        <w:t>п</w:t>
      </w:r>
      <w:r w:rsidRPr="00EF57EC">
        <w:rPr>
          <w:rFonts w:asciiTheme="majorHAnsi" w:hAnsiTheme="majorHAnsi" w:cstheme="majorHAnsi"/>
          <w:b/>
          <w:szCs w:val="28"/>
          <w:lang w:val="ru-MD"/>
        </w:rPr>
        <w:t xml:space="preserve">о </w:t>
      </w:r>
      <w:r w:rsidR="00AF643C" w:rsidRPr="00EF57EC">
        <w:rPr>
          <w:rFonts w:asciiTheme="majorHAnsi" w:hAnsiTheme="majorHAnsi" w:cstheme="majorHAnsi"/>
          <w:b/>
          <w:szCs w:val="28"/>
          <w:lang w:val="ru-MD"/>
        </w:rPr>
        <w:t>оплате</w:t>
      </w:r>
      <w:r w:rsidRPr="00EF57EC">
        <w:rPr>
          <w:rFonts w:asciiTheme="majorHAnsi" w:hAnsiTheme="majorHAnsi" w:cstheme="majorHAnsi"/>
          <w:b/>
          <w:szCs w:val="28"/>
          <w:lang w:val="ru-MD"/>
        </w:rPr>
        <w:t xml:space="preserve"> труда работников</w:t>
      </w:r>
      <w:bookmarkEnd w:id="41"/>
      <w:r w:rsidRPr="00EF57EC">
        <w:rPr>
          <w:rFonts w:asciiTheme="majorHAnsi" w:hAnsiTheme="majorHAnsi" w:cstheme="majorHAnsi"/>
          <w:b/>
          <w:szCs w:val="28"/>
          <w:lang w:val="ru-MD"/>
        </w:rPr>
        <w:t xml:space="preserve"> </w:t>
      </w:r>
    </w:p>
    <w:p w:rsidR="002B0C1F" w:rsidRPr="00EF57EC" w:rsidRDefault="002B0C1F" w:rsidP="00B72C3E">
      <w:pPr>
        <w:pStyle w:val="ac"/>
        <w:rPr>
          <w:rFonts w:asciiTheme="majorHAnsi" w:hAnsiTheme="majorHAnsi" w:cstheme="majorHAnsi"/>
          <w:szCs w:val="28"/>
          <w:lang w:val="ru-MD"/>
        </w:rPr>
      </w:pPr>
    </w:p>
    <w:p w:rsidR="002B0C1F" w:rsidRPr="00EF57EC" w:rsidRDefault="00DB69D8" w:rsidP="00B72C3E">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Следует отметить, что НБВВ н</w:t>
      </w:r>
      <w:r w:rsidR="00AF643C" w:rsidRPr="00EF57EC">
        <w:rPr>
          <w:rFonts w:asciiTheme="majorHAnsi" w:hAnsiTheme="majorHAnsi" w:cstheme="majorHAnsi"/>
          <w:sz w:val="28"/>
          <w:szCs w:val="28"/>
          <w:lang w:val="ru-MD"/>
        </w:rPr>
        <w:t>арушал</w:t>
      </w:r>
      <w:r w:rsidRPr="00EF57EC">
        <w:rPr>
          <w:rFonts w:asciiTheme="majorHAnsi" w:hAnsiTheme="majorHAnsi" w:cstheme="majorHAnsi"/>
          <w:sz w:val="28"/>
          <w:szCs w:val="28"/>
          <w:lang w:val="ru-MD"/>
        </w:rPr>
        <w:t xml:space="preserve"> п</w:t>
      </w:r>
      <w:r w:rsidR="00AF643C" w:rsidRPr="00EF57EC">
        <w:rPr>
          <w:rFonts w:asciiTheme="majorHAnsi" w:hAnsiTheme="majorHAnsi" w:cstheme="majorHAnsi"/>
          <w:sz w:val="28"/>
          <w:szCs w:val="28"/>
          <w:lang w:val="ru-MD"/>
        </w:rPr>
        <w:t>редписания</w:t>
      </w:r>
      <w:r w:rsidRPr="00EF57EC">
        <w:rPr>
          <w:rFonts w:asciiTheme="majorHAnsi" w:hAnsiTheme="majorHAnsi" w:cstheme="majorHAnsi"/>
          <w:sz w:val="28"/>
          <w:szCs w:val="28"/>
          <w:lang w:val="ru-MD"/>
        </w:rPr>
        <w:t xml:space="preserve"> </w:t>
      </w:r>
      <w:r w:rsidR="00AF643C"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нутреннего </w:t>
      </w:r>
      <w:r w:rsidR="00AF643C" w:rsidRPr="00EF57EC">
        <w:rPr>
          <w:rFonts w:asciiTheme="majorHAnsi" w:hAnsiTheme="majorHAnsi" w:cstheme="majorHAnsi"/>
          <w:sz w:val="28"/>
          <w:szCs w:val="28"/>
          <w:lang w:val="ru-MD"/>
        </w:rPr>
        <w:t>положения</w:t>
      </w:r>
      <w:r w:rsidRPr="00EF57EC">
        <w:rPr>
          <w:rFonts w:asciiTheme="majorHAnsi" w:hAnsiTheme="majorHAnsi" w:cstheme="majorHAnsi"/>
          <w:sz w:val="28"/>
          <w:szCs w:val="28"/>
          <w:lang w:val="ru-MD"/>
        </w:rPr>
        <w:t xml:space="preserve"> и нормативной базы</w:t>
      </w:r>
      <w:r w:rsidR="005C1BE1" w:rsidRPr="00EF57EC">
        <w:rPr>
          <w:rStyle w:val="ab"/>
          <w:rFonts w:asciiTheme="majorHAnsi" w:hAnsiTheme="majorHAnsi" w:cstheme="majorHAnsi"/>
          <w:sz w:val="28"/>
          <w:szCs w:val="28"/>
          <w:lang w:val="ru-MD"/>
        </w:rPr>
        <w:footnoteReference w:id="55"/>
      </w:r>
      <w:r w:rsidRPr="00EF57EC">
        <w:rPr>
          <w:rFonts w:asciiTheme="majorHAnsi" w:hAnsiTheme="majorHAnsi" w:cstheme="majorHAnsi"/>
          <w:sz w:val="28"/>
          <w:szCs w:val="28"/>
          <w:lang w:val="ru-MD"/>
        </w:rPr>
        <w:t xml:space="preserve">, которые прямо </w:t>
      </w:r>
      <w:r w:rsidR="00AF643C" w:rsidRPr="00EF57EC">
        <w:rPr>
          <w:rFonts w:asciiTheme="majorHAnsi" w:hAnsiTheme="majorHAnsi" w:cstheme="majorHAnsi"/>
          <w:sz w:val="28"/>
          <w:szCs w:val="28"/>
          <w:lang w:val="ru-MD"/>
        </w:rPr>
        <w:t>устанавл</w:t>
      </w:r>
      <w:r w:rsidRPr="00EF57EC">
        <w:rPr>
          <w:rFonts w:asciiTheme="majorHAnsi" w:hAnsiTheme="majorHAnsi" w:cstheme="majorHAnsi"/>
          <w:sz w:val="28"/>
          <w:szCs w:val="28"/>
          <w:lang w:val="ru-MD"/>
        </w:rPr>
        <w:t xml:space="preserve">ивают, что </w:t>
      </w:r>
      <w:r w:rsidR="00AF643C" w:rsidRPr="00EF57EC">
        <w:rPr>
          <w:rFonts w:asciiTheme="majorHAnsi" w:hAnsiTheme="majorHAnsi" w:cstheme="majorHAnsi"/>
          <w:i/>
          <w:sz w:val="28"/>
          <w:szCs w:val="28"/>
          <w:lang w:val="ru-MD"/>
        </w:rPr>
        <w:t>„</w:t>
      </w:r>
      <w:r w:rsidRPr="00EF57EC">
        <w:rPr>
          <w:rFonts w:asciiTheme="majorHAnsi" w:hAnsiTheme="majorHAnsi" w:cstheme="majorHAnsi"/>
          <w:i/>
          <w:sz w:val="28"/>
          <w:szCs w:val="28"/>
          <w:lang w:val="ru-MD"/>
        </w:rPr>
        <w:t xml:space="preserve">в отсутствие директора его функции </w:t>
      </w:r>
      <w:r w:rsidR="00AF643C" w:rsidRPr="00EF57EC">
        <w:rPr>
          <w:rFonts w:asciiTheme="majorHAnsi" w:hAnsiTheme="majorHAnsi" w:cstheme="majorHAnsi"/>
          <w:i/>
          <w:sz w:val="28"/>
          <w:szCs w:val="28"/>
          <w:lang w:val="ru-MD"/>
        </w:rPr>
        <w:t>исполн</w:t>
      </w:r>
      <w:r w:rsidRPr="00EF57EC">
        <w:rPr>
          <w:rFonts w:asciiTheme="majorHAnsi" w:hAnsiTheme="majorHAnsi" w:cstheme="majorHAnsi"/>
          <w:i/>
          <w:sz w:val="28"/>
          <w:szCs w:val="28"/>
          <w:lang w:val="ru-MD"/>
        </w:rPr>
        <w:t>яет заместитель директора, назначенный приказом директора”</w:t>
      </w:r>
      <w:r w:rsidR="00AF643C"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Так, приказ о предоставлении </w:t>
      </w:r>
      <w:r w:rsidR="00AF643C" w:rsidRPr="00EF57EC">
        <w:rPr>
          <w:rFonts w:asciiTheme="majorHAnsi" w:hAnsiTheme="majorHAnsi" w:cstheme="majorHAnsi"/>
          <w:sz w:val="28"/>
          <w:szCs w:val="28"/>
          <w:lang w:val="ru-MD"/>
        </w:rPr>
        <w:t>надбавки</w:t>
      </w:r>
      <w:r w:rsidRPr="00EF57EC">
        <w:rPr>
          <w:rFonts w:asciiTheme="majorHAnsi" w:hAnsiTheme="majorHAnsi" w:cstheme="majorHAnsi"/>
          <w:sz w:val="28"/>
          <w:szCs w:val="28"/>
          <w:lang w:val="ru-MD"/>
        </w:rPr>
        <w:t xml:space="preserve"> за </w:t>
      </w:r>
      <w:r w:rsidR="00AF643C" w:rsidRPr="00EF57EC">
        <w:rPr>
          <w:rFonts w:asciiTheme="majorHAnsi" w:hAnsiTheme="majorHAnsi" w:cstheme="majorHAnsi"/>
          <w:sz w:val="28"/>
          <w:szCs w:val="28"/>
          <w:lang w:val="ru-MD"/>
        </w:rPr>
        <w:t xml:space="preserve">сверхурочную </w:t>
      </w:r>
      <w:r w:rsidRPr="00EF57EC">
        <w:rPr>
          <w:rFonts w:asciiTheme="majorHAnsi" w:hAnsiTheme="majorHAnsi" w:cstheme="majorHAnsi"/>
          <w:sz w:val="28"/>
          <w:szCs w:val="28"/>
          <w:lang w:val="ru-MD"/>
        </w:rPr>
        <w:t xml:space="preserve">работу, </w:t>
      </w:r>
      <w:r w:rsidR="00AF643C" w:rsidRPr="00EF57EC">
        <w:rPr>
          <w:rFonts w:asciiTheme="majorHAnsi" w:hAnsiTheme="majorHAnsi" w:cstheme="majorHAnsi"/>
          <w:sz w:val="28"/>
          <w:szCs w:val="28"/>
          <w:lang w:val="ru-MD"/>
        </w:rPr>
        <w:t>за эффективный труд и изобретательность, образцовое и добросовестное исполнение служебных полномочий</w:t>
      </w:r>
      <w:r w:rsidRPr="00EF57EC">
        <w:rPr>
          <w:rFonts w:asciiTheme="majorHAnsi" w:hAnsiTheme="majorHAnsi" w:cstheme="majorHAnsi"/>
          <w:sz w:val="28"/>
          <w:szCs w:val="28"/>
          <w:lang w:val="ru-MD"/>
        </w:rPr>
        <w:t xml:space="preserve"> за январь 2018 года (0,039 млн.</w:t>
      </w:r>
      <w:r w:rsidR="00AF643C" w:rsidRPr="00EF57EC">
        <w:rPr>
          <w:rFonts w:asciiTheme="majorHAnsi" w:hAnsiTheme="majorHAnsi" w:cstheme="majorHAnsi"/>
          <w:sz w:val="28"/>
          <w:szCs w:val="28"/>
          <w:lang w:val="ru-MD"/>
        </w:rPr>
        <w:t xml:space="preserve"> МДЛ</w:t>
      </w:r>
      <w:r w:rsidR="00AF643C" w:rsidRPr="00EF57EC">
        <w:rPr>
          <w:rStyle w:val="ab"/>
          <w:rFonts w:asciiTheme="majorHAnsi" w:hAnsiTheme="majorHAnsi" w:cstheme="majorHAnsi"/>
          <w:sz w:val="28"/>
          <w:szCs w:val="28"/>
          <w:lang w:val="ru-MD"/>
        </w:rPr>
        <w:footnoteReference w:id="56"/>
      </w:r>
      <w:r w:rsidRPr="00EF57EC">
        <w:rPr>
          <w:rFonts w:asciiTheme="majorHAnsi" w:hAnsiTheme="majorHAnsi" w:cstheme="majorHAnsi"/>
          <w:sz w:val="28"/>
          <w:szCs w:val="28"/>
          <w:lang w:val="ru-MD"/>
        </w:rPr>
        <w:t xml:space="preserve">) был подписан заместителем </w:t>
      </w:r>
      <w:r w:rsidR="00AF643C" w:rsidRPr="00BD19F6">
        <w:rPr>
          <w:rFonts w:asciiTheme="majorHAnsi" w:hAnsiTheme="majorHAnsi" w:cstheme="majorHAnsi"/>
          <w:sz w:val="28"/>
          <w:szCs w:val="28"/>
          <w:lang w:val="ru-MD"/>
        </w:rPr>
        <w:t>директора</w:t>
      </w:r>
      <w:r w:rsidR="00AF643C"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НБВВ в отсутствие приказа, изданного руководителем НБВ</w:t>
      </w:r>
      <w:r w:rsidR="00AF643C"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 Более того, согласно </w:t>
      </w:r>
      <w:r w:rsidR="007C04F7" w:rsidRPr="00EF57EC">
        <w:rPr>
          <w:rFonts w:asciiTheme="majorHAnsi" w:hAnsiTheme="majorHAnsi" w:cstheme="majorHAnsi"/>
          <w:sz w:val="28"/>
          <w:szCs w:val="28"/>
          <w:lang w:val="ru-MD"/>
        </w:rPr>
        <w:t>Табелям рабочего времени,</w:t>
      </w:r>
      <w:r w:rsidRPr="00EF57EC">
        <w:rPr>
          <w:rFonts w:asciiTheme="majorHAnsi" w:hAnsiTheme="majorHAnsi" w:cstheme="majorHAnsi"/>
          <w:sz w:val="28"/>
          <w:szCs w:val="28"/>
          <w:lang w:val="ru-MD"/>
        </w:rPr>
        <w:t xml:space="preserve"> в день подписания приказа заместител</w:t>
      </w:r>
      <w:r w:rsidR="00AF643C" w:rsidRPr="00EF57EC">
        <w:rPr>
          <w:rFonts w:asciiTheme="majorHAnsi" w:hAnsiTheme="majorHAnsi" w:cstheme="majorHAnsi"/>
          <w:sz w:val="28"/>
          <w:szCs w:val="28"/>
          <w:lang w:val="ru-MD"/>
        </w:rPr>
        <w:t>ем</w:t>
      </w:r>
      <w:r w:rsidR="005C3CE8" w:rsidRPr="00EF57EC">
        <w:rPr>
          <w:rFonts w:asciiTheme="majorHAnsi" w:hAnsiTheme="majorHAnsi" w:cstheme="majorHAnsi"/>
          <w:sz w:val="28"/>
          <w:szCs w:val="28"/>
          <w:lang w:val="ru-MD"/>
        </w:rPr>
        <w:t xml:space="preserve"> директора</w:t>
      </w:r>
      <w:r w:rsidR="00AF643C" w:rsidRPr="00EF57EC">
        <w:rPr>
          <w:rFonts w:asciiTheme="majorHAnsi" w:hAnsiTheme="majorHAnsi" w:cstheme="majorHAnsi"/>
          <w:sz w:val="28"/>
          <w:szCs w:val="28"/>
          <w:lang w:val="ru-MD"/>
        </w:rPr>
        <w:t xml:space="preserve">, </w:t>
      </w:r>
      <w:r w:rsidR="005C3CE8" w:rsidRPr="00EF57EC">
        <w:rPr>
          <w:rFonts w:asciiTheme="majorHAnsi" w:hAnsiTheme="majorHAnsi" w:cstheme="majorHAnsi"/>
          <w:sz w:val="28"/>
          <w:szCs w:val="28"/>
          <w:lang w:val="ru-MD"/>
        </w:rPr>
        <w:t xml:space="preserve">сам </w:t>
      </w:r>
      <w:r w:rsidR="00AF643C" w:rsidRPr="00EF57EC">
        <w:rPr>
          <w:rFonts w:asciiTheme="majorHAnsi" w:hAnsiTheme="majorHAnsi" w:cstheme="majorHAnsi"/>
          <w:sz w:val="28"/>
          <w:szCs w:val="28"/>
          <w:lang w:val="ru-MD"/>
        </w:rPr>
        <w:t>руководитель</w:t>
      </w:r>
      <w:r w:rsidRPr="00EF57EC">
        <w:rPr>
          <w:rFonts w:asciiTheme="majorHAnsi" w:hAnsiTheme="majorHAnsi" w:cstheme="majorHAnsi"/>
          <w:sz w:val="28"/>
          <w:szCs w:val="28"/>
          <w:lang w:val="ru-MD"/>
        </w:rPr>
        <w:t xml:space="preserve"> НБВВ находился на работе, тем самым </w:t>
      </w:r>
      <w:r w:rsidR="005C3CE8" w:rsidRPr="00EF57EC">
        <w:rPr>
          <w:rFonts w:asciiTheme="majorHAnsi" w:hAnsiTheme="majorHAnsi" w:cstheme="majorHAnsi"/>
          <w:sz w:val="28"/>
          <w:szCs w:val="28"/>
          <w:lang w:val="ru-MD"/>
        </w:rPr>
        <w:t xml:space="preserve">заместителем директора НБВВ было </w:t>
      </w:r>
      <w:r w:rsidR="00AF643C" w:rsidRPr="00EF57EC">
        <w:rPr>
          <w:rFonts w:asciiTheme="majorHAnsi" w:hAnsiTheme="majorHAnsi" w:cstheme="majorHAnsi"/>
          <w:sz w:val="28"/>
          <w:szCs w:val="28"/>
          <w:lang w:val="ru-MD"/>
        </w:rPr>
        <w:t>допу</w:t>
      </w:r>
      <w:r w:rsidR="005C3CE8" w:rsidRPr="00EF57EC">
        <w:rPr>
          <w:rFonts w:asciiTheme="majorHAnsi" w:hAnsiTheme="majorHAnsi" w:cstheme="majorHAnsi"/>
          <w:sz w:val="28"/>
          <w:szCs w:val="28"/>
          <w:lang w:val="ru-MD"/>
        </w:rPr>
        <w:t>щено</w:t>
      </w:r>
      <w:r w:rsidRPr="00EF57EC">
        <w:rPr>
          <w:rFonts w:asciiTheme="majorHAnsi" w:hAnsiTheme="majorHAnsi" w:cstheme="majorHAnsi"/>
          <w:sz w:val="28"/>
          <w:szCs w:val="28"/>
          <w:lang w:val="ru-MD"/>
        </w:rPr>
        <w:t xml:space="preserve"> превышение полномочий</w:t>
      </w:r>
      <w:r w:rsidR="002B0C1F" w:rsidRPr="00EF57EC">
        <w:rPr>
          <w:rFonts w:asciiTheme="majorHAnsi" w:hAnsiTheme="majorHAnsi" w:cstheme="majorHAnsi"/>
          <w:sz w:val="28"/>
          <w:szCs w:val="28"/>
          <w:lang w:val="ru-MD"/>
        </w:rPr>
        <w:t xml:space="preserve">. </w:t>
      </w:r>
    </w:p>
    <w:p w:rsidR="00CD0BF4" w:rsidRPr="00EF57EC" w:rsidRDefault="00CD0BF4" w:rsidP="00B72C3E">
      <w:pPr>
        <w:spacing w:after="0"/>
        <w:jc w:val="both"/>
        <w:rPr>
          <w:rFonts w:asciiTheme="majorHAnsi" w:hAnsiTheme="majorHAnsi" w:cstheme="majorHAnsi"/>
          <w:sz w:val="28"/>
          <w:szCs w:val="28"/>
          <w:lang w:val="ru-MD"/>
        </w:rPr>
      </w:pPr>
    </w:p>
    <w:p w:rsidR="002B0C1F" w:rsidRPr="00EF57EC" w:rsidRDefault="00DB69D8" w:rsidP="00B72C3E">
      <w:pPr>
        <w:pStyle w:val="ac"/>
        <w:ind w:left="0"/>
        <w:rPr>
          <w:rFonts w:asciiTheme="majorHAnsi" w:hAnsiTheme="majorHAnsi" w:cstheme="majorHAnsi"/>
          <w:szCs w:val="28"/>
          <w:lang w:val="ru-MD"/>
        </w:rPr>
      </w:pPr>
      <w:r w:rsidRPr="00EF57EC">
        <w:rPr>
          <w:rFonts w:asciiTheme="majorHAnsi" w:hAnsiTheme="majorHAnsi" w:cstheme="majorHAnsi"/>
          <w:szCs w:val="28"/>
          <w:lang w:val="ru-MD"/>
        </w:rPr>
        <w:lastRenderedPageBreak/>
        <w:t xml:space="preserve">Другая ситуация наблюдается при </w:t>
      </w:r>
      <w:r w:rsidR="00A542A3" w:rsidRPr="00EF57EC">
        <w:rPr>
          <w:rFonts w:asciiTheme="majorHAnsi" w:hAnsiTheme="majorHAnsi" w:cstheme="majorHAnsi"/>
          <w:szCs w:val="28"/>
          <w:lang w:val="ru-MD"/>
        </w:rPr>
        <w:t>издании</w:t>
      </w:r>
      <w:r w:rsidRPr="00EF57EC">
        <w:rPr>
          <w:rFonts w:asciiTheme="majorHAnsi" w:hAnsiTheme="majorHAnsi" w:cstheme="majorHAnsi"/>
          <w:szCs w:val="28"/>
          <w:lang w:val="ru-MD"/>
        </w:rPr>
        <w:t xml:space="preserve"> приказа об установлении </w:t>
      </w:r>
      <w:r w:rsidR="00A542A3" w:rsidRPr="00EF57EC">
        <w:rPr>
          <w:rFonts w:asciiTheme="majorHAnsi" w:hAnsiTheme="majorHAnsi" w:cstheme="majorHAnsi"/>
          <w:szCs w:val="28"/>
          <w:lang w:val="ru-MD"/>
        </w:rPr>
        <w:t xml:space="preserve">одному работнику сокращенного </w:t>
      </w:r>
      <w:r w:rsidRPr="00EF57EC">
        <w:rPr>
          <w:rFonts w:asciiTheme="majorHAnsi" w:hAnsiTheme="majorHAnsi" w:cstheme="majorHAnsi"/>
          <w:szCs w:val="28"/>
          <w:lang w:val="ru-MD"/>
        </w:rPr>
        <w:t xml:space="preserve">7-часового </w:t>
      </w:r>
      <w:r w:rsidR="00A542A3" w:rsidRPr="00EF57EC">
        <w:rPr>
          <w:rFonts w:asciiTheme="majorHAnsi" w:hAnsiTheme="majorHAnsi" w:cstheme="majorHAnsi"/>
          <w:szCs w:val="28"/>
          <w:lang w:val="ru-MD"/>
        </w:rPr>
        <w:t>рабочего дня</w:t>
      </w:r>
      <w:r w:rsidRPr="00EF57EC">
        <w:rPr>
          <w:rFonts w:asciiTheme="majorHAnsi" w:hAnsiTheme="majorHAnsi" w:cstheme="majorHAnsi"/>
          <w:szCs w:val="28"/>
          <w:lang w:val="ru-MD"/>
        </w:rPr>
        <w:t xml:space="preserve">, </w:t>
      </w:r>
      <w:r w:rsidR="00A542A3" w:rsidRPr="00EF57EC">
        <w:rPr>
          <w:rFonts w:asciiTheme="majorHAnsi" w:hAnsiTheme="majorHAnsi" w:cstheme="majorHAnsi"/>
          <w:szCs w:val="28"/>
          <w:lang w:val="ru-MD"/>
        </w:rPr>
        <w:t>при</w:t>
      </w:r>
      <w:r w:rsidRPr="00EF57EC">
        <w:rPr>
          <w:rFonts w:asciiTheme="majorHAnsi" w:hAnsiTheme="majorHAnsi" w:cstheme="majorHAnsi"/>
          <w:szCs w:val="28"/>
          <w:lang w:val="ru-MD"/>
        </w:rPr>
        <w:t>каз подпис</w:t>
      </w:r>
      <w:r w:rsidR="00A542A3" w:rsidRPr="00EF57EC">
        <w:rPr>
          <w:rFonts w:asciiTheme="majorHAnsi" w:hAnsiTheme="majorHAnsi" w:cstheme="majorHAnsi"/>
          <w:szCs w:val="28"/>
          <w:lang w:val="ru-MD"/>
        </w:rPr>
        <w:t>ан</w:t>
      </w:r>
      <w:r w:rsidRPr="00EF57EC">
        <w:rPr>
          <w:rFonts w:asciiTheme="majorHAnsi" w:hAnsiTheme="majorHAnsi" w:cstheme="majorHAnsi"/>
          <w:szCs w:val="28"/>
          <w:lang w:val="ru-MD"/>
        </w:rPr>
        <w:t xml:space="preserve"> директором НБВВ </w:t>
      </w:r>
      <w:r w:rsidR="00A542A3" w:rsidRPr="00EF57EC">
        <w:rPr>
          <w:rFonts w:asciiTheme="majorHAnsi" w:hAnsiTheme="majorHAnsi" w:cstheme="majorHAnsi"/>
          <w:szCs w:val="28"/>
          <w:lang w:val="ru-MD"/>
        </w:rPr>
        <w:t xml:space="preserve">на </w:t>
      </w:r>
      <w:r w:rsidRPr="00EF57EC">
        <w:rPr>
          <w:rFonts w:asciiTheme="majorHAnsi" w:hAnsiTheme="majorHAnsi" w:cstheme="majorHAnsi"/>
          <w:szCs w:val="28"/>
          <w:lang w:val="ru-MD"/>
        </w:rPr>
        <w:t xml:space="preserve">06.08.2018, хотя, согласно </w:t>
      </w:r>
      <w:r w:rsidR="00A542A3" w:rsidRPr="00EF57EC">
        <w:rPr>
          <w:rFonts w:asciiTheme="majorHAnsi" w:hAnsiTheme="majorHAnsi" w:cstheme="majorHAnsi"/>
          <w:szCs w:val="28"/>
          <w:lang w:val="ru-MD"/>
        </w:rPr>
        <w:t>табелю рабочего времени</w:t>
      </w:r>
      <w:r w:rsidRPr="00EF57EC">
        <w:rPr>
          <w:rFonts w:asciiTheme="majorHAnsi" w:hAnsiTheme="majorHAnsi" w:cstheme="majorHAnsi"/>
          <w:szCs w:val="28"/>
          <w:lang w:val="ru-MD"/>
        </w:rPr>
        <w:t xml:space="preserve"> и приказу М</w:t>
      </w:r>
      <w:r w:rsidR="00A542A3" w:rsidRPr="00EF57EC">
        <w:rPr>
          <w:rFonts w:asciiTheme="majorHAnsi" w:hAnsiTheme="majorHAnsi" w:cstheme="majorHAnsi"/>
          <w:szCs w:val="28"/>
          <w:lang w:val="ru-MD"/>
        </w:rPr>
        <w:t>СХРРОС</w:t>
      </w:r>
      <w:r w:rsidR="00A542A3" w:rsidRPr="00EF57EC">
        <w:rPr>
          <w:rStyle w:val="ab"/>
          <w:rFonts w:asciiTheme="majorHAnsi" w:hAnsiTheme="majorHAnsi" w:cstheme="majorHAnsi"/>
          <w:szCs w:val="28"/>
          <w:lang w:val="ru-MD"/>
        </w:rPr>
        <w:footnoteReference w:id="57"/>
      </w:r>
      <w:r w:rsidRPr="00EF57EC">
        <w:rPr>
          <w:rFonts w:asciiTheme="majorHAnsi" w:hAnsiTheme="majorHAnsi" w:cstheme="majorHAnsi"/>
          <w:szCs w:val="28"/>
          <w:lang w:val="ru-MD"/>
        </w:rPr>
        <w:t xml:space="preserve"> он находился в </w:t>
      </w:r>
      <w:r w:rsidR="00A542A3" w:rsidRPr="00EF57EC">
        <w:rPr>
          <w:rFonts w:asciiTheme="majorHAnsi" w:hAnsiTheme="majorHAnsi" w:cstheme="majorHAnsi"/>
          <w:szCs w:val="28"/>
          <w:lang w:val="ru-MD"/>
        </w:rPr>
        <w:t>ежегодн</w:t>
      </w:r>
      <w:r w:rsidRPr="00EF57EC">
        <w:rPr>
          <w:rFonts w:asciiTheme="majorHAnsi" w:hAnsiTheme="majorHAnsi" w:cstheme="majorHAnsi"/>
          <w:szCs w:val="28"/>
          <w:lang w:val="ru-MD"/>
        </w:rPr>
        <w:t xml:space="preserve">ом отпуске, </w:t>
      </w:r>
      <w:r w:rsidR="00A542A3" w:rsidRPr="00EF57EC">
        <w:rPr>
          <w:rFonts w:asciiTheme="majorHAnsi" w:hAnsiTheme="majorHAnsi" w:cstheme="majorHAnsi"/>
          <w:szCs w:val="28"/>
          <w:lang w:val="ru-MD"/>
        </w:rPr>
        <w:t xml:space="preserve">а в такой ситуации </w:t>
      </w:r>
      <w:r w:rsidRPr="00EF57EC">
        <w:rPr>
          <w:rFonts w:asciiTheme="majorHAnsi" w:hAnsiTheme="majorHAnsi" w:cstheme="majorHAnsi"/>
          <w:szCs w:val="28"/>
          <w:lang w:val="ru-MD"/>
        </w:rPr>
        <w:t xml:space="preserve">право подписания </w:t>
      </w:r>
      <w:r w:rsidR="00A542A3" w:rsidRPr="00EF57EC">
        <w:rPr>
          <w:rFonts w:asciiTheme="majorHAnsi" w:hAnsiTheme="majorHAnsi" w:cstheme="majorHAnsi"/>
          <w:szCs w:val="28"/>
          <w:lang w:val="ru-MD"/>
        </w:rPr>
        <w:t>при</w:t>
      </w:r>
      <w:r w:rsidRPr="00EF57EC">
        <w:rPr>
          <w:rFonts w:asciiTheme="majorHAnsi" w:hAnsiTheme="majorHAnsi" w:cstheme="majorHAnsi"/>
          <w:szCs w:val="28"/>
          <w:lang w:val="ru-MD"/>
        </w:rPr>
        <w:t>казов передается заместителю директора</w:t>
      </w:r>
      <w:r w:rsidR="002B0C1F" w:rsidRPr="00EF57EC">
        <w:rPr>
          <w:rFonts w:asciiTheme="majorHAnsi" w:hAnsiTheme="majorHAnsi" w:cstheme="majorHAnsi"/>
          <w:szCs w:val="28"/>
          <w:lang w:val="ru-MD"/>
        </w:rPr>
        <w:t>.</w:t>
      </w:r>
    </w:p>
    <w:p w:rsidR="002B0C1F" w:rsidRPr="00EF57EC" w:rsidRDefault="002B0C1F" w:rsidP="00B72C3E">
      <w:pPr>
        <w:pStyle w:val="ac"/>
        <w:ind w:left="0"/>
        <w:rPr>
          <w:rFonts w:asciiTheme="majorHAnsi" w:hAnsiTheme="majorHAnsi" w:cstheme="majorHAnsi"/>
          <w:szCs w:val="28"/>
          <w:lang w:val="ru-MD"/>
        </w:rPr>
      </w:pPr>
    </w:p>
    <w:p w:rsidR="002B0C1F" w:rsidRPr="00EF57EC" w:rsidRDefault="00937CAA" w:rsidP="00937CAA">
      <w:pPr>
        <w:pStyle w:val="ac"/>
        <w:numPr>
          <w:ilvl w:val="2"/>
          <w:numId w:val="15"/>
        </w:numPr>
        <w:tabs>
          <w:tab w:val="left" w:pos="426"/>
        </w:tabs>
        <w:ind w:left="0" w:firstLine="0"/>
        <w:outlineLvl w:val="0"/>
        <w:rPr>
          <w:rFonts w:asciiTheme="majorHAnsi" w:hAnsiTheme="majorHAnsi" w:cstheme="majorHAnsi"/>
          <w:b/>
          <w:szCs w:val="28"/>
          <w:lang w:val="ru-MD"/>
        </w:rPr>
      </w:pPr>
      <w:bookmarkStart w:id="42" w:name="_Toc25834362"/>
      <w:r w:rsidRPr="00EF57EC">
        <w:rPr>
          <w:rFonts w:asciiTheme="majorHAnsi" w:hAnsiTheme="majorHAnsi" w:cstheme="majorHAnsi"/>
          <w:b/>
          <w:szCs w:val="28"/>
          <w:lang w:val="ru-MD"/>
        </w:rPr>
        <w:t xml:space="preserve">НБВВ не имеет единого подхода к </w:t>
      </w:r>
      <w:r w:rsidR="00AD196B" w:rsidRPr="00EF57EC">
        <w:rPr>
          <w:rFonts w:asciiTheme="majorHAnsi" w:hAnsiTheme="majorHAnsi" w:cstheme="majorHAnsi"/>
          <w:b/>
          <w:szCs w:val="28"/>
          <w:lang w:val="ru-MD"/>
        </w:rPr>
        <w:t>под</w:t>
      </w:r>
      <w:r w:rsidRPr="00EF57EC">
        <w:rPr>
          <w:rFonts w:asciiTheme="majorHAnsi" w:hAnsiTheme="majorHAnsi" w:cstheme="majorHAnsi"/>
          <w:b/>
          <w:szCs w:val="28"/>
          <w:lang w:val="ru-MD"/>
        </w:rPr>
        <w:t>бору и найму сотрудников</w:t>
      </w:r>
      <w:bookmarkEnd w:id="42"/>
      <w:r w:rsidRPr="00EF57EC">
        <w:rPr>
          <w:rFonts w:asciiTheme="majorHAnsi" w:hAnsiTheme="majorHAnsi" w:cstheme="majorHAnsi"/>
          <w:b/>
          <w:szCs w:val="28"/>
          <w:lang w:val="ru-MD"/>
        </w:rPr>
        <w:t xml:space="preserve"> </w:t>
      </w:r>
    </w:p>
    <w:p w:rsidR="002B0C1F" w:rsidRPr="00EF57EC" w:rsidRDefault="002B0C1F" w:rsidP="00B72C3E">
      <w:pPr>
        <w:tabs>
          <w:tab w:val="left" w:pos="426"/>
        </w:tabs>
        <w:spacing w:after="0"/>
        <w:rPr>
          <w:rFonts w:asciiTheme="majorHAnsi" w:hAnsiTheme="majorHAnsi" w:cstheme="majorHAnsi"/>
          <w:sz w:val="28"/>
          <w:szCs w:val="28"/>
          <w:lang w:val="ru-MD"/>
        </w:rPr>
      </w:pPr>
    </w:p>
    <w:p w:rsidR="002B0C1F" w:rsidRPr="00EF57EC" w:rsidRDefault="00DB69D8" w:rsidP="00B72C3E">
      <w:pPr>
        <w:tabs>
          <w:tab w:val="left" w:pos="426"/>
        </w:tabs>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Хотя в обязанности директора </w:t>
      </w:r>
      <w:r w:rsidR="00937CAA" w:rsidRPr="00EF57EC">
        <w:rPr>
          <w:rFonts w:asciiTheme="majorHAnsi" w:hAnsiTheme="majorHAnsi" w:cstheme="majorHAnsi"/>
          <w:sz w:val="28"/>
          <w:szCs w:val="28"/>
          <w:lang w:val="ru-MD"/>
        </w:rPr>
        <w:t>НБВВ</w:t>
      </w:r>
      <w:r w:rsidR="00937CAA" w:rsidRPr="00EF57EC">
        <w:rPr>
          <w:rStyle w:val="ab"/>
          <w:rFonts w:asciiTheme="majorHAnsi" w:hAnsiTheme="majorHAnsi" w:cstheme="majorHAnsi"/>
          <w:sz w:val="28"/>
          <w:szCs w:val="28"/>
          <w:lang w:val="ru-MD"/>
        </w:rPr>
        <w:footnoteReference w:id="58"/>
      </w:r>
      <w:r w:rsidRPr="00EF57EC">
        <w:rPr>
          <w:rFonts w:asciiTheme="majorHAnsi" w:hAnsiTheme="majorHAnsi" w:cstheme="majorHAnsi"/>
          <w:sz w:val="28"/>
          <w:szCs w:val="28"/>
          <w:lang w:val="ru-MD"/>
        </w:rPr>
        <w:t xml:space="preserve"> входит отбор кандидатов на работу и </w:t>
      </w:r>
      <w:r w:rsidR="00937CAA" w:rsidRPr="00EF57EC">
        <w:rPr>
          <w:rFonts w:asciiTheme="majorHAnsi" w:hAnsiTheme="majorHAnsi" w:cstheme="majorHAnsi"/>
          <w:sz w:val="28"/>
          <w:szCs w:val="28"/>
          <w:lang w:val="ru-MD"/>
        </w:rPr>
        <w:t xml:space="preserve">их </w:t>
      </w:r>
      <w:r w:rsidRPr="00EF57EC">
        <w:rPr>
          <w:rFonts w:asciiTheme="majorHAnsi" w:hAnsiTheme="majorHAnsi" w:cstheme="majorHAnsi"/>
          <w:sz w:val="28"/>
          <w:szCs w:val="28"/>
          <w:lang w:val="ru-MD"/>
        </w:rPr>
        <w:t xml:space="preserve">назначение на должность, эти услуги были переданы </w:t>
      </w:r>
      <w:r w:rsidR="00937CAA" w:rsidRPr="00EF57EC">
        <w:rPr>
          <w:rFonts w:asciiTheme="majorHAnsi" w:hAnsiTheme="majorHAnsi" w:cstheme="majorHAnsi"/>
          <w:sz w:val="28"/>
          <w:szCs w:val="28"/>
          <w:lang w:val="ru-MD"/>
        </w:rPr>
        <w:t xml:space="preserve">в аутсорсинг одному </w:t>
      </w:r>
      <w:r w:rsidRPr="00EF57EC">
        <w:rPr>
          <w:rFonts w:asciiTheme="majorHAnsi" w:hAnsiTheme="majorHAnsi" w:cstheme="majorHAnsi"/>
          <w:sz w:val="28"/>
          <w:szCs w:val="28"/>
          <w:lang w:val="ru-MD"/>
        </w:rPr>
        <w:t>экономическому агенту</w:t>
      </w:r>
      <w:r w:rsidR="00937CAA" w:rsidRPr="00EF57EC">
        <w:rPr>
          <w:rStyle w:val="ab"/>
          <w:rFonts w:asciiTheme="majorHAnsi" w:hAnsiTheme="majorHAnsi" w:cstheme="majorHAnsi"/>
          <w:sz w:val="28"/>
          <w:szCs w:val="28"/>
          <w:lang w:val="ru-MD"/>
        </w:rPr>
        <w:footnoteReference w:id="59"/>
      </w:r>
      <w:r w:rsidRPr="00EF57EC">
        <w:rPr>
          <w:rFonts w:asciiTheme="majorHAnsi" w:hAnsiTheme="majorHAnsi" w:cstheme="majorHAnsi"/>
          <w:sz w:val="28"/>
          <w:szCs w:val="28"/>
          <w:lang w:val="ru-MD"/>
        </w:rPr>
        <w:t xml:space="preserve">, который </w:t>
      </w:r>
      <w:r w:rsidR="00937CAA" w:rsidRPr="00EF57EC">
        <w:rPr>
          <w:rFonts w:asciiTheme="majorHAnsi" w:hAnsiTheme="majorHAnsi" w:cstheme="majorHAnsi"/>
          <w:sz w:val="28"/>
          <w:szCs w:val="28"/>
          <w:lang w:val="ru-MD"/>
        </w:rPr>
        <w:t>за</w:t>
      </w:r>
      <w:r w:rsidRPr="00EF57EC">
        <w:rPr>
          <w:rFonts w:asciiTheme="majorHAnsi" w:hAnsiTheme="majorHAnsi" w:cstheme="majorHAnsi"/>
          <w:sz w:val="28"/>
          <w:szCs w:val="28"/>
          <w:lang w:val="ru-MD"/>
        </w:rPr>
        <w:t xml:space="preserve"> услуг</w:t>
      </w:r>
      <w:r w:rsidR="00937CAA" w:rsidRPr="00EF57EC">
        <w:rPr>
          <w:rFonts w:asciiTheme="majorHAnsi" w:hAnsiTheme="majorHAnsi" w:cstheme="majorHAnsi"/>
          <w:sz w:val="28"/>
          <w:szCs w:val="28"/>
          <w:lang w:val="ru-MD"/>
        </w:rPr>
        <w:t>и по отбору персонала</w:t>
      </w:r>
      <w:r w:rsidRPr="00EF57EC">
        <w:rPr>
          <w:rFonts w:asciiTheme="majorHAnsi" w:hAnsiTheme="majorHAnsi" w:cstheme="majorHAnsi"/>
          <w:sz w:val="28"/>
          <w:szCs w:val="28"/>
          <w:lang w:val="ru-MD"/>
        </w:rPr>
        <w:t xml:space="preserve"> запросил </w:t>
      </w:r>
      <w:r w:rsidR="00937CAA" w:rsidRPr="00EF57EC">
        <w:rPr>
          <w:rFonts w:asciiTheme="majorHAnsi" w:hAnsiTheme="majorHAnsi" w:cstheme="majorHAnsi"/>
          <w:sz w:val="28"/>
          <w:szCs w:val="28"/>
          <w:lang w:val="ru-MD"/>
        </w:rPr>
        <w:t>вознаграждение в размере одного должностного оклада функции</w:t>
      </w:r>
      <w:r w:rsidRPr="00EF57EC">
        <w:rPr>
          <w:rFonts w:asciiTheme="majorHAnsi" w:hAnsiTheme="majorHAnsi" w:cstheme="majorHAnsi"/>
          <w:sz w:val="28"/>
          <w:szCs w:val="28"/>
          <w:lang w:val="ru-MD"/>
        </w:rPr>
        <w:t>, для которой он набирает</w:t>
      </w:r>
      <w:r w:rsidR="00937CAA" w:rsidRPr="00EF57EC">
        <w:rPr>
          <w:rFonts w:asciiTheme="majorHAnsi" w:hAnsiTheme="majorHAnsi" w:cstheme="majorHAnsi"/>
          <w:sz w:val="28"/>
          <w:szCs w:val="28"/>
          <w:lang w:val="ru-MD"/>
        </w:rPr>
        <w:t xml:space="preserve"> персонал</w:t>
      </w:r>
      <w:r w:rsidRPr="00EF57EC">
        <w:rPr>
          <w:rFonts w:asciiTheme="majorHAnsi" w:hAnsiTheme="majorHAnsi" w:cstheme="majorHAnsi"/>
          <w:sz w:val="28"/>
          <w:szCs w:val="28"/>
          <w:lang w:val="ru-MD"/>
        </w:rPr>
        <w:t xml:space="preserve">. Так, в 2018 году на аутсорсинговые услуги по </w:t>
      </w:r>
      <w:r w:rsidR="00937CAA" w:rsidRPr="00EF57EC">
        <w:rPr>
          <w:rFonts w:asciiTheme="majorHAnsi" w:hAnsiTheme="majorHAnsi" w:cstheme="majorHAnsi"/>
          <w:sz w:val="28"/>
          <w:szCs w:val="28"/>
          <w:lang w:val="ru-MD"/>
        </w:rPr>
        <w:t>от</w:t>
      </w:r>
      <w:r w:rsidRPr="00EF57EC">
        <w:rPr>
          <w:rFonts w:asciiTheme="majorHAnsi" w:hAnsiTheme="majorHAnsi" w:cstheme="majorHAnsi"/>
          <w:sz w:val="28"/>
          <w:szCs w:val="28"/>
          <w:lang w:val="ru-MD"/>
        </w:rPr>
        <w:t xml:space="preserve">бору персонала было потрачено </w:t>
      </w:r>
      <w:r w:rsidRPr="00EF57EC">
        <w:rPr>
          <w:rFonts w:asciiTheme="majorHAnsi" w:hAnsiTheme="majorHAnsi" w:cstheme="majorHAnsi"/>
          <w:b/>
          <w:sz w:val="28"/>
          <w:szCs w:val="28"/>
          <w:lang w:val="ru-MD"/>
        </w:rPr>
        <w:t>0,035 млн.</w:t>
      </w:r>
      <w:r w:rsidR="00937CAA" w:rsidRPr="00EF57EC">
        <w:rPr>
          <w:rFonts w:asciiTheme="majorHAnsi" w:hAnsiTheme="majorHAnsi" w:cstheme="majorHAnsi"/>
          <w:b/>
          <w:sz w:val="28"/>
          <w:szCs w:val="28"/>
          <w:lang w:val="ru-MD"/>
        </w:rPr>
        <w:t xml:space="preserve"> МДЛ</w:t>
      </w:r>
      <w:r w:rsidR="002B0C1F" w:rsidRPr="00EF57EC">
        <w:rPr>
          <w:rFonts w:asciiTheme="majorHAnsi" w:hAnsiTheme="majorHAnsi" w:cstheme="majorHAnsi"/>
          <w:sz w:val="28"/>
          <w:szCs w:val="28"/>
          <w:lang w:val="ru-MD"/>
        </w:rPr>
        <w:t>.</w:t>
      </w:r>
    </w:p>
    <w:p w:rsidR="00CD0BF4" w:rsidRPr="00EF57EC" w:rsidRDefault="00CD0BF4" w:rsidP="00B72C3E">
      <w:pPr>
        <w:tabs>
          <w:tab w:val="left" w:pos="426"/>
        </w:tabs>
        <w:spacing w:after="0"/>
        <w:jc w:val="both"/>
        <w:rPr>
          <w:rFonts w:asciiTheme="majorHAnsi" w:hAnsiTheme="majorHAnsi" w:cstheme="majorHAnsi"/>
          <w:sz w:val="28"/>
          <w:szCs w:val="28"/>
          <w:lang w:val="ru-MD"/>
        </w:rPr>
      </w:pPr>
    </w:p>
    <w:p w:rsidR="00E65A43" w:rsidRPr="00EF57EC" w:rsidRDefault="001A4F8E" w:rsidP="00B72C3E">
      <w:pPr>
        <w:tabs>
          <w:tab w:val="left" w:pos="426"/>
        </w:tabs>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Также</w:t>
      </w:r>
      <w:r w:rsidR="00DB69D8" w:rsidRPr="00EF57EC">
        <w:rPr>
          <w:rFonts w:asciiTheme="majorHAnsi" w:hAnsiTheme="majorHAnsi" w:cstheme="majorHAnsi"/>
          <w:sz w:val="28"/>
          <w:szCs w:val="28"/>
          <w:lang w:val="ru-MD"/>
        </w:rPr>
        <w:t xml:space="preserve">, аудиторские доказательства </w:t>
      </w:r>
      <w:r w:rsidRPr="00EF57EC">
        <w:rPr>
          <w:rFonts w:asciiTheme="majorHAnsi" w:hAnsiTheme="majorHAnsi" w:cstheme="majorHAnsi"/>
          <w:sz w:val="28"/>
          <w:szCs w:val="28"/>
          <w:lang w:val="ru-MD"/>
        </w:rPr>
        <w:t>показали</w:t>
      </w:r>
      <w:r w:rsidR="00DB69D8" w:rsidRPr="00EF57EC">
        <w:rPr>
          <w:rFonts w:asciiTheme="majorHAnsi" w:hAnsiTheme="majorHAnsi" w:cstheme="majorHAnsi"/>
          <w:sz w:val="28"/>
          <w:szCs w:val="28"/>
          <w:lang w:val="ru-MD"/>
        </w:rPr>
        <w:t xml:space="preserve">, что согласно </w:t>
      </w:r>
      <w:r w:rsidRPr="00EF57EC">
        <w:rPr>
          <w:rFonts w:asciiTheme="majorHAnsi" w:hAnsiTheme="majorHAnsi" w:cstheme="majorHAnsi"/>
          <w:sz w:val="28"/>
          <w:szCs w:val="28"/>
          <w:lang w:val="ru-MD"/>
        </w:rPr>
        <w:t>штатному расписанию,</w:t>
      </w:r>
      <w:r w:rsidR="00DB69D8" w:rsidRPr="00EF57EC">
        <w:rPr>
          <w:rFonts w:asciiTheme="majorHAnsi" w:hAnsiTheme="majorHAnsi" w:cstheme="majorHAnsi"/>
          <w:sz w:val="28"/>
          <w:szCs w:val="28"/>
          <w:lang w:val="ru-MD"/>
        </w:rPr>
        <w:t xml:space="preserve"> НБВВ имеет в </w:t>
      </w:r>
      <w:r w:rsidRPr="00EF57EC">
        <w:rPr>
          <w:rFonts w:asciiTheme="majorHAnsi" w:hAnsiTheme="majorHAnsi" w:cstheme="majorHAnsi"/>
          <w:sz w:val="28"/>
          <w:szCs w:val="28"/>
          <w:lang w:val="ru-MD"/>
        </w:rPr>
        <w:t xml:space="preserve">своих </w:t>
      </w:r>
      <w:r w:rsidR="00DB69D8" w:rsidRPr="00EF57EC">
        <w:rPr>
          <w:rFonts w:asciiTheme="majorHAnsi" w:hAnsiTheme="majorHAnsi" w:cstheme="majorHAnsi"/>
          <w:sz w:val="28"/>
          <w:szCs w:val="28"/>
          <w:lang w:val="ru-MD"/>
        </w:rPr>
        <w:t>штат</w:t>
      </w:r>
      <w:r w:rsidRPr="00EF57EC">
        <w:rPr>
          <w:rFonts w:asciiTheme="majorHAnsi" w:hAnsiTheme="majorHAnsi" w:cstheme="majorHAnsi"/>
          <w:sz w:val="28"/>
          <w:szCs w:val="28"/>
          <w:lang w:val="ru-MD"/>
        </w:rPr>
        <w:t>а</w:t>
      </w:r>
      <w:r w:rsidR="00DB69D8" w:rsidRPr="00EF57EC">
        <w:rPr>
          <w:rFonts w:asciiTheme="majorHAnsi" w:hAnsiTheme="majorHAnsi" w:cstheme="majorHAnsi"/>
          <w:sz w:val="28"/>
          <w:szCs w:val="28"/>
          <w:lang w:val="ru-MD"/>
        </w:rPr>
        <w:t>х должность главного юри</w:t>
      </w:r>
      <w:r w:rsidRPr="00EF57EC">
        <w:rPr>
          <w:rFonts w:asciiTheme="majorHAnsi" w:hAnsiTheme="majorHAnsi" w:cstheme="majorHAnsi"/>
          <w:sz w:val="28"/>
          <w:szCs w:val="28"/>
          <w:lang w:val="ru-MD"/>
        </w:rPr>
        <w:t xml:space="preserve">дического </w:t>
      </w:r>
      <w:r w:rsidR="00DB69D8" w:rsidRPr="00EF57EC">
        <w:rPr>
          <w:rFonts w:asciiTheme="majorHAnsi" w:hAnsiTheme="majorHAnsi" w:cstheme="majorHAnsi"/>
          <w:sz w:val="28"/>
          <w:szCs w:val="28"/>
          <w:lang w:val="ru-MD"/>
        </w:rPr>
        <w:t>консульта</w:t>
      </w:r>
      <w:r w:rsidRPr="00EF57EC">
        <w:rPr>
          <w:rFonts w:asciiTheme="majorHAnsi" w:hAnsiTheme="majorHAnsi" w:cstheme="majorHAnsi"/>
          <w:sz w:val="28"/>
          <w:szCs w:val="28"/>
          <w:lang w:val="ru-MD"/>
        </w:rPr>
        <w:t>нта,</w:t>
      </w:r>
      <w:r w:rsidR="00DB69D8" w:rsidRPr="00EF57EC">
        <w:rPr>
          <w:rFonts w:asciiTheme="majorHAnsi" w:hAnsiTheme="majorHAnsi" w:cstheme="majorHAnsi"/>
          <w:sz w:val="28"/>
          <w:szCs w:val="28"/>
          <w:lang w:val="ru-MD"/>
        </w:rPr>
        <w:t xml:space="preserve"> с целью м</w:t>
      </w:r>
      <w:r w:rsidR="00E40159">
        <w:rPr>
          <w:rFonts w:asciiTheme="majorHAnsi" w:hAnsiTheme="majorHAnsi" w:cstheme="majorHAnsi"/>
          <w:sz w:val="28"/>
          <w:szCs w:val="28"/>
          <w:lang w:val="ru-MD"/>
        </w:rPr>
        <w:t>инимизации этих расходов, которо</w:t>
      </w:r>
      <w:r w:rsidR="00DB69D8" w:rsidRPr="00EF57EC">
        <w:rPr>
          <w:rFonts w:asciiTheme="majorHAnsi" w:hAnsiTheme="majorHAnsi" w:cstheme="majorHAnsi"/>
          <w:sz w:val="28"/>
          <w:szCs w:val="28"/>
          <w:lang w:val="ru-MD"/>
        </w:rPr>
        <w:t>м</w:t>
      </w:r>
      <w:r w:rsidR="00E40159">
        <w:rPr>
          <w:rFonts w:asciiTheme="majorHAnsi" w:hAnsiTheme="majorHAnsi" w:cstheme="majorHAnsi"/>
          <w:sz w:val="28"/>
          <w:szCs w:val="28"/>
          <w:lang w:val="ru-MD"/>
        </w:rPr>
        <w:t>у</w:t>
      </w:r>
      <w:r w:rsidR="00DB69D8" w:rsidRPr="00EF57EC">
        <w:rPr>
          <w:rFonts w:asciiTheme="majorHAnsi" w:hAnsiTheme="majorHAnsi" w:cstheme="majorHAnsi"/>
          <w:sz w:val="28"/>
          <w:szCs w:val="28"/>
          <w:lang w:val="ru-MD"/>
        </w:rPr>
        <w:t xml:space="preserve"> может быть делегирована и </w:t>
      </w:r>
      <w:r w:rsidRPr="00EF57EC">
        <w:rPr>
          <w:rFonts w:asciiTheme="majorHAnsi" w:hAnsiTheme="majorHAnsi" w:cstheme="majorHAnsi"/>
          <w:sz w:val="28"/>
          <w:szCs w:val="28"/>
          <w:lang w:val="ru-MD"/>
        </w:rPr>
        <w:t>функции по</w:t>
      </w:r>
      <w:r w:rsidR="00DB69D8" w:rsidRPr="00EF57EC">
        <w:rPr>
          <w:rFonts w:asciiTheme="majorHAnsi" w:hAnsiTheme="majorHAnsi" w:cstheme="majorHAnsi"/>
          <w:sz w:val="28"/>
          <w:szCs w:val="28"/>
          <w:lang w:val="ru-MD"/>
        </w:rPr>
        <w:t xml:space="preserve"> управлени</w:t>
      </w:r>
      <w:r w:rsidRPr="00EF57EC">
        <w:rPr>
          <w:rFonts w:asciiTheme="majorHAnsi" w:hAnsiTheme="majorHAnsi" w:cstheme="majorHAnsi"/>
          <w:sz w:val="28"/>
          <w:szCs w:val="28"/>
          <w:lang w:val="ru-MD"/>
        </w:rPr>
        <w:t>ю</w:t>
      </w:r>
      <w:r w:rsidR="00DB69D8" w:rsidRPr="00EF57EC">
        <w:rPr>
          <w:rFonts w:asciiTheme="majorHAnsi" w:hAnsiTheme="majorHAnsi" w:cstheme="majorHAnsi"/>
          <w:sz w:val="28"/>
          <w:szCs w:val="28"/>
          <w:lang w:val="ru-MD"/>
        </w:rPr>
        <w:t xml:space="preserve"> человеческими ресурсами</w:t>
      </w:r>
      <w:r w:rsidR="00E65A43" w:rsidRPr="00EF57EC">
        <w:rPr>
          <w:rFonts w:asciiTheme="majorHAnsi" w:hAnsiTheme="majorHAnsi" w:cstheme="majorHAnsi"/>
          <w:sz w:val="28"/>
          <w:szCs w:val="28"/>
          <w:lang w:val="ru-MD"/>
        </w:rPr>
        <w:t>.</w:t>
      </w:r>
    </w:p>
    <w:p w:rsidR="00DB69D8" w:rsidRPr="00EF57EC" w:rsidRDefault="00DB69D8" w:rsidP="00DB69D8">
      <w:pPr>
        <w:tabs>
          <w:tab w:val="left" w:pos="426"/>
        </w:tabs>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Согласно объяснениям ответственных лиц НБВ</w:t>
      </w:r>
      <w:r w:rsidR="001A4F8E"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 директор обладает уставными полномочиями по отбору кандидатов на вакантные должности и </w:t>
      </w:r>
      <w:r w:rsidR="001A4F8E" w:rsidRPr="00EF57EC">
        <w:rPr>
          <w:rFonts w:asciiTheme="majorHAnsi" w:hAnsiTheme="majorHAnsi" w:cstheme="majorHAnsi"/>
          <w:sz w:val="28"/>
          <w:szCs w:val="28"/>
          <w:lang w:val="ru-MD"/>
        </w:rPr>
        <w:t xml:space="preserve">их </w:t>
      </w:r>
      <w:r w:rsidRPr="00EF57EC">
        <w:rPr>
          <w:rFonts w:asciiTheme="majorHAnsi" w:hAnsiTheme="majorHAnsi" w:cstheme="majorHAnsi"/>
          <w:sz w:val="28"/>
          <w:szCs w:val="28"/>
          <w:lang w:val="ru-MD"/>
        </w:rPr>
        <w:t xml:space="preserve">назначению на должность, а компания, предоставляющая услуги по рекрутингу, </w:t>
      </w:r>
      <w:r w:rsidR="001A4F8E" w:rsidRPr="00EF57EC">
        <w:rPr>
          <w:rFonts w:asciiTheme="majorHAnsi" w:hAnsiTheme="majorHAnsi" w:cstheme="majorHAnsi"/>
          <w:sz w:val="28"/>
          <w:szCs w:val="28"/>
          <w:lang w:val="ru-MD"/>
        </w:rPr>
        <w:t>имеет</w:t>
      </w:r>
      <w:r w:rsidRPr="00EF57EC">
        <w:rPr>
          <w:rFonts w:asciiTheme="majorHAnsi" w:hAnsiTheme="majorHAnsi" w:cstheme="majorHAnsi"/>
          <w:sz w:val="28"/>
          <w:szCs w:val="28"/>
          <w:lang w:val="ru-MD"/>
        </w:rPr>
        <w:t xml:space="preserve"> исключительную </w:t>
      </w:r>
      <w:r w:rsidR="001A4F8E" w:rsidRPr="00EF57EC">
        <w:rPr>
          <w:rFonts w:asciiTheme="majorHAnsi" w:hAnsiTheme="majorHAnsi" w:cstheme="majorHAnsi"/>
          <w:sz w:val="28"/>
          <w:szCs w:val="28"/>
          <w:lang w:val="ru-MD"/>
        </w:rPr>
        <w:t>функцию</w:t>
      </w:r>
      <w:r w:rsidRPr="00EF57EC">
        <w:rPr>
          <w:rFonts w:asciiTheme="majorHAnsi" w:hAnsiTheme="majorHAnsi" w:cstheme="majorHAnsi"/>
          <w:sz w:val="28"/>
          <w:szCs w:val="28"/>
          <w:lang w:val="ru-MD"/>
        </w:rPr>
        <w:t xml:space="preserve"> </w:t>
      </w:r>
      <w:r w:rsidR="001A4F8E" w:rsidRPr="00EF57EC">
        <w:rPr>
          <w:rFonts w:asciiTheme="majorHAnsi" w:hAnsiTheme="majorHAnsi" w:cstheme="majorHAnsi"/>
          <w:sz w:val="28"/>
          <w:szCs w:val="28"/>
          <w:lang w:val="ru-MD"/>
        </w:rPr>
        <w:t xml:space="preserve">по </w:t>
      </w:r>
      <w:r w:rsidRPr="00EF57EC">
        <w:rPr>
          <w:rFonts w:asciiTheme="majorHAnsi" w:hAnsiTheme="majorHAnsi" w:cstheme="majorHAnsi"/>
          <w:sz w:val="28"/>
          <w:szCs w:val="28"/>
          <w:lang w:val="ru-MD"/>
        </w:rPr>
        <w:t>выявлени</w:t>
      </w:r>
      <w:r w:rsidR="001A4F8E" w:rsidRPr="00EF57EC">
        <w:rPr>
          <w:rFonts w:asciiTheme="majorHAnsi" w:hAnsiTheme="majorHAnsi" w:cstheme="majorHAnsi"/>
          <w:sz w:val="28"/>
          <w:szCs w:val="28"/>
          <w:lang w:val="ru-MD"/>
        </w:rPr>
        <w:t>ю</w:t>
      </w:r>
      <w:r w:rsidRPr="00EF57EC">
        <w:rPr>
          <w:rFonts w:asciiTheme="majorHAnsi" w:hAnsiTheme="majorHAnsi" w:cstheme="majorHAnsi"/>
          <w:sz w:val="28"/>
          <w:szCs w:val="28"/>
          <w:lang w:val="ru-MD"/>
        </w:rPr>
        <w:t>/выдвижени</w:t>
      </w:r>
      <w:r w:rsidR="001A4F8E" w:rsidRPr="00EF57EC">
        <w:rPr>
          <w:rFonts w:asciiTheme="majorHAnsi" w:hAnsiTheme="majorHAnsi" w:cstheme="majorHAnsi"/>
          <w:sz w:val="28"/>
          <w:szCs w:val="28"/>
          <w:lang w:val="ru-MD"/>
        </w:rPr>
        <w:t>ю</w:t>
      </w:r>
      <w:r w:rsidRPr="00EF57EC">
        <w:rPr>
          <w:rFonts w:asciiTheme="majorHAnsi" w:hAnsiTheme="majorHAnsi" w:cstheme="majorHAnsi"/>
          <w:sz w:val="28"/>
          <w:szCs w:val="28"/>
          <w:lang w:val="ru-MD"/>
        </w:rPr>
        <w:t xml:space="preserve"> предложений о потенциальных кандидатах. Следует отметить, что </w:t>
      </w:r>
      <w:r w:rsidR="001A4F8E" w:rsidRPr="00EF57EC">
        <w:rPr>
          <w:rFonts w:asciiTheme="majorHAnsi" w:hAnsiTheme="majorHAnsi" w:cstheme="majorHAnsi"/>
          <w:sz w:val="28"/>
          <w:szCs w:val="28"/>
          <w:lang w:val="ru-MD"/>
        </w:rPr>
        <w:t>лишь</w:t>
      </w:r>
      <w:r w:rsidRPr="00EF57EC">
        <w:rPr>
          <w:rFonts w:asciiTheme="majorHAnsi" w:hAnsiTheme="majorHAnsi" w:cstheme="majorHAnsi"/>
          <w:sz w:val="28"/>
          <w:szCs w:val="28"/>
          <w:lang w:val="ru-MD"/>
        </w:rPr>
        <w:t xml:space="preserve"> в 2019 году НБВВ разместил информацию о трудоустройстве (2 вакансии) на сайте </w:t>
      </w:r>
      <w:hyperlink r:id="rId11" w:history="1">
        <w:r w:rsidR="001A4F8E" w:rsidRPr="00EF57EC">
          <w:rPr>
            <w:rStyle w:val="af"/>
            <w:rFonts w:asciiTheme="majorHAnsi" w:hAnsiTheme="majorHAnsi" w:cstheme="majorHAnsi"/>
            <w:sz w:val="28"/>
            <w:szCs w:val="28"/>
            <w:lang w:val="ru-MD"/>
          </w:rPr>
          <w:t>www.civic.md</w:t>
        </w:r>
      </w:hyperlink>
      <w:r w:rsidR="001A4F8E"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и в периодическом издании </w:t>
      </w:r>
      <w:r w:rsidR="001A4F8E" w:rsidRPr="00EF57EC">
        <w:rPr>
          <w:rFonts w:asciiTheme="majorHAnsi" w:hAnsiTheme="majorHAnsi" w:cstheme="majorHAnsi"/>
          <w:sz w:val="28"/>
          <w:szCs w:val="28"/>
          <w:lang w:val="ru-MD"/>
        </w:rPr>
        <w:t>„Экономи</w:t>
      </w:r>
      <m:oMath>
        <m:r>
          <m:rPr>
            <m:sty m:val="p"/>
          </m:rPr>
          <w:rPr>
            <w:rFonts w:ascii="Cambria Math" w:hAnsi="Cambria Math" w:cstheme="majorHAnsi"/>
            <w:sz w:val="28"/>
            <w:szCs w:val="28"/>
            <w:lang w:val="ru-MD"/>
          </w:rPr>
          <m:t>ч</m:t>
        </m:r>
      </m:oMath>
      <w:r w:rsidR="001A4F8E" w:rsidRPr="00EF57EC">
        <w:rPr>
          <w:rFonts w:asciiTheme="majorHAnsi" w:hAnsiTheme="majorHAnsi" w:cstheme="majorHAnsi"/>
          <w:sz w:val="28"/>
          <w:szCs w:val="28"/>
          <w:lang w:val="ru-MD"/>
        </w:rPr>
        <w:t>eское обозрение”,</w:t>
      </w:r>
      <w:r w:rsidRPr="00EF57EC">
        <w:rPr>
          <w:rFonts w:asciiTheme="majorHAnsi" w:hAnsiTheme="majorHAnsi" w:cstheme="majorHAnsi"/>
          <w:sz w:val="28"/>
          <w:szCs w:val="28"/>
          <w:lang w:val="ru-MD"/>
        </w:rPr>
        <w:t xml:space="preserve"> </w:t>
      </w:r>
      <w:r w:rsidR="001A4F8E" w:rsidRPr="00EF57EC">
        <w:rPr>
          <w:rFonts w:asciiTheme="majorHAnsi" w:hAnsiTheme="majorHAnsi" w:cstheme="majorHAnsi"/>
          <w:sz w:val="28"/>
          <w:szCs w:val="28"/>
          <w:lang w:val="ru-MD"/>
        </w:rPr>
        <w:t>однако</w:t>
      </w:r>
      <w:r w:rsidRPr="00EF57EC">
        <w:rPr>
          <w:rFonts w:asciiTheme="majorHAnsi" w:hAnsiTheme="majorHAnsi" w:cstheme="majorHAnsi"/>
          <w:sz w:val="28"/>
          <w:szCs w:val="28"/>
          <w:lang w:val="ru-MD"/>
        </w:rPr>
        <w:t xml:space="preserve"> предпринятые в этом отношении</w:t>
      </w:r>
      <w:r w:rsidR="001A4F8E" w:rsidRPr="00EF57EC">
        <w:rPr>
          <w:rFonts w:asciiTheme="majorHAnsi" w:hAnsiTheme="majorHAnsi" w:cstheme="majorHAnsi"/>
          <w:sz w:val="28"/>
          <w:szCs w:val="28"/>
          <w:lang w:val="ru-MD"/>
        </w:rPr>
        <w:t xml:space="preserve"> действия</w:t>
      </w:r>
      <w:r w:rsidRPr="00EF57EC">
        <w:rPr>
          <w:rFonts w:asciiTheme="majorHAnsi" w:hAnsiTheme="majorHAnsi" w:cstheme="majorHAnsi"/>
          <w:sz w:val="28"/>
          <w:szCs w:val="28"/>
          <w:lang w:val="ru-MD"/>
        </w:rPr>
        <w:t xml:space="preserve"> не привели к положительным результатам.</w:t>
      </w:r>
    </w:p>
    <w:p w:rsidR="00E65A43" w:rsidRPr="00EF57EC" w:rsidRDefault="00DB69D8" w:rsidP="00B72C3E">
      <w:pPr>
        <w:tabs>
          <w:tab w:val="left" w:pos="426"/>
        </w:tabs>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В то же время были выявлены ситуации, когда в период отпуска </w:t>
      </w:r>
      <w:r w:rsidR="001A4F8E" w:rsidRPr="00EF57EC">
        <w:rPr>
          <w:rFonts w:asciiTheme="majorHAnsi" w:hAnsiTheme="majorHAnsi" w:cstheme="majorHAnsi"/>
          <w:sz w:val="28"/>
          <w:szCs w:val="28"/>
          <w:lang w:val="ru-MD"/>
        </w:rPr>
        <w:t xml:space="preserve">сотрудницы </w:t>
      </w:r>
      <w:r w:rsidRPr="00EF57EC">
        <w:rPr>
          <w:rFonts w:asciiTheme="majorHAnsi" w:hAnsiTheme="majorHAnsi" w:cstheme="majorHAnsi"/>
          <w:sz w:val="28"/>
          <w:szCs w:val="28"/>
          <w:lang w:val="ru-MD"/>
        </w:rPr>
        <w:t>по беременности и родам</w:t>
      </w:r>
      <w:r w:rsidR="001A4F8E"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был нанят другой человек</w:t>
      </w:r>
      <w:r w:rsidR="001A4F8E" w:rsidRPr="00EF57EC">
        <w:rPr>
          <w:rFonts w:asciiTheme="majorHAnsi" w:hAnsiTheme="majorHAnsi" w:cstheme="majorHAnsi"/>
          <w:sz w:val="28"/>
          <w:szCs w:val="28"/>
          <w:lang w:val="ru-MD"/>
        </w:rPr>
        <w:t xml:space="preserve"> с первого же дня ее нахождения в отпуске</w:t>
      </w:r>
      <w:r w:rsidRPr="00EF57EC">
        <w:rPr>
          <w:rFonts w:asciiTheme="majorHAnsi" w:hAnsiTheme="majorHAnsi" w:cstheme="majorHAnsi"/>
          <w:sz w:val="28"/>
          <w:szCs w:val="28"/>
          <w:lang w:val="ru-MD"/>
        </w:rPr>
        <w:t xml:space="preserve">, эта должность не была выведена на конкурс/рекрутинг, что </w:t>
      </w:r>
      <w:r w:rsidR="001A4F8E" w:rsidRPr="00EF57EC">
        <w:rPr>
          <w:rFonts w:asciiTheme="majorHAnsi" w:hAnsiTheme="majorHAnsi" w:cstheme="majorHAnsi"/>
          <w:sz w:val="28"/>
          <w:szCs w:val="28"/>
          <w:lang w:val="ru-MD"/>
        </w:rPr>
        <w:t>свидетельству</w:t>
      </w:r>
      <w:r w:rsidRPr="00EF57EC">
        <w:rPr>
          <w:rFonts w:asciiTheme="majorHAnsi" w:hAnsiTheme="majorHAnsi" w:cstheme="majorHAnsi"/>
          <w:sz w:val="28"/>
          <w:szCs w:val="28"/>
          <w:lang w:val="ru-MD"/>
        </w:rPr>
        <w:t xml:space="preserve">ет </w:t>
      </w:r>
      <w:r w:rsidR="001A4F8E" w:rsidRPr="00EF57EC">
        <w:rPr>
          <w:rFonts w:asciiTheme="majorHAnsi" w:hAnsiTheme="majorHAnsi" w:cstheme="majorHAnsi"/>
          <w:sz w:val="28"/>
          <w:szCs w:val="28"/>
          <w:lang w:val="ru-MD"/>
        </w:rPr>
        <w:t xml:space="preserve">о </w:t>
      </w:r>
      <w:r w:rsidRPr="00EF57EC">
        <w:rPr>
          <w:rFonts w:asciiTheme="majorHAnsi" w:hAnsiTheme="majorHAnsi" w:cstheme="majorHAnsi"/>
          <w:sz w:val="28"/>
          <w:szCs w:val="28"/>
          <w:lang w:val="ru-MD"/>
        </w:rPr>
        <w:t>неравномерн</w:t>
      </w:r>
      <w:r w:rsidR="001A4F8E" w:rsidRPr="00EF57EC">
        <w:rPr>
          <w:rFonts w:asciiTheme="majorHAnsi" w:hAnsiTheme="majorHAnsi" w:cstheme="majorHAnsi"/>
          <w:sz w:val="28"/>
          <w:szCs w:val="28"/>
          <w:lang w:val="ru-MD"/>
        </w:rPr>
        <w:t>ом</w:t>
      </w:r>
      <w:r w:rsidRPr="00EF57EC">
        <w:rPr>
          <w:rFonts w:asciiTheme="majorHAnsi" w:hAnsiTheme="majorHAnsi" w:cstheme="majorHAnsi"/>
          <w:sz w:val="28"/>
          <w:szCs w:val="28"/>
          <w:lang w:val="ru-MD"/>
        </w:rPr>
        <w:t xml:space="preserve"> и непрозрачн</w:t>
      </w:r>
      <w:r w:rsidR="001A4F8E" w:rsidRPr="00EF57EC">
        <w:rPr>
          <w:rFonts w:asciiTheme="majorHAnsi" w:hAnsiTheme="majorHAnsi" w:cstheme="majorHAnsi"/>
          <w:sz w:val="28"/>
          <w:szCs w:val="28"/>
          <w:lang w:val="ru-MD"/>
        </w:rPr>
        <w:t>ом</w:t>
      </w:r>
      <w:r w:rsidRPr="00EF57EC">
        <w:rPr>
          <w:rFonts w:asciiTheme="majorHAnsi" w:hAnsiTheme="majorHAnsi" w:cstheme="majorHAnsi"/>
          <w:sz w:val="28"/>
          <w:szCs w:val="28"/>
          <w:lang w:val="ru-MD"/>
        </w:rPr>
        <w:t xml:space="preserve"> подход</w:t>
      </w:r>
      <w:r w:rsidR="001A4F8E"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в процессе </w:t>
      </w:r>
      <w:r w:rsidR="001A4F8E" w:rsidRPr="00EF57EC">
        <w:rPr>
          <w:rFonts w:asciiTheme="majorHAnsi" w:hAnsiTheme="majorHAnsi" w:cstheme="majorHAnsi"/>
          <w:sz w:val="28"/>
          <w:szCs w:val="28"/>
          <w:lang w:val="ru-MD"/>
        </w:rPr>
        <w:t>найма на работу</w:t>
      </w:r>
      <w:r w:rsidRPr="00EF57EC">
        <w:rPr>
          <w:rFonts w:asciiTheme="majorHAnsi" w:hAnsiTheme="majorHAnsi" w:cstheme="majorHAnsi"/>
          <w:sz w:val="28"/>
          <w:szCs w:val="28"/>
          <w:lang w:val="ru-MD"/>
        </w:rPr>
        <w:t xml:space="preserve"> в рамках НБВВ</w:t>
      </w:r>
      <w:r w:rsidR="00E65A43" w:rsidRPr="00EF57EC">
        <w:rPr>
          <w:rFonts w:asciiTheme="majorHAnsi" w:hAnsiTheme="majorHAnsi" w:cstheme="majorHAnsi"/>
          <w:sz w:val="28"/>
          <w:szCs w:val="28"/>
          <w:lang w:val="ru-MD"/>
        </w:rPr>
        <w:t>.</w:t>
      </w:r>
    </w:p>
    <w:p w:rsidR="00A44ED0" w:rsidRPr="00EF57EC" w:rsidRDefault="00A44ED0" w:rsidP="00B72C3E">
      <w:pPr>
        <w:tabs>
          <w:tab w:val="left" w:pos="426"/>
        </w:tabs>
        <w:spacing w:after="0"/>
        <w:jc w:val="both"/>
        <w:rPr>
          <w:rFonts w:asciiTheme="majorHAnsi" w:hAnsiTheme="majorHAnsi" w:cstheme="majorHAnsi"/>
          <w:sz w:val="28"/>
          <w:szCs w:val="28"/>
          <w:lang w:val="ru-MD"/>
        </w:rPr>
      </w:pPr>
    </w:p>
    <w:p w:rsidR="002B0C1F" w:rsidRPr="00EF57EC" w:rsidRDefault="00E17BA6" w:rsidP="00E17BA6">
      <w:pPr>
        <w:pStyle w:val="ac"/>
        <w:numPr>
          <w:ilvl w:val="2"/>
          <w:numId w:val="15"/>
        </w:numPr>
        <w:tabs>
          <w:tab w:val="left" w:pos="426"/>
          <w:tab w:val="left" w:pos="709"/>
          <w:tab w:val="left" w:pos="851"/>
        </w:tabs>
        <w:spacing w:line="259" w:lineRule="auto"/>
        <w:ind w:left="0" w:firstLine="0"/>
        <w:outlineLvl w:val="0"/>
        <w:rPr>
          <w:rFonts w:asciiTheme="majorHAnsi" w:hAnsiTheme="majorHAnsi" w:cstheme="majorHAnsi"/>
          <w:b/>
          <w:szCs w:val="28"/>
          <w:lang w:val="ru-MD"/>
        </w:rPr>
      </w:pPr>
      <w:bookmarkStart w:id="43" w:name="_Toc25834363"/>
      <w:r w:rsidRPr="00EF57EC">
        <w:rPr>
          <w:rFonts w:asciiTheme="majorHAnsi" w:hAnsiTheme="majorHAnsi" w:cstheme="majorHAnsi"/>
          <w:b/>
          <w:szCs w:val="28"/>
          <w:lang w:val="ru-MD"/>
        </w:rPr>
        <w:lastRenderedPageBreak/>
        <w:t>Сотрудники НБВВ использовали в полном объеме свои ежегодные отпуска</w:t>
      </w:r>
      <w:bookmarkEnd w:id="43"/>
      <w:r w:rsidRPr="00EF57EC">
        <w:rPr>
          <w:rFonts w:asciiTheme="majorHAnsi" w:hAnsiTheme="majorHAnsi" w:cstheme="majorHAnsi"/>
          <w:b/>
          <w:szCs w:val="28"/>
          <w:lang w:val="ru-MD"/>
        </w:rPr>
        <w:t xml:space="preserve"> </w:t>
      </w:r>
    </w:p>
    <w:p w:rsidR="00A44ED0" w:rsidRPr="00EF57EC" w:rsidRDefault="00A44ED0" w:rsidP="00F45D84">
      <w:pPr>
        <w:spacing w:after="0"/>
        <w:jc w:val="both"/>
        <w:rPr>
          <w:rFonts w:asciiTheme="majorHAnsi" w:hAnsiTheme="majorHAnsi" w:cstheme="majorHAnsi"/>
          <w:sz w:val="28"/>
          <w:szCs w:val="28"/>
          <w:lang w:val="ru-MD"/>
        </w:rPr>
      </w:pPr>
    </w:p>
    <w:p w:rsidR="00DB69D8" w:rsidRPr="00EF57EC" w:rsidRDefault="00DB69D8" w:rsidP="00DB69D8">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Согласно положениям законодательной базы</w:t>
      </w:r>
      <w:r w:rsidR="00E17BA6" w:rsidRPr="00EF57EC">
        <w:rPr>
          <w:rStyle w:val="ab"/>
          <w:rFonts w:asciiTheme="majorHAnsi" w:hAnsiTheme="majorHAnsi" w:cstheme="majorHAnsi"/>
          <w:sz w:val="28"/>
          <w:szCs w:val="28"/>
          <w:lang w:val="ru-MD"/>
        </w:rPr>
        <w:footnoteReference w:id="60"/>
      </w:r>
      <w:r w:rsidRPr="00EF57EC">
        <w:rPr>
          <w:rFonts w:asciiTheme="majorHAnsi" w:hAnsiTheme="majorHAnsi" w:cstheme="majorHAnsi"/>
          <w:sz w:val="28"/>
          <w:szCs w:val="28"/>
          <w:lang w:val="ru-MD"/>
        </w:rPr>
        <w:t xml:space="preserve">, работодатель обязан принимать необходимые меры для того, чтобы работники использовали отпуск каждый календарный год. </w:t>
      </w:r>
    </w:p>
    <w:p w:rsidR="00DB69D8" w:rsidRPr="00EF57EC" w:rsidRDefault="00DB69D8" w:rsidP="00DB69D8">
      <w:pPr>
        <w:spacing w:after="0"/>
        <w:jc w:val="both"/>
        <w:rPr>
          <w:rFonts w:asciiTheme="majorHAnsi" w:hAnsiTheme="majorHAnsi" w:cstheme="majorHAnsi"/>
          <w:sz w:val="28"/>
          <w:szCs w:val="28"/>
          <w:lang w:val="ru-MD"/>
        </w:rPr>
      </w:pPr>
    </w:p>
    <w:p w:rsidR="002B0C1F" w:rsidRPr="00EF57EC" w:rsidRDefault="00DB69D8" w:rsidP="00F45D84">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Аудиторские </w:t>
      </w:r>
      <w:r w:rsidR="00E17BA6" w:rsidRPr="00EF57EC">
        <w:rPr>
          <w:rFonts w:asciiTheme="majorHAnsi" w:hAnsiTheme="majorHAnsi" w:cstheme="majorHAnsi"/>
          <w:sz w:val="28"/>
          <w:szCs w:val="28"/>
          <w:lang w:val="ru-MD"/>
        </w:rPr>
        <w:t>доказательства</w:t>
      </w:r>
      <w:r w:rsidRPr="00EF57EC">
        <w:rPr>
          <w:rFonts w:asciiTheme="majorHAnsi" w:hAnsiTheme="majorHAnsi" w:cstheme="majorHAnsi"/>
          <w:sz w:val="28"/>
          <w:szCs w:val="28"/>
          <w:lang w:val="ru-MD"/>
        </w:rPr>
        <w:t xml:space="preserve"> </w:t>
      </w:r>
      <w:r w:rsidR="00E17BA6" w:rsidRPr="00EF57EC">
        <w:rPr>
          <w:rFonts w:asciiTheme="majorHAnsi" w:hAnsiTheme="majorHAnsi" w:cstheme="majorHAnsi"/>
          <w:sz w:val="28"/>
          <w:szCs w:val="28"/>
          <w:lang w:val="ru-MD"/>
        </w:rPr>
        <w:t>указыва</w:t>
      </w:r>
      <w:r w:rsidRPr="00EF57EC">
        <w:rPr>
          <w:rFonts w:asciiTheme="majorHAnsi" w:hAnsiTheme="majorHAnsi" w:cstheme="majorHAnsi"/>
          <w:sz w:val="28"/>
          <w:szCs w:val="28"/>
          <w:lang w:val="ru-MD"/>
        </w:rPr>
        <w:t xml:space="preserve">ют </w:t>
      </w:r>
      <w:r w:rsidR="00E17BA6" w:rsidRPr="00EF57EC">
        <w:rPr>
          <w:rFonts w:asciiTheme="majorHAnsi" w:hAnsiTheme="majorHAnsi" w:cstheme="majorHAnsi"/>
          <w:sz w:val="28"/>
          <w:szCs w:val="28"/>
          <w:lang w:val="ru-MD"/>
        </w:rPr>
        <w:t>на</w:t>
      </w:r>
      <w:r w:rsidRPr="00EF57EC">
        <w:rPr>
          <w:rFonts w:asciiTheme="majorHAnsi" w:hAnsiTheme="majorHAnsi" w:cstheme="majorHAnsi"/>
          <w:sz w:val="28"/>
          <w:szCs w:val="28"/>
          <w:lang w:val="ru-MD"/>
        </w:rPr>
        <w:t xml:space="preserve"> не</w:t>
      </w:r>
      <w:r w:rsidR="00E17BA6" w:rsidRPr="00EF57EC">
        <w:rPr>
          <w:rFonts w:asciiTheme="majorHAnsi" w:hAnsiTheme="majorHAnsi" w:cstheme="majorHAnsi"/>
          <w:sz w:val="28"/>
          <w:szCs w:val="28"/>
          <w:lang w:val="ru-MD"/>
        </w:rPr>
        <w:t>обеспече</w:t>
      </w:r>
      <w:r w:rsidRPr="00EF57EC">
        <w:rPr>
          <w:rFonts w:asciiTheme="majorHAnsi" w:hAnsiTheme="majorHAnsi" w:cstheme="majorHAnsi"/>
          <w:sz w:val="28"/>
          <w:szCs w:val="28"/>
          <w:lang w:val="ru-MD"/>
        </w:rPr>
        <w:t xml:space="preserve">нии продвижения и внедрения эффективного </w:t>
      </w:r>
      <w:r w:rsidR="00E17BA6" w:rsidRPr="00EF57EC">
        <w:rPr>
          <w:rFonts w:asciiTheme="majorHAnsi" w:hAnsiTheme="majorHAnsi" w:cstheme="majorHAnsi"/>
          <w:sz w:val="28"/>
          <w:szCs w:val="28"/>
          <w:lang w:val="ru-MD"/>
        </w:rPr>
        <w:t>менеджмента</w:t>
      </w:r>
      <w:r w:rsidRPr="00EF57EC">
        <w:rPr>
          <w:rFonts w:asciiTheme="majorHAnsi" w:hAnsiTheme="majorHAnsi" w:cstheme="majorHAnsi"/>
          <w:sz w:val="28"/>
          <w:szCs w:val="28"/>
          <w:lang w:val="ru-MD"/>
        </w:rPr>
        <w:t xml:space="preserve"> человеческими ресурсами, что обусловило накопление значительного количества неиспользованных дней ежегодного отпуска (385 дней)</w:t>
      </w:r>
      <w:r w:rsidR="002B0C1F" w:rsidRPr="00EF57EC">
        <w:rPr>
          <w:rStyle w:val="ab"/>
          <w:rFonts w:asciiTheme="majorHAnsi" w:hAnsiTheme="majorHAnsi" w:cstheme="majorHAnsi"/>
          <w:sz w:val="28"/>
          <w:szCs w:val="28"/>
          <w:lang w:val="ru-MD"/>
        </w:rPr>
        <w:footnoteReference w:id="61"/>
      </w:r>
      <w:r w:rsidR="002B0C1F" w:rsidRPr="00EF57EC">
        <w:rPr>
          <w:rFonts w:asciiTheme="majorHAnsi" w:hAnsiTheme="majorHAnsi" w:cstheme="majorHAnsi"/>
          <w:sz w:val="28"/>
          <w:szCs w:val="28"/>
          <w:lang w:val="ru-MD"/>
        </w:rPr>
        <w:t>.</w:t>
      </w:r>
    </w:p>
    <w:p w:rsidR="00DC303A" w:rsidRPr="00EF57EC" w:rsidRDefault="00DC303A" w:rsidP="00F45D84">
      <w:pPr>
        <w:spacing w:after="0"/>
        <w:jc w:val="both"/>
        <w:rPr>
          <w:rFonts w:asciiTheme="majorHAnsi" w:hAnsiTheme="majorHAnsi" w:cstheme="majorHAnsi"/>
          <w:sz w:val="28"/>
          <w:szCs w:val="28"/>
          <w:lang w:val="ru-MD"/>
        </w:rPr>
      </w:pPr>
    </w:p>
    <w:p w:rsidR="004274E8" w:rsidRPr="00EF57EC" w:rsidRDefault="00DB69D8" w:rsidP="00F45D84">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Накопление значительного количества неиспользованных дней ежегодного отпуска (68,9% от общего количества запланированных дней отпуска) налагает юридические обязательства перед </w:t>
      </w:r>
      <w:r w:rsidR="00E17BA6" w:rsidRPr="00EF57EC">
        <w:rPr>
          <w:rFonts w:asciiTheme="majorHAnsi" w:hAnsiTheme="majorHAnsi" w:cstheme="majorHAnsi"/>
          <w:sz w:val="28"/>
          <w:szCs w:val="28"/>
          <w:lang w:val="ru-MD"/>
        </w:rPr>
        <w:t>штатн</w:t>
      </w:r>
      <w:r w:rsidRPr="00EF57EC">
        <w:rPr>
          <w:rFonts w:asciiTheme="majorHAnsi" w:hAnsiTheme="majorHAnsi" w:cstheme="majorHAnsi"/>
          <w:sz w:val="28"/>
          <w:szCs w:val="28"/>
          <w:lang w:val="ru-MD"/>
        </w:rPr>
        <w:t xml:space="preserve">ым персоналом, которые способствуют возникновению финансовых обязательств в будущих финансовых </w:t>
      </w:r>
      <w:r w:rsidR="00E17BA6" w:rsidRPr="00EF57EC">
        <w:rPr>
          <w:rFonts w:asciiTheme="majorHAnsi" w:hAnsiTheme="majorHAnsi" w:cstheme="majorHAnsi"/>
          <w:sz w:val="28"/>
          <w:szCs w:val="28"/>
          <w:lang w:val="ru-MD"/>
        </w:rPr>
        <w:t>периодах</w:t>
      </w:r>
      <w:r w:rsidRPr="00EF57EC">
        <w:rPr>
          <w:rFonts w:asciiTheme="majorHAnsi" w:hAnsiTheme="majorHAnsi" w:cstheme="majorHAnsi"/>
          <w:sz w:val="28"/>
          <w:szCs w:val="28"/>
          <w:lang w:val="ru-MD"/>
        </w:rPr>
        <w:t xml:space="preserve">, </w:t>
      </w:r>
      <w:r w:rsidR="00E17BA6" w:rsidRPr="00EF57EC">
        <w:rPr>
          <w:rFonts w:asciiTheme="majorHAnsi" w:hAnsiTheme="majorHAnsi" w:cstheme="majorHAnsi"/>
          <w:sz w:val="28"/>
          <w:szCs w:val="28"/>
          <w:lang w:val="ru-MD"/>
        </w:rPr>
        <w:t xml:space="preserve">при этом </w:t>
      </w:r>
      <w:r w:rsidRPr="00EF57EC">
        <w:rPr>
          <w:rFonts w:asciiTheme="majorHAnsi" w:hAnsiTheme="majorHAnsi" w:cstheme="majorHAnsi"/>
          <w:sz w:val="28"/>
          <w:szCs w:val="28"/>
          <w:lang w:val="ru-MD"/>
        </w:rPr>
        <w:t>сохраня</w:t>
      </w:r>
      <w:r w:rsidR="00E17BA6" w:rsidRPr="00EF57EC">
        <w:rPr>
          <w:rFonts w:asciiTheme="majorHAnsi" w:hAnsiTheme="majorHAnsi" w:cstheme="majorHAnsi"/>
          <w:sz w:val="28"/>
          <w:szCs w:val="28"/>
          <w:lang w:val="ru-MD"/>
        </w:rPr>
        <w:t xml:space="preserve">ется повышенный риск </w:t>
      </w:r>
      <w:r w:rsidRPr="00EF57EC">
        <w:rPr>
          <w:rFonts w:asciiTheme="majorHAnsi" w:hAnsiTheme="majorHAnsi" w:cstheme="majorHAnsi"/>
          <w:sz w:val="28"/>
          <w:szCs w:val="28"/>
          <w:lang w:val="ru-MD"/>
        </w:rPr>
        <w:t>нес</w:t>
      </w:r>
      <w:r w:rsidR="00E17BA6" w:rsidRPr="00EF57EC">
        <w:rPr>
          <w:rFonts w:asciiTheme="majorHAnsi" w:hAnsiTheme="majorHAnsi" w:cstheme="majorHAnsi"/>
          <w:sz w:val="28"/>
          <w:szCs w:val="28"/>
          <w:lang w:val="ru-MD"/>
        </w:rPr>
        <w:t>ения</w:t>
      </w:r>
      <w:r w:rsidRPr="00EF57EC">
        <w:rPr>
          <w:rFonts w:asciiTheme="majorHAnsi" w:hAnsiTheme="majorHAnsi" w:cstheme="majorHAnsi"/>
          <w:sz w:val="28"/>
          <w:szCs w:val="28"/>
          <w:lang w:val="ru-MD"/>
        </w:rPr>
        <w:t xml:space="preserve"> дополнительны</w:t>
      </w:r>
      <w:r w:rsidR="00E17BA6" w:rsidRPr="00EF57EC">
        <w:rPr>
          <w:rFonts w:asciiTheme="majorHAnsi" w:hAnsiTheme="majorHAnsi" w:cstheme="majorHAnsi"/>
          <w:sz w:val="28"/>
          <w:szCs w:val="28"/>
          <w:lang w:val="ru-MD"/>
        </w:rPr>
        <w:t>х</w:t>
      </w:r>
      <w:r w:rsidRPr="00EF57EC">
        <w:rPr>
          <w:rFonts w:asciiTheme="majorHAnsi" w:hAnsiTheme="majorHAnsi" w:cstheme="majorHAnsi"/>
          <w:sz w:val="28"/>
          <w:szCs w:val="28"/>
          <w:lang w:val="ru-MD"/>
        </w:rPr>
        <w:t xml:space="preserve"> расход</w:t>
      </w:r>
      <w:r w:rsidR="00E17BA6" w:rsidRPr="00EF57EC">
        <w:rPr>
          <w:rFonts w:asciiTheme="majorHAnsi" w:hAnsiTheme="majorHAnsi" w:cstheme="majorHAnsi"/>
          <w:sz w:val="28"/>
          <w:szCs w:val="28"/>
          <w:lang w:val="ru-MD"/>
        </w:rPr>
        <w:t>ов</w:t>
      </w:r>
      <w:r w:rsidRPr="00EF57EC">
        <w:rPr>
          <w:rFonts w:asciiTheme="majorHAnsi" w:hAnsiTheme="majorHAnsi" w:cstheme="majorHAnsi"/>
          <w:sz w:val="28"/>
          <w:szCs w:val="28"/>
          <w:lang w:val="ru-MD"/>
        </w:rPr>
        <w:t xml:space="preserve"> в условиях увеличения заработной платы, что может </w:t>
      </w:r>
      <w:r w:rsidR="00E17BA6" w:rsidRPr="00EF57EC">
        <w:rPr>
          <w:rFonts w:asciiTheme="majorHAnsi" w:hAnsiTheme="majorHAnsi" w:cstheme="majorHAnsi"/>
          <w:sz w:val="28"/>
          <w:szCs w:val="28"/>
          <w:lang w:val="ru-MD"/>
        </w:rPr>
        <w:t>сказываться</w:t>
      </w:r>
      <w:r w:rsidRPr="00EF57EC">
        <w:rPr>
          <w:rFonts w:asciiTheme="majorHAnsi" w:hAnsiTheme="majorHAnsi" w:cstheme="majorHAnsi"/>
          <w:sz w:val="28"/>
          <w:szCs w:val="28"/>
          <w:lang w:val="ru-MD"/>
        </w:rPr>
        <w:t xml:space="preserve"> на непрерывност</w:t>
      </w:r>
      <w:r w:rsidR="00E17BA6" w:rsidRPr="00EF57EC">
        <w:rPr>
          <w:rFonts w:asciiTheme="majorHAnsi" w:hAnsiTheme="majorHAnsi" w:cstheme="majorHAnsi"/>
          <w:sz w:val="28"/>
          <w:szCs w:val="28"/>
          <w:lang w:val="ru-MD"/>
        </w:rPr>
        <w:t>и</w:t>
      </w:r>
      <w:r w:rsidRPr="00EF57EC">
        <w:rPr>
          <w:rFonts w:asciiTheme="majorHAnsi" w:hAnsiTheme="majorHAnsi" w:cstheme="majorHAnsi"/>
          <w:sz w:val="28"/>
          <w:szCs w:val="28"/>
          <w:lang w:val="ru-MD"/>
        </w:rPr>
        <w:t xml:space="preserve"> деятельности субъекта.</w:t>
      </w:r>
    </w:p>
    <w:p w:rsidR="00F45D84" w:rsidRPr="00EF57EC" w:rsidRDefault="00F45D84" w:rsidP="00B72C3E">
      <w:pPr>
        <w:spacing w:after="0" w:line="288" w:lineRule="auto"/>
        <w:jc w:val="both"/>
        <w:rPr>
          <w:rFonts w:asciiTheme="majorHAnsi" w:hAnsiTheme="majorHAnsi" w:cstheme="majorHAnsi"/>
          <w:sz w:val="28"/>
          <w:szCs w:val="28"/>
          <w:lang w:val="ru-MD"/>
        </w:rPr>
      </w:pPr>
    </w:p>
    <w:p w:rsidR="002B0C1F" w:rsidRPr="00EF57EC" w:rsidRDefault="00B36190" w:rsidP="00B36190">
      <w:pPr>
        <w:pStyle w:val="ac"/>
        <w:numPr>
          <w:ilvl w:val="2"/>
          <w:numId w:val="15"/>
        </w:numPr>
        <w:shd w:val="clear" w:color="auto" w:fill="FFFFFF" w:themeFill="background1"/>
        <w:ind w:left="0" w:firstLine="0"/>
        <w:outlineLvl w:val="0"/>
        <w:rPr>
          <w:rFonts w:asciiTheme="majorHAnsi" w:hAnsiTheme="majorHAnsi" w:cstheme="majorHAnsi"/>
          <w:szCs w:val="28"/>
          <w:lang w:val="ru-MD"/>
        </w:rPr>
      </w:pPr>
      <w:bookmarkStart w:id="44" w:name="_Toc25834364"/>
      <w:r w:rsidRPr="00EF57EC">
        <w:rPr>
          <w:rFonts w:asciiTheme="majorHAnsi" w:hAnsiTheme="majorHAnsi" w:cstheme="majorHAnsi"/>
          <w:b/>
          <w:szCs w:val="28"/>
          <w:lang w:val="ru-MD"/>
        </w:rPr>
        <w:t>Отсутствие исчерпывающих положений о</w:t>
      </w:r>
      <w:r w:rsidR="00353B44" w:rsidRPr="00EF57EC">
        <w:rPr>
          <w:rFonts w:asciiTheme="majorHAnsi" w:hAnsiTheme="majorHAnsi" w:cstheme="majorHAnsi"/>
          <w:b/>
          <w:szCs w:val="28"/>
          <w:lang w:val="ru-MD"/>
        </w:rPr>
        <w:t>тносительно</w:t>
      </w:r>
      <w:r w:rsidRPr="00EF57EC">
        <w:rPr>
          <w:rFonts w:asciiTheme="majorHAnsi" w:hAnsiTheme="majorHAnsi" w:cstheme="majorHAnsi"/>
          <w:b/>
          <w:szCs w:val="28"/>
          <w:lang w:val="ru-MD"/>
        </w:rPr>
        <w:t xml:space="preserve"> максимально</w:t>
      </w:r>
      <w:r w:rsidR="00353B44" w:rsidRPr="00EF57EC">
        <w:rPr>
          <w:rFonts w:asciiTheme="majorHAnsi" w:hAnsiTheme="majorHAnsi" w:cstheme="majorHAnsi"/>
          <w:b/>
          <w:szCs w:val="28"/>
          <w:lang w:val="ru-MD"/>
        </w:rPr>
        <w:t>го</w:t>
      </w:r>
      <w:r w:rsidRPr="00EF57EC">
        <w:rPr>
          <w:rFonts w:asciiTheme="majorHAnsi" w:hAnsiTheme="majorHAnsi" w:cstheme="majorHAnsi"/>
          <w:b/>
          <w:szCs w:val="28"/>
          <w:lang w:val="ru-MD"/>
        </w:rPr>
        <w:t xml:space="preserve"> уровн</w:t>
      </w:r>
      <w:r w:rsidR="00353B44" w:rsidRPr="00EF57EC">
        <w:rPr>
          <w:rFonts w:asciiTheme="majorHAnsi" w:hAnsiTheme="majorHAnsi" w:cstheme="majorHAnsi"/>
          <w:b/>
          <w:szCs w:val="28"/>
          <w:lang w:val="ru-MD"/>
        </w:rPr>
        <w:t>я</w:t>
      </w:r>
      <w:r w:rsidRPr="00EF57EC">
        <w:rPr>
          <w:rFonts w:asciiTheme="majorHAnsi" w:hAnsiTheme="majorHAnsi" w:cstheme="majorHAnsi"/>
          <w:b/>
          <w:szCs w:val="28"/>
          <w:lang w:val="ru-MD"/>
        </w:rPr>
        <w:t xml:space="preserve"> </w:t>
      </w:r>
      <w:r w:rsidR="008D53E7" w:rsidRPr="00EF57EC">
        <w:rPr>
          <w:rFonts w:asciiTheme="majorHAnsi" w:hAnsiTheme="majorHAnsi" w:cstheme="majorHAnsi"/>
          <w:b/>
          <w:szCs w:val="28"/>
          <w:lang w:val="ru-MD"/>
        </w:rPr>
        <w:t xml:space="preserve">тарифной ставки для I квалификационного разряда </w:t>
      </w:r>
      <w:r w:rsidRPr="00EF57EC">
        <w:rPr>
          <w:rFonts w:asciiTheme="majorHAnsi" w:hAnsiTheme="majorHAnsi" w:cstheme="majorHAnsi"/>
          <w:b/>
          <w:szCs w:val="28"/>
          <w:lang w:val="ru-MD"/>
        </w:rPr>
        <w:t>приводит к необоснованным расходам для публичных учреждений с финансовой автономией, полностью финансируемых из государственного бюджета</w:t>
      </w:r>
      <w:bookmarkEnd w:id="44"/>
      <w:r w:rsidRPr="00EF57EC">
        <w:rPr>
          <w:rFonts w:asciiTheme="majorHAnsi" w:hAnsiTheme="majorHAnsi" w:cstheme="majorHAnsi"/>
          <w:b/>
          <w:szCs w:val="28"/>
          <w:lang w:val="ru-MD"/>
        </w:rPr>
        <w:t xml:space="preserve"> </w:t>
      </w:r>
    </w:p>
    <w:p w:rsidR="002B0C1F" w:rsidRPr="00EF57EC" w:rsidRDefault="002B0C1F" w:rsidP="00B72C3E">
      <w:pPr>
        <w:pStyle w:val="ac"/>
        <w:shd w:val="clear" w:color="auto" w:fill="FFFFFF" w:themeFill="background1"/>
        <w:ind w:left="0"/>
        <w:rPr>
          <w:rFonts w:asciiTheme="majorHAnsi" w:hAnsiTheme="majorHAnsi" w:cstheme="majorHAnsi"/>
          <w:szCs w:val="28"/>
          <w:lang w:val="ru-MD"/>
        </w:rPr>
      </w:pPr>
    </w:p>
    <w:p w:rsidR="002B0C1F" w:rsidRDefault="00B36190" w:rsidP="00B72C3E">
      <w:pPr>
        <w:pStyle w:val="ac"/>
        <w:shd w:val="clear" w:color="auto" w:fill="FFFFFF" w:themeFill="background1"/>
        <w:ind w:left="0"/>
        <w:rPr>
          <w:rFonts w:asciiTheme="majorHAnsi" w:hAnsiTheme="majorHAnsi" w:cstheme="majorHAnsi"/>
          <w:szCs w:val="28"/>
          <w:lang w:val="ru-MD"/>
        </w:rPr>
      </w:pPr>
      <w:r w:rsidRPr="00EF57EC">
        <w:rPr>
          <w:rFonts w:asciiTheme="majorHAnsi" w:hAnsiTheme="majorHAnsi" w:cstheme="majorHAnsi"/>
          <w:szCs w:val="28"/>
          <w:shd w:val="clear" w:color="auto" w:fill="FFFFFF" w:themeFill="background1"/>
          <w:lang w:val="ru-MD"/>
        </w:rPr>
        <w:t>Оплата труда</w:t>
      </w:r>
      <w:r w:rsidR="00DB69D8" w:rsidRPr="00EF57EC">
        <w:rPr>
          <w:rFonts w:asciiTheme="majorHAnsi" w:hAnsiTheme="majorHAnsi" w:cstheme="majorHAnsi"/>
          <w:szCs w:val="28"/>
          <w:shd w:val="clear" w:color="auto" w:fill="FFFFFF" w:themeFill="background1"/>
          <w:lang w:val="ru-MD"/>
        </w:rPr>
        <w:t xml:space="preserve"> управленческого, профильного, вспомогательного и обслуживающего персонала осуществляется в соответствии с </w:t>
      </w:r>
      <w:r w:rsidRPr="00EF57EC">
        <w:rPr>
          <w:rFonts w:asciiTheme="majorHAnsi" w:hAnsiTheme="majorHAnsi" w:cstheme="majorHAnsi"/>
          <w:szCs w:val="28"/>
          <w:shd w:val="clear" w:color="auto" w:fill="FFFFFF" w:themeFill="background1"/>
          <w:lang w:val="ru-MD"/>
        </w:rPr>
        <w:t>З</w:t>
      </w:r>
      <w:r w:rsidR="00DB69D8" w:rsidRPr="00EF57EC">
        <w:rPr>
          <w:rFonts w:asciiTheme="majorHAnsi" w:hAnsiTheme="majorHAnsi" w:cstheme="majorHAnsi"/>
          <w:szCs w:val="28"/>
          <w:shd w:val="clear" w:color="auto" w:fill="FFFFFF" w:themeFill="background1"/>
          <w:lang w:val="ru-MD"/>
        </w:rPr>
        <w:t>аконом об оплате труда</w:t>
      </w:r>
      <w:r w:rsidRPr="00EF57EC">
        <w:rPr>
          <w:rStyle w:val="ab"/>
          <w:rFonts w:asciiTheme="majorHAnsi" w:hAnsiTheme="majorHAnsi" w:cstheme="majorHAnsi"/>
          <w:szCs w:val="28"/>
          <w:shd w:val="clear" w:color="auto" w:fill="FFFFFF" w:themeFill="background1"/>
          <w:lang w:val="ru-MD"/>
        </w:rPr>
        <w:footnoteReference w:id="62"/>
      </w:r>
      <w:r w:rsidR="00DB69D8" w:rsidRPr="00EF57EC">
        <w:rPr>
          <w:rFonts w:asciiTheme="majorHAnsi" w:hAnsiTheme="majorHAnsi" w:cstheme="majorHAnsi"/>
          <w:szCs w:val="28"/>
          <w:shd w:val="clear" w:color="auto" w:fill="FFFFFF" w:themeFill="background1"/>
          <w:lang w:val="ru-MD"/>
        </w:rPr>
        <w:t xml:space="preserve">, </w:t>
      </w:r>
      <w:r w:rsidRPr="00EF57EC">
        <w:rPr>
          <w:rFonts w:asciiTheme="majorHAnsi" w:hAnsiTheme="majorHAnsi" w:cstheme="majorHAnsi"/>
          <w:szCs w:val="28"/>
          <w:shd w:val="clear" w:color="auto" w:fill="FFFFFF" w:themeFill="background1"/>
          <w:lang w:val="ru-MD"/>
        </w:rPr>
        <w:t>П</w:t>
      </w:r>
      <w:r w:rsidR="00DB69D8" w:rsidRPr="00EF57EC">
        <w:rPr>
          <w:rFonts w:asciiTheme="majorHAnsi" w:hAnsiTheme="majorHAnsi" w:cstheme="majorHAnsi"/>
          <w:szCs w:val="28"/>
          <w:shd w:val="clear" w:color="auto" w:fill="FFFFFF" w:themeFill="background1"/>
          <w:lang w:val="ru-MD"/>
        </w:rPr>
        <w:t>П</w:t>
      </w:r>
      <w:r w:rsidRPr="00EF57EC">
        <w:rPr>
          <w:rFonts w:asciiTheme="majorHAnsi" w:hAnsiTheme="majorHAnsi" w:cstheme="majorHAnsi"/>
          <w:szCs w:val="28"/>
          <w:shd w:val="clear" w:color="auto" w:fill="FFFFFF" w:themeFill="background1"/>
          <w:lang w:val="ru-MD"/>
        </w:rPr>
        <w:t xml:space="preserve"> „О</w:t>
      </w:r>
      <w:r w:rsidR="00DB69D8" w:rsidRPr="00EF57EC">
        <w:rPr>
          <w:rFonts w:asciiTheme="majorHAnsi" w:hAnsiTheme="majorHAnsi" w:cstheme="majorHAnsi"/>
          <w:szCs w:val="28"/>
          <w:shd w:val="clear" w:color="auto" w:fill="FFFFFF" w:themeFill="background1"/>
          <w:lang w:val="ru-MD"/>
        </w:rPr>
        <w:t xml:space="preserve">б оплате труда работников </w:t>
      </w:r>
      <w:r w:rsidR="00353B44" w:rsidRPr="00EF57EC">
        <w:rPr>
          <w:rFonts w:asciiTheme="majorHAnsi" w:hAnsiTheme="majorHAnsi" w:cstheme="majorHAnsi"/>
          <w:szCs w:val="28"/>
          <w:shd w:val="clear" w:color="auto" w:fill="FFFFFF" w:themeFill="background1"/>
          <w:lang w:val="ru-MD"/>
        </w:rPr>
        <w:t>хозрасчетных предприятий</w:t>
      </w:r>
      <w:r w:rsidRPr="00EF57EC">
        <w:rPr>
          <w:rFonts w:asciiTheme="majorHAnsi" w:hAnsiTheme="majorHAnsi" w:cstheme="majorHAnsi"/>
          <w:szCs w:val="28"/>
          <w:shd w:val="clear" w:color="auto" w:fill="FFFFFF" w:themeFill="background1"/>
          <w:lang w:val="ru-MD"/>
        </w:rPr>
        <w:t>”</w:t>
      </w:r>
      <w:r w:rsidRPr="00EF57EC">
        <w:rPr>
          <w:rStyle w:val="ab"/>
          <w:rFonts w:asciiTheme="majorHAnsi" w:hAnsiTheme="majorHAnsi" w:cstheme="majorHAnsi"/>
          <w:szCs w:val="28"/>
          <w:shd w:val="clear" w:color="auto" w:fill="FFFFFF" w:themeFill="background1"/>
          <w:lang w:val="ru-MD"/>
        </w:rPr>
        <w:footnoteReference w:id="63"/>
      </w:r>
      <w:r w:rsidR="00DB69D8" w:rsidRPr="00EF57EC">
        <w:rPr>
          <w:rFonts w:asciiTheme="majorHAnsi" w:hAnsiTheme="majorHAnsi" w:cstheme="majorHAnsi"/>
          <w:szCs w:val="28"/>
          <w:shd w:val="clear" w:color="auto" w:fill="FFFFFF" w:themeFill="background1"/>
          <w:lang w:val="ru-MD"/>
        </w:rPr>
        <w:t xml:space="preserve">, Трудовым кодексом и </w:t>
      </w:r>
      <w:r w:rsidRPr="00EF57EC">
        <w:rPr>
          <w:rFonts w:asciiTheme="majorHAnsi" w:hAnsiTheme="majorHAnsi" w:cstheme="majorHAnsi"/>
          <w:szCs w:val="28"/>
          <w:shd w:val="clear" w:color="auto" w:fill="FFFFFF" w:themeFill="background1"/>
          <w:lang w:val="ru-MD"/>
        </w:rPr>
        <w:t>В</w:t>
      </w:r>
      <w:r w:rsidR="00DB69D8" w:rsidRPr="00EF57EC">
        <w:rPr>
          <w:rFonts w:asciiTheme="majorHAnsi" w:hAnsiTheme="majorHAnsi" w:cstheme="majorHAnsi"/>
          <w:szCs w:val="28"/>
          <w:shd w:val="clear" w:color="auto" w:fill="FFFFFF" w:themeFill="background1"/>
          <w:lang w:val="ru-MD"/>
        </w:rPr>
        <w:t xml:space="preserve">нутренним </w:t>
      </w:r>
      <w:r w:rsidRPr="00EF57EC">
        <w:rPr>
          <w:rFonts w:asciiTheme="majorHAnsi" w:hAnsiTheme="majorHAnsi" w:cstheme="majorHAnsi"/>
          <w:szCs w:val="28"/>
          <w:shd w:val="clear" w:color="auto" w:fill="FFFFFF" w:themeFill="background1"/>
          <w:lang w:val="ru-MD"/>
        </w:rPr>
        <w:t>положением</w:t>
      </w:r>
      <w:r w:rsidR="00DB69D8" w:rsidRPr="00EF57EC">
        <w:rPr>
          <w:rFonts w:asciiTheme="majorHAnsi" w:hAnsiTheme="majorHAnsi" w:cstheme="majorHAnsi"/>
          <w:szCs w:val="28"/>
          <w:shd w:val="clear" w:color="auto" w:fill="FFFFFF" w:themeFill="background1"/>
          <w:lang w:val="ru-MD"/>
        </w:rPr>
        <w:t xml:space="preserve"> НБВВ, утвержденным КС </w:t>
      </w:r>
      <w:r w:rsidRPr="00EF57EC">
        <w:rPr>
          <w:rFonts w:asciiTheme="majorHAnsi" w:hAnsiTheme="majorHAnsi" w:cstheme="majorHAnsi"/>
          <w:szCs w:val="28"/>
          <w:shd w:val="clear" w:color="auto" w:fill="FFFFFF" w:themeFill="background1"/>
          <w:lang w:val="ru-MD"/>
        </w:rPr>
        <w:t>на</w:t>
      </w:r>
      <w:r w:rsidR="00DB69D8" w:rsidRPr="00EF57EC">
        <w:rPr>
          <w:rFonts w:asciiTheme="majorHAnsi" w:hAnsiTheme="majorHAnsi" w:cstheme="majorHAnsi"/>
          <w:szCs w:val="28"/>
          <w:shd w:val="clear" w:color="auto" w:fill="FFFFFF" w:themeFill="background1"/>
          <w:lang w:val="ru-MD"/>
        </w:rPr>
        <w:t xml:space="preserve"> 24.01.2017, </w:t>
      </w:r>
      <w:r w:rsidRPr="00EF57EC">
        <w:rPr>
          <w:rFonts w:asciiTheme="majorHAnsi" w:hAnsiTheme="majorHAnsi" w:cstheme="majorHAnsi"/>
          <w:szCs w:val="28"/>
          <w:shd w:val="clear" w:color="auto" w:fill="FFFFFF" w:themeFill="background1"/>
          <w:lang w:val="ru-MD"/>
        </w:rPr>
        <w:t>П</w:t>
      </w:r>
      <w:r w:rsidR="00DB69D8" w:rsidRPr="00EF57EC">
        <w:rPr>
          <w:rFonts w:asciiTheme="majorHAnsi" w:hAnsiTheme="majorHAnsi" w:cstheme="majorHAnsi"/>
          <w:szCs w:val="28"/>
          <w:shd w:val="clear" w:color="auto" w:fill="FFFFFF" w:themeFill="background1"/>
          <w:lang w:val="ru-MD"/>
        </w:rPr>
        <w:t>риказом директора НБВВ от 01.02.2017</w:t>
      </w:r>
      <w:r w:rsidRPr="00EF57EC">
        <w:rPr>
          <w:rStyle w:val="ab"/>
          <w:rFonts w:asciiTheme="majorHAnsi" w:hAnsiTheme="majorHAnsi" w:cstheme="majorHAnsi"/>
          <w:szCs w:val="28"/>
          <w:shd w:val="clear" w:color="auto" w:fill="FFFFFF" w:themeFill="background1"/>
          <w:lang w:val="ru-MD"/>
        </w:rPr>
        <w:footnoteReference w:id="64"/>
      </w:r>
      <w:r w:rsidRPr="00EF57EC">
        <w:rPr>
          <w:rFonts w:asciiTheme="majorHAnsi" w:hAnsiTheme="majorHAnsi" w:cstheme="majorHAnsi"/>
          <w:szCs w:val="28"/>
          <w:shd w:val="clear" w:color="auto" w:fill="FFFFFF" w:themeFill="background1"/>
          <w:lang w:val="ru-MD"/>
        </w:rPr>
        <w:t>,</w:t>
      </w:r>
      <w:r w:rsidR="00DB69D8" w:rsidRPr="00EF57EC">
        <w:rPr>
          <w:rFonts w:asciiTheme="majorHAnsi" w:hAnsiTheme="majorHAnsi" w:cstheme="majorHAnsi"/>
          <w:szCs w:val="28"/>
          <w:shd w:val="clear" w:color="auto" w:fill="FFFFFF" w:themeFill="background1"/>
          <w:lang w:val="ru-MD"/>
        </w:rPr>
        <w:t xml:space="preserve"> а также на основании </w:t>
      </w:r>
      <w:r w:rsidRPr="00EF57EC">
        <w:rPr>
          <w:rFonts w:asciiTheme="majorHAnsi" w:hAnsiTheme="majorHAnsi" w:cstheme="majorHAnsi"/>
          <w:szCs w:val="28"/>
          <w:shd w:val="clear" w:color="auto" w:fill="FFFFFF" w:themeFill="background1"/>
          <w:lang w:val="ru-MD"/>
        </w:rPr>
        <w:t>штатного расписания</w:t>
      </w:r>
      <w:r w:rsidR="00DB69D8" w:rsidRPr="00EF57EC">
        <w:rPr>
          <w:rFonts w:asciiTheme="majorHAnsi" w:hAnsiTheme="majorHAnsi" w:cstheme="majorHAnsi"/>
          <w:szCs w:val="28"/>
          <w:shd w:val="clear" w:color="auto" w:fill="FFFFFF" w:themeFill="background1"/>
          <w:lang w:val="ru-MD"/>
        </w:rPr>
        <w:t xml:space="preserve"> на каждый год, согласованно</w:t>
      </w:r>
      <w:r w:rsidRPr="00EF57EC">
        <w:rPr>
          <w:rFonts w:asciiTheme="majorHAnsi" w:hAnsiTheme="majorHAnsi" w:cstheme="majorHAnsi"/>
          <w:szCs w:val="28"/>
          <w:shd w:val="clear" w:color="auto" w:fill="FFFFFF" w:themeFill="background1"/>
          <w:lang w:val="ru-MD"/>
        </w:rPr>
        <w:t>го</w:t>
      </w:r>
      <w:r w:rsidR="00DB69D8" w:rsidRPr="00EF57EC">
        <w:rPr>
          <w:rFonts w:asciiTheme="majorHAnsi" w:hAnsiTheme="majorHAnsi" w:cstheme="majorHAnsi"/>
          <w:szCs w:val="28"/>
          <w:shd w:val="clear" w:color="auto" w:fill="FFFFFF" w:themeFill="background1"/>
          <w:lang w:val="ru-MD"/>
        </w:rPr>
        <w:t xml:space="preserve"> с КС и утвержденного </w:t>
      </w:r>
      <w:r w:rsidRPr="00EF57EC">
        <w:rPr>
          <w:rFonts w:asciiTheme="majorHAnsi" w:hAnsiTheme="majorHAnsi" w:cstheme="majorHAnsi"/>
          <w:szCs w:val="28"/>
          <w:shd w:val="clear" w:color="auto" w:fill="FFFFFF" w:themeFill="background1"/>
          <w:lang w:val="ru-MD"/>
        </w:rPr>
        <w:t>МСХРРОС</w:t>
      </w:r>
      <w:r w:rsidR="00DB69D8" w:rsidRPr="00EF57EC">
        <w:rPr>
          <w:rFonts w:asciiTheme="majorHAnsi" w:hAnsiTheme="majorHAnsi" w:cstheme="majorHAnsi"/>
          <w:szCs w:val="28"/>
          <w:shd w:val="clear" w:color="auto" w:fill="FFFFFF" w:themeFill="background1"/>
          <w:lang w:val="ru-MD"/>
        </w:rPr>
        <w:t xml:space="preserve">, и приказов </w:t>
      </w:r>
      <w:r w:rsidRPr="00EF57EC">
        <w:rPr>
          <w:rFonts w:asciiTheme="majorHAnsi" w:hAnsiTheme="majorHAnsi" w:cstheme="majorHAnsi"/>
          <w:szCs w:val="28"/>
          <w:shd w:val="clear" w:color="auto" w:fill="FFFFFF" w:themeFill="background1"/>
          <w:lang w:val="ru-MD"/>
        </w:rPr>
        <w:t>п</w:t>
      </w:r>
      <w:r w:rsidR="00DB69D8" w:rsidRPr="00EF57EC">
        <w:rPr>
          <w:rFonts w:asciiTheme="majorHAnsi" w:hAnsiTheme="majorHAnsi" w:cstheme="majorHAnsi"/>
          <w:szCs w:val="28"/>
          <w:shd w:val="clear" w:color="auto" w:fill="FFFFFF" w:themeFill="background1"/>
          <w:lang w:val="ru-MD"/>
        </w:rPr>
        <w:t xml:space="preserve">о </w:t>
      </w:r>
      <w:r w:rsidRPr="00EF57EC">
        <w:rPr>
          <w:rFonts w:asciiTheme="majorHAnsi" w:hAnsiTheme="majorHAnsi" w:cstheme="majorHAnsi"/>
          <w:szCs w:val="28"/>
          <w:shd w:val="clear" w:color="auto" w:fill="FFFFFF" w:themeFill="background1"/>
          <w:lang w:val="ru-MD"/>
        </w:rPr>
        <w:t>оплате т</w:t>
      </w:r>
      <w:r w:rsidR="00DB69D8" w:rsidRPr="00EF57EC">
        <w:rPr>
          <w:rFonts w:asciiTheme="majorHAnsi" w:hAnsiTheme="majorHAnsi" w:cstheme="majorHAnsi"/>
          <w:szCs w:val="28"/>
          <w:shd w:val="clear" w:color="auto" w:fill="FFFFFF" w:themeFill="background1"/>
          <w:lang w:val="ru-MD"/>
        </w:rPr>
        <w:t>руда</w:t>
      </w:r>
      <w:r w:rsidR="002B0C1F" w:rsidRPr="00EF57EC">
        <w:rPr>
          <w:rFonts w:asciiTheme="majorHAnsi" w:hAnsiTheme="majorHAnsi" w:cstheme="majorHAnsi"/>
          <w:szCs w:val="28"/>
          <w:lang w:val="ru-MD"/>
        </w:rPr>
        <w:t>.</w:t>
      </w:r>
    </w:p>
    <w:p w:rsidR="00D03A38" w:rsidRPr="00EF57EC" w:rsidRDefault="00D03A38" w:rsidP="00B72C3E">
      <w:pPr>
        <w:pStyle w:val="ac"/>
        <w:shd w:val="clear" w:color="auto" w:fill="FFFFFF" w:themeFill="background1"/>
        <w:ind w:left="0"/>
        <w:rPr>
          <w:rFonts w:asciiTheme="majorHAnsi" w:hAnsiTheme="majorHAnsi" w:cstheme="majorHAnsi"/>
          <w:szCs w:val="28"/>
          <w:highlight w:val="yellow"/>
          <w:lang w:val="ru-MD"/>
        </w:rPr>
      </w:pPr>
    </w:p>
    <w:p w:rsidR="002B0C1F" w:rsidRPr="00EF57EC" w:rsidRDefault="00353B44" w:rsidP="00B72C3E">
      <w:pPr>
        <w:pStyle w:val="a5"/>
        <w:rPr>
          <w:rFonts w:asciiTheme="majorHAnsi" w:hAnsiTheme="majorHAnsi" w:cstheme="majorHAnsi"/>
          <w:sz w:val="28"/>
          <w:szCs w:val="28"/>
          <w:lang w:val="ru-MD"/>
        </w:rPr>
      </w:pPr>
      <w:r w:rsidRPr="00EF57EC">
        <w:rPr>
          <w:rFonts w:asciiTheme="majorHAnsi" w:hAnsiTheme="majorHAnsi" w:cstheme="majorHAnsi"/>
          <w:sz w:val="28"/>
          <w:szCs w:val="28"/>
          <w:lang w:val="ru-MD"/>
        </w:rPr>
        <w:lastRenderedPageBreak/>
        <w:t>В отношении</w:t>
      </w:r>
      <w:r w:rsidR="00DB69D8" w:rsidRPr="00EF57EC">
        <w:rPr>
          <w:rFonts w:asciiTheme="majorHAnsi" w:hAnsiTheme="majorHAnsi" w:cstheme="majorHAnsi"/>
          <w:sz w:val="28"/>
          <w:szCs w:val="28"/>
          <w:lang w:val="ru-MD"/>
        </w:rPr>
        <w:t xml:space="preserve"> положени</w:t>
      </w:r>
      <w:r w:rsidRPr="00EF57EC">
        <w:rPr>
          <w:rFonts w:asciiTheme="majorHAnsi" w:hAnsiTheme="majorHAnsi" w:cstheme="majorHAnsi"/>
          <w:sz w:val="28"/>
          <w:szCs w:val="28"/>
          <w:lang w:val="ru-MD"/>
        </w:rPr>
        <w:t>й</w:t>
      </w:r>
      <w:r w:rsidR="00DB69D8" w:rsidRPr="00EF57EC">
        <w:rPr>
          <w:rFonts w:asciiTheme="majorHAnsi" w:hAnsiTheme="majorHAnsi" w:cstheme="majorHAnsi"/>
          <w:sz w:val="28"/>
          <w:szCs w:val="28"/>
          <w:lang w:val="ru-MD"/>
        </w:rPr>
        <w:t xml:space="preserve"> ст.14 (4) Закона об оплате труда, </w:t>
      </w:r>
      <w:r w:rsidRPr="00EF57EC">
        <w:rPr>
          <w:rFonts w:asciiTheme="majorHAnsi" w:hAnsiTheme="majorHAnsi" w:cstheme="majorHAnsi"/>
          <w:sz w:val="28"/>
          <w:szCs w:val="28"/>
          <w:lang w:val="ru-MD"/>
        </w:rPr>
        <w:t>предусматривающих</w:t>
      </w:r>
      <w:r w:rsidR="00DB69D8" w:rsidRPr="00EF57EC">
        <w:rPr>
          <w:rFonts w:asciiTheme="majorHAnsi" w:hAnsiTheme="majorHAnsi" w:cstheme="majorHAnsi"/>
          <w:sz w:val="28"/>
          <w:szCs w:val="28"/>
          <w:lang w:val="ru-MD"/>
        </w:rPr>
        <w:t xml:space="preserve">, что </w:t>
      </w:r>
      <w:r w:rsidRPr="00EF57EC">
        <w:rPr>
          <w:rFonts w:asciiTheme="majorHAnsi" w:hAnsiTheme="majorHAnsi" w:cstheme="majorHAnsi"/>
          <w:i/>
          <w:sz w:val="28"/>
          <w:szCs w:val="28"/>
          <w:lang w:val="ru-MD"/>
        </w:rPr>
        <w:t>на предприятиях, где работники и работодатели не уполномочивали своих представителей участвовать в коллективных переговорах на отраслевом уровне или на уровне предприятия о применении тарифной системы оплаты труда, тарифная ставка для I квалификационного разряда устанавливается в размере, по меньшей мере, равном или превышающем гарантированный минимальный размер заработной платы в реальном секторе, устанавливаемый ежегодно по</w:t>
      </w:r>
      <w:r w:rsidRPr="00EF57EC">
        <w:rPr>
          <w:rFonts w:asciiTheme="majorHAnsi" w:hAnsiTheme="majorHAnsi" w:cstheme="majorHAnsi"/>
          <w:i/>
          <w:sz w:val="28"/>
          <w:szCs w:val="28"/>
          <w:lang w:val="ru-MD"/>
        </w:rPr>
        <w:softHyphen/>
        <w:t>становлением Правительства</w:t>
      </w:r>
      <w:r w:rsidR="00DB69D8" w:rsidRPr="00EF57EC">
        <w:rPr>
          <w:rFonts w:asciiTheme="majorHAnsi" w:hAnsiTheme="majorHAnsi" w:cstheme="majorHAnsi"/>
          <w:sz w:val="28"/>
          <w:szCs w:val="28"/>
          <w:lang w:val="ru-MD"/>
        </w:rPr>
        <w:t>, КС</w:t>
      </w:r>
      <w:r w:rsidR="008D53E7" w:rsidRPr="00EF57EC">
        <w:rPr>
          <w:rStyle w:val="ab"/>
          <w:rFonts w:asciiTheme="majorHAnsi" w:hAnsiTheme="majorHAnsi" w:cstheme="majorHAnsi"/>
          <w:sz w:val="28"/>
          <w:szCs w:val="28"/>
          <w:lang w:val="ru-MD"/>
        </w:rPr>
        <w:footnoteReference w:id="65"/>
      </w:r>
      <w:r w:rsidR="00677B78">
        <w:rPr>
          <w:rFonts w:asciiTheme="majorHAnsi" w:hAnsiTheme="majorHAnsi" w:cstheme="majorHAnsi"/>
          <w:sz w:val="28"/>
          <w:szCs w:val="28"/>
          <w:lang w:val="ru-MD"/>
        </w:rPr>
        <w:t xml:space="preserve"> определил, </w:t>
      </w:r>
      <w:r w:rsidR="00DB69D8" w:rsidRPr="00EF57EC">
        <w:rPr>
          <w:rFonts w:asciiTheme="majorHAnsi" w:hAnsiTheme="majorHAnsi" w:cstheme="majorHAnsi"/>
          <w:sz w:val="28"/>
          <w:szCs w:val="28"/>
          <w:lang w:val="ru-MD"/>
        </w:rPr>
        <w:t>а М</w:t>
      </w:r>
      <w:r w:rsidR="008D53E7" w:rsidRPr="00EF57EC">
        <w:rPr>
          <w:rFonts w:asciiTheme="majorHAnsi" w:hAnsiTheme="majorHAnsi" w:cstheme="majorHAnsi"/>
          <w:sz w:val="28"/>
          <w:szCs w:val="28"/>
          <w:lang w:val="ru-MD"/>
        </w:rPr>
        <w:t>СХРРОС</w:t>
      </w:r>
      <w:r w:rsidR="008D53E7" w:rsidRPr="00EF57EC">
        <w:rPr>
          <w:rStyle w:val="ab"/>
          <w:rFonts w:asciiTheme="majorHAnsi" w:hAnsiTheme="majorHAnsi" w:cstheme="majorHAnsi"/>
          <w:sz w:val="28"/>
          <w:szCs w:val="28"/>
          <w:lang w:val="ru-MD"/>
        </w:rPr>
        <w:footnoteReference w:id="66"/>
      </w:r>
      <w:r w:rsidR="00DB69D8" w:rsidRPr="00EF57EC">
        <w:rPr>
          <w:rFonts w:asciiTheme="majorHAnsi" w:hAnsiTheme="majorHAnsi" w:cstheme="majorHAnsi"/>
          <w:sz w:val="28"/>
          <w:szCs w:val="28"/>
          <w:lang w:val="ru-MD"/>
        </w:rPr>
        <w:t xml:space="preserve"> утвердило </w:t>
      </w:r>
      <w:r w:rsidR="008D53E7" w:rsidRPr="00EF57EC">
        <w:rPr>
          <w:rFonts w:asciiTheme="majorHAnsi" w:hAnsiTheme="majorHAnsi" w:cstheme="majorHAnsi"/>
          <w:sz w:val="28"/>
          <w:szCs w:val="28"/>
          <w:lang w:val="ru-MD"/>
        </w:rPr>
        <w:t>Штатное расписание персонала</w:t>
      </w:r>
      <w:r w:rsidR="00DB69D8" w:rsidRPr="00EF57EC">
        <w:rPr>
          <w:rFonts w:asciiTheme="majorHAnsi" w:hAnsiTheme="majorHAnsi" w:cstheme="majorHAnsi"/>
          <w:sz w:val="28"/>
          <w:szCs w:val="28"/>
          <w:lang w:val="ru-MD"/>
        </w:rPr>
        <w:t xml:space="preserve"> НБВВ с применением тарифной </w:t>
      </w:r>
      <w:r w:rsidR="008D53E7" w:rsidRPr="00EF57EC">
        <w:rPr>
          <w:rFonts w:asciiTheme="majorHAnsi" w:hAnsiTheme="majorHAnsi" w:cstheme="majorHAnsi"/>
          <w:sz w:val="28"/>
          <w:szCs w:val="28"/>
          <w:lang w:val="ru-MD"/>
        </w:rPr>
        <w:t xml:space="preserve">ставки </w:t>
      </w:r>
      <w:r w:rsidR="00DB69D8" w:rsidRPr="00EF57EC">
        <w:rPr>
          <w:rFonts w:asciiTheme="majorHAnsi" w:hAnsiTheme="majorHAnsi" w:cstheme="majorHAnsi"/>
          <w:sz w:val="28"/>
          <w:szCs w:val="28"/>
          <w:lang w:val="ru-MD"/>
        </w:rPr>
        <w:t>заработной платы для I квалификационно</w:t>
      </w:r>
      <w:r w:rsidR="008D53E7" w:rsidRPr="00EF57EC">
        <w:rPr>
          <w:rFonts w:asciiTheme="majorHAnsi" w:hAnsiTheme="majorHAnsi" w:cstheme="majorHAnsi"/>
          <w:sz w:val="28"/>
          <w:szCs w:val="28"/>
          <w:lang w:val="ru-MD"/>
        </w:rPr>
        <w:t>й</w:t>
      </w:r>
      <w:r w:rsidR="00DB69D8" w:rsidRPr="00EF57EC">
        <w:rPr>
          <w:rFonts w:asciiTheme="majorHAnsi" w:hAnsiTheme="majorHAnsi" w:cstheme="majorHAnsi"/>
          <w:sz w:val="28"/>
          <w:szCs w:val="28"/>
          <w:lang w:val="ru-MD"/>
        </w:rPr>
        <w:t xml:space="preserve"> категории в размере 7600 MDL. Следует отметить, что установленная тарифная </w:t>
      </w:r>
      <w:r w:rsidR="008D53E7" w:rsidRPr="00EF57EC">
        <w:rPr>
          <w:rFonts w:asciiTheme="majorHAnsi" w:hAnsiTheme="majorHAnsi" w:cstheme="majorHAnsi"/>
          <w:sz w:val="28"/>
          <w:szCs w:val="28"/>
          <w:lang w:val="ru-MD"/>
        </w:rPr>
        <w:t>ставка</w:t>
      </w:r>
      <w:r w:rsidR="00DB69D8" w:rsidRPr="00EF57EC">
        <w:rPr>
          <w:rFonts w:asciiTheme="majorHAnsi" w:hAnsiTheme="majorHAnsi" w:cstheme="majorHAnsi"/>
          <w:sz w:val="28"/>
          <w:szCs w:val="28"/>
          <w:lang w:val="ru-MD"/>
        </w:rPr>
        <w:t xml:space="preserve"> для I квалификационной категории превышает в 3,19 раза</w:t>
      </w:r>
      <w:r w:rsidR="008D53E7" w:rsidRPr="00EF57EC">
        <w:rPr>
          <w:rStyle w:val="ab"/>
          <w:rFonts w:asciiTheme="majorHAnsi" w:hAnsiTheme="majorHAnsi" w:cstheme="majorHAnsi"/>
          <w:sz w:val="28"/>
          <w:szCs w:val="28"/>
          <w:lang w:val="ru-MD"/>
        </w:rPr>
        <w:footnoteReference w:id="67"/>
      </w:r>
      <w:r w:rsidR="00DB69D8" w:rsidRPr="00EF57EC">
        <w:rPr>
          <w:rFonts w:asciiTheme="majorHAnsi" w:hAnsiTheme="majorHAnsi" w:cstheme="majorHAnsi"/>
          <w:sz w:val="28"/>
          <w:szCs w:val="28"/>
          <w:lang w:val="ru-MD"/>
        </w:rPr>
        <w:t xml:space="preserve"> гарантированный минимальный размер заработной платы в реальном секторе за период с января по апрель 2018 года</w:t>
      </w:r>
      <w:r w:rsidR="008D53E7" w:rsidRPr="00EF57EC">
        <w:rPr>
          <w:rFonts w:asciiTheme="majorHAnsi" w:hAnsiTheme="majorHAnsi" w:cstheme="majorHAnsi"/>
          <w:sz w:val="28"/>
          <w:szCs w:val="28"/>
          <w:lang w:val="ru-MD"/>
        </w:rPr>
        <w:t>,</w:t>
      </w:r>
      <w:r w:rsidR="00DB69D8" w:rsidRPr="00EF57EC">
        <w:rPr>
          <w:rFonts w:asciiTheme="majorHAnsi" w:hAnsiTheme="majorHAnsi" w:cstheme="majorHAnsi"/>
          <w:sz w:val="28"/>
          <w:szCs w:val="28"/>
          <w:lang w:val="ru-MD"/>
        </w:rPr>
        <w:t xml:space="preserve"> и в 2,91 раза</w:t>
      </w:r>
      <w:r w:rsidR="008D53E7" w:rsidRPr="00EF57EC">
        <w:rPr>
          <w:rStyle w:val="ab"/>
          <w:rFonts w:asciiTheme="majorHAnsi" w:hAnsiTheme="majorHAnsi" w:cstheme="majorHAnsi"/>
          <w:sz w:val="28"/>
          <w:szCs w:val="28"/>
          <w:lang w:val="ru-MD"/>
        </w:rPr>
        <w:footnoteReference w:id="68"/>
      </w:r>
      <w:r w:rsidR="008D53E7" w:rsidRPr="00EF57EC">
        <w:rPr>
          <w:rFonts w:asciiTheme="majorHAnsi" w:hAnsiTheme="majorHAnsi" w:cstheme="majorHAnsi"/>
          <w:sz w:val="28"/>
          <w:szCs w:val="28"/>
          <w:lang w:val="ru-MD"/>
        </w:rPr>
        <w:t xml:space="preserve"> </w:t>
      </w:r>
      <w:r w:rsidR="00DB69D8" w:rsidRPr="00EF57EC">
        <w:rPr>
          <w:rFonts w:asciiTheme="majorHAnsi" w:hAnsiTheme="majorHAnsi" w:cstheme="majorHAnsi"/>
          <w:sz w:val="28"/>
          <w:szCs w:val="28"/>
          <w:lang w:val="ru-MD"/>
        </w:rPr>
        <w:t>-</w:t>
      </w:r>
      <w:r w:rsidR="008D53E7" w:rsidRPr="00EF57EC">
        <w:rPr>
          <w:rFonts w:asciiTheme="majorHAnsi" w:hAnsiTheme="majorHAnsi" w:cstheme="majorHAnsi"/>
          <w:sz w:val="28"/>
          <w:szCs w:val="28"/>
          <w:lang w:val="ru-MD"/>
        </w:rPr>
        <w:t xml:space="preserve"> </w:t>
      </w:r>
      <w:r w:rsidR="00DB69D8" w:rsidRPr="00EF57EC">
        <w:rPr>
          <w:rFonts w:asciiTheme="majorHAnsi" w:hAnsiTheme="majorHAnsi" w:cstheme="majorHAnsi"/>
          <w:sz w:val="28"/>
          <w:szCs w:val="28"/>
          <w:lang w:val="ru-MD"/>
        </w:rPr>
        <w:t>гарантированный минимальный размер заработной платы в реальном секторе, установленный на период с мая по декабрь 2018 года</w:t>
      </w:r>
      <w:r w:rsidR="002B0C1F" w:rsidRPr="00EF57EC">
        <w:rPr>
          <w:rFonts w:asciiTheme="majorHAnsi" w:hAnsiTheme="majorHAnsi" w:cstheme="majorHAnsi"/>
          <w:sz w:val="28"/>
          <w:szCs w:val="28"/>
          <w:lang w:val="ru-MD"/>
        </w:rPr>
        <w:t>.</w:t>
      </w:r>
    </w:p>
    <w:p w:rsidR="002B0C1F" w:rsidRPr="00EF57EC" w:rsidRDefault="002B0C1F" w:rsidP="00B72C3E">
      <w:pPr>
        <w:pStyle w:val="a5"/>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 </w:t>
      </w:r>
    </w:p>
    <w:p w:rsidR="002B0C1F" w:rsidRPr="00EF57EC" w:rsidRDefault="008D53E7" w:rsidP="00B72C3E">
      <w:pPr>
        <w:pStyle w:val="a5"/>
        <w:rPr>
          <w:rFonts w:asciiTheme="majorHAnsi" w:hAnsiTheme="majorHAnsi" w:cstheme="majorHAnsi"/>
          <w:i/>
          <w:sz w:val="28"/>
          <w:szCs w:val="28"/>
          <w:lang w:val="ru-MD"/>
        </w:rPr>
      </w:pPr>
      <w:r w:rsidRPr="00EF57EC">
        <w:rPr>
          <w:rFonts w:asciiTheme="majorHAnsi" w:hAnsiTheme="majorHAnsi" w:cstheme="majorHAnsi"/>
          <w:sz w:val="28"/>
          <w:szCs w:val="28"/>
          <w:lang w:val="ru-MD"/>
        </w:rPr>
        <w:t>К</w:t>
      </w:r>
      <w:r w:rsidR="00DB69D8" w:rsidRPr="00EF57EC">
        <w:rPr>
          <w:rFonts w:asciiTheme="majorHAnsi" w:hAnsiTheme="majorHAnsi" w:cstheme="majorHAnsi"/>
          <w:sz w:val="28"/>
          <w:szCs w:val="28"/>
          <w:lang w:val="ru-MD"/>
        </w:rPr>
        <w:t xml:space="preserve"> базов</w:t>
      </w:r>
      <w:r w:rsidRPr="00EF57EC">
        <w:rPr>
          <w:rFonts w:asciiTheme="majorHAnsi" w:hAnsiTheme="majorHAnsi" w:cstheme="majorHAnsi"/>
          <w:sz w:val="28"/>
          <w:szCs w:val="28"/>
          <w:lang w:val="ru-MD"/>
        </w:rPr>
        <w:t>ому окладу</w:t>
      </w:r>
      <w:r w:rsidR="00DB69D8" w:rsidRPr="00EF57EC">
        <w:rPr>
          <w:rFonts w:asciiTheme="majorHAnsi" w:hAnsiTheme="majorHAnsi" w:cstheme="majorHAnsi"/>
          <w:sz w:val="28"/>
          <w:szCs w:val="28"/>
          <w:lang w:val="ru-MD"/>
        </w:rPr>
        <w:t xml:space="preserve"> для I категории оплаты труда (7600 </w:t>
      </w:r>
      <w:r w:rsidRPr="00EF57EC">
        <w:rPr>
          <w:rFonts w:asciiTheme="majorHAnsi" w:hAnsiTheme="majorHAnsi" w:cstheme="majorHAnsi"/>
          <w:sz w:val="28"/>
          <w:szCs w:val="28"/>
          <w:lang w:val="ru-MD"/>
        </w:rPr>
        <w:t>МДЛ</w:t>
      </w:r>
      <w:r w:rsidR="00DB69D8" w:rsidRPr="00EF57EC">
        <w:rPr>
          <w:rFonts w:asciiTheme="majorHAnsi" w:hAnsiTheme="majorHAnsi" w:cstheme="majorHAnsi"/>
          <w:sz w:val="28"/>
          <w:szCs w:val="28"/>
          <w:lang w:val="ru-MD"/>
        </w:rPr>
        <w:t>) НБВ</w:t>
      </w:r>
      <w:r w:rsidRPr="00EF57EC">
        <w:rPr>
          <w:rFonts w:asciiTheme="majorHAnsi" w:hAnsiTheme="majorHAnsi" w:cstheme="majorHAnsi"/>
          <w:sz w:val="28"/>
          <w:szCs w:val="28"/>
          <w:lang w:val="ru-MD"/>
        </w:rPr>
        <w:t>В</w:t>
      </w:r>
      <w:r w:rsidR="00DB69D8" w:rsidRPr="00EF57EC">
        <w:rPr>
          <w:rFonts w:asciiTheme="majorHAnsi" w:hAnsiTheme="majorHAnsi" w:cstheme="majorHAnsi"/>
          <w:sz w:val="28"/>
          <w:szCs w:val="28"/>
          <w:lang w:val="ru-MD"/>
        </w:rPr>
        <w:t xml:space="preserve"> примен</w:t>
      </w:r>
      <w:r w:rsidRPr="00EF57EC">
        <w:rPr>
          <w:rFonts w:asciiTheme="majorHAnsi" w:hAnsiTheme="majorHAnsi" w:cstheme="majorHAnsi"/>
          <w:sz w:val="28"/>
          <w:szCs w:val="28"/>
          <w:lang w:val="ru-MD"/>
        </w:rPr>
        <w:t>и</w:t>
      </w:r>
      <w:r w:rsidR="00DB69D8" w:rsidRPr="00EF57EC">
        <w:rPr>
          <w:rFonts w:asciiTheme="majorHAnsi" w:hAnsiTheme="majorHAnsi" w:cstheme="majorHAnsi"/>
          <w:sz w:val="28"/>
          <w:szCs w:val="28"/>
          <w:lang w:val="ru-MD"/>
        </w:rPr>
        <w:t xml:space="preserve">л коэффициенты умножения, установленные в Приложении №4 </w:t>
      </w:r>
      <w:r w:rsidRPr="00EF57EC">
        <w:rPr>
          <w:rFonts w:asciiTheme="majorHAnsi" w:hAnsiTheme="majorHAnsi" w:cstheme="majorHAnsi"/>
          <w:sz w:val="28"/>
          <w:szCs w:val="28"/>
          <w:lang w:val="ru-MD"/>
        </w:rPr>
        <w:t>к ПП №</w:t>
      </w:r>
      <w:r w:rsidR="00DB69D8" w:rsidRPr="00EF57EC">
        <w:rPr>
          <w:rFonts w:asciiTheme="majorHAnsi" w:hAnsiTheme="majorHAnsi" w:cstheme="majorHAnsi"/>
          <w:sz w:val="28"/>
          <w:szCs w:val="28"/>
          <w:lang w:val="ru-MD"/>
        </w:rPr>
        <w:t xml:space="preserve">743 от 11.06.2002. Таким образом, коэффициенты умножения для категорий работников варьировали </w:t>
      </w:r>
      <w:r w:rsidRPr="00EF57EC">
        <w:rPr>
          <w:rFonts w:asciiTheme="majorHAnsi" w:hAnsiTheme="majorHAnsi" w:cstheme="majorHAnsi"/>
          <w:sz w:val="28"/>
          <w:szCs w:val="28"/>
          <w:lang w:val="ru-MD"/>
        </w:rPr>
        <w:t>по отношению к</w:t>
      </w:r>
      <w:r w:rsidR="00DB69D8" w:rsidRPr="00EF57EC">
        <w:rPr>
          <w:rFonts w:asciiTheme="majorHAnsi" w:hAnsiTheme="majorHAnsi" w:cstheme="majorHAnsi"/>
          <w:sz w:val="28"/>
          <w:szCs w:val="28"/>
          <w:lang w:val="ru-MD"/>
        </w:rPr>
        <w:t xml:space="preserve"> гарантированно</w:t>
      </w:r>
      <w:r w:rsidRPr="00EF57EC">
        <w:rPr>
          <w:rFonts w:asciiTheme="majorHAnsi" w:hAnsiTheme="majorHAnsi" w:cstheme="majorHAnsi"/>
          <w:sz w:val="28"/>
          <w:szCs w:val="28"/>
          <w:lang w:val="ru-MD"/>
        </w:rPr>
        <w:t>му</w:t>
      </w:r>
      <w:r w:rsidR="00DB69D8" w:rsidRPr="00EF57EC">
        <w:rPr>
          <w:rFonts w:asciiTheme="majorHAnsi" w:hAnsiTheme="majorHAnsi" w:cstheme="majorHAnsi"/>
          <w:sz w:val="28"/>
          <w:szCs w:val="28"/>
          <w:lang w:val="ru-MD"/>
        </w:rPr>
        <w:t xml:space="preserve"> миним</w:t>
      </w:r>
      <w:r w:rsidRPr="00EF57EC">
        <w:rPr>
          <w:rFonts w:asciiTheme="majorHAnsi" w:hAnsiTheme="majorHAnsi" w:cstheme="majorHAnsi"/>
          <w:sz w:val="28"/>
          <w:szCs w:val="28"/>
          <w:lang w:val="ru-MD"/>
        </w:rPr>
        <w:t>альному размеру</w:t>
      </w:r>
      <w:r w:rsidR="00DB69D8" w:rsidRPr="00EF57EC">
        <w:rPr>
          <w:rFonts w:asciiTheme="majorHAnsi" w:hAnsiTheme="majorHAnsi" w:cstheme="majorHAnsi"/>
          <w:sz w:val="28"/>
          <w:szCs w:val="28"/>
          <w:lang w:val="ru-MD"/>
        </w:rPr>
        <w:t>, установленно</w:t>
      </w:r>
      <w:r w:rsidRPr="00EF57EC">
        <w:rPr>
          <w:rFonts w:asciiTheme="majorHAnsi" w:hAnsiTheme="majorHAnsi" w:cstheme="majorHAnsi"/>
          <w:sz w:val="28"/>
          <w:szCs w:val="28"/>
          <w:lang w:val="ru-MD"/>
        </w:rPr>
        <w:t>му</w:t>
      </w:r>
      <w:r w:rsidR="00DB69D8" w:rsidRPr="00EF57EC">
        <w:rPr>
          <w:rFonts w:asciiTheme="majorHAnsi" w:hAnsiTheme="majorHAnsi" w:cstheme="majorHAnsi"/>
          <w:sz w:val="28"/>
          <w:szCs w:val="28"/>
          <w:lang w:val="ru-MD"/>
        </w:rPr>
        <w:t xml:space="preserve"> для реального сектора на период с января по апрель 2018 года</w:t>
      </w:r>
      <w:r w:rsidRPr="00EF57EC">
        <w:rPr>
          <w:rFonts w:asciiTheme="majorHAnsi" w:hAnsiTheme="majorHAnsi" w:cstheme="majorHAnsi"/>
          <w:sz w:val="28"/>
          <w:szCs w:val="28"/>
          <w:lang w:val="ru-MD"/>
        </w:rPr>
        <w:t>, от</w:t>
      </w:r>
      <w:r w:rsidR="00DB69D8" w:rsidRPr="00EF57EC">
        <w:rPr>
          <w:rFonts w:asciiTheme="majorHAnsi" w:hAnsiTheme="majorHAnsi" w:cstheme="majorHAnsi"/>
          <w:sz w:val="28"/>
          <w:szCs w:val="28"/>
          <w:lang w:val="ru-MD"/>
        </w:rPr>
        <w:t xml:space="preserve"> 3,19 до 22,35, а в период с мая по декабрь 2018 года-</w:t>
      </w:r>
      <w:r w:rsidRPr="00EF57EC">
        <w:rPr>
          <w:rFonts w:asciiTheme="majorHAnsi" w:hAnsiTheme="majorHAnsi" w:cstheme="majorHAnsi"/>
          <w:sz w:val="28"/>
          <w:szCs w:val="28"/>
          <w:lang w:val="ru-MD"/>
        </w:rPr>
        <w:t>от</w:t>
      </w:r>
      <w:r w:rsidR="00DB69D8" w:rsidRPr="00EF57EC">
        <w:rPr>
          <w:rFonts w:asciiTheme="majorHAnsi" w:hAnsiTheme="majorHAnsi" w:cstheme="majorHAnsi"/>
          <w:sz w:val="28"/>
          <w:szCs w:val="28"/>
          <w:lang w:val="ru-MD"/>
        </w:rPr>
        <w:t xml:space="preserve"> 2,91 до 20,38. </w:t>
      </w:r>
      <w:r w:rsidRPr="00EF57EC">
        <w:rPr>
          <w:rFonts w:asciiTheme="majorHAnsi" w:hAnsiTheme="majorHAnsi" w:cstheme="majorHAnsi"/>
          <w:i/>
          <w:sz w:val="28"/>
          <w:szCs w:val="28"/>
          <w:lang w:val="ru-MD"/>
        </w:rPr>
        <w:t xml:space="preserve">Синтез </w:t>
      </w:r>
      <w:r w:rsidR="00DB69D8" w:rsidRPr="00EF57EC">
        <w:rPr>
          <w:rFonts w:asciiTheme="majorHAnsi" w:hAnsiTheme="majorHAnsi" w:cstheme="majorHAnsi"/>
          <w:i/>
          <w:sz w:val="28"/>
          <w:szCs w:val="28"/>
          <w:lang w:val="ru-MD"/>
        </w:rPr>
        <w:t>выявленных ситуаций пр</w:t>
      </w:r>
      <w:r w:rsidRPr="00EF57EC">
        <w:rPr>
          <w:rFonts w:asciiTheme="majorHAnsi" w:hAnsiTheme="majorHAnsi" w:cstheme="majorHAnsi"/>
          <w:i/>
          <w:sz w:val="28"/>
          <w:szCs w:val="28"/>
          <w:lang w:val="ru-MD"/>
        </w:rPr>
        <w:t>едставлен</w:t>
      </w:r>
      <w:r w:rsidR="00DB69D8" w:rsidRPr="00EF57EC">
        <w:rPr>
          <w:rFonts w:asciiTheme="majorHAnsi" w:hAnsiTheme="majorHAnsi" w:cstheme="majorHAnsi"/>
          <w:i/>
          <w:sz w:val="28"/>
          <w:szCs w:val="28"/>
          <w:lang w:val="ru-MD"/>
        </w:rPr>
        <w:t xml:space="preserve"> в </w:t>
      </w:r>
      <w:r w:rsidRPr="00EF57EC">
        <w:rPr>
          <w:rFonts w:asciiTheme="majorHAnsi" w:hAnsiTheme="majorHAnsi" w:cstheme="majorHAnsi"/>
          <w:i/>
          <w:sz w:val="28"/>
          <w:szCs w:val="28"/>
          <w:lang w:val="ru-MD"/>
        </w:rPr>
        <w:t>Т</w:t>
      </w:r>
      <w:r w:rsidR="00DB69D8" w:rsidRPr="00EF57EC">
        <w:rPr>
          <w:rFonts w:asciiTheme="majorHAnsi" w:hAnsiTheme="majorHAnsi" w:cstheme="majorHAnsi"/>
          <w:i/>
          <w:sz w:val="28"/>
          <w:szCs w:val="28"/>
          <w:lang w:val="ru-MD"/>
        </w:rPr>
        <w:t>аблице №10</w:t>
      </w:r>
      <w:r w:rsidR="002B0C1F" w:rsidRPr="00EF57EC">
        <w:rPr>
          <w:rFonts w:asciiTheme="majorHAnsi" w:hAnsiTheme="majorHAnsi" w:cstheme="majorHAnsi"/>
          <w:i/>
          <w:sz w:val="28"/>
          <w:szCs w:val="28"/>
          <w:lang w:val="ru-MD"/>
        </w:rPr>
        <w:t xml:space="preserve">. </w:t>
      </w:r>
    </w:p>
    <w:p w:rsidR="00DC303A" w:rsidRPr="00EF57EC" w:rsidRDefault="008D53E7" w:rsidP="00B72C3E">
      <w:pPr>
        <w:pStyle w:val="a5"/>
        <w:jc w:val="right"/>
        <w:rPr>
          <w:rFonts w:asciiTheme="majorHAnsi" w:hAnsiTheme="majorHAnsi" w:cstheme="majorHAnsi"/>
          <w:b/>
          <w:lang w:val="ru-MD"/>
        </w:rPr>
      </w:pPr>
      <w:r w:rsidRPr="00EF57EC">
        <w:rPr>
          <w:rFonts w:asciiTheme="majorHAnsi" w:hAnsiTheme="majorHAnsi" w:cstheme="majorHAnsi"/>
          <w:b/>
          <w:lang w:val="ru-MD"/>
        </w:rPr>
        <w:t>Таблица №</w:t>
      </w:r>
      <w:r w:rsidR="002B0C1F" w:rsidRPr="00EF57EC">
        <w:rPr>
          <w:rFonts w:asciiTheme="majorHAnsi" w:hAnsiTheme="majorHAnsi" w:cstheme="majorHAnsi"/>
          <w:b/>
          <w:lang w:val="ru-MD"/>
        </w:rPr>
        <w:t>10</w:t>
      </w:r>
    </w:p>
    <w:p w:rsidR="002B0C1F" w:rsidRPr="00EF57EC" w:rsidRDefault="008D53E7" w:rsidP="00B72C3E">
      <w:pPr>
        <w:pStyle w:val="a5"/>
        <w:jc w:val="center"/>
        <w:rPr>
          <w:rFonts w:asciiTheme="majorHAnsi" w:hAnsiTheme="majorHAnsi" w:cstheme="majorHAnsi"/>
          <w:b/>
          <w:lang w:val="ru-MD"/>
        </w:rPr>
      </w:pPr>
      <w:r w:rsidRPr="00EF57EC">
        <w:rPr>
          <w:rFonts w:asciiTheme="majorHAnsi" w:hAnsiTheme="majorHAnsi" w:cstheme="majorHAnsi"/>
          <w:b/>
          <w:lang w:val="ru-MD"/>
        </w:rPr>
        <w:t>Синтез соответствия установления основных окладов для сотрудников НБВВ</w:t>
      </w:r>
    </w:p>
    <w:tbl>
      <w:tblPr>
        <w:tblStyle w:val="ae"/>
        <w:tblW w:w="9776" w:type="dxa"/>
        <w:tblLook w:val="04A0" w:firstRow="1" w:lastRow="0" w:firstColumn="1" w:lastColumn="0" w:noHBand="0" w:noVBand="1"/>
      </w:tblPr>
      <w:tblGrid>
        <w:gridCol w:w="476"/>
        <w:gridCol w:w="1307"/>
        <w:gridCol w:w="733"/>
        <w:gridCol w:w="1214"/>
        <w:gridCol w:w="1231"/>
        <w:gridCol w:w="1138"/>
        <w:gridCol w:w="904"/>
        <w:gridCol w:w="886"/>
        <w:gridCol w:w="899"/>
        <w:gridCol w:w="988"/>
      </w:tblGrid>
      <w:tr w:rsidR="004208B7" w:rsidRPr="00677B78" w:rsidTr="00FE315B">
        <w:tc>
          <w:tcPr>
            <w:tcW w:w="497" w:type="dxa"/>
            <w:vMerge w:val="restart"/>
            <w:shd w:val="clear" w:color="auto" w:fill="DEEAF6" w:themeFill="accent1" w:themeFillTint="33"/>
            <w:vAlign w:val="center"/>
          </w:tcPr>
          <w:p w:rsidR="0006442E" w:rsidRPr="00EF57EC" w:rsidRDefault="008D53E7" w:rsidP="008D53E7">
            <w:pPr>
              <w:pStyle w:val="a5"/>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 п/п</w:t>
            </w:r>
          </w:p>
        </w:tc>
        <w:tc>
          <w:tcPr>
            <w:tcW w:w="1329" w:type="dxa"/>
            <w:vMerge w:val="restart"/>
            <w:shd w:val="clear" w:color="auto" w:fill="DEEAF6" w:themeFill="accent1" w:themeFillTint="33"/>
            <w:vAlign w:val="center"/>
          </w:tcPr>
          <w:p w:rsidR="0006442E" w:rsidRPr="00EF57EC" w:rsidRDefault="008D53E7" w:rsidP="008D53E7">
            <w:pPr>
              <w:pStyle w:val="a5"/>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Должность</w:t>
            </w:r>
          </w:p>
        </w:tc>
        <w:tc>
          <w:tcPr>
            <w:tcW w:w="739" w:type="dxa"/>
            <w:vMerge w:val="restart"/>
            <w:shd w:val="clear" w:color="auto" w:fill="DEEAF6" w:themeFill="accent1" w:themeFillTint="33"/>
            <w:vAlign w:val="center"/>
          </w:tcPr>
          <w:p w:rsidR="0006442E" w:rsidRPr="00EF57EC" w:rsidRDefault="008D53E7" w:rsidP="008D53E7">
            <w:pPr>
              <w:pStyle w:val="a5"/>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Кол-во единиц</w:t>
            </w:r>
          </w:p>
        </w:tc>
        <w:tc>
          <w:tcPr>
            <w:tcW w:w="1116" w:type="dxa"/>
            <w:vMerge w:val="restart"/>
            <w:shd w:val="clear" w:color="auto" w:fill="DEEAF6" w:themeFill="accent1" w:themeFillTint="33"/>
            <w:vAlign w:val="center"/>
          </w:tcPr>
          <w:p w:rsidR="0006442E" w:rsidRPr="00EF57EC" w:rsidRDefault="00B4325A" w:rsidP="00B4325A">
            <w:pPr>
              <w:pStyle w:val="a5"/>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Базовая заработная плата, установленная КС для I категории, МДЛ</w:t>
            </w:r>
          </w:p>
        </w:tc>
        <w:tc>
          <w:tcPr>
            <w:tcW w:w="1173" w:type="dxa"/>
            <w:vMerge w:val="restart"/>
            <w:shd w:val="clear" w:color="auto" w:fill="DEEAF6" w:themeFill="accent1" w:themeFillTint="33"/>
            <w:vAlign w:val="center"/>
          </w:tcPr>
          <w:p w:rsidR="0006442E" w:rsidRPr="00EF57EC" w:rsidRDefault="00B4325A" w:rsidP="006D3FE8">
            <w:pPr>
              <w:pStyle w:val="a5"/>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Коэффициенты умножения</w:t>
            </w:r>
          </w:p>
        </w:tc>
        <w:tc>
          <w:tcPr>
            <w:tcW w:w="801" w:type="dxa"/>
            <w:vMerge w:val="restart"/>
            <w:shd w:val="clear" w:color="auto" w:fill="DEEAF6" w:themeFill="accent1" w:themeFillTint="33"/>
            <w:vAlign w:val="center"/>
          </w:tcPr>
          <w:p w:rsidR="0006442E" w:rsidRPr="00EF57EC" w:rsidRDefault="00B4325A" w:rsidP="00B4325A">
            <w:pPr>
              <w:pStyle w:val="a5"/>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Должностной оклад</w:t>
            </w:r>
            <w:r w:rsidR="00E4448A" w:rsidRPr="00EF57EC">
              <w:rPr>
                <w:rFonts w:asciiTheme="majorHAnsi" w:hAnsiTheme="majorHAnsi" w:cstheme="majorHAnsi"/>
                <w:b/>
                <w:sz w:val="16"/>
                <w:szCs w:val="16"/>
                <w:lang w:val="ru-MD"/>
              </w:rPr>
              <w:t xml:space="preserve">, </w:t>
            </w:r>
            <w:r w:rsidRPr="00EF57EC">
              <w:rPr>
                <w:rFonts w:asciiTheme="majorHAnsi" w:hAnsiTheme="majorHAnsi" w:cstheme="majorHAnsi"/>
                <w:b/>
                <w:sz w:val="16"/>
                <w:szCs w:val="16"/>
                <w:lang w:val="ru-MD"/>
              </w:rPr>
              <w:t>МДЛ</w:t>
            </w:r>
          </w:p>
        </w:tc>
        <w:tc>
          <w:tcPr>
            <w:tcW w:w="1995" w:type="dxa"/>
            <w:gridSpan w:val="2"/>
            <w:shd w:val="clear" w:color="auto" w:fill="DEEAF6" w:themeFill="accent1" w:themeFillTint="33"/>
            <w:vAlign w:val="center"/>
          </w:tcPr>
          <w:p w:rsidR="00B4325A" w:rsidRPr="00EF57EC" w:rsidRDefault="00B4325A" w:rsidP="00B4325A">
            <w:pPr>
              <w:pStyle w:val="a5"/>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 xml:space="preserve">Превышение размера базовой заработной платы, установленной КС, и гарантированного минимума для реального сектора </w:t>
            </w:r>
          </w:p>
          <w:p w:rsidR="00B4325A" w:rsidRPr="00EF57EC" w:rsidRDefault="00B4325A" w:rsidP="00B4325A">
            <w:pPr>
              <w:pStyle w:val="a5"/>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 xml:space="preserve">(кол-во раз) </w:t>
            </w:r>
          </w:p>
          <w:p w:rsidR="0006442E" w:rsidRPr="00EF57EC" w:rsidRDefault="0006442E" w:rsidP="006D3FE8">
            <w:pPr>
              <w:pStyle w:val="a5"/>
              <w:jc w:val="center"/>
              <w:rPr>
                <w:rFonts w:asciiTheme="majorHAnsi" w:hAnsiTheme="majorHAnsi" w:cstheme="majorHAnsi"/>
                <w:b/>
                <w:sz w:val="16"/>
                <w:szCs w:val="16"/>
                <w:lang w:val="ru-MD"/>
              </w:rPr>
            </w:pPr>
          </w:p>
        </w:tc>
        <w:tc>
          <w:tcPr>
            <w:tcW w:w="2126" w:type="dxa"/>
            <w:gridSpan w:val="2"/>
            <w:shd w:val="clear" w:color="auto" w:fill="DEEAF6" w:themeFill="accent1" w:themeFillTint="33"/>
            <w:vAlign w:val="center"/>
          </w:tcPr>
          <w:p w:rsidR="0006442E" w:rsidRPr="00EF57EC" w:rsidRDefault="00B4325A" w:rsidP="006D3FE8">
            <w:pPr>
              <w:pStyle w:val="a5"/>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 xml:space="preserve">Увеличение коэффициента умножения вследствие повышения базовой заработной платы для I категории КС </w:t>
            </w:r>
            <w:r w:rsidR="001876F9" w:rsidRPr="00EF57EC">
              <w:rPr>
                <w:rFonts w:asciiTheme="majorHAnsi" w:hAnsiTheme="majorHAnsi" w:cstheme="majorHAnsi"/>
                <w:b/>
                <w:sz w:val="16"/>
                <w:szCs w:val="16"/>
                <w:lang w:val="ru-MD"/>
              </w:rPr>
              <w:t>(</w:t>
            </w:r>
            <w:r w:rsidRPr="00EF57EC">
              <w:rPr>
                <w:rFonts w:asciiTheme="majorHAnsi" w:hAnsiTheme="majorHAnsi" w:cstheme="majorHAnsi"/>
                <w:b/>
                <w:sz w:val="16"/>
                <w:szCs w:val="16"/>
                <w:lang w:val="ru-MD"/>
              </w:rPr>
              <w:t>кол-во раз</w:t>
            </w:r>
            <w:r w:rsidR="001876F9" w:rsidRPr="00EF57EC">
              <w:rPr>
                <w:rFonts w:asciiTheme="majorHAnsi" w:hAnsiTheme="majorHAnsi" w:cstheme="majorHAnsi"/>
                <w:b/>
                <w:sz w:val="16"/>
                <w:szCs w:val="16"/>
                <w:lang w:val="ru-MD"/>
              </w:rPr>
              <w:t>)</w:t>
            </w:r>
          </w:p>
        </w:tc>
      </w:tr>
      <w:tr w:rsidR="00B4325A" w:rsidRPr="00EF57EC" w:rsidTr="00FE315B">
        <w:tc>
          <w:tcPr>
            <w:tcW w:w="497" w:type="dxa"/>
            <w:vMerge/>
          </w:tcPr>
          <w:p w:rsidR="0006442E" w:rsidRPr="00EF57EC" w:rsidRDefault="0006442E" w:rsidP="0006442E">
            <w:pPr>
              <w:pStyle w:val="a5"/>
              <w:rPr>
                <w:rFonts w:asciiTheme="majorHAnsi" w:hAnsiTheme="majorHAnsi" w:cstheme="majorHAnsi"/>
                <w:sz w:val="16"/>
                <w:szCs w:val="16"/>
                <w:lang w:val="ru-MD"/>
              </w:rPr>
            </w:pPr>
          </w:p>
        </w:tc>
        <w:tc>
          <w:tcPr>
            <w:tcW w:w="1329" w:type="dxa"/>
            <w:vMerge/>
          </w:tcPr>
          <w:p w:rsidR="0006442E" w:rsidRPr="00EF57EC" w:rsidRDefault="0006442E" w:rsidP="0006442E">
            <w:pPr>
              <w:pStyle w:val="a5"/>
              <w:rPr>
                <w:rFonts w:asciiTheme="majorHAnsi" w:hAnsiTheme="majorHAnsi" w:cstheme="majorHAnsi"/>
                <w:sz w:val="16"/>
                <w:szCs w:val="16"/>
                <w:lang w:val="ru-MD"/>
              </w:rPr>
            </w:pPr>
          </w:p>
        </w:tc>
        <w:tc>
          <w:tcPr>
            <w:tcW w:w="739" w:type="dxa"/>
            <w:vMerge/>
          </w:tcPr>
          <w:p w:rsidR="0006442E" w:rsidRPr="00EF57EC" w:rsidRDefault="0006442E" w:rsidP="0006442E">
            <w:pPr>
              <w:pStyle w:val="a5"/>
              <w:rPr>
                <w:rFonts w:asciiTheme="majorHAnsi" w:hAnsiTheme="majorHAnsi" w:cstheme="majorHAnsi"/>
                <w:sz w:val="16"/>
                <w:szCs w:val="16"/>
                <w:lang w:val="ru-MD"/>
              </w:rPr>
            </w:pPr>
          </w:p>
        </w:tc>
        <w:tc>
          <w:tcPr>
            <w:tcW w:w="1116" w:type="dxa"/>
            <w:vMerge/>
            <w:tcBorders>
              <w:bottom w:val="single" w:sz="4" w:space="0" w:color="auto"/>
            </w:tcBorders>
          </w:tcPr>
          <w:p w:rsidR="0006442E" w:rsidRPr="00EF57EC" w:rsidRDefault="0006442E" w:rsidP="0006442E">
            <w:pPr>
              <w:pStyle w:val="a5"/>
              <w:rPr>
                <w:rFonts w:asciiTheme="majorHAnsi" w:hAnsiTheme="majorHAnsi" w:cstheme="majorHAnsi"/>
                <w:sz w:val="16"/>
                <w:szCs w:val="16"/>
                <w:lang w:val="ru-MD"/>
              </w:rPr>
            </w:pPr>
          </w:p>
        </w:tc>
        <w:tc>
          <w:tcPr>
            <w:tcW w:w="1173" w:type="dxa"/>
            <w:vMerge/>
          </w:tcPr>
          <w:p w:rsidR="0006442E" w:rsidRPr="00EF57EC" w:rsidRDefault="0006442E" w:rsidP="0006442E">
            <w:pPr>
              <w:pStyle w:val="a5"/>
              <w:rPr>
                <w:rFonts w:asciiTheme="majorHAnsi" w:hAnsiTheme="majorHAnsi" w:cstheme="majorHAnsi"/>
                <w:sz w:val="16"/>
                <w:szCs w:val="16"/>
                <w:lang w:val="ru-MD"/>
              </w:rPr>
            </w:pPr>
          </w:p>
        </w:tc>
        <w:tc>
          <w:tcPr>
            <w:tcW w:w="801" w:type="dxa"/>
            <w:vMerge/>
          </w:tcPr>
          <w:p w:rsidR="0006442E" w:rsidRPr="00EF57EC" w:rsidRDefault="0006442E" w:rsidP="0006442E">
            <w:pPr>
              <w:pStyle w:val="a5"/>
              <w:rPr>
                <w:rFonts w:asciiTheme="majorHAnsi" w:hAnsiTheme="majorHAnsi" w:cstheme="majorHAnsi"/>
                <w:sz w:val="16"/>
                <w:szCs w:val="16"/>
                <w:lang w:val="ru-MD"/>
              </w:rPr>
            </w:pPr>
          </w:p>
        </w:tc>
        <w:tc>
          <w:tcPr>
            <w:tcW w:w="1003" w:type="dxa"/>
            <w:tcBorders>
              <w:bottom w:val="single" w:sz="4" w:space="0" w:color="auto"/>
            </w:tcBorders>
            <w:shd w:val="clear" w:color="auto" w:fill="DEEAF6" w:themeFill="accent1" w:themeFillTint="33"/>
            <w:vAlign w:val="center"/>
          </w:tcPr>
          <w:p w:rsidR="0006442E" w:rsidRPr="00EF57EC" w:rsidRDefault="0006442E" w:rsidP="00F0251B">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 xml:space="preserve">2360 </w:t>
            </w:r>
            <w:r w:rsidR="00B4325A" w:rsidRPr="00EF57EC">
              <w:rPr>
                <w:rFonts w:asciiTheme="majorHAnsi" w:hAnsiTheme="majorHAnsi" w:cstheme="majorHAnsi"/>
                <w:sz w:val="16"/>
                <w:szCs w:val="16"/>
                <w:lang w:val="ru-MD"/>
              </w:rPr>
              <w:t>МДЛ</w:t>
            </w:r>
          </w:p>
        </w:tc>
        <w:tc>
          <w:tcPr>
            <w:tcW w:w="992" w:type="dxa"/>
            <w:tcBorders>
              <w:bottom w:val="single" w:sz="4" w:space="0" w:color="auto"/>
            </w:tcBorders>
            <w:shd w:val="clear" w:color="auto" w:fill="DEEAF6" w:themeFill="accent1" w:themeFillTint="33"/>
            <w:vAlign w:val="center"/>
          </w:tcPr>
          <w:p w:rsidR="0006442E" w:rsidRPr="00EF57EC" w:rsidRDefault="0006442E" w:rsidP="00B4325A">
            <w:pPr>
              <w:pStyle w:val="a5"/>
              <w:ind w:right="-17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 xml:space="preserve">2610 </w:t>
            </w:r>
            <w:r w:rsidR="00B4325A" w:rsidRPr="00EF57EC">
              <w:rPr>
                <w:rFonts w:asciiTheme="majorHAnsi" w:hAnsiTheme="majorHAnsi" w:cstheme="majorHAnsi"/>
                <w:sz w:val="16"/>
                <w:szCs w:val="16"/>
                <w:lang w:val="ru-MD"/>
              </w:rPr>
              <w:t>МДЛ</w:t>
            </w:r>
          </w:p>
        </w:tc>
        <w:tc>
          <w:tcPr>
            <w:tcW w:w="992" w:type="dxa"/>
            <w:shd w:val="clear" w:color="auto" w:fill="DEEAF6" w:themeFill="accent1" w:themeFillTint="33"/>
            <w:vAlign w:val="center"/>
          </w:tcPr>
          <w:p w:rsidR="0006442E" w:rsidRPr="00EF57EC" w:rsidRDefault="0006442E" w:rsidP="00F0251B">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 xml:space="preserve">2360 </w:t>
            </w:r>
            <w:r w:rsidR="00B4325A" w:rsidRPr="00EF57EC">
              <w:rPr>
                <w:rFonts w:asciiTheme="majorHAnsi" w:hAnsiTheme="majorHAnsi" w:cstheme="majorHAnsi"/>
                <w:sz w:val="16"/>
                <w:szCs w:val="16"/>
                <w:lang w:val="ru-MD"/>
              </w:rPr>
              <w:t>МДЛ</w:t>
            </w:r>
          </w:p>
        </w:tc>
        <w:tc>
          <w:tcPr>
            <w:tcW w:w="1134" w:type="dxa"/>
            <w:shd w:val="clear" w:color="auto" w:fill="DEEAF6" w:themeFill="accent1" w:themeFillTint="33"/>
            <w:vAlign w:val="center"/>
          </w:tcPr>
          <w:p w:rsidR="0006442E" w:rsidRPr="00EF57EC" w:rsidRDefault="0006442E" w:rsidP="00B4325A">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 xml:space="preserve">2610 </w:t>
            </w:r>
            <w:r w:rsidR="00B4325A" w:rsidRPr="00EF57EC">
              <w:rPr>
                <w:rFonts w:asciiTheme="majorHAnsi" w:hAnsiTheme="majorHAnsi" w:cstheme="majorHAnsi"/>
                <w:sz w:val="16"/>
                <w:szCs w:val="16"/>
                <w:lang w:val="ru-MD"/>
              </w:rPr>
              <w:t>МДЛ</w:t>
            </w:r>
          </w:p>
        </w:tc>
      </w:tr>
      <w:tr w:rsidR="00B4325A" w:rsidRPr="00EF57EC" w:rsidTr="00FE315B">
        <w:tc>
          <w:tcPr>
            <w:tcW w:w="497" w:type="dxa"/>
          </w:tcPr>
          <w:p w:rsidR="0006442E" w:rsidRPr="00EF57EC" w:rsidRDefault="0006442E" w:rsidP="0006442E">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1</w:t>
            </w:r>
          </w:p>
        </w:tc>
        <w:tc>
          <w:tcPr>
            <w:tcW w:w="1329" w:type="dxa"/>
          </w:tcPr>
          <w:p w:rsidR="0006442E" w:rsidRPr="00EF57EC" w:rsidRDefault="00B4325A" w:rsidP="00B4325A">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Директор</w:t>
            </w:r>
          </w:p>
        </w:tc>
        <w:tc>
          <w:tcPr>
            <w:tcW w:w="739" w:type="dxa"/>
            <w:tcBorders>
              <w:right w:val="single" w:sz="4" w:space="0" w:color="auto"/>
            </w:tcBorders>
          </w:tcPr>
          <w:p w:rsidR="0006442E" w:rsidRPr="00EF57EC" w:rsidRDefault="0006442E" w:rsidP="00A4721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w:t>
            </w:r>
          </w:p>
        </w:tc>
        <w:tc>
          <w:tcPr>
            <w:tcW w:w="1116" w:type="dxa"/>
            <w:tcBorders>
              <w:top w:val="single" w:sz="4" w:space="0" w:color="auto"/>
              <w:left w:val="single" w:sz="4" w:space="0" w:color="auto"/>
              <w:bottom w:val="nil"/>
              <w:right w:val="single" w:sz="4" w:space="0" w:color="auto"/>
            </w:tcBorders>
          </w:tcPr>
          <w:p w:rsidR="0006442E" w:rsidRPr="00EF57EC" w:rsidRDefault="006D3FE8"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7600</w:t>
            </w:r>
          </w:p>
        </w:tc>
        <w:tc>
          <w:tcPr>
            <w:tcW w:w="1173" w:type="dxa"/>
            <w:tcBorders>
              <w:lef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7</w:t>
            </w:r>
            <w:r w:rsidR="008F2662" w:rsidRPr="00EF57EC">
              <w:rPr>
                <w:rFonts w:asciiTheme="majorHAnsi" w:hAnsiTheme="majorHAnsi" w:cstheme="majorHAnsi"/>
                <w:sz w:val="16"/>
                <w:szCs w:val="16"/>
                <w:lang w:val="ru-MD"/>
              </w:rPr>
              <w:t>,000</w:t>
            </w:r>
          </w:p>
        </w:tc>
        <w:tc>
          <w:tcPr>
            <w:tcW w:w="801" w:type="dxa"/>
            <w:tcBorders>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53200</w:t>
            </w:r>
          </w:p>
        </w:tc>
        <w:tc>
          <w:tcPr>
            <w:tcW w:w="1003" w:type="dxa"/>
            <w:tcBorders>
              <w:top w:val="single" w:sz="4" w:space="0" w:color="auto"/>
              <w:left w:val="single" w:sz="4" w:space="0" w:color="auto"/>
              <w:bottom w:val="nil"/>
              <w:right w:val="single" w:sz="4" w:space="0" w:color="auto"/>
            </w:tcBorders>
          </w:tcPr>
          <w:p w:rsidR="0006442E" w:rsidRPr="00EF57EC" w:rsidRDefault="000A1128"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3,1933</w:t>
            </w:r>
          </w:p>
        </w:tc>
        <w:tc>
          <w:tcPr>
            <w:tcW w:w="992" w:type="dxa"/>
            <w:tcBorders>
              <w:top w:val="single" w:sz="4" w:space="0" w:color="auto"/>
              <w:left w:val="single" w:sz="4" w:space="0" w:color="auto"/>
              <w:bottom w:val="nil"/>
              <w:right w:val="single" w:sz="4" w:space="0" w:color="auto"/>
            </w:tcBorders>
          </w:tcPr>
          <w:p w:rsidR="0006442E" w:rsidRPr="00EF57EC" w:rsidRDefault="000A1128"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2,9119</w:t>
            </w:r>
          </w:p>
        </w:tc>
        <w:tc>
          <w:tcPr>
            <w:tcW w:w="992" w:type="dxa"/>
            <w:tcBorders>
              <w:lef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22,3529</w:t>
            </w:r>
          </w:p>
        </w:tc>
        <w:tc>
          <w:tcPr>
            <w:tcW w:w="1134" w:type="dxa"/>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20,3831</w:t>
            </w:r>
          </w:p>
        </w:tc>
      </w:tr>
      <w:tr w:rsidR="00B4325A" w:rsidRPr="00EF57EC" w:rsidTr="00FE315B">
        <w:tc>
          <w:tcPr>
            <w:tcW w:w="497" w:type="dxa"/>
          </w:tcPr>
          <w:p w:rsidR="0006442E" w:rsidRPr="00EF57EC" w:rsidRDefault="0006442E" w:rsidP="0006442E">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lastRenderedPageBreak/>
              <w:t>2</w:t>
            </w:r>
          </w:p>
        </w:tc>
        <w:tc>
          <w:tcPr>
            <w:tcW w:w="1329" w:type="dxa"/>
          </w:tcPr>
          <w:p w:rsidR="0006442E" w:rsidRPr="00EF57EC" w:rsidRDefault="00B4325A" w:rsidP="00B4325A">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Заместитель директора</w:t>
            </w:r>
          </w:p>
        </w:tc>
        <w:tc>
          <w:tcPr>
            <w:tcW w:w="739" w:type="dxa"/>
            <w:tcBorders>
              <w:right w:val="single" w:sz="4" w:space="0" w:color="auto"/>
            </w:tcBorders>
          </w:tcPr>
          <w:p w:rsidR="0006442E" w:rsidRPr="00EF57EC" w:rsidRDefault="0006442E" w:rsidP="00A4721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w:t>
            </w:r>
          </w:p>
        </w:tc>
        <w:tc>
          <w:tcPr>
            <w:tcW w:w="1116"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1173" w:type="dxa"/>
            <w:tcBorders>
              <w:left w:val="single" w:sz="4" w:space="0" w:color="auto"/>
              <w:bottom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4,6</w:t>
            </w:r>
            <w:r w:rsidR="008F2662" w:rsidRPr="00EF57EC">
              <w:rPr>
                <w:rFonts w:asciiTheme="majorHAnsi" w:hAnsiTheme="majorHAnsi" w:cstheme="majorHAnsi"/>
                <w:sz w:val="16"/>
                <w:szCs w:val="16"/>
                <w:lang w:val="ru-MD"/>
              </w:rPr>
              <w:t>00</w:t>
            </w:r>
          </w:p>
        </w:tc>
        <w:tc>
          <w:tcPr>
            <w:tcW w:w="801" w:type="dxa"/>
            <w:tcBorders>
              <w:bottom w:val="single" w:sz="4" w:space="0" w:color="auto"/>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34960</w:t>
            </w:r>
          </w:p>
        </w:tc>
        <w:tc>
          <w:tcPr>
            <w:tcW w:w="1003"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left w:val="single" w:sz="4" w:space="0" w:color="auto"/>
              <w:bottom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14,6861</w:t>
            </w:r>
          </w:p>
        </w:tc>
        <w:tc>
          <w:tcPr>
            <w:tcW w:w="1134" w:type="dxa"/>
            <w:tcBorders>
              <w:bottom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13,3946</w:t>
            </w:r>
          </w:p>
        </w:tc>
      </w:tr>
      <w:tr w:rsidR="00B4325A" w:rsidRPr="00EF57EC" w:rsidTr="00FE315B">
        <w:tc>
          <w:tcPr>
            <w:tcW w:w="497" w:type="dxa"/>
          </w:tcPr>
          <w:p w:rsidR="0006442E" w:rsidRPr="00EF57EC" w:rsidRDefault="0006442E" w:rsidP="0006442E">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3</w:t>
            </w:r>
          </w:p>
        </w:tc>
        <w:tc>
          <w:tcPr>
            <w:tcW w:w="1329" w:type="dxa"/>
          </w:tcPr>
          <w:p w:rsidR="0006442E" w:rsidRPr="00EF57EC" w:rsidRDefault="00B4325A" w:rsidP="00B4325A">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Главный бухгалтер</w:t>
            </w:r>
          </w:p>
        </w:tc>
        <w:tc>
          <w:tcPr>
            <w:tcW w:w="739" w:type="dxa"/>
            <w:tcBorders>
              <w:right w:val="single" w:sz="4" w:space="0" w:color="auto"/>
            </w:tcBorders>
          </w:tcPr>
          <w:p w:rsidR="0006442E" w:rsidRPr="00EF57EC" w:rsidRDefault="0006442E" w:rsidP="00A4721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w:t>
            </w:r>
          </w:p>
        </w:tc>
        <w:tc>
          <w:tcPr>
            <w:tcW w:w="1116"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1173" w:type="dxa"/>
            <w:tcBorders>
              <w:top w:val="single" w:sz="4" w:space="0" w:color="auto"/>
              <w:left w:val="single" w:sz="4" w:space="0" w:color="auto"/>
              <w:bottom w:val="nil"/>
              <w:right w:val="single" w:sz="4" w:space="0" w:color="auto"/>
            </w:tcBorders>
          </w:tcPr>
          <w:p w:rsidR="0006442E" w:rsidRPr="00EF57EC" w:rsidRDefault="005A2B5B"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3,085</w:t>
            </w:r>
          </w:p>
        </w:tc>
        <w:tc>
          <w:tcPr>
            <w:tcW w:w="801" w:type="dxa"/>
            <w:tcBorders>
              <w:top w:val="single" w:sz="4" w:space="0" w:color="auto"/>
              <w:left w:val="single" w:sz="4" w:space="0" w:color="auto"/>
              <w:bottom w:val="nil"/>
              <w:right w:val="single" w:sz="4" w:space="0" w:color="auto"/>
            </w:tcBorders>
          </w:tcPr>
          <w:p w:rsidR="0006442E" w:rsidRPr="00EF57EC" w:rsidRDefault="005A2B5B"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23446</w:t>
            </w:r>
          </w:p>
        </w:tc>
        <w:tc>
          <w:tcPr>
            <w:tcW w:w="1003"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top w:val="single" w:sz="4" w:space="0" w:color="auto"/>
              <w:left w:val="single" w:sz="4" w:space="0" w:color="auto"/>
              <w:bottom w:val="nil"/>
              <w:right w:val="single" w:sz="4" w:space="0" w:color="auto"/>
            </w:tcBorders>
          </w:tcPr>
          <w:p w:rsidR="0006442E" w:rsidRPr="00EF57EC" w:rsidRDefault="0054650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9,8513</w:t>
            </w:r>
          </w:p>
        </w:tc>
        <w:tc>
          <w:tcPr>
            <w:tcW w:w="1134" w:type="dxa"/>
            <w:tcBorders>
              <w:top w:val="single" w:sz="4" w:space="0" w:color="auto"/>
              <w:left w:val="single" w:sz="4" w:space="0" w:color="auto"/>
              <w:bottom w:val="nil"/>
              <w:right w:val="single" w:sz="4" w:space="0" w:color="auto"/>
            </w:tcBorders>
          </w:tcPr>
          <w:p w:rsidR="0006442E" w:rsidRPr="00EF57EC" w:rsidRDefault="0054650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8,9831</w:t>
            </w:r>
          </w:p>
        </w:tc>
      </w:tr>
      <w:tr w:rsidR="00B4325A" w:rsidRPr="00EF57EC" w:rsidTr="00FE315B">
        <w:tc>
          <w:tcPr>
            <w:tcW w:w="497" w:type="dxa"/>
          </w:tcPr>
          <w:p w:rsidR="0006442E" w:rsidRPr="00EF57EC" w:rsidRDefault="0006442E" w:rsidP="0006442E">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4</w:t>
            </w:r>
          </w:p>
        </w:tc>
        <w:tc>
          <w:tcPr>
            <w:tcW w:w="1329" w:type="dxa"/>
          </w:tcPr>
          <w:p w:rsidR="0006442E" w:rsidRPr="00EF57EC" w:rsidRDefault="00B4325A" w:rsidP="00B4325A">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Главный консультант</w:t>
            </w:r>
          </w:p>
        </w:tc>
        <w:tc>
          <w:tcPr>
            <w:tcW w:w="739" w:type="dxa"/>
            <w:tcBorders>
              <w:right w:val="single" w:sz="4" w:space="0" w:color="auto"/>
            </w:tcBorders>
          </w:tcPr>
          <w:p w:rsidR="0006442E" w:rsidRPr="00EF57EC" w:rsidRDefault="0006442E" w:rsidP="00A4721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w:t>
            </w:r>
          </w:p>
        </w:tc>
        <w:tc>
          <w:tcPr>
            <w:tcW w:w="1116"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1173"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801"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1003"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1134"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r>
      <w:tr w:rsidR="00B4325A" w:rsidRPr="00EF57EC" w:rsidTr="00FE315B">
        <w:tc>
          <w:tcPr>
            <w:tcW w:w="497" w:type="dxa"/>
          </w:tcPr>
          <w:p w:rsidR="0006442E" w:rsidRPr="00EF57EC" w:rsidRDefault="0006442E" w:rsidP="0006442E">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5</w:t>
            </w:r>
          </w:p>
        </w:tc>
        <w:tc>
          <w:tcPr>
            <w:tcW w:w="1329" w:type="dxa"/>
          </w:tcPr>
          <w:p w:rsidR="0006442E" w:rsidRPr="00EF57EC" w:rsidRDefault="00B4325A" w:rsidP="00B4325A">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Ведущий эксперт</w:t>
            </w:r>
          </w:p>
        </w:tc>
        <w:tc>
          <w:tcPr>
            <w:tcW w:w="739" w:type="dxa"/>
            <w:tcBorders>
              <w:right w:val="single" w:sz="4" w:space="0" w:color="auto"/>
            </w:tcBorders>
          </w:tcPr>
          <w:p w:rsidR="0006442E" w:rsidRPr="00EF57EC" w:rsidRDefault="0006442E" w:rsidP="00A4721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4</w:t>
            </w:r>
          </w:p>
        </w:tc>
        <w:tc>
          <w:tcPr>
            <w:tcW w:w="1116"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1173" w:type="dxa"/>
            <w:tcBorders>
              <w:top w:val="nil"/>
              <w:left w:val="single" w:sz="4" w:space="0" w:color="auto"/>
              <w:bottom w:val="single" w:sz="4" w:space="0" w:color="auto"/>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801" w:type="dxa"/>
            <w:tcBorders>
              <w:top w:val="nil"/>
              <w:left w:val="single" w:sz="4" w:space="0" w:color="auto"/>
              <w:bottom w:val="single" w:sz="4" w:space="0" w:color="auto"/>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1003"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top w:val="nil"/>
              <w:left w:val="single" w:sz="4" w:space="0" w:color="auto"/>
              <w:bottom w:val="single" w:sz="4" w:space="0" w:color="auto"/>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1134" w:type="dxa"/>
            <w:tcBorders>
              <w:top w:val="nil"/>
              <w:left w:val="single" w:sz="4" w:space="0" w:color="auto"/>
              <w:bottom w:val="single" w:sz="4" w:space="0" w:color="auto"/>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r>
      <w:tr w:rsidR="00B4325A" w:rsidRPr="00EF57EC" w:rsidTr="00FE315B">
        <w:tc>
          <w:tcPr>
            <w:tcW w:w="497" w:type="dxa"/>
          </w:tcPr>
          <w:p w:rsidR="0006442E" w:rsidRPr="00EF57EC" w:rsidRDefault="0006442E" w:rsidP="0006442E">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6</w:t>
            </w:r>
          </w:p>
        </w:tc>
        <w:tc>
          <w:tcPr>
            <w:tcW w:w="1329" w:type="dxa"/>
          </w:tcPr>
          <w:p w:rsidR="0006442E" w:rsidRPr="00EF57EC" w:rsidRDefault="00B4325A" w:rsidP="00B4325A">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Эксперт</w:t>
            </w:r>
          </w:p>
        </w:tc>
        <w:tc>
          <w:tcPr>
            <w:tcW w:w="739" w:type="dxa"/>
            <w:tcBorders>
              <w:right w:val="single" w:sz="4" w:space="0" w:color="auto"/>
            </w:tcBorders>
            <w:shd w:val="clear" w:color="auto" w:fill="FFFFFF" w:themeFill="background1"/>
          </w:tcPr>
          <w:p w:rsidR="0006442E" w:rsidRPr="00EF57EC" w:rsidRDefault="0006442E" w:rsidP="00A4721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6</w:t>
            </w:r>
          </w:p>
        </w:tc>
        <w:tc>
          <w:tcPr>
            <w:tcW w:w="1116"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1173" w:type="dxa"/>
            <w:tcBorders>
              <w:top w:val="single" w:sz="4" w:space="0" w:color="auto"/>
              <w:left w:val="single" w:sz="4" w:space="0" w:color="auto"/>
              <w:bottom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2,43</w:t>
            </w:r>
            <w:r w:rsidR="008F2662" w:rsidRPr="00EF57EC">
              <w:rPr>
                <w:rFonts w:asciiTheme="majorHAnsi" w:hAnsiTheme="majorHAnsi" w:cstheme="majorHAnsi"/>
                <w:sz w:val="16"/>
                <w:szCs w:val="16"/>
                <w:lang w:val="ru-MD"/>
              </w:rPr>
              <w:t>0</w:t>
            </w:r>
          </w:p>
        </w:tc>
        <w:tc>
          <w:tcPr>
            <w:tcW w:w="801" w:type="dxa"/>
            <w:tcBorders>
              <w:top w:val="single" w:sz="4" w:space="0" w:color="auto"/>
              <w:bottom w:val="single" w:sz="4" w:space="0" w:color="auto"/>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18468</w:t>
            </w:r>
          </w:p>
        </w:tc>
        <w:tc>
          <w:tcPr>
            <w:tcW w:w="1003"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top w:val="nil"/>
              <w:left w:val="single" w:sz="4" w:space="0" w:color="auto"/>
              <w:bottom w:val="nil"/>
              <w:right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p>
        </w:tc>
        <w:tc>
          <w:tcPr>
            <w:tcW w:w="992" w:type="dxa"/>
            <w:tcBorders>
              <w:top w:val="single" w:sz="4" w:space="0" w:color="auto"/>
              <w:left w:val="single" w:sz="4" w:space="0" w:color="auto"/>
              <w:bottom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7,7597</w:t>
            </w:r>
          </w:p>
        </w:tc>
        <w:tc>
          <w:tcPr>
            <w:tcW w:w="1134" w:type="dxa"/>
            <w:tcBorders>
              <w:top w:val="single" w:sz="4" w:space="0" w:color="auto"/>
              <w:bottom w:val="single" w:sz="4" w:space="0" w:color="auto"/>
            </w:tcBorders>
          </w:tcPr>
          <w:p w:rsidR="0006442E" w:rsidRPr="00EF57EC" w:rsidRDefault="0006442E" w:rsidP="00F64554">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7,0759</w:t>
            </w:r>
          </w:p>
        </w:tc>
      </w:tr>
      <w:tr w:rsidR="00B4325A" w:rsidRPr="00EF57EC" w:rsidTr="00FE315B">
        <w:tc>
          <w:tcPr>
            <w:tcW w:w="497" w:type="dxa"/>
          </w:tcPr>
          <w:p w:rsidR="00E474F9" w:rsidRPr="00EF57EC" w:rsidRDefault="00E474F9" w:rsidP="00E474F9">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7</w:t>
            </w:r>
          </w:p>
        </w:tc>
        <w:tc>
          <w:tcPr>
            <w:tcW w:w="1329" w:type="dxa"/>
          </w:tcPr>
          <w:p w:rsidR="00E474F9" w:rsidRPr="00EF57EC" w:rsidRDefault="00B4325A" w:rsidP="00B4325A">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Специалист по закупкам</w:t>
            </w:r>
          </w:p>
        </w:tc>
        <w:tc>
          <w:tcPr>
            <w:tcW w:w="739" w:type="dxa"/>
            <w:tcBorders>
              <w:right w:val="single" w:sz="4" w:space="0" w:color="auto"/>
            </w:tcBorders>
            <w:shd w:val="clear" w:color="auto" w:fill="FFFFFF" w:themeFill="background1"/>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w:t>
            </w:r>
          </w:p>
        </w:tc>
        <w:tc>
          <w:tcPr>
            <w:tcW w:w="1116" w:type="dxa"/>
            <w:tcBorders>
              <w:top w:val="nil"/>
              <w:left w:val="single" w:sz="4" w:space="0" w:color="auto"/>
              <w:bottom w:val="nil"/>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1173" w:type="dxa"/>
            <w:tcBorders>
              <w:top w:val="single" w:sz="4" w:space="0" w:color="auto"/>
              <w:left w:val="single" w:sz="4" w:space="0" w:color="auto"/>
              <w:bottom w:val="nil"/>
              <w:right w:val="single" w:sz="4" w:space="0" w:color="auto"/>
            </w:tcBorders>
          </w:tcPr>
          <w:p w:rsidR="00E474F9" w:rsidRPr="00EF57EC" w:rsidRDefault="00F757A8"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1,800</w:t>
            </w:r>
          </w:p>
        </w:tc>
        <w:tc>
          <w:tcPr>
            <w:tcW w:w="801" w:type="dxa"/>
            <w:tcBorders>
              <w:top w:val="single" w:sz="4" w:space="0" w:color="auto"/>
              <w:left w:val="single" w:sz="4" w:space="0" w:color="auto"/>
              <w:bottom w:val="nil"/>
              <w:right w:val="single" w:sz="4" w:space="0" w:color="auto"/>
            </w:tcBorders>
          </w:tcPr>
          <w:p w:rsidR="00E474F9" w:rsidRPr="00EF57EC" w:rsidRDefault="00F757A8"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13680</w:t>
            </w:r>
          </w:p>
        </w:tc>
        <w:tc>
          <w:tcPr>
            <w:tcW w:w="1003" w:type="dxa"/>
            <w:tcBorders>
              <w:top w:val="nil"/>
              <w:left w:val="single" w:sz="4" w:space="0" w:color="auto"/>
              <w:bottom w:val="nil"/>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992" w:type="dxa"/>
            <w:tcBorders>
              <w:top w:val="nil"/>
              <w:left w:val="single" w:sz="4" w:space="0" w:color="auto"/>
              <w:bottom w:val="nil"/>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992" w:type="dxa"/>
            <w:tcBorders>
              <w:top w:val="single" w:sz="4" w:space="0" w:color="auto"/>
              <w:left w:val="single" w:sz="4" w:space="0" w:color="auto"/>
              <w:bottom w:val="nil"/>
              <w:right w:val="single" w:sz="4" w:space="0" w:color="auto"/>
            </w:tcBorders>
          </w:tcPr>
          <w:p w:rsidR="00E474F9" w:rsidRPr="00EF57EC" w:rsidRDefault="004A14E3"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5,7479</w:t>
            </w:r>
          </w:p>
        </w:tc>
        <w:tc>
          <w:tcPr>
            <w:tcW w:w="1134" w:type="dxa"/>
            <w:tcBorders>
              <w:top w:val="single" w:sz="4" w:space="0" w:color="auto"/>
              <w:left w:val="single" w:sz="4" w:space="0" w:color="auto"/>
              <w:bottom w:val="nil"/>
              <w:right w:val="single" w:sz="4" w:space="0" w:color="auto"/>
            </w:tcBorders>
          </w:tcPr>
          <w:p w:rsidR="00E474F9" w:rsidRPr="00EF57EC" w:rsidRDefault="004A14E3"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5,2414</w:t>
            </w:r>
          </w:p>
        </w:tc>
      </w:tr>
      <w:tr w:rsidR="00B4325A" w:rsidRPr="00EF57EC" w:rsidTr="00FE315B">
        <w:tc>
          <w:tcPr>
            <w:tcW w:w="497" w:type="dxa"/>
          </w:tcPr>
          <w:p w:rsidR="00E474F9" w:rsidRPr="00EF57EC" w:rsidRDefault="00E474F9" w:rsidP="00E474F9">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8</w:t>
            </w:r>
          </w:p>
        </w:tc>
        <w:tc>
          <w:tcPr>
            <w:tcW w:w="1329" w:type="dxa"/>
          </w:tcPr>
          <w:p w:rsidR="00E474F9" w:rsidRPr="00EF57EC" w:rsidRDefault="00B4325A" w:rsidP="00B4325A">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Специалист по ОГУ</w:t>
            </w:r>
          </w:p>
        </w:tc>
        <w:tc>
          <w:tcPr>
            <w:tcW w:w="739" w:type="dxa"/>
            <w:tcBorders>
              <w:right w:val="single" w:sz="4" w:space="0" w:color="auto"/>
            </w:tcBorders>
            <w:shd w:val="clear" w:color="auto" w:fill="FFFFFF" w:themeFill="background1"/>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4</w:t>
            </w:r>
          </w:p>
        </w:tc>
        <w:tc>
          <w:tcPr>
            <w:tcW w:w="1116" w:type="dxa"/>
            <w:tcBorders>
              <w:top w:val="nil"/>
              <w:left w:val="single" w:sz="4" w:space="0" w:color="auto"/>
              <w:bottom w:val="nil"/>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1173" w:type="dxa"/>
            <w:tcBorders>
              <w:top w:val="nil"/>
              <w:left w:val="single" w:sz="4" w:space="0" w:color="auto"/>
              <w:bottom w:val="single" w:sz="4" w:space="0" w:color="auto"/>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801" w:type="dxa"/>
            <w:tcBorders>
              <w:top w:val="nil"/>
              <w:left w:val="single" w:sz="4" w:space="0" w:color="auto"/>
              <w:bottom w:val="single" w:sz="4" w:space="0" w:color="auto"/>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1003" w:type="dxa"/>
            <w:tcBorders>
              <w:top w:val="nil"/>
              <w:left w:val="single" w:sz="4" w:space="0" w:color="auto"/>
              <w:bottom w:val="nil"/>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992" w:type="dxa"/>
            <w:tcBorders>
              <w:top w:val="nil"/>
              <w:left w:val="single" w:sz="4" w:space="0" w:color="auto"/>
              <w:bottom w:val="nil"/>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992" w:type="dxa"/>
            <w:tcBorders>
              <w:top w:val="nil"/>
              <w:left w:val="single" w:sz="4" w:space="0" w:color="auto"/>
              <w:bottom w:val="single" w:sz="4" w:space="0" w:color="auto"/>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1134" w:type="dxa"/>
            <w:tcBorders>
              <w:top w:val="nil"/>
              <w:left w:val="single" w:sz="4" w:space="0" w:color="auto"/>
              <w:bottom w:val="single" w:sz="4" w:space="0" w:color="auto"/>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r>
      <w:tr w:rsidR="00B4325A" w:rsidRPr="00EF57EC" w:rsidTr="00FE315B">
        <w:tc>
          <w:tcPr>
            <w:tcW w:w="497" w:type="dxa"/>
          </w:tcPr>
          <w:p w:rsidR="00E474F9" w:rsidRPr="00EF57EC" w:rsidRDefault="00E474F9" w:rsidP="00E474F9">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9</w:t>
            </w:r>
          </w:p>
        </w:tc>
        <w:tc>
          <w:tcPr>
            <w:tcW w:w="1329" w:type="dxa"/>
          </w:tcPr>
          <w:p w:rsidR="00E474F9" w:rsidRPr="00EF57EC" w:rsidRDefault="00B4325A" w:rsidP="00B4325A">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Офис-менеджер</w:t>
            </w:r>
          </w:p>
        </w:tc>
        <w:tc>
          <w:tcPr>
            <w:tcW w:w="739" w:type="dxa"/>
            <w:tcBorders>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w:t>
            </w:r>
          </w:p>
        </w:tc>
        <w:tc>
          <w:tcPr>
            <w:tcW w:w="1116" w:type="dxa"/>
            <w:tcBorders>
              <w:top w:val="nil"/>
              <w:left w:val="single" w:sz="4" w:space="0" w:color="auto"/>
              <w:bottom w:val="nil"/>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1173" w:type="dxa"/>
            <w:tcBorders>
              <w:top w:val="single" w:sz="4" w:space="0" w:color="auto"/>
              <w:lef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1,350</w:t>
            </w:r>
          </w:p>
        </w:tc>
        <w:tc>
          <w:tcPr>
            <w:tcW w:w="801" w:type="dxa"/>
            <w:tcBorders>
              <w:top w:val="single" w:sz="4" w:space="0" w:color="auto"/>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10260</w:t>
            </w:r>
          </w:p>
        </w:tc>
        <w:tc>
          <w:tcPr>
            <w:tcW w:w="1003" w:type="dxa"/>
            <w:tcBorders>
              <w:top w:val="nil"/>
              <w:left w:val="single" w:sz="4" w:space="0" w:color="auto"/>
              <w:bottom w:val="nil"/>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992" w:type="dxa"/>
            <w:tcBorders>
              <w:top w:val="nil"/>
              <w:left w:val="single" w:sz="4" w:space="0" w:color="auto"/>
              <w:bottom w:val="nil"/>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992" w:type="dxa"/>
            <w:tcBorders>
              <w:top w:val="single" w:sz="4" w:space="0" w:color="auto"/>
              <w:lef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4,3109</w:t>
            </w:r>
          </w:p>
        </w:tc>
        <w:tc>
          <w:tcPr>
            <w:tcW w:w="1134" w:type="dxa"/>
            <w:tcBorders>
              <w:top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3,9310</w:t>
            </w:r>
          </w:p>
        </w:tc>
      </w:tr>
      <w:tr w:rsidR="00B4325A" w:rsidRPr="00EF57EC" w:rsidTr="00FE315B">
        <w:tc>
          <w:tcPr>
            <w:tcW w:w="497" w:type="dxa"/>
          </w:tcPr>
          <w:p w:rsidR="00E474F9" w:rsidRPr="00EF57EC" w:rsidRDefault="00E474F9" w:rsidP="00E474F9">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10</w:t>
            </w:r>
          </w:p>
        </w:tc>
        <w:tc>
          <w:tcPr>
            <w:tcW w:w="1329" w:type="dxa"/>
          </w:tcPr>
          <w:p w:rsidR="00E474F9" w:rsidRPr="00EF57EC" w:rsidRDefault="004208B7" w:rsidP="004208B7">
            <w:pPr>
              <w:pStyle w:val="a5"/>
              <w:rPr>
                <w:rFonts w:asciiTheme="majorHAnsi" w:hAnsiTheme="majorHAnsi" w:cstheme="majorHAnsi"/>
                <w:sz w:val="16"/>
                <w:szCs w:val="16"/>
                <w:lang w:val="ru-MD"/>
              </w:rPr>
            </w:pPr>
            <w:r w:rsidRPr="00EF57EC">
              <w:rPr>
                <w:rFonts w:asciiTheme="majorHAnsi" w:hAnsiTheme="majorHAnsi" w:cstheme="majorHAnsi"/>
                <w:sz w:val="16"/>
                <w:szCs w:val="16"/>
                <w:lang w:val="ru-MD"/>
              </w:rPr>
              <w:t xml:space="preserve">Администратор логистики </w:t>
            </w:r>
          </w:p>
        </w:tc>
        <w:tc>
          <w:tcPr>
            <w:tcW w:w="739" w:type="dxa"/>
            <w:tcBorders>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w:t>
            </w:r>
          </w:p>
        </w:tc>
        <w:tc>
          <w:tcPr>
            <w:tcW w:w="1116" w:type="dxa"/>
            <w:tcBorders>
              <w:top w:val="nil"/>
              <w:left w:val="single" w:sz="4" w:space="0" w:color="auto"/>
              <w:bottom w:val="single" w:sz="4" w:space="0" w:color="auto"/>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1173" w:type="dxa"/>
            <w:tcBorders>
              <w:lef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1,000</w:t>
            </w:r>
          </w:p>
        </w:tc>
        <w:tc>
          <w:tcPr>
            <w:tcW w:w="801" w:type="dxa"/>
            <w:tcBorders>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7600</w:t>
            </w:r>
          </w:p>
        </w:tc>
        <w:tc>
          <w:tcPr>
            <w:tcW w:w="1003" w:type="dxa"/>
            <w:tcBorders>
              <w:top w:val="nil"/>
              <w:left w:val="single" w:sz="4" w:space="0" w:color="auto"/>
              <w:bottom w:val="single" w:sz="4" w:space="0" w:color="auto"/>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992" w:type="dxa"/>
            <w:tcBorders>
              <w:top w:val="nil"/>
              <w:left w:val="single" w:sz="4" w:space="0" w:color="auto"/>
              <w:bottom w:val="single" w:sz="4" w:space="0" w:color="auto"/>
              <w:righ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p>
        </w:tc>
        <w:tc>
          <w:tcPr>
            <w:tcW w:w="992" w:type="dxa"/>
            <w:tcBorders>
              <w:left w:val="single" w:sz="4" w:space="0" w:color="auto"/>
            </w:tcBorders>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3,1933</w:t>
            </w:r>
          </w:p>
        </w:tc>
        <w:tc>
          <w:tcPr>
            <w:tcW w:w="1134" w:type="dxa"/>
          </w:tcPr>
          <w:p w:rsidR="00E474F9" w:rsidRPr="00EF57EC" w:rsidRDefault="00E474F9" w:rsidP="00E474F9">
            <w:pPr>
              <w:pStyle w:val="a5"/>
              <w:jc w:val="center"/>
              <w:rPr>
                <w:rFonts w:asciiTheme="majorHAnsi" w:hAnsiTheme="majorHAnsi" w:cstheme="majorHAnsi"/>
                <w:sz w:val="16"/>
                <w:szCs w:val="16"/>
                <w:lang w:val="ru-MD"/>
              </w:rPr>
            </w:pPr>
            <w:r w:rsidRPr="00EF57EC">
              <w:rPr>
                <w:rFonts w:asciiTheme="majorHAnsi" w:hAnsiTheme="majorHAnsi" w:cstheme="majorHAnsi"/>
                <w:sz w:val="16"/>
                <w:szCs w:val="16"/>
                <w:lang w:val="ru-MD"/>
              </w:rPr>
              <w:t>2,9119</w:t>
            </w:r>
          </w:p>
        </w:tc>
      </w:tr>
    </w:tbl>
    <w:p w:rsidR="002B0C1F" w:rsidRPr="00EF57EC" w:rsidRDefault="004208B7" w:rsidP="00B72C3E">
      <w:pPr>
        <w:pStyle w:val="a5"/>
        <w:rPr>
          <w:rFonts w:asciiTheme="majorHAnsi" w:hAnsiTheme="majorHAnsi" w:cstheme="majorHAnsi"/>
          <w:sz w:val="16"/>
          <w:szCs w:val="16"/>
          <w:lang w:val="ru-MD"/>
        </w:rPr>
      </w:pPr>
      <w:r w:rsidRPr="00EF57EC">
        <w:rPr>
          <w:rFonts w:asciiTheme="majorHAnsi" w:hAnsiTheme="majorHAnsi" w:cstheme="majorHAnsi"/>
          <w:b/>
          <w:sz w:val="16"/>
          <w:szCs w:val="16"/>
          <w:lang w:val="ru-MD"/>
        </w:rPr>
        <w:t>Источник</w:t>
      </w:r>
      <w:r w:rsidR="002B0C1F" w:rsidRPr="00EF57EC">
        <w:rPr>
          <w:rFonts w:asciiTheme="majorHAnsi" w:hAnsiTheme="majorHAnsi" w:cstheme="majorHAnsi"/>
          <w:b/>
          <w:sz w:val="16"/>
          <w:szCs w:val="16"/>
          <w:lang w:val="ru-MD"/>
        </w:rPr>
        <w:t>:</w:t>
      </w:r>
      <w:r w:rsidR="002B0C1F" w:rsidRPr="00EF57EC">
        <w:rPr>
          <w:rFonts w:asciiTheme="majorHAnsi" w:hAnsiTheme="majorHAnsi" w:cstheme="majorHAnsi"/>
          <w:sz w:val="16"/>
          <w:szCs w:val="16"/>
          <w:lang w:val="ru-MD"/>
        </w:rPr>
        <w:t xml:space="preserve"> </w:t>
      </w:r>
      <w:r w:rsidRPr="00EF57EC">
        <w:rPr>
          <w:rFonts w:asciiTheme="majorHAnsi" w:hAnsiTheme="majorHAnsi" w:cstheme="majorHAnsi"/>
          <w:sz w:val="16"/>
          <w:szCs w:val="16"/>
          <w:lang w:val="ru-MD"/>
        </w:rPr>
        <w:t>Данные НБВВ и нормативная база</w:t>
      </w:r>
      <w:r w:rsidR="002B0C1F" w:rsidRPr="00EF57EC">
        <w:rPr>
          <w:rFonts w:asciiTheme="majorHAnsi" w:hAnsiTheme="majorHAnsi" w:cstheme="majorHAnsi"/>
          <w:sz w:val="16"/>
          <w:szCs w:val="16"/>
          <w:lang w:val="ru-MD"/>
        </w:rPr>
        <w:t>.</w:t>
      </w:r>
    </w:p>
    <w:p w:rsidR="002B0C1F" w:rsidRPr="00EF57EC" w:rsidRDefault="002B0C1F" w:rsidP="00B72C3E">
      <w:pPr>
        <w:pStyle w:val="a5"/>
        <w:rPr>
          <w:rFonts w:asciiTheme="majorHAnsi" w:hAnsiTheme="majorHAnsi" w:cstheme="majorHAnsi"/>
          <w:lang w:val="ru-MD"/>
        </w:rPr>
      </w:pPr>
    </w:p>
    <w:p w:rsidR="002B0C1F" w:rsidRPr="00EF57EC" w:rsidRDefault="008B1F84" w:rsidP="00B72C3E">
      <w:pPr>
        <w:pStyle w:val="a5"/>
        <w:rPr>
          <w:rFonts w:asciiTheme="majorHAnsi" w:hAnsiTheme="majorHAnsi" w:cstheme="majorHAnsi"/>
          <w:i/>
          <w:sz w:val="28"/>
          <w:szCs w:val="28"/>
          <w:lang w:val="ru-MD"/>
        </w:rPr>
      </w:pPr>
      <w:r w:rsidRPr="00EF57EC">
        <w:rPr>
          <w:rFonts w:asciiTheme="majorHAnsi" w:hAnsiTheme="majorHAnsi" w:cstheme="majorHAnsi"/>
          <w:sz w:val="28"/>
          <w:szCs w:val="28"/>
          <w:lang w:val="ru-MD"/>
        </w:rPr>
        <w:t>П</w:t>
      </w:r>
      <w:r w:rsidR="00DB69D8" w:rsidRPr="00EF57EC">
        <w:rPr>
          <w:rFonts w:asciiTheme="majorHAnsi" w:hAnsiTheme="majorHAnsi" w:cstheme="majorHAnsi"/>
          <w:sz w:val="28"/>
          <w:szCs w:val="28"/>
          <w:lang w:val="ru-MD"/>
        </w:rPr>
        <w:t>роведенные аудитом</w:t>
      </w:r>
      <w:r w:rsidRPr="00EF57EC">
        <w:rPr>
          <w:rFonts w:asciiTheme="majorHAnsi" w:hAnsiTheme="majorHAnsi" w:cstheme="majorHAnsi"/>
          <w:sz w:val="28"/>
          <w:szCs w:val="28"/>
          <w:lang w:val="ru-MD"/>
        </w:rPr>
        <w:t xml:space="preserve"> расчеты</w:t>
      </w:r>
      <w:r w:rsidR="00DB69D8"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показали</w:t>
      </w:r>
      <w:r w:rsidR="00DB69D8" w:rsidRPr="00EF57EC">
        <w:rPr>
          <w:rFonts w:asciiTheme="majorHAnsi" w:hAnsiTheme="majorHAnsi" w:cstheme="majorHAnsi"/>
          <w:sz w:val="28"/>
          <w:szCs w:val="28"/>
          <w:lang w:val="ru-MD"/>
        </w:rPr>
        <w:t xml:space="preserve">, что заработная плата, установленная сотрудниками НБВВ на 2018 год, соответствует положениям нормативной базы. В то же время, отсутствие в </w:t>
      </w:r>
      <w:r w:rsidRPr="00EF57EC">
        <w:rPr>
          <w:rFonts w:asciiTheme="majorHAnsi" w:hAnsiTheme="majorHAnsi" w:cstheme="majorHAnsi"/>
          <w:sz w:val="28"/>
          <w:szCs w:val="28"/>
          <w:lang w:val="ru-MD"/>
        </w:rPr>
        <w:t>законодательстве</w:t>
      </w:r>
      <w:r w:rsidR="00DB69D8" w:rsidRPr="00EF57EC">
        <w:rPr>
          <w:rFonts w:asciiTheme="majorHAnsi" w:hAnsiTheme="majorHAnsi" w:cstheme="majorHAnsi"/>
          <w:sz w:val="28"/>
          <w:szCs w:val="28"/>
          <w:lang w:val="ru-MD"/>
        </w:rPr>
        <w:t xml:space="preserve"> исчерпывающих положений, касающихся максимального уровня/размера, </w:t>
      </w:r>
      <w:r w:rsidRPr="00EF57EC">
        <w:rPr>
          <w:rFonts w:asciiTheme="majorHAnsi" w:hAnsiTheme="majorHAnsi" w:cstheme="majorHAnsi"/>
          <w:sz w:val="28"/>
          <w:szCs w:val="28"/>
          <w:lang w:val="ru-MD"/>
        </w:rPr>
        <w:t>на</w:t>
      </w:r>
      <w:r w:rsidR="00DB69D8" w:rsidRPr="00EF57EC">
        <w:rPr>
          <w:rFonts w:asciiTheme="majorHAnsi" w:hAnsiTheme="majorHAnsi" w:cstheme="majorHAnsi"/>
          <w:sz w:val="28"/>
          <w:szCs w:val="28"/>
          <w:lang w:val="ru-MD"/>
        </w:rPr>
        <w:t xml:space="preserve"> котор</w:t>
      </w:r>
      <w:r w:rsidRPr="00EF57EC">
        <w:rPr>
          <w:rFonts w:asciiTheme="majorHAnsi" w:hAnsiTheme="majorHAnsi" w:cstheme="majorHAnsi"/>
          <w:sz w:val="28"/>
          <w:szCs w:val="28"/>
          <w:lang w:val="ru-MD"/>
        </w:rPr>
        <w:t>ом</w:t>
      </w:r>
      <w:r w:rsidR="00DB69D8" w:rsidRPr="00EF57EC">
        <w:rPr>
          <w:rFonts w:asciiTheme="majorHAnsi" w:hAnsiTheme="majorHAnsi" w:cstheme="majorHAnsi"/>
          <w:sz w:val="28"/>
          <w:szCs w:val="28"/>
          <w:lang w:val="ru-MD"/>
        </w:rPr>
        <w:t xml:space="preserve"> субъекты могут устанавливать свои тарифные зарплаты для I категории, обусловило тот факт, что базовая заработная плата руководителя НБВВ составила 53,2 тыс. </w:t>
      </w:r>
      <w:r w:rsidRPr="00EF57EC">
        <w:rPr>
          <w:rFonts w:asciiTheme="majorHAnsi" w:hAnsiTheme="majorHAnsi" w:cstheme="majorHAnsi"/>
          <w:sz w:val="28"/>
          <w:szCs w:val="28"/>
          <w:lang w:val="ru-MD"/>
        </w:rPr>
        <w:t>МДЛ</w:t>
      </w:r>
      <w:r w:rsidR="00DB69D8" w:rsidRPr="00EF57EC">
        <w:rPr>
          <w:rFonts w:asciiTheme="majorHAnsi" w:hAnsiTheme="majorHAnsi" w:cstheme="majorHAnsi"/>
          <w:sz w:val="28"/>
          <w:szCs w:val="28"/>
          <w:lang w:val="ru-MD"/>
        </w:rPr>
        <w:t xml:space="preserve">, а </w:t>
      </w:r>
      <w:r w:rsidRPr="00EF57EC">
        <w:rPr>
          <w:rFonts w:asciiTheme="majorHAnsi" w:hAnsiTheme="majorHAnsi" w:cstheme="majorHAnsi"/>
          <w:sz w:val="28"/>
          <w:szCs w:val="28"/>
          <w:lang w:val="ru-MD"/>
        </w:rPr>
        <w:t xml:space="preserve">его </w:t>
      </w:r>
      <w:r w:rsidR="00DB69D8" w:rsidRPr="00EF57EC">
        <w:rPr>
          <w:rFonts w:asciiTheme="majorHAnsi" w:hAnsiTheme="majorHAnsi" w:cstheme="majorHAnsi"/>
          <w:sz w:val="28"/>
          <w:szCs w:val="28"/>
          <w:lang w:val="ru-MD"/>
        </w:rPr>
        <w:t xml:space="preserve">средняя месячная зарплата - 66,5 тыс. </w:t>
      </w:r>
      <w:r w:rsidRPr="00EF57EC">
        <w:rPr>
          <w:rFonts w:asciiTheme="majorHAnsi" w:hAnsiTheme="majorHAnsi" w:cstheme="majorHAnsi"/>
          <w:sz w:val="28"/>
          <w:szCs w:val="28"/>
          <w:lang w:val="ru-MD"/>
        </w:rPr>
        <w:t>МДЛ</w:t>
      </w:r>
      <w:r w:rsidR="00DB69D8" w:rsidRPr="00EF57EC">
        <w:rPr>
          <w:rFonts w:asciiTheme="majorHAnsi" w:hAnsiTheme="majorHAnsi" w:cstheme="majorHAnsi"/>
          <w:sz w:val="28"/>
          <w:szCs w:val="28"/>
          <w:lang w:val="ru-MD"/>
        </w:rPr>
        <w:t>. Базовая зар</w:t>
      </w:r>
      <w:r w:rsidRPr="00EF57EC">
        <w:rPr>
          <w:rFonts w:asciiTheme="majorHAnsi" w:hAnsiTheme="majorHAnsi" w:cstheme="majorHAnsi"/>
          <w:sz w:val="28"/>
          <w:szCs w:val="28"/>
          <w:lang w:val="ru-MD"/>
        </w:rPr>
        <w:t xml:space="preserve">аботная </w:t>
      </w:r>
      <w:r w:rsidR="00DB69D8" w:rsidRPr="00EF57EC">
        <w:rPr>
          <w:rFonts w:asciiTheme="majorHAnsi" w:hAnsiTheme="majorHAnsi" w:cstheme="majorHAnsi"/>
          <w:sz w:val="28"/>
          <w:szCs w:val="28"/>
          <w:lang w:val="ru-MD"/>
        </w:rPr>
        <w:t xml:space="preserve">плата для остальных сотрудников варьировала от 7,6 тыс. </w:t>
      </w:r>
      <w:r w:rsidRPr="00EF57EC">
        <w:rPr>
          <w:rFonts w:asciiTheme="majorHAnsi" w:hAnsiTheme="majorHAnsi" w:cstheme="majorHAnsi"/>
          <w:sz w:val="28"/>
          <w:szCs w:val="28"/>
          <w:lang w:val="ru-MD"/>
        </w:rPr>
        <w:t>МДЛ</w:t>
      </w:r>
      <w:r w:rsidR="00DB69D8" w:rsidRPr="00EF57EC">
        <w:rPr>
          <w:rFonts w:asciiTheme="majorHAnsi" w:hAnsiTheme="majorHAnsi" w:cstheme="majorHAnsi"/>
          <w:sz w:val="28"/>
          <w:szCs w:val="28"/>
          <w:lang w:val="ru-MD"/>
        </w:rPr>
        <w:t xml:space="preserve"> до 34,96 тыс. </w:t>
      </w:r>
      <w:r w:rsidRPr="00EF57EC">
        <w:rPr>
          <w:rFonts w:asciiTheme="majorHAnsi" w:hAnsiTheme="majorHAnsi" w:cstheme="majorHAnsi"/>
          <w:sz w:val="28"/>
          <w:szCs w:val="28"/>
          <w:lang w:val="ru-MD"/>
        </w:rPr>
        <w:t>МДЛ</w:t>
      </w:r>
      <w:r w:rsidR="00DB69D8" w:rsidRPr="00EF57EC">
        <w:rPr>
          <w:rFonts w:asciiTheme="majorHAnsi" w:hAnsiTheme="majorHAnsi" w:cstheme="majorHAnsi"/>
          <w:sz w:val="28"/>
          <w:szCs w:val="28"/>
          <w:lang w:val="ru-MD"/>
        </w:rPr>
        <w:t xml:space="preserve">. </w:t>
      </w:r>
      <w:r w:rsidR="00DB69D8" w:rsidRPr="00EF57EC">
        <w:rPr>
          <w:rFonts w:asciiTheme="majorHAnsi" w:hAnsiTheme="majorHAnsi" w:cstheme="majorHAnsi"/>
          <w:i/>
          <w:sz w:val="28"/>
          <w:szCs w:val="28"/>
          <w:lang w:val="ru-MD"/>
        </w:rPr>
        <w:t xml:space="preserve">Синтез </w:t>
      </w:r>
      <w:r w:rsidRPr="00EF57EC">
        <w:rPr>
          <w:rFonts w:asciiTheme="majorHAnsi" w:hAnsiTheme="majorHAnsi" w:cstheme="majorHAnsi"/>
          <w:i/>
          <w:sz w:val="28"/>
          <w:szCs w:val="28"/>
          <w:lang w:val="ru-MD"/>
        </w:rPr>
        <w:t>базовой заработной платы</w:t>
      </w:r>
      <w:r w:rsidR="00DB69D8" w:rsidRPr="00EF57EC">
        <w:rPr>
          <w:rFonts w:asciiTheme="majorHAnsi" w:hAnsiTheme="majorHAnsi" w:cstheme="majorHAnsi"/>
          <w:i/>
          <w:sz w:val="28"/>
          <w:szCs w:val="28"/>
          <w:lang w:val="ru-MD"/>
        </w:rPr>
        <w:t>, установленн</w:t>
      </w:r>
      <w:r w:rsidRPr="00EF57EC">
        <w:rPr>
          <w:rFonts w:asciiTheme="majorHAnsi" w:hAnsiTheme="majorHAnsi" w:cstheme="majorHAnsi"/>
          <w:i/>
          <w:sz w:val="28"/>
          <w:szCs w:val="28"/>
          <w:lang w:val="ru-MD"/>
        </w:rPr>
        <w:t>ой</w:t>
      </w:r>
      <w:r w:rsidR="00DB69D8" w:rsidRPr="00EF57EC">
        <w:rPr>
          <w:rFonts w:asciiTheme="majorHAnsi" w:hAnsiTheme="majorHAnsi" w:cstheme="majorHAnsi"/>
          <w:i/>
          <w:sz w:val="28"/>
          <w:szCs w:val="28"/>
          <w:lang w:val="ru-MD"/>
        </w:rPr>
        <w:t xml:space="preserve"> работникам НБВВ, представлен в приложении </w:t>
      </w:r>
      <w:r w:rsidRPr="00EF57EC">
        <w:rPr>
          <w:rFonts w:asciiTheme="majorHAnsi" w:hAnsiTheme="majorHAnsi" w:cstheme="majorHAnsi"/>
          <w:i/>
          <w:sz w:val="28"/>
          <w:szCs w:val="28"/>
          <w:lang w:val="ru-MD"/>
        </w:rPr>
        <w:t>№</w:t>
      </w:r>
      <w:r w:rsidR="00DB69D8" w:rsidRPr="00EF57EC">
        <w:rPr>
          <w:rFonts w:asciiTheme="majorHAnsi" w:hAnsiTheme="majorHAnsi" w:cstheme="majorHAnsi"/>
          <w:i/>
          <w:sz w:val="28"/>
          <w:szCs w:val="28"/>
          <w:lang w:val="ru-MD"/>
        </w:rPr>
        <w:t xml:space="preserve">10 </w:t>
      </w:r>
      <w:r w:rsidRPr="00EF57EC">
        <w:rPr>
          <w:rFonts w:asciiTheme="majorHAnsi" w:hAnsiTheme="majorHAnsi" w:cstheme="majorHAnsi"/>
          <w:i/>
          <w:sz w:val="28"/>
          <w:szCs w:val="28"/>
          <w:lang w:val="ru-MD"/>
        </w:rPr>
        <w:t>к</w:t>
      </w:r>
      <w:r w:rsidR="00DB69D8" w:rsidRPr="00EF57EC">
        <w:rPr>
          <w:rFonts w:asciiTheme="majorHAnsi" w:hAnsiTheme="majorHAnsi" w:cstheme="majorHAnsi"/>
          <w:i/>
          <w:sz w:val="28"/>
          <w:szCs w:val="28"/>
          <w:lang w:val="ru-MD"/>
        </w:rPr>
        <w:t xml:space="preserve"> настоящем</w:t>
      </w:r>
      <w:r w:rsidRPr="00EF57EC">
        <w:rPr>
          <w:rFonts w:asciiTheme="majorHAnsi" w:hAnsiTheme="majorHAnsi" w:cstheme="majorHAnsi"/>
          <w:i/>
          <w:sz w:val="28"/>
          <w:szCs w:val="28"/>
          <w:lang w:val="ru-MD"/>
        </w:rPr>
        <w:t>у О</w:t>
      </w:r>
      <w:r w:rsidR="00DB69D8" w:rsidRPr="00EF57EC">
        <w:rPr>
          <w:rFonts w:asciiTheme="majorHAnsi" w:hAnsiTheme="majorHAnsi" w:cstheme="majorHAnsi"/>
          <w:i/>
          <w:sz w:val="28"/>
          <w:szCs w:val="28"/>
          <w:lang w:val="ru-MD"/>
        </w:rPr>
        <w:t>тчет</w:t>
      </w:r>
      <w:r w:rsidRPr="00EF57EC">
        <w:rPr>
          <w:rFonts w:asciiTheme="majorHAnsi" w:hAnsiTheme="majorHAnsi" w:cstheme="majorHAnsi"/>
          <w:i/>
          <w:sz w:val="28"/>
          <w:szCs w:val="28"/>
          <w:lang w:val="ru-MD"/>
        </w:rPr>
        <w:t>у</w:t>
      </w:r>
      <w:r w:rsidR="00DB69D8" w:rsidRPr="00EF57EC">
        <w:rPr>
          <w:rFonts w:asciiTheme="majorHAnsi" w:hAnsiTheme="majorHAnsi" w:cstheme="majorHAnsi"/>
          <w:i/>
          <w:sz w:val="28"/>
          <w:szCs w:val="28"/>
          <w:lang w:val="ru-MD"/>
        </w:rPr>
        <w:t xml:space="preserve"> аудита</w:t>
      </w:r>
      <w:r w:rsidR="002B0C1F" w:rsidRPr="00EF57EC">
        <w:rPr>
          <w:rFonts w:asciiTheme="majorHAnsi" w:hAnsiTheme="majorHAnsi" w:cstheme="majorHAnsi"/>
          <w:i/>
          <w:sz w:val="28"/>
          <w:szCs w:val="28"/>
          <w:lang w:val="ru-MD"/>
        </w:rPr>
        <w:t>.</w:t>
      </w:r>
    </w:p>
    <w:p w:rsidR="002B0C1F" w:rsidRPr="00EF57EC" w:rsidRDefault="002B0C1F" w:rsidP="00B72C3E">
      <w:pPr>
        <w:pStyle w:val="a5"/>
        <w:rPr>
          <w:rFonts w:asciiTheme="majorHAnsi" w:hAnsiTheme="majorHAnsi" w:cstheme="majorHAnsi"/>
          <w:lang w:val="ru-MD"/>
        </w:rPr>
      </w:pPr>
    </w:p>
    <w:p w:rsidR="002B0C1F" w:rsidRPr="00EF57EC" w:rsidRDefault="00566156" w:rsidP="00B72C3E">
      <w:pPr>
        <w:pStyle w:val="a5"/>
        <w:rPr>
          <w:rFonts w:asciiTheme="majorHAnsi" w:hAnsiTheme="majorHAnsi" w:cstheme="majorHAnsi"/>
          <w:sz w:val="28"/>
          <w:szCs w:val="28"/>
          <w:lang w:val="ru-MD"/>
        </w:rPr>
      </w:pPr>
      <w:r w:rsidRPr="001758A0">
        <w:rPr>
          <w:rFonts w:asciiTheme="majorHAnsi" w:hAnsiTheme="majorHAnsi" w:cstheme="majorHAnsi"/>
          <w:sz w:val="28"/>
          <w:szCs w:val="28"/>
          <w:lang w:val="ru-MD"/>
        </w:rPr>
        <w:t>О</w:t>
      </w:r>
      <w:r w:rsidR="00DB69D8" w:rsidRPr="001758A0">
        <w:rPr>
          <w:rFonts w:asciiTheme="majorHAnsi" w:hAnsiTheme="majorHAnsi" w:cstheme="majorHAnsi"/>
          <w:sz w:val="28"/>
          <w:szCs w:val="28"/>
          <w:lang w:val="ru-MD"/>
        </w:rPr>
        <w:t>тмеч</w:t>
      </w:r>
      <w:r w:rsidRPr="001758A0">
        <w:rPr>
          <w:rFonts w:asciiTheme="majorHAnsi" w:hAnsiTheme="majorHAnsi" w:cstheme="majorHAnsi"/>
          <w:sz w:val="28"/>
          <w:szCs w:val="28"/>
          <w:lang w:val="ru-MD"/>
        </w:rPr>
        <w:t>аются</w:t>
      </w:r>
      <w:r w:rsidR="00DB69D8" w:rsidRPr="001758A0">
        <w:rPr>
          <w:rFonts w:asciiTheme="majorHAnsi" w:hAnsiTheme="majorHAnsi" w:cstheme="majorHAnsi"/>
          <w:sz w:val="28"/>
          <w:szCs w:val="28"/>
          <w:lang w:val="ru-MD"/>
        </w:rPr>
        <w:t xml:space="preserve"> и другие пробелы в </w:t>
      </w:r>
      <w:r w:rsidRPr="001758A0">
        <w:rPr>
          <w:rFonts w:asciiTheme="majorHAnsi" w:hAnsiTheme="majorHAnsi" w:cstheme="majorHAnsi"/>
          <w:sz w:val="28"/>
          <w:szCs w:val="28"/>
          <w:lang w:val="ru-MD"/>
        </w:rPr>
        <w:t>нормативной базе</w:t>
      </w:r>
      <w:r w:rsidR="00DB69D8" w:rsidRPr="001758A0">
        <w:rPr>
          <w:rFonts w:asciiTheme="majorHAnsi" w:hAnsiTheme="majorHAnsi" w:cstheme="majorHAnsi"/>
          <w:sz w:val="28"/>
          <w:szCs w:val="28"/>
          <w:lang w:val="ru-MD"/>
        </w:rPr>
        <w:t xml:space="preserve">. Так, </w:t>
      </w:r>
      <w:r w:rsidRPr="001758A0">
        <w:rPr>
          <w:rFonts w:asciiTheme="majorHAnsi" w:hAnsiTheme="majorHAnsi" w:cstheme="majorHAnsi"/>
          <w:sz w:val="28"/>
          <w:szCs w:val="28"/>
          <w:lang w:val="ru-MD"/>
        </w:rPr>
        <w:t>п</w:t>
      </w:r>
      <w:r w:rsidR="00DB69D8" w:rsidRPr="001758A0">
        <w:rPr>
          <w:rFonts w:asciiTheme="majorHAnsi" w:hAnsiTheme="majorHAnsi" w:cstheme="majorHAnsi"/>
          <w:sz w:val="28"/>
          <w:szCs w:val="28"/>
          <w:lang w:val="ru-MD"/>
        </w:rPr>
        <w:t xml:space="preserve">.5, </w:t>
      </w:r>
      <w:r w:rsidRPr="001758A0">
        <w:rPr>
          <w:rFonts w:asciiTheme="majorHAnsi" w:hAnsiTheme="majorHAnsi" w:cstheme="majorHAnsi"/>
          <w:sz w:val="28"/>
          <w:szCs w:val="28"/>
          <w:lang w:val="ru-MD"/>
        </w:rPr>
        <w:t>п</w:t>
      </w:r>
      <w:r w:rsidR="00DB69D8" w:rsidRPr="001758A0">
        <w:rPr>
          <w:rFonts w:asciiTheme="majorHAnsi" w:hAnsiTheme="majorHAnsi" w:cstheme="majorHAnsi"/>
          <w:sz w:val="28"/>
          <w:szCs w:val="28"/>
          <w:lang w:val="ru-MD"/>
        </w:rPr>
        <w:t>.</w:t>
      </w:r>
      <w:r w:rsidRPr="001758A0">
        <w:rPr>
          <w:rFonts w:asciiTheme="majorHAnsi" w:hAnsiTheme="majorHAnsi" w:cstheme="majorHAnsi"/>
          <w:sz w:val="28"/>
          <w:szCs w:val="28"/>
          <w:lang w:val="ru-MD"/>
        </w:rPr>
        <w:t xml:space="preserve"> 5</w:t>
      </w:r>
      <w:r w:rsidRPr="001758A0">
        <w:rPr>
          <w:rFonts w:asciiTheme="majorHAnsi" w:hAnsiTheme="majorHAnsi" w:cstheme="majorHAnsi"/>
          <w:sz w:val="28"/>
          <w:szCs w:val="28"/>
          <w:vertAlign w:val="superscript"/>
          <w:lang w:val="ru-MD"/>
        </w:rPr>
        <w:t>1</w:t>
      </w:r>
      <w:r w:rsidR="00DB69D8" w:rsidRPr="001758A0">
        <w:rPr>
          <w:rFonts w:asciiTheme="majorHAnsi" w:hAnsiTheme="majorHAnsi" w:cstheme="majorHAnsi"/>
          <w:sz w:val="28"/>
          <w:szCs w:val="28"/>
          <w:lang w:val="ru-MD"/>
        </w:rPr>
        <w:t xml:space="preserve"> и </w:t>
      </w:r>
      <w:r w:rsidRPr="001758A0">
        <w:rPr>
          <w:rFonts w:asciiTheme="majorHAnsi" w:hAnsiTheme="majorHAnsi" w:cstheme="majorHAnsi"/>
          <w:sz w:val="28"/>
          <w:szCs w:val="28"/>
          <w:lang w:val="ru-MD"/>
        </w:rPr>
        <w:t>п</w:t>
      </w:r>
      <w:r w:rsidR="00DB69D8" w:rsidRPr="001758A0">
        <w:rPr>
          <w:rFonts w:asciiTheme="majorHAnsi" w:hAnsiTheme="majorHAnsi" w:cstheme="majorHAnsi"/>
          <w:sz w:val="28"/>
          <w:szCs w:val="28"/>
          <w:lang w:val="ru-MD"/>
        </w:rPr>
        <w:t>.</w:t>
      </w:r>
      <w:r w:rsidRPr="001758A0">
        <w:rPr>
          <w:rFonts w:asciiTheme="majorHAnsi" w:hAnsiTheme="majorHAnsi" w:cstheme="majorHAnsi"/>
          <w:sz w:val="28"/>
          <w:szCs w:val="28"/>
          <w:lang w:val="ru-MD"/>
        </w:rPr>
        <w:t xml:space="preserve"> 5</w:t>
      </w:r>
      <w:r w:rsidRPr="001758A0">
        <w:rPr>
          <w:rFonts w:asciiTheme="majorHAnsi" w:hAnsiTheme="majorHAnsi" w:cstheme="majorHAnsi"/>
          <w:sz w:val="28"/>
          <w:szCs w:val="28"/>
          <w:vertAlign w:val="superscript"/>
          <w:lang w:val="ru-MD"/>
        </w:rPr>
        <w:t>2</w:t>
      </w:r>
      <w:r w:rsidR="00DB69D8" w:rsidRPr="001758A0">
        <w:rPr>
          <w:rFonts w:asciiTheme="majorHAnsi" w:hAnsiTheme="majorHAnsi" w:cstheme="majorHAnsi"/>
          <w:sz w:val="28"/>
          <w:szCs w:val="28"/>
          <w:lang w:val="ru-MD"/>
        </w:rPr>
        <w:t xml:space="preserve"> </w:t>
      </w:r>
      <w:r w:rsidRPr="001758A0">
        <w:rPr>
          <w:rFonts w:asciiTheme="majorHAnsi" w:hAnsiTheme="majorHAnsi" w:cstheme="majorHAnsi"/>
          <w:sz w:val="28"/>
          <w:szCs w:val="28"/>
          <w:lang w:val="ru-MD"/>
        </w:rPr>
        <w:t>ПП №</w:t>
      </w:r>
      <w:r w:rsidR="00DB69D8" w:rsidRPr="001758A0">
        <w:rPr>
          <w:rFonts w:asciiTheme="majorHAnsi" w:hAnsiTheme="majorHAnsi" w:cstheme="majorHAnsi"/>
          <w:sz w:val="28"/>
          <w:szCs w:val="28"/>
          <w:lang w:val="ru-MD"/>
        </w:rPr>
        <w:t>743 от 11.06.20</w:t>
      </w:r>
      <w:r w:rsidR="001758A0" w:rsidRPr="001758A0">
        <w:rPr>
          <w:rFonts w:asciiTheme="majorHAnsi" w:hAnsiTheme="majorHAnsi" w:cstheme="majorHAnsi"/>
          <w:sz w:val="28"/>
          <w:szCs w:val="28"/>
          <w:lang w:val="ru-MD"/>
        </w:rPr>
        <w:t>02</w:t>
      </w:r>
      <w:r w:rsidR="00DB69D8" w:rsidRPr="001758A0">
        <w:rPr>
          <w:rFonts w:asciiTheme="majorHAnsi" w:hAnsiTheme="majorHAnsi" w:cstheme="majorHAnsi"/>
          <w:sz w:val="28"/>
          <w:szCs w:val="28"/>
          <w:lang w:val="ru-MD"/>
        </w:rPr>
        <w:t xml:space="preserve"> регламентирует минимальные и максимальные потолки заработной платы только </w:t>
      </w:r>
      <w:r w:rsidR="007F5AE6" w:rsidRPr="001758A0">
        <w:rPr>
          <w:rFonts w:asciiTheme="majorHAnsi" w:hAnsiTheme="majorHAnsi" w:cstheme="majorHAnsi"/>
          <w:sz w:val="28"/>
          <w:szCs w:val="28"/>
          <w:lang w:val="ru-MD"/>
        </w:rPr>
        <w:t>для руководителей государственных предприятий, публичных органов и учреждений по регулированию, сертификации, надзору и контролю, находящихся на самофинансировании, а также</w:t>
      </w:r>
      <w:r w:rsidR="00DB69D8" w:rsidRPr="001758A0">
        <w:rPr>
          <w:rFonts w:asciiTheme="majorHAnsi" w:hAnsiTheme="majorHAnsi" w:cstheme="majorHAnsi"/>
          <w:sz w:val="28"/>
          <w:szCs w:val="28"/>
          <w:lang w:val="ru-MD"/>
        </w:rPr>
        <w:t xml:space="preserve"> монопол</w:t>
      </w:r>
      <w:r w:rsidR="007F5AE6" w:rsidRPr="001758A0">
        <w:rPr>
          <w:rFonts w:asciiTheme="majorHAnsi" w:hAnsiTheme="majorHAnsi" w:cstheme="majorHAnsi"/>
          <w:sz w:val="28"/>
          <w:szCs w:val="28"/>
          <w:lang w:val="ru-MD"/>
        </w:rPr>
        <w:t>ьных</w:t>
      </w:r>
      <w:r w:rsidR="00DB69D8" w:rsidRPr="001758A0">
        <w:rPr>
          <w:rFonts w:asciiTheme="majorHAnsi" w:hAnsiTheme="majorHAnsi" w:cstheme="majorHAnsi"/>
          <w:sz w:val="28"/>
          <w:szCs w:val="28"/>
          <w:lang w:val="ru-MD"/>
        </w:rPr>
        <w:t>, в то время как зар</w:t>
      </w:r>
      <w:r w:rsidR="007F5AE6" w:rsidRPr="001758A0">
        <w:rPr>
          <w:rFonts w:asciiTheme="majorHAnsi" w:hAnsiTheme="majorHAnsi" w:cstheme="majorHAnsi"/>
          <w:sz w:val="28"/>
          <w:szCs w:val="28"/>
          <w:lang w:val="ru-MD"/>
        </w:rPr>
        <w:t xml:space="preserve">аботная </w:t>
      </w:r>
      <w:r w:rsidR="00DB69D8" w:rsidRPr="001758A0">
        <w:rPr>
          <w:rFonts w:asciiTheme="majorHAnsi" w:hAnsiTheme="majorHAnsi" w:cstheme="majorHAnsi"/>
          <w:sz w:val="28"/>
          <w:szCs w:val="28"/>
          <w:lang w:val="ru-MD"/>
        </w:rPr>
        <w:t xml:space="preserve">плата руководителей </w:t>
      </w:r>
      <w:r w:rsidR="007F5AE6" w:rsidRPr="001758A0">
        <w:rPr>
          <w:rFonts w:asciiTheme="majorHAnsi" w:hAnsiTheme="majorHAnsi" w:cstheme="majorHAnsi"/>
          <w:sz w:val="28"/>
          <w:szCs w:val="28"/>
          <w:lang w:val="ru-MD"/>
        </w:rPr>
        <w:t>публич</w:t>
      </w:r>
      <w:r w:rsidR="00DB69D8" w:rsidRPr="001758A0">
        <w:rPr>
          <w:rFonts w:asciiTheme="majorHAnsi" w:hAnsiTheme="majorHAnsi" w:cstheme="majorHAnsi"/>
          <w:sz w:val="28"/>
          <w:szCs w:val="28"/>
          <w:lang w:val="ru-MD"/>
        </w:rPr>
        <w:t>ных учреждений с финансовой автономией, полностью финансируем</w:t>
      </w:r>
      <w:r w:rsidR="007F5AE6" w:rsidRPr="001758A0">
        <w:rPr>
          <w:rFonts w:asciiTheme="majorHAnsi" w:hAnsiTheme="majorHAnsi" w:cstheme="majorHAnsi"/>
          <w:sz w:val="28"/>
          <w:szCs w:val="28"/>
          <w:lang w:val="ru-MD"/>
        </w:rPr>
        <w:t>ых</w:t>
      </w:r>
      <w:r w:rsidR="00DB69D8" w:rsidRPr="001758A0">
        <w:rPr>
          <w:rFonts w:asciiTheme="majorHAnsi" w:hAnsiTheme="majorHAnsi" w:cstheme="majorHAnsi"/>
          <w:sz w:val="28"/>
          <w:szCs w:val="28"/>
          <w:lang w:val="ru-MD"/>
        </w:rPr>
        <w:t xml:space="preserve"> из государственного бюджета, в </w:t>
      </w:r>
      <w:r w:rsidR="007F5AE6" w:rsidRPr="001758A0">
        <w:rPr>
          <w:rFonts w:asciiTheme="majorHAnsi" w:hAnsiTheme="majorHAnsi" w:cstheme="majorHAnsi"/>
          <w:sz w:val="28"/>
          <w:szCs w:val="28"/>
          <w:lang w:val="ru-MD"/>
        </w:rPr>
        <w:t xml:space="preserve">данном </w:t>
      </w:r>
      <w:r w:rsidR="00DB69D8" w:rsidRPr="001758A0">
        <w:rPr>
          <w:rFonts w:asciiTheme="majorHAnsi" w:hAnsiTheme="majorHAnsi" w:cstheme="majorHAnsi"/>
          <w:sz w:val="28"/>
          <w:szCs w:val="28"/>
          <w:lang w:val="ru-MD"/>
        </w:rPr>
        <w:t xml:space="preserve">случае – </w:t>
      </w:r>
      <w:r w:rsidR="007F5AE6" w:rsidRPr="001758A0">
        <w:rPr>
          <w:rFonts w:asciiTheme="majorHAnsi" w:hAnsiTheme="majorHAnsi" w:cstheme="majorHAnsi"/>
          <w:sz w:val="28"/>
          <w:szCs w:val="28"/>
          <w:lang w:val="ru-MD"/>
        </w:rPr>
        <w:t>НБВВ</w:t>
      </w:r>
      <w:r w:rsidR="00DB69D8" w:rsidRPr="001758A0">
        <w:rPr>
          <w:rFonts w:asciiTheme="majorHAnsi" w:hAnsiTheme="majorHAnsi" w:cstheme="majorHAnsi"/>
          <w:sz w:val="28"/>
          <w:szCs w:val="28"/>
          <w:lang w:val="ru-MD"/>
        </w:rPr>
        <w:t xml:space="preserve">, </w:t>
      </w:r>
      <w:r w:rsidR="00DB69D8" w:rsidRPr="00677B78">
        <w:rPr>
          <w:rFonts w:asciiTheme="majorHAnsi" w:hAnsiTheme="majorHAnsi" w:cstheme="majorHAnsi"/>
          <w:sz w:val="28"/>
          <w:szCs w:val="28"/>
          <w:lang w:val="ru-MD"/>
        </w:rPr>
        <w:t>не ограничена</w:t>
      </w:r>
      <w:r w:rsidR="007F5AE6" w:rsidRPr="00677B78">
        <w:rPr>
          <w:rFonts w:asciiTheme="majorHAnsi" w:hAnsiTheme="majorHAnsi" w:cstheme="majorHAnsi"/>
          <w:sz w:val="28"/>
          <w:szCs w:val="28"/>
          <w:lang w:val="ru-MD"/>
        </w:rPr>
        <w:t xml:space="preserve"> </w:t>
      </w:r>
      <w:r w:rsidR="00677B78" w:rsidRPr="00677B78">
        <w:rPr>
          <w:rFonts w:asciiTheme="majorHAnsi" w:hAnsiTheme="majorHAnsi" w:cstheme="majorHAnsi"/>
          <w:sz w:val="28"/>
          <w:szCs w:val="28"/>
          <w:lang w:val="ru-RU"/>
        </w:rPr>
        <w:t>установленными максимальными размерами</w:t>
      </w:r>
      <w:r w:rsidR="00DB69D8" w:rsidRPr="001758A0">
        <w:rPr>
          <w:rFonts w:asciiTheme="majorHAnsi" w:hAnsiTheme="majorHAnsi" w:cstheme="majorHAnsi"/>
          <w:sz w:val="28"/>
          <w:szCs w:val="28"/>
          <w:lang w:val="ru-MD"/>
        </w:rPr>
        <w:t xml:space="preserve">. Такая ситуация позволяет устанавливать должностные </w:t>
      </w:r>
      <w:r w:rsidR="007F5AE6" w:rsidRPr="001758A0">
        <w:rPr>
          <w:rFonts w:asciiTheme="majorHAnsi" w:hAnsiTheme="majorHAnsi" w:cstheme="majorHAnsi"/>
          <w:sz w:val="28"/>
          <w:szCs w:val="28"/>
          <w:lang w:val="ru-MD"/>
        </w:rPr>
        <w:t>оклады</w:t>
      </w:r>
      <w:r w:rsidR="00DB69D8" w:rsidRPr="001758A0">
        <w:rPr>
          <w:rFonts w:asciiTheme="majorHAnsi" w:hAnsiTheme="majorHAnsi" w:cstheme="majorHAnsi"/>
          <w:sz w:val="28"/>
          <w:szCs w:val="28"/>
          <w:lang w:val="ru-MD"/>
        </w:rPr>
        <w:t xml:space="preserve"> руководителям субъектов </w:t>
      </w:r>
      <w:r w:rsidR="007F5AE6" w:rsidRPr="001758A0">
        <w:rPr>
          <w:rFonts w:asciiTheme="majorHAnsi" w:hAnsiTheme="majorHAnsi" w:cstheme="majorHAnsi"/>
          <w:sz w:val="28"/>
          <w:szCs w:val="28"/>
          <w:lang w:val="ru-MD"/>
        </w:rPr>
        <w:t xml:space="preserve">с </w:t>
      </w:r>
      <w:r w:rsidR="00DB69D8" w:rsidRPr="001758A0">
        <w:rPr>
          <w:rFonts w:asciiTheme="majorHAnsi" w:hAnsiTheme="majorHAnsi" w:cstheme="majorHAnsi"/>
          <w:sz w:val="28"/>
          <w:szCs w:val="28"/>
          <w:lang w:val="ru-MD"/>
        </w:rPr>
        <w:t>этой организационно-правовой форм</w:t>
      </w:r>
      <w:r w:rsidR="007F5AE6" w:rsidRPr="001758A0">
        <w:rPr>
          <w:rFonts w:asciiTheme="majorHAnsi" w:hAnsiTheme="majorHAnsi" w:cstheme="majorHAnsi"/>
          <w:sz w:val="28"/>
          <w:szCs w:val="28"/>
          <w:lang w:val="ru-MD"/>
        </w:rPr>
        <w:t>ой</w:t>
      </w:r>
      <w:r w:rsidR="00DB69D8" w:rsidRPr="001758A0">
        <w:rPr>
          <w:rFonts w:asciiTheme="majorHAnsi" w:hAnsiTheme="majorHAnsi" w:cstheme="majorHAnsi"/>
          <w:sz w:val="28"/>
          <w:szCs w:val="28"/>
          <w:lang w:val="ru-MD"/>
        </w:rPr>
        <w:t xml:space="preserve"> в неограниченном размере, при этом </w:t>
      </w:r>
      <w:r w:rsidR="007F5AE6" w:rsidRPr="001758A0">
        <w:rPr>
          <w:rFonts w:asciiTheme="majorHAnsi" w:hAnsiTheme="majorHAnsi" w:cstheme="majorHAnsi"/>
          <w:sz w:val="28"/>
          <w:szCs w:val="28"/>
          <w:lang w:val="ru-MD"/>
        </w:rPr>
        <w:t>ГБ</w:t>
      </w:r>
      <w:r w:rsidR="00DB69D8" w:rsidRPr="001758A0">
        <w:rPr>
          <w:rFonts w:asciiTheme="majorHAnsi" w:hAnsiTheme="majorHAnsi" w:cstheme="majorHAnsi"/>
          <w:sz w:val="28"/>
          <w:szCs w:val="28"/>
          <w:lang w:val="ru-MD"/>
        </w:rPr>
        <w:t xml:space="preserve"> несет необоснованные дополнительные расходы</w:t>
      </w:r>
      <w:r w:rsidR="002B0C1F" w:rsidRPr="001758A0">
        <w:rPr>
          <w:rStyle w:val="ab"/>
          <w:rFonts w:asciiTheme="majorHAnsi" w:hAnsiTheme="majorHAnsi" w:cstheme="majorHAnsi"/>
          <w:sz w:val="28"/>
          <w:szCs w:val="28"/>
          <w:lang w:val="ru-MD"/>
        </w:rPr>
        <w:footnoteReference w:id="69"/>
      </w:r>
      <w:r w:rsidR="002B0C1F" w:rsidRPr="001758A0">
        <w:rPr>
          <w:rFonts w:asciiTheme="majorHAnsi" w:hAnsiTheme="majorHAnsi" w:cstheme="majorHAnsi"/>
          <w:sz w:val="28"/>
          <w:szCs w:val="28"/>
          <w:lang w:val="ru-MD"/>
        </w:rPr>
        <w:t>.</w:t>
      </w:r>
      <w:r w:rsidR="002B0C1F" w:rsidRPr="00EF57EC">
        <w:rPr>
          <w:rFonts w:asciiTheme="majorHAnsi" w:hAnsiTheme="majorHAnsi" w:cstheme="majorHAnsi"/>
          <w:sz w:val="28"/>
          <w:szCs w:val="28"/>
          <w:lang w:val="ru-MD"/>
        </w:rPr>
        <w:t xml:space="preserve"> </w:t>
      </w:r>
    </w:p>
    <w:p w:rsidR="002B0C1F" w:rsidRPr="00EF57EC" w:rsidRDefault="002B0C1F" w:rsidP="00B72C3E">
      <w:pPr>
        <w:pStyle w:val="a5"/>
        <w:rPr>
          <w:rFonts w:asciiTheme="majorHAnsi" w:hAnsiTheme="majorHAnsi" w:cstheme="majorHAnsi"/>
          <w:lang w:val="ru-MD"/>
        </w:rPr>
      </w:pPr>
    </w:p>
    <w:p w:rsidR="00DB69D8" w:rsidRPr="00EF57EC" w:rsidRDefault="00DB69D8" w:rsidP="00DB69D8">
      <w:pPr>
        <w:pStyle w:val="a5"/>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В контексте вышеизложенного, отсутствие </w:t>
      </w:r>
      <w:r w:rsidR="007F5A43" w:rsidRPr="00EF57EC">
        <w:rPr>
          <w:rFonts w:asciiTheme="majorHAnsi" w:hAnsiTheme="majorHAnsi" w:cstheme="majorHAnsi"/>
          <w:sz w:val="28"/>
          <w:szCs w:val="28"/>
          <w:lang w:val="ru-MD"/>
        </w:rPr>
        <w:t>соответствующ</w:t>
      </w:r>
      <w:r w:rsidRPr="00EF57EC">
        <w:rPr>
          <w:rFonts w:asciiTheme="majorHAnsi" w:hAnsiTheme="majorHAnsi" w:cstheme="majorHAnsi"/>
          <w:sz w:val="28"/>
          <w:szCs w:val="28"/>
          <w:lang w:val="ru-MD"/>
        </w:rPr>
        <w:t>их критериев ограничило аудит в оценке соответствия установления базовой заработной платы для руководителя НБВВ, поскольку он</w:t>
      </w:r>
      <w:r w:rsidR="007F5A43"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 </w:t>
      </w:r>
      <w:r w:rsidR="007F5A43" w:rsidRPr="00EF57EC">
        <w:rPr>
          <w:rFonts w:asciiTheme="majorHAnsi" w:hAnsiTheme="majorHAnsi" w:cstheme="majorHAnsi"/>
          <w:sz w:val="28"/>
          <w:szCs w:val="28"/>
          <w:lang w:val="ru-MD"/>
        </w:rPr>
        <w:t xml:space="preserve">ежемесячно </w:t>
      </w:r>
      <w:r w:rsidRPr="00EF57EC">
        <w:rPr>
          <w:rFonts w:asciiTheme="majorHAnsi" w:hAnsiTheme="majorHAnsi" w:cstheme="majorHAnsi"/>
          <w:sz w:val="28"/>
          <w:szCs w:val="28"/>
          <w:lang w:val="ru-MD"/>
        </w:rPr>
        <w:t>превы</w:t>
      </w:r>
      <w:r w:rsidR="007F5A43" w:rsidRPr="00EF57EC">
        <w:rPr>
          <w:rFonts w:asciiTheme="majorHAnsi" w:hAnsiTheme="majorHAnsi" w:cstheme="majorHAnsi"/>
          <w:sz w:val="28"/>
          <w:szCs w:val="28"/>
          <w:lang w:val="ru-MD"/>
        </w:rPr>
        <w:t>шала</w:t>
      </w:r>
      <w:r w:rsidR="007F5A43" w:rsidRPr="00EF57EC">
        <w:rPr>
          <w:rStyle w:val="ab"/>
          <w:rFonts w:asciiTheme="majorHAnsi" w:hAnsiTheme="majorHAnsi" w:cstheme="majorHAnsi"/>
          <w:sz w:val="28"/>
          <w:szCs w:val="28"/>
          <w:lang w:val="ru-MD"/>
        </w:rPr>
        <w:footnoteReference w:id="70"/>
      </w:r>
      <w:r w:rsidRPr="00EF57EC">
        <w:rPr>
          <w:rFonts w:asciiTheme="majorHAnsi" w:hAnsiTheme="majorHAnsi" w:cstheme="majorHAnsi"/>
          <w:sz w:val="28"/>
          <w:szCs w:val="28"/>
          <w:lang w:val="ru-MD"/>
        </w:rPr>
        <w:t xml:space="preserve"> на 1985 </w:t>
      </w:r>
      <w:r w:rsidR="007F5A43" w:rsidRPr="00EF57EC">
        <w:rPr>
          <w:rFonts w:asciiTheme="majorHAnsi" w:hAnsiTheme="majorHAnsi" w:cstheme="majorHAnsi"/>
          <w:sz w:val="28"/>
          <w:szCs w:val="28"/>
          <w:lang w:val="ru-MD"/>
        </w:rPr>
        <w:t>МДЛ</w:t>
      </w:r>
      <w:r w:rsidRPr="00EF57EC">
        <w:rPr>
          <w:rFonts w:asciiTheme="majorHAnsi" w:hAnsiTheme="majorHAnsi" w:cstheme="majorHAnsi"/>
          <w:sz w:val="28"/>
          <w:szCs w:val="28"/>
          <w:lang w:val="ru-MD"/>
        </w:rPr>
        <w:t xml:space="preserve"> </w:t>
      </w:r>
      <w:r w:rsidR="00321D23" w:rsidRPr="00EF57EC">
        <w:rPr>
          <w:rFonts w:asciiTheme="majorHAnsi" w:hAnsiTheme="majorHAnsi" w:cstheme="majorHAnsi"/>
          <w:sz w:val="28"/>
          <w:szCs w:val="28"/>
          <w:lang w:val="ru-MD"/>
        </w:rPr>
        <w:lastRenderedPageBreak/>
        <w:t>пятикратн</w:t>
      </w:r>
      <w:r w:rsidR="00321D23">
        <w:rPr>
          <w:rFonts w:asciiTheme="majorHAnsi" w:hAnsiTheme="majorHAnsi" w:cstheme="majorHAnsi"/>
          <w:sz w:val="28"/>
          <w:szCs w:val="28"/>
          <w:lang w:val="ru-MD"/>
        </w:rPr>
        <w:t>ый</w:t>
      </w:r>
      <w:r w:rsidR="00321D23"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размер среднемесячной заработной платы, </w:t>
      </w:r>
      <w:r w:rsidR="007F5A43" w:rsidRPr="00EF57EC">
        <w:rPr>
          <w:rFonts w:asciiTheme="majorHAnsi" w:hAnsiTheme="majorHAnsi" w:cstheme="majorHAnsi"/>
          <w:sz w:val="28"/>
          <w:szCs w:val="28"/>
          <w:lang w:val="ru-MD"/>
        </w:rPr>
        <w:t>сформирова</w:t>
      </w:r>
      <w:r w:rsidRPr="00EF57EC">
        <w:rPr>
          <w:rFonts w:asciiTheme="majorHAnsi" w:hAnsiTheme="majorHAnsi" w:cstheme="majorHAnsi"/>
          <w:sz w:val="28"/>
          <w:szCs w:val="28"/>
          <w:lang w:val="ru-MD"/>
        </w:rPr>
        <w:t xml:space="preserve">нный в целом </w:t>
      </w:r>
      <w:r w:rsidR="007F5A43" w:rsidRPr="00EF57EC">
        <w:rPr>
          <w:rFonts w:asciiTheme="majorHAnsi" w:hAnsiTheme="majorHAnsi" w:cstheme="majorHAnsi"/>
          <w:sz w:val="28"/>
          <w:szCs w:val="28"/>
          <w:lang w:val="ru-MD"/>
        </w:rPr>
        <w:t>по</w:t>
      </w:r>
      <w:r w:rsidRPr="00EF57EC">
        <w:rPr>
          <w:rFonts w:asciiTheme="majorHAnsi" w:hAnsiTheme="majorHAnsi" w:cstheme="majorHAnsi"/>
          <w:sz w:val="28"/>
          <w:szCs w:val="28"/>
          <w:lang w:val="ru-MD"/>
        </w:rPr>
        <w:t xml:space="preserve"> </w:t>
      </w:r>
      <w:r w:rsidR="007F5A43" w:rsidRPr="00EF57EC">
        <w:rPr>
          <w:rFonts w:asciiTheme="majorHAnsi" w:hAnsiTheme="majorHAnsi" w:cstheme="majorHAnsi"/>
          <w:sz w:val="28"/>
          <w:szCs w:val="28"/>
          <w:lang w:val="ru-MD"/>
        </w:rPr>
        <w:t>учреждению</w:t>
      </w:r>
      <w:r w:rsidRPr="00EF57EC">
        <w:rPr>
          <w:rFonts w:asciiTheme="majorHAnsi" w:hAnsiTheme="majorHAnsi" w:cstheme="majorHAnsi"/>
          <w:sz w:val="28"/>
          <w:szCs w:val="28"/>
          <w:lang w:val="ru-MD"/>
        </w:rPr>
        <w:t xml:space="preserve">, или 23820 </w:t>
      </w:r>
      <w:r w:rsidR="007F5A43" w:rsidRPr="00EF57EC">
        <w:rPr>
          <w:rFonts w:asciiTheme="majorHAnsi" w:hAnsiTheme="majorHAnsi" w:cstheme="majorHAnsi"/>
          <w:sz w:val="28"/>
          <w:szCs w:val="28"/>
          <w:lang w:val="ru-MD"/>
        </w:rPr>
        <w:t>МДЛ</w:t>
      </w:r>
      <w:r w:rsidRPr="00EF57EC">
        <w:rPr>
          <w:rFonts w:asciiTheme="majorHAnsi" w:hAnsiTheme="majorHAnsi" w:cstheme="majorHAnsi"/>
          <w:sz w:val="28"/>
          <w:szCs w:val="28"/>
          <w:lang w:val="ru-MD"/>
        </w:rPr>
        <w:t xml:space="preserve"> </w:t>
      </w:r>
      <w:r w:rsidR="007F5A43" w:rsidRPr="00EF57EC">
        <w:rPr>
          <w:rFonts w:asciiTheme="majorHAnsi" w:hAnsiTheme="majorHAnsi" w:cstheme="majorHAnsi"/>
          <w:sz w:val="28"/>
          <w:szCs w:val="28"/>
          <w:lang w:val="ru-MD"/>
        </w:rPr>
        <w:t>ежегодно</w:t>
      </w:r>
      <w:r w:rsidRPr="00EF57EC">
        <w:rPr>
          <w:rFonts w:asciiTheme="majorHAnsi" w:hAnsiTheme="majorHAnsi" w:cstheme="majorHAnsi"/>
          <w:sz w:val="28"/>
          <w:szCs w:val="28"/>
          <w:lang w:val="ru-MD"/>
        </w:rPr>
        <w:t xml:space="preserve">, в то же время находясь в </w:t>
      </w:r>
      <w:r w:rsidR="007F5A43" w:rsidRPr="00EF57EC">
        <w:rPr>
          <w:rFonts w:asciiTheme="majorHAnsi" w:hAnsiTheme="majorHAnsi" w:cstheme="majorHAnsi"/>
          <w:sz w:val="28"/>
          <w:szCs w:val="28"/>
          <w:lang w:val="ru-MD"/>
        </w:rPr>
        <w:t xml:space="preserve">пределах </w:t>
      </w:r>
      <w:r w:rsidR="00321D23" w:rsidRPr="00EF57EC">
        <w:rPr>
          <w:rFonts w:asciiTheme="majorHAnsi" w:hAnsiTheme="majorHAnsi" w:cstheme="majorHAnsi"/>
          <w:sz w:val="28"/>
          <w:szCs w:val="28"/>
          <w:lang w:val="ru-MD"/>
        </w:rPr>
        <w:t>тройно</w:t>
      </w:r>
      <w:r w:rsidR="00321D23">
        <w:rPr>
          <w:rFonts w:asciiTheme="majorHAnsi" w:hAnsiTheme="majorHAnsi" w:cstheme="majorHAnsi"/>
          <w:sz w:val="28"/>
          <w:szCs w:val="28"/>
          <w:lang w:val="ru-MD"/>
        </w:rPr>
        <w:t>го</w:t>
      </w:r>
      <w:r w:rsidR="00321D23"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размер</w:t>
      </w:r>
      <w:r w:rsidR="007F5A43" w:rsidRPr="00EF57EC">
        <w:rPr>
          <w:rFonts w:asciiTheme="majorHAnsi" w:hAnsiTheme="majorHAnsi" w:cstheme="majorHAnsi"/>
          <w:sz w:val="28"/>
          <w:szCs w:val="28"/>
          <w:lang w:val="ru-MD"/>
        </w:rPr>
        <w:t>а</w:t>
      </w:r>
      <w:r w:rsidR="007F5A43" w:rsidRPr="00EF57EC">
        <w:rPr>
          <w:rStyle w:val="ab"/>
          <w:rFonts w:asciiTheme="majorHAnsi" w:hAnsiTheme="majorHAnsi" w:cstheme="majorHAnsi"/>
          <w:sz w:val="28"/>
          <w:szCs w:val="28"/>
          <w:lang w:val="ru-MD"/>
        </w:rPr>
        <w:footnoteReference w:id="71"/>
      </w:r>
      <w:r w:rsidRPr="00EF57EC">
        <w:rPr>
          <w:rFonts w:asciiTheme="majorHAnsi" w:hAnsiTheme="majorHAnsi" w:cstheme="majorHAnsi"/>
          <w:sz w:val="28"/>
          <w:szCs w:val="28"/>
          <w:lang w:val="ru-MD"/>
        </w:rPr>
        <w:t>.</w:t>
      </w:r>
    </w:p>
    <w:p w:rsidR="00DB69D8" w:rsidRPr="00EF57EC" w:rsidRDefault="00DB69D8" w:rsidP="00DB69D8">
      <w:pPr>
        <w:pStyle w:val="a5"/>
        <w:rPr>
          <w:rFonts w:asciiTheme="majorHAnsi" w:hAnsiTheme="majorHAnsi" w:cstheme="majorHAnsi"/>
          <w:sz w:val="28"/>
          <w:szCs w:val="28"/>
          <w:lang w:val="ru-MD"/>
        </w:rPr>
      </w:pPr>
    </w:p>
    <w:p w:rsidR="00371431" w:rsidRPr="00EF57EC" w:rsidRDefault="00DB69D8" w:rsidP="00B72C3E">
      <w:pPr>
        <w:pStyle w:val="a5"/>
        <w:rPr>
          <w:rFonts w:asciiTheme="majorHAnsi" w:hAnsiTheme="majorHAnsi" w:cstheme="majorHAnsi"/>
          <w:sz w:val="28"/>
          <w:szCs w:val="28"/>
          <w:lang w:val="ru-MD"/>
        </w:rPr>
      </w:pPr>
      <w:r w:rsidRPr="00EF57EC">
        <w:rPr>
          <w:rFonts w:asciiTheme="majorHAnsi" w:hAnsiTheme="majorHAnsi" w:cstheme="majorHAnsi"/>
          <w:sz w:val="28"/>
          <w:szCs w:val="28"/>
          <w:lang w:val="ru-MD"/>
        </w:rPr>
        <w:t>Следует отметить, что базовая зар</w:t>
      </w:r>
      <w:r w:rsidR="007F5A43" w:rsidRPr="00EF57EC">
        <w:rPr>
          <w:rFonts w:asciiTheme="majorHAnsi" w:hAnsiTheme="majorHAnsi" w:cstheme="majorHAnsi"/>
          <w:sz w:val="28"/>
          <w:szCs w:val="28"/>
          <w:lang w:val="ru-MD"/>
        </w:rPr>
        <w:t xml:space="preserve">аботная </w:t>
      </w:r>
      <w:r w:rsidRPr="00EF57EC">
        <w:rPr>
          <w:rFonts w:asciiTheme="majorHAnsi" w:hAnsiTheme="majorHAnsi" w:cstheme="majorHAnsi"/>
          <w:sz w:val="28"/>
          <w:szCs w:val="28"/>
          <w:lang w:val="ru-MD"/>
        </w:rPr>
        <w:t>плата директора НБВВ превышает</w:t>
      </w:r>
      <w:r w:rsidR="007F5A43" w:rsidRPr="00EF57EC">
        <w:rPr>
          <w:rFonts w:asciiTheme="majorHAnsi" w:hAnsiTheme="majorHAnsi" w:cstheme="majorHAnsi"/>
          <w:sz w:val="28"/>
          <w:szCs w:val="28"/>
          <w:lang w:val="ru-MD"/>
        </w:rPr>
        <w:t xml:space="preserve"> в</w:t>
      </w:r>
      <w:r w:rsidRPr="00EF57EC">
        <w:rPr>
          <w:rFonts w:asciiTheme="majorHAnsi" w:hAnsiTheme="majorHAnsi" w:cstheme="majorHAnsi"/>
          <w:sz w:val="28"/>
          <w:szCs w:val="28"/>
          <w:lang w:val="ru-MD"/>
        </w:rPr>
        <w:t xml:space="preserve"> 7,7 раза среднемесячную зар</w:t>
      </w:r>
      <w:r w:rsidR="007F5A43" w:rsidRPr="00EF57EC">
        <w:rPr>
          <w:rFonts w:asciiTheme="majorHAnsi" w:hAnsiTheme="majorHAnsi" w:cstheme="majorHAnsi"/>
          <w:sz w:val="28"/>
          <w:szCs w:val="28"/>
          <w:lang w:val="ru-MD"/>
        </w:rPr>
        <w:t xml:space="preserve">аботную </w:t>
      </w:r>
      <w:r w:rsidRPr="00EF57EC">
        <w:rPr>
          <w:rFonts w:asciiTheme="majorHAnsi" w:hAnsiTheme="majorHAnsi" w:cstheme="majorHAnsi"/>
          <w:sz w:val="28"/>
          <w:szCs w:val="28"/>
          <w:lang w:val="ru-MD"/>
        </w:rPr>
        <w:t xml:space="preserve">плату по экономике </w:t>
      </w:r>
      <w:r w:rsidR="007F5A43" w:rsidRPr="00EF57EC">
        <w:rPr>
          <w:rFonts w:asciiTheme="majorHAnsi" w:hAnsiTheme="majorHAnsi" w:cstheme="majorHAnsi"/>
          <w:sz w:val="28"/>
          <w:szCs w:val="28"/>
          <w:lang w:val="ru-MD"/>
        </w:rPr>
        <w:t>з</w:t>
      </w:r>
      <w:r w:rsidRPr="00EF57EC">
        <w:rPr>
          <w:rFonts w:asciiTheme="majorHAnsi" w:hAnsiTheme="majorHAnsi" w:cstheme="majorHAnsi"/>
          <w:sz w:val="28"/>
          <w:szCs w:val="28"/>
          <w:lang w:val="ru-MD"/>
        </w:rPr>
        <w:t>а 2018 год</w:t>
      </w:r>
      <w:r w:rsidR="00371431" w:rsidRPr="00EF57EC">
        <w:rPr>
          <w:rStyle w:val="ab"/>
          <w:rFonts w:asciiTheme="majorHAnsi" w:hAnsiTheme="majorHAnsi" w:cstheme="majorHAnsi"/>
          <w:sz w:val="28"/>
          <w:szCs w:val="28"/>
          <w:lang w:val="ru-MD"/>
        </w:rPr>
        <w:footnoteReference w:id="72"/>
      </w:r>
      <w:r w:rsidR="00371431" w:rsidRPr="00EF57EC">
        <w:rPr>
          <w:rFonts w:asciiTheme="majorHAnsi" w:hAnsiTheme="majorHAnsi" w:cstheme="majorHAnsi"/>
          <w:sz w:val="28"/>
          <w:szCs w:val="28"/>
          <w:lang w:val="ru-MD"/>
        </w:rPr>
        <w:t>.</w:t>
      </w:r>
    </w:p>
    <w:p w:rsidR="00154436" w:rsidRPr="00EF57EC" w:rsidRDefault="00154436" w:rsidP="00B72C3E">
      <w:pPr>
        <w:pStyle w:val="a5"/>
        <w:rPr>
          <w:rFonts w:asciiTheme="majorHAnsi" w:hAnsiTheme="majorHAnsi" w:cstheme="majorHAnsi"/>
          <w:sz w:val="28"/>
          <w:szCs w:val="28"/>
          <w:lang w:val="ru-MD"/>
        </w:rPr>
      </w:pPr>
    </w:p>
    <w:p w:rsidR="002B0C1F" w:rsidRPr="00EF57EC" w:rsidRDefault="005256ED" w:rsidP="005256ED">
      <w:pPr>
        <w:pStyle w:val="ac"/>
        <w:numPr>
          <w:ilvl w:val="2"/>
          <w:numId w:val="15"/>
        </w:numPr>
        <w:spacing w:line="259" w:lineRule="auto"/>
        <w:ind w:left="0" w:firstLine="0"/>
        <w:outlineLvl w:val="0"/>
        <w:rPr>
          <w:rFonts w:asciiTheme="majorHAnsi" w:hAnsiTheme="majorHAnsi" w:cstheme="majorHAnsi"/>
          <w:b/>
          <w:szCs w:val="28"/>
          <w:lang w:val="ru-MD"/>
        </w:rPr>
      </w:pPr>
      <w:bookmarkStart w:id="45" w:name="_Toc25834365"/>
      <w:r w:rsidRPr="00EF57EC">
        <w:rPr>
          <w:rFonts w:asciiTheme="majorHAnsi" w:hAnsiTheme="majorHAnsi" w:cstheme="majorHAnsi"/>
          <w:b/>
          <w:szCs w:val="28"/>
          <w:lang w:val="ru-MD"/>
        </w:rPr>
        <w:t>НБВВ необоснованно оплатило одному сотруднику докторантуру</w:t>
      </w:r>
      <w:bookmarkEnd w:id="45"/>
      <w:r w:rsidRPr="00EF57EC">
        <w:rPr>
          <w:rFonts w:asciiTheme="majorHAnsi" w:hAnsiTheme="majorHAnsi" w:cstheme="majorHAnsi"/>
          <w:b/>
          <w:szCs w:val="28"/>
          <w:lang w:val="ru-MD"/>
        </w:rPr>
        <w:t xml:space="preserve"> </w:t>
      </w:r>
    </w:p>
    <w:p w:rsidR="002B0C1F" w:rsidRPr="00EF57EC" w:rsidRDefault="002B0C1F" w:rsidP="00D444D1">
      <w:pPr>
        <w:pStyle w:val="ac"/>
        <w:spacing w:line="259" w:lineRule="auto"/>
        <w:rPr>
          <w:rFonts w:asciiTheme="majorHAnsi" w:hAnsiTheme="majorHAnsi" w:cstheme="majorHAnsi"/>
          <w:szCs w:val="28"/>
          <w:lang w:val="ru-MD"/>
        </w:rPr>
      </w:pPr>
    </w:p>
    <w:p w:rsidR="002B0C1F" w:rsidRPr="00EF57EC" w:rsidRDefault="00DB69D8" w:rsidP="00D444D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Несмотря на то, что НБВВ утвердил</w:t>
      </w:r>
      <w:r w:rsidR="005256ED"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Положение об организации профессиональной подготовки</w:t>
      </w:r>
      <w:r w:rsidR="005256ED" w:rsidRPr="00EF57EC">
        <w:rPr>
          <w:rStyle w:val="ab"/>
          <w:rFonts w:asciiTheme="majorHAnsi" w:hAnsiTheme="majorHAnsi" w:cstheme="majorHAnsi"/>
          <w:sz w:val="28"/>
          <w:szCs w:val="28"/>
          <w:lang w:val="ru-MD"/>
        </w:rPr>
        <w:footnoteReference w:id="73"/>
      </w:r>
      <w:r w:rsidRPr="00EF57EC">
        <w:rPr>
          <w:rFonts w:asciiTheme="majorHAnsi" w:hAnsiTheme="majorHAnsi" w:cstheme="majorHAnsi"/>
          <w:sz w:val="28"/>
          <w:szCs w:val="28"/>
          <w:lang w:val="ru-MD"/>
        </w:rPr>
        <w:t xml:space="preserve">, оно не включает процедуру и критерии, на основе которых </w:t>
      </w:r>
      <w:r w:rsidR="007C04F7" w:rsidRPr="00EF57EC">
        <w:rPr>
          <w:rFonts w:asciiTheme="majorHAnsi" w:hAnsiTheme="majorHAnsi" w:cstheme="majorHAnsi"/>
          <w:sz w:val="28"/>
          <w:szCs w:val="28"/>
          <w:lang w:val="ru-MD"/>
        </w:rPr>
        <w:t>отбираются</w:t>
      </w:r>
      <w:r w:rsidRPr="00EF57EC">
        <w:rPr>
          <w:rFonts w:asciiTheme="majorHAnsi" w:hAnsiTheme="majorHAnsi" w:cstheme="majorHAnsi"/>
          <w:sz w:val="28"/>
          <w:szCs w:val="28"/>
          <w:lang w:val="ru-MD"/>
        </w:rPr>
        <w:t xml:space="preserve"> кандидаты для финансирования </w:t>
      </w:r>
      <w:r w:rsidR="005256ED" w:rsidRPr="00EF57EC">
        <w:rPr>
          <w:rFonts w:asciiTheme="majorHAnsi" w:hAnsiTheme="majorHAnsi" w:cstheme="majorHAnsi"/>
          <w:sz w:val="28"/>
          <w:szCs w:val="28"/>
          <w:lang w:val="ru-MD"/>
        </w:rPr>
        <w:t xml:space="preserve">их </w:t>
      </w:r>
      <w:r w:rsidRPr="00EF57EC">
        <w:rPr>
          <w:rFonts w:asciiTheme="majorHAnsi" w:hAnsiTheme="majorHAnsi" w:cstheme="majorHAnsi"/>
          <w:sz w:val="28"/>
          <w:szCs w:val="28"/>
          <w:lang w:val="ru-MD"/>
        </w:rPr>
        <w:t>непрерывного образования (в том числе университетско</w:t>
      </w:r>
      <w:r w:rsidR="005256ED" w:rsidRPr="00EF57EC">
        <w:rPr>
          <w:rFonts w:asciiTheme="majorHAnsi" w:hAnsiTheme="majorHAnsi" w:cstheme="majorHAnsi"/>
          <w:sz w:val="28"/>
          <w:szCs w:val="28"/>
          <w:lang w:val="ru-MD"/>
        </w:rPr>
        <w:t>го</w:t>
      </w:r>
      <w:r w:rsidRPr="00EF57EC">
        <w:rPr>
          <w:rFonts w:asciiTheme="majorHAnsi" w:hAnsiTheme="majorHAnsi" w:cstheme="majorHAnsi"/>
          <w:sz w:val="28"/>
          <w:szCs w:val="28"/>
          <w:lang w:val="ru-MD"/>
        </w:rPr>
        <w:t xml:space="preserve"> образовани</w:t>
      </w:r>
      <w:r w:rsidR="005256ED" w:rsidRPr="00EF57EC">
        <w:rPr>
          <w:rFonts w:asciiTheme="majorHAnsi" w:hAnsiTheme="majorHAnsi" w:cstheme="majorHAnsi"/>
          <w:sz w:val="28"/>
          <w:szCs w:val="28"/>
          <w:lang w:val="ru-MD"/>
        </w:rPr>
        <w:t>я</w:t>
      </w:r>
      <w:r w:rsidRPr="00EF57EC">
        <w:rPr>
          <w:rFonts w:asciiTheme="majorHAnsi" w:hAnsiTheme="majorHAnsi" w:cstheme="majorHAnsi"/>
          <w:sz w:val="28"/>
          <w:szCs w:val="28"/>
          <w:lang w:val="ru-MD"/>
        </w:rPr>
        <w:t>, III цикл</w:t>
      </w:r>
      <w:r w:rsidR="005256ED"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докторантур</w:t>
      </w:r>
      <w:r w:rsidR="005256ED" w:rsidRPr="00EF57EC">
        <w:rPr>
          <w:rFonts w:asciiTheme="majorHAnsi" w:hAnsiTheme="majorHAnsi" w:cstheme="majorHAnsi"/>
          <w:sz w:val="28"/>
          <w:szCs w:val="28"/>
          <w:lang w:val="ru-MD"/>
        </w:rPr>
        <w:t>ы</w:t>
      </w:r>
      <w:r w:rsidRPr="00EF57EC">
        <w:rPr>
          <w:rFonts w:asciiTheme="majorHAnsi" w:hAnsiTheme="majorHAnsi" w:cstheme="majorHAnsi"/>
          <w:sz w:val="28"/>
          <w:szCs w:val="28"/>
          <w:lang w:val="ru-MD"/>
        </w:rPr>
        <w:t>)</w:t>
      </w:r>
      <w:r w:rsidR="002B0C1F" w:rsidRPr="00EF57EC">
        <w:rPr>
          <w:rFonts w:asciiTheme="majorHAnsi" w:hAnsiTheme="majorHAnsi" w:cstheme="majorHAnsi"/>
          <w:sz w:val="28"/>
          <w:szCs w:val="28"/>
          <w:lang w:val="ru-MD"/>
        </w:rPr>
        <w:t xml:space="preserve">. </w:t>
      </w:r>
    </w:p>
    <w:p w:rsidR="001E723D" w:rsidRPr="00EF57EC" w:rsidRDefault="001E723D" w:rsidP="00D444D1">
      <w:pPr>
        <w:spacing w:after="0"/>
        <w:jc w:val="both"/>
        <w:rPr>
          <w:rFonts w:asciiTheme="majorHAnsi" w:hAnsiTheme="majorHAnsi" w:cstheme="majorHAnsi"/>
          <w:sz w:val="28"/>
          <w:szCs w:val="28"/>
          <w:lang w:val="ru-MD"/>
        </w:rPr>
      </w:pPr>
    </w:p>
    <w:p w:rsidR="002B0C1F" w:rsidRPr="00EF57EC" w:rsidRDefault="00DB69D8" w:rsidP="00D444D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В эт</w:t>
      </w:r>
      <w:r w:rsidR="005256ED" w:rsidRPr="00EF57EC">
        <w:rPr>
          <w:rFonts w:asciiTheme="majorHAnsi" w:hAnsiTheme="majorHAnsi" w:cstheme="majorHAnsi"/>
          <w:sz w:val="28"/>
          <w:szCs w:val="28"/>
          <w:lang w:val="ru-MD"/>
        </w:rPr>
        <w:t>ом контексте</w:t>
      </w:r>
      <w:r w:rsidRPr="00EF57EC">
        <w:rPr>
          <w:rFonts w:asciiTheme="majorHAnsi" w:hAnsiTheme="majorHAnsi" w:cstheme="majorHAnsi"/>
          <w:sz w:val="28"/>
          <w:szCs w:val="28"/>
          <w:lang w:val="ru-MD"/>
        </w:rPr>
        <w:t xml:space="preserve"> аудит</w:t>
      </w:r>
      <w:r w:rsidR="005256ED" w:rsidRPr="00EF57EC">
        <w:rPr>
          <w:rFonts w:asciiTheme="majorHAnsi" w:hAnsiTheme="majorHAnsi" w:cstheme="majorHAnsi"/>
          <w:sz w:val="28"/>
          <w:szCs w:val="28"/>
          <w:lang w:val="ru-MD"/>
        </w:rPr>
        <w:t>ом установлено</w:t>
      </w:r>
      <w:r w:rsidRPr="00EF57EC">
        <w:rPr>
          <w:rFonts w:asciiTheme="majorHAnsi" w:hAnsiTheme="majorHAnsi" w:cstheme="majorHAnsi"/>
          <w:sz w:val="28"/>
          <w:szCs w:val="28"/>
          <w:lang w:val="ru-MD"/>
        </w:rPr>
        <w:t>, что в 2018 году из бюджета ФВВ был</w:t>
      </w:r>
      <w:r w:rsidR="005256ED"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профинансирован</w:t>
      </w:r>
      <w:r w:rsidR="005256ED"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университетск</w:t>
      </w:r>
      <w:r w:rsidR="005256ED"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е </w:t>
      </w:r>
      <w:r w:rsidR="005256ED" w:rsidRPr="00EF57EC">
        <w:rPr>
          <w:rFonts w:asciiTheme="majorHAnsi" w:hAnsiTheme="majorHAnsi" w:cstheme="majorHAnsi"/>
          <w:sz w:val="28"/>
          <w:szCs w:val="28"/>
          <w:lang w:val="ru-MD"/>
        </w:rPr>
        <w:t>обучение</w:t>
      </w:r>
      <w:r w:rsidRPr="00EF57EC">
        <w:rPr>
          <w:rFonts w:asciiTheme="majorHAnsi" w:hAnsiTheme="majorHAnsi" w:cstheme="majorHAnsi"/>
          <w:sz w:val="28"/>
          <w:szCs w:val="28"/>
          <w:lang w:val="ru-MD"/>
        </w:rPr>
        <w:t xml:space="preserve">, III цикл, докторантура для </w:t>
      </w:r>
      <w:r w:rsidR="005256ED" w:rsidRPr="00EF57EC">
        <w:rPr>
          <w:rFonts w:asciiTheme="majorHAnsi" w:hAnsiTheme="majorHAnsi" w:cstheme="majorHAnsi"/>
          <w:sz w:val="28"/>
          <w:szCs w:val="28"/>
          <w:lang w:val="ru-MD"/>
        </w:rPr>
        <w:t xml:space="preserve">одного </w:t>
      </w:r>
      <w:r w:rsidRPr="00EF57EC">
        <w:rPr>
          <w:rFonts w:asciiTheme="majorHAnsi" w:hAnsiTheme="majorHAnsi" w:cstheme="majorHAnsi"/>
          <w:sz w:val="28"/>
          <w:szCs w:val="28"/>
          <w:lang w:val="ru-MD"/>
        </w:rPr>
        <w:t>работника</w:t>
      </w:r>
      <w:r w:rsidR="005256ED" w:rsidRPr="00EF57EC">
        <w:rPr>
          <w:rFonts w:asciiTheme="majorHAnsi" w:hAnsiTheme="majorHAnsi" w:cstheme="majorHAnsi"/>
          <w:sz w:val="28"/>
          <w:szCs w:val="28"/>
          <w:lang w:val="ru-MD"/>
        </w:rPr>
        <w:t xml:space="preserve">, занимающего должность </w:t>
      </w:r>
      <w:r w:rsidRPr="00EF57EC">
        <w:rPr>
          <w:rFonts w:asciiTheme="majorHAnsi" w:hAnsiTheme="majorHAnsi" w:cstheme="majorHAnsi"/>
          <w:sz w:val="28"/>
          <w:szCs w:val="28"/>
          <w:lang w:val="ru-MD"/>
        </w:rPr>
        <w:t>главного юридического консультанта</w:t>
      </w:r>
      <w:r w:rsidR="005256ED"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на сумму 0,038 млн.</w:t>
      </w:r>
      <w:r w:rsidR="005256ED" w:rsidRPr="00EF57EC">
        <w:rPr>
          <w:rFonts w:asciiTheme="majorHAnsi" w:hAnsiTheme="majorHAnsi" w:cstheme="majorHAnsi"/>
          <w:sz w:val="28"/>
          <w:szCs w:val="28"/>
          <w:lang w:val="ru-MD"/>
        </w:rPr>
        <w:t xml:space="preserve"> МДЛ</w:t>
      </w:r>
      <w:r w:rsidR="005256ED" w:rsidRPr="00EF57EC">
        <w:rPr>
          <w:rStyle w:val="ab"/>
          <w:rFonts w:asciiTheme="majorHAnsi" w:hAnsiTheme="majorHAnsi" w:cstheme="majorHAnsi"/>
          <w:sz w:val="28"/>
          <w:szCs w:val="28"/>
          <w:lang w:val="ru-MD"/>
        </w:rPr>
        <w:footnoteReference w:id="74"/>
      </w:r>
      <w:r w:rsidRPr="00EF57EC">
        <w:rPr>
          <w:rFonts w:asciiTheme="majorHAnsi" w:hAnsiTheme="majorHAnsi" w:cstheme="majorHAnsi"/>
          <w:sz w:val="28"/>
          <w:szCs w:val="28"/>
          <w:lang w:val="ru-MD"/>
        </w:rPr>
        <w:t xml:space="preserve">. Аудит не может оценить целесообразность финансирования докторантуры именно для главного юридического консультанта, он </w:t>
      </w:r>
      <w:r w:rsidR="005256ED" w:rsidRPr="00EF57EC">
        <w:rPr>
          <w:rFonts w:asciiTheme="majorHAnsi" w:hAnsiTheme="majorHAnsi" w:cstheme="majorHAnsi"/>
          <w:sz w:val="28"/>
          <w:szCs w:val="28"/>
          <w:lang w:val="ru-MD"/>
        </w:rPr>
        <w:t>был вы</w:t>
      </w:r>
      <w:r w:rsidRPr="00EF57EC">
        <w:rPr>
          <w:rFonts w:asciiTheme="majorHAnsi" w:hAnsiTheme="majorHAnsi" w:cstheme="majorHAnsi"/>
          <w:sz w:val="28"/>
          <w:szCs w:val="28"/>
          <w:lang w:val="ru-MD"/>
        </w:rPr>
        <w:t xml:space="preserve">бран в отсутствие предустановленных критериев отбора, в которых могли бы участвовать </w:t>
      </w:r>
      <w:r w:rsidR="005256ED" w:rsidRPr="00EF57EC">
        <w:rPr>
          <w:rFonts w:asciiTheme="majorHAnsi" w:hAnsiTheme="majorHAnsi" w:cstheme="majorHAnsi"/>
          <w:sz w:val="28"/>
          <w:szCs w:val="28"/>
          <w:lang w:val="ru-MD"/>
        </w:rPr>
        <w:t xml:space="preserve">и остальные </w:t>
      </w:r>
      <w:r w:rsidRPr="00EF57EC">
        <w:rPr>
          <w:rFonts w:asciiTheme="majorHAnsi" w:hAnsiTheme="majorHAnsi" w:cstheme="majorHAnsi"/>
          <w:sz w:val="28"/>
          <w:szCs w:val="28"/>
          <w:lang w:val="ru-MD"/>
        </w:rPr>
        <w:t xml:space="preserve">15 сотрудников НБВВ, </w:t>
      </w:r>
      <w:r w:rsidR="005256ED" w:rsidRPr="00EF57EC">
        <w:rPr>
          <w:rFonts w:asciiTheme="majorHAnsi" w:hAnsiTheme="majorHAnsi" w:cstheme="majorHAnsi"/>
          <w:sz w:val="28"/>
          <w:szCs w:val="28"/>
          <w:lang w:val="ru-MD"/>
        </w:rPr>
        <w:t>не имеющих докторской степени</w:t>
      </w:r>
      <w:r w:rsidR="002B0C1F" w:rsidRPr="00EF57EC">
        <w:rPr>
          <w:rFonts w:asciiTheme="majorHAnsi" w:hAnsiTheme="majorHAnsi" w:cstheme="majorHAnsi"/>
          <w:sz w:val="28"/>
          <w:szCs w:val="28"/>
          <w:lang w:val="ru-MD"/>
        </w:rPr>
        <w:t>.</w:t>
      </w:r>
    </w:p>
    <w:p w:rsidR="001E723D" w:rsidRPr="00EF57EC" w:rsidRDefault="001E723D" w:rsidP="00D444D1">
      <w:pPr>
        <w:spacing w:after="0"/>
        <w:jc w:val="both"/>
        <w:rPr>
          <w:rFonts w:asciiTheme="majorHAnsi" w:hAnsiTheme="majorHAnsi" w:cstheme="majorHAnsi"/>
          <w:sz w:val="28"/>
          <w:szCs w:val="28"/>
          <w:lang w:val="ru-MD"/>
        </w:rPr>
      </w:pPr>
    </w:p>
    <w:p w:rsidR="00C72467" w:rsidRPr="00EF57EC" w:rsidRDefault="006E4F45" w:rsidP="00D444D1">
      <w:pPr>
        <w:spacing w:after="0"/>
        <w:jc w:val="both"/>
        <w:rPr>
          <w:rFonts w:asciiTheme="majorHAnsi" w:hAnsiTheme="majorHAnsi" w:cstheme="majorHAnsi"/>
          <w:sz w:val="28"/>
          <w:szCs w:val="28"/>
          <w:lang w:val="ru-MD"/>
        </w:rPr>
      </w:pPr>
      <w:r w:rsidRPr="00EF57EC">
        <w:rPr>
          <w:rFonts w:asciiTheme="majorHAnsi" w:hAnsiTheme="majorHAnsi" w:cstheme="majorHAnsi"/>
          <w:color w:val="000000"/>
          <w:sz w:val="28"/>
          <w:szCs w:val="28"/>
          <w:shd w:val="clear" w:color="auto" w:fill="FFFFFF"/>
          <w:lang w:val="ru-MD"/>
        </w:rPr>
        <w:t>Вместе с тем,</w:t>
      </w:r>
      <w:r w:rsidR="005256ED" w:rsidRPr="00EF57EC">
        <w:rPr>
          <w:rFonts w:asciiTheme="majorHAnsi" w:hAnsiTheme="majorHAnsi" w:cstheme="majorHAnsi"/>
          <w:color w:val="000000"/>
          <w:sz w:val="28"/>
          <w:szCs w:val="28"/>
          <w:shd w:val="clear" w:color="auto" w:fill="FFFFFF"/>
          <w:lang w:val="ru-MD"/>
        </w:rPr>
        <w:t xml:space="preserve"> отмечается, </w:t>
      </w:r>
      <w:r w:rsidR="00DB69D8" w:rsidRPr="00EF57EC">
        <w:rPr>
          <w:rFonts w:asciiTheme="majorHAnsi" w:hAnsiTheme="majorHAnsi" w:cstheme="majorHAnsi"/>
          <w:color w:val="000000"/>
          <w:sz w:val="28"/>
          <w:szCs w:val="28"/>
          <w:shd w:val="clear" w:color="auto" w:fill="FFFFFF"/>
          <w:lang w:val="ru-MD"/>
        </w:rPr>
        <w:t xml:space="preserve">что </w:t>
      </w:r>
      <w:r w:rsidRPr="00EF57EC">
        <w:rPr>
          <w:rFonts w:asciiTheme="majorHAnsi" w:hAnsiTheme="majorHAnsi" w:cstheme="majorHAnsi"/>
          <w:color w:val="000000"/>
          <w:sz w:val="28"/>
          <w:szCs w:val="28"/>
          <w:shd w:val="clear" w:color="auto" w:fill="FFFFFF"/>
          <w:lang w:val="ru-MD"/>
        </w:rPr>
        <w:t>с соответствующим работником не был заключен договор, в который было включено обязательство успешно завершить докторантуру, действовать в рамках НБВВ в течение минимального срока, установленного работодателем, а также условия покрытия (возмещения) расходов, понесенных НБВВ на его учебу, в случае увольнения работника до завершения обучения</w:t>
      </w:r>
      <w:r w:rsidRPr="00EF57EC">
        <w:rPr>
          <w:rStyle w:val="ab"/>
          <w:rFonts w:asciiTheme="majorHAnsi" w:hAnsiTheme="majorHAnsi" w:cstheme="majorHAnsi"/>
          <w:sz w:val="28"/>
          <w:szCs w:val="28"/>
          <w:lang w:val="ru-MD"/>
        </w:rPr>
        <w:footnoteReference w:id="75"/>
      </w:r>
      <w:r w:rsidRPr="00EF57EC">
        <w:rPr>
          <w:rFonts w:asciiTheme="majorHAnsi" w:hAnsiTheme="majorHAnsi" w:cstheme="majorHAnsi"/>
          <w:color w:val="000000"/>
          <w:sz w:val="28"/>
          <w:szCs w:val="28"/>
          <w:shd w:val="clear" w:color="auto" w:fill="FFFFFF"/>
          <w:lang w:val="ru-MD"/>
        </w:rPr>
        <w:t xml:space="preserve"> или его незавершения</w:t>
      </w:r>
      <w:r w:rsidR="002B0C1F" w:rsidRPr="00EF57EC">
        <w:rPr>
          <w:rFonts w:asciiTheme="majorHAnsi" w:hAnsiTheme="majorHAnsi" w:cstheme="majorHAnsi"/>
          <w:sz w:val="28"/>
          <w:szCs w:val="28"/>
          <w:lang w:val="ru-MD"/>
        </w:rPr>
        <w:t xml:space="preserve">. </w:t>
      </w:r>
    </w:p>
    <w:p w:rsidR="00A44ED0" w:rsidRPr="00EF57EC" w:rsidRDefault="00A44ED0" w:rsidP="00D444D1">
      <w:pPr>
        <w:spacing w:after="0"/>
        <w:jc w:val="both"/>
        <w:rPr>
          <w:rFonts w:asciiTheme="majorHAnsi" w:hAnsiTheme="majorHAnsi" w:cstheme="majorHAnsi"/>
          <w:sz w:val="28"/>
          <w:szCs w:val="28"/>
          <w:lang w:val="ru-MD"/>
        </w:rPr>
      </w:pPr>
    </w:p>
    <w:p w:rsidR="002B0C1F" w:rsidRPr="00EF57EC" w:rsidRDefault="00DB69D8" w:rsidP="00D444D1">
      <w:pPr>
        <w:spacing w:after="0"/>
        <w:jc w:val="both"/>
        <w:rPr>
          <w:rFonts w:asciiTheme="majorHAnsi" w:hAnsiTheme="majorHAnsi" w:cstheme="majorHAnsi"/>
          <w:sz w:val="28"/>
          <w:szCs w:val="28"/>
          <w:lang w:val="ru-MD"/>
        </w:rPr>
      </w:pPr>
      <w:r w:rsidRPr="00EF57EC">
        <w:rPr>
          <w:rFonts w:asciiTheme="majorHAnsi" w:hAnsiTheme="majorHAnsi" w:cstheme="majorHAnsi"/>
          <w:color w:val="000000"/>
          <w:sz w:val="28"/>
          <w:szCs w:val="28"/>
          <w:shd w:val="clear" w:color="auto" w:fill="FFFFFF"/>
          <w:lang w:val="ru-MD"/>
        </w:rPr>
        <w:lastRenderedPageBreak/>
        <w:t>Следует отметить, что НБВВ полностью оплатил</w:t>
      </w:r>
      <w:r w:rsidR="0051249C" w:rsidRPr="00EF57EC">
        <w:rPr>
          <w:rFonts w:asciiTheme="majorHAnsi" w:hAnsiTheme="majorHAnsi" w:cstheme="majorHAnsi"/>
          <w:color w:val="000000"/>
          <w:sz w:val="28"/>
          <w:szCs w:val="28"/>
          <w:shd w:val="clear" w:color="auto" w:fill="FFFFFF"/>
          <w:lang w:val="ru-MD"/>
        </w:rPr>
        <w:t>о</w:t>
      </w:r>
      <w:r w:rsidRPr="00EF57EC">
        <w:rPr>
          <w:rFonts w:asciiTheme="majorHAnsi" w:hAnsiTheme="majorHAnsi" w:cstheme="majorHAnsi"/>
          <w:color w:val="000000"/>
          <w:sz w:val="28"/>
          <w:szCs w:val="28"/>
          <w:shd w:val="clear" w:color="auto" w:fill="FFFFFF"/>
          <w:lang w:val="ru-MD"/>
        </w:rPr>
        <w:t xml:space="preserve"> учебу на весь период (3 года), эта сумма была </w:t>
      </w:r>
      <w:r w:rsidR="0051249C" w:rsidRPr="00EF57EC">
        <w:rPr>
          <w:rFonts w:asciiTheme="majorHAnsi" w:hAnsiTheme="majorHAnsi" w:cstheme="majorHAnsi"/>
          <w:color w:val="000000"/>
          <w:sz w:val="28"/>
          <w:szCs w:val="28"/>
          <w:shd w:val="clear" w:color="auto" w:fill="FFFFFF"/>
          <w:lang w:val="ru-MD"/>
        </w:rPr>
        <w:t>отнесе</w:t>
      </w:r>
      <w:r w:rsidRPr="00EF57EC">
        <w:rPr>
          <w:rFonts w:asciiTheme="majorHAnsi" w:hAnsiTheme="majorHAnsi" w:cstheme="majorHAnsi"/>
          <w:color w:val="000000"/>
          <w:sz w:val="28"/>
          <w:szCs w:val="28"/>
          <w:shd w:val="clear" w:color="auto" w:fill="FFFFFF"/>
          <w:lang w:val="ru-MD"/>
        </w:rPr>
        <w:t xml:space="preserve">на на расходы 2018 года, в то время как регламентировано суммы, уплаченные авансом за 2 и 3 годы обучения, должны были быть отражены как </w:t>
      </w:r>
      <w:r w:rsidR="0051249C" w:rsidRPr="00EF57EC">
        <w:rPr>
          <w:rFonts w:asciiTheme="majorHAnsi" w:hAnsiTheme="majorHAnsi" w:cstheme="majorHAnsi"/>
          <w:color w:val="000000"/>
          <w:sz w:val="28"/>
          <w:szCs w:val="28"/>
          <w:shd w:val="clear" w:color="auto" w:fill="FFFFFF"/>
          <w:lang w:val="ru-MD"/>
        </w:rPr>
        <w:t>„</w:t>
      </w:r>
      <w:r w:rsidR="00C43EF8" w:rsidRPr="00EF57EC">
        <w:rPr>
          <w:rFonts w:asciiTheme="majorHAnsi" w:hAnsiTheme="majorHAnsi" w:cstheme="majorHAnsi"/>
          <w:color w:val="000000"/>
          <w:sz w:val="28"/>
          <w:szCs w:val="28"/>
          <w:shd w:val="clear" w:color="auto" w:fill="FFFFFF"/>
          <w:lang w:val="ru-MD"/>
        </w:rPr>
        <w:t>Р</w:t>
      </w:r>
      <w:r w:rsidRPr="00EF57EC">
        <w:rPr>
          <w:rFonts w:asciiTheme="majorHAnsi" w:hAnsiTheme="majorHAnsi" w:cstheme="majorHAnsi"/>
          <w:color w:val="000000"/>
          <w:sz w:val="28"/>
          <w:szCs w:val="28"/>
          <w:shd w:val="clear" w:color="auto" w:fill="FFFFFF"/>
          <w:lang w:val="ru-MD"/>
        </w:rPr>
        <w:t>асходы</w:t>
      </w:r>
      <w:r w:rsidR="00C43EF8" w:rsidRPr="00EF57EC">
        <w:rPr>
          <w:rFonts w:asciiTheme="majorHAnsi" w:hAnsiTheme="majorHAnsi" w:cstheme="majorHAnsi"/>
          <w:color w:val="000000"/>
          <w:sz w:val="28"/>
          <w:szCs w:val="28"/>
          <w:shd w:val="clear" w:color="auto" w:fill="FFFFFF"/>
          <w:lang w:val="ru-MD"/>
        </w:rPr>
        <w:t xml:space="preserve"> будущих периодов</w:t>
      </w:r>
      <w:r w:rsidR="0051249C" w:rsidRPr="00EF57EC">
        <w:rPr>
          <w:rFonts w:asciiTheme="majorHAnsi" w:hAnsiTheme="majorHAnsi" w:cstheme="majorHAnsi"/>
          <w:color w:val="000000"/>
          <w:sz w:val="28"/>
          <w:szCs w:val="28"/>
          <w:shd w:val="clear" w:color="auto" w:fill="FFFFFF"/>
          <w:lang w:val="ru-MD"/>
        </w:rPr>
        <w:t>”</w:t>
      </w:r>
      <w:r w:rsidRPr="00EF57EC">
        <w:rPr>
          <w:rFonts w:asciiTheme="majorHAnsi" w:hAnsiTheme="majorHAnsi" w:cstheme="majorHAnsi"/>
          <w:color w:val="000000"/>
          <w:sz w:val="28"/>
          <w:szCs w:val="28"/>
          <w:shd w:val="clear" w:color="auto" w:fill="FFFFFF"/>
          <w:lang w:val="ru-MD"/>
        </w:rPr>
        <w:t xml:space="preserve"> или </w:t>
      </w:r>
      <w:r w:rsidR="0051249C" w:rsidRPr="00EF57EC">
        <w:rPr>
          <w:rFonts w:asciiTheme="majorHAnsi" w:hAnsiTheme="majorHAnsi" w:cstheme="majorHAnsi"/>
          <w:color w:val="000000"/>
          <w:sz w:val="28"/>
          <w:szCs w:val="28"/>
          <w:shd w:val="clear" w:color="auto" w:fill="FFFFFF"/>
          <w:lang w:val="ru-MD"/>
        </w:rPr>
        <w:t>„</w:t>
      </w:r>
      <w:r w:rsidR="00C43EF8" w:rsidRPr="00EF57EC">
        <w:rPr>
          <w:rFonts w:asciiTheme="majorHAnsi" w:hAnsiTheme="majorHAnsi" w:cstheme="majorHAnsi"/>
          <w:color w:val="000000"/>
          <w:sz w:val="28"/>
          <w:szCs w:val="28"/>
          <w:shd w:val="clear" w:color="auto" w:fill="FFFFFF"/>
          <w:lang w:val="ru-MD"/>
        </w:rPr>
        <w:t>Обязательства</w:t>
      </w:r>
      <w:r w:rsidRPr="00EF57EC">
        <w:rPr>
          <w:rFonts w:asciiTheme="majorHAnsi" w:hAnsiTheme="majorHAnsi" w:cstheme="majorHAnsi"/>
          <w:color w:val="000000"/>
          <w:sz w:val="28"/>
          <w:szCs w:val="28"/>
          <w:shd w:val="clear" w:color="auto" w:fill="FFFFFF"/>
          <w:lang w:val="ru-MD"/>
        </w:rPr>
        <w:t xml:space="preserve"> персонала</w:t>
      </w:r>
      <w:r w:rsidR="0051249C" w:rsidRPr="00EF57EC">
        <w:rPr>
          <w:rFonts w:asciiTheme="majorHAnsi" w:hAnsiTheme="majorHAnsi" w:cstheme="majorHAnsi"/>
          <w:color w:val="000000"/>
          <w:sz w:val="28"/>
          <w:szCs w:val="28"/>
          <w:shd w:val="clear" w:color="auto" w:fill="FFFFFF"/>
          <w:lang w:val="ru-MD"/>
        </w:rPr>
        <w:t>”</w:t>
      </w:r>
      <w:r w:rsidRPr="00EF57EC">
        <w:rPr>
          <w:rFonts w:asciiTheme="majorHAnsi" w:hAnsiTheme="majorHAnsi" w:cstheme="majorHAnsi"/>
          <w:color w:val="000000"/>
          <w:sz w:val="28"/>
          <w:szCs w:val="28"/>
          <w:shd w:val="clear" w:color="auto" w:fill="FFFFFF"/>
          <w:lang w:val="ru-MD"/>
        </w:rPr>
        <w:t xml:space="preserve">, </w:t>
      </w:r>
      <w:r w:rsidR="00C43EF8" w:rsidRPr="00EF57EC">
        <w:rPr>
          <w:rFonts w:asciiTheme="majorHAnsi" w:hAnsiTheme="majorHAnsi" w:cstheme="majorHAnsi"/>
          <w:color w:val="000000"/>
          <w:sz w:val="28"/>
          <w:szCs w:val="28"/>
          <w:shd w:val="clear" w:color="auto" w:fill="FFFFFF"/>
          <w:lang w:val="ru-MD"/>
        </w:rPr>
        <w:t>что повлияло на</w:t>
      </w:r>
      <w:r w:rsidRPr="00EF57EC">
        <w:rPr>
          <w:rFonts w:asciiTheme="majorHAnsi" w:hAnsiTheme="majorHAnsi" w:cstheme="majorHAnsi"/>
          <w:color w:val="000000"/>
          <w:sz w:val="28"/>
          <w:szCs w:val="28"/>
          <w:shd w:val="clear" w:color="auto" w:fill="FFFFFF"/>
          <w:lang w:val="ru-MD"/>
        </w:rPr>
        <w:t xml:space="preserve"> финансовые обязательства будущих финансовых </w:t>
      </w:r>
      <w:r w:rsidR="00C43EF8" w:rsidRPr="00EF57EC">
        <w:rPr>
          <w:rFonts w:asciiTheme="majorHAnsi" w:hAnsiTheme="majorHAnsi" w:cstheme="majorHAnsi"/>
          <w:color w:val="000000"/>
          <w:sz w:val="28"/>
          <w:szCs w:val="28"/>
          <w:shd w:val="clear" w:color="auto" w:fill="FFFFFF"/>
          <w:lang w:val="ru-MD"/>
        </w:rPr>
        <w:t>периодов</w:t>
      </w:r>
      <w:r w:rsidRPr="00EF57EC">
        <w:rPr>
          <w:rFonts w:asciiTheme="majorHAnsi" w:hAnsiTheme="majorHAnsi" w:cstheme="majorHAnsi"/>
          <w:color w:val="000000"/>
          <w:sz w:val="28"/>
          <w:szCs w:val="28"/>
          <w:shd w:val="clear" w:color="auto" w:fill="FFFFFF"/>
          <w:lang w:val="ru-MD"/>
        </w:rPr>
        <w:t xml:space="preserve">. В условиях </w:t>
      </w:r>
      <w:r w:rsidR="00C43EF8" w:rsidRPr="00EF57EC">
        <w:rPr>
          <w:rFonts w:asciiTheme="majorHAnsi" w:hAnsiTheme="majorHAnsi" w:cstheme="majorHAnsi"/>
          <w:color w:val="000000"/>
          <w:sz w:val="28"/>
          <w:szCs w:val="28"/>
          <w:shd w:val="clear" w:color="auto" w:fill="FFFFFF"/>
          <w:lang w:val="ru-MD"/>
        </w:rPr>
        <w:t>незаключен</w:t>
      </w:r>
      <w:r w:rsidRPr="00EF57EC">
        <w:rPr>
          <w:rFonts w:asciiTheme="majorHAnsi" w:hAnsiTheme="majorHAnsi" w:cstheme="majorHAnsi"/>
          <w:color w:val="000000"/>
          <w:sz w:val="28"/>
          <w:szCs w:val="28"/>
          <w:shd w:val="clear" w:color="auto" w:fill="FFFFFF"/>
          <w:lang w:val="ru-MD"/>
        </w:rPr>
        <w:t>ия договора между НБВВ и сотрудником сохраняется риск нев</w:t>
      </w:r>
      <w:r w:rsidR="00C43EF8" w:rsidRPr="00EF57EC">
        <w:rPr>
          <w:rFonts w:asciiTheme="majorHAnsi" w:hAnsiTheme="majorHAnsi" w:cstheme="majorHAnsi"/>
          <w:color w:val="000000"/>
          <w:sz w:val="28"/>
          <w:szCs w:val="28"/>
          <w:shd w:val="clear" w:color="auto" w:fill="FFFFFF"/>
          <w:lang w:val="ru-MD"/>
        </w:rPr>
        <w:t>озмещ</w:t>
      </w:r>
      <w:r w:rsidRPr="00EF57EC">
        <w:rPr>
          <w:rFonts w:asciiTheme="majorHAnsi" w:hAnsiTheme="majorHAnsi" w:cstheme="majorHAnsi"/>
          <w:color w:val="000000"/>
          <w:sz w:val="28"/>
          <w:szCs w:val="28"/>
          <w:shd w:val="clear" w:color="auto" w:fill="FFFFFF"/>
          <w:lang w:val="ru-MD"/>
        </w:rPr>
        <w:t xml:space="preserve">ения выделенных финансовых средств в случае, если последний не завершит учебу и, соответственно, не получит </w:t>
      </w:r>
      <w:r w:rsidR="00C43EF8" w:rsidRPr="00EF57EC">
        <w:rPr>
          <w:rFonts w:asciiTheme="majorHAnsi" w:hAnsiTheme="majorHAnsi" w:cstheme="majorHAnsi"/>
          <w:color w:val="000000"/>
          <w:sz w:val="28"/>
          <w:szCs w:val="28"/>
          <w:shd w:val="clear" w:color="auto" w:fill="FFFFFF"/>
          <w:lang w:val="ru-MD"/>
        </w:rPr>
        <w:t>докторской степени</w:t>
      </w:r>
      <w:r w:rsidR="002B0C1F" w:rsidRPr="00EF57EC">
        <w:rPr>
          <w:rFonts w:asciiTheme="majorHAnsi" w:hAnsiTheme="majorHAnsi" w:cstheme="majorHAnsi"/>
          <w:sz w:val="28"/>
          <w:szCs w:val="28"/>
          <w:lang w:val="ru-MD"/>
        </w:rPr>
        <w:t xml:space="preserve">. </w:t>
      </w:r>
    </w:p>
    <w:p w:rsidR="00A44ED0" w:rsidRPr="00EF57EC" w:rsidRDefault="00A44ED0" w:rsidP="00D444D1">
      <w:pPr>
        <w:spacing w:after="0"/>
        <w:jc w:val="both"/>
        <w:rPr>
          <w:rFonts w:asciiTheme="majorHAnsi" w:hAnsiTheme="majorHAnsi" w:cstheme="majorHAnsi"/>
          <w:sz w:val="28"/>
          <w:szCs w:val="28"/>
          <w:lang w:val="ru-MD"/>
        </w:rPr>
      </w:pPr>
    </w:p>
    <w:p w:rsidR="002B0C1F" w:rsidRPr="00EF57EC" w:rsidRDefault="00DB69D8" w:rsidP="00D444D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Отсутствие прозрачного механизма </w:t>
      </w:r>
      <w:r w:rsidR="00C43EF8" w:rsidRPr="00EF57EC">
        <w:rPr>
          <w:rFonts w:asciiTheme="majorHAnsi" w:hAnsiTheme="majorHAnsi" w:cstheme="majorHAnsi"/>
          <w:sz w:val="28"/>
          <w:szCs w:val="28"/>
          <w:lang w:val="ru-MD"/>
        </w:rPr>
        <w:t xml:space="preserve">по </w:t>
      </w:r>
      <w:r w:rsidRPr="00EF57EC">
        <w:rPr>
          <w:rFonts w:asciiTheme="majorHAnsi" w:hAnsiTheme="majorHAnsi" w:cstheme="majorHAnsi"/>
          <w:sz w:val="28"/>
          <w:szCs w:val="28"/>
          <w:lang w:val="ru-MD"/>
        </w:rPr>
        <w:t>отбор</w:t>
      </w:r>
      <w:r w:rsidR="00C43EF8" w:rsidRPr="00EF57EC">
        <w:rPr>
          <w:rFonts w:asciiTheme="majorHAnsi" w:hAnsiTheme="majorHAnsi" w:cstheme="majorHAnsi"/>
          <w:sz w:val="28"/>
          <w:szCs w:val="28"/>
          <w:lang w:val="ru-MD"/>
        </w:rPr>
        <w:t>у</w:t>
      </w:r>
      <w:r w:rsidRPr="00EF57EC">
        <w:rPr>
          <w:rFonts w:asciiTheme="majorHAnsi" w:hAnsiTheme="majorHAnsi" w:cstheme="majorHAnsi"/>
          <w:sz w:val="28"/>
          <w:szCs w:val="28"/>
          <w:lang w:val="ru-MD"/>
        </w:rPr>
        <w:t xml:space="preserve"> кандидатов для участия в </w:t>
      </w:r>
      <w:r w:rsidR="00C43EF8" w:rsidRPr="00EF57EC">
        <w:rPr>
          <w:rFonts w:asciiTheme="majorHAnsi" w:hAnsiTheme="majorHAnsi" w:cstheme="majorHAnsi"/>
          <w:sz w:val="28"/>
          <w:szCs w:val="28"/>
          <w:lang w:val="ru-MD"/>
        </w:rPr>
        <w:t>обучении</w:t>
      </w:r>
      <w:r w:rsidRPr="00EF57EC">
        <w:rPr>
          <w:rFonts w:asciiTheme="majorHAnsi" w:hAnsiTheme="majorHAnsi" w:cstheme="majorHAnsi"/>
          <w:sz w:val="28"/>
          <w:szCs w:val="28"/>
          <w:lang w:val="ru-MD"/>
        </w:rPr>
        <w:t xml:space="preserve"> по непрерывно</w:t>
      </w:r>
      <w:r w:rsidR="00C43EF8" w:rsidRPr="00EF57EC">
        <w:rPr>
          <w:rFonts w:asciiTheme="majorHAnsi" w:hAnsiTheme="majorHAnsi" w:cstheme="majorHAnsi"/>
          <w:sz w:val="28"/>
          <w:szCs w:val="28"/>
          <w:lang w:val="ru-MD"/>
        </w:rPr>
        <w:t>й</w:t>
      </w:r>
      <w:r w:rsidRPr="00EF57EC">
        <w:rPr>
          <w:rFonts w:asciiTheme="majorHAnsi" w:hAnsiTheme="majorHAnsi" w:cstheme="majorHAnsi"/>
          <w:sz w:val="28"/>
          <w:szCs w:val="28"/>
          <w:lang w:val="ru-MD"/>
        </w:rPr>
        <w:t xml:space="preserve"> профессионально</w:t>
      </w:r>
      <w:r w:rsidR="00C43EF8" w:rsidRPr="00EF57EC">
        <w:rPr>
          <w:rFonts w:asciiTheme="majorHAnsi" w:hAnsiTheme="majorHAnsi" w:cstheme="majorHAnsi"/>
          <w:sz w:val="28"/>
          <w:szCs w:val="28"/>
          <w:lang w:val="ru-MD"/>
        </w:rPr>
        <w:t>й</w:t>
      </w:r>
      <w:r w:rsidRPr="00EF57EC">
        <w:rPr>
          <w:rFonts w:asciiTheme="majorHAnsi" w:hAnsiTheme="majorHAnsi" w:cstheme="majorHAnsi"/>
          <w:sz w:val="28"/>
          <w:szCs w:val="28"/>
          <w:lang w:val="ru-MD"/>
        </w:rPr>
        <w:t xml:space="preserve"> </w:t>
      </w:r>
      <w:r w:rsidR="00C43EF8" w:rsidRPr="00EF57EC">
        <w:rPr>
          <w:rFonts w:asciiTheme="majorHAnsi" w:hAnsiTheme="majorHAnsi" w:cstheme="majorHAnsi"/>
          <w:sz w:val="28"/>
          <w:szCs w:val="28"/>
          <w:lang w:val="ru-MD"/>
        </w:rPr>
        <w:t>подготовке</w:t>
      </w:r>
      <w:r w:rsidRPr="00EF57EC">
        <w:rPr>
          <w:rFonts w:asciiTheme="majorHAnsi" w:hAnsiTheme="majorHAnsi" w:cstheme="majorHAnsi"/>
          <w:sz w:val="28"/>
          <w:szCs w:val="28"/>
          <w:lang w:val="ru-MD"/>
        </w:rPr>
        <w:t xml:space="preserve"> (докторантур</w:t>
      </w:r>
      <w:r w:rsidR="00C43EF8"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w:t>
      </w:r>
      <w:r w:rsidR="00C43EF8" w:rsidRPr="00EF57EC">
        <w:rPr>
          <w:rFonts w:asciiTheme="majorHAnsi" w:hAnsiTheme="majorHAnsi" w:cstheme="majorHAnsi"/>
          <w:sz w:val="28"/>
          <w:szCs w:val="28"/>
          <w:lang w:val="ru-MD"/>
        </w:rPr>
        <w:t>генериру</w:t>
      </w:r>
      <w:r w:rsidRPr="00EF57EC">
        <w:rPr>
          <w:rFonts w:asciiTheme="majorHAnsi" w:hAnsiTheme="majorHAnsi" w:cstheme="majorHAnsi"/>
          <w:sz w:val="28"/>
          <w:szCs w:val="28"/>
          <w:lang w:val="ru-MD"/>
        </w:rPr>
        <w:t xml:space="preserve">ет несоблюдение принципов </w:t>
      </w:r>
      <w:r w:rsidR="00C43EF8" w:rsidRPr="00EF57EC">
        <w:rPr>
          <w:rFonts w:asciiTheme="majorHAnsi" w:hAnsiTheme="majorHAnsi" w:cstheme="majorHAnsi"/>
          <w:sz w:val="28"/>
          <w:szCs w:val="28"/>
          <w:lang w:val="ru-MD"/>
        </w:rPr>
        <w:t>надлежащ</w:t>
      </w:r>
      <w:r w:rsidRPr="00EF57EC">
        <w:rPr>
          <w:rFonts w:asciiTheme="majorHAnsi" w:hAnsiTheme="majorHAnsi" w:cstheme="majorHAnsi"/>
          <w:sz w:val="28"/>
          <w:szCs w:val="28"/>
          <w:lang w:val="ru-MD"/>
        </w:rPr>
        <w:t>его управления</w:t>
      </w:r>
      <w:r w:rsidR="00C43EF8" w:rsidRPr="00EF57EC">
        <w:rPr>
          <w:rStyle w:val="ab"/>
          <w:rFonts w:asciiTheme="majorHAnsi" w:hAnsiTheme="majorHAnsi" w:cstheme="majorHAnsi"/>
          <w:sz w:val="28"/>
          <w:szCs w:val="28"/>
          <w:lang w:val="ru-MD"/>
        </w:rPr>
        <w:footnoteReference w:id="76"/>
      </w:r>
      <w:r w:rsidRPr="00EF57EC">
        <w:rPr>
          <w:rFonts w:asciiTheme="majorHAnsi" w:hAnsiTheme="majorHAnsi" w:cstheme="majorHAnsi"/>
          <w:sz w:val="28"/>
          <w:szCs w:val="28"/>
          <w:lang w:val="ru-MD"/>
        </w:rPr>
        <w:t>, а именно: прозрачность, ответственность, экономичность, законность, справедливость и т. д</w:t>
      </w:r>
      <w:r w:rsidR="002B0C1F" w:rsidRPr="00EF57EC">
        <w:rPr>
          <w:rFonts w:asciiTheme="majorHAnsi" w:hAnsiTheme="majorHAnsi" w:cstheme="majorHAnsi"/>
          <w:sz w:val="28"/>
          <w:szCs w:val="28"/>
          <w:lang w:val="ru-MD"/>
        </w:rPr>
        <w:t xml:space="preserve">. </w:t>
      </w:r>
    </w:p>
    <w:p w:rsidR="001D0D32" w:rsidRPr="00EF57EC" w:rsidRDefault="001D0D32" w:rsidP="00B72C3E">
      <w:pPr>
        <w:spacing w:after="0" w:line="288" w:lineRule="auto"/>
        <w:jc w:val="both"/>
        <w:rPr>
          <w:rFonts w:asciiTheme="majorHAnsi" w:hAnsiTheme="majorHAnsi" w:cstheme="majorHAnsi"/>
          <w:sz w:val="28"/>
          <w:szCs w:val="28"/>
          <w:lang w:val="ru-MD"/>
        </w:rPr>
      </w:pPr>
    </w:p>
    <w:p w:rsidR="002B0C1F" w:rsidRPr="00EF57EC" w:rsidRDefault="008142D6" w:rsidP="00C43EF8">
      <w:pPr>
        <w:spacing w:after="0"/>
        <w:jc w:val="both"/>
        <w:outlineLvl w:val="0"/>
        <w:rPr>
          <w:rFonts w:asciiTheme="majorHAnsi" w:hAnsiTheme="majorHAnsi" w:cstheme="majorHAnsi"/>
          <w:b/>
          <w:szCs w:val="28"/>
          <w:lang w:val="ru-MD"/>
        </w:rPr>
      </w:pPr>
      <w:bookmarkStart w:id="46" w:name="_Toc25834366"/>
      <w:r w:rsidRPr="00EF57EC">
        <w:rPr>
          <w:rFonts w:asciiTheme="majorHAnsi" w:eastAsia="Times New Roman" w:hAnsiTheme="majorHAnsi" w:cstheme="majorHAnsi"/>
          <w:b/>
          <w:sz w:val="28"/>
          <w:szCs w:val="28"/>
          <w:lang w:val="ru-MD" w:eastAsia="ro-RO"/>
        </w:rPr>
        <w:t>4.3.7</w:t>
      </w:r>
      <w:r w:rsidR="002505A0" w:rsidRPr="00EF57EC">
        <w:rPr>
          <w:rFonts w:asciiTheme="majorHAnsi" w:eastAsia="Times New Roman" w:hAnsiTheme="majorHAnsi" w:cstheme="majorHAnsi"/>
          <w:b/>
          <w:sz w:val="28"/>
          <w:szCs w:val="28"/>
          <w:lang w:val="ru-MD" w:eastAsia="ro-RO"/>
        </w:rPr>
        <w:t>.</w:t>
      </w:r>
      <w:r w:rsidRPr="00EF57EC">
        <w:rPr>
          <w:rFonts w:asciiTheme="majorHAnsi" w:eastAsia="Times New Roman" w:hAnsiTheme="majorHAnsi" w:cstheme="majorHAnsi"/>
          <w:b/>
          <w:sz w:val="28"/>
          <w:szCs w:val="28"/>
          <w:lang w:val="ru-MD" w:eastAsia="ro-RO"/>
        </w:rPr>
        <w:t xml:space="preserve"> </w:t>
      </w:r>
      <w:r w:rsidR="00C43EF8" w:rsidRPr="00EF57EC">
        <w:rPr>
          <w:rFonts w:asciiTheme="majorHAnsi" w:eastAsia="Times New Roman" w:hAnsiTheme="majorHAnsi" w:cstheme="majorHAnsi"/>
          <w:b/>
          <w:sz w:val="28"/>
          <w:szCs w:val="28"/>
          <w:lang w:val="ru-MD" w:eastAsia="ro-RO"/>
        </w:rPr>
        <w:t>НБВВ понесло необоснованные расходы на служебные командировки за границу</w:t>
      </w:r>
      <w:bookmarkEnd w:id="46"/>
      <w:r w:rsidR="00C43EF8" w:rsidRPr="00EF57EC">
        <w:rPr>
          <w:rFonts w:asciiTheme="majorHAnsi" w:eastAsia="Times New Roman" w:hAnsiTheme="majorHAnsi" w:cstheme="majorHAnsi"/>
          <w:b/>
          <w:sz w:val="28"/>
          <w:szCs w:val="28"/>
          <w:lang w:val="ru-MD" w:eastAsia="ro-RO"/>
        </w:rPr>
        <w:t xml:space="preserve">  </w:t>
      </w:r>
    </w:p>
    <w:p w:rsidR="002B0C1F" w:rsidRPr="00EF57EC" w:rsidRDefault="002B0C1F" w:rsidP="00B72C3E">
      <w:pPr>
        <w:pStyle w:val="ac"/>
        <w:ind w:left="644"/>
        <w:rPr>
          <w:rFonts w:asciiTheme="majorHAnsi" w:hAnsiTheme="majorHAnsi" w:cstheme="majorHAnsi"/>
          <w:b/>
          <w:szCs w:val="28"/>
          <w:lang w:val="ru-MD"/>
        </w:rPr>
      </w:pPr>
    </w:p>
    <w:p w:rsidR="00277C16" w:rsidRPr="00EF57EC" w:rsidRDefault="00DB69D8" w:rsidP="00B72C3E">
      <w:pPr>
        <w:spacing w:after="0" w:line="240" w:lineRule="auto"/>
        <w:jc w:val="both"/>
        <w:rPr>
          <w:rFonts w:asciiTheme="majorHAnsi" w:eastAsia="Times New Roman" w:hAnsiTheme="majorHAnsi" w:cstheme="majorHAnsi"/>
          <w:sz w:val="28"/>
          <w:szCs w:val="28"/>
          <w:lang w:val="ru-MD"/>
        </w:rPr>
      </w:pPr>
      <w:r w:rsidRPr="00EF57EC">
        <w:rPr>
          <w:rFonts w:asciiTheme="majorHAnsi" w:hAnsiTheme="majorHAnsi" w:cstheme="majorHAnsi"/>
          <w:sz w:val="28"/>
          <w:szCs w:val="28"/>
          <w:lang w:val="ru-MD"/>
        </w:rPr>
        <w:t xml:space="preserve">Аудиторские доказательства показали, что из общего объема расходов на </w:t>
      </w:r>
      <w:r w:rsidR="00C43EF8" w:rsidRPr="00EF57EC">
        <w:rPr>
          <w:rFonts w:asciiTheme="majorHAnsi" w:hAnsiTheme="majorHAnsi" w:cstheme="majorHAnsi"/>
          <w:sz w:val="28"/>
          <w:szCs w:val="28"/>
          <w:lang w:val="ru-MD"/>
        </w:rPr>
        <w:t>служебные командировки</w:t>
      </w:r>
      <w:r w:rsidRPr="00EF57EC">
        <w:rPr>
          <w:rFonts w:asciiTheme="majorHAnsi" w:hAnsiTheme="majorHAnsi" w:cstheme="majorHAnsi"/>
          <w:sz w:val="28"/>
          <w:szCs w:val="28"/>
          <w:lang w:val="ru-MD"/>
        </w:rPr>
        <w:t xml:space="preserve"> за границу (1,2 млн. </w:t>
      </w:r>
      <w:r w:rsidR="00C43EF8" w:rsidRPr="00EF57EC">
        <w:rPr>
          <w:rFonts w:asciiTheme="majorHAnsi" w:hAnsiTheme="majorHAnsi" w:cstheme="majorHAnsi"/>
          <w:sz w:val="28"/>
          <w:szCs w:val="28"/>
          <w:lang w:val="ru-MD"/>
        </w:rPr>
        <w:t>МДЛ</w:t>
      </w:r>
      <w:r w:rsidRPr="00EF57EC">
        <w:rPr>
          <w:rFonts w:asciiTheme="majorHAnsi" w:hAnsiTheme="majorHAnsi" w:cstheme="majorHAnsi"/>
          <w:sz w:val="28"/>
          <w:szCs w:val="28"/>
          <w:lang w:val="ru-MD"/>
        </w:rPr>
        <w:t>)</w:t>
      </w:r>
      <w:r w:rsidR="00C43EF8"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НБВВ, </w:t>
      </w:r>
      <w:r w:rsidR="00C2744C" w:rsidRPr="00EF57EC">
        <w:rPr>
          <w:rFonts w:asciiTheme="majorHAnsi" w:hAnsiTheme="majorHAnsi" w:cstheme="majorHAnsi"/>
          <w:sz w:val="28"/>
          <w:szCs w:val="28"/>
          <w:lang w:val="ru-MD"/>
        </w:rPr>
        <w:t xml:space="preserve">в </w:t>
      </w:r>
      <w:r w:rsidRPr="00EF57EC">
        <w:rPr>
          <w:rFonts w:asciiTheme="majorHAnsi" w:hAnsiTheme="majorHAnsi" w:cstheme="majorHAnsi"/>
          <w:sz w:val="28"/>
          <w:szCs w:val="28"/>
          <w:lang w:val="ru-MD"/>
        </w:rPr>
        <w:t>н</w:t>
      </w:r>
      <w:r w:rsidR="00C2744C" w:rsidRPr="00EF57EC">
        <w:rPr>
          <w:rFonts w:asciiTheme="majorHAnsi" w:hAnsiTheme="majorHAnsi" w:cstheme="majorHAnsi"/>
          <w:sz w:val="28"/>
          <w:szCs w:val="28"/>
          <w:lang w:val="ru-MD"/>
        </w:rPr>
        <w:t>аруш</w:t>
      </w:r>
      <w:r w:rsidRPr="00EF57EC">
        <w:rPr>
          <w:rFonts w:asciiTheme="majorHAnsi" w:hAnsiTheme="majorHAnsi" w:cstheme="majorHAnsi"/>
          <w:sz w:val="28"/>
          <w:szCs w:val="28"/>
          <w:lang w:val="ru-MD"/>
        </w:rPr>
        <w:t xml:space="preserve">ение </w:t>
      </w:r>
      <w:r w:rsidR="00C2744C" w:rsidRPr="00EF57EC">
        <w:rPr>
          <w:rFonts w:asciiTheme="majorHAnsi" w:hAnsiTheme="majorHAnsi" w:cstheme="majorHAnsi"/>
          <w:bCs/>
          <w:sz w:val="28"/>
          <w:szCs w:val="28"/>
          <w:lang w:val="ru-MD"/>
        </w:rPr>
        <w:t>Положения об откомандировании работников субъектов Республики Молдова</w:t>
      </w:r>
      <w:r w:rsidR="00C2744C" w:rsidRPr="00EF57EC">
        <w:rPr>
          <w:rStyle w:val="ab"/>
          <w:rFonts w:asciiTheme="majorHAnsi" w:hAnsiTheme="majorHAnsi" w:cstheme="majorHAnsi"/>
          <w:sz w:val="28"/>
          <w:szCs w:val="28"/>
          <w:lang w:val="ru-MD"/>
        </w:rPr>
        <w:footnoteReference w:id="77"/>
      </w:r>
      <w:r w:rsidRPr="00EF57EC">
        <w:rPr>
          <w:rFonts w:asciiTheme="majorHAnsi" w:hAnsiTheme="majorHAnsi" w:cstheme="majorHAnsi"/>
          <w:sz w:val="28"/>
          <w:szCs w:val="28"/>
          <w:lang w:val="ru-MD"/>
        </w:rPr>
        <w:t xml:space="preserve">, </w:t>
      </w:r>
      <w:r w:rsidR="00C2744C"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платило командировочные расходы за рубеж некоторым </w:t>
      </w:r>
      <w:r w:rsidR="002E1FA0" w:rsidRPr="00EF57EC">
        <w:rPr>
          <w:rFonts w:asciiTheme="majorHAnsi" w:hAnsiTheme="majorHAnsi" w:cstheme="majorHAnsi"/>
          <w:sz w:val="28"/>
          <w:szCs w:val="28"/>
          <w:lang w:val="ru-MD"/>
        </w:rPr>
        <w:t>лицам</w:t>
      </w:r>
      <w:r w:rsidRPr="00EF57EC">
        <w:rPr>
          <w:rFonts w:asciiTheme="majorHAnsi" w:hAnsiTheme="majorHAnsi" w:cstheme="majorHAnsi"/>
          <w:sz w:val="28"/>
          <w:szCs w:val="28"/>
          <w:lang w:val="ru-MD"/>
        </w:rPr>
        <w:t xml:space="preserve"> </w:t>
      </w:r>
      <w:r w:rsidR="00C2744C" w:rsidRPr="00EF57EC">
        <w:rPr>
          <w:rFonts w:asciiTheme="majorHAnsi" w:hAnsiTheme="majorHAnsi" w:cstheme="majorHAnsi"/>
          <w:sz w:val="28"/>
          <w:szCs w:val="28"/>
          <w:lang w:val="ru-MD"/>
        </w:rPr>
        <w:t>извне</w:t>
      </w:r>
      <w:r w:rsidRPr="00EF57EC">
        <w:rPr>
          <w:rFonts w:asciiTheme="majorHAnsi" w:hAnsiTheme="majorHAnsi" w:cstheme="majorHAnsi"/>
          <w:sz w:val="28"/>
          <w:szCs w:val="28"/>
          <w:lang w:val="ru-MD"/>
        </w:rPr>
        <w:t xml:space="preserve"> НБВВ, тем самым </w:t>
      </w:r>
      <w:r w:rsidR="002E1FA0" w:rsidRPr="00EF57EC">
        <w:rPr>
          <w:rFonts w:asciiTheme="majorHAnsi" w:hAnsiTheme="majorHAnsi" w:cstheme="majorHAnsi"/>
          <w:sz w:val="28"/>
          <w:szCs w:val="28"/>
          <w:lang w:val="ru-MD"/>
        </w:rPr>
        <w:t>израсходова</w:t>
      </w:r>
      <w:r w:rsidRPr="00EF57EC">
        <w:rPr>
          <w:rFonts w:asciiTheme="majorHAnsi" w:hAnsiTheme="majorHAnsi" w:cstheme="majorHAnsi"/>
          <w:sz w:val="28"/>
          <w:szCs w:val="28"/>
          <w:lang w:val="ru-MD"/>
        </w:rPr>
        <w:t xml:space="preserve">в </w:t>
      </w:r>
      <w:r w:rsidR="002E1FA0" w:rsidRPr="00EF57EC">
        <w:rPr>
          <w:rFonts w:asciiTheme="majorHAnsi" w:hAnsiTheme="majorHAnsi" w:cstheme="majorHAnsi"/>
          <w:sz w:val="28"/>
          <w:szCs w:val="28"/>
          <w:lang w:val="ru-MD"/>
        </w:rPr>
        <w:t>необоснованно</w:t>
      </w:r>
      <w:r w:rsidR="002E1FA0" w:rsidRPr="00EF57EC">
        <w:rPr>
          <w:rFonts w:asciiTheme="majorHAnsi" w:hAnsiTheme="majorHAnsi" w:cstheme="majorHAnsi"/>
          <w:b/>
          <w:sz w:val="28"/>
          <w:szCs w:val="28"/>
          <w:lang w:val="ru-MD"/>
        </w:rPr>
        <w:t xml:space="preserve"> </w:t>
      </w:r>
      <w:r w:rsidRPr="00EF57EC">
        <w:rPr>
          <w:rFonts w:asciiTheme="majorHAnsi" w:hAnsiTheme="majorHAnsi" w:cstheme="majorHAnsi"/>
          <w:b/>
          <w:sz w:val="28"/>
          <w:szCs w:val="28"/>
          <w:lang w:val="ru-MD"/>
        </w:rPr>
        <w:t>0,147 млн.</w:t>
      </w:r>
      <w:r w:rsidR="00C2744C" w:rsidRPr="00EF57EC">
        <w:rPr>
          <w:rFonts w:asciiTheme="majorHAnsi" w:hAnsiTheme="majorHAnsi" w:cstheme="majorHAnsi"/>
          <w:b/>
          <w:sz w:val="28"/>
          <w:szCs w:val="28"/>
          <w:lang w:val="ru-MD"/>
        </w:rPr>
        <w:t xml:space="preserve"> МДЛ</w:t>
      </w:r>
      <w:r w:rsidR="00277C16" w:rsidRPr="00EF57EC">
        <w:rPr>
          <w:rFonts w:asciiTheme="majorHAnsi" w:eastAsia="Times New Roman" w:hAnsiTheme="majorHAnsi" w:cstheme="majorHAnsi"/>
          <w:sz w:val="28"/>
          <w:szCs w:val="28"/>
          <w:lang w:val="ru-MD"/>
        </w:rPr>
        <w:t xml:space="preserve">. </w:t>
      </w:r>
    </w:p>
    <w:p w:rsidR="00277C16" w:rsidRPr="00EF57EC" w:rsidRDefault="00277C16" w:rsidP="00B72C3E">
      <w:pPr>
        <w:spacing w:after="0" w:line="240" w:lineRule="auto"/>
        <w:jc w:val="both"/>
        <w:rPr>
          <w:rFonts w:asciiTheme="majorHAnsi" w:hAnsiTheme="majorHAnsi" w:cstheme="majorHAnsi"/>
          <w:sz w:val="28"/>
          <w:szCs w:val="28"/>
          <w:lang w:val="ru-MD"/>
        </w:rPr>
      </w:pPr>
    </w:p>
    <w:p w:rsidR="00277C16" w:rsidRPr="00EF57EC" w:rsidRDefault="00DB69D8" w:rsidP="00B72C3E">
      <w:pPr>
        <w:spacing w:after="0" w:line="240"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Хотя </w:t>
      </w:r>
      <w:r w:rsidR="002E1FA0"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 xml:space="preserve">.17 Устава НБВВ предусматривает, что члены Совета </w:t>
      </w:r>
      <w:r w:rsidR="00AF5003" w:rsidRPr="00EF57EC">
        <w:rPr>
          <w:rFonts w:asciiTheme="majorHAnsi" w:hAnsiTheme="majorHAnsi" w:cstheme="majorHAnsi"/>
          <w:sz w:val="28"/>
          <w:szCs w:val="28"/>
          <w:lang w:val="ru-MD"/>
        </w:rPr>
        <w:t>получают компенсацию расходов по командировкам,  осуществляемым в целях выполнения обязанностей членов Совета</w:t>
      </w:r>
      <w:r w:rsidRPr="00EF57EC">
        <w:rPr>
          <w:rFonts w:asciiTheme="majorHAnsi" w:hAnsiTheme="majorHAnsi" w:cstheme="majorHAnsi"/>
          <w:sz w:val="28"/>
          <w:szCs w:val="28"/>
          <w:lang w:val="ru-MD"/>
        </w:rPr>
        <w:t>, НБВВ понесл</w:t>
      </w:r>
      <w:r w:rsidR="00AF5003"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нерег</w:t>
      </w:r>
      <w:r w:rsidR="00AF5003" w:rsidRPr="00EF57EC">
        <w:rPr>
          <w:rFonts w:asciiTheme="majorHAnsi" w:hAnsiTheme="majorHAnsi" w:cstheme="majorHAnsi"/>
          <w:sz w:val="28"/>
          <w:szCs w:val="28"/>
          <w:lang w:val="ru-MD"/>
        </w:rPr>
        <w:t xml:space="preserve">ламентированные </w:t>
      </w:r>
      <w:r w:rsidRPr="00EF57EC">
        <w:rPr>
          <w:rFonts w:asciiTheme="majorHAnsi" w:hAnsiTheme="majorHAnsi" w:cstheme="majorHAnsi"/>
          <w:sz w:val="28"/>
          <w:szCs w:val="28"/>
          <w:lang w:val="ru-MD"/>
        </w:rPr>
        <w:t xml:space="preserve">расходы на </w:t>
      </w:r>
      <w:r w:rsidR="00AF5003" w:rsidRPr="00EF57EC">
        <w:rPr>
          <w:rFonts w:asciiTheme="majorHAnsi" w:hAnsiTheme="majorHAnsi" w:cstheme="majorHAnsi"/>
          <w:sz w:val="28"/>
          <w:szCs w:val="28"/>
          <w:lang w:val="ru-MD"/>
        </w:rPr>
        <w:t>командировки</w:t>
      </w:r>
      <w:r w:rsidRPr="00EF57EC">
        <w:rPr>
          <w:rFonts w:asciiTheme="majorHAnsi" w:hAnsiTheme="majorHAnsi" w:cstheme="majorHAnsi"/>
          <w:sz w:val="28"/>
          <w:szCs w:val="28"/>
          <w:lang w:val="ru-MD"/>
        </w:rPr>
        <w:t xml:space="preserve"> за границу членов КС (0,066 млн.</w:t>
      </w:r>
      <w:r w:rsidR="00AF5003" w:rsidRPr="00EF57EC">
        <w:rPr>
          <w:rFonts w:asciiTheme="majorHAnsi" w:hAnsiTheme="majorHAnsi" w:cstheme="majorHAnsi"/>
          <w:sz w:val="28"/>
          <w:szCs w:val="28"/>
          <w:lang w:val="ru-MD"/>
        </w:rPr>
        <w:t xml:space="preserve"> МДЛ)</w:t>
      </w:r>
      <w:r w:rsidR="00AF5003" w:rsidRPr="00EF57EC">
        <w:rPr>
          <w:rStyle w:val="ab"/>
          <w:rFonts w:asciiTheme="majorHAnsi" w:hAnsiTheme="majorHAnsi" w:cstheme="majorHAnsi"/>
          <w:sz w:val="28"/>
          <w:szCs w:val="28"/>
          <w:lang w:val="ru-MD"/>
        </w:rPr>
        <w:footnoteReference w:id="78"/>
      </w:r>
      <w:r w:rsidR="00AF5003" w:rsidRPr="00EF57EC">
        <w:rPr>
          <w:rFonts w:asciiTheme="majorHAnsi" w:hAnsiTheme="majorHAnsi" w:cstheme="majorHAnsi"/>
          <w:sz w:val="28"/>
          <w:szCs w:val="28"/>
          <w:lang w:val="ru-MD"/>
        </w:rPr>
        <w:t>, а т</w:t>
      </w:r>
      <w:r w:rsidRPr="00EF57EC">
        <w:rPr>
          <w:rFonts w:asciiTheme="majorHAnsi" w:hAnsiTheme="majorHAnsi" w:cstheme="majorHAnsi"/>
          <w:sz w:val="28"/>
          <w:szCs w:val="28"/>
          <w:lang w:val="ru-MD"/>
        </w:rPr>
        <w:t xml:space="preserve">акже </w:t>
      </w:r>
      <w:r w:rsidR="00AF5003" w:rsidRPr="00EF57EC">
        <w:rPr>
          <w:rFonts w:asciiTheme="majorHAnsi" w:hAnsiTheme="majorHAnsi" w:cstheme="majorHAnsi"/>
          <w:sz w:val="28"/>
          <w:szCs w:val="28"/>
          <w:lang w:val="ru-MD"/>
        </w:rPr>
        <w:t xml:space="preserve">были </w:t>
      </w:r>
      <w:r w:rsidRPr="00EF57EC">
        <w:rPr>
          <w:rFonts w:asciiTheme="majorHAnsi" w:hAnsiTheme="majorHAnsi" w:cstheme="majorHAnsi"/>
          <w:sz w:val="28"/>
          <w:szCs w:val="28"/>
          <w:lang w:val="ru-MD"/>
        </w:rPr>
        <w:t xml:space="preserve">понесены необоснованные расходы на выезд за границу </w:t>
      </w:r>
      <w:r w:rsidR="00AF5003" w:rsidRPr="00EF57EC">
        <w:rPr>
          <w:rFonts w:asciiTheme="majorHAnsi" w:hAnsiTheme="majorHAnsi" w:cstheme="majorHAnsi"/>
          <w:sz w:val="28"/>
          <w:szCs w:val="28"/>
          <w:lang w:val="ru-MD"/>
        </w:rPr>
        <w:t xml:space="preserve">некоторых </w:t>
      </w:r>
      <w:r w:rsidRPr="00EF57EC">
        <w:rPr>
          <w:rFonts w:asciiTheme="majorHAnsi" w:hAnsiTheme="majorHAnsi" w:cstheme="majorHAnsi"/>
          <w:sz w:val="28"/>
          <w:szCs w:val="28"/>
          <w:lang w:val="ru-MD"/>
        </w:rPr>
        <w:t>лиц</w:t>
      </w:r>
      <w:r w:rsidR="00AF5003" w:rsidRPr="00EF57EC">
        <w:rPr>
          <w:rFonts w:asciiTheme="majorHAnsi" w:hAnsiTheme="majorHAnsi" w:cstheme="majorHAnsi"/>
          <w:sz w:val="28"/>
          <w:szCs w:val="28"/>
          <w:lang w:val="ru-MD"/>
        </w:rPr>
        <w:t>, занимающих ответственные</w:t>
      </w:r>
      <w:r w:rsidRPr="00EF57EC">
        <w:rPr>
          <w:rFonts w:asciiTheme="majorHAnsi" w:hAnsiTheme="majorHAnsi" w:cstheme="majorHAnsi"/>
          <w:sz w:val="28"/>
          <w:szCs w:val="28"/>
          <w:lang w:val="ru-MD"/>
        </w:rPr>
        <w:t xml:space="preserve"> государственны</w:t>
      </w:r>
      <w:r w:rsidR="00AF5003"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должности</w:t>
      </w:r>
      <w:r w:rsidR="00AF5003" w:rsidRPr="00EF57EC">
        <w:rPr>
          <w:rStyle w:val="ab"/>
          <w:rFonts w:asciiTheme="majorHAnsi" w:hAnsiTheme="majorHAnsi" w:cstheme="majorHAnsi"/>
          <w:sz w:val="28"/>
          <w:szCs w:val="28"/>
          <w:lang w:val="ru-MD"/>
        </w:rPr>
        <w:footnoteReference w:id="79"/>
      </w:r>
      <w:r w:rsidRPr="00EF57EC">
        <w:rPr>
          <w:rFonts w:asciiTheme="majorHAnsi" w:hAnsiTheme="majorHAnsi" w:cstheme="majorHAnsi"/>
          <w:sz w:val="28"/>
          <w:szCs w:val="28"/>
          <w:lang w:val="ru-MD"/>
        </w:rPr>
        <w:t xml:space="preserve"> (0,081 млн.</w:t>
      </w:r>
      <w:r w:rsidR="00AF5003"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w:t>
      </w:r>
      <w:r w:rsidR="00277C16" w:rsidRPr="00EF57EC">
        <w:rPr>
          <w:rFonts w:asciiTheme="majorHAnsi" w:hAnsiTheme="majorHAnsi" w:cstheme="majorHAnsi"/>
          <w:sz w:val="28"/>
          <w:szCs w:val="28"/>
          <w:lang w:val="ru-MD"/>
        </w:rPr>
        <w:t>.</w:t>
      </w:r>
    </w:p>
    <w:p w:rsidR="002B0C1F" w:rsidRPr="00EF57EC" w:rsidRDefault="00277C16" w:rsidP="00B72C3E">
      <w:pPr>
        <w:spacing w:after="0" w:line="240"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br/>
      </w:r>
      <w:r w:rsidR="00AF5003" w:rsidRPr="00EF57EC">
        <w:rPr>
          <w:rFonts w:asciiTheme="majorHAnsi" w:hAnsiTheme="majorHAnsi" w:cstheme="majorHAnsi"/>
          <w:sz w:val="28"/>
          <w:szCs w:val="28"/>
          <w:lang w:val="ru-MD"/>
        </w:rPr>
        <w:t xml:space="preserve">Кроме того, </w:t>
      </w:r>
      <w:r w:rsidR="00581E49" w:rsidRPr="00EF57EC">
        <w:rPr>
          <w:rFonts w:asciiTheme="majorHAnsi" w:hAnsiTheme="majorHAnsi" w:cstheme="majorHAnsi"/>
          <w:sz w:val="28"/>
          <w:szCs w:val="28"/>
          <w:lang w:val="ru-MD"/>
        </w:rPr>
        <w:t xml:space="preserve">в рамках </w:t>
      </w:r>
      <w:r w:rsidR="00AF5003" w:rsidRPr="00EF57EC">
        <w:rPr>
          <w:rFonts w:asciiTheme="majorHAnsi" w:hAnsiTheme="majorHAnsi" w:cstheme="majorHAnsi"/>
          <w:sz w:val="28"/>
          <w:szCs w:val="28"/>
          <w:lang w:val="ru-MD"/>
        </w:rPr>
        <w:t>НБВВ</w:t>
      </w:r>
      <w:r w:rsidR="00581E49" w:rsidRPr="00EF57EC">
        <w:rPr>
          <w:rFonts w:asciiTheme="majorHAnsi" w:hAnsiTheme="majorHAnsi" w:cstheme="majorHAnsi"/>
          <w:sz w:val="28"/>
          <w:szCs w:val="28"/>
          <w:lang w:val="ru-MD"/>
        </w:rPr>
        <w:t xml:space="preserve"> не был соблюд</w:t>
      </w:r>
      <w:r w:rsidR="00AF5003" w:rsidRPr="00EF57EC">
        <w:rPr>
          <w:rFonts w:asciiTheme="majorHAnsi" w:hAnsiTheme="majorHAnsi" w:cstheme="majorHAnsi"/>
          <w:sz w:val="28"/>
          <w:szCs w:val="28"/>
          <w:lang w:val="ru-MD"/>
        </w:rPr>
        <w:t>ен</w:t>
      </w:r>
      <w:r w:rsidR="00581E49" w:rsidRPr="00EF57EC">
        <w:rPr>
          <w:rFonts w:asciiTheme="majorHAnsi" w:hAnsiTheme="majorHAnsi" w:cstheme="majorHAnsi"/>
          <w:sz w:val="28"/>
          <w:szCs w:val="28"/>
          <w:lang w:val="ru-MD"/>
        </w:rPr>
        <w:t xml:space="preserve"> </w:t>
      </w:r>
      <w:r w:rsidR="00AF5003" w:rsidRPr="00EF57EC">
        <w:rPr>
          <w:rFonts w:asciiTheme="majorHAnsi" w:hAnsiTheme="majorHAnsi" w:cstheme="majorHAnsi"/>
          <w:sz w:val="28"/>
          <w:szCs w:val="28"/>
          <w:lang w:val="ru-MD"/>
        </w:rPr>
        <w:t>п</w:t>
      </w:r>
      <w:r w:rsidR="00581E49" w:rsidRPr="00EF57EC">
        <w:rPr>
          <w:rFonts w:asciiTheme="majorHAnsi" w:hAnsiTheme="majorHAnsi" w:cstheme="majorHAnsi"/>
          <w:sz w:val="28"/>
          <w:szCs w:val="28"/>
          <w:lang w:val="ru-MD"/>
        </w:rPr>
        <w:t xml:space="preserve">.9 </w:t>
      </w:r>
      <w:r w:rsidR="00AF5003" w:rsidRPr="00EF57EC">
        <w:rPr>
          <w:rFonts w:asciiTheme="majorHAnsi" w:hAnsiTheme="majorHAnsi" w:cstheme="majorHAnsi"/>
          <w:sz w:val="28"/>
          <w:szCs w:val="28"/>
          <w:lang w:val="ru-MD"/>
        </w:rPr>
        <w:t>Положения</w:t>
      </w:r>
      <w:r w:rsidR="00581E49" w:rsidRPr="00EF57EC">
        <w:rPr>
          <w:rFonts w:asciiTheme="majorHAnsi" w:hAnsiTheme="majorHAnsi" w:cstheme="majorHAnsi"/>
          <w:sz w:val="28"/>
          <w:szCs w:val="28"/>
          <w:lang w:val="ru-MD"/>
        </w:rPr>
        <w:t xml:space="preserve"> о</w:t>
      </w:r>
      <w:r w:rsidR="00AF5003" w:rsidRPr="00EF57EC">
        <w:rPr>
          <w:rFonts w:asciiTheme="majorHAnsi" w:hAnsiTheme="majorHAnsi" w:cstheme="majorHAnsi"/>
          <w:sz w:val="28"/>
          <w:szCs w:val="28"/>
          <w:lang w:val="ru-MD"/>
        </w:rPr>
        <w:t>б</w:t>
      </w:r>
      <w:r w:rsidR="00581E49" w:rsidRPr="00EF57EC">
        <w:rPr>
          <w:rFonts w:asciiTheme="majorHAnsi" w:hAnsiTheme="majorHAnsi" w:cstheme="majorHAnsi"/>
          <w:sz w:val="28"/>
          <w:szCs w:val="28"/>
          <w:lang w:val="ru-MD"/>
        </w:rPr>
        <w:t xml:space="preserve"> </w:t>
      </w:r>
      <w:r w:rsidR="00AF5003" w:rsidRPr="00EF57EC">
        <w:rPr>
          <w:rFonts w:asciiTheme="majorHAnsi" w:hAnsiTheme="majorHAnsi" w:cstheme="majorHAnsi"/>
          <w:sz w:val="28"/>
          <w:szCs w:val="28"/>
          <w:lang w:val="ru-MD"/>
        </w:rPr>
        <w:t>откоманди</w:t>
      </w:r>
      <w:r w:rsidR="00581E49" w:rsidRPr="00EF57EC">
        <w:rPr>
          <w:rFonts w:asciiTheme="majorHAnsi" w:hAnsiTheme="majorHAnsi" w:cstheme="majorHAnsi"/>
          <w:sz w:val="28"/>
          <w:szCs w:val="28"/>
          <w:lang w:val="ru-MD"/>
        </w:rPr>
        <w:t xml:space="preserve">ровании работников субъектов Республики Молдова. Так, по </w:t>
      </w:r>
      <w:r w:rsidR="00AF5003" w:rsidRPr="00EF57EC">
        <w:rPr>
          <w:rFonts w:asciiTheme="majorHAnsi" w:hAnsiTheme="majorHAnsi" w:cstheme="majorHAnsi"/>
          <w:sz w:val="28"/>
          <w:szCs w:val="28"/>
          <w:lang w:val="ru-MD"/>
        </w:rPr>
        <w:t xml:space="preserve">завершению заграничных </w:t>
      </w:r>
      <w:r w:rsidR="00AF5003" w:rsidRPr="00EF57EC">
        <w:rPr>
          <w:rFonts w:asciiTheme="majorHAnsi" w:hAnsiTheme="majorHAnsi" w:cstheme="majorHAnsi"/>
          <w:sz w:val="28"/>
          <w:szCs w:val="28"/>
          <w:lang w:val="ru-MD"/>
        </w:rPr>
        <w:lastRenderedPageBreak/>
        <w:t>командировок</w:t>
      </w:r>
      <w:r w:rsidR="00581E49" w:rsidRPr="00EF57EC">
        <w:rPr>
          <w:rFonts w:asciiTheme="majorHAnsi" w:hAnsiTheme="majorHAnsi" w:cstheme="majorHAnsi"/>
          <w:sz w:val="28"/>
          <w:szCs w:val="28"/>
          <w:lang w:val="ru-MD"/>
        </w:rPr>
        <w:t xml:space="preserve"> (86 командировок), только за 41 (47,6%) были представлены отчеты </w:t>
      </w:r>
      <w:r w:rsidR="00AF5003" w:rsidRPr="00EF57EC">
        <w:rPr>
          <w:rFonts w:asciiTheme="majorHAnsi" w:hAnsiTheme="majorHAnsi" w:cstheme="majorHAnsi"/>
          <w:sz w:val="28"/>
          <w:szCs w:val="28"/>
          <w:lang w:val="ru-MD"/>
        </w:rPr>
        <w:t>п</w:t>
      </w:r>
      <w:r w:rsidR="00581E49" w:rsidRPr="00EF57EC">
        <w:rPr>
          <w:rFonts w:asciiTheme="majorHAnsi" w:hAnsiTheme="majorHAnsi" w:cstheme="majorHAnsi"/>
          <w:sz w:val="28"/>
          <w:szCs w:val="28"/>
          <w:lang w:val="ru-MD"/>
        </w:rPr>
        <w:t xml:space="preserve">о </w:t>
      </w:r>
      <w:r w:rsidR="00AF5003" w:rsidRPr="00EF57EC">
        <w:rPr>
          <w:rFonts w:asciiTheme="majorHAnsi" w:hAnsiTheme="majorHAnsi" w:cstheme="majorHAnsi"/>
          <w:sz w:val="28"/>
          <w:szCs w:val="28"/>
          <w:lang w:val="ru-MD"/>
        </w:rPr>
        <w:t>ним</w:t>
      </w:r>
      <w:r w:rsidR="00581E49" w:rsidRPr="00EF57EC">
        <w:rPr>
          <w:rFonts w:asciiTheme="majorHAnsi" w:hAnsiTheme="majorHAnsi" w:cstheme="majorHAnsi"/>
          <w:sz w:val="28"/>
          <w:szCs w:val="28"/>
          <w:lang w:val="ru-MD"/>
        </w:rPr>
        <w:t>, из которых только 2 были представлены в срок</w:t>
      </w:r>
      <w:r w:rsidRPr="00EF57EC">
        <w:rPr>
          <w:rStyle w:val="ab"/>
          <w:rFonts w:asciiTheme="majorHAnsi" w:hAnsiTheme="majorHAnsi" w:cstheme="majorHAnsi"/>
          <w:sz w:val="28"/>
          <w:szCs w:val="28"/>
          <w:lang w:val="ru-MD"/>
        </w:rPr>
        <w:footnoteReference w:id="80"/>
      </w:r>
      <w:r w:rsidRPr="00EF57EC">
        <w:rPr>
          <w:rFonts w:asciiTheme="majorHAnsi" w:hAnsiTheme="majorHAnsi" w:cstheme="majorHAnsi"/>
          <w:sz w:val="28"/>
          <w:szCs w:val="28"/>
          <w:lang w:val="ru-MD"/>
        </w:rPr>
        <w:t>.</w:t>
      </w:r>
    </w:p>
    <w:p w:rsidR="00C90093" w:rsidRPr="00EF57EC" w:rsidRDefault="00C90093" w:rsidP="00B72C3E">
      <w:pPr>
        <w:spacing w:after="0" w:line="240" w:lineRule="auto"/>
        <w:jc w:val="both"/>
        <w:rPr>
          <w:rFonts w:asciiTheme="majorHAnsi" w:hAnsiTheme="majorHAnsi" w:cstheme="majorHAnsi"/>
          <w:sz w:val="28"/>
          <w:szCs w:val="28"/>
          <w:highlight w:val="cyan"/>
          <w:lang w:val="ru-MD"/>
        </w:rPr>
      </w:pPr>
    </w:p>
    <w:p w:rsidR="002B0C1F" w:rsidRPr="00EF57EC" w:rsidRDefault="0031118B" w:rsidP="00777921">
      <w:pPr>
        <w:tabs>
          <w:tab w:val="left" w:pos="284"/>
          <w:tab w:val="left" w:pos="567"/>
        </w:tabs>
        <w:spacing w:after="0"/>
        <w:jc w:val="both"/>
        <w:outlineLvl w:val="0"/>
        <w:rPr>
          <w:rFonts w:asciiTheme="majorHAnsi" w:eastAsia="Times New Roman" w:hAnsiTheme="majorHAnsi" w:cstheme="majorHAnsi"/>
          <w:b/>
          <w:sz w:val="28"/>
          <w:szCs w:val="28"/>
          <w:lang w:val="ru-MD" w:eastAsia="ro-RO"/>
        </w:rPr>
      </w:pPr>
      <w:bookmarkStart w:id="47" w:name="_Toc25834367"/>
      <w:r w:rsidRPr="00EF57EC">
        <w:rPr>
          <w:rFonts w:asciiTheme="majorHAnsi" w:eastAsia="Times New Roman" w:hAnsiTheme="majorHAnsi" w:cstheme="majorHAnsi"/>
          <w:b/>
          <w:sz w:val="28"/>
          <w:szCs w:val="28"/>
          <w:lang w:val="ru-MD" w:eastAsia="ro-RO"/>
        </w:rPr>
        <w:t>4.3.8</w:t>
      </w:r>
      <w:r w:rsidR="002B0C1F" w:rsidRPr="00EF57EC">
        <w:rPr>
          <w:rFonts w:asciiTheme="majorHAnsi" w:eastAsia="Times New Roman" w:hAnsiTheme="majorHAnsi" w:cstheme="majorHAnsi"/>
          <w:b/>
          <w:sz w:val="28"/>
          <w:szCs w:val="28"/>
          <w:lang w:val="ru-MD" w:eastAsia="ro-RO"/>
        </w:rPr>
        <w:t>.</w:t>
      </w:r>
      <w:r w:rsidRPr="00EF57EC">
        <w:rPr>
          <w:rFonts w:asciiTheme="majorHAnsi" w:eastAsia="Times New Roman" w:hAnsiTheme="majorHAnsi" w:cstheme="majorHAnsi"/>
          <w:b/>
          <w:sz w:val="28"/>
          <w:szCs w:val="28"/>
          <w:lang w:val="ru-MD" w:eastAsia="ro-RO"/>
        </w:rPr>
        <w:t xml:space="preserve"> </w:t>
      </w:r>
      <w:r w:rsidR="00AF5003" w:rsidRPr="00EF57EC">
        <w:rPr>
          <w:rFonts w:asciiTheme="majorHAnsi" w:eastAsia="Times New Roman" w:hAnsiTheme="majorHAnsi" w:cstheme="majorHAnsi"/>
          <w:b/>
          <w:sz w:val="28"/>
          <w:szCs w:val="28"/>
          <w:lang w:val="ru-MD" w:eastAsia="ro-RO"/>
        </w:rPr>
        <w:t>НБВВ не обеспечило составление необходимой документации для приема иностранных делегаций, а также необоснованно понесло некоторые расходы на прием и обслуживание иностранных делегаций и официальных лиц</w:t>
      </w:r>
      <w:bookmarkEnd w:id="47"/>
      <w:r w:rsidR="00AF5003" w:rsidRPr="00EF57EC">
        <w:rPr>
          <w:rFonts w:asciiTheme="majorHAnsi" w:eastAsia="Times New Roman" w:hAnsiTheme="majorHAnsi" w:cstheme="majorHAnsi"/>
          <w:b/>
          <w:sz w:val="28"/>
          <w:szCs w:val="28"/>
          <w:lang w:val="ru-MD" w:eastAsia="ro-RO"/>
        </w:rPr>
        <w:t xml:space="preserve"> </w:t>
      </w:r>
    </w:p>
    <w:p w:rsidR="00F60D74" w:rsidRPr="00EF57EC" w:rsidRDefault="00F60D74" w:rsidP="00777921">
      <w:pPr>
        <w:tabs>
          <w:tab w:val="left" w:pos="284"/>
          <w:tab w:val="left" w:pos="567"/>
        </w:tabs>
        <w:spacing w:after="0"/>
        <w:jc w:val="both"/>
        <w:outlineLvl w:val="0"/>
        <w:rPr>
          <w:rFonts w:asciiTheme="majorHAnsi" w:hAnsiTheme="majorHAnsi" w:cstheme="majorHAnsi"/>
          <w:b/>
          <w:szCs w:val="28"/>
          <w:lang w:val="ru-MD"/>
        </w:rPr>
      </w:pPr>
    </w:p>
    <w:p w:rsidR="002B0C1F" w:rsidRPr="00EF57EC" w:rsidRDefault="00581E49" w:rsidP="00BC21A0">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Вопреки нормативным положениям</w:t>
      </w:r>
      <w:r w:rsidR="000E5027" w:rsidRPr="00EF57EC">
        <w:rPr>
          <w:rStyle w:val="ab"/>
          <w:rFonts w:asciiTheme="majorHAnsi" w:hAnsiTheme="majorHAnsi" w:cstheme="majorHAnsi"/>
          <w:sz w:val="28"/>
          <w:szCs w:val="28"/>
          <w:lang w:val="ru-MD"/>
        </w:rPr>
        <w:footnoteReference w:id="81"/>
      </w:r>
      <w:r w:rsidRPr="00EF57EC">
        <w:rPr>
          <w:rFonts w:asciiTheme="majorHAnsi" w:hAnsiTheme="majorHAnsi" w:cstheme="majorHAnsi"/>
          <w:sz w:val="28"/>
          <w:szCs w:val="28"/>
          <w:lang w:val="ru-MD"/>
        </w:rPr>
        <w:t xml:space="preserve">, НБВВ осуществлял расходы на обслуживание иностранных делегаций в отсутствие приказа, </w:t>
      </w:r>
      <w:r w:rsidR="00B72F17" w:rsidRPr="00EF57EC">
        <w:rPr>
          <w:rFonts w:asciiTheme="majorHAnsi" w:hAnsiTheme="majorHAnsi" w:cstheme="majorHAnsi"/>
          <w:sz w:val="28"/>
          <w:szCs w:val="28"/>
          <w:lang w:val="ru-MD"/>
        </w:rPr>
        <w:t>изданного на основании предварительной договоренности сторон (программ, соглашений, писем и т.д.), с указанием состава делегации (имен, занимаемых должностей), целей и сроков визита, программы визита</w:t>
      </w:r>
      <w:r w:rsidRPr="00EF57EC">
        <w:rPr>
          <w:rFonts w:asciiTheme="majorHAnsi" w:hAnsiTheme="majorHAnsi" w:cstheme="majorHAnsi"/>
          <w:sz w:val="28"/>
          <w:szCs w:val="28"/>
          <w:lang w:val="ru-MD"/>
        </w:rPr>
        <w:t xml:space="preserve">, сметы расходов, а также других подтверждающих документов. Для некоторых официальных делегаций </w:t>
      </w:r>
      <w:r w:rsidR="000E5027" w:rsidRPr="00EF57EC">
        <w:rPr>
          <w:rFonts w:asciiTheme="majorHAnsi" w:hAnsiTheme="majorHAnsi" w:cstheme="majorHAnsi"/>
          <w:sz w:val="28"/>
          <w:szCs w:val="28"/>
          <w:lang w:val="ru-MD"/>
        </w:rPr>
        <w:t>были составлены</w:t>
      </w:r>
      <w:r w:rsidRPr="00EF57EC">
        <w:rPr>
          <w:rFonts w:asciiTheme="majorHAnsi" w:hAnsiTheme="majorHAnsi" w:cstheme="majorHAnsi"/>
          <w:sz w:val="28"/>
          <w:szCs w:val="28"/>
          <w:lang w:val="ru-MD"/>
        </w:rPr>
        <w:t xml:space="preserve"> программы</w:t>
      </w:r>
      <w:r w:rsidR="000E5027" w:rsidRPr="00EF57EC">
        <w:rPr>
          <w:rFonts w:asciiTheme="majorHAnsi" w:hAnsiTheme="majorHAnsi" w:cstheme="majorHAnsi"/>
          <w:sz w:val="28"/>
          <w:szCs w:val="28"/>
          <w:lang w:val="ru-MD"/>
        </w:rPr>
        <w:t xml:space="preserve"> визитов</w:t>
      </w:r>
      <w:r w:rsidRPr="00EF57EC">
        <w:rPr>
          <w:rFonts w:asciiTheme="majorHAnsi" w:hAnsiTheme="majorHAnsi" w:cstheme="majorHAnsi"/>
          <w:sz w:val="28"/>
          <w:szCs w:val="28"/>
          <w:lang w:val="ru-MD"/>
        </w:rPr>
        <w:t xml:space="preserve">, но они хранятся только в электронном виде в компьютерах/ноутбуках сотрудников </w:t>
      </w:r>
      <w:r w:rsidR="000E5027" w:rsidRPr="00EF57EC">
        <w:rPr>
          <w:rFonts w:asciiTheme="majorHAnsi" w:hAnsiTheme="majorHAnsi" w:cstheme="majorHAnsi"/>
          <w:sz w:val="28"/>
          <w:szCs w:val="28"/>
          <w:lang w:val="ru-MD"/>
        </w:rPr>
        <w:t>НБВВ</w:t>
      </w:r>
      <w:r w:rsidRPr="00EF57EC">
        <w:rPr>
          <w:rFonts w:asciiTheme="majorHAnsi" w:hAnsiTheme="majorHAnsi" w:cstheme="majorHAnsi"/>
          <w:sz w:val="28"/>
          <w:szCs w:val="28"/>
          <w:lang w:val="ru-MD"/>
        </w:rPr>
        <w:t>, отве</w:t>
      </w:r>
      <w:r w:rsidR="000E5027" w:rsidRPr="00EF57EC">
        <w:rPr>
          <w:rFonts w:asciiTheme="majorHAnsi" w:hAnsiTheme="majorHAnsi" w:cstheme="majorHAnsi"/>
          <w:sz w:val="28"/>
          <w:szCs w:val="28"/>
          <w:lang w:val="ru-MD"/>
        </w:rPr>
        <w:t>тственных</w:t>
      </w:r>
      <w:r w:rsidRPr="00EF57EC">
        <w:rPr>
          <w:rFonts w:asciiTheme="majorHAnsi" w:hAnsiTheme="majorHAnsi" w:cstheme="majorHAnsi"/>
          <w:sz w:val="28"/>
          <w:szCs w:val="28"/>
          <w:lang w:val="ru-MD"/>
        </w:rPr>
        <w:t xml:space="preserve"> за </w:t>
      </w:r>
      <w:r w:rsidR="000E5027" w:rsidRPr="00EF57EC">
        <w:rPr>
          <w:rFonts w:asciiTheme="majorHAnsi" w:hAnsiTheme="majorHAnsi" w:cstheme="majorHAnsi"/>
          <w:sz w:val="28"/>
          <w:szCs w:val="28"/>
          <w:lang w:val="ru-MD"/>
        </w:rPr>
        <w:t xml:space="preserve">тот или иной </w:t>
      </w:r>
      <w:r w:rsidRPr="00EF57EC">
        <w:rPr>
          <w:rFonts w:asciiTheme="majorHAnsi" w:hAnsiTheme="majorHAnsi" w:cstheme="majorHAnsi"/>
          <w:sz w:val="28"/>
          <w:szCs w:val="28"/>
          <w:lang w:val="ru-MD"/>
        </w:rPr>
        <w:t>визит</w:t>
      </w:r>
      <w:r w:rsidR="00A34DCC" w:rsidRPr="00EF57EC">
        <w:rPr>
          <w:rFonts w:asciiTheme="majorHAnsi" w:hAnsiTheme="majorHAnsi" w:cstheme="majorHAnsi"/>
          <w:sz w:val="28"/>
          <w:szCs w:val="28"/>
          <w:lang w:val="ru-MD"/>
        </w:rPr>
        <w:t>.</w:t>
      </w:r>
      <w:r w:rsidR="002B0C1F" w:rsidRPr="00EF57EC">
        <w:rPr>
          <w:rFonts w:asciiTheme="majorHAnsi" w:hAnsiTheme="majorHAnsi" w:cstheme="majorHAnsi"/>
          <w:sz w:val="28"/>
          <w:szCs w:val="28"/>
          <w:lang w:val="ru-MD"/>
        </w:rPr>
        <w:t xml:space="preserve"> </w:t>
      </w:r>
    </w:p>
    <w:p w:rsidR="00A44ED0" w:rsidRPr="00EF57EC" w:rsidRDefault="00A44ED0" w:rsidP="00777921">
      <w:pPr>
        <w:spacing w:after="0"/>
        <w:jc w:val="both"/>
        <w:rPr>
          <w:rFonts w:asciiTheme="majorHAnsi" w:hAnsiTheme="majorHAnsi" w:cstheme="majorHAnsi"/>
          <w:sz w:val="28"/>
          <w:szCs w:val="28"/>
          <w:lang w:val="ru-MD"/>
        </w:rPr>
      </w:pPr>
    </w:p>
    <w:p w:rsidR="002B0C1F" w:rsidRPr="00EF57EC" w:rsidRDefault="00B72F17" w:rsidP="0077792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Кроме того, а</w:t>
      </w:r>
      <w:r w:rsidR="00581E49" w:rsidRPr="00EF57EC">
        <w:rPr>
          <w:rFonts w:asciiTheme="majorHAnsi" w:hAnsiTheme="majorHAnsi" w:cstheme="majorHAnsi"/>
          <w:sz w:val="28"/>
          <w:szCs w:val="28"/>
          <w:lang w:val="ru-MD"/>
        </w:rPr>
        <w:t xml:space="preserve">удит был ограничен в оценке того, были ли </w:t>
      </w:r>
      <w:r w:rsidRPr="00EF57EC">
        <w:rPr>
          <w:rFonts w:asciiTheme="majorHAnsi" w:hAnsiTheme="majorHAnsi" w:cstheme="majorHAnsi"/>
          <w:sz w:val="28"/>
          <w:szCs w:val="28"/>
          <w:lang w:val="ru-MD"/>
        </w:rPr>
        <w:t xml:space="preserve">произведены </w:t>
      </w:r>
      <w:r w:rsidR="00581E49" w:rsidRPr="00EF57EC">
        <w:rPr>
          <w:rFonts w:asciiTheme="majorHAnsi" w:hAnsiTheme="majorHAnsi" w:cstheme="majorHAnsi"/>
          <w:sz w:val="28"/>
          <w:szCs w:val="28"/>
          <w:lang w:val="ru-MD"/>
        </w:rPr>
        <w:t xml:space="preserve">понесенные расходы в пределах </w:t>
      </w:r>
      <w:r w:rsidRPr="00EF57EC">
        <w:rPr>
          <w:rFonts w:asciiTheme="majorHAnsi" w:hAnsiTheme="majorHAnsi" w:cstheme="majorHAnsi"/>
          <w:sz w:val="28"/>
          <w:szCs w:val="28"/>
          <w:lang w:val="ru-MD"/>
        </w:rPr>
        <w:t>установленных норм</w:t>
      </w:r>
      <w:r w:rsidRPr="00EF57EC">
        <w:rPr>
          <w:rStyle w:val="ab"/>
          <w:rFonts w:asciiTheme="majorHAnsi" w:hAnsiTheme="majorHAnsi" w:cstheme="majorHAnsi"/>
          <w:sz w:val="28"/>
          <w:szCs w:val="28"/>
          <w:lang w:val="ru-MD"/>
        </w:rPr>
        <w:footnoteReference w:id="82"/>
      </w:r>
      <w:r w:rsidR="00581E49"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потому что, хотя </w:t>
      </w:r>
      <w:r w:rsidR="004E7123" w:rsidRPr="00EF57EC">
        <w:rPr>
          <w:rFonts w:asciiTheme="majorHAnsi" w:hAnsiTheme="majorHAnsi" w:cstheme="majorHAnsi"/>
          <w:sz w:val="28"/>
          <w:szCs w:val="28"/>
          <w:lang w:val="ru-MD"/>
        </w:rPr>
        <w:t>НБВВ</w:t>
      </w:r>
      <w:r w:rsidRPr="00EF57EC">
        <w:rPr>
          <w:rFonts w:asciiTheme="majorHAnsi" w:hAnsiTheme="majorHAnsi" w:cstheme="majorHAnsi"/>
          <w:sz w:val="28"/>
          <w:szCs w:val="28"/>
          <w:lang w:val="ru-MD"/>
        </w:rPr>
        <w:t xml:space="preserve"> </w:t>
      </w:r>
      <w:r w:rsidR="004E7123" w:rsidRPr="00EF57EC">
        <w:rPr>
          <w:rFonts w:asciiTheme="majorHAnsi" w:hAnsiTheme="majorHAnsi" w:cstheme="majorHAnsi"/>
          <w:sz w:val="28"/>
          <w:szCs w:val="28"/>
          <w:lang w:val="ru-MD"/>
        </w:rPr>
        <w:t>располага</w:t>
      </w:r>
      <w:r w:rsidRPr="00EF57EC">
        <w:rPr>
          <w:rFonts w:asciiTheme="majorHAnsi" w:hAnsiTheme="majorHAnsi" w:cstheme="majorHAnsi"/>
          <w:sz w:val="28"/>
          <w:szCs w:val="28"/>
          <w:lang w:val="ru-MD"/>
        </w:rPr>
        <w:t>ет подтверждающи</w:t>
      </w:r>
      <w:r w:rsidR="004E7123" w:rsidRPr="00EF57EC">
        <w:rPr>
          <w:rFonts w:asciiTheme="majorHAnsi" w:hAnsiTheme="majorHAnsi" w:cstheme="majorHAnsi"/>
          <w:sz w:val="28"/>
          <w:szCs w:val="28"/>
          <w:lang w:val="ru-MD"/>
        </w:rPr>
        <w:t>ми</w:t>
      </w:r>
      <w:r w:rsidRPr="00EF57EC">
        <w:rPr>
          <w:rFonts w:asciiTheme="majorHAnsi" w:hAnsiTheme="majorHAnsi" w:cstheme="majorHAnsi"/>
          <w:sz w:val="28"/>
          <w:szCs w:val="28"/>
          <w:lang w:val="ru-MD"/>
        </w:rPr>
        <w:t xml:space="preserve"> документ</w:t>
      </w:r>
      <w:r w:rsidR="004E7123" w:rsidRPr="00EF57EC">
        <w:rPr>
          <w:rFonts w:asciiTheme="majorHAnsi" w:hAnsiTheme="majorHAnsi" w:cstheme="majorHAnsi"/>
          <w:sz w:val="28"/>
          <w:szCs w:val="28"/>
          <w:lang w:val="ru-MD"/>
        </w:rPr>
        <w:t>ами</w:t>
      </w:r>
      <w:r w:rsidRPr="00EF57EC">
        <w:rPr>
          <w:rFonts w:asciiTheme="majorHAnsi" w:hAnsiTheme="majorHAnsi" w:cstheme="majorHAnsi"/>
          <w:sz w:val="28"/>
          <w:szCs w:val="28"/>
          <w:lang w:val="ru-MD"/>
        </w:rPr>
        <w:t xml:space="preserve"> (налоговые накладные, платежные поручения), они не сопровождаются документами о </w:t>
      </w:r>
      <w:r w:rsidR="004E7123" w:rsidRPr="00EF57EC">
        <w:rPr>
          <w:rFonts w:asciiTheme="majorHAnsi" w:hAnsiTheme="majorHAnsi" w:cstheme="majorHAnsi"/>
          <w:sz w:val="28"/>
          <w:szCs w:val="28"/>
          <w:lang w:val="ru-MD"/>
        </w:rPr>
        <w:t>приеме</w:t>
      </w:r>
      <w:r w:rsidRPr="00EF57EC">
        <w:rPr>
          <w:rFonts w:asciiTheme="majorHAnsi" w:hAnsiTheme="majorHAnsi" w:cstheme="majorHAnsi"/>
          <w:sz w:val="28"/>
          <w:szCs w:val="28"/>
          <w:lang w:val="ru-MD"/>
        </w:rPr>
        <w:t>-</w:t>
      </w:r>
      <w:r w:rsidR="004E7123" w:rsidRPr="00EF57EC">
        <w:rPr>
          <w:rFonts w:asciiTheme="majorHAnsi" w:hAnsiTheme="majorHAnsi" w:cstheme="majorHAnsi"/>
          <w:sz w:val="28"/>
          <w:szCs w:val="28"/>
          <w:lang w:val="ru-MD"/>
        </w:rPr>
        <w:t>сдаче</w:t>
      </w:r>
      <w:r w:rsidRPr="00EF57EC">
        <w:rPr>
          <w:rFonts w:asciiTheme="majorHAnsi" w:hAnsiTheme="majorHAnsi" w:cstheme="majorHAnsi"/>
          <w:sz w:val="28"/>
          <w:szCs w:val="28"/>
          <w:lang w:val="ru-MD"/>
        </w:rPr>
        <w:t xml:space="preserve"> оказанных услуг</w:t>
      </w:r>
      <w:r w:rsidR="004E7123" w:rsidRPr="00EF57EC">
        <w:rPr>
          <w:rStyle w:val="ab"/>
          <w:rFonts w:asciiTheme="majorHAnsi" w:hAnsiTheme="majorHAnsi" w:cstheme="majorHAnsi"/>
          <w:sz w:val="28"/>
          <w:szCs w:val="28"/>
          <w:lang w:val="ru-MD"/>
        </w:rPr>
        <w:footnoteReference w:id="83"/>
      </w:r>
      <w:r w:rsidR="004E7123" w:rsidRPr="00EF57EC">
        <w:rPr>
          <w:rFonts w:asciiTheme="majorHAnsi" w:hAnsiTheme="majorHAnsi" w:cstheme="majorHAnsi"/>
          <w:sz w:val="28"/>
          <w:szCs w:val="28"/>
          <w:lang w:val="ru-MD"/>
        </w:rPr>
        <w:t>, а</w:t>
      </w:r>
      <w:r w:rsidRPr="00EF57EC">
        <w:rPr>
          <w:rFonts w:asciiTheme="majorHAnsi" w:hAnsiTheme="majorHAnsi" w:cstheme="majorHAnsi"/>
          <w:sz w:val="28"/>
          <w:szCs w:val="28"/>
          <w:lang w:val="ru-MD"/>
        </w:rPr>
        <w:t xml:space="preserve"> данные </w:t>
      </w:r>
      <w:r w:rsidR="004E7123" w:rsidRPr="00EF57EC">
        <w:rPr>
          <w:rFonts w:asciiTheme="majorHAnsi" w:hAnsiTheme="majorHAnsi" w:cstheme="majorHAnsi"/>
          <w:sz w:val="28"/>
          <w:szCs w:val="28"/>
          <w:lang w:val="ru-MD"/>
        </w:rPr>
        <w:t>из накладных</w:t>
      </w:r>
      <w:r w:rsidRPr="00EF57EC">
        <w:rPr>
          <w:rFonts w:asciiTheme="majorHAnsi" w:hAnsiTheme="majorHAnsi" w:cstheme="majorHAnsi"/>
          <w:sz w:val="28"/>
          <w:szCs w:val="28"/>
          <w:lang w:val="ru-MD"/>
        </w:rPr>
        <w:t xml:space="preserve"> не предоставляют информацию о том, какие делега</w:t>
      </w:r>
      <w:r w:rsidR="004E7123" w:rsidRPr="00EF57EC">
        <w:rPr>
          <w:rFonts w:asciiTheme="majorHAnsi" w:hAnsiTheme="majorHAnsi" w:cstheme="majorHAnsi"/>
          <w:sz w:val="28"/>
          <w:szCs w:val="28"/>
          <w:lang w:val="ru-MD"/>
        </w:rPr>
        <w:t>ции</w:t>
      </w:r>
      <w:r w:rsidRPr="00EF57EC">
        <w:rPr>
          <w:rFonts w:asciiTheme="majorHAnsi" w:hAnsiTheme="majorHAnsi" w:cstheme="majorHAnsi"/>
          <w:sz w:val="28"/>
          <w:szCs w:val="28"/>
          <w:lang w:val="ru-MD"/>
        </w:rPr>
        <w:t xml:space="preserve"> были обслужены, сколько человек было обслужено и за какой период</w:t>
      </w:r>
      <w:r w:rsidR="002B0C1F" w:rsidRPr="00EF57EC">
        <w:rPr>
          <w:rFonts w:asciiTheme="majorHAnsi" w:hAnsiTheme="majorHAnsi" w:cstheme="majorHAnsi"/>
          <w:sz w:val="28"/>
          <w:szCs w:val="28"/>
          <w:lang w:val="ru-MD"/>
        </w:rPr>
        <w:t xml:space="preserve">. </w:t>
      </w:r>
    </w:p>
    <w:p w:rsidR="00D35471" w:rsidRPr="00EF57EC" w:rsidRDefault="00D35471" w:rsidP="00777921">
      <w:pPr>
        <w:spacing w:after="0"/>
        <w:jc w:val="both"/>
        <w:rPr>
          <w:rFonts w:asciiTheme="majorHAnsi" w:hAnsiTheme="majorHAnsi" w:cstheme="majorHAnsi"/>
          <w:sz w:val="28"/>
          <w:szCs w:val="28"/>
          <w:lang w:val="ru-MD"/>
        </w:rPr>
      </w:pPr>
    </w:p>
    <w:p w:rsidR="002B0C1F" w:rsidRPr="00EF57EC" w:rsidRDefault="00581E49" w:rsidP="0077792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Оценка соответствия списания подарков и канцелярских товаров, предназначенных для обслуживания иностранных делегаций, показала, что последние были списаны нерег</w:t>
      </w:r>
      <w:r w:rsidR="004E7123" w:rsidRPr="00EF57EC">
        <w:rPr>
          <w:rFonts w:asciiTheme="majorHAnsi" w:hAnsiTheme="majorHAnsi" w:cstheme="majorHAnsi"/>
          <w:sz w:val="28"/>
          <w:szCs w:val="28"/>
          <w:lang w:val="ru-MD"/>
        </w:rPr>
        <w:t>ламентирова</w:t>
      </w:r>
      <w:r w:rsidRPr="00EF57EC">
        <w:rPr>
          <w:rFonts w:asciiTheme="majorHAnsi" w:hAnsiTheme="majorHAnsi" w:cstheme="majorHAnsi"/>
          <w:sz w:val="28"/>
          <w:szCs w:val="28"/>
          <w:lang w:val="ru-MD"/>
        </w:rPr>
        <w:t>но, в зависимости от общ</w:t>
      </w:r>
      <w:r w:rsidR="004E7123" w:rsidRPr="00EF57EC">
        <w:rPr>
          <w:rFonts w:asciiTheme="majorHAnsi" w:hAnsiTheme="majorHAnsi" w:cstheme="majorHAnsi"/>
          <w:sz w:val="28"/>
          <w:szCs w:val="28"/>
          <w:lang w:val="ru-MD"/>
        </w:rPr>
        <w:t>их</w:t>
      </w:r>
      <w:r w:rsidRPr="00EF57EC">
        <w:rPr>
          <w:rFonts w:asciiTheme="majorHAnsi" w:hAnsiTheme="majorHAnsi" w:cstheme="majorHAnsi"/>
          <w:sz w:val="28"/>
          <w:szCs w:val="28"/>
          <w:lang w:val="ru-MD"/>
        </w:rPr>
        <w:t xml:space="preserve"> </w:t>
      </w:r>
      <w:r w:rsidR="004E7123" w:rsidRPr="00EF57EC">
        <w:rPr>
          <w:rFonts w:asciiTheme="majorHAnsi" w:hAnsiTheme="majorHAnsi" w:cstheme="majorHAnsi"/>
          <w:sz w:val="28"/>
          <w:szCs w:val="28"/>
          <w:lang w:val="ru-MD"/>
        </w:rPr>
        <w:t>мероприятий</w:t>
      </w:r>
      <w:r w:rsidRPr="00EF57EC">
        <w:rPr>
          <w:rFonts w:asciiTheme="majorHAnsi" w:hAnsiTheme="majorHAnsi" w:cstheme="majorHAnsi"/>
          <w:sz w:val="28"/>
          <w:szCs w:val="28"/>
          <w:lang w:val="ru-MD"/>
        </w:rPr>
        <w:t>, проводим</w:t>
      </w:r>
      <w:r w:rsidR="004E7123" w:rsidRPr="00EF57EC">
        <w:rPr>
          <w:rFonts w:asciiTheme="majorHAnsi" w:hAnsiTheme="majorHAnsi" w:cstheme="majorHAnsi"/>
          <w:sz w:val="28"/>
          <w:szCs w:val="28"/>
          <w:lang w:val="ru-MD"/>
        </w:rPr>
        <w:t>ых</w:t>
      </w:r>
      <w:r w:rsidRPr="00EF57EC">
        <w:rPr>
          <w:rFonts w:asciiTheme="majorHAnsi" w:hAnsiTheme="majorHAnsi" w:cstheme="majorHAnsi"/>
          <w:sz w:val="28"/>
          <w:szCs w:val="28"/>
          <w:lang w:val="ru-MD"/>
        </w:rPr>
        <w:t xml:space="preserve"> НБВВ (административные расходы, расходы на продвижение экспорта винодельческой продукции, передачу технологий и ноу-хау, выполнение учебных программ и т.д.), </w:t>
      </w:r>
      <w:r w:rsidR="004E7123" w:rsidRPr="00EF57EC">
        <w:rPr>
          <w:rFonts w:asciiTheme="majorHAnsi" w:hAnsiTheme="majorHAnsi" w:cstheme="majorHAnsi"/>
          <w:sz w:val="28"/>
          <w:szCs w:val="28"/>
          <w:lang w:val="ru-MD"/>
        </w:rPr>
        <w:t>поскольку</w:t>
      </w:r>
      <w:r w:rsidRPr="00EF57EC">
        <w:rPr>
          <w:rFonts w:asciiTheme="majorHAnsi" w:hAnsiTheme="majorHAnsi" w:cstheme="majorHAnsi"/>
          <w:sz w:val="28"/>
          <w:szCs w:val="28"/>
          <w:lang w:val="ru-MD"/>
        </w:rPr>
        <w:t xml:space="preserve"> не было указано название иностранной делегации, для которой были использованы материалы,</w:t>
      </w:r>
      <w:r w:rsidR="00D47672"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а также </w:t>
      </w:r>
      <w:r w:rsidRPr="00EF57EC">
        <w:rPr>
          <w:rFonts w:asciiTheme="majorHAnsi" w:hAnsiTheme="majorHAnsi" w:cstheme="majorHAnsi"/>
          <w:sz w:val="28"/>
          <w:szCs w:val="28"/>
          <w:lang w:val="ru-MD"/>
        </w:rPr>
        <w:lastRenderedPageBreak/>
        <w:t>группа, к которой была отнесена иностранная делегация</w:t>
      </w:r>
      <w:r w:rsidR="00D47672" w:rsidRPr="00EF57EC">
        <w:rPr>
          <w:rStyle w:val="ab"/>
          <w:rFonts w:asciiTheme="majorHAnsi" w:hAnsiTheme="majorHAnsi" w:cstheme="majorHAnsi"/>
          <w:sz w:val="28"/>
          <w:szCs w:val="28"/>
          <w:lang w:val="ru-MD"/>
        </w:rPr>
        <w:footnoteReference w:id="84"/>
      </w:r>
      <w:r w:rsidRPr="00EF57EC">
        <w:rPr>
          <w:rFonts w:asciiTheme="majorHAnsi" w:hAnsiTheme="majorHAnsi" w:cstheme="majorHAnsi"/>
          <w:sz w:val="28"/>
          <w:szCs w:val="28"/>
          <w:lang w:val="ru-MD"/>
        </w:rPr>
        <w:t xml:space="preserve">. Отсутствие этой информации ограничило аудит в получении достаточных и адекватных аудиторских доказательств для оценки соответствия расходов в размере </w:t>
      </w:r>
      <w:r w:rsidRPr="00EF57EC">
        <w:rPr>
          <w:rFonts w:asciiTheme="majorHAnsi" w:hAnsiTheme="majorHAnsi" w:cstheme="majorHAnsi"/>
          <w:b/>
          <w:sz w:val="28"/>
          <w:szCs w:val="28"/>
          <w:lang w:val="ru-MD"/>
        </w:rPr>
        <w:t>0,7 млн.</w:t>
      </w:r>
      <w:r w:rsidR="00D47672" w:rsidRPr="00EF57EC">
        <w:rPr>
          <w:rFonts w:asciiTheme="majorHAnsi" w:hAnsiTheme="majorHAnsi" w:cstheme="majorHAnsi"/>
          <w:b/>
          <w:sz w:val="28"/>
          <w:szCs w:val="28"/>
          <w:lang w:val="ru-MD"/>
        </w:rPr>
        <w:t xml:space="preserve"> МД</w:t>
      </w:r>
      <w:r w:rsidR="00D47672" w:rsidRPr="00EF57EC">
        <w:rPr>
          <w:rFonts w:asciiTheme="majorHAnsi" w:hAnsiTheme="majorHAnsi" w:cstheme="majorHAnsi"/>
          <w:sz w:val="28"/>
          <w:szCs w:val="28"/>
          <w:lang w:val="ru-MD"/>
        </w:rPr>
        <w:t>Л</w:t>
      </w:r>
      <w:r w:rsidRPr="00EF57EC">
        <w:rPr>
          <w:rFonts w:asciiTheme="majorHAnsi" w:hAnsiTheme="majorHAnsi" w:cstheme="majorHAnsi"/>
          <w:sz w:val="28"/>
          <w:szCs w:val="28"/>
          <w:lang w:val="ru-MD"/>
        </w:rPr>
        <w:t xml:space="preserve">, как по категориям расходов, так и </w:t>
      </w:r>
      <w:r w:rsidR="00D47672" w:rsidRPr="00EF57EC">
        <w:rPr>
          <w:rFonts w:asciiTheme="majorHAnsi" w:hAnsiTheme="majorHAnsi" w:cstheme="majorHAnsi"/>
          <w:sz w:val="28"/>
          <w:szCs w:val="28"/>
          <w:lang w:val="ru-MD"/>
        </w:rPr>
        <w:t>с точки зрения</w:t>
      </w:r>
      <w:r w:rsidRPr="00EF57EC">
        <w:rPr>
          <w:rFonts w:asciiTheme="majorHAnsi" w:hAnsiTheme="majorHAnsi" w:cstheme="majorHAnsi"/>
          <w:sz w:val="28"/>
          <w:szCs w:val="28"/>
          <w:lang w:val="ru-MD"/>
        </w:rPr>
        <w:t xml:space="preserve"> соблюдени</w:t>
      </w:r>
      <w:r w:rsidR="00D47672" w:rsidRPr="00EF57EC">
        <w:rPr>
          <w:rFonts w:asciiTheme="majorHAnsi" w:hAnsiTheme="majorHAnsi" w:cstheme="majorHAnsi"/>
          <w:sz w:val="28"/>
          <w:szCs w:val="28"/>
          <w:lang w:val="ru-MD"/>
        </w:rPr>
        <w:t>я</w:t>
      </w:r>
      <w:r w:rsidRPr="00EF57EC">
        <w:rPr>
          <w:rFonts w:asciiTheme="majorHAnsi" w:hAnsiTheme="majorHAnsi" w:cstheme="majorHAnsi"/>
          <w:sz w:val="28"/>
          <w:szCs w:val="28"/>
          <w:lang w:val="ru-MD"/>
        </w:rPr>
        <w:t xml:space="preserve"> максимальных объемов расходов, установленных для категорий (групп) в зависимости от лица, возглавляющего иностранную делегацию</w:t>
      </w:r>
      <w:r w:rsidR="002B0C1F" w:rsidRPr="00EF57EC">
        <w:rPr>
          <w:rStyle w:val="ab"/>
          <w:rFonts w:asciiTheme="majorHAnsi" w:hAnsiTheme="majorHAnsi" w:cstheme="majorHAnsi"/>
          <w:sz w:val="28"/>
          <w:szCs w:val="28"/>
          <w:lang w:val="ru-MD"/>
        </w:rPr>
        <w:footnoteReference w:id="85"/>
      </w:r>
      <w:r w:rsidR="002B0C1F" w:rsidRPr="00EF57EC">
        <w:rPr>
          <w:rFonts w:asciiTheme="majorHAnsi" w:hAnsiTheme="majorHAnsi" w:cstheme="majorHAnsi"/>
          <w:sz w:val="28"/>
          <w:szCs w:val="28"/>
          <w:lang w:val="ru-MD"/>
        </w:rPr>
        <w:t>.</w:t>
      </w:r>
    </w:p>
    <w:p w:rsidR="00D35471" w:rsidRPr="00EF57EC" w:rsidRDefault="00D35471" w:rsidP="00777921">
      <w:pPr>
        <w:spacing w:after="0"/>
        <w:jc w:val="both"/>
        <w:rPr>
          <w:rFonts w:asciiTheme="majorHAnsi" w:hAnsiTheme="majorHAnsi" w:cstheme="majorHAnsi"/>
          <w:sz w:val="28"/>
          <w:szCs w:val="28"/>
          <w:lang w:val="ru-MD"/>
        </w:rPr>
      </w:pPr>
    </w:p>
    <w:p w:rsidR="002B0C1F" w:rsidRPr="00EF57EC" w:rsidRDefault="00581E49" w:rsidP="0077792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НБВВ допустил</w:t>
      </w:r>
      <w:r w:rsidR="00D47672"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нео</w:t>
      </w:r>
      <w:r w:rsidR="00D47672" w:rsidRPr="00EF57EC">
        <w:rPr>
          <w:rFonts w:asciiTheme="majorHAnsi" w:hAnsiTheme="majorHAnsi" w:cstheme="majorHAnsi"/>
          <w:sz w:val="28"/>
          <w:szCs w:val="28"/>
          <w:lang w:val="ru-MD"/>
        </w:rPr>
        <w:t>боснованные</w:t>
      </w:r>
      <w:r w:rsidRPr="00EF57EC">
        <w:rPr>
          <w:rFonts w:asciiTheme="majorHAnsi" w:hAnsiTheme="majorHAnsi" w:cstheme="majorHAnsi"/>
          <w:sz w:val="28"/>
          <w:szCs w:val="28"/>
          <w:lang w:val="ru-MD"/>
        </w:rPr>
        <w:t xml:space="preserve"> расход</w:t>
      </w:r>
      <w:r w:rsidR="00D47672" w:rsidRPr="00EF57EC">
        <w:rPr>
          <w:rFonts w:asciiTheme="majorHAnsi" w:hAnsiTheme="majorHAnsi" w:cstheme="majorHAnsi"/>
          <w:sz w:val="28"/>
          <w:szCs w:val="28"/>
          <w:lang w:val="ru-MD"/>
        </w:rPr>
        <w:t>ы</w:t>
      </w:r>
      <w:r w:rsidRPr="00EF57EC">
        <w:rPr>
          <w:rFonts w:asciiTheme="majorHAnsi" w:hAnsiTheme="majorHAnsi" w:cstheme="majorHAnsi"/>
          <w:sz w:val="28"/>
          <w:szCs w:val="28"/>
          <w:lang w:val="ru-MD"/>
        </w:rPr>
        <w:t xml:space="preserve"> на п</w:t>
      </w:r>
      <w:r w:rsidR="00D47672" w:rsidRPr="00EF57EC">
        <w:rPr>
          <w:rFonts w:asciiTheme="majorHAnsi" w:hAnsiTheme="majorHAnsi" w:cstheme="majorHAnsi"/>
          <w:sz w:val="28"/>
          <w:szCs w:val="28"/>
          <w:lang w:val="ru-MD"/>
        </w:rPr>
        <w:t>рием</w:t>
      </w:r>
      <w:r w:rsidRPr="00EF57EC">
        <w:rPr>
          <w:rFonts w:asciiTheme="majorHAnsi" w:hAnsiTheme="majorHAnsi" w:cstheme="majorHAnsi"/>
          <w:sz w:val="28"/>
          <w:szCs w:val="28"/>
          <w:lang w:val="ru-MD"/>
        </w:rPr>
        <w:t xml:space="preserve"> и обслуживание делегаций и иностранных официальных лиц. Так, </w:t>
      </w:r>
      <w:r w:rsidR="00D47672" w:rsidRPr="00EF57EC">
        <w:rPr>
          <w:rFonts w:asciiTheme="majorHAnsi" w:hAnsiTheme="majorHAnsi" w:cstheme="majorHAnsi"/>
          <w:sz w:val="28"/>
          <w:szCs w:val="28"/>
          <w:lang w:val="ru-MD"/>
        </w:rPr>
        <w:t>НБВВ</w:t>
      </w:r>
      <w:r w:rsidRPr="00EF57EC">
        <w:rPr>
          <w:rFonts w:asciiTheme="majorHAnsi" w:hAnsiTheme="majorHAnsi" w:cstheme="majorHAnsi"/>
          <w:sz w:val="28"/>
          <w:szCs w:val="28"/>
          <w:lang w:val="ru-MD"/>
        </w:rPr>
        <w:t xml:space="preserve">, игнорируя положения </w:t>
      </w:r>
      <w:r w:rsidR="00D47672"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 xml:space="preserve">.2 </w:t>
      </w:r>
      <w:r w:rsidR="00D47672" w:rsidRPr="00EF57EC">
        <w:rPr>
          <w:rFonts w:asciiTheme="majorHAnsi" w:hAnsiTheme="majorHAnsi" w:cstheme="majorHAnsi"/>
          <w:sz w:val="28"/>
          <w:szCs w:val="28"/>
          <w:lang w:val="ru-MD"/>
        </w:rPr>
        <w:t>Положения</w:t>
      </w:r>
      <w:r w:rsidR="00D47672" w:rsidRPr="00EF57EC">
        <w:rPr>
          <w:rStyle w:val="ab"/>
          <w:rFonts w:asciiTheme="majorHAnsi" w:hAnsiTheme="majorHAnsi" w:cstheme="majorHAnsi"/>
          <w:sz w:val="28"/>
          <w:szCs w:val="28"/>
          <w:lang w:val="ru-MD"/>
        </w:rPr>
        <w:footnoteReference w:id="86"/>
      </w:r>
      <w:r w:rsidRPr="00EF57EC">
        <w:rPr>
          <w:rFonts w:asciiTheme="majorHAnsi" w:hAnsiTheme="majorHAnsi" w:cstheme="majorHAnsi"/>
          <w:sz w:val="28"/>
          <w:szCs w:val="28"/>
          <w:lang w:val="ru-MD"/>
        </w:rPr>
        <w:t xml:space="preserve">, </w:t>
      </w:r>
      <w:r w:rsidR="00D47672" w:rsidRPr="00EF57EC">
        <w:rPr>
          <w:rFonts w:asciiTheme="majorHAnsi" w:hAnsiTheme="majorHAnsi" w:cstheme="majorHAnsi"/>
          <w:sz w:val="28"/>
          <w:szCs w:val="28"/>
          <w:lang w:val="ru-MD"/>
        </w:rPr>
        <w:t>в ходе приема</w:t>
      </w:r>
      <w:r w:rsidRPr="00EF57EC">
        <w:rPr>
          <w:rFonts w:asciiTheme="majorHAnsi" w:hAnsiTheme="majorHAnsi" w:cstheme="majorHAnsi"/>
          <w:sz w:val="28"/>
          <w:szCs w:val="28"/>
          <w:lang w:val="ru-MD"/>
        </w:rPr>
        <w:t xml:space="preserve"> итальянской делегации</w:t>
      </w:r>
      <w:r w:rsidR="00D47672" w:rsidRPr="00EF57EC">
        <w:rPr>
          <w:rStyle w:val="ab"/>
          <w:rFonts w:asciiTheme="majorHAnsi" w:hAnsiTheme="majorHAnsi" w:cstheme="majorHAnsi"/>
          <w:sz w:val="28"/>
          <w:szCs w:val="28"/>
          <w:lang w:val="ru-MD"/>
        </w:rPr>
        <w:footnoteReference w:id="87"/>
      </w:r>
      <w:r w:rsidRPr="00EF57EC">
        <w:rPr>
          <w:rFonts w:asciiTheme="majorHAnsi" w:hAnsiTheme="majorHAnsi" w:cstheme="majorHAnsi"/>
          <w:sz w:val="28"/>
          <w:szCs w:val="28"/>
          <w:lang w:val="ru-MD"/>
        </w:rPr>
        <w:t xml:space="preserve"> </w:t>
      </w:r>
      <w:r w:rsidR="00D47672" w:rsidRPr="00EF57EC">
        <w:rPr>
          <w:rFonts w:asciiTheme="majorHAnsi" w:hAnsiTheme="majorHAnsi" w:cstheme="majorHAnsi"/>
          <w:sz w:val="28"/>
          <w:szCs w:val="28"/>
          <w:lang w:val="ru-MD"/>
        </w:rPr>
        <w:t>Ц</w:t>
      </w:r>
      <w:r w:rsidRPr="00EF57EC">
        <w:rPr>
          <w:rFonts w:asciiTheme="majorHAnsi" w:hAnsiTheme="majorHAnsi" w:cstheme="majorHAnsi"/>
          <w:sz w:val="28"/>
          <w:szCs w:val="28"/>
          <w:lang w:val="ru-MD"/>
        </w:rPr>
        <w:t>ентральной инспекции по охране качества и пресечению мошенничества с агропродовольственной продукцией Министерства пищевой промышленности и лесной политики</w:t>
      </w:r>
      <w:r w:rsidR="00E4740E" w:rsidRPr="00EF57EC">
        <w:rPr>
          <w:rStyle w:val="ab"/>
          <w:rFonts w:asciiTheme="majorHAnsi" w:hAnsiTheme="majorHAnsi" w:cstheme="majorHAnsi"/>
          <w:sz w:val="28"/>
          <w:szCs w:val="28"/>
          <w:lang w:val="ru-MD"/>
        </w:rPr>
        <w:footnoteReference w:id="88"/>
      </w:r>
      <w:r w:rsidRPr="00EF57EC">
        <w:rPr>
          <w:rFonts w:asciiTheme="majorHAnsi" w:hAnsiTheme="majorHAnsi" w:cstheme="majorHAnsi"/>
          <w:sz w:val="28"/>
          <w:szCs w:val="28"/>
          <w:lang w:val="ru-MD"/>
        </w:rPr>
        <w:t>, допустил</w:t>
      </w:r>
      <w:r w:rsidR="00E4740E"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расходы на посещение Института виноградарства и виноделия </w:t>
      </w:r>
      <w:r w:rsidR="007C04F7" w:rsidRPr="00EF57EC">
        <w:rPr>
          <w:rFonts w:asciiTheme="majorHAnsi" w:hAnsiTheme="majorHAnsi" w:cstheme="majorHAnsi"/>
          <w:sz w:val="28"/>
          <w:szCs w:val="28"/>
          <w:lang w:val="ru-MD"/>
        </w:rPr>
        <w:t>им. В</w:t>
      </w:r>
      <w:r w:rsidRPr="00EF57EC">
        <w:rPr>
          <w:rFonts w:asciiTheme="majorHAnsi" w:hAnsiTheme="majorHAnsi" w:cstheme="majorHAnsi"/>
          <w:sz w:val="28"/>
          <w:szCs w:val="28"/>
          <w:lang w:val="ru-MD"/>
        </w:rPr>
        <w:t xml:space="preserve">. Е. Тайрова и </w:t>
      </w:r>
      <w:r w:rsidR="00E4740E"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инодельни „</w:t>
      </w:r>
      <w:r w:rsidR="00E4740E" w:rsidRPr="00EF57EC">
        <w:rPr>
          <w:rFonts w:asciiTheme="majorHAnsi" w:hAnsiTheme="majorHAnsi" w:cstheme="majorHAnsi"/>
          <w:sz w:val="28"/>
          <w:szCs w:val="28"/>
          <w:lang w:val="ru-MD"/>
        </w:rPr>
        <w:t>Şabo</w:t>
      </w:r>
      <w:r w:rsidRPr="00EF57EC">
        <w:rPr>
          <w:rFonts w:asciiTheme="majorHAnsi" w:hAnsiTheme="majorHAnsi" w:cstheme="majorHAnsi"/>
          <w:sz w:val="28"/>
          <w:szCs w:val="28"/>
          <w:lang w:val="ru-MD"/>
        </w:rPr>
        <w:t>”, расположенн</w:t>
      </w:r>
      <w:r w:rsidR="00E4740E" w:rsidRPr="00EF57EC">
        <w:rPr>
          <w:rFonts w:asciiTheme="majorHAnsi" w:hAnsiTheme="majorHAnsi" w:cstheme="majorHAnsi"/>
          <w:sz w:val="28"/>
          <w:szCs w:val="28"/>
          <w:lang w:val="ru-MD"/>
        </w:rPr>
        <w:t xml:space="preserve">ых </w:t>
      </w:r>
      <w:r w:rsidRPr="00EF57EC">
        <w:rPr>
          <w:rFonts w:asciiTheme="majorHAnsi" w:hAnsiTheme="majorHAnsi" w:cstheme="majorHAnsi"/>
          <w:sz w:val="28"/>
          <w:szCs w:val="28"/>
          <w:lang w:val="ru-MD"/>
        </w:rPr>
        <w:t>в Одессе, Украина. Таким образом, были понесены необоснованные расходы на обслуживание иностранных делегаций за пределами РМ</w:t>
      </w:r>
      <w:r w:rsidR="002B0C1F" w:rsidRPr="00EF57EC">
        <w:rPr>
          <w:rFonts w:asciiTheme="majorHAnsi" w:hAnsiTheme="majorHAnsi" w:cstheme="majorHAnsi"/>
          <w:sz w:val="28"/>
          <w:szCs w:val="28"/>
          <w:lang w:val="ru-MD"/>
        </w:rPr>
        <w:t xml:space="preserve">. </w:t>
      </w:r>
    </w:p>
    <w:p w:rsidR="00D35471" w:rsidRPr="00EF57EC" w:rsidRDefault="00D35471" w:rsidP="00777921">
      <w:pPr>
        <w:spacing w:after="0"/>
        <w:jc w:val="both"/>
        <w:rPr>
          <w:rFonts w:asciiTheme="majorHAnsi" w:hAnsiTheme="majorHAnsi" w:cstheme="majorHAnsi"/>
          <w:sz w:val="28"/>
          <w:szCs w:val="28"/>
          <w:lang w:val="ru-MD"/>
        </w:rPr>
      </w:pPr>
    </w:p>
    <w:p w:rsidR="002B0C1F" w:rsidRPr="00EF57EC" w:rsidRDefault="00581E49" w:rsidP="00777921">
      <w:pPr>
        <w:tabs>
          <w:tab w:val="left" w:pos="993"/>
        </w:tabs>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Стоимость нео</w:t>
      </w:r>
      <w:r w:rsidR="00E4740E" w:rsidRPr="00EF57EC">
        <w:rPr>
          <w:rFonts w:asciiTheme="majorHAnsi" w:hAnsiTheme="majorHAnsi" w:cstheme="majorHAnsi"/>
          <w:sz w:val="28"/>
          <w:szCs w:val="28"/>
          <w:lang w:val="ru-MD"/>
        </w:rPr>
        <w:t>боснов</w:t>
      </w:r>
      <w:r w:rsidRPr="00EF57EC">
        <w:rPr>
          <w:rFonts w:asciiTheme="majorHAnsi" w:hAnsiTheme="majorHAnsi" w:cstheme="majorHAnsi"/>
          <w:sz w:val="28"/>
          <w:szCs w:val="28"/>
          <w:lang w:val="ru-MD"/>
        </w:rPr>
        <w:t>анных расходов был</w:t>
      </w:r>
      <w:r w:rsidR="00E4740E"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невозможно определить, так как </w:t>
      </w:r>
      <w:r w:rsidR="00E4740E" w:rsidRPr="00EF57EC">
        <w:rPr>
          <w:rFonts w:asciiTheme="majorHAnsi" w:hAnsiTheme="majorHAnsi" w:cstheme="majorHAnsi"/>
          <w:sz w:val="28"/>
          <w:szCs w:val="28"/>
          <w:lang w:val="ru-MD"/>
        </w:rPr>
        <w:t xml:space="preserve">транспортные </w:t>
      </w:r>
      <w:r w:rsidRPr="00EF57EC">
        <w:rPr>
          <w:rFonts w:asciiTheme="majorHAnsi" w:hAnsiTheme="majorHAnsi" w:cstheme="majorHAnsi"/>
          <w:sz w:val="28"/>
          <w:szCs w:val="28"/>
          <w:lang w:val="ru-MD"/>
        </w:rPr>
        <w:t xml:space="preserve">расходы на </w:t>
      </w:r>
      <w:r w:rsidR="00E4740E" w:rsidRPr="00EF57EC">
        <w:rPr>
          <w:rFonts w:asciiTheme="majorHAnsi" w:hAnsiTheme="majorHAnsi" w:cstheme="majorHAnsi"/>
          <w:sz w:val="28"/>
          <w:szCs w:val="28"/>
          <w:lang w:val="ru-MD"/>
        </w:rPr>
        <w:t xml:space="preserve">поездку </w:t>
      </w:r>
      <w:r w:rsidRPr="00EF57EC">
        <w:rPr>
          <w:rFonts w:asciiTheme="majorHAnsi" w:hAnsiTheme="majorHAnsi" w:cstheme="majorHAnsi"/>
          <w:sz w:val="28"/>
          <w:szCs w:val="28"/>
          <w:lang w:val="ru-MD"/>
        </w:rPr>
        <w:t>туда-обратно делегации в Одессу, Украин</w:t>
      </w:r>
      <w:r w:rsidR="00E4740E" w:rsidRPr="00EF57EC">
        <w:rPr>
          <w:rFonts w:asciiTheme="majorHAnsi" w:hAnsiTheme="majorHAnsi" w:cstheme="majorHAnsi"/>
          <w:sz w:val="28"/>
          <w:szCs w:val="28"/>
          <w:lang w:val="ru-MD"/>
        </w:rPr>
        <w:t>а</w:t>
      </w:r>
      <w:r w:rsidR="00E4740E" w:rsidRPr="00EF57EC">
        <w:rPr>
          <w:rStyle w:val="ab"/>
          <w:rFonts w:asciiTheme="majorHAnsi" w:hAnsiTheme="majorHAnsi" w:cstheme="majorHAnsi"/>
          <w:sz w:val="28"/>
          <w:szCs w:val="28"/>
          <w:lang w:val="ru-MD"/>
        </w:rPr>
        <w:footnoteReference w:id="89"/>
      </w:r>
      <w:r w:rsidRPr="00EF57EC">
        <w:rPr>
          <w:rFonts w:asciiTheme="majorHAnsi" w:hAnsiTheme="majorHAnsi" w:cstheme="majorHAnsi"/>
          <w:sz w:val="28"/>
          <w:szCs w:val="28"/>
          <w:lang w:val="ru-MD"/>
        </w:rPr>
        <w:t>, а также расходы на румынск</w:t>
      </w:r>
      <w:r w:rsidR="00E4740E"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-итальянский и итальянско-румынский </w:t>
      </w:r>
      <w:r w:rsidR="00E4740E" w:rsidRPr="00EF57EC">
        <w:rPr>
          <w:rFonts w:asciiTheme="majorHAnsi" w:hAnsiTheme="majorHAnsi" w:cstheme="majorHAnsi"/>
          <w:sz w:val="28"/>
          <w:szCs w:val="28"/>
          <w:lang w:val="ru-MD"/>
        </w:rPr>
        <w:t xml:space="preserve">синхронный </w:t>
      </w:r>
      <w:r w:rsidRPr="00EF57EC">
        <w:rPr>
          <w:rFonts w:asciiTheme="majorHAnsi" w:hAnsiTheme="majorHAnsi" w:cstheme="majorHAnsi"/>
          <w:sz w:val="28"/>
          <w:szCs w:val="28"/>
          <w:lang w:val="ru-MD"/>
        </w:rPr>
        <w:t xml:space="preserve">перевод </w:t>
      </w:r>
      <w:r w:rsidR="00E4740E" w:rsidRPr="00EF57EC">
        <w:rPr>
          <w:rFonts w:asciiTheme="majorHAnsi" w:hAnsiTheme="majorHAnsi" w:cstheme="majorHAnsi"/>
          <w:sz w:val="28"/>
          <w:szCs w:val="28"/>
          <w:lang w:val="ru-MD"/>
        </w:rPr>
        <w:t>з</w:t>
      </w:r>
      <w:r w:rsidRPr="00EF57EC">
        <w:rPr>
          <w:rFonts w:asciiTheme="majorHAnsi" w:hAnsiTheme="majorHAnsi" w:cstheme="majorHAnsi"/>
          <w:sz w:val="28"/>
          <w:szCs w:val="28"/>
          <w:lang w:val="ru-MD"/>
        </w:rPr>
        <w:t>а период пребывания делегации в Одессе, Украина</w:t>
      </w:r>
      <w:r w:rsidR="00E4740E" w:rsidRPr="00EF57EC">
        <w:rPr>
          <w:rStyle w:val="ab"/>
          <w:rFonts w:asciiTheme="majorHAnsi" w:hAnsiTheme="majorHAnsi" w:cstheme="majorHAnsi"/>
          <w:sz w:val="28"/>
          <w:szCs w:val="28"/>
          <w:lang w:val="ru-MD"/>
        </w:rPr>
        <w:footnoteReference w:id="90"/>
      </w:r>
      <w:r w:rsidRPr="00EF57EC">
        <w:rPr>
          <w:rFonts w:asciiTheme="majorHAnsi" w:hAnsiTheme="majorHAnsi" w:cstheme="majorHAnsi"/>
          <w:sz w:val="28"/>
          <w:szCs w:val="28"/>
          <w:lang w:val="ru-MD"/>
        </w:rPr>
        <w:t xml:space="preserve"> не разделен</w:t>
      </w:r>
      <w:r w:rsidR="00E4740E" w:rsidRPr="00EF57EC">
        <w:rPr>
          <w:rFonts w:asciiTheme="majorHAnsi" w:hAnsiTheme="majorHAnsi" w:cstheme="majorHAnsi"/>
          <w:sz w:val="28"/>
          <w:szCs w:val="28"/>
          <w:lang w:val="ru-MD"/>
        </w:rPr>
        <w:t>ы</w:t>
      </w:r>
      <w:r w:rsidRPr="00EF57EC">
        <w:rPr>
          <w:rFonts w:asciiTheme="majorHAnsi" w:hAnsiTheme="majorHAnsi" w:cstheme="majorHAnsi"/>
          <w:sz w:val="28"/>
          <w:szCs w:val="28"/>
          <w:lang w:val="ru-MD"/>
        </w:rPr>
        <w:t>/ раз</w:t>
      </w:r>
      <w:r w:rsidR="00E4740E" w:rsidRPr="00EF57EC">
        <w:rPr>
          <w:rFonts w:asciiTheme="majorHAnsi" w:hAnsiTheme="majorHAnsi" w:cstheme="majorHAnsi"/>
          <w:sz w:val="28"/>
          <w:szCs w:val="28"/>
          <w:lang w:val="ru-MD"/>
        </w:rPr>
        <w:t>граниче</w:t>
      </w:r>
      <w:r w:rsidRPr="00EF57EC">
        <w:rPr>
          <w:rFonts w:asciiTheme="majorHAnsi" w:hAnsiTheme="majorHAnsi" w:cstheme="majorHAnsi"/>
          <w:sz w:val="28"/>
          <w:szCs w:val="28"/>
          <w:lang w:val="ru-MD"/>
        </w:rPr>
        <w:t>н</w:t>
      </w:r>
      <w:r w:rsidR="00E4740E" w:rsidRPr="00EF57EC">
        <w:rPr>
          <w:rFonts w:asciiTheme="majorHAnsi" w:hAnsiTheme="majorHAnsi" w:cstheme="majorHAnsi"/>
          <w:sz w:val="28"/>
          <w:szCs w:val="28"/>
          <w:lang w:val="ru-MD"/>
        </w:rPr>
        <w:t>ы</w:t>
      </w:r>
      <w:r w:rsidRPr="00EF57EC">
        <w:rPr>
          <w:rFonts w:asciiTheme="majorHAnsi" w:hAnsiTheme="majorHAnsi" w:cstheme="majorHAnsi"/>
          <w:sz w:val="28"/>
          <w:szCs w:val="28"/>
          <w:lang w:val="ru-MD"/>
        </w:rPr>
        <w:t xml:space="preserve"> </w:t>
      </w:r>
      <w:r w:rsidR="00E4740E" w:rsidRPr="00EF57EC">
        <w:rPr>
          <w:rFonts w:asciiTheme="majorHAnsi" w:hAnsiTheme="majorHAnsi" w:cstheme="majorHAnsi"/>
          <w:sz w:val="28"/>
          <w:szCs w:val="28"/>
          <w:lang w:val="ru-MD"/>
        </w:rPr>
        <w:t>в договорах</w:t>
      </w:r>
      <w:r w:rsidRPr="00EF57EC">
        <w:rPr>
          <w:rFonts w:asciiTheme="majorHAnsi" w:hAnsiTheme="majorHAnsi" w:cstheme="majorHAnsi"/>
          <w:sz w:val="28"/>
          <w:szCs w:val="28"/>
          <w:lang w:val="ru-MD"/>
        </w:rPr>
        <w:t xml:space="preserve"> на оказание услуг, </w:t>
      </w:r>
      <w:r w:rsidR="00E4740E" w:rsidRPr="00EF57EC">
        <w:rPr>
          <w:rFonts w:asciiTheme="majorHAnsi" w:hAnsiTheme="majorHAnsi" w:cstheme="majorHAnsi"/>
          <w:sz w:val="28"/>
          <w:szCs w:val="28"/>
          <w:lang w:val="ru-MD"/>
        </w:rPr>
        <w:t xml:space="preserve">а расходы на </w:t>
      </w:r>
      <w:r w:rsidRPr="00EF57EC">
        <w:rPr>
          <w:rFonts w:asciiTheme="majorHAnsi" w:hAnsiTheme="majorHAnsi" w:cstheme="majorHAnsi"/>
          <w:sz w:val="28"/>
          <w:szCs w:val="28"/>
          <w:lang w:val="ru-MD"/>
        </w:rPr>
        <w:t xml:space="preserve">посещение </w:t>
      </w:r>
      <w:r w:rsidR="00E4740E"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инодельни </w:t>
      </w:r>
      <w:r w:rsidR="00E4740E" w:rsidRPr="00EF57EC">
        <w:rPr>
          <w:rFonts w:asciiTheme="majorHAnsi" w:hAnsiTheme="majorHAnsi" w:cstheme="majorHAnsi"/>
          <w:sz w:val="28"/>
          <w:szCs w:val="28"/>
          <w:lang w:val="ru-MD"/>
        </w:rPr>
        <w:t>„Şabo”</w:t>
      </w:r>
      <w:r w:rsidRPr="00EF57EC">
        <w:rPr>
          <w:rFonts w:asciiTheme="majorHAnsi" w:hAnsiTheme="majorHAnsi" w:cstheme="majorHAnsi"/>
          <w:sz w:val="28"/>
          <w:szCs w:val="28"/>
          <w:lang w:val="ru-MD"/>
        </w:rPr>
        <w:t xml:space="preserve"> и ужин в ресторане </w:t>
      </w:r>
      <w:r w:rsidR="00E4740E"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инодельни составили </w:t>
      </w:r>
      <w:r w:rsidRPr="00EF57EC">
        <w:rPr>
          <w:rFonts w:asciiTheme="majorHAnsi" w:hAnsiTheme="majorHAnsi" w:cstheme="majorHAnsi"/>
          <w:b/>
          <w:sz w:val="28"/>
          <w:szCs w:val="28"/>
          <w:lang w:val="ru-MD"/>
        </w:rPr>
        <w:t xml:space="preserve">4,2 тыс. </w:t>
      </w:r>
      <w:r w:rsidR="00E4740E" w:rsidRPr="00EF57EC">
        <w:rPr>
          <w:rFonts w:asciiTheme="majorHAnsi" w:hAnsiTheme="majorHAnsi" w:cstheme="majorHAnsi"/>
          <w:b/>
          <w:sz w:val="28"/>
          <w:szCs w:val="28"/>
          <w:lang w:val="ru-MD"/>
        </w:rPr>
        <w:t>МДЛ</w:t>
      </w:r>
      <w:r w:rsidR="002B0C1F" w:rsidRPr="00EF57EC">
        <w:rPr>
          <w:rStyle w:val="ab"/>
          <w:rFonts w:asciiTheme="majorHAnsi" w:hAnsiTheme="majorHAnsi" w:cstheme="majorHAnsi"/>
          <w:sz w:val="28"/>
          <w:szCs w:val="28"/>
          <w:lang w:val="ru-MD"/>
        </w:rPr>
        <w:footnoteReference w:id="91"/>
      </w:r>
      <w:r w:rsidR="002B0C1F" w:rsidRPr="00EF57EC">
        <w:rPr>
          <w:rFonts w:asciiTheme="majorHAnsi" w:hAnsiTheme="majorHAnsi" w:cstheme="majorHAnsi"/>
          <w:sz w:val="28"/>
          <w:szCs w:val="28"/>
          <w:lang w:val="ru-MD"/>
        </w:rPr>
        <w:t>.</w:t>
      </w:r>
    </w:p>
    <w:p w:rsidR="00A34DCC" w:rsidRPr="00EF57EC" w:rsidRDefault="00A34DCC" w:rsidP="00B72C3E">
      <w:pPr>
        <w:tabs>
          <w:tab w:val="left" w:pos="993"/>
        </w:tabs>
        <w:spacing w:after="0"/>
        <w:jc w:val="both"/>
        <w:rPr>
          <w:rFonts w:asciiTheme="majorHAnsi" w:hAnsiTheme="majorHAnsi" w:cstheme="majorHAnsi"/>
          <w:sz w:val="28"/>
          <w:szCs w:val="28"/>
          <w:lang w:val="ru-MD"/>
        </w:rPr>
      </w:pPr>
    </w:p>
    <w:p w:rsidR="002B0C1F" w:rsidRPr="00EF57EC" w:rsidRDefault="002B0C1F" w:rsidP="00B72C3E">
      <w:pPr>
        <w:pStyle w:val="1"/>
        <w:spacing w:before="0"/>
        <w:jc w:val="both"/>
        <w:rPr>
          <w:rFonts w:cstheme="majorHAnsi"/>
          <w:b/>
          <w:color w:val="auto"/>
          <w:sz w:val="28"/>
          <w:szCs w:val="28"/>
          <w:lang w:val="ru-MD"/>
        </w:rPr>
      </w:pPr>
      <w:bookmarkStart w:id="48" w:name="_Toc25834368"/>
      <w:r w:rsidRPr="00EF57EC">
        <w:rPr>
          <w:rFonts w:cstheme="majorHAnsi"/>
          <w:b/>
          <w:color w:val="auto"/>
          <w:sz w:val="28"/>
          <w:szCs w:val="28"/>
          <w:lang w:val="ru-MD"/>
        </w:rPr>
        <w:lastRenderedPageBreak/>
        <w:t>4.3.</w:t>
      </w:r>
      <w:r w:rsidR="0031118B" w:rsidRPr="00EF57EC">
        <w:rPr>
          <w:rFonts w:cstheme="majorHAnsi"/>
          <w:b/>
          <w:color w:val="auto"/>
          <w:sz w:val="28"/>
          <w:szCs w:val="28"/>
          <w:lang w:val="ru-MD"/>
        </w:rPr>
        <w:t>9</w:t>
      </w:r>
      <w:r w:rsidRPr="00EF57EC">
        <w:rPr>
          <w:rFonts w:cstheme="majorHAnsi"/>
          <w:b/>
          <w:color w:val="auto"/>
          <w:sz w:val="28"/>
          <w:szCs w:val="28"/>
          <w:lang w:val="ru-MD"/>
        </w:rPr>
        <w:t xml:space="preserve">. </w:t>
      </w:r>
      <w:r w:rsidR="00BB0CA4" w:rsidRPr="00EF57EC">
        <w:rPr>
          <w:rFonts w:cstheme="majorHAnsi"/>
          <w:b/>
          <w:color w:val="auto"/>
          <w:sz w:val="28"/>
          <w:szCs w:val="28"/>
          <w:lang w:val="ru-MD"/>
        </w:rPr>
        <w:t>НБВВ закупило некоторые товары и услуги с нарушением положений законодательной базы</w:t>
      </w:r>
      <w:bookmarkEnd w:id="48"/>
      <w:r w:rsidR="00BB0CA4" w:rsidRPr="00EF57EC">
        <w:rPr>
          <w:rFonts w:cstheme="majorHAnsi"/>
          <w:b/>
          <w:color w:val="auto"/>
          <w:sz w:val="28"/>
          <w:szCs w:val="28"/>
          <w:lang w:val="ru-MD"/>
        </w:rPr>
        <w:t xml:space="preserve"> </w:t>
      </w:r>
    </w:p>
    <w:p w:rsidR="0027438B" w:rsidRPr="00EF57EC" w:rsidRDefault="00581E49" w:rsidP="00581E49">
      <w:pPr>
        <w:pStyle w:val="ac"/>
        <w:numPr>
          <w:ilvl w:val="0"/>
          <w:numId w:val="42"/>
        </w:numPr>
        <w:ind w:left="0" w:firstLine="0"/>
        <w:rPr>
          <w:rFonts w:asciiTheme="majorHAnsi" w:hAnsiTheme="majorHAnsi" w:cstheme="majorHAnsi"/>
          <w:szCs w:val="28"/>
          <w:lang w:val="ru-MD"/>
        </w:rPr>
      </w:pPr>
      <w:r w:rsidRPr="00EF57EC">
        <w:rPr>
          <w:rFonts w:asciiTheme="majorHAnsi" w:hAnsiTheme="majorHAnsi" w:cstheme="majorHAnsi"/>
          <w:szCs w:val="28"/>
          <w:lang w:val="ru-MD"/>
        </w:rPr>
        <w:t>Согласно законодатель</w:t>
      </w:r>
      <w:r w:rsidR="00AA47A4" w:rsidRPr="00EF57EC">
        <w:rPr>
          <w:rFonts w:asciiTheme="majorHAnsi" w:hAnsiTheme="majorHAnsi" w:cstheme="majorHAnsi"/>
          <w:szCs w:val="28"/>
          <w:lang w:val="ru-MD"/>
        </w:rPr>
        <w:t>ству</w:t>
      </w:r>
      <w:r w:rsidRPr="00EF57EC">
        <w:rPr>
          <w:rFonts w:asciiTheme="majorHAnsi" w:hAnsiTheme="majorHAnsi" w:cstheme="majorHAnsi"/>
          <w:szCs w:val="28"/>
          <w:lang w:val="ru-MD"/>
        </w:rPr>
        <w:t>, основными процедурами присуждения договора о государственных закупках являются открыты</w:t>
      </w:r>
      <w:r w:rsidR="00AA47A4" w:rsidRPr="00EF57EC">
        <w:rPr>
          <w:rFonts w:asciiTheme="majorHAnsi" w:hAnsiTheme="majorHAnsi" w:cstheme="majorHAnsi"/>
          <w:szCs w:val="28"/>
          <w:lang w:val="ru-MD"/>
        </w:rPr>
        <w:t>е торги</w:t>
      </w:r>
      <w:r w:rsidRPr="00EF57EC">
        <w:rPr>
          <w:rFonts w:asciiTheme="majorHAnsi" w:hAnsiTheme="majorHAnsi" w:cstheme="majorHAnsi"/>
          <w:szCs w:val="28"/>
          <w:lang w:val="ru-MD"/>
        </w:rPr>
        <w:t xml:space="preserve"> и ограниченны</w:t>
      </w:r>
      <w:r w:rsidR="00AA47A4" w:rsidRPr="00EF57EC">
        <w:rPr>
          <w:rFonts w:asciiTheme="majorHAnsi" w:hAnsiTheme="majorHAnsi" w:cstheme="majorHAnsi"/>
          <w:szCs w:val="28"/>
          <w:lang w:val="ru-MD"/>
        </w:rPr>
        <w:t>е</w:t>
      </w:r>
      <w:r w:rsidRPr="00EF57EC">
        <w:rPr>
          <w:rFonts w:asciiTheme="majorHAnsi" w:hAnsiTheme="majorHAnsi" w:cstheme="majorHAnsi"/>
          <w:szCs w:val="28"/>
          <w:lang w:val="ru-MD"/>
        </w:rPr>
        <w:t xml:space="preserve"> </w:t>
      </w:r>
      <w:r w:rsidR="00AA47A4" w:rsidRPr="00EF57EC">
        <w:rPr>
          <w:rFonts w:asciiTheme="majorHAnsi" w:hAnsiTheme="majorHAnsi" w:cstheme="majorHAnsi"/>
          <w:szCs w:val="28"/>
          <w:lang w:val="ru-MD"/>
        </w:rPr>
        <w:t>торги</w:t>
      </w:r>
      <w:r w:rsidRPr="00EF57EC">
        <w:rPr>
          <w:rFonts w:asciiTheme="majorHAnsi" w:hAnsiTheme="majorHAnsi" w:cstheme="majorHAnsi"/>
          <w:szCs w:val="28"/>
          <w:lang w:val="ru-MD"/>
        </w:rPr>
        <w:t xml:space="preserve">, другие процедуры </w:t>
      </w:r>
      <w:r w:rsidR="00AA47A4" w:rsidRPr="00EF57EC">
        <w:rPr>
          <w:rFonts w:asciiTheme="majorHAnsi" w:hAnsiTheme="majorHAnsi" w:cstheme="majorHAnsi"/>
          <w:szCs w:val="28"/>
          <w:lang w:val="ru-MD"/>
        </w:rPr>
        <w:t xml:space="preserve">государственных закупок </w:t>
      </w:r>
      <w:r w:rsidRPr="00EF57EC">
        <w:rPr>
          <w:rFonts w:asciiTheme="majorHAnsi" w:hAnsiTheme="majorHAnsi" w:cstheme="majorHAnsi"/>
          <w:szCs w:val="28"/>
          <w:lang w:val="ru-MD"/>
        </w:rPr>
        <w:t xml:space="preserve">могут </w:t>
      </w:r>
      <w:r w:rsidR="00AA47A4" w:rsidRPr="00EF57EC">
        <w:rPr>
          <w:rFonts w:asciiTheme="majorHAnsi" w:hAnsiTheme="majorHAnsi" w:cstheme="majorHAnsi"/>
          <w:szCs w:val="28"/>
          <w:lang w:val="ru-MD"/>
        </w:rPr>
        <w:t>применять</w:t>
      </w:r>
      <w:r w:rsidRPr="00EF57EC">
        <w:rPr>
          <w:rFonts w:asciiTheme="majorHAnsi" w:hAnsiTheme="majorHAnsi" w:cstheme="majorHAnsi"/>
          <w:szCs w:val="28"/>
          <w:lang w:val="ru-MD"/>
        </w:rPr>
        <w:t xml:space="preserve">ся только в </w:t>
      </w:r>
      <w:r w:rsidR="00AA47A4" w:rsidRPr="00EF57EC">
        <w:rPr>
          <w:rFonts w:asciiTheme="majorHAnsi" w:hAnsiTheme="majorHAnsi" w:cstheme="majorHAnsi"/>
          <w:szCs w:val="28"/>
          <w:lang w:val="ru-MD"/>
        </w:rPr>
        <w:t>прямо</w:t>
      </w:r>
      <w:r w:rsidRPr="00EF57EC">
        <w:rPr>
          <w:rFonts w:asciiTheme="majorHAnsi" w:hAnsiTheme="majorHAnsi" w:cstheme="majorHAnsi"/>
          <w:szCs w:val="28"/>
          <w:lang w:val="ru-MD"/>
        </w:rPr>
        <w:t xml:space="preserve"> установленных </w:t>
      </w:r>
      <w:r w:rsidR="00AA47A4" w:rsidRPr="00EF57EC">
        <w:rPr>
          <w:rFonts w:asciiTheme="majorHAnsi" w:hAnsiTheme="majorHAnsi" w:cstheme="majorHAnsi"/>
          <w:szCs w:val="28"/>
          <w:lang w:val="ru-MD"/>
        </w:rPr>
        <w:t>услов</w:t>
      </w:r>
      <w:r w:rsidRPr="00EF57EC">
        <w:rPr>
          <w:rFonts w:asciiTheme="majorHAnsi" w:hAnsiTheme="majorHAnsi" w:cstheme="majorHAnsi"/>
          <w:szCs w:val="28"/>
          <w:lang w:val="ru-MD"/>
        </w:rPr>
        <w:t>иях</w:t>
      </w:r>
      <w:r w:rsidR="00AA47A4" w:rsidRPr="00EF57EC">
        <w:rPr>
          <w:rStyle w:val="ab"/>
          <w:rFonts w:asciiTheme="majorHAnsi" w:eastAsiaTheme="majorEastAsia" w:hAnsiTheme="majorHAnsi" w:cstheme="majorHAnsi"/>
          <w:szCs w:val="28"/>
          <w:lang w:val="ru-MD"/>
        </w:rPr>
        <w:footnoteReference w:id="92"/>
      </w:r>
      <w:r w:rsidRPr="00EF57EC">
        <w:rPr>
          <w:rFonts w:asciiTheme="majorHAnsi" w:hAnsiTheme="majorHAnsi" w:cstheme="majorHAnsi"/>
          <w:szCs w:val="28"/>
          <w:lang w:val="ru-MD"/>
        </w:rPr>
        <w:t xml:space="preserve">. Вопреки </w:t>
      </w:r>
      <w:r w:rsidR="00AA47A4" w:rsidRPr="00EF57EC">
        <w:rPr>
          <w:rFonts w:asciiTheme="majorHAnsi" w:hAnsiTheme="majorHAnsi" w:cstheme="majorHAnsi"/>
          <w:szCs w:val="28"/>
          <w:lang w:val="ru-MD"/>
        </w:rPr>
        <w:t>З</w:t>
      </w:r>
      <w:r w:rsidRPr="00EF57EC">
        <w:rPr>
          <w:rFonts w:asciiTheme="majorHAnsi" w:hAnsiTheme="majorHAnsi" w:cstheme="majorHAnsi"/>
          <w:szCs w:val="28"/>
          <w:lang w:val="ru-MD"/>
        </w:rPr>
        <w:t xml:space="preserve">акону </w:t>
      </w:r>
      <w:r w:rsidR="00AA47A4" w:rsidRPr="00EF57EC">
        <w:rPr>
          <w:rFonts w:asciiTheme="majorHAnsi" w:hAnsiTheme="majorHAnsi" w:cstheme="majorHAnsi"/>
          <w:szCs w:val="28"/>
          <w:lang w:val="ru-MD"/>
        </w:rPr>
        <w:t>о государственных закупках</w:t>
      </w:r>
      <w:r w:rsidRPr="00EF57EC">
        <w:rPr>
          <w:rFonts w:asciiTheme="majorHAnsi" w:hAnsiTheme="majorHAnsi" w:cstheme="majorHAnsi"/>
          <w:szCs w:val="28"/>
          <w:lang w:val="ru-MD"/>
        </w:rPr>
        <w:t>, НБВВ заключил</w:t>
      </w:r>
      <w:r w:rsidR="00AA47A4" w:rsidRPr="00EF57EC">
        <w:rPr>
          <w:rFonts w:asciiTheme="majorHAnsi" w:hAnsiTheme="majorHAnsi" w:cstheme="majorHAnsi"/>
          <w:szCs w:val="28"/>
          <w:lang w:val="ru-MD"/>
        </w:rPr>
        <w:t>о</w:t>
      </w:r>
      <w:r w:rsidRPr="00EF57EC">
        <w:rPr>
          <w:rFonts w:asciiTheme="majorHAnsi" w:hAnsiTheme="majorHAnsi" w:cstheme="majorHAnsi"/>
          <w:szCs w:val="28"/>
          <w:lang w:val="ru-MD"/>
        </w:rPr>
        <w:t xml:space="preserve"> </w:t>
      </w:r>
      <w:r w:rsidR="00AA47A4" w:rsidRPr="00EF57EC">
        <w:rPr>
          <w:rFonts w:asciiTheme="majorHAnsi" w:hAnsiTheme="majorHAnsi" w:cstheme="majorHAnsi"/>
          <w:szCs w:val="28"/>
          <w:lang w:val="ru-MD"/>
        </w:rPr>
        <w:t xml:space="preserve">договора о государственных закупках </w:t>
      </w:r>
      <w:r w:rsidRPr="00EF57EC">
        <w:rPr>
          <w:rFonts w:asciiTheme="majorHAnsi" w:hAnsiTheme="majorHAnsi" w:cstheme="majorHAnsi"/>
          <w:szCs w:val="28"/>
          <w:lang w:val="ru-MD"/>
        </w:rPr>
        <w:t xml:space="preserve">услуг, связанных с организацией </w:t>
      </w:r>
      <w:r w:rsidR="00AA47A4" w:rsidRPr="00EF57EC">
        <w:rPr>
          <w:rFonts w:asciiTheme="majorHAnsi" w:hAnsiTheme="majorHAnsi" w:cstheme="majorHAnsi"/>
          <w:szCs w:val="28"/>
          <w:lang w:val="ru-MD"/>
        </w:rPr>
        <w:t xml:space="preserve">некоторых </w:t>
      </w:r>
      <w:r w:rsidRPr="00EF57EC">
        <w:rPr>
          <w:rFonts w:asciiTheme="majorHAnsi" w:hAnsiTheme="majorHAnsi" w:cstheme="majorHAnsi"/>
          <w:szCs w:val="28"/>
          <w:lang w:val="ru-MD"/>
        </w:rPr>
        <w:t>событий посредством переговор</w:t>
      </w:r>
      <w:r w:rsidR="00AA47A4" w:rsidRPr="00EF57EC">
        <w:rPr>
          <w:rFonts w:asciiTheme="majorHAnsi" w:hAnsiTheme="majorHAnsi" w:cstheme="majorHAnsi"/>
          <w:szCs w:val="28"/>
          <w:lang w:val="ru-MD"/>
        </w:rPr>
        <w:t>ной процедуры</w:t>
      </w:r>
      <w:r w:rsidRPr="00EF57EC">
        <w:rPr>
          <w:rFonts w:asciiTheme="majorHAnsi" w:hAnsiTheme="majorHAnsi" w:cstheme="majorHAnsi"/>
          <w:szCs w:val="28"/>
          <w:lang w:val="ru-MD"/>
        </w:rPr>
        <w:t xml:space="preserve">, без предварительного опубликования </w:t>
      </w:r>
      <w:r w:rsidR="00BB0CA4" w:rsidRPr="00EF57EC">
        <w:rPr>
          <w:rFonts w:asciiTheme="majorHAnsi" w:hAnsiTheme="majorHAnsi" w:cstheme="majorHAnsi"/>
          <w:szCs w:val="28"/>
          <w:lang w:val="ru-MD"/>
        </w:rPr>
        <w:t>заявки на</w:t>
      </w:r>
      <w:r w:rsidRPr="00EF57EC">
        <w:rPr>
          <w:rFonts w:asciiTheme="majorHAnsi" w:hAnsiTheme="majorHAnsi" w:cstheme="majorHAnsi"/>
          <w:szCs w:val="28"/>
          <w:lang w:val="ru-MD"/>
        </w:rPr>
        <w:t xml:space="preserve"> участи</w:t>
      </w:r>
      <w:r w:rsidR="00BB0CA4" w:rsidRPr="00EF57EC">
        <w:rPr>
          <w:rFonts w:asciiTheme="majorHAnsi" w:hAnsiTheme="majorHAnsi" w:cstheme="majorHAnsi"/>
          <w:szCs w:val="28"/>
          <w:lang w:val="ru-MD"/>
        </w:rPr>
        <w:t>е</w:t>
      </w:r>
      <w:r w:rsidR="00AA47A4" w:rsidRPr="00EF57EC">
        <w:rPr>
          <w:rStyle w:val="ab"/>
          <w:rFonts w:asciiTheme="majorHAnsi" w:hAnsiTheme="majorHAnsi" w:cstheme="majorHAnsi"/>
          <w:szCs w:val="28"/>
          <w:lang w:val="ru-MD"/>
        </w:rPr>
        <w:footnoteReference w:id="93"/>
      </w:r>
      <w:r w:rsidRPr="00EF57EC">
        <w:rPr>
          <w:rFonts w:asciiTheme="majorHAnsi" w:hAnsiTheme="majorHAnsi" w:cstheme="majorHAnsi"/>
          <w:szCs w:val="28"/>
          <w:lang w:val="ru-MD"/>
        </w:rPr>
        <w:t xml:space="preserve">. </w:t>
      </w:r>
      <w:r w:rsidR="00BB0CA4" w:rsidRPr="00EF57EC">
        <w:rPr>
          <w:rFonts w:asciiTheme="majorHAnsi" w:hAnsiTheme="majorHAnsi" w:cstheme="majorHAnsi"/>
          <w:szCs w:val="28"/>
          <w:lang w:val="ru-MD"/>
        </w:rPr>
        <w:t>В</w:t>
      </w:r>
      <w:r w:rsidRPr="00EF57EC">
        <w:rPr>
          <w:rFonts w:asciiTheme="majorHAnsi" w:hAnsiTheme="majorHAnsi" w:cstheme="majorHAnsi"/>
          <w:szCs w:val="28"/>
          <w:lang w:val="ru-MD"/>
        </w:rPr>
        <w:t xml:space="preserve"> основ</w:t>
      </w:r>
      <w:r w:rsidR="00BB0CA4" w:rsidRPr="00EF57EC">
        <w:rPr>
          <w:rFonts w:asciiTheme="majorHAnsi" w:hAnsiTheme="majorHAnsi" w:cstheme="majorHAnsi"/>
          <w:szCs w:val="28"/>
          <w:lang w:val="ru-MD"/>
        </w:rPr>
        <w:t>е</w:t>
      </w:r>
      <w:r w:rsidRPr="00EF57EC">
        <w:rPr>
          <w:rFonts w:asciiTheme="majorHAnsi" w:hAnsiTheme="majorHAnsi" w:cstheme="majorHAnsi"/>
          <w:szCs w:val="28"/>
          <w:lang w:val="ru-MD"/>
        </w:rPr>
        <w:t xml:space="preserve"> утверждения мероприятий КС </w:t>
      </w:r>
      <w:r w:rsidR="00BB0CA4" w:rsidRPr="00EF57EC">
        <w:rPr>
          <w:rFonts w:asciiTheme="majorHAnsi" w:hAnsiTheme="majorHAnsi" w:cstheme="majorHAnsi"/>
          <w:szCs w:val="28"/>
          <w:lang w:val="ru-MD"/>
        </w:rPr>
        <w:t>лег</w:t>
      </w:r>
      <w:r w:rsidRPr="00EF57EC">
        <w:rPr>
          <w:rFonts w:asciiTheme="majorHAnsi" w:hAnsiTheme="majorHAnsi" w:cstheme="majorHAnsi"/>
          <w:szCs w:val="28"/>
          <w:lang w:val="ru-MD"/>
        </w:rPr>
        <w:t>ли указан</w:t>
      </w:r>
      <w:r w:rsidR="00BB0CA4" w:rsidRPr="00EF57EC">
        <w:rPr>
          <w:rFonts w:asciiTheme="majorHAnsi" w:hAnsiTheme="majorHAnsi" w:cstheme="majorHAnsi"/>
          <w:szCs w:val="28"/>
          <w:lang w:val="ru-MD"/>
        </w:rPr>
        <w:t>н</w:t>
      </w:r>
      <w:r w:rsidRPr="00EF57EC">
        <w:rPr>
          <w:rFonts w:asciiTheme="majorHAnsi" w:hAnsiTheme="majorHAnsi" w:cstheme="majorHAnsi"/>
          <w:szCs w:val="28"/>
          <w:lang w:val="ru-MD"/>
        </w:rPr>
        <w:t>ы</w:t>
      </w:r>
      <w:r w:rsidR="00BB0CA4" w:rsidRPr="00EF57EC">
        <w:rPr>
          <w:rFonts w:asciiTheme="majorHAnsi" w:hAnsiTheme="majorHAnsi" w:cstheme="majorHAnsi"/>
          <w:szCs w:val="28"/>
          <w:lang w:val="ru-MD"/>
        </w:rPr>
        <w:t>е</w:t>
      </w:r>
      <w:r w:rsidRPr="00EF57EC">
        <w:rPr>
          <w:rFonts w:asciiTheme="majorHAnsi" w:hAnsiTheme="majorHAnsi" w:cstheme="majorHAnsi"/>
          <w:szCs w:val="28"/>
          <w:lang w:val="ru-MD"/>
        </w:rPr>
        <w:t xml:space="preserve"> письма </w:t>
      </w:r>
      <w:r w:rsidR="00BB0CA4" w:rsidRPr="00EF57EC">
        <w:rPr>
          <w:rFonts w:asciiTheme="majorHAnsi" w:hAnsiTheme="majorHAnsi" w:cstheme="majorHAnsi"/>
          <w:szCs w:val="28"/>
          <w:lang w:val="ru-MD"/>
        </w:rPr>
        <w:t>МСХРРОС</w:t>
      </w:r>
      <w:r w:rsidR="00BB0CA4" w:rsidRPr="00EF57EC">
        <w:rPr>
          <w:rStyle w:val="ab"/>
          <w:rFonts w:asciiTheme="majorHAnsi" w:eastAsiaTheme="majorEastAsia" w:hAnsiTheme="majorHAnsi" w:cstheme="majorHAnsi"/>
          <w:szCs w:val="28"/>
          <w:lang w:val="ru-MD"/>
        </w:rPr>
        <w:footnoteReference w:id="94"/>
      </w:r>
      <w:r w:rsidRPr="00EF57EC">
        <w:rPr>
          <w:rFonts w:asciiTheme="majorHAnsi" w:hAnsiTheme="majorHAnsi" w:cstheme="majorHAnsi"/>
          <w:szCs w:val="28"/>
          <w:lang w:val="ru-MD"/>
        </w:rPr>
        <w:t>, в которых был указан и экономический агент, банковские данные и сумма, которая должна была быть зак</w:t>
      </w:r>
      <w:r w:rsidR="00BB0CA4" w:rsidRPr="00EF57EC">
        <w:rPr>
          <w:rFonts w:asciiTheme="majorHAnsi" w:hAnsiTheme="majorHAnsi" w:cstheme="majorHAnsi"/>
          <w:szCs w:val="28"/>
          <w:lang w:val="ru-MD"/>
        </w:rPr>
        <w:t>онтрактована</w:t>
      </w:r>
      <w:r w:rsidRPr="00EF57EC">
        <w:rPr>
          <w:rFonts w:asciiTheme="majorHAnsi" w:hAnsiTheme="majorHAnsi" w:cstheme="majorHAnsi"/>
          <w:szCs w:val="28"/>
          <w:lang w:val="ru-MD"/>
        </w:rPr>
        <w:t xml:space="preserve">. Стоимость </w:t>
      </w:r>
      <w:r w:rsidR="00BB0CA4" w:rsidRPr="00EF57EC">
        <w:rPr>
          <w:rFonts w:asciiTheme="majorHAnsi" w:hAnsiTheme="majorHAnsi" w:cstheme="majorHAnsi"/>
          <w:szCs w:val="28"/>
          <w:lang w:val="ru-MD"/>
        </w:rPr>
        <w:t>договора</w:t>
      </w:r>
      <w:r w:rsidRPr="00EF57EC">
        <w:rPr>
          <w:rFonts w:asciiTheme="majorHAnsi" w:hAnsiTheme="majorHAnsi" w:cstheme="majorHAnsi"/>
          <w:szCs w:val="28"/>
          <w:lang w:val="ru-MD"/>
        </w:rPr>
        <w:t xml:space="preserve"> составила 0,3 млн.</w:t>
      </w:r>
      <w:r w:rsidR="00BB0CA4" w:rsidRPr="00EF57EC">
        <w:rPr>
          <w:rFonts w:asciiTheme="majorHAnsi" w:hAnsiTheme="majorHAnsi" w:cstheme="majorHAnsi"/>
          <w:szCs w:val="28"/>
          <w:lang w:val="ru-MD"/>
        </w:rPr>
        <w:t xml:space="preserve"> МДЛ</w:t>
      </w:r>
      <w:r w:rsidR="0027438B" w:rsidRPr="00EF57EC">
        <w:rPr>
          <w:rFonts w:asciiTheme="majorHAnsi" w:hAnsiTheme="majorHAnsi" w:cstheme="majorHAnsi"/>
          <w:szCs w:val="28"/>
          <w:lang w:val="ru-MD"/>
        </w:rPr>
        <w:t>.</w:t>
      </w:r>
    </w:p>
    <w:p w:rsidR="00BC6BE2" w:rsidRPr="00EF57EC" w:rsidRDefault="00BC6BE2" w:rsidP="00B72C3E">
      <w:pPr>
        <w:pStyle w:val="ac"/>
        <w:ind w:left="567"/>
        <w:rPr>
          <w:rFonts w:asciiTheme="majorHAnsi" w:hAnsiTheme="majorHAnsi" w:cstheme="majorHAnsi"/>
          <w:szCs w:val="28"/>
          <w:lang w:val="ru-MD"/>
        </w:rPr>
      </w:pPr>
    </w:p>
    <w:p w:rsidR="0027438B" w:rsidRPr="00EF57EC" w:rsidRDefault="00AA47A4" w:rsidP="00B72C3E">
      <w:pPr>
        <w:spacing w:after="0"/>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Необходимо</w:t>
      </w:r>
      <w:r w:rsidR="00581E49" w:rsidRPr="00EF57EC">
        <w:rPr>
          <w:rFonts w:asciiTheme="majorHAnsi" w:eastAsia="Times New Roman" w:hAnsiTheme="majorHAnsi" w:cstheme="majorHAnsi"/>
          <w:sz w:val="28"/>
          <w:szCs w:val="28"/>
          <w:lang w:val="ru-MD"/>
        </w:rPr>
        <w:t xml:space="preserve"> отметить, что в </w:t>
      </w:r>
      <w:r w:rsidR="000C0788" w:rsidRPr="00EF57EC">
        <w:rPr>
          <w:rFonts w:asciiTheme="majorHAnsi" w:eastAsia="Times New Roman" w:hAnsiTheme="majorHAnsi" w:cstheme="majorHAnsi"/>
          <w:sz w:val="28"/>
          <w:szCs w:val="28"/>
          <w:lang w:val="ru-MD"/>
        </w:rPr>
        <w:t>п</w:t>
      </w:r>
      <w:r w:rsidR="00581E49" w:rsidRPr="00EF57EC">
        <w:rPr>
          <w:rFonts w:asciiTheme="majorHAnsi" w:eastAsia="Times New Roman" w:hAnsiTheme="majorHAnsi" w:cstheme="majorHAnsi"/>
          <w:sz w:val="28"/>
          <w:szCs w:val="28"/>
          <w:lang w:val="ru-MD"/>
        </w:rPr>
        <w:t>исьм</w:t>
      </w:r>
      <w:r w:rsidR="007B3E33">
        <w:rPr>
          <w:rFonts w:asciiTheme="majorHAnsi" w:eastAsia="Times New Roman" w:hAnsiTheme="majorHAnsi" w:cstheme="majorHAnsi"/>
          <w:sz w:val="28"/>
          <w:szCs w:val="28"/>
        </w:rPr>
        <w:t>e</w:t>
      </w:r>
      <w:r w:rsidR="00581E49" w:rsidRPr="00EF57EC">
        <w:rPr>
          <w:rFonts w:asciiTheme="majorHAnsi" w:eastAsia="Times New Roman" w:hAnsiTheme="majorHAnsi" w:cstheme="majorHAnsi"/>
          <w:sz w:val="28"/>
          <w:szCs w:val="28"/>
          <w:lang w:val="ru-MD"/>
        </w:rPr>
        <w:t xml:space="preserve"> от 25.10.2018</w:t>
      </w:r>
      <w:r w:rsidR="00BA3F92" w:rsidRPr="00EF57EC">
        <w:rPr>
          <w:rStyle w:val="ab"/>
          <w:rFonts w:asciiTheme="majorHAnsi" w:eastAsia="Times New Roman" w:hAnsiTheme="majorHAnsi" w:cstheme="majorHAnsi"/>
          <w:sz w:val="28"/>
          <w:szCs w:val="28"/>
          <w:lang w:val="ru-MD"/>
        </w:rPr>
        <w:footnoteReference w:id="95"/>
      </w:r>
      <w:r w:rsidR="00581E49" w:rsidRPr="00EF57EC">
        <w:rPr>
          <w:rFonts w:asciiTheme="majorHAnsi" w:eastAsia="Times New Roman" w:hAnsiTheme="majorHAnsi" w:cstheme="majorHAnsi"/>
          <w:sz w:val="28"/>
          <w:szCs w:val="28"/>
          <w:lang w:val="ru-MD"/>
        </w:rPr>
        <w:t xml:space="preserve"> </w:t>
      </w:r>
      <w:r w:rsidR="00BA3F92" w:rsidRPr="00EF57EC">
        <w:rPr>
          <w:rFonts w:asciiTheme="majorHAnsi" w:eastAsia="Times New Roman" w:hAnsiTheme="majorHAnsi" w:cstheme="majorHAnsi"/>
          <w:sz w:val="28"/>
          <w:szCs w:val="28"/>
          <w:lang w:val="ru-MD"/>
        </w:rPr>
        <w:t>МСХРРОС</w:t>
      </w:r>
      <w:r w:rsidR="00581E49" w:rsidRPr="00EF57EC">
        <w:rPr>
          <w:rFonts w:asciiTheme="majorHAnsi" w:eastAsia="Times New Roman" w:hAnsiTheme="majorHAnsi" w:cstheme="majorHAnsi"/>
          <w:sz w:val="28"/>
          <w:szCs w:val="28"/>
          <w:lang w:val="ru-MD"/>
        </w:rPr>
        <w:t xml:space="preserve"> </w:t>
      </w:r>
      <w:r w:rsidR="00BA3F92" w:rsidRPr="00EF57EC">
        <w:rPr>
          <w:rFonts w:asciiTheme="majorHAnsi" w:eastAsia="Times New Roman" w:hAnsiTheme="majorHAnsi" w:cstheme="majorHAnsi"/>
          <w:sz w:val="28"/>
          <w:szCs w:val="28"/>
          <w:lang w:val="ru-MD"/>
        </w:rPr>
        <w:t>запросило</w:t>
      </w:r>
      <w:r w:rsidR="00581E49" w:rsidRPr="00EF57EC">
        <w:rPr>
          <w:rFonts w:asciiTheme="majorHAnsi" w:eastAsia="Times New Roman" w:hAnsiTheme="majorHAnsi" w:cstheme="majorHAnsi"/>
          <w:sz w:val="28"/>
          <w:szCs w:val="28"/>
          <w:lang w:val="ru-MD"/>
        </w:rPr>
        <w:t xml:space="preserve"> одобрения выделения из </w:t>
      </w:r>
      <w:r w:rsidR="00BA3F92" w:rsidRPr="00EF57EC">
        <w:rPr>
          <w:rFonts w:asciiTheme="majorHAnsi" w:eastAsia="Times New Roman" w:hAnsiTheme="majorHAnsi" w:cstheme="majorHAnsi"/>
          <w:sz w:val="28"/>
          <w:szCs w:val="28"/>
          <w:lang w:val="ru-MD"/>
        </w:rPr>
        <w:t>ФВВ</w:t>
      </w:r>
      <w:r w:rsidR="00581E49" w:rsidRPr="00EF57EC">
        <w:rPr>
          <w:rFonts w:asciiTheme="majorHAnsi" w:eastAsia="Times New Roman" w:hAnsiTheme="majorHAnsi" w:cstheme="majorHAnsi"/>
          <w:sz w:val="28"/>
          <w:szCs w:val="28"/>
          <w:lang w:val="ru-MD"/>
        </w:rPr>
        <w:t xml:space="preserve"> финансовой поддержки в размере 0,3 млн.</w:t>
      </w:r>
      <w:r w:rsidR="000C0788" w:rsidRPr="00EF57EC">
        <w:rPr>
          <w:rFonts w:asciiTheme="majorHAnsi" w:eastAsia="Times New Roman" w:hAnsiTheme="majorHAnsi" w:cstheme="majorHAnsi"/>
          <w:sz w:val="28"/>
          <w:szCs w:val="28"/>
          <w:lang w:val="ru-MD"/>
        </w:rPr>
        <w:t xml:space="preserve"> МДЛ</w:t>
      </w:r>
      <w:r w:rsidR="00581E49" w:rsidRPr="00EF57EC">
        <w:rPr>
          <w:rFonts w:asciiTheme="majorHAnsi" w:eastAsia="Times New Roman" w:hAnsiTheme="majorHAnsi" w:cstheme="majorHAnsi"/>
          <w:sz w:val="28"/>
          <w:szCs w:val="28"/>
          <w:lang w:val="ru-MD"/>
        </w:rPr>
        <w:t xml:space="preserve">, </w:t>
      </w:r>
      <w:r w:rsidR="000C0788" w:rsidRPr="00EF57EC">
        <w:rPr>
          <w:rFonts w:asciiTheme="majorHAnsi" w:eastAsia="Times New Roman" w:hAnsiTheme="majorHAnsi" w:cstheme="majorHAnsi"/>
          <w:sz w:val="28"/>
          <w:szCs w:val="28"/>
          <w:lang w:val="ru-MD"/>
        </w:rPr>
        <w:t xml:space="preserve">и КС </w:t>
      </w:r>
      <w:r w:rsidR="00581E49" w:rsidRPr="00EF57EC">
        <w:rPr>
          <w:rFonts w:asciiTheme="majorHAnsi" w:eastAsia="Times New Roman" w:hAnsiTheme="majorHAnsi" w:cstheme="majorHAnsi"/>
          <w:sz w:val="28"/>
          <w:szCs w:val="28"/>
          <w:lang w:val="ru-MD"/>
        </w:rPr>
        <w:t>утвер</w:t>
      </w:r>
      <w:r w:rsidR="000C0788" w:rsidRPr="00EF57EC">
        <w:rPr>
          <w:rFonts w:asciiTheme="majorHAnsi" w:eastAsia="Times New Roman" w:hAnsiTheme="majorHAnsi" w:cstheme="majorHAnsi"/>
          <w:sz w:val="28"/>
          <w:szCs w:val="28"/>
          <w:lang w:val="ru-MD"/>
        </w:rPr>
        <w:t>дил</w:t>
      </w:r>
      <w:r w:rsidR="00581E49" w:rsidRPr="00EF57EC">
        <w:rPr>
          <w:rFonts w:asciiTheme="majorHAnsi" w:eastAsia="Times New Roman" w:hAnsiTheme="majorHAnsi" w:cstheme="majorHAnsi"/>
          <w:sz w:val="28"/>
          <w:szCs w:val="28"/>
          <w:lang w:val="ru-MD"/>
        </w:rPr>
        <w:t xml:space="preserve"> ассигновани</w:t>
      </w:r>
      <w:r w:rsidR="000C0788" w:rsidRPr="00EF57EC">
        <w:rPr>
          <w:rFonts w:asciiTheme="majorHAnsi" w:eastAsia="Times New Roman" w:hAnsiTheme="majorHAnsi" w:cstheme="majorHAnsi"/>
          <w:sz w:val="28"/>
          <w:szCs w:val="28"/>
          <w:lang w:val="ru-MD"/>
        </w:rPr>
        <w:t>я</w:t>
      </w:r>
      <w:r w:rsidR="00581E49" w:rsidRPr="00EF57EC">
        <w:rPr>
          <w:rFonts w:asciiTheme="majorHAnsi" w:eastAsia="Times New Roman" w:hAnsiTheme="majorHAnsi" w:cstheme="majorHAnsi"/>
          <w:sz w:val="28"/>
          <w:szCs w:val="28"/>
          <w:lang w:val="ru-MD"/>
        </w:rPr>
        <w:t xml:space="preserve"> 25.10.2018. Согласно письму от 20.11.2018</w:t>
      </w:r>
      <w:r w:rsidR="000C0788" w:rsidRPr="00EF57EC">
        <w:rPr>
          <w:rStyle w:val="ab"/>
          <w:rFonts w:asciiTheme="majorHAnsi" w:eastAsia="Times New Roman" w:hAnsiTheme="majorHAnsi" w:cstheme="majorHAnsi"/>
          <w:sz w:val="28"/>
          <w:szCs w:val="28"/>
          <w:shd w:val="clear" w:color="auto" w:fill="FFFFFF" w:themeFill="background1"/>
          <w:lang w:val="ru-MD"/>
        </w:rPr>
        <w:footnoteReference w:id="96"/>
      </w:r>
      <w:r w:rsidR="00581E49" w:rsidRPr="00EF57EC">
        <w:rPr>
          <w:rFonts w:asciiTheme="majorHAnsi" w:eastAsia="Times New Roman" w:hAnsiTheme="majorHAnsi" w:cstheme="majorHAnsi"/>
          <w:sz w:val="28"/>
          <w:szCs w:val="28"/>
          <w:lang w:val="ru-MD"/>
        </w:rPr>
        <w:t xml:space="preserve"> (выпущенному за 4 дня до проведения мероприятия), </w:t>
      </w:r>
      <w:r w:rsidR="000C0788" w:rsidRPr="00EF57EC">
        <w:rPr>
          <w:rFonts w:asciiTheme="majorHAnsi" w:eastAsia="Times New Roman" w:hAnsiTheme="majorHAnsi" w:cstheme="majorHAnsi"/>
          <w:sz w:val="28"/>
          <w:szCs w:val="28"/>
          <w:lang w:val="ru-MD"/>
        </w:rPr>
        <w:t>МСХРРОС</w:t>
      </w:r>
      <w:r w:rsidR="00581E49" w:rsidRPr="00EF57EC">
        <w:rPr>
          <w:rFonts w:asciiTheme="majorHAnsi" w:eastAsia="Times New Roman" w:hAnsiTheme="majorHAnsi" w:cstheme="majorHAnsi"/>
          <w:sz w:val="28"/>
          <w:szCs w:val="28"/>
          <w:lang w:val="ru-MD"/>
        </w:rPr>
        <w:t xml:space="preserve"> пригласил</w:t>
      </w:r>
      <w:r w:rsidR="000C0788" w:rsidRPr="00EF57EC">
        <w:rPr>
          <w:rFonts w:asciiTheme="majorHAnsi" w:eastAsia="Times New Roman" w:hAnsiTheme="majorHAnsi" w:cstheme="majorHAnsi"/>
          <w:sz w:val="28"/>
          <w:szCs w:val="28"/>
          <w:lang w:val="ru-MD"/>
        </w:rPr>
        <w:t>о</w:t>
      </w:r>
      <w:r w:rsidR="00581E49" w:rsidRPr="00EF57EC">
        <w:rPr>
          <w:rFonts w:asciiTheme="majorHAnsi" w:eastAsia="Times New Roman" w:hAnsiTheme="majorHAnsi" w:cstheme="majorHAnsi"/>
          <w:sz w:val="28"/>
          <w:szCs w:val="28"/>
          <w:lang w:val="ru-MD"/>
        </w:rPr>
        <w:t xml:space="preserve"> НБВВ </w:t>
      </w:r>
      <w:r w:rsidR="000C0788" w:rsidRPr="00EF57EC">
        <w:rPr>
          <w:rFonts w:asciiTheme="majorHAnsi" w:eastAsia="Times New Roman" w:hAnsiTheme="majorHAnsi" w:cstheme="majorHAnsi"/>
          <w:sz w:val="28"/>
          <w:szCs w:val="28"/>
          <w:lang w:val="ru-MD"/>
        </w:rPr>
        <w:t>стать соучастником финансирования</w:t>
      </w:r>
      <w:r w:rsidR="00581E49" w:rsidRPr="00EF57EC">
        <w:rPr>
          <w:rFonts w:asciiTheme="majorHAnsi" w:eastAsia="Times New Roman" w:hAnsiTheme="majorHAnsi" w:cstheme="majorHAnsi"/>
          <w:sz w:val="28"/>
          <w:szCs w:val="28"/>
          <w:lang w:val="ru-MD"/>
        </w:rPr>
        <w:t xml:space="preserve"> организации и материально-технического обеспечения мероприятия, </w:t>
      </w:r>
      <w:r w:rsidR="000C0788" w:rsidRPr="00EF57EC">
        <w:rPr>
          <w:rFonts w:asciiTheme="majorHAnsi" w:eastAsia="Times New Roman" w:hAnsiTheme="majorHAnsi" w:cstheme="majorHAnsi"/>
          <w:sz w:val="28"/>
          <w:szCs w:val="28"/>
          <w:lang w:val="ru-MD"/>
        </w:rPr>
        <w:t>а также в</w:t>
      </w:r>
      <w:r w:rsidR="00581E49" w:rsidRPr="00EF57EC">
        <w:rPr>
          <w:rFonts w:asciiTheme="majorHAnsi" w:eastAsia="Times New Roman" w:hAnsiTheme="majorHAnsi" w:cstheme="majorHAnsi"/>
          <w:sz w:val="28"/>
          <w:szCs w:val="28"/>
          <w:lang w:val="ru-MD"/>
        </w:rPr>
        <w:t xml:space="preserve"> письме </w:t>
      </w:r>
      <w:r w:rsidR="000C0788" w:rsidRPr="00EF57EC">
        <w:rPr>
          <w:rFonts w:asciiTheme="majorHAnsi" w:eastAsia="Times New Roman" w:hAnsiTheme="majorHAnsi" w:cstheme="majorHAnsi"/>
          <w:sz w:val="28"/>
          <w:szCs w:val="28"/>
          <w:lang w:val="ru-MD"/>
        </w:rPr>
        <w:t xml:space="preserve">был </w:t>
      </w:r>
      <w:r w:rsidR="00581E49" w:rsidRPr="00EF57EC">
        <w:rPr>
          <w:rFonts w:asciiTheme="majorHAnsi" w:eastAsia="Times New Roman" w:hAnsiTheme="majorHAnsi" w:cstheme="majorHAnsi"/>
          <w:sz w:val="28"/>
          <w:szCs w:val="28"/>
          <w:lang w:val="ru-MD"/>
        </w:rPr>
        <w:t>указ</w:t>
      </w:r>
      <w:r w:rsidR="000C0788" w:rsidRPr="00EF57EC">
        <w:rPr>
          <w:rFonts w:asciiTheme="majorHAnsi" w:eastAsia="Times New Roman" w:hAnsiTheme="majorHAnsi" w:cstheme="majorHAnsi"/>
          <w:sz w:val="28"/>
          <w:szCs w:val="28"/>
          <w:lang w:val="ru-MD"/>
        </w:rPr>
        <w:t>ан</w:t>
      </w:r>
      <w:r w:rsidR="00581E49" w:rsidRPr="00EF57EC">
        <w:rPr>
          <w:rFonts w:asciiTheme="majorHAnsi" w:eastAsia="Times New Roman" w:hAnsiTheme="majorHAnsi" w:cstheme="majorHAnsi"/>
          <w:sz w:val="28"/>
          <w:szCs w:val="28"/>
          <w:lang w:val="ru-MD"/>
        </w:rPr>
        <w:t xml:space="preserve"> экономический агент </w:t>
      </w:r>
      <w:r w:rsidR="000C0788" w:rsidRPr="00EF57EC">
        <w:rPr>
          <w:rFonts w:asciiTheme="majorHAnsi" w:eastAsia="Times New Roman" w:hAnsiTheme="majorHAnsi" w:cstheme="majorHAnsi"/>
          <w:sz w:val="28"/>
          <w:szCs w:val="28"/>
          <w:lang w:val="ru-MD"/>
        </w:rPr>
        <w:t>в качестве</w:t>
      </w:r>
      <w:r w:rsidR="00581E49" w:rsidRPr="00EF57EC">
        <w:rPr>
          <w:rFonts w:asciiTheme="majorHAnsi" w:eastAsia="Times New Roman" w:hAnsiTheme="majorHAnsi" w:cstheme="majorHAnsi"/>
          <w:sz w:val="28"/>
          <w:szCs w:val="28"/>
          <w:lang w:val="ru-MD"/>
        </w:rPr>
        <w:t xml:space="preserve"> един</w:t>
      </w:r>
      <w:r w:rsidR="000C0788" w:rsidRPr="00EF57EC">
        <w:rPr>
          <w:rFonts w:asciiTheme="majorHAnsi" w:eastAsia="Times New Roman" w:hAnsiTheme="majorHAnsi" w:cstheme="majorHAnsi"/>
          <w:sz w:val="28"/>
          <w:szCs w:val="28"/>
          <w:lang w:val="ru-MD"/>
        </w:rPr>
        <w:t>ого</w:t>
      </w:r>
      <w:r w:rsidR="00581E49" w:rsidRPr="00EF57EC">
        <w:rPr>
          <w:rFonts w:asciiTheme="majorHAnsi" w:eastAsia="Times New Roman" w:hAnsiTheme="majorHAnsi" w:cstheme="majorHAnsi"/>
          <w:sz w:val="28"/>
          <w:szCs w:val="28"/>
          <w:lang w:val="ru-MD"/>
        </w:rPr>
        <w:t xml:space="preserve"> оператор</w:t>
      </w:r>
      <w:r w:rsidR="000C0788" w:rsidRPr="00EF57EC">
        <w:rPr>
          <w:rFonts w:asciiTheme="majorHAnsi" w:eastAsia="Times New Roman" w:hAnsiTheme="majorHAnsi" w:cstheme="majorHAnsi"/>
          <w:sz w:val="28"/>
          <w:szCs w:val="28"/>
          <w:lang w:val="ru-MD"/>
        </w:rPr>
        <w:t>а</w:t>
      </w:r>
      <w:r w:rsidR="00581E49" w:rsidRPr="00EF57EC">
        <w:rPr>
          <w:rFonts w:asciiTheme="majorHAnsi" w:eastAsia="Times New Roman" w:hAnsiTheme="majorHAnsi" w:cstheme="majorHAnsi"/>
          <w:sz w:val="28"/>
          <w:szCs w:val="28"/>
          <w:lang w:val="ru-MD"/>
        </w:rPr>
        <w:t xml:space="preserve"> логистики, включая привлечение средств и управление бюджетом с целью организации мероприятия, а также банковские данные соответствующего экономического агента. В тот же день</w:t>
      </w:r>
      <w:r w:rsidR="000C0788" w:rsidRPr="00EF57EC">
        <w:rPr>
          <w:rStyle w:val="ab"/>
          <w:rFonts w:asciiTheme="majorHAnsi" w:eastAsia="Times New Roman" w:hAnsiTheme="majorHAnsi" w:cstheme="majorHAnsi"/>
          <w:sz w:val="28"/>
          <w:szCs w:val="28"/>
          <w:lang w:val="ru-MD"/>
        </w:rPr>
        <w:footnoteReference w:id="97"/>
      </w:r>
      <w:r w:rsidR="00581E49" w:rsidRPr="00EF57EC">
        <w:rPr>
          <w:rFonts w:asciiTheme="majorHAnsi" w:eastAsia="Times New Roman" w:hAnsiTheme="majorHAnsi" w:cstheme="majorHAnsi"/>
          <w:sz w:val="28"/>
          <w:szCs w:val="28"/>
          <w:lang w:val="ru-MD"/>
        </w:rPr>
        <w:t xml:space="preserve"> НБВВ заключил</w:t>
      </w:r>
      <w:r w:rsidR="000C0788" w:rsidRPr="00EF57EC">
        <w:rPr>
          <w:rFonts w:asciiTheme="majorHAnsi" w:eastAsia="Times New Roman" w:hAnsiTheme="majorHAnsi" w:cstheme="majorHAnsi"/>
          <w:sz w:val="28"/>
          <w:szCs w:val="28"/>
          <w:lang w:val="ru-MD"/>
        </w:rPr>
        <w:t>о</w:t>
      </w:r>
      <w:r w:rsidR="00581E49" w:rsidRPr="00EF57EC">
        <w:rPr>
          <w:rFonts w:asciiTheme="majorHAnsi" w:eastAsia="Times New Roman" w:hAnsiTheme="majorHAnsi" w:cstheme="majorHAnsi"/>
          <w:sz w:val="28"/>
          <w:szCs w:val="28"/>
          <w:lang w:val="ru-MD"/>
        </w:rPr>
        <w:t xml:space="preserve"> договор </w:t>
      </w:r>
      <w:r w:rsidR="000C0788" w:rsidRPr="00EF57EC">
        <w:rPr>
          <w:rFonts w:asciiTheme="majorHAnsi" w:eastAsia="Times New Roman" w:hAnsiTheme="majorHAnsi" w:cstheme="majorHAnsi"/>
          <w:sz w:val="28"/>
          <w:szCs w:val="28"/>
          <w:lang w:val="ru-MD"/>
        </w:rPr>
        <w:t>закупки</w:t>
      </w:r>
      <w:r w:rsidR="00581E49" w:rsidRPr="00EF57EC">
        <w:rPr>
          <w:rFonts w:asciiTheme="majorHAnsi" w:eastAsia="Times New Roman" w:hAnsiTheme="majorHAnsi" w:cstheme="majorHAnsi"/>
          <w:sz w:val="28"/>
          <w:szCs w:val="28"/>
          <w:lang w:val="ru-MD"/>
        </w:rPr>
        <w:t xml:space="preserve"> путем переговоров, </w:t>
      </w:r>
      <w:r w:rsidR="000C0788" w:rsidRPr="00EF57EC">
        <w:rPr>
          <w:rFonts w:asciiTheme="majorHAnsi" w:eastAsia="Times New Roman" w:hAnsiTheme="majorHAnsi" w:cstheme="majorHAnsi"/>
          <w:sz w:val="28"/>
          <w:szCs w:val="28"/>
          <w:lang w:val="ru-MD"/>
        </w:rPr>
        <w:t>предусматривающий</w:t>
      </w:r>
      <w:r w:rsidR="00581E49" w:rsidRPr="00EF57EC">
        <w:rPr>
          <w:rFonts w:asciiTheme="majorHAnsi" w:eastAsia="Times New Roman" w:hAnsiTheme="majorHAnsi" w:cstheme="majorHAnsi"/>
          <w:sz w:val="28"/>
          <w:szCs w:val="28"/>
          <w:lang w:val="ru-MD"/>
        </w:rPr>
        <w:t xml:space="preserve"> предоставление услуг питания, обеспечение художественной программы, в том числе сценария и т. д., </w:t>
      </w:r>
      <w:r w:rsidR="000C0788" w:rsidRPr="00EF57EC">
        <w:rPr>
          <w:rFonts w:asciiTheme="majorHAnsi" w:eastAsia="Times New Roman" w:hAnsiTheme="majorHAnsi" w:cstheme="majorHAnsi"/>
          <w:sz w:val="28"/>
          <w:szCs w:val="28"/>
          <w:lang w:val="ru-MD"/>
        </w:rPr>
        <w:t>т</w:t>
      </w:r>
      <w:r w:rsidR="00581E49" w:rsidRPr="00EF57EC">
        <w:rPr>
          <w:rFonts w:asciiTheme="majorHAnsi" w:eastAsia="Times New Roman" w:hAnsiTheme="majorHAnsi" w:cstheme="majorHAnsi"/>
          <w:sz w:val="28"/>
          <w:szCs w:val="28"/>
          <w:lang w:val="ru-MD"/>
        </w:rPr>
        <w:t xml:space="preserve">ем самым становясь спонсором этого мероприятия, </w:t>
      </w:r>
      <w:r w:rsidR="000C0788" w:rsidRPr="00EF57EC">
        <w:rPr>
          <w:rFonts w:asciiTheme="majorHAnsi" w:eastAsia="Times New Roman" w:hAnsiTheme="majorHAnsi" w:cstheme="majorHAnsi"/>
          <w:sz w:val="28"/>
          <w:szCs w:val="28"/>
          <w:lang w:val="ru-MD"/>
        </w:rPr>
        <w:t xml:space="preserve">при том, что такая </w:t>
      </w:r>
      <w:r w:rsidR="00581E49" w:rsidRPr="00EF57EC">
        <w:rPr>
          <w:rFonts w:asciiTheme="majorHAnsi" w:eastAsia="Times New Roman" w:hAnsiTheme="majorHAnsi" w:cstheme="majorHAnsi"/>
          <w:sz w:val="28"/>
          <w:szCs w:val="28"/>
          <w:lang w:val="ru-MD"/>
        </w:rPr>
        <w:t>деятельность</w:t>
      </w:r>
      <w:r w:rsidR="000C0788" w:rsidRPr="00EF57EC">
        <w:rPr>
          <w:rFonts w:asciiTheme="majorHAnsi" w:eastAsia="Times New Roman" w:hAnsiTheme="majorHAnsi" w:cstheme="majorHAnsi"/>
          <w:sz w:val="28"/>
          <w:szCs w:val="28"/>
          <w:lang w:val="ru-MD"/>
        </w:rPr>
        <w:t xml:space="preserve"> н</w:t>
      </w:r>
      <w:r w:rsidR="00581E49" w:rsidRPr="00EF57EC">
        <w:rPr>
          <w:rFonts w:asciiTheme="majorHAnsi" w:eastAsia="Times New Roman" w:hAnsiTheme="majorHAnsi" w:cstheme="majorHAnsi"/>
          <w:sz w:val="28"/>
          <w:szCs w:val="28"/>
          <w:lang w:val="ru-MD"/>
        </w:rPr>
        <w:t xml:space="preserve">е </w:t>
      </w:r>
      <w:r w:rsidR="000C0788" w:rsidRPr="00EF57EC">
        <w:rPr>
          <w:rFonts w:asciiTheme="majorHAnsi" w:eastAsia="Times New Roman" w:hAnsiTheme="majorHAnsi" w:cstheme="majorHAnsi"/>
          <w:sz w:val="28"/>
          <w:szCs w:val="28"/>
          <w:lang w:val="ru-MD"/>
        </w:rPr>
        <w:t>предусмотрена</w:t>
      </w:r>
      <w:r w:rsidR="00581E49" w:rsidRPr="00EF57EC">
        <w:rPr>
          <w:rFonts w:asciiTheme="majorHAnsi" w:eastAsia="Times New Roman" w:hAnsiTheme="majorHAnsi" w:cstheme="majorHAnsi"/>
          <w:sz w:val="28"/>
          <w:szCs w:val="28"/>
          <w:lang w:val="ru-MD"/>
        </w:rPr>
        <w:t xml:space="preserve"> соответствующей нормативной базой. Подобные ситуации отмечаются и в случае участия в мероприятии, организованном АТО Гагаузия (0,4 млн.</w:t>
      </w:r>
      <w:r w:rsidR="000C0788" w:rsidRPr="00EF57EC">
        <w:rPr>
          <w:rFonts w:asciiTheme="majorHAnsi" w:eastAsia="Times New Roman" w:hAnsiTheme="majorHAnsi" w:cstheme="majorHAnsi"/>
          <w:sz w:val="28"/>
          <w:szCs w:val="28"/>
          <w:lang w:val="ru-MD"/>
        </w:rPr>
        <w:t xml:space="preserve"> МДЛ</w:t>
      </w:r>
      <w:r w:rsidR="00581E49" w:rsidRPr="00EF57EC">
        <w:rPr>
          <w:rFonts w:asciiTheme="majorHAnsi" w:eastAsia="Times New Roman" w:hAnsiTheme="majorHAnsi" w:cstheme="majorHAnsi"/>
          <w:sz w:val="28"/>
          <w:szCs w:val="28"/>
          <w:lang w:val="ru-MD"/>
        </w:rPr>
        <w:t xml:space="preserve">), </w:t>
      </w:r>
      <w:r w:rsidR="000C0788" w:rsidRPr="00EF57EC">
        <w:rPr>
          <w:rFonts w:asciiTheme="majorHAnsi" w:eastAsia="Times New Roman" w:hAnsiTheme="majorHAnsi" w:cstheme="majorHAnsi"/>
          <w:sz w:val="28"/>
          <w:szCs w:val="28"/>
          <w:lang w:val="ru-MD"/>
        </w:rPr>
        <w:t>на</w:t>
      </w:r>
      <w:r w:rsidR="00581E49" w:rsidRPr="00EF57EC">
        <w:rPr>
          <w:rFonts w:asciiTheme="majorHAnsi" w:eastAsia="Times New Roman" w:hAnsiTheme="majorHAnsi" w:cstheme="majorHAnsi"/>
          <w:sz w:val="28"/>
          <w:szCs w:val="28"/>
          <w:lang w:val="ru-MD"/>
        </w:rPr>
        <w:t xml:space="preserve"> которо</w:t>
      </w:r>
      <w:r w:rsidR="000C0788" w:rsidRPr="00EF57EC">
        <w:rPr>
          <w:rFonts w:asciiTheme="majorHAnsi" w:eastAsia="Times New Roman" w:hAnsiTheme="majorHAnsi" w:cstheme="majorHAnsi"/>
          <w:sz w:val="28"/>
          <w:szCs w:val="28"/>
          <w:lang w:val="ru-MD"/>
        </w:rPr>
        <w:t>е</w:t>
      </w:r>
      <w:r w:rsidR="00581E49" w:rsidRPr="00EF57EC">
        <w:rPr>
          <w:rFonts w:asciiTheme="majorHAnsi" w:eastAsia="Times New Roman" w:hAnsiTheme="majorHAnsi" w:cstheme="majorHAnsi"/>
          <w:sz w:val="28"/>
          <w:szCs w:val="28"/>
          <w:lang w:val="ru-MD"/>
        </w:rPr>
        <w:t xml:space="preserve"> </w:t>
      </w:r>
      <w:r w:rsidR="000C0788" w:rsidRPr="00EF57EC">
        <w:rPr>
          <w:rFonts w:asciiTheme="majorHAnsi" w:eastAsia="Times New Roman" w:hAnsiTheme="majorHAnsi" w:cstheme="majorHAnsi"/>
          <w:sz w:val="28"/>
          <w:szCs w:val="28"/>
          <w:lang w:val="ru-MD"/>
        </w:rPr>
        <w:t>НБВВ</w:t>
      </w:r>
      <w:r w:rsidR="00581E49" w:rsidRPr="00EF57EC">
        <w:rPr>
          <w:rFonts w:asciiTheme="majorHAnsi" w:eastAsia="Times New Roman" w:hAnsiTheme="majorHAnsi" w:cstheme="majorHAnsi"/>
          <w:sz w:val="28"/>
          <w:szCs w:val="28"/>
          <w:lang w:val="ru-MD"/>
        </w:rPr>
        <w:t xml:space="preserve"> был</w:t>
      </w:r>
      <w:r w:rsidR="000C0788" w:rsidRPr="00EF57EC">
        <w:rPr>
          <w:rFonts w:asciiTheme="majorHAnsi" w:eastAsia="Times New Roman" w:hAnsiTheme="majorHAnsi" w:cstheme="majorHAnsi"/>
          <w:sz w:val="28"/>
          <w:szCs w:val="28"/>
          <w:lang w:val="ru-MD"/>
        </w:rPr>
        <w:t>о</w:t>
      </w:r>
      <w:r w:rsidR="00581E49" w:rsidRPr="00EF57EC">
        <w:rPr>
          <w:rFonts w:asciiTheme="majorHAnsi" w:eastAsia="Times New Roman" w:hAnsiTheme="majorHAnsi" w:cstheme="majorHAnsi"/>
          <w:sz w:val="28"/>
          <w:szCs w:val="28"/>
          <w:lang w:val="ru-MD"/>
        </w:rPr>
        <w:t xml:space="preserve"> приглашен</w:t>
      </w:r>
      <w:r w:rsidR="000C0788" w:rsidRPr="00EF57EC">
        <w:rPr>
          <w:rFonts w:asciiTheme="majorHAnsi" w:eastAsia="Times New Roman" w:hAnsiTheme="majorHAnsi" w:cstheme="majorHAnsi"/>
          <w:sz w:val="28"/>
          <w:szCs w:val="28"/>
          <w:lang w:val="ru-MD"/>
        </w:rPr>
        <w:t>о</w:t>
      </w:r>
      <w:r w:rsidR="00581E49" w:rsidRPr="00EF57EC">
        <w:rPr>
          <w:rFonts w:asciiTheme="majorHAnsi" w:eastAsia="Times New Roman" w:hAnsiTheme="majorHAnsi" w:cstheme="majorHAnsi"/>
          <w:sz w:val="28"/>
          <w:szCs w:val="28"/>
          <w:lang w:val="ru-MD"/>
        </w:rPr>
        <w:t xml:space="preserve"> в качестве </w:t>
      </w:r>
      <w:r w:rsidR="000C0788" w:rsidRPr="00EF57EC">
        <w:rPr>
          <w:rFonts w:asciiTheme="majorHAnsi" w:eastAsia="Times New Roman" w:hAnsiTheme="majorHAnsi" w:cstheme="majorHAnsi"/>
          <w:sz w:val="28"/>
          <w:szCs w:val="28"/>
          <w:lang w:val="ru-MD"/>
        </w:rPr>
        <w:t>партнера</w:t>
      </w:r>
      <w:r w:rsidR="0027438B" w:rsidRPr="00EF57EC">
        <w:rPr>
          <w:rFonts w:asciiTheme="majorHAnsi" w:eastAsia="Times New Roman" w:hAnsiTheme="majorHAnsi" w:cstheme="majorHAnsi"/>
          <w:sz w:val="28"/>
          <w:szCs w:val="28"/>
          <w:lang w:val="ru-MD"/>
        </w:rPr>
        <w:t>.</w:t>
      </w:r>
    </w:p>
    <w:p w:rsidR="0027438B" w:rsidRPr="00EF57EC" w:rsidRDefault="00581E49" w:rsidP="006E0B09">
      <w:pPr>
        <w:pStyle w:val="ac"/>
        <w:numPr>
          <w:ilvl w:val="0"/>
          <w:numId w:val="22"/>
        </w:numPr>
        <w:tabs>
          <w:tab w:val="left" w:pos="284"/>
        </w:tabs>
        <w:ind w:left="0" w:firstLine="0"/>
        <w:rPr>
          <w:rFonts w:asciiTheme="majorHAnsi" w:hAnsiTheme="majorHAnsi" w:cstheme="majorHAnsi"/>
          <w:szCs w:val="28"/>
          <w:lang w:val="ru-MD"/>
        </w:rPr>
      </w:pPr>
      <w:r w:rsidRPr="00EF57EC">
        <w:rPr>
          <w:rFonts w:asciiTheme="majorHAnsi" w:hAnsiTheme="majorHAnsi" w:cstheme="majorHAnsi"/>
          <w:szCs w:val="28"/>
          <w:lang w:val="ru-MD"/>
        </w:rPr>
        <w:lastRenderedPageBreak/>
        <w:t>НБВВ допустил</w:t>
      </w:r>
      <w:r w:rsidR="00DD12B2" w:rsidRPr="00EF57EC">
        <w:rPr>
          <w:rFonts w:asciiTheme="majorHAnsi" w:hAnsiTheme="majorHAnsi" w:cstheme="majorHAnsi"/>
          <w:szCs w:val="28"/>
          <w:lang w:val="ru-MD"/>
        </w:rPr>
        <w:t>о</w:t>
      </w:r>
      <w:r w:rsidRPr="00EF57EC">
        <w:rPr>
          <w:rFonts w:asciiTheme="majorHAnsi" w:hAnsiTheme="majorHAnsi" w:cstheme="majorHAnsi"/>
          <w:szCs w:val="28"/>
          <w:lang w:val="ru-MD"/>
        </w:rPr>
        <w:t xml:space="preserve"> </w:t>
      </w:r>
      <w:r w:rsidR="00DD12B2" w:rsidRPr="00EF57EC">
        <w:rPr>
          <w:rFonts w:asciiTheme="majorHAnsi" w:hAnsiTheme="majorHAnsi" w:cstheme="majorHAnsi"/>
          <w:szCs w:val="28"/>
          <w:lang w:val="ru-MD"/>
        </w:rPr>
        <w:t>дробление</w:t>
      </w:r>
      <w:r w:rsidRPr="00EF57EC">
        <w:rPr>
          <w:rFonts w:asciiTheme="majorHAnsi" w:hAnsiTheme="majorHAnsi" w:cstheme="majorHAnsi"/>
          <w:szCs w:val="28"/>
          <w:lang w:val="ru-MD"/>
        </w:rPr>
        <w:t xml:space="preserve"> государственных закупок </w:t>
      </w:r>
      <w:r w:rsidR="00DD12B2" w:rsidRPr="00EF57EC">
        <w:rPr>
          <w:rFonts w:asciiTheme="majorHAnsi" w:hAnsiTheme="majorHAnsi" w:cstheme="majorHAnsi"/>
          <w:szCs w:val="28"/>
          <w:lang w:val="ru-MD"/>
        </w:rPr>
        <w:t>при проведении Всемирной</w:t>
      </w:r>
      <w:r w:rsidRPr="00EF57EC">
        <w:rPr>
          <w:rFonts w:asciiTheme="majorHAnsi" w:hAnsiTheme="majorHAnsi" w:cstheme="majorHAnsi"/>
          <w:szCs w:val="28"/>
          <w:lang w:val="ru-MD"/>
        </w:rPr>
        <w:t xml:space="preserve"> конференции по винному туризму, заключи</w:t>
      </w:r>
      <w:r w:rsidR="00DD12B2" w:rsidRPr="00EF57EC">
        <w:rPr>
          <w:rFonts w:asciiTheme="majorHAnsi" w:hAnsiTheme="majorHAnsi" w:cstheme="majorHAnsi"/>
          <w:szCs w:val="28"/>
          <w:lang w:val="ru-MD"/>
        </w:rPr>
        <w:t>в</w:t>
      </w:r>
      <w:r w:rsidRPr="00EF57EC">
        <w:rPr>
          <w:rFonts w:asciiTheme="majorHAnsi" w:hAnsiTheme="majorHAnsi" w:cstheme="majorHAnsi"/>
          <w:szCs w:val="28"/>
          <w:lang w:val="ru-MD"/>
        </w:rPr>
        <w:t xml:space="preserve"> 7 </w:t>
      </w:r>
      <w:r w:rsidR="00DD12B2" w:rsidRPr="00EF57EC">
        <w:rPr>
          <w:rFonts w:asciiTheme="majorHAnsi" w:hAnsiTheme="majorHAnsi" w:cstheme="majorHAnsi"/>
          <w:szCs w:val="28"/>
          <w:lang w:val="ru-MD"/>
        </w:rPr>
        <w:t>договор</w:t>
      </w:r>
      <w:r w:rsidRPr="00EF57EC">
        <w:rPr>
          <w:rFonts w:asciiTheme="majorHAnsi" w:hAnsiTheme="majorHAnsi" w:cstheme="majorHAnsi"/>
          <w:szCs w:val="28"/>
          <w:lang w:val="ru-MD"/>
        </w:rPr>
        <w:t>ов закуп</w:t>
      </w:r>
      <w:r w:rsidR="00DD12B2" w:rsidRPr="00EF57EC">
        <w:rPr>
          <w:rFonts w:asciiTheme="majorHAnsi" w:hAnsiTheme="majorHAnsi" w:cstheme="majorHAnsi"/>
          <w:szCs w:val="28"/>
          <w:lang w:val="ru-MD"/>
        </w:rPr>
        <w:t>о</w:t>
      </w:r>
      <w:r w:rsidRPr="00EF57EC">
        <w:rPr>
          <w:rFonts w:asciiTheme="majorHAnsi" w:hAnsiTheme="majorHAnsi" w:cstheme="majorHAnsi"/>
          <w:szCs w:val="28"/>
          <w:lang w:val="ru-MD"/>
        </w:rPr>
        <w:t xml:space="preserve">к </w:t>
      </w:r>
      <w:r w:rsidR="00DD12B2" w:rsidRPr="00EF57EC">
        <w:rPr>
          <w:rFonts w:asciiTheme="majorHAnsi" w:hAnsiTheme="majorHAnsi" w:cstheme="majorHAnsi"/>
          <w:szCs w:val="28"/>
          <w:lang w:val="ru-MD"/>
        </w:rPr>
        <w:t>небольшой</w:t>
      </w:r>
      <w:r w:rsidRPr="00EF57EC">
        <w:rPr>
          <w:rFonts w:asciiTheme="majorHAnsi" w:hAnsiTheme="majorHAnsi" w:cstheme="majorHAnsi"/>
          <w:szCs w:val="28"/>
          <w:lang w:val="ru-MD"/>
        </w:rPr>
        <w:t xml:space="preserve"> стоимости на общую сумму 0,29 млн.</w:t>
      </w:r>
      <w:r w:rsidR="00EA0967" w:rsidRPr="00EF57EC">
        <w:rPr>
          <w:rFonts w:asciiTheme="majorHAnsi" w:hAnsiTheme="majorHAnsi" w:cstheme="majorHAnsi"/>
          <w:szCs w:val="28"/>
          <w:lang w:val="ru-MD"/>
        </w:rPr>
        <w:t xml:space="preserve"> МДЛ</w:t>
      </w:r>
      <w:r w:rsidR="00EA0967" w:rsidRPr="00EF57EC">
        <w:rPr>
          <w:rStyle w:val="ab"/>
          <w:rFonts w:asciiTheme="majorHAnsi" w:eastAsiaTheme="majorEastAsia" w:hAnsiTheme="majorHAnsi" w:cstheme="majorHAnsi"/>
          <w:szCs w:val="28"/>
          <w:lang w:val="ru-MD"/>
        </w:rPr>
        <w:footnoteReference w:id="98"/>
      </w:r>
      <w:r w:rsidR="00EA0967" w:rsidRPr="00EF57EC">
        <w:rPr>
          <w:rFonts w:asciiTheme="majorHAnsi" w:hAnsiTheme="majorHAnsi" w:cstheme="majorHAnsi"/>
          <w:szCs w:val="28"/>
          <w:lang w:val="ru-MD"/>
        </w:rPr>
        <w:t>.</w:t>
      </w:r>
      <w:r w:rsidRPr="00EF57EC">
        <w:rPr>
          <w:rFonts w:asciiTheme="majorHAnsi" w:hAnsiTheme="majorHAnsi" w:cstheme="majorHAnsi"/>
          <w:szCs w:val="28"/>
          <w:lang w:val="ru-MD"/>
        </w:rPr>
        <w:t xml:space="preserve"> </w:t>
      </w:r>
      <w:r w:rsidR="00EA0967" w:rsidRPr="00EF57EC">
        <w:rPr>
          <w:rFonts w:asciiTheme="majorHAnsi" w:hAnsiTheme="majorHAnsi" w:cstheme="majorHAnsi"/>
          <w:szCs w:val="28"/>
          <w:lang w:val="ru-MD"/>
        </w:rPr>
        <w:t xml:space="preserve">Кроме того, </w:t>
      </w:r>
      <w:r w:rsidRPr="00EF57EC">
        <w:rPr>
          <w:rFonts w:asciiTheme="majorHAnsi" w:hAnsiTheme="majorHAnsi" w:cstheme="majorHAnsi"/>
          <w:szCs w:val="28"/>
          <w:lang w:val="ru-MD"/>
        </w:rPr>
        <w:t xml:space="preserve">в ходе проведения </w:t>
      </w:r>
      <w:r w:rsidR="00EA0967" w:rsidRPr="00EF57EC">
        <w:rPr>
          <w:rFonts w:asciiTheme="majorHAnsi" w:hAnsiTheme="majorHAnsi" w:cstheme="majorHAnsi"/>
          <w:szCs w:val="28"/>
          <w:lang w:val="ru-MD"/>
        </w:rPr>
        <w:t>данн</w:t>
      </w:r>
      <w:r w:rsidRPr="00EF57EC">
        <w:rPr>
          <w:rFonts w:asciiTheme="majorHAnsi" w:hAnsiTheme="majorHAnsi" w:cstheme="majorHAnsi"/>
          <w:szCs w:val="28"/>
          <w:lang w:val="ru-MD"/>
        </w:rPr>
        <w:t xml:space="preserve">ого мероприятия </w:t>
      </w:r>
      <w:r w:rsidR="00EA0967" w:rsidRPr="00EF57EC">
        <w:rPr>
          <w:rFonts w:asciiTheme="majorHAnsi" w:hAnsiTheme="majorHAnsi" w:cstheme="majorHAnsi"/>
          <w:szCs w:val="28"/>
          <w:lang w:val="ru-MD"/>
        </w:rPr>
        <w:t>проводи</w:t>
      </w:r>
      <w:r w:rsidRPr="00EF57EC">
        <w:rPr>
          <w:rFonts w:asciiTheme="majorHAnsi" w:hAnsiTheme="majorHAnsi" w:cstheme="majorHAnsi"/>
          <w:szCs w:val="28"/>
          <w:lang w:val="ru-MD"/>
        </w:rPr>
        <w:t xml:space="preserve">лись и закупки без </w:t>
      </w:r>
      <w:r w:rsidR="00EA0967" w:rsidRPr="00EF57EC">
        <w:rPr>
          <w:rFonts w:asciiTheme="majorHAnsi" w:hAnsiTheme="majorHAnsi" w:cstheme="majorHAnsi"/>
          <w:szCs w:val="28"/>
          <w:lang w:val="ru-MD"/>
        </w:rPr>
        <w:t>заключения договоров</w:t>
      </w:r>
      <w:r w:rsidRPr="00EF57EC">
        <w:rPr>
          <w:rFonts w:asciiTheme="majorHAnsi" w:hAnsiTheme="majorHAnsi" w:cstheme="majorHAnsi"/>
          <w:szCs w:val="28"/>
          <w:lang w:val="ru-MD"/>
        </w:rPr>
        <w:t xml:space="preserve">, только на основании счетов, стоимость </w:t>
      </w:r>
      <w:r w:rsidR="00EA0967" w:rsidRPr="00EF57EC">
        <w:rPr>
          <w:rFonts w:asciiTheme="majorHAnsi" w:hAnsiTheme="majorHAnsi" w:cstheme="majorHAnsi"/>
          <w:szCs w:val="28"/>
          <w:lang w:val="ru-MD"/>
        </w:rPr>
        <w:t xml:space="preserve">таких </w:t>
      </w:r>
      <w:r w:rsidRPr="00EF57EC">
        <w:rPr>
          <w:rFonts w:asciiTheme="majorHAnsi" w:hAnsiTheme="majorHAnsi" w:cstheme="majorHAnsi"/>
          <w:szCs w:val="28"/>
          <w:lang w:val="ru-MD"/>
        </w:rPr>
        <w:t>закупок составила 0,03 млн.</w:t>
      </w:r>
      <w:r w:rsidR="00EA0967" w:rsidRPr="00EF57EC">
        <w:rPr>
          <w:rFonts w:asciiTheme="majorHAnsi" w:hAnsiTheme="majorHAnsi" w:cstheme="majorHAnsi"/>
          <w:szCs w:val="28"/>
          <w:lang w:val="ru-MD"/>
        </w:rPr>
        <w:t xml:space="preserve"> МДЛ</w:t>
      </w:r>
      <w:r w:rsidR="0027438B" w:rsidRPr="00EF57EC">
        <w:rPr>
          <w:rStyle w:val="ab"/>
          <w:rFonts w:asciiTheme="majorHAnsi" w:eastAsiaTheme="majorEastAsia" w:hAnsiTheme="majorHAnsi" w:cstheme="majorHAnsi"/>
          <w:szCs w:val="28"/>
          <w:lang w:val="ru-MD"/>
        </w:rPr>
        <w:footnoteReference w:id="99"/>
      </w:r>
      <w:r w:rsidR="00753F94" w:rsidRPr="00EF57EC">
        <w:rPr>
          <w:rFonts w:asciiTheme="majorHAnsi" w:hAnsiTheme="majorHAnsi" w:cstheme="majorHAnsi"/>
          <w:szCs w:val="28"/>
          <w:lang w:val="ru-MD"/>
        </w:rPr>
        <w:t>.</w:t>
      </w:r>
    </w:p>
    <w:p w:rsidR="00D23280" w:rsidRPr="00EF57EC" w:rsidRDefault="00D23280" w:rsidP="00B72C3E">
      <w:pPr>
        <w:spacing w:after="0"/>
        <w:rPr>
          <w:rFonts w:asciiTheme="majorHAnsi" w:hAnsiTheme="majorHAnsi" w:cstheme="majorHAnsi"/>
          <w:sz w:val="28"/>
          <w:szCs w:val="28"/>
          <w:lang w:val="ru-MD"/>
        </w:rPr>
      </w:pPr>
    </w:p>
    <w:p w:rsidR="002B0C1F" w:rsidRPr="00EF57EC" w:rsidRDefault="002B0C1F" w:rsidP="00243401">
      <w:pPr>
        <w:pStyle w:val="1"/>
        <w:spacing w:before="0"/>
        <w:jc w:val="both"/>
        <w:rPr>
          <w:rFonts w:cstheme="majorHAnsi"/>
          <w:b/>
          <w:color w:val="auto"/>
          <w:sz w:val="28"/>
          <w:szCs w:val="28"/>
          <w:lang w:val="ru-MD"/>
        </w:rPr>
      </w:pPr>
      <w:bookmarkStart w:id="49" w:name="_Toc25834369"/>
      <w:r w:rsidRPr="00EF57EC">
        <w:rPr>
          <w:rFonts w:cstheme="majorHAnsi"/>
          <w:b/>
          <w:color w:val="auto"/>
          <w:sz w:val="28"/>
          <w:szCs w:val="28"/>
          <w:lang w:val="ru-MD"/>
        </w:rPr>
        <w:t xml:space="preserve">4.4. </w:t>
      </w:r>
      <w:r w:rsidR="00F73004" w:rsidRPr="00EF57EC">
        <w:rPr>
          <w:rFonts w:cstheme="majorHAnsi"/>
          <w:b/>
          <w:color w:val="auto"/>
          <w:sz w:val="28"/>
          <w:szCs w:val="28"/>
          <w:lang w:val="ru-MD"/>
        </w:rPr>
        <w:t>Несовершенство механизма управления, сбора и учета взносов и пеней в ФВВ, а также прослеживания долгов Фонду, установленных действующей нормативной базой, обусловило тот факт, что они на протяжении многих лет управлялись сегментировано различными субъектами, не были приняты достаточные меры для сбора задолженностей перед ФВВ</w:t>
      </w:r>
      <w:bookmarkEnd w:id="49"/>
      <w:r w:rsidR="00F73004" w:rsidRPr="00EF57EC">
        <w:rPr>
          <w:rFonts w:cstheme="majorHAnsi"/>
          <w:b/>
          <w:color w:val="auto"/>
          <w:sz w:val="28"/>
          <w:szCs w:val="28"/>
          <w:lang w:val="ru-MD"/>
        </w:rPr>
        <w:t xml:space="preserve"> </w:t>
      </w:r>
    </w:p>
    <w:p w:rsidR="002B0C1F" w:rsidRPr="00EF57EC" w:rsidRDefault="002B0C1F" w:rsidP="00243401">
      <w:pPr>
        <w:spacing w:after="0"/>
        <w:rPr>
          <w:rFonts w:asciiTheme="majorHAnsi" w:hAnsiTheme="majorHAnsi" w:cstheme="majorHAnsi"/>
          <w:sz w:val="28"/>
          <w:szCs w:val="28"/>
          <w:lang w:val="ru-MD"/>
        </w:rPr>
      </w:pPr>
    </w:p>
    <w:p w:rsidR="002B0C1F" w:rsidRPr="00EF57EC" w:rsidRDefault="002B0C1F" w:rsidP="00243401">
      <w:pPr>
        <w:pStyle w:val="1"/>
        <w:spacing w:before="0"/>
        <w:jc w:val="both"/>
        <w:rPr>
          <w:rFonts w:cstheme="majorHAnsi"/>
          <w:b/>
          <w:bCs/>
          <w:iCs/>
          <w:color w:val="auto"/>
          <w:sz w:val="28"/>
          <w:szCs w:val="28"/>
          <w:lang w:val="ru-MD"/>
        </w:rPr>
      </w:pPr>
      <w:bookmarkStart w:id="50" w:name="_Toc25834370"/>
      <w:r w:rsidRPr="00EF57EC">
        <w:rPr>
          <w:rFonts w:cstheme="majorHAnsi"/>
          <w:b/>
          <w:bCs/>
          <w:iCs/>
          <w:color w:val="auto"/>
          <w:sz w:val="28"/>
          <w:szCs w:val="28"/>
          <w:lang w:val="ru-MD"/>
        </w:rPr>
        <w:t>4.4.1.</w:t>
      </w:r>
      <w:r w:rsidRPr="00EF57EC">
        <w:rPr>
          <w:rFonts w:cstheme="majorHAnsi"/>
          <w:bCs/>
          <w:iCs/>
          <w:color w:val="auto"/>
          <w:sz w:val="28"/>
          <w:szCs w:val="28"/>
          <w:lang w:val="ru-MD"/>
        </w:rPr>
        <w:t xml:space="preserve"> </w:t>
      </w:r>
      <w:r w:rsidR="00F73004" w:rsidRPr="00EF57EC">
        <w:rPr>
          <w:rFonts w:cstheme="majorHAnsi"/>
          <w:b/>
          <w:bCs/>
          <w:iCs/>
          <w:color w:val="auto"/>
          <w:sz w:val="28"/>
          <w:szCs w:val="28"/>
          <w:lang w:val="ru-MD"/>
        </w:rPr>
        <w:t>Созданный м</w:t>
      </w:r>
      <w:r w:rsidR="002873E2" w:rsidRPr="00EF57EC">
        <w:rPr>
          <w:rFonts w:cstheme="majorHAnsi"/>
          <w:b/>
          <w:bCs/>
          <w:iCs/>
          <w:color w:val="auto"/>
          <w:sz w:val="28"/>
          <w:szCs w:val="28"/>
          <w:lang w:val="ru-MD"/>
        </w:rPr>
        <w:t xml:space="preserve">еханизм для расчета и </w:t>
      </w:r>
      <w:r w:rsidR="00F73004" w:rsidRPr="00EF57EC">
        <w:rPr>
          <w:rFonts w:cstheme="majorHAnsi"/>
          <w:b/>
          <w:bCs/>
          <w:iCs/>
          <w:color w:val="auto"/>
          <w:sz w:val="28"/>
          <w:szCs w:val="28"/>
          <w:lang w:val="ru-MD"/>
        </w:rPr>
        <w:t>у</w:t>
      </w:r>
      <w:r w:rsidR="002873E2" w:rsidRPr="00EF57EC">
        <w:rPr>
          <w:rFonts w:cstheme="majorHAnsi"/>
          <w:b/>
          <w:bCs/>
          <w:iCs/>
          <w:color w:val="auto"/>
          <w:sz w:val="28"/>
          <w:szCs w:val="28"/>
          <w:lang w:val="ru-MD"/>
        </w:rPr>
        <w:t>платы взносов производител</w:t>
      </w:r>
      <w:r w:rsidR="00F73004" w:rsidRPr="00EF57EC">
        <w:rPr>
          <w:rFonts w:cstheme="majorHAnsi"/>
          <w:b/>
          <w:bCs/>
          <w:iCs/>
          <w:color w:val="auto"/>
          <w:sz w:val="28"/>
          <w:szCs w:val="28"/>
          <w:lang w:val="ru-MD"/>
        </w:rPr>
        <w:t>ями</w:t>
      </w:r>
      <w:r w:rsidR="002873E2" w:rsidRPr="00EF57EC">
        <w:rPr>
          <w:rFonts w:cstheme="majorHAnsi"/>
          <w:b/>
          <w:bCs/>
          <w:iCs/>
          <w:color w:val="auto"/>
          <w:sz w:val="28"/>
          <w:szCs w:val="28"/>
          <w:lang w:val="ru-MD"/>
        </w:rPr>
        <w:t xml:space="preserve"> виноград</w:t>
      </w:r>
      <w:r w:rsidR="000C2054" w:rsidRPr="00EF57EC">
        <w:rPr>
          <w:rFonts w:cstheme="majorHAnsi"/>
          <w:b/>
          <w:bCs/>
          <w:iCs/>
          <w:color w:val="auto"/>
          <w:sz w:val="28"/>
          <w:szCs w:val="28"/>
          <w:lang w:val="ru-MD"/>
        </w:rPr>
        <w:t>н</w:t>
      </w:r>
      <w:r w:rsidR="00F73004" w:rsidRPr="00EF57EC">
        <w:rPr>
          <w:rFonts w:cstheme="majorHAnsi"/>
          <w:b/>
          <w:bCs/>
          <w:iCs/>
          <w:color w:val="auto"/>
          <w:sz w:val="28"/>
          <w:szCs w:val="28"/>
          <w:lang w:val="ru-MD"/>
        </w:rPr>
        <w:t>о-</w:t>
      </w:r>
      <w:r w:rsidR="002873E2" w:rsidRPr="00EF57EC">
        <w:rPr>
          <w:rFonts w:cstheme="majorHAnsi"/>
          <w:b/>
          <w:bCs/>
          <w:iCs/>
          <w:color w:val="auto"/>
          <w:sz w:val="28"/>
          <w:szCs w:val="28"/>
          <w:lang w:val="ru-MD"/>
        </w:rPr>
        <w:t>винодел</w:t>
      </w:r>
      <w:r w:rsidR="00F73004" w:rsidRPr="00EF57EC">
        <w:rPr>
          <w:rFonts w:cstheme="majorHAnsi"/>
          <w:b/>
          <w:bCs/>
          <w:iCs/>
          <w:color w:val="auto"/>
          <w:sz w:val="28"/>
          <w:szCs w:val="28"/>
          <w:lang w:val="ru-MD"/>
        </w:rPr>
        <w:t>ьческого сектора</w:t>
      </w:r>
      <w:r w:rsidR="002873E2" w:rsidRPr="00EF57EC">
        <w:rPr>
          <w:rFonts w:cstheme="majorHAnsi"/>
          <w:b/>
          <w:bCs/>
          <w:iCs/>
          <w:color w:val="auto"/>
          <w:sz w:val="28"/>
          <w:szCs w:val="28"/>
          <w:lang w:val="ru-MD"/>
        </w:rPr>
        <w:t xml:space="preserve"> в ФВВ, трудно реализ</w:t>
      </w:r>
      <w:r w:rsidR="00F73004" w:rsidRPr="00EF57EC">
        <w:rPr>
          <w:rFonts w:cstheme="majorHAnsi"/>
          <w:b/>
          <w:bCs/>
          <w:iCs/>
          <w:color w:val="auto"/>
          <w:sz w:val="28"/>
          <w:szCs w:val="28"/>
          <w:lang w:val="ru-MD"/>
        </w:rPr>
        <w:t>уемый</w:t>
      </w:r>
      <w:r w:rsidR="002873E2" w:rsidRPr="00EF57EC">
        <w:rPr>
          <w:rFonts w:cstheme="majorHAnsi"/>
          <w:b/>
          <w:bCs/>
          <w:iCs/>
          <w:color w:val="auto"/>
          <w:sz w:val="28"/>
          <w:szCs w:val="28"/>
          <w:lang w:val="ru-MD"/>
        </w:rPr>
        <w:t xml:space="preserve"> как для ГНС, так и для НБВВ, что не позволило администрировать эти платежи в соответствии с установленными </w:t>
      </w:r>
      <w:r w:rsidR="00F73004" w:rsidRPr="00EF57EC">
        <w:rPr>
          <w:rFonts w:cstheme="majorHAnsi"/>
          <w:b/>
          <w:bCs/>
          <w:iCs/>
          <w:color w:val="auto"/>
          <w:sz w:val="28"/>
          <w:szCs w:val="28"/>
          <w:lang w:val="ru-MD"/>
        </w:rPr>
        <w:t>требован</w:t>
      </w:r>
      <w:r w:rsidR="002873E2" w:rsidRPr="00EF57EC">
        <w:rPr>
          <w:rFonts w:cstheme="majorHAnsi"/>
          <w:b/>
          <w:bCs/>
          <w:iCs/>
          <w:color w:val="auto"/>
          <w:sz w:val="28"/>
          <w:szCs w:val="28"/>
          <w:lang w:val="ru-MD"/>
        </w:rPr>
        <w:t>иями</w:t>
      </w:r>
      <w:bookmarkEnd w:id="50"/>
      <w:r w:rsidR="002873E2" w:rsidRPr="00EF57EC">
        <w:rPr>
          <w:rFonts w:cstheme="majorHAnsi"/>
          <w:bCs/>
          <w:iCs/>
          <w:color w:val="auto"/>
          <w:sz w:val="28"/>
          <w:szCs w:val="28"/>
          <w:lang w:val="ru-MD"/>
        </w:rPr>
        <w:t xml:space="preserve"> </w:t>
      </w:r>
    </w:p>
    <w:p w:rsidR="002B0C1F" w:rsidRPr="00EF57EC" w:rsidRDefault="002B0C1F" w:rsidP="00243401">
      <w:pPr>
        <w:spacing w:after="0"/>
        <w:rPr>
          <w:rFonts w:asciiTheme="majorHAnsi" w:hAnsiTheme="majorHAnsi" w:cstheme="majorHAnsi"/>
          <w:lang w:val="ru-MD"/>
        </w:rPr>
      </w:pPr>
    </w:p>
    <w:p w:rsidR="002B0C1F" w:rsidRPr="00EF57EC" w:rsidRDefault="002873E2" w:rsidP="00243401">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Взносы в ФВВ включают 4 вида платежей: </w:t>
      </w:r>
      <w:r w:rsidR="000C2054" w:rsidRPr="00EF57EC">
        <w:rPr>
          <w:rFonts w:asciiTheme="majorHAnsi" w:eastAsia="Times New Roman" w:hAnsiTheme="majorHAnsi" w:cstheme="majorHAnsi"/>
          <w:b/>
          <w:sz w:val="28"/>
          <w:szCs w:val="28"/>
          <w:lang w:val="ru-MD"/>
        </w:rPr>
        <w:t>(i)</w:t>
      </w:r>
      <w:r w:rsidR="000C2054" w:rsidRPr="00EF57EC">
        <w:rPr>
          <w:rFonts w:asciiTheme="majorHAnsi" w:eastAsia="Times New Roman" w:hAnsiTheme="majorHAnsi" w:cstheme="majorHAnsi"/>
          <w:sz w:val="28"/>
          <w:szCs w:val="28"/>
          <w:lang w:val="ru-MD"/>
        </w:rPr>
        <w:t xml:space="preserve"> 0,12 лея за один реализованный привитой саженец для производства винограда, предназначенного для изготовления виноградно-винодельческой продукции; </w:t>
      </w:r>
      <w:r w:rsidR="000C2054" w:rsidRPr="00EF57EC">
        <w:rPr>
          <w:rFonts w:asciiTheme="majorHAnsi" w:eastAsia="Times New Roman" w:hAnsiTheme="majorHAnsi" w:cstheme="majorHAnsi"/>
          <w:b/>
          <w:sz w:val="28"/>
          <w:szCs w:val="28"/>
          <w:lang w:val="ru-MD"/>
        </w:rPr>
        <w:t>(ii)</w:t>
      </w:r>
      <w:r w:rsidR="000C2054" w:rsidRPr="00EF57EC">
        <w:rPr>
          <w:rFonts w:asciiTheme="majorHAnsi" w:eastAsia="Times New Roman" w:hAnsiTheme="majorHAnsi" w:cstheme="majorHAnsi"/>
          <w:sz w:val="28"/>
          <w:szCs w:val="28"/>
          <w:lang w:val="ru-MD"/>
        </w:rPr>
        <w:t xml:space="preserve"> 30,0 лея за одну тонну реализованного винограда, предназначенного для переработки; </w:t>
      </w:r>
      <w:r w:rsidR="000C2054" w:rsidRPr="00EF57EC">
        <w:rPr>
          <w:rFonts w:asciiTheme="majorHAnsi" w:eastAsia="Times New Roman" w:hAnsiTheme="majorHAnsi" w:cstheme="majorHAnsi"/>
          <w:b/>
          <w:sz w:val="28"/>
          <w:szCs w:val="28"/>
          <w:lang w:val="ru-MD"/>
        </w:rPr>
        <w:t>(iii)</w:t>
      </w:r>
      <w:r w:rsidR="000C2054" w:rsidRPr="00EF57EC">
        <w:rPr>
          <w:rFonts w:asciiTheme="majorHAnsi" w:eastAsia="Times New Roman" w:hAnsiTheme="majorHAnsi" w:cstheme="majorHAnsi"/>
          <w:sz w:val="28"/>
          <w:szCs w:val="28"/>
          <w:lang w:val="ru-MD"/>
        </w:rPr>
        <w:t xml:space="preserve"> 0,1 лея за один литр реализованного вина или напитка на основе вина; </w:t>
      </w:r>
      <w:r w:rsidR="000C2054" w:rsidRPr="00EF57EC">
        <w:rPr>
          <w:rFonts w:asciiTheme="majorHAnsi" w:eastAsia="Times New Roman" w:hAnsiTheme="majorHAnsi" w:cstheme="majorHAnsi"/>
          <w:b/>
          <w:sz w:val="28"/>
          <w:szCs w:val="28"/>
          <w:lang w:val="ru-MD"/>
        </w:rPr>
        <w:t>(iv)</w:t>
      </w:r>
      <w:r w:rsidR="000C2054" w:rsidRPr="00EF57EC">
        <w:rPr>
          <w:rFonts w:asciiTheme="majorHAnsi" w:eastAsia="Times New Roman" w:hAnsiTheme="majorHAnsi" w:cstheme="majorHAnsi"/>
          <w:sz w:val="28"/>
          <w:szCs w:val="28"/>
          <w:lang w:val="ru-MD"/>
        </w:rPr>
        <w:t xml:space="preserve"> 1,6 лея за один литр реализованного абсолютного алкоголя, содержащегося в продукции, полученной на основе вина, с объемной долей спирта не менее 25</w:t>
      </w:r>
      <w:r w:rsidR="002B0C1F" w:rsidRPr="00EF57EC">
        <w:rPr>
          <w:rFonts w:asciiTheme="majorHAnsi" w:eastAsia="Times New Roman" w:hAnsiTheme="majorHAnsi" w:cstheme="majorHAnsi"/>
          <w:sz w:val="28"/>
          <w:szCs w:val="28"/>
          <w:lang w:val="ru-MD"/>
        </w:rPr>
        <w:t>%.</w:t>
      </w:r>
    </w:p>
    <w:p w:rsidR="002B0C1F" w:rsidRPr="00EF57EC" w:rsidRDefault="002873E2" w:rsidP="00243401">
      <w:pPr>
        <w:spacing w:after="0"/>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Согласно нормативной баз</w:t>
      </w:r>
      <w:r w:rsidR="000C2054" w:rsidRPr="00EF57EC">
        <w:rPr>
          <w:rFonts w:asciiTheme="majorHAnsi" w:eastAsia="Times New Roman" w:hAnsiTheme="majorHAnsi" w:cstheme="majorHAnsi"/>
          <w:sz w:val="28"/>
          <w:szCs w:val="28"/>
          <w:lang w:val="ru-MD"/>
        </w:rPr>
        <w:t>е</w:t>
      </w:r>
      <w:r w:rsidR="000C2054" w:rsidRPr="00EF57EC">
        <w:rPr>
          <w:rStyle w:val="ab"/>
          <w:rFonts w:asciiTheme="majorHAnsi" w:hAnsiTheme="majorHAnsi" w:cstheme="majorHAnsi"/>
          <w:sz w:val="28"/>
          <w:szCs w:val="28"/>
          <w:lang w:val="ru-MD"/>
        </w:rPr>
        <w:footnoteReference w:id="100"/>
      </w:r>
      <w:r w:rsidRPr="00EF57EC">
        <w:rPr>
          <w:rFonts w:asciiTheme="majorHAnsi" w:eastAsia="Times New Roman" w:hAnsiTheme="majorHAnsi" w:cstheme="majorHAnsi"/>
          <w:sz w:val="28"/>
          <w:szCs w:val="28"/>
          <w:lang w:val="ru-MD"/>
        </w:rPr>
        <w:t xml:space="preserve">, </w:t>
      </w:r>
      <w:r w:rsidR="000C2054" w:rsidRPr="00EF57EC">
        <w:rPr>
          <w:rFonts w:asciiTheme="majorHAnsi" w:eastAsia="Times New Roman" w:hAnsiTheme="majorHAnsi" w:cstheme="majorHAnsi"/>
          <w:sz w:val="28"/>
          <w:szCs w:val="28"/>
          <w:lang w:val="ru-MD"/>
        </w:rPr>
        <w:t>обязательность внесения взносов наступает со дня выдачи налоговой накладной. Уплата взносов за одну тонну реализованного винограда, предназначенного для переработки (ii мера), осуществляется винодельческим предприятием, приобретшим виноград для переработки</w:t>
      </w:r>
      <w:r w:rsidR="002B0C1F" w:rsidRPr="00EF57EC">
        <w:rPr>
          <w:rFonts w:asciiTheme="majorHAnsi" w:eastAsia="Times New Roman" w:hAnsiTheme="majorHAnsi" w:cstheme="majorHAnsi"/>
          <w:sz w:val="28"/>
          <w:szCs w:val="28"/>
          <w:lang w:val="ru-MD"/>
        </w:rPr>
        <w:t xml:space="preserve">. </w:t>
      </w:r>
    </w:p>
    <w:p w:rsidR="002B0C1F" w:rsidRPr="00EF57EC" w:rsidRDefault="002B0C1F" w:rsidP="00243401">
      <w:pPr>
        <w:spacing w:after="0" w:line="240" w:lineRule="auto"/>
        <w:ind w:firstLine="567"/>
        <w:jc w:val="both"/>
        <w:rPr>
          <w:rFonts w:asciiTheme="majorHAnsi" w:eastAsia="Times New Roman" w:hAnsiTheme="majorHAnsi" w:cstheme="majorHAnsi"/>
          <w:sz w:val="28"/>
          <w:szCs w:val="28"/>
          <w:lang w:val="ru-MD"/>
        </w:rPr>
      </w:pPr>
    </w:p>
    <w:p w:rsidR="002B0C1F" w:rsidRPr="00EF57EC" w:rsidRDefault="00370DED" w:rsidP="00243401">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lastRenderedPageBreak/>
        <w:t>Управление сбором взносов с плательщиков, учет взносов, начисление пеней, а также обращение взыскания на задолженности в Фонд производятся ГНС в порядке, аналогичном установленному согласно налоговому законодательству для администрирования налогов и сборов</w:t>
      </w:r>
      <w:r w:rsidR="002B0C1F" w:rsidRPr="00EF57EC">
        <w:rPr>
          <w:rFonts w:asciiTheme="majorHAnsi" w:eastAsia="Times New Roman" w:hAnsiTheme="majorHAnsi" w:cstheme="majorHAnsi"/>
          <w:sz w:val="28"/>
          <w:szCs w:val="28"/>
          <w:lang w:val="ru-MD"/>
        </w:rPr>
        <w:t>.</w:t>
      </w:r>
    </w:p>
    <w:p w:rsidR="00D61DBF" w:rsidRPr="00EF57EC" w:rsidRDefault="00D61DBF" w:rsidP="00243401">
      <w:pPr>
        <w:spacing w:after="0" w:line="240" w:lineRule="auto"/>
        <w:jc w:val="both"/>
        <w:rPr>
          <w:rFonts w:asciiTheme="majorHAnsi" w:eastAsia="Times New Roman" w:hAnsiTheme="majorHAnsi" w:cstheme="majorHAnsi"/>
          <w:sz w:val="28"/>
          <w:szCs w:val="28"/>
          <w:lang w:val="ru-MD"/>
        </w:rPr>
      </w:pPr>
    </w:p>
    <w:p w:rsidR="002B0C1F" w:rsidRPr="00EF57EC" w:rsidRDefault="00370DED" w:rsidP="00243401">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Плательщики обязательных взносов самостоятельно рассчитывают сумму, которую должны внести в Фонд, и уплачивают ее в срок не позднее 120 календарных дней со дня наступления обязательности внесения платежей. В этот же срок плательщик обязательных взносов представляет в </w:t>
      </w:r>
      <w:r w:rsidR="00C957D8" w:rsidRPr="00EF57EC">
        <w:rPr>
          <w:rFonts w:asciiTheme="majorHAnsi" w:eastAsia="Times New Roman" w:hAnsiTheme="majorHAnsi" w:cstheme="majorHAnsi"/>
          <w:sz w:val="28"/>
          <w:szCs w:val="28"/>
          <w:lang w:val="ru-MD"/>
        </w:rPr>
        <w:t>ГНС</w:t>
      </w:r>
      <w:r w:rsidRPr="00EF57EC">
        <w:rPr>
          <w:rFonts w:asciiTheme="majorHAnsi" w:eastAsia="Times New Roman" w:hAnsiTheme="majorHAnsi" w:cstheme="majorHAnsi"/>
          <w:sz w:val="28"/>
          <w:szCs w:val="28"/>
          <w:lang w:val="ru-MD"/>
        </w:rPr>
        <w:t xml:space="preserve"> расчет взноса по стандартной форме</w:t>
      </w:r>
      <w:r w:rsidR="00C957D8" w:rsidRPr="00EF57EC">
        <w:rPr>
          <w:rStyle w:val="ab"/>
          <w:rFonts w:asciiTheme="majorHAnsi" w:hAnsiTheme="majorHAnsi" w:cstheme="majorHAnsi"/>
          <w:sz w:val="28"/>
          <w:szCs w:val="28"/>
          <w:lang w:val="ru-MD"/>
        </w:rPr>
        <w:footnoteReference w:id="101"/>
      </w:r>
      <w:r w:rsidRPr="00EF57EC">
        <w:rPr>
          <w:rFonts w:asciiTheme="majorHAnsi" w:eastAsia="Times New Roman" w:hAnsiTheme="majorHAnsi" w:cstheme="majorHAnsi"/>
          <w:sz w:val="28"/>
          <w:szCs w:val="28"/>
          <w:lang w:val="ru-MD"/>
        </w:rPr>
        <w:t xml:space="preserve">, утвержденной </w:t>
      </w:r>
      <w:r w:rsidR="00C957D8" w:rsidRPr="00EF57EC">
        <w:rPr>
          <w:rFonts w:asciiTheme="majorHAnsi" w:eastAsia="Times New Roman" w:hAnsiTheme="majorHAnsi" w:cstheme="majorHAnsi"/>
          <w:sz w:val="28"/>
          <w:szCs w:val="28"/>
          <w:lang w:val="ru-MD"/>
        </w:rPr>
        <w:t>ГНС</w:t>
      </w:r>
      <w:r w:rsidR="002873E2" w:rsidRPr="00EF57EC">
        <w:rPr>
          <w:rFonts w:asciiTheme="majorHAnsi" w:eastAsia="Times New Roman" w:hAnsiTheme="majorHAnsi" w:cstheme="majorHAnsi"/>
          <w:sz w:val="28"/>
          <w:szCs w:val="28"/>
          <w:lang w:val="ru-MD"/>
        </w:rPr>
        <w:t xml:space="preserve">, но </w:t>
      </w:r>
      <w:r w:rsidR="004D222D" w:rsidRPr="00EF57EC">
        <w:rPr>
          <w:rFonts w:asciiTheme="majorHAnsi" w:eastAsia="Times New Roman" w:hAnsiTheme="majorHAnsi" w:cstheme="majorHAnsi"/>
          <w:sz w:val="28"/>
          <w:szCs w:val="28"/>
          <w:lang w:val="ru-MD"/>
        </w:rPr>
        <w:t>не позднее 20-го числа следующего месяца, после окончания отчетного периода в 120 дней</w:t>
      </w:r>
      <w:r w:rsidR="002B0C1F" w:rsidRPr="00EF57EC">
        <w:rPr>
          <w:rFonts w:asciiTheme="majorHAnsi" w:eastAsia="Times New Roman" w:hAnsiTheme="majorHAnsi" w:cstheme="majorHAnsi"/>
          <w:sz w:val="28"/>
          <w:szCs w:val="28"/>
          <w:lang w:val="ru-MD"/>
        </w:rPr>
        <w:t>.</w:t>
      </w:r>
    </w:p>
    <w:p w:rsidR="002B0C1F" w:rsidRPr="00EF57EC" w:rsidRDefault="002B0C1F" w:rsidP="00243401">
      <w:pPr>
        <w:spacing w:after="0" w:line="240" w:lineRule="auto"/>
        <w:ind w:firstLine="567"/>
        <w:jc w:val="both"/>
        <w:rPr>
          <w:rFonts w:asciiTheme="majorHAnsi" w:eastAsia="Times New Roman" w:hAnsiTheme="majorHAnsi" w:cstheme="majorHAnsi"/>
          <w:sz w:val="28"/>
          <w:szCs w:val="28"/>
          <w:lang w:val="ru-MD"/>
        </w:rPr>
      </w:pPr>
    </w:p>
    <w:p w:rsidR="002B0C1F" w:rsidRPr="00EF57EC" w:rsidRDefault="009D0FDB" w:rsidP="00243401">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Проведенный а</w:t>
      </w:r>
      <w:r w:rsidR="002873E2" w:rsidRPr="00EF57EC">
        <w:rPr>
          <w:rFonts w:asciiTheme="majorHAnsi" w:eastAsia="Times New Roman" w:hAnsiTheme="majorHAnsi" w:cstheme="majorHAnsi"/>
          <w:sz w:val="28"/>
          <w:szCs w:val="28"/>
          <w:lang w:val="ru-MD"/>
        </w:rPr>
        <w:t>нализ и собранные аудиторски</w:t>
      </w:r>
      <w:r w:rsidRPr="00EF57EC">
        <w:rPr>
          <w:rFonts w:asciiTheme="majorHAnsi" w:eastAsia="Times New Roman" w:hAnsiTheme="majorHAnsi" w:cstheme="majorHAnsi"/>
          <w:sz w:val="28"/>
          <w:szCs w:val="28"/>
          <w:lang w:val="ru-MD"/>
        </w:rPr>
        <w:t>е</w:t>
      </w:r>
      <w:r w:rsidR="002873E2" w:rsidRPr="00EF57EC">
        <w:rPr>
          <w:rFonts w:asciiTheme="majorHAnsi" w:eastAsia="Times New Roman" w:hAnsiTheme="majorHAnsi" w:cstheme="majorHAnsi"/>
          <w:sz w:val="28"/>
          <w:szCs w:val="28"/>
          <w:lang w:val="ru-MD"/>
        </w:rPr>
        <w:t xml:space="preserve"> доказательства</w:t>
      </w:r>
      <w:r w:rsidRPr="00EF57EC">
        <w:rPr>
          <w:rFonts w:asciiTheme="majorHAnsi" w:eastAsia="Times New Roman" w:hAnsiTheme="majorHAnsi" w:cstheme="majorHAnsi"/>
          <w:sz w:val="28"/>
          <w:szCs w:val="28"/>
          <w:lang w:val="ru-MD"/>
        </w:rPr>
        <w:t xml:space="preserve"> показали</w:t>
      </w:r>
      <w:r w:rsidR="002873E2" w:rsidRPr="00EF57EC">
        <w:rPr>
          <w:rFonts w:asciiTheme="majorHAnsi" w:eastAsia="Times New Roman" w:hAnsiTheme="majorHAnsi" w:cstheme="majorHAnsi"/>
          <w:sz w:val="28"/>
          <w:szCs w:val="28"/>
          <w:lang w:val="ru-MD"/>
        </w:rPr>
        <w:t xml:space="preserve">, что </w:t>
      </w:r>
      <w:r w:rsidRPr="00EF57EC">
        <w:rPr>
          <w:rFonts w:asciiTheme="majorHAnsi" w:eastAsia="Times New Roman" w:hAnsiTheme="majorHAnsi" w:cstheme="majorHAnsi"/>
          <w:sz w:val="28"/>
          <w:szCs w:val="28"/>
          <w:lang w:val="ru-MD"/>
        </w:rPr>
        <w:t>слож</w:t>
      </w:r>
      <w:r w:rsidR="002873E2" w:rsidRPr="00EF57EC">
        <w:rPr>
          <w:rFonts w:asciiTheme="majorHAnsi" w:eastAsia="Times New Roman" w:hAnsiTheme="majorHAnsi" w:cstheme="majorHAnsi"/>
          <w:sz w:val="28"/>
          <w:szCs w:val="28"/>
          <w:lang w:val="ru-MD"/>
        </w:rPr>
        <w:t>ность механизма управления взносами в ФВВ заключается в мониторинге срока, с которого возникает обязательство перед бюджетом, а именно 120 календарных дней со дня выдачи налогово</w:t>
      </w:r>
      <w:r w:rsidRPr="00EF57EC">
        <w:rPr>
          <w:rFonts w:asciiTheme="majorHAnsi" w:eastAsia="Times New Roman" w:hAnsiTheme="majorHAnsi" w:cstheme="majorHAnsi"/>
          <w:sz w:val="28"/>
          <w:szCs w:val="28"/>
          <w:lang w:val="ru-MD"/>
        </w:rPr>
        <w:t>й накладной</w:t>
      </w:r>
      <w:r w:rsidR="002B0C1F" w:rsidRPr="00EF57EC">
        <w:rPr>
          <w:rFonts w:asciiTheme="majorHAnsi" w:eastAsia="Times New Roman" w:hAnsiTheme="majorHAnsi" w:cstheme="majorHAnsi"/>
          <w:sz w:val="28"/>
          <w:szCs w:val="28"/>
          <w:lang w:val="ru-MD"/>
        </w:rPr>
        <w:t xml:space="preserve">. </w:t>
      </w:r>
    </w:p>
    <w:p w:rsidR="002B0C1F" w:rsidRPr="00EF57EC" w:rsidRDefault="002B0C1F" w:rsidP="00243401">
      <w:pPr>
        <w:spacing w:after="0" w:line="240" w:lineRule="auto"/>
        <w:jc w:val="both"/>
        <w:rPr>
          <w:rFonts w:asciiTheme="majorHAnsi" w:eastAsia="Times New Roman" w:hAnsiTheme="majorHAnsi" w:cstheme="majorHAnsi"/>
          <w:sz w:val="28"/>
          <w:szCs w:val="28"/>
          <w:lang w:val="ru-MD"/>
        </w:rPr>
      </w:pPr>
    </w:p>
    <w:p w:rsidR="002B0C1F" w:rsidRPr="00EF57EC" w:rsidRDefault="002873E2" w:rsidP="00243401">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Несмотря на то, что ГНС в целях обеспечения администрирования взносов в ФВВ указала в </w:t>
      </w:r>
      <w:r w:rsidR="003536FD" w:rsidRPr="00EF57EC">
        <w:rPr>
          <w:rFonts w:asciiTheme="majorHAnsi" w:eastAsia="Times New Roman" w:hAnsiTheme="majorHAnsi" w:cstheme="majorHAnsi"/>
          <w:sz w:val="28"/>
          <w:szCs w:val="28"/>
          <w:lang w:val="ru-MD"/>
        </w:rPr>
        <w:t>П</w:t>
      </w:r>
      <w:r w:rsidRPr="00EF57EC">
        <w:rPr>
          <w:rFonts w:asciiTheme="majorHAnsi" w:eastAsia="Times New Roman" w:hAnsiTheme="majorHAnsi" w:cstheme="majorHAnsi"/>
          <w:sz w:val="28"/>
          <w:szCs w:val="28"/>
          <w:lang w:val="ru-MD"/>
        </w:rPr>
        <w:t xml:space="preserve">орядке заполнения и представления отчета </w:t>
      </w:r>
      <w:r w:rsidR="003536FD" w:rsidRPr="00EF57EC">
        <w:rPr>
          <w:rFonts w:asciiTheme="majorHAnsi" w:eastAsia="Times New Roman" w:hAnsiTheme="majorHAnsi" w:cstheme="majorHAnsi"/>
          <w:sz w:val="28"/>
          <w:szCs w:val="28"/>
          <w:lang w:val="ru-MD"/>
        </w:rPr>
        <w:t>п</w:t>
      </w:r>
      <w:r w:rsidRPr="00EF57EC">
        <w:rPr>
          <w:rFonts w:asciiTheme="majorHAnsi" w:eastAsia="Times New Roman" w:hAnsiTheme="majorHAnsi" w:cstheme="majorHAnsi"/>
          <w:sz w:val="28"/>
          <w:szCs w:val="28"/>
          <w:lang w:val="ru-MD"/>
        </w:rPr>
        <w:t>о начислени</w:t>
      </w:r>
      <w:r w:rsidR="003536FD" w:rsidRPr="00EF57EC">
        <w:rPr>
          <w:rFonts w:asciiTheme="majorHAnsi" w:eastAsia="Times New Roman" w:hAnsiTheme="majorHAnsi" w:cstheme="majorHAnsi"/>
          <w:sz w:val="28"/>
          <w:szCs w:val="28"/>
          <w:lang w:val="ru-MD"/>
        </w:rPr>
        <w:t>ю</w:t>
      </w:r>
      <w:r w:rsidRPr="00EF57EC">
        <w:rPr>
          <w:rFonts w:asciiTheme="majorHAnsi" w:eastAsia="Times New Roman" w:hAnsiTheme="majorHAnsi" w:cstheme="majorHAnsi"/>
          <w:sz w:val="28"/>
          <w:szCs w:val="28"/>
          <w:lang w:val="ru-MD"/>
        </w:rPr>
        <w:t xml:space="preserve"> обязательн</w:t>
      </w:r>
      <w:r w:rsidR="003536FD" w:rsidRPr="00EF57EC">
        <w:rPr>
          <w:rFonts w:asciiTheme="majorHAnsi" w:eastAsia="Times New Roman" w:hAnsiTheme="majorHAnsi" w:cstheme="majorHAnsi"/>
          <w:sz w:val="28"/>
          <w:szCs w:val="28"/>
          <w:lang w:val="ru-MD"/>
        </w:rPr>
        <w:t>ых</w:t>
      </w:r>
      <w:r w:rsidRPr="00EF57EC">
        <w:rPr>
          <w:rFonts w:asciiTheme="majorHAnsi" w:eastAsia="Times New Roman" w:hAnsiTheme="majorHAnsi" w:cstheme="majorHAnsi"/>
          <w:sz w:val="28"/>
          <w:szCs w:val="28"/>
          <w:lang w:val="ru-MD"/>
        </w:rPr>
        <w:t xml:space="preserve"> взнос</w:t>
      </w:r>
      <w:r w:rsidR="003536FD" w:rsidRPr="00EF57EC">
        <w:rPr>
          <w:rFonts w:asciiTheme="majorHAnsi" w:eastAsia="Times New Roman" w:hAnsiTheme="majorHAnsi" w:cstheme="majorHAnsi"/>
          <w:sz w:val="28"/>
          <w:szCs w:val="28"/>
          <w:lang w:val="ru-MD"/>
        </w:rPr>
        <w:t>ов</w:t>
      </w:r>
      <w:r w:rsidRPr="00EF57EC">
        <w:rPr>
          <w:rFonts w:asciiTheme="majorHAnsi" w:eastAsia="Times New Roman" w:hAnsiTheme="majorHAnsi" w:cstheme="majorHAnsi"/>
          <w:sz w:val="28"/>
          <w:szCs w:val="28"/>
          <w:lang w:val="ru-MD"/>
        </w:rPr>
        <w:t xml:space="preserve"> в ФВВ, что отчет (</w:t>
      </w:r>
      <w:r w:rsidR="003536FD" w:rsidRPr="00EF57EC">
        <w:rPr>
          <w:rFonts w:asciiTheme="majorHAnsi" w:eastAsia="Times New Roman" w:hAnsiTheme="majorHAnsi" w:cstheme="majorHAnsi"/>
          <w:sz w:val="28"/>
          <w:szCs w:val="28"/>
          <w:lang w:val="ru-MD"/>
        </w:rPr>
        <w:t>отчет</w:t>
      </w:r>
      <w:r w:rsidRPr="00EF57EC">
        <w:rPr>
          <w:rFonts w:asciiTheme="majorHAnsi" w:eastAsia="Times New Roman" w:hAnsiTheme="majorHAnsi" w:cstheme="majorHAnsi"/>
          <w:sz w:val="28"/>
          <w:szCs w:val="28"/>
          <w:lang w:val="ru-MD"/>
        </w:rPr>
        <w:t xml:space="preserve"> CFV) представляется </w:t>
      </w:r>
      <w:r w:rsidR="00002EAD" w:rsidRPr="00EF57EC">
        <w:rPr>
          <w:rFonts w:asciiTheme="majorHAnsi" w:eastAsia="Times New Roman" w:hAnsiTheme="majorHAnsi" w:cstheme="majorHAnsi"/>
          <w:sz w:val="28"/>
          <w:szCs w:val="28"/>
          <w:lang w:val="ru-MD"/>
        </w:rPr>
        <w:t xml:space="preserve"> не позднее 20-го числа следующего месяца, после окончания отчетного периода в 120 дней</w:t>
      </w:r>
      <w:r w:rsidRPr="00EF57EC">
        <w:rPr>
          <w:rFonts w:asciiTheme="majorHAnsi" w:eastAsia="Times New Roman" w:hAnsiTheme="majorHAnsi" w:cstheme="majorHAnsi"/>
          <w:sz w:val="28"/>
          <w:szCs w:val="28"/>
          <w:lang w:val="ru-MD"/>
        </w:rPr>
        <w:t>, введя 3 периода отчетности</w:t>
      </w:r>
      <w:r w:rsidR="00866E76" w:rsidRPr="00EF57EC">
        <w:rPr>
          <w:rFonts w:asciiTheme="majorHAnsi" w:eastAsia="Times New Roman" w:hAnsiTheme="majorHAnsi" w:cstheme="majorHAnsi"/>
          <w:sz w:val="28"/>
          <w:szCs w:val="28"/>
          <w:lang w:val="ru-MD"/>
        </w:rPr>
        <w:t xml:space="preserve"> по усмотрению</w:t>
      </w:r>
      <w:r w:rsidRPr="00EF57EC">
        <w:rPr>
          <w:rFonts w:asciiTheme="majorHAnsi" w:eastAsia="Times New Roman" w:hAnsiTheme="majorHAnsi" w:cstheme="majorHAnsi"/>
          <w:sz w:val="28"/>
          <w:szCs w:val="28"/>
          <w:lang w:val="ru-MD"/>
        </w:rPr>
        <w:t>: (</w:t>
      </w:r>
      <w:r w:rsidR="009B2DDB" w:rsidRPr="009B2DDB">
        <w:rPr>
          <w:rFonts w:asciiTheme="majorHAnsi" w:eastAsia="Times New Roman" w:hAnsiTheme="majorHAnsi" w:cstheme="majorHAnsi"/>
          <w:sz w:val="28"/>
          <w:szCs w:val="28"/>
          <w:lang w:val="ru-RU"/>
        </w:rPr>
        <w:t>(</w:t>
      </w:r>
      <w:r w:rsidRPr="00EF57EC">
        <w:rPr>
          <w:rFonts w:asciiTheme="majorHAnsi" w:eastAsia="Times New Roman" w:hAnsiTheme="majorHAnsi" w:cstheme="majorHAnsi"/>
          <w:sz w:val="28"/>
          <w:szCs w:val="28"/>
          <w:lang w:val="ru-MD"/>
        </w:rPr>
        <w:t xml:space="preserve">i) с 1 января по 30 апреля, </w:t>
      </w:r>
      <w:r w:rsidR="007C04F7">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ii) с 1 мая по 31 </w:t>
      </w:r>
      <w:r w:rsidR="00866E76" w:rsidRPr="00EF57EC">
        <w:rPr>
          <w:rFonts w:asciiTheme="majorHAnsi" w:eastAsia="Times New Roman" w:hAnsiTheme="majorHAnsi" w:cstheme="majorHAnsi"/>
          <w:sz w:val="28"/>
          <w:szCs w:val="28"/>
          <w:lang w:val="ru-MD"/>
        </w:rPr>
        <w:t>а</w:t>
      </w:r>
      <w:r w:rsidRPr="00EF57EC">
        <w:rPr>
          <w:rFonts w:asciiTheme="majorHAnsi" w:eastAsia="Times New Roman" w:hAnsiTheme="majorHAnsi" w:cstheme="majorHAnsi"/>
          <w:sz w:val="28"/>
          <w:szCs w:val="28"/>
          <w:lang w:val="ru-MD"/>
        </w:rPr>
        <w:t xml:space="preserve">вгуста, </w:t>
      </w:r>
      <w:r w:rsidR="007C04F7">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iii) с 1 сентября по 31 декабря), предложенный </w:t>
      </w:r>
      <w:r w:rsidR="00866E76" w:rsidRPr="00EF57EC">
        <w:rPr>
          <w:rFonts w:asciiTheme="majorHAnsi" w:eastAsia="Times New Roman" w:hAnsiTheme="majorHAnsi" w:cstheme="majorHAnsi"/>
          <w:sz w:val="28"/>
          <w:szCs w:val="28"/>
          <w:lang w:val="ru-MD"/>
        </w:rPr>
        <w:t>норматив</w:t>
      </w:r>
      <w:r w:rsidRPr="00EF57EC">
        <w:rPr>
          <w:rFonts w:asciiTheme="majorHAnsi" w:eastAsia="Times New Roman" w:hAnsiTheme="majorHAnsi" w:cstheme="majorHAnsi"/>
          <w:sz w:val="28"/>
          <w:szCs w:val="28"/>
          <w:lang w:val="ru-MD"/>
        </w:rPr>
        <w:t xml:space="preserve">ной </w:t>
      </w:r>
      <w:r w:rsidR="00866E76" w:rsidRPr="00EF57EC">
        <w:rPr>
          <w:rFonts w:asciiTheme="majorHAnsi" w:eastAsia="Times New Roman" w:hAnsiTheme="majorHAnsi" w:cstheme="majorHAnsi"/>
          <w:sz w:val="28"/>
          <w:szCs w:val="28"/>
          <w:lang w:val="ru-MD"/>
        </w:rPr>
        <w:t>баз</w:t>
      </w:r>
      <w:r w:rsidRPr="00EF57EC">
        <w:rPr>
          <w:rFonts w:asciiTheme="majorHAnsi" w:eastAsia="Times New Roman" w:hAnsiTheme="majorHAnsi" w:cstheme="majorHAnsi"/>
          <w:sz w:val="28"/>
          <w:szCs w:val="28"/>
          <w:lang w:val="ru-MD"/>
        </w:rPr>
        <w:t>ой</w:t>
      </w:r>
      <w:r w:rsidR="00866E76" w:rsidRPr="00EF57EC">
        <w:rPr>
          <w:rFonts w:asciiTheme="majorHAnsi" w:eastAsia="Times New Roman" w:hAnsiTheme="majorHAnsi" w:cstheme="majorHAnsi"/>
          <w:sz w:val="28"/>
          <w:szCs w:val="28"/>
          <w:lang w:val="ru-MD"/>
        </w:rPr>
        <w:t xml:space="preserve"> механизм</w:t>
      </w:r>
      <w:r w:rsidRPr="00EF57EC">
        <w:rPr>
          <w:rFonts w:asciiTheme="majorHAnsi" w:eastAsia="Times New Roman" w:hAnsiTheme="majorHAnsi" w:cstheme="majorHAnsi"/>
          <w:sz w:val="28"/>
          <w:szCs w:val="28"/>
          <w:lang w:val="ru-MD"/>
        </w:rPr>
        <w:t>, а именно</w:t>
      </w:r>
      <w:r w:rsidR="00866E76"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120 календарных дней со дня выдачи налогово</w:t>
      </w:r>
      <w:r w:rsidR="00866E76" w:rsidRPr="00EF57EC">
        <w:rPr>
          <w:rFonts w:asciiTheme="majorHAnsi" w:eastAsia="Times New Roman" w:hAnsiTheme="majorHAnsi" w:cstheme="majorHAnsi"/>
          <w:sz w:val="28"/>
          <w:szCs w:val="28"/>
          <w:lang w:val="ru-MD"/>
        </w:rPr>
        <w:t>й накладной</w:t>
      </w:r>
      <w:r w:rsidRPr="00EF57EC">
        <w:rPr>
          <w:rFonts w:asciiTheme="majorHAnsi" w:eastAsia="Times New Roman" w:hAnsiTheme="majorHAnsi" w:cstheme="majorHAnsi"/>
          <w:sz w:val="28"/>
          <w:szCs w:val="28"/>
          <w:lang w:val="ru-MD"/>
        </w:rPr>
        <w:t xml:space="preserve">, является сложным сроком для администрирования и </w:t>
      </w:r>
      <w:r w:rsidR="00866E76" w:rsidRPr="00EF57EC">
        <w:rPr>
          <w:rFonts w:asciiTheme="majorHAnsi" w:eastAsia="Times New Roman" w:hAnsiTheme="majorHAnsi" w:cstheme="majorHAnsi"/>
          <w:sz w:val="28"/>
          <w:szCs w:val="28"/>
          <w:lang w:val="ru-MD"/>
        </w:rPr>
        <w:t>про</w:t>
      </w:r>
      <w:r w:rsidRPr="00EF57EC">
        <w:rPr>
          <w:rFonts w:asciiTheme="majorHAnsi" w:eastAsia="Times New Roman" w:hAnsiTheme="majorHAnsi" w:cstheme="majorHAnsi"/>
          <w:sz w:val="28"/>
          <w:szCs w:val="28"/>
          <w:lang w:val="ru-MD"/>
        </w:rPr>
        <w:t xml:space="preserve">слеживания. Этот </w:t>
      </w:r>
      <w:r w:rsidR="00866E76" w:rsidRPr="00EF57EC">
        <w:rPr>
          <w:rFonts w:asciiTheme="majorHAnsi" w:eastAsia="Times New Roman" w:hAnsiTheme="majorHAnsi" w:cstheme="majorHAnsi"/>
          <w:sz w:val="28"/>
          <w:szCs w:val="28"/>
          <w:lang w:val="ru-MD"/>
        </w:rPr>
        <w:t>срок</w:t>
      </w:r>
      <w:r w:rsidRPr="00EF57EC">
        <w:rPr>
          <w:rFonts w:asciiTheme="majorHAnsi" w:eastAsia="Times New Roman" w:hAnsiTheme="majorHAnsi" w:cstheme="majorHAnsi"/>
          <w:sz w:val="28"/>
          <w:szCs w:val="28"/>
          <w:lang w:val="ru-MD"/>
        </w:rPr>
        <w:t xml:space="preserve"> не вписывается в алгоритм автоматизированных методов электронной отчетности, как это установлено в ст.187 (</w:t>
      </w:r>
      <w:r w:rsidR="00866E76" w:rsidRPr="00EF57EC">
        <w:rPr>
          <w:rFonts w:asciiTheme="majorHAnsi" w:eastAsia="Times New Roman" w:hAnsiTheme="majorHAnsi" w:cstheme="majorHAnsi"/>
          <w:sz w:val="28"/>
          <w:szCs w:val="28"/>
          <w:lang w:val="ru-MD"/>
        </w:rPr>
        <w:t>2</w:t>
      </w:r>
      <w:r w:rsidR="00866E76" w:rsidRPr="00EF57EC">
        <w:rPr>
          <w:rFonts w:asciiTheme="majorHAnsi" w:eastAsia="Times New Roman" w:hAnsiTheme="majorHAnsi" w:cstheme="majorHAnsi"/>
          <w:sz w:val="28"/>
          <w:szCs w:val="28"/>
          <w:vertAlign w:val="superscript"/>
          <w:lang w:val="ru-MD"/>
        </w:rPr>
        <w:t>1</w:t>
      </w:r>
      <w:r w:rsidRPr="00EF57EC">
        <w:rPr>
          <w:rFonts w:asciiTheme="majorHAnsi" w:eastAsia="Times New Roman" w:hAnsiTheme="majorHAnsi" w:cstheme="majorHAnsi"/>
          <w:sz w:val="28"/>
          <w:szCs w:val="28"/>
          <w:lang w:val="ru-MD"/>
        </w:rPr>
        <w:t>) Налогового кодекса</w:t>
      </w:r>
      <w:r w:rsidR="00866E76"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или на бумажном носителе</w:t>
      </w:r>
      <w:r w:rsidR="00866E76" w:rsidRPr="00EF57EC">
        <w:rPr>
          <w:rStyle w:val="ab"/>
          <w:rFonts w:asciiTheme="majorHAnsi" w:hAnsiTheme="majorHAnsi" w:cstheme="majorHAnsi"/>
          <w:sz w:val="28"/>
          <w:szCs w:val="28"/>
          <w:lang w:val="ru-MD"/>
        </w:rPr>
        <w:footnoteReference w:id="102"/>
      </w:r>
      <w:r w:rsidRPr="00EF57EC">
        <w:rPr>
          <w:rFonts w:asciiTheme="majorHAnsi" w:eastAsia="Times New Roman" w:hAnsiTheme="majorHAnsi" w:cstheme="majorHAnsi"/>
          <w:sz w:val="28"/>
          <w:szCs w:val="28"/>
          <w:lang w:val="ru-MD"/>
        </w:rPr>
        <w:t>, установленного ГНС для администрирования налогов и сборов</w:t>
      </w:r>
      <w:r w:rsidR="002B0C1F" w:rsidRPr="00EF57EC">
        <w:rPr>
          <w:rFonts w:asciiTheme="majorHAnsi" w:eastAsia="Times New Roman" w:hAnsiTheme="majorHAnsi" w:cstheme="majorHAnsi"/>
          <w:sz w:val="28"/>
          <w:szCs w:val="28"/>
          <w:lang w:val="ru-MD"/>
        </w:rPr>
        <w:t>.</w:t>
      </w:r>
    </w:p>
    <w:p w:rsidR="002B0C1F" w:rsidRPr="00EF57EC" w:rsidRDefault="002B0C1F" w:rsidP="00243401">
      <w:pPr>
        <w:spacing w:after="0" w:line="240" w:lineRule="auto"/>
        <w:jc w:val="both"/>
        <w:rPr>
          <w:rFonts w:asciiTheme="majorHAnsi" w:eastAsia="Times New Roman" w:hAnsiTheme="majorHAnsi" w:cstheme="majorHAnsi"/>
          <w:sz w:val="28"/>
          <w:szCs w:val="28"/>
          <w:lang w:val="ru-MD"/>
        </w:rPr>
      </w:pPr>
    </w:p>
    <w:p w:rsidR="002B0C1F" w:rsidRPr="00EF57EC" w:rsidRDefault="002873E2" w:rsidP="00243401">
      <w:pPr>
        <w:shd w:val="clear" w:color="auto" w:fill="FFFFFF" w:themeFill="background1"/>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Таким образом, для реализации предлагаемого механизма и проверки достоверности данных, заявленных плательщиками</w:t>
      </w:r>
      <w:r w:rsidR="00A8166E" w:rsidRPr="00EF57EC">
        <w:rPr>
          <w:rFonts w:asciiTheme="majorHAnsi" w:eastAsia="Times New Roman" w:hAnsiTheme="majorHAnsi" w:cstheme="majorHAnsi"/>
          <w:sz w:val="28"/>
          <w:szCs w:val="28"/>
          <w:lang w:val="ru-MD"/>
        </w:rPr>
        <w:t xml:space="preserve"> взносов</w:t>
      </w:r>
      <w:r w:rsidRPr="00EF57EC">
        <w:rPr>
          <w:rFonts w:asciiTheme="majorHAnsi" w:eastAsia="Times New Roman" w:hAnsiTheme="majorHAnsi" w:cstheme="majorHAnsi"/>
          <w:sz w:val="28"/>
          <w:szCs w:val="28"/>
          <w:lang w:val="ru-MD"/>
        </w:rPr>
        <w:t xml:space="preserve">, необходимо, чтобы сотрудники ГНС отправились на место, чтобы физически проверить дату поставки/ продажи товаров на основе первичных документов, поскольку в предлагаемых условиях (120 дней) </w:t>
      </w:r>
      <w:r w:rsidR="00A8166E" w:rsidRPr="00EF57EC">
        <w:rPr>
          <w:rFonts w:asciiTheme="majorHAnsi" w:eastAsia="Times New Roman" w:hAnsiTheme="majorHAnsi" w:cstheme="majorHAnsi"/>
          <w:sz w:val="28"/>
          <w:szCs w:val="28"/>
          <w:lang w:val="ru-MD"/>
        </w:rPr>
        <w:t>ИС</w:t>
      </w:r>
      <w:r w:rsidRPr="00EF57EC">
        <w:rPr>
          <w:rFonts w:asciiTheme="majorHAnsi" w:eastAsia="Times New Roman" w:hAnsiTheme="majorHAnsi" w:cstheme="majorHAnsi"/>
          <w:sz w:val="28"/>
          <w:szCs w:val="28"/>
          <w:lang w:val="ru-MD"/>
        </w:rPr>
        <w:t xml:space="preserve"> ГНС не мо</w:t>
      </w:r>
      <w:r w:rsidR="00A8166E" w:rsidRPr="00EF57EC">
        <w:rPr>
          <w:rFonts w:asciiTheme="majorHAnsi" w:eastAsia="Times New Roman" w:hAnsiTheme="majorHAnsi" w:cstheme="majorHAnsi"/>
          <w:sz w:val="28"/>
          <w:szCs w:val="28"/>
          <w:lang w:val="ru-MD"/>
        </w:rPr>
        <w:t>же</w:t>
      </w:r>
      <w:r w:rsidRPr="00EF57EC">
        <w:rPr>
          <w:rFonts w:asciiTheme="majorHAnsi" w:eastAsia="Times New Roman" w:hAnsiTheme="majorHAnsi" w:cstheme="majorHAnsi"/>
          <w:sz w:val="28"/>
          <w:szCs w:val="28"/>
          <w:lang w:val="ru-MD"/>
        </w:rPr>
        <w:t>т рассчитать ни дату на</w:t>
      </w:r>
      <w:r w:rsidR="00A8166E" w:rsidRPr="00EF57EC">
        <w:rPr>
          <w:rFonts w:asciiTheme="majorHAnsi" w:eastAsia="Times New Roman" w:hAnsiTheme="majorHAnsi" w:cstheme="majorHAnsi"/>
          <w:sz w:val="28"/>
          <w:szCs w:val="28"/>
          <w:lang w:val="ru-MD"/>
        </w:rPr>
        <w:t xml:space="preserve">ступления основного </w:t>
      </w:r>
      <w:r w:rsidR="00A8166E" w:rsidRPr="00EF57EC">
        <w:rPr>
          <w:rFonts w:asciiTheme="majorHAnsi" w:eastAsia="Times New Roman" w:hAnsiTheme="majorHAnsi" w:cstheme="majorHAnsi"/>
          <w:sz w:val="28"/>
          <w:szCs w:val="28"/>
          <w:lang w:val="ru-MD"/>
        </w:rPr>
        <w:lastRenderedPageBreak/>
        <w:t>обязательства</w:t>
      </w:r>
      <w:r w:rsidRPr="00EF57EC">
        <w:rPr>
          <w:rFonts w:asciiTheme="majorHAnsi" w:eastAsia="Times New Roman" w:hAnsiTheme="majorHAnsi" w:cstheme="majorHAnsi"/>
          <w:sz w:val="28"/>
          <w:szCs w:val="28"/>
          <w:lang w:val="ru-MD"/>
        </w:rPr>
        <w:t xml:space="preserve">, ни </w:t>
      </w:r>
      <w:r w:rsidR="00A8166E" w:rsidRPr="00EF57EC">
        <w:rPr>
          <w:rFonts w:asciiTheme="majorHAnsi" w:eastAsia="Times New Roman" w:hAnsiTheme="majorHAnsi" w:cstheme="majorHAnsi"/>
          <w:sz w:val="28"/>
          <w:szCs w:val="28"/>
          <w:lang w:val="ru-MD"/>
        </w:rPr>
        <w:t>налагаемые пени</w:t>
      </w:r>
      <w:r w:rsidRPr="00EF57EC">
        <w:rPr>
          <w:rFonts w:asciiTheme="majorHAnsi" w:eastAsia="Times New Roman" w:hAnsiTheme="majorHAnsi" w:cstheme="majorHAnsi"/>
          <w:sz w:val="28"/>
          <w:szCs w:val="28"/>
          <w:lang w:val="ru-MD"/>
        </w:rPr>
        <w:t xml:space="preserve"> за просрочку платежа. Таки</w:t>
      </w:r>
      <w:r w:rsidR="00A8166E" w:rsidRPr="00EF57EC">
        <w:rPr>
          <w:rFonts w:asciiTheme="majorHAnsi" w:eastAsia="Times New Roman" w:hAnsiTheme="majorHAnsi" w:cstheme="majorHAnsi"/>
          <w:sz w:val="28"/>
          <w:szCs w:val="28"/>
          <w:lang w:val="ru-MD"/>
        </w:rPr>
        <w:t>х</w:t>
      </w:r>
      <w:r w:rsidRPr="00EF57EC">
        <w:rPr>
          <w:rFonts w:asciiTheme="majorHAnsi" w:eastAsia="Times New Roman" w:hAnsiTheme="majorHAnsi" w:cstheme="majorHAnsi"/>
          <w:sz w:val="28"/>
          <w:szCs w:val="28"/>
          <w:lang w:val="ru-MD"/>
        </w:rPr>
        <w:t xml:space="preserve"> механизм</w:t>
      </w:r>
      <w:r w:rsidR="00A8166E" w:rsidRPr="00EF57EC">
        <w:rPr>
          <w:rFonts w:asciiTheme="majorHAnsi" w:eastAsia="Times New Roman" w:hAnsiTheme="majorHAnsi" w:cstheme="majorHAnsi"/>
          <w:sz w:val="28"/>
          <w:szCs w:val="28"/>
          <w:lang w:val="ru-MD"/>
        </w:rPr>
        <w:t>ов</w:t>
      </w:r>
      <w:r w:rsidRPr="00EF57EC">
        <w:rPr>
          <w:rFonts w:asciiTheme="majorHAnsi" w:eastAsia="Times New Roman" w:hAnsiTheme="majorHAnsi" w:cstheme="majorHAnsi"/>
          <w:sz w:val="28"/>
          <w:szCs w:val="28"/>
          <w:lang w:val="ru-MD"/>
        </w:rPr>
        <w:t xml:space="preserve"> не</w:t>
      </w:r>
      <w:r w:rsidR="00A8166E" w:rsidRPr="00EF57EC">
        <w:rPr>
          <w:rFonts w:asciiTheme="majorHAnsi" w:eastAsia="Times New Roman" w:hAnsiTheme="majorHAnsi" w:cstheme="majorHAnsi"/>
          <w:sz w:val="28"/>
          <w:szCs w:val="28"/>
          <w:lang w:val="ru-MD"/>
        </w:rPr>
        <w:t>т</w:t>
      </w:r>
      <w:r w:rsidRPr="00EF57EC">
        <w:rPr>
          <w:rFonts w:asciiTheme="majorHAnsi" w:eastAsia="Times New Roman" w:hAnsiTheme="majorHAnsi" w:cstheme="majorHAnsi"/>
          <w:sz w:val="28"/>
          <w:szCs w:val="28"/>
          <w:lang w:val="ru-MD"/>
        </w:rPr>
        <w:t xml:space="preserve"> ни</w:t>
      </w:r>
      <w:r w:rsidR="00A8166E" w:rsidRPr="00EF57EC">
        <w:rPr>
          <w:rFonts w:asciiTheme="majorHAnsi" w:eastAsia="Times New Roman" w:hAnsiTheme="majorHAnsi" w:cstheme="majorHAnsi"/>
          <w:sz w:val="28"/>
          <w:szCs w:val="28"/>
          <w:lang w:val="ru-MD"/>
        </w:rPr>
        <w:t xml:space="preserve"> в</w:t>
      </w:r>
      <w:r w:rsidRPr="00EF57EC">
        <w:rPr>
          <w:rFonts w:asciiTheme="majorHAnsi" w:eastAsia="Times New Roman" w:hAnsiTheme="majorHAnsi" w:cstheme="majorHAnsi"/>
          <w:sz w:val="28"/>
          <w:szCs w:val="28"/>
          <w:lang w:val="ru-MD"/>
        </w:rPr>
        <w:t xml:space="preserve"> НБВВ (управляюще</w:t>
      </w:r>
      <w:r w:rsidR="00A8166E" w:rsidRPr="00EF57EC">
        <w:rPr>
          <w:rFonts w:asciiTheme="majorHAnsi" w:eastAsia="Times New Roman" w:hAnsiTheme="majorHAnsi" w:cstheme="majorHAnsi"/>
          <w:sz w:val="28"/>
          <w:szCs w:val="28"/>
          <w:lang w:val="ru-MD"/>
        </w:rPr>
        <w:t>м</w:t>
      </w:r>
      <w:r w:rsidRPr="00EF57EC">
        <w:rPr>
          <w:rFonts w:asciiTheme="majorHAnsi" w:eastAsia="Times New Roman" w:hAnsiTheme="majorHAnsi" w:cstheme="majorHAnsi"/>
          <w:sz w:val="28"/>
          <w:szCs w:val="28"/>
          <w:lang w:val="ru-MD"/>
        </w:rPr>
        <w:t xml:space="preserve"> собственными доходами), которому была делегирована задача </w:t>
      </w:r>
      <w:r w:rsidR="00A8166E" w:rsidRPr="00EF57EC">
        <w:rPr>
          <w:rFonts w:asciiTheme="majorHAnsi" w:eastAsia="Times New Roman" w:hAnsiTheme="majorHAnsi" w:cstheme="majorHAnsi"/>
          <w:sz w:val="28"/>
          <w:szCs w:val="28"/>
          <w:lang w:val="ru-MD"/>
        </w:rPr>
        <w:t xml:space="preserve">по </w:t>
      </w:r>
      <w:r w:rsidRPr="00EF57EC">
        <w:rPr>
          <w:rFonts w:asciiTheme="majorHAnsi" w:eastAsia="Times New Roman" w:hAnsiTheme="majorHAnsi" w:cstheme="majorHAnsi"/>
          <w:sz w:val="28"/>
          <w:szCs w:val="28"/>
          <w:lang w:val="ru-MD"/>
        </w:rPr>
        <w:t>ведени</w:t>
      </w:r>
      <w:r w:rsidR="00A8166E" w:rsidRPr="00EF57EC">
        <w:rPr>
          <w:rFonts w:asciiTheme="majorHAnsi" w:eastAsia="Times New Roman" w:hAnsiTheme="majorHAnsi" w:cstheme="majorHAnsi"/>
          <w:sz w:val="28"/>
          <w:szCs w:val="28"/>
          <w:lang w:val="ru-MD"/>
        </w:rPr>
        <w:t>ю</w:t>
      </w:r>
      <w:r w:rsidRPr="00EF57EC">
        <w:rPr>
          <w:rFonts w:asciiTheme="majorHAnsi" w:eastAsia="Times New Roman" w:hAnsiTheme="majorHAnsi" w:cstheme="majorHAnsi"/>
          <w:sz w:val="28"/>
          <w:szCs w:val="28"/>
          <w:lang w:val="ru-MD"/>
        </w:rPr>
        <w:t xml:space="preserve"> учета плательщиков и обязательных взносов в Фонд винограда и вина</w:t>
      </w:r>
      <w:r w:rsidR="002B0C1F" w:rsidRPr="00EF57EC">
        <w:rPr>
          <w:rFonts w:asciiTheme="majorHAnsi" w:hAnsiTheme="majorHAnsi" w:cstheme="majorHAnsi"/>
          <w:sz w:val="28"/>
          <w:szCs w:val="28"/>
          <w:vertAlign w:val="superscript"/>
          <w:lang w:val="ru-MD"/>
        </w:rPr>
        <w:footnoteReference w:id="103"/>
      </w:r>
      <w:r w:rsidR="002B0C1F" w:rsidRPr="00EF57EC">
        <w:rPr>
          <w:rFonts w:asciiTheme="majorHAnsi" w:eastAsia="Times New Roman" w:hAnsiTheme="majorHAnsi" w:cstheme="majorHAnsi"/>
          <w:sz w:val="28"/>
          <w:szCs w:val="28"/>
          <w:lang w:val="ru-MD"/>
        </w:rPr>
        <w:t>.</w:t>
      </w:r>
    </w:p>
    <w:p w:rsidR="002B0C1F" w:rsidRPr="00EF57EC" w:rsidRDefault="002B0C1F" w:rsidP="00243401">
      <w:pPr>
        <w:shd w:val="clear" w:color="auto" w:fill="FFFFFF" w:themeFill="background1"/>
        <w:spacing w:after="0" w:line="240" w:lineRule="auto"/>
        <w:ind w:firstLine="567"/>
        <w:jc w:val="both"/>
        <w:rPr>
          <w:rFonts w:asciiTheme="majorHAnsi" w:eastAsia="Times New Roman" w:hAnsiTheme="majorHAnsi" w:cstheme="majorHAnsi"/>
          <w:sz w:val="28"/>
          <w:szCs w:val="28"/>
          <w:lang w:val="ru-MD"/>
        </w:rPr>
      </w:pPr>
    </w:p>
    <w:p w:rsidR="002B0C1F" w:rsidRPr="00EF57EC" w:rsidRDefault="002873E2" w:rsidP="00243401">
      <w:pPr>
        <w:shd w:val="clear" w:color="auto" w:fill="FFFFFF" w:themeFill="background1"/>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Еще одним препятствием в надлежащем управлении взносами в </w:t>
      </w:r>
      <w:r w:rsidR="00FA2DBF" w:rsidRPr="00EF57EC">
        <w:rPr>
          <w:rFonts w:asciiTheme="majorHAnsi" w:eastAsia="Times New Roman" w:hAnsiTheme="majorHAnsi" w:cstheme="majorHAnsi"/>
          <w:sz w:val="28"/>
          <w:szCs w:val="28"/>
          <w:lang w:val="ru-MD"/>
        </w:rPr>
        <w:t>ФВВ</w:t>
      </w:r>
      <w:r w:rsidRPr="00EF57EC">
        <w:rPr>
          <w:rFonts w:asciiTheme="majorHAnsi" w:eastAsia="Times New Roman" w:hAnsiTheme="majorHAnsi" w:cstheme="majorHAnsi"/>
          <w:sz w:val="28"/>
          <w:szCs w:val="28"/>
          <w:lang w:val="ru-MD"/>
        </w:rPr>
        <w:t xml:space="preserve"> является то, что эти платежи являются частью собранных (собственных) доходов</w:t>
      </w:r>
      <w:r w:rsidR="00FA2DBF" w:rsidRPr="00EF57EC">
        <w:rPr>
          <w:rStyle w:val="ab"/>
          <w:rFonts w:asciiTheme="majorHAnsi" w:hAnsiTheme="majorHAnsi" w:cstheme="majorHAnsi"/>
          <w:sz w:val="28"/>
          <w:szCs w:val="28"/>
          <w:lang w:val="ru-MD"/>
        </w:rPr>
        <w:footnoteReference w:id="104"/>
      </w:r>
      <w:r w:rsidRPr="00EF57EC">
        <w:rPr>
          <w:rFonts w:asciiTheme="majorHAnsi" w:eastAsia="Times New Roman" w:hAnsiTheme="majorHAnsi" w:cstheme="majorHAnsi"/>
          <w:sz w:val="28"/>
          <w:szCs w:val="28"/>
          <w:lang w:val="ru-MD"/>
        </w:rPr>
        <w:t xml:space="preserve">, которые управляются </w:t>
      </w:r>
      <w:r w:rsidR="00FA2DBF" w:rsidRPr="00EF57EC">
        <w:rPr>
          <w:rFonts w:asciiTheme="majorHAnsi" w:eastAsia="Times New Roman" w:hAnsiTheme="majorHAnsi" w:cstheme="majorHAnsi"/>
          <w:sz w:val="28"/>
          <w:szCs w:val="28"/>
          <w:lang w:val="ru-MD"/>
        </w:rPr>
        <w:t>субъектами самостоятельно</w:t>
      </w:r>
      <w:r w:rsidRPr="00EF57EC">
        <w:rPr>
          <w:rFonts w:asciiTheme="majorHAnsi" w:eastAsia="Times New Roman" w:hAnsiTheme="majorHAnsi" w:cstheme="majorHAnsi"/>
          <w:sz w:val="28"/>
          <w:szCs w:val="28"/>
          <w:lang w:val="ru-MD"/>
        </w:rPr>
        <w:t>. Так, с 2012 года</w:t>
      </w:r>
      <w:r w:rsidR="00FA2DBF" w:rsidRPr="00EF57EC">
        <w:rPr>
          <w:rStyle w:val="ab"/>
          <w:rFonts w:asciiTheme="majorHAnsi" w:hAnsiTheme="majorHAnsi" w:cstheme="majorHAnsi"/>
          <w:sz w:val="28"/>
          <w:szCs w:val="28"/>
          <w:lang w:val="ru-MD"/>
        </w:rPr>
        <w:footnoteReference w:id="105"/>
      </w:r>
      <w:r w:rsidRPr="00EF57EC">
        <w:rPr>
          <w:rFonts w:asciiTheme="majorHAnsi" w:eastAsia="Times New Roman" w:hAnsiTheme="majorHAnsi" w:cstheme="majorHAnsi"/>
          <w:sz w:val="28"/>
          <w:szCs w:val="28"/>
          <w:lang w:val="ru-MD"/>
        </w:rPr>
        <w:t xml:space="preserve"> Государственным казначейством было приостановлено представление информации о суммах, полученных от плательщиков</w:t>
      </w:r>
      <w:r w:rsidR="00FA2DBF" w:rsidRPr="00EF57EC">
        <w:rPr>
          <w:rFonts w:asciiTheme="majorHAnsi" w:eastAsia="Times New Roman" w:hAnsiTheme="majorHAnsi" w:cstheme="majorHAnsi"/>
          <w:sz w:val="28"/>
          <w:szCs w:val="28"/>
          <w:lang w:val="ru-MD"/>
        </w:rPr>
        <w:t xml:space="preserve"> обязательных взносов</w:t>
      </w:r>
      <w:r w:rsidRPr="00EF57EC">
        <w:rPr>
          <w:rFonts w:asciiTheme="majorHAnsi" w:eastAsia="Times New Roman" w:hAnsiTheme="majorHAnsi" w:cstheme="majorHAnsi"/>
          <w:sz w:val="28"/>
          <w:szCs w:val="28"/>
          <w:lang w:val="ru-MD"/>
        </w:rPr>
        <w:t>. В эт</w:t>
      </w:r>
      <w:r w:rsidR="00DF24B2" w:rsidRPr="00EF57EC">
        <w:rPr>
          <w:rFonts w:asciiTheme="majorHAnsi" w:eastAsia="Times New Roman" w:hAnsiTheme="majorHAnsi" w:cstheme="majorHAnsi"/>
          <w:sz w:val="28"/>
          <w:szCs w:val="28"/>
          <w:lang w:val="ru-MD"/>
        </w:rPr>
        <w:t>ом контексте</w:t>
      </w:r>
      <w:r w:rsidRPr="00EF57EC">
        <w:rPr>
          <w:rFonts w:asciiTheme="majorHAnsi" w:eastAsia="Times New Roman" w:hAnsiTheme="majorHAnsi" w:cstheme="majorHAnsi"/>
          <w:sz w:val="28"/>
          <w:szCs w:val="28"/>
          <w:lang w:val="ru-MD"/>
        </w:rPr>
        <w:t xml:space="preserve"> ГНС </w:t>
      </w:r>
      <w:r w:rsidR="00DF24B2" w:rsidRPr="00EF57EC">
        <w:rPr>
          <w:rFonts w:asciiTheme="majorHAnsi" w:eastAsia="Times New Roman" w:hAnsiTheme="majorHAnsi" w:cstheme="majorHAnsi"/>
          <w:sz w:val="28"/>
          <w:szCs w:val="28"/>
          <w:lang w:val="ru-MD"/>
        </w:rPr>
        <w:t>за</w:t>
      </w:r>
      <w:r w:rsidRPr="00EF57EC">
        <w:rPr>
          <w:rFonts w:asciiTheme="majorHAnsi" w:eastAsia="Times New Roman" w:hAnsiTheme="majorHAnsi" w:cstheme="majorHAnsi"/>
          <w:sz w:val="28"/>
          <w:szCs w:val="28"/>
          <w:lang w:val="ru-MD"/>
        </w:rPr>
        <w:t xml:space="preserve"> 2016-2018 г</w:t>
      </w:r>
      <w:r w:rsidR="00DF24B2" w:rsidRPr="00EF57EC">
        <w:rPr>
          <w:rFonts w:asciiTheme="majorHAnsi" w:eastAsia="Times New Roman" w:hAnsiTheme="majorHAnsi" w:cstheme="majorHAnsi"/>
          <w:sz w:val="28"/>
          <w:szCs w:val="28"/>
          <w:lang w:val="ru-MD"/>
        </w:rPr>
        <w:t>оды</w:t>
      </w:r>
      <w:r w:rsidRPr="00EF57EC">
        <w:rPr>
          <w:rFonts w:asciiTheme="majorHAnsi" w:eastAsia="Times New Roman" w:hAnsiTheme="majorHAnsi" w:cstheme="majorHAnsi"/>
          <w:sz w:val="28"/>
          <w:szCs w:val="28"/>
          <w:lang w:val="ru-MD"/>
        </w:rPr>
        <w:t xml:space="preserve"> располагает только информацией о рассчитанных </w:t>
      </w:r>
      <w:r w:rsidR="00DF24B2" w:rsidRPr="00EF57EC">
        <w:rPr>
          <w:rFonts w:asciiTheme="majorHAnsi" w:eastAsia="Times New Roman" w:hAnsiTheme="majorHAnsi" w:cstheme="majorHAnsi"/>
          <w:sz w:val="28"/>
          <w:szCs w:val="28"/>
          <w:lang w:val="ru-MD"/>
        </w:rPr>
        <w:t>взносах</w:t>
      </w:r>
      <w:r w:rsidRPr="00EF57EC">
        <w:rPr>
          <w:rFonts w:asciiTheme="majorHAnsi" w:eastAsia="Times New Roman" w:hAnsiTheme="majorHAnsi" w:cstheme="majorHAnsi"/>
          <w:sz w:val="28"/>
          <w:szCs w:val="28"/>
          <w:lang w:val="ru-MD"/>
        </w:rPr>
        <w:t xml:space="preserve">/заявленных </w:t>
      </w:r>
      <w:r w:rsidR="00DF24B2" w:rsidRPr="00EF57EC">
        <w:rPr>
          <w:rFonts w:asciiTheme="majorHAnsi" w:eastAsia="Times New Roman" w:hAnsiTheme="majorHAnsi" w:cstheme="majorHAnsi"/>
          <w:sz w:val="28"/>
          <w:szCs w:val="28"/>
          <w:lang w:val="ru-MD"/>
        </w:rPr>
        <w:t>для начисления</w:t>
      </w:r>
      <w:r w:rsidRPr="00EF57EC">
        <w:rPr>
          <w:rFonts w:asciiTheme="majorHAnsi" w:eastAsia="Times New Roman" w:hAnsiTheme="majorHAnsi" w:cstheme="majorHAnsi"/>
          <w:sz w:val="28"/>
          <w:szCs w:val="28"/>
          <w:lang w:val="ru-MD"/>
        </w:rPr>
        <w:t xml:space="preserve"> плательщиками</w:t>
      </w:r>
      <w:r w:rsidR="00DF24B2" w:rsidRPr="00EF57EC">
        <w:rPr>
          <w:rFonts w:asciiTheme="majorHAnsi" w:eastAsia="Times New Roman" w:hAnsiTheme="majorHAnsi" w:cstheme="majorHAnsi"/>
          <w:sz w:val="28"/>
          <w:szCs w:val="28"/>
          <w:lang w:val="ru-MD"/>
        </w:rPr>
        <w:t xml:space="preserve"> обязательных взносов</w:t>
      </w:r>
      <w:r w:rsidRPr="00EF57EC">
        <w:rPr>
          <w:rFonts w:asciiTheme="majorHAnsi" w:eastAsia="Times New Roman" w:hAnsiTheme="majorHAnsi" w:cstheme="majorHAnsi"/>
          <w:sz w:val="28"/>
          <w:szCs w:val="28"/>
          <w:lang w:val="ru-MD"/>
        </w:rPr>
        <w:t xml:space="preserve">. Следует отметить, что, несмотря на то, что взносы в ФВВ являются частью собранных/собственных доходов, начиная с 2019 года Государственное казначейство, </w:t>
      </w:r>
      <w:r w:rsidR="00DF24B2" w:rsidRPr="00EF57EC">
        <w:rPr>
          <w:rFonts w:asciiTheme="majorHAnsi" w:eastAsia="Times New Roman" w:hAnsiTheme="majorHAnsi" w:cstheme="majorHAnsi"/>
          <w:sz w:val="28"/>
          <w:szCs w:val="28"/>
          <w:lang w:val="ru-MD"/>
        </w:rPr>
        <w:t>с отступлением от</w:t>
      </w:r>
      <w:r w:rsidRPr="00EF57EC">
        <w:rPr>
          <w:rFonts w:asciiTheme="majorHAnsi" w:eastAsia="Times New Roman" w:hAnsiTheme="majorHAnsi" w:cstheme="majorHAnsi"/>
          <w:sz w:val="28"/>
          <w:szCs w:val="28"/>
          <w:lang w:val="ru-MD"/>
        </w:rPr>
        <w:t xml:space="preserve"> общих правил, представляет ГНС, в соответствии с Законом о винограднике и вине, информацию о суммах, полученных от плательщиков </w:t>
      </w:r>
      <w:r w:rsidR="00DF24B2" w:rsidRPr="00EF57EC">
        <w:rPr>
          <w:rFonts w:asciiTheme="majorHAnsi" w:eastAsia="Times New Roman" w:hAnsiTheme="majorHAnsi" w:cstheme="majorHAnsi"/>
          <w:sz w:val="28"/>
          <w:szCs w:val="28"/>
          <w:lang w:val="ru-MD"/>
        </w:rPr>
        <w:t>обязательных взносов</w:t>
      </w:r>
      <w:r w:rsidR="002B0C1F" w:rsidRPr="00EF57EC">
        <w:rPr>
          <w:rFonts w:asciiTheme="majorHAnsi" w:eastAsia="Times New Roman" w:hAnsiTheme="majorHAnsi" w:cstheme="majorHAnsi"/>
          <w:sz w:val="28"/>
          <w:szCs w:val="28"/>
          <w:lang w:val="ru-MD"/>
        </w:rPr>
        <w:t>.</w:t>
      </w:r>
    </w:p>
    <w:p w:rsidR="002B0C1F" w:rsidRPr="00EF57EC" w:rsidRDefault="002B0C1F" w:rsidP="00243401">
      <w:pPr>
        <w:shd w:val="clear" w:color="auto" w:fill="FFFFFF" w:themeFill="background1"/>
        <w:spacing w:after="0" w:line="240" w:lineRule="auto"/>
        <w:ind w:firstLine="567"/>
        <w:jc w:val="both"/>
        <w:rPr>
          <w:rFonts w:asciiTheme="majorHAnsi" w:eastAsia="Times New Roman" w:hAnsiTheme="majorHAnsi" w:cstheme="majorHAnsi"/>
          <w:sz w:val="28"/>
          <w:szCs w:val="28"/>
          <w:lang w:val="ru-MD"/>
        </w:rPr>
      </w:pPr>
    </w:p>
    <w:p w:rsidR="002B0C1F" w:rsidRPr="00EF57EC" w:rsidRDefault="007C04F7" w:rsidP="00243401">
      <w:pPr>
        <w:shd w:val="clear" w:color="auto" w:fill="FFFFFF" w:themeFill="background1"/>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Кроме того,</w:t>
      </w:r>
      <w:r w:rsidR="002873E2" w:rsidRPr="00EF57EC">
        <w:rPr>
          <w:rFonts w:asciiTheme="majorHAnsi" w:eastAsia="Times New Roman" w:hAnsiTheme="majorHAnsi" w:cstheme="majorHAnsi"/>
          <w:sz w:val="28"/>
          <w:szCs w:val="28"/>
          <w:lang w:val="ru-MD"/>
        </w:rPr>
        <w:t xml:space="preserve"> аудит показ</w:t>
      </w:r>
      <w:r w:rsidR="003271EC" w:rsidRPr="00EF57EC">
        <w:rPr>
          <w:rFonts w:asciiTheme="majorHAnsi" w:eastAsia="Times New Roman" w:hAnsiTheme="majorHAnsi" w:cstheme="majorHAnsi"/>
          <w:sz w:val="28"/>
          <w:szCs w:val="28"/>
          <w:lang w:val="ru-MD"/>
        </w:rPr>
        <w:t>ал</w:t>
      </w:r>
      <w:r w:rsidR="002873E2" w:rsidRPr="00EF57EC">
        <w:rPr>
          <w:rFonts w:asciiTheme="majorHAnsi" w:eastAsia="Times New Roman" w:hAnsiTheme="majorHAnsi" w:cstheme="majorHAnsi"/>
          <w:sz w:val="28"/>
          <w:szCs w:val="28"/>
          <w:lang w:val="ru-MD"/>
        </w:rPr>
        <w:t xml:space="preserve">, что положения </w:t>
      </w:r>
      <w:r w:rsidR="003271EC" w:rsidRPr="00EF57EC">
        <w:rPr>
          <w:rFonts w:asciiTheme="majorHAnsi" w:eastAsia="Times New Roman" w:hAnsiTheme="majorHAnsi" w:cstheme="majorHAnsi"/>
          <w:sz w:val="28"/>
          <w:szCs w:val="28"/>
          <w:lang w:val="ru-MD"/>
        </w:rPr>
        <w:t>существующ</w:t>
      </w:r>
      <w:r w:rsidR="002873E2" w:rsidRPr="00EF57EC">
        <w:rPr>
          <w:rFonts w:asciiTheme="majorHAnsi" w:eastAsia="Times New Roman" w:hAnsiTheme="majorHAnsi" w:cstheme="majorHAnsi"/>
          <w:sz w:val="28"/>
          <w:szCs w:val="28"/>
          <w:lang w:val="ru-MD"/>
        </w:rPr>
        <w:t>его механизма представляют собой от</w:t>
      </w:r>
      <w:r w:rsidR="003271EC" w:rsidRPr="00EF57EC">
        <w:rPr>
          <w:rFonts w:asciiTheme="majorHAnsi" w:eastAsia="Times New Roman" w:hAnsiTheme="majorHAnsi" w:cstheme="majorHAnsi"/>
          <w:sz w:val="28"/>
          <w:szCs w:val="28"/>
          <w:lang w:val="ru-MD"/>
        </w:rPr>
        <w:t>ступление</w:t>
      </w:r>
      <w:r w:rsidR="002873E2" w:rsidRPr="00EF57EC">
        <w:rPr>
          <w:rFonts w:asciiTheme="majorHAnsi" w:eastAsia="Times New Roman" w:hAnsiTheme="majorHAnsi" w:cstheme="majorHAnsi"/>
          <w:sz w:val="28"/>
          <w:szCs w:val="28"/>
          <w:lang w:val="ru-MD"/>
        </w:rPr>
        <w:t xml:space="preserve"> </w:t>
      </w:r>
      <w:r w:rsidR="003271EC" w:rsidRPr="00EF57EC">
        <w:rPr>
          <w:rFonts w:asciiTheme="majorHAnsi" w:eastAsia="Times New Roman" w:hAnsiTheme="majorHAnsi" w:cstheme="majorHAnsi"/>
          <w:sz w:val="28"/>
          <w:szCs w:val="28"/>
          <w:lang w:val="ru-MD"/>
        </w:rPr>
        <w:t xml:space="preserve">и </w:t>
      </w:r>
      <w:r w:rsidR="002873E2" w:rsidRPr="00EF57EC">
        <w:rPr>
          <w:rFonts w:asciiTheme="majorHAnsi" w:eastAsia="Times New Roman" w:hAnsiTheme="majorHAnsi" w:cstheme="majorHAnsi"/>
          <w:sz w:val="28"/>
          <w:szCs w:val="28"/>
          <w:lang w:val="ru-MD"/>
        </w:rPr>
        <w:t xml:space="preserve">от общих правил управления собственными доходами, </w:t>
      </w:r>
      <w:r w:rsidR="003271EC" w:rsidRPr="00EF57EC">
        <w:rPr>
          <w:rFonts w:asciiTheme="majorHAnsi" w:eastAsia="Times New Roman" w:hAnsiTheme="majorHAnsi" w:cstheme="majorHAnsi"/>
          <w:sz w:val="28"/>
          <w:szCs w:val="28"/>
          <w:lang w:val="ru-MD"/>
        </w:rPr>
        <w:t>поскольку</w:t>
      </w:r>
      <w:r w:rsidR="002873E2" w:rsidRPr="00EF57EC">
        <w:rPr>
          <w:rFonts w:asciiTheme="majorHAnsi" w:eastAsia="Times New Roman" w:hAnsiTheme="majorHAnsi" w:cstheme="majorHAnsi"/>
          <w:sz w:val="28"/>
          <w:szCs w:val="28"/>
          <w:lang w:val="ru-MD"/>
        </w:rPr>
        <w:t xml:space="preserve"> </w:t>
      </w:r>
      <w:r w:rsidR="003271EC" w:rsidRPr="00EF57EC">
        <w:rPr>
          <w:rFonts w:asciiTheme="majorHAnsi" w:eastAsia="Times New Roman" w:hAnsiTheme="majorHAnsi" w:cstheme="majorHAnsi"/>
          <w:sz w:val="28"/>
          <w:szCs w:val="28"/>
          <w:lang w:val="ru-MD"/>
        </w:rPr>
        <w:t xml:space="preserve">на </w:t>
      </w:r>
      <w:r w:rsidR="002873E2" w:rsidRPr="00EF57EC">
        <w:rPr>
          <w:rFonts w:asciiTheme="majorHAnsi" w:eastAsia="Times New Roman" w:hAnsiTheme="majorHAnsi" w:cstheme="majorHAnsi"/>
          <w:sz w:val="28"/>
          <w:szCs w:val="28"/>
          <w:lang w:val="ru-MD"/>
        </w:rPr>
        <w:t>ГНС воз</w:t>
      </w:r>
      <w:r w:rsidR="003271EC" w:rsidRPr="00EF57EC">
        <w:rPr>
          <w:rFonts w:asciiTheme="majorHAnsi" w:eastAsia="Times New Roman" w:hAnsiTheme="majorHAnsi" w:cstheme="majorHAnsi"/>
          <w:sz w:val="28"/>
          <w:szCs w:val="28"/>
          <w:lang w:val="ru-MD"/>
        </w:rPr>
        <w:t>ложена задача по</w:t>
      </w:r>
      <w:r w:rsidR="002873E2" w:rsidRPr="00EF57EC">
        <w:rPr>
          <w:rFonts w:asciiTheme="majorHAnsi" w:eastAsia="Times New Roman" w:hAnsiTheme="majorHAnsi" w:cstheme="majorHAnsi"/>
          <w:sz w:val="28"/>
          <w:szCs w:val="28"/>
          <w:lang w:val="ru-MD"/>
        </w:rPr>
        <w:t xml:space="preserve"> управлени</w:t>
      </w:r>
      <w:r w:rsidR="003271EC" w:rsidRPr="00EF57EC">
        <w:rPr>
          <w:rFonts w:asciiTheme="majorHAnsi" w:eastAsia="Times New Roman" w:hAnsiTheme="majorHAnsi" w:cstheme="majorHAnsi"/>
          <w:sz w:val="28"/>
          <w:szCs w:val="28"/>
          <w:lang w:val="ru-MD"/>
        </w:rPr>
        <w:t>ю</w:t>
      </w:r>
      <w:r w:rsidR="002873E2" w:rsidRPr="00EF57EC">
        <w:rPr>
          <w:rFonts w:asciiTheme="majorHAnsi" w:eastAsia="Times New Roman" w:hAnsiTheme="majorHAnsi" w:cstheme="majorHAnsi"/>
          <w:sz w:val="28"/>
          <w:szCs w:val="28"/>
          <w:lang w:val="ru-MD"/>
        </w:rPr>
        <w:t xml:space="preserve"> налоговыми доходами, а не собственными. В </w:t>
      </w:r>
      <w:r w:rsidR="003271EC" w:rsidRPr="00EF57EC">
        <w:rPr>
          <w:rFonts w:asciiTheme="majorHAnsi" w:eastAsia="Times New Roman" w:hAnsiTheme="majorHAnsi" w:cstheme="majorHAnsi"/>
          <w:sz w:val="28"/>
          <w:szCs w:val="28"/>
          <w:lang w:val="ru-MD"/>
        </w:rPr>
        <w:t xml:space="preserve">этой </w:t>
      </w:r>
      <w:r w:rsidR="002873E2" w:rsidRPr="00EF57EC">
        <w:rPr>
          <w:rFonts w:asciiTheme="majorHAnsi" w:eastAsia="Times New Roman" w:hAnsiTheme="majorHAnsi" w:cstheme="majorHAnsi"/>
          <w:sz w:val="28"/>
          <w:szCs w:val="28"/>
          <w:lang w:val="ru-MD"/>
        </w:rPr>
        <w:t>связи очевидна необходимость срочного пересмотра двойного статуса НБВ</w:t>
      </w:r>
      <w:r w:rsidR="003271EC" w:rsidRPr="00EF57EC">
        <w:rPr>
          <w:rFonts w:asciiTheme="majorHAnsi" w:eastAsia="Times New Roman" w:hAnsiTheme="majorHAnsi" w:cstheme="majorHAnsi"/>
          <w:sz w:val="28"/>
          <w:szCs w:val="28"/>
          <w:lang w:val="ru-MD"/>
        </w:rPr>
        <w:t>В</w:t>
      </w:r>
      <w:r w:rsidR="002873E2" w:rsidRPr="00EF57EC">
        <w:rPr>
          <w:rFonts w:asciiTheme="majorHAnsi" w:eastAsia="Times New Roman" w:hAnsiTheme="majorHAnsi" w:cstheme="majorHAnsi"/>
          <w:sz w:val="28"/>
          <w:szCs w:val="28"/>
          <w:lang w:val="ru-MD"/>
        </w:rPr>
        <w:t xml:space="preserve">, а также действующего механизма управления взносами в ФВВ, </w:t>
      </w:r>
      <w:r w:rsidR="003271EC" w:rsidRPr="00EF57EC">
        <w:rPr>
          <w:rFonts w:asciiTheme="majorHAnsi" w:eastAsia="Times New Roman" w:hAnsiTheme="majorHAnsi" w:cstheme="majorHAnsi"/>
          <w:sz w:val="28"/>
          <w:szCs w:val="28"/>
          <w:lang w:val="ru-MD"/>
        </w:rPr>
        <w:t xml:space="preserve">в этом плане </w:t>
      </w:r>
      <w:r w:rsidR="002873E2" w:rsidRPr="00EF57EC">
        <w:rPr>
          <w:rFonts w:asciiTheme="majorHAnsi" w:eastAsia="Times New Roman" w:hAnsiTheme="majorHAnsi" w:cstheme="majorHAnsi"/>
          <w:sz w:val="28"/>
          <w:szCs w:val="28"/>
          <w:lang w:val="ru-MD"/>
        </w:rPr>
        <w:t xml:space="preserve">можно </w:t>
      </w:r>
      <w:r w:rsidR="003271EC" w:rsidRPr="00EF57EC">
        <w:rPr>
          <w:rFonts w:asciiTheme="majorHAnsi" w:eastAsia="Times New Roman" w:hAnsiTheme="majorHAnsi" w:cstheme="majorHAnsi"/>
          <w:sz w:val="28"/>
          <w:szCs w:val="28"/>
          <w:lang w:val="ru-MD"/>
        </w:rPr>
        <w:t xml:space="preserve">было бы </w:t>
      </w:r>
      <w:r w:rsidR="002873E2" w:rsidRPr="00EF57EC">
        <w:rPr>
          <w:rFonts w:asciiTheme="majorHAnsi" w:eastAsia="Times New Roman" w:hAnsiTheme="majorHAnsi" w:cstheme="majorHAnsi"/>
          <w:sz w:val="28"/>
          <w:szCs w:val="28"/>
          <w:lang w:val="ru-MD"/>
        </w:rPr>
        <w:t xml:space="preserve">применять общее бюджетное правило, аналогично </w:t>
      </w:r>
      <w:r w:rsidR="003271EC" w:rsidRPr="00EF57EC">
        <w:rPr>
          <w:rFonts w:asciiTheme="majorHAnsi" w:eastAsia="Times New Roman" w:hAnsiTheme="majorHAnsi" w:cstheme="majorHAnsi"/>
          <w:sz w:val="28"/>
          <w:szCs w:val="28"/>
          <w:lang w:val="ru-MD"/>
        </w:rPr>
        <w:t>Д</w:t>
      </w:r>
      <w:r w:rsidR="002873E2" w:rsidRPr="00EF57EC">
        <w:rPr>
          <w:rFonts w:asciiTheme="majorHAnsi" w:eastAsia="Times New Roman" w:hAnsiTheme="majorHAnsi" w:cstheme="majorHAnsi"/>
          <w:sz w:val="28"/>
          <w:szCs w:val="28"/>
          <w:lang w:val="ru-MD"/>
        </w:rPr>
        <w:t xml:space="preserve">орожному фонду и Национальному экологическому фонду, </w:t>
      </w:r>
      <w:r w:rsidR="003271EC" w:rsidRPr="00EF57EC">
        <w:rPr>
          <w:rFonts w:asciiTheme="majorHAnsi" w:eastAsia="Times New Roman" w:hAnsiTheme="majorHAnsi" w:cstheme="majorHAnsi"/>
          <w:sz w:val="28"/>
          <w:szCs w:val="28"/>
          <w:lang w:val="ru-MD"/>
        </w:rPr>
        <w:t>согласно</w:t>
      </w:r>
      <w:r w:rsidR="002873E2" w:rsidRPr="00EF57EC">
        <w:rPr>
          <w:rFonts w:asciiTheme="majorHAnsi" w:eastAsia="Times New Roman" w:hAnsiTheme="majorHAnsi" w:cstheme="majorHAnsi"/>
          <w:sz w:val="28"/>
          <w:szCs w:val="28"/>
          <w:lang w:val="ru-MD"/>
        </w:rPr>
        <w:t xml:space="preserve"> котором</w:t>
      </w:r>
      <w:r w:rsidR="003271EC" w:rsidRPr="00EF57EC">
        <w:rPr>
          <w:rFonts w:asciiTheme="majorHAnsi" w:eastAsia="Times New Roman" w:hAnsiTheme="majorHAnsi" w:cstheme="majorHAnsi"/>
          <w:sz w:val="28"/>
          <w:szCs w:val="28"/>
          <w:lang w:val="ru-MD"/>
        </w:rPr>
        <w:t>у</w:t>
      </w:r>
      <w:r w:rsidR="002873E2" w:rsidRPr="00EF57EC">
        <w:rPr>
          <w:rFonts w:asciiTheme="majorHAnsi" w:eastAsia="Times New Roman" w:hAnsiTheme="majorHAnsi" w:cstheme="majorHAnsi"/>
          <w:sz w:val="28"/>
          <w:szCs w:val="28"/>
          <w:lang w:val="ru-MD"/>
        </w:rPr>
        <w:t xml:space="preserve"> выделение средств из государственного бюджета осуществляется в соответствии с общими правилами, в виде финансирования в пределах бюджетных ассигнований, без выявления бюджетных ресурсов, </w:t>
      </w:r>
      <w:r w:rsidR="003271EC" w:rsidRPr="00EF57EC">
        <w:rPr>
          <w:rFonts w:asciiTheme="majorHAnsi" w:eastAsia="Times New Roman" w:hAnsiTheme="majorHAnsi" w:cstheme="majorHAnsi"/>
          <w:sz w:val="28"/>
          <w:szCs w:val="28"/>
          <w:lang w:val="ru-MD"/>
        </w:rPr>
        <w:t xml:space="preserve">когда </w:t>
      </w:r>
      <w:r w:rsidR="002873E2" w:rsidRPr="00EF57EC">
        <w:rPr>
          <w:rFonts w:asciiTheme="majorHAnsi" w:eastAsia="Times New Roman" w:hAnsiTheme="majorHAnsi" w:cstheme="majorHAnsi"/>
          <w:sz w:val="28"/>
          <w:szCs w:val="28"/>
          <w:lang w:val="ru-MD"/>
        </w:rPr>
        <w:t xml:space="preserve">утверждается только объем </w:t>
      </w:r>
      <w:r w:rsidR="003271EC" w:rsidRPr="00EF57EC">
        <w:rPr>
          <w:rFonts w:asciiTheme="majorHAnsi" w:eastAsia="Times New Roman" w:hAnsiTheme="majorHAnsi" w:cstheme="majorHAnsi"/>
          <w:sz w:val="28"/>
          <w:szCs w:val="28"/>
          <w:lang w:val="ru-MD"/>
        </w:rPr>
        <w:t>Ф</w:t>
      </w:r>
      <w:r w:rsidR="002873E2" w:rsidRPr="00EF57EC">
        <w:rPr>
          <w:rFonts w:asciiTheme="majorHAnsi" w:eastAsia="Times New Roman" w:hAnsiTheme="majorHAnsi" w:cstheme="majorHAnsi"/>
          <w:sz w:val="28"/>
          <w:szCs w:val="28"/>
          <w:lang w:val="ru-MD"/>
        </w:rPr>
        <w:t>онда.</w:t>
      </w:r>
    </w:p>
    <w:p w:rsidR="002B0C1F" w:rsidRPr="00EF57EC" w:rsidRDefault="002B0C1F" w:rsidP="00243401">
      <w:pPr>
        <w:shd w:val="clear" w:color="auto" w:fill="FFFFFF" w:themeFill="background1"/>
        <w:spacing w:after="0" w:line="240" w:lineRule="auto"/>
        <w:ind w:firstLine="567"/>
        <w:jc w:val="both"/>
        <w:rPr>
          <w:rFonts w:asciiTheme="majorHAnsi" w:eastAsia="Times New Roman" w:hAnsiTheme="majorHAnsi" w:cstheme="majorHAnsi"/>
          <w:sz w:val="28"/>
          <w:szCs w:val="28"/>
          <w:lang w:val="ru-MD"/>
        </w:rPr>
      </w:pPr>
    </w:p>
    <w:p w:rsidR="002B0C1F" w:rsidRPr="00EF57EC" w:rsidRDefault="002B0C1F" w:rsidP="00243401">
      <w:pPr>
        <w:pStyle w:val="1"/>
        <w:spacing w:before="0"/>
        <w:jc w:val="both"/>
        <w:rPr>
          <w:rFonts w:eastAsia="Times New Roman" w:cstheme="majorHAnsi"/>
          <w:b/>
          <w:color w:val="auto"/>
          <w:sz w:val="28"/>
          <w:szCs w:val="28"/>
          <w:lang w:val="ru-MD"/>
        </w:rPr>
      </w:pPr>
      <w:bookmarkStart w:id="51" w:name="_Toc25834371"/>
      <w:r w:rsidRPr="00EF57EC">
        <w:rPr>
          <w:rFonts w:eastAsia="Times New Roman" w:cstheme="majorHAnsi"/>
          <w:b/>
          <w:color w:val="auto"/>
          <w:sz w:val="28"/>
          <w:szCs w:val="28"/>
          <w:lang w:val="ru-MD"/>
        </w:rPr>
        <w:t>4.4.2.</w:t>
      </w:r>
      <w:r w:rsidRPr="00EF57EC">
        <w:rPr>
          <w:rFonts w:eastAsia="Times New Roman" w:cstheme="majorHAnsi"/>
          <w:color w:val="auto"/>
          <w:sz w:val="28"/>
          <w:szCs w:val="28"/>
          <w:lang w:val="ru-MD"/>
        </w:rPr>
        <w:t xml:space="preserve"> </w:t>
      </w:r>
      <w:r w:rsidR="002873E2" w:rsidRPr="00EF57EC">
        <w:rPr>
          <w:rFonts w:eastAsia="Times New Roman" w:cstheme="majorHAnsi"/>
          <w:b/>
          <w:color w:val="auto"/>
          <w:sz w:val="28"/>
          <w:szCs w:val="28"/>
          <w:lang w:val="ru-MD"/>
        </w:rPr>
        <w:t>Ведение учета плательщиков и обязательных взносов в ФВВ осуществляется с н</w:t>
      </w:r>
      <w:r w:rsidR="0020311B" w:rsidRPr="00EF57EC">
        <w:rPr>
          <w:rFonts w:eastAsia="Times New Roman" w:cstheme="majorHAnsi"/>
          <w:b/>
          <w:color w:val="auto"/>
          <w:sz w:val="28"/>
          <w:szCs w:val="28"/>
          <w:lang w:val="ru-MD"/>
        </w:rPr>
        <w:t>аруш</w:t>
      </w:r>
      <w:r w:rsidR="002873E2" w:rsidRPr="00EF57EC">
        <w:rPr>
          <w:rFonts w:eastAsia="Times New Roman" w:cstheme="majorHAnsi"/>
          <w:b/>
          <w:color w:val="auto"/>
          <w:sz w:val="28"/>
          <w:szCs w:val="28"/>
          <w:lang w:val="ru-MD"/>
        </w:rPr>
        <w:t>ением нормативной базы</w:t>
      </w:r>
      <w:bookmarkEnd w:id="51"/>
      <w:r w:rsidR="002873E2" w:rsidRPr="00EF57EC">
        <w:rPr>
          <w:rFonts w:eastAsia="Times New Roman" w:cstheme="majorHAnsi"/>
          <w:color w:val="auto"/>
          <w:sz w:val="28"/>
          <w:szCs w:val="28"/>
          <w:lang w:val="ru-MD"/>
        </w:rPr>
        <w:t xml:space="preserve"> </w:t>
      </w:r>
    </w:p>
    <w:p w:rsidR="002B0C1F" w:rsidRPr="00EF57EC" w:rsidRDefault="002B0C1F" w:rsidP="00243401">
      <w:pPr>
        <w:shd w:val="clear" w:color="auto" w:fill="FFFFFF" w:themeFill="background1"/>
        <w:spacing w:after="0" w:line="240" w:lineRule="auto"/>
        <w:ind w:firstLine="567"/>
        <w:jc w:val="both"/>
        <w:rPr>
          <w:rFonts w:asciiTheme="majorHAnsi" w:eastAsia="Times New Roman" w:hAnsiTheme="majorHAnsi" w:cstheme="majorHAnsi"/>
          <w:sz w:val="28"/>
          <w:szCs w:val="28"/>
          <w:lang w:val="ru-MD"/>
        </w:rPr>
      </w:pPr>
    </w:p>
    <w:p w:rsidR="002B0C1F" w:rsidRPr="00EF57EC" w:rsidRDefault="002873E2" w:rsidP="00243401">
      <w:pPr>
        <w:pStyle w:val="a3"/>
        <w:ind w:firstLine="0"/>
        <w:rPr>
          <w:rFonts w:asciiTheme="majorHAnsi" w:eastAsia="Times New Roman" w:hAnsiTheme="majorHAnsi" w:cstheme="majorHAnsi"/>
          <w:lang w:val="ru-MD"/>
        </w:rPr>
      </w:pPr>
      <w:r w:rsidRPr="00EF57EC">
        <w:rPr>
          <w:rFonts w:asciiTheme="majorHAnsi" w:eastAsia="Times New Roman" w:hAnsiTheme="majorHAnsi" w:cstheme="majorHAnsi"/>
          <w:sz w:val="28"/>
          <w:szCs w:val="28"/>
          <w:lang w:val="ru-MD"/>
        </w:rPr>
        <w:t>Ответственность за ведение учета плательщиков</w:t>
      </w:r>
      <w:r w:rsidR="00FF124D" w:rsidRPr="00EF57EC">
        <w:rPr>
          <w:rFonts w:asciiTheme="majorHAnsi" w:eastAsia="Times New Roman" w:hAnsiTheme="majorHAnsi" w:cstheme="majorHAnsi"/>
          <w:sz w:val="28"/>
          <w:szCs w:val="28"/>
          <w:lang w:val="ru-MD"/>
        </w:rPr>
        <w:t xml:space="preserve"> и</w:t>
      </w:r>
      <w:r w:rsidRPr="00EF57EC">
        <w:rPr>
          <w:rFonts w:asciiTheme="majorHAnsi" w:eastAsia="Times New Roman" w:hAnsiTheme="majorHAnsi" w:cstheme="majorHAnsi"/>
          <w:sz w:val="28"/>
          <w:szCs w:val="28"/>
          <w:lang w:val="ru-MD"/>
        </w:rPr>
        <w:t xml:space="preserve"> обязательных взносов в ФВВ в соответствии с нормативной базой </w:t>
      </w:r>
      <w:r w:rsidR="00FF124D" w:rsidRPr="00EF57EC">
        <w:rPr>
          <w:rFonts w:asciiTheme="majorHAnsi" w:eastAsia="Times New Roman" w:hAnsiTheme="majorHAnsi" w:cstheme="majorHAnsi"/>
          <w:sz w:val="28"/>
          <w:szCs w:val="28"/>
          <w:lang w:val="ru-MD"/>
        </w:rPr>
        <w:t>возлага</w:t>
      </w:r>
      <w:r w:rsidRPr="00EF57EC">
        <w:rPr>
          <w:rFonts w:asciiTheme="majorHAnsi" w:eastAsia="Times New Roman" w:hAnsiTheme="majorHAnsi" w:cstheme="majorHAnsi"/>
          <w:sz w:val="28"/>
          <w:szCs w:val="28"/>
          <w:lang w:val="ru-MD"/>
        </w:rPr>
        <w:t xml:space="preserve">ется </w:t>
      </w:r>
      <w:r w:rsidR="00FF124D" w:rsidRPr="00EF57EC">
        <w:rPr>
          <w:rFonts w:asciiTheme="majorHAnsi" w:eastAsia="Times New Roman" w:hAnsiTheme="majorHAnsi" w:cstheme="majorHAnsi"/>
          <w:sz w:val="28"/>
          <w:szCs w:val="28"/>
          <w:lang w:val="ru-MD"/>
        </w:rPr>
        <w:t xml:space="preserve">на </w:t>
      </w:r>
      <w:r w:rsidRPr="00EF57EC">
        <w:rPr>
          <w:rFonts w:asciiTheme="majorHAnsi" w:eastAsia="Times New Roman" w:hAnsiTheme="majorHAnsi" w:cstheme="majorHAnsi"/>
          <w:sz w:val="28"/>
          <w:szCs w:val="28"/>
          <w:lang w:val="ru-MD"/>
        </w:rPr>
        <w:t>НБ</w:t>
      </w:r>
      <w:r w:rsidR="00FF124D" w:rsidRPr="00EF57EC">
        <w:rPr>
          <w:rFonts w:asciiTheme="majorHAnsi" w:eastAsia="Times New Roman" w:hAnsiTheme="majorHAnsi" w:cstheme="majorHAnsi"/>
          <w:sz w:val="28"/>
          <w:szCs w:val="28"/>
          <w:lang w:val="ru-MD"/>
        </w:rPr>
        <w:t>В</w:t>
      </w:r>
      <w:r w:rsidRPr="00EF57EC">
        <w:rPr>
          <w:rFonts w:asciiTheme="majorHAnsi" w:eastAsia="Times New Roman" w:hAnsiTheme="majorHAnsi" w:cstheme="majorHAnsi"/>
          <w:sz w:val="28"/>
          <w:szCs w:val="28"/>
          <w:lang w:val="ru-MD"/>
        </w:rPr>
        <w:t xml:space="preserve">В. Аудиторские </w:t>
      </w:r>
      <w:r w:rsidR="00FF124D" w:rsidRPr="00EF57EC">
        <w:rPr>
          <w:rFonts w:asciiTheme="majorHAnsi" w:eastAsia="Times New Roman" w:hAnsiTheme="majorHAnsi" w:cstheme="majorHAnsi"/>
          <w:sz w:val="28"/>
          <w:szCs w:val="28"/>
          <w:lang w:val="ru-MD"/>
        </w:rPr>
        <w:lastRenderedPageBreak/>
        <w:t xml:space="preserve">доказательства </w:t>
      </w:r>
      <w:r w:rsidRPr="00EF57EC">
        <w:rPr>
          <w:rFonts w:asciiTheme="majorHAnsi" w:eastAsia="Times New Roman" w:hAnsiTheme="majorHAnsi" w:cstheme="majorHAnsi"/>
          <w:sz w:val="28"/>
          <w:szCs w:val="28"/>
          <w:lang w:val="ru-MD"/>
        </w:rPr>
        <w:t xml:space="preserve">свидетельствуют о том, что </w:t>
      </w:r>
      <w:r w:rsidR="00742288" w:rsidRPr="00EF57EC">
        <w:rPr>
          <w:rFonts w:asciiTheme="majorHAnsi" w:eastAsia="Times New Roman" w:hAnsiTheme="majorHAnsi" w:cstheme="majorHAnsi"/>
          <w:sz w:val="28"/>
          <w:szCs w:val="28"/>
          <w:lang w:val="ru-MD"/>
        </w:rPr>
        <w:t>Бюро</w:t>
      </w:r>
      <w:r w:rsidRPr="00EF57EC">
        <w:rPr>
          <w:rFonts w:asciiTheme="majorHAnsi" w:eastAsia="Times New Roman" w:hAnsiTheme="majorHAnsi" w:cstheme="majorHAnsi"/>
          <w:sz w:val="28"/>
          <w:szCs w:val="28"/>
          <w:lang w:val="ru-MD"/>
        </w:rPr>
        <w:t xml:space="preserve"> организовал</w:t>
      </w:r>
      <w:r w:rsidR="00742288" w:rsidRPr="00EF57EC">
        <w:rPr>
          <w:rFonts w:asciiTheme="majorHAnsi" w:eastAsia="Times New Roman" w:hAnsiTheme="majorHAnsi" w:cstheme="majorHAnsi"/>
          <w:sz w:val="28"/>
          <w:szCs w:val="28"/>
          <w:lang w:val="ru-MD"/>
        </w:rPr>
        <w:t>о</w:t>
      </w:r>
      <w:r w:rsidRPr="00EF57EC">
        <w:rPr>
          <w:rFonts w:asciiTheme="majorHAnsi" w:eastAsia="Times New Roman" w:hAnsiTheme="majorHAnsi" w:cstheme="majorHAnsi"/>
          <w:sz w:val="28"/>
          <w:szCs w:val="28"/>
          <w:lang w:val="ru-MD"/>
        </w:rPr>
        <w:t xml:space="preserve"> учет взносов с использованием таблицы в формате Excel</w:t>
      </w:r>
      <w:r w:rsidR="00742288"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в качестве источника данных о начисленных взносах</w:t>
      </w:r>
      <w:r w:rsidR="00742288" w:rsidRPr="00EF57EC">
        <w:rPr>
          <w:rFonts w:asciiTheme="majorHAnsi" w:eastAsia="Times New Roman" w:hAnsiTheme="majorHAnsi" w:cstheme="majorHAnsi"/>
          <w:sz w:val="28"/>
          <w:szCs w:val="28"/>
          <w:lang w:val="ru-MD"/>
        </w:rPr>
        <w:t xml:space="preserve"> служит</w:t>
      </w:r>
      <w:r w:rsidRPr="00EF57EC">
        <w:rPr>
          <w:rFonts w:asciiTheme="majorHAnsi" w:eastAsia="Times New Roman" w:hAnsiTheme="majorHAnsi" w:cstheme="majorHAnsi"/>
          <w:sz w:val="28"/>
          <w:szCs w:val="28"/>
          <w:lang w:val="ru-MD"/>
        </w:rPr>
        <w:t xml:space="preserve"> информаци</w:t>
      </w:r>
      <w:r w:rsidR="00742288" w:rsidRPr="00EF57EC">
        <w:rPr>
          <w:rFonts w:asciiTheme="majorHAnsi" w:eastAsia="Times New Roman" w:hAnsiTheme="majorHAnsi" w:cstheme="majorHAnsi"/>
          <w:sz w:val="28"/>
          <w:szCs w:val="28"/>
          <w:lang w:val="ru-MD"/>
        </w:rPr>
        <w:t>я</w:t>
      </w:r>
      <w:r w:rsidRPr="00EF57EC">
        <w:rPr>
          <w:rFonts w:asciiTheme="majorHAnsi" w:eastAsia="Times New Roman" w:hAnsiTheme="majorHAnsi" w:cstheme="majorHAnsi"/>
          <w:sz w:val="28"/>
          <w:szCs w:val="28"/>
          <w:lang w:val="ru-MD"/>
        </w:rPr>
        <w:t>, представленн</w:t>
      </w:r>
      <w:r w:rsidR="00742288" w:rsidRPr="00EF57EC">
        <w:rPr>
          <w:rFonts w:asciiTheme="majorHAnsi" w:eastAsia="Times New Roman" w:hAnsiTheme="majorHAnsi" w:cstheme="majorHAnsi"/>
          <w:sz w:val="28"/>
          <w:szCs w:val="28"/>
          <w:lang w:val="ru-MD"/>
        </w:rPr>
        <w:t>ая</w:t>
      </w:r>
      <w:r w:rsidRPr="00EF57EC">
        <w:rPr>
          <w:rFonts w:asciiTheme="majorHAnsi" w:eastAsia="Times New Roman" w:hAnsiTheme="majorHAnsi" w:cstheme="majorHAnsi"/>
          <w:sz w:val="28"/>
          <w:szCs w:val="28"/>
          <w:lang w:val="ru-MD"/>
        </w:rPr>
        <w:t xml:space="preserve"> ГНС, а в качестве данных о полученных суммах - данны</w:t>
      </w:r>
      <w:r w:rsidR="00742288" w:rsidRPr="00EF57EC">
        <w:rPr>
          <w:rFonts w:asciiTheme="majorHAnsi" w:eastAsia="Times New Roman" w:hAnsiTheme="majorHAnsi" w:cstheme="majorHAnsi"/>
          <w:sz w:val="28"/>
          <w:szCs w:val="28"/>
          <w:lang w:val="ru-MD"/>
        </w:rPr>
        <w:t>е</w:t>
      </w:r>
      <w:r w:rsidRPr="00EF57EC">
        <w:rPr>
          <w:rFonts w:asciiTheme="majorHAnsi" w:eastAsia="Times New Roman" w:hAnsiTheme="majorHAnsi" w:cstheme="majorHAnsi"/>
          <w:sz w:val="28"/>
          <w:szCs w:val="28"/>
          <w:lang w:val="ru-MD"/>
        </w:rPr>
        <w:t xml:space="preserve"> Государственного казначейства о </w:t>
      </w:r>
      <w:r w:rsidR="00742288" w:rsidRPr="00EF57EC">
        <w:rPr>
          <w:rFonts w:asciiTheme="majorHAnsi" w:eastAsia="Times New Roman" w:hAnsiTheme="majorHAnsi" w:cstheme="majorHAnsi"/>
          <w:sz w:val="28"/>
          <w:szCs w:val="28"/>
          <w:lang w:val="ru-MD"/>
        </w:rPr>
        <w:t>поступле</w:t>
      </w:r>
      <w:r w:rsidRPr="00EF57EC">
        <w:rPr>
          <w:rFonts w:asciiTheme="majorHAnsi" w:eastAsia="Times New Roman" w:hAnsiTheme="majorHAnsi" w:cstheme="majorHAnsi"/>
          <w:sz w:val="28"/>
          <w:szCs w:val="28"/>
          <w:lang w:val="ru-MD"/>
        </w:rPr>
        <w:t>нии взносов на казначейский счет</w:t>
      </w:r>
      <w:r w:rsidR="00373158" w:rsidRPr="00EF57EC">
        <w:rPr>
          <w:rFonts w:asciiTheme="majorHAnsi" w:eastAsia="Times New Roman" w:hAnsiTheme="majorHAnsi" w:cstheme="majorHAnsi"/>
          <w:lang w:val="ru-MD"/>
        </w:rPr>
        <w:t>.</w:t>
      </w:r>
    </w:p>
    <w:p w:rsidR="00373158" w:rsidRPr="00EF57EC" w:rsidRDefault="00373158" w:rsidP="00243401">
      <w:pPr>
        <w:pStyle w:val="a3"/>
        <w:ind w:firstLine="0"/>
        <w:rPr>
          <w:rFonts w:asciiTheme="majorHAnsi" w:eastAsia="Times New Roman" w:hAnsiTheme="majorHAnsi" w:cstheme="majorHAnsi"/>
          <w:lang w:val="ru-MD"/>
        </w:rPr>
      </w:pPr>
    </w:p>
    <w:p w:rsidR="002B0C1F" w:rsidRPr="00EF57EC" w:rsidRDefault="002873E2" w:rsidP="00243401">
      <w:pPr>
        <w:pStyle w:val="a3"/>
        <w:ind w:firstLine="0"/>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При расчете задолженности перед ФВВ не учитывались правила, установленные нормативной базой (120 дней со дня выдачи </w:t>
      </w:r>
      <w:r w:rsidR="00742288" w:rsidRPr="00EF57EC">
        <w:rPr>
          <w:rFonts w:asciiTheme="majorHAnsi" w:eastAsia="Times New Roman" w:hAnsiTheme="majorHAnsi" w:cstheme="majorHAnsi"/>
          <w:sz w:val="28"/>
          <w:szCs w:val="28"/>
          <w:lang w:val="ru-MD"/>
        </w:rPr>
        <w:t>накладной</w:t>
      </w:r>
      <w:r w:rsidRPr="00EF57EC">
        <w:rPr>
          <w:rFonts w:asciiTheme="majorHAnsi" w:eastAsia="Times New Roman" w:hAnsiTheme="majorHAnsi" w:cstheme="majorHAnsi"/>
          <w:sz w:val="28"/>
          <w:szCs w:val="28"/>
          <w:lang w:val="ru-MD"/>
        </w:rPr>
        <w:t xml:space="preserve">), они рассчитывались по общепринятому правилу, предусмотренному Налоговым кодексом (начальный остаток + </w:t>
      </w:r>
      <w:r w:rsidR="006E0B09" w:rsidRPr="00EF57EC">
        <w:rPr>
          <w:rFonts w:asciiTheme="majorHAnsi" w:eastAsia="Times New Roman" w:hAnsiTheme="majorHAnsi" w:cstheme="majorHAnsi"/>
          <w:sz w:val="28"/>
          <w:szCs w:val="28"/>
          <w:lang w:val="ru-MD"/>
        </w:rPr>
        <w:t>начислено</w:t>
      </w:r>
      <w:r w:rsidRPr="00EF57EC">
        <w:rPr>
          <w:rFonts w:asciiTheme="majorHAnsi" w:eastAsia="Times New Roman" w:hAnsiTheme="majorHAnsi" w:cstheme="majorHAnsi"/>
          <w:sz w:val="28"/>
          <w:szCs w:val="28"/>
          <w:lang w:val="ru-MD"/>
        </w:rPr>
        <w:t>-уплачен</w:t>
      </w:r>
      <w:r w:rsidR="006E0B09" w:rsidRPr="00EF57EC">
        <w:rPr>
          <w:rFonts w:asciiTheme="majorHAnsi" w:eastAsia="Times New Roman" w:hAnsiTheme="majorHAnsi" w:cstheme="majorHAnsi"/>
          <w:sz w:val="28"/>
          <w:szCs w:val="28"/>
          <w:lang w:val="ru-MD"/>
        </w:rPr>
        <w:t>о</w:t>
      </w:r>
      <w:r w:rsidRPr="00EF57EC">
        <w:rPr>
          <w:rFonts w:asciiTheme="majorHAnsi" w:eastAsia="Times New Roman" w:hAnsiTheme="majorHAnsi" w:cstheme="majorHAnsi"/>
          <w:sz w:val="28"/>
          <w:szCs w:val="28"/>
          <w:lang w:val="ru-MD"/>
        </w:rPr>
        <w:t xml:space="preserve"> = конечный остаток). В этих условиях, исходя из механизма, предложенного </w:t>
      </w:r>
      <w:r w:rsidR="00742288" w:rsidRPr="00EF57EC">
        <w:rPr>
          <w:rFonts w:asciiTheme="majorHAnsi" w:eastAsia="Times New Roman" w:hAnsiTheme="majorHAnsi" w:cstheme="majorHAnsi"/>
          <w:sz w:val="28"/>
          <w:szCs w:val="28"/>
          <w:lang w:val="ru-MD"/>
        </w:rPr>
        <w:t>нормативной базой</w:t>
      </w:r>
      <w:r w:rsidRPr="00EF57EC">
        <w:rPr>
          <w:rFonts w:asciiTheme="majorHAnsi" w:eastAsia="Times New Roman" w:hAnsiTheme="majorHAnsi" w:cstheme="majorHAnsi"/>
          <w:sz w:val="28"/>
          <w:szCs w:val="28"/>
          <w:lang w:val="ru-MD"/>
        </w:rPr>
        <w:t>, об</w:t>
      </w:r>
      <w:r w:rsidR="00742288" w:rsidRPr="00EF57EC">
        <w:rPr>
          <w:rFonts w:asciiTheme="majorHAnsi" w:eastAsia="Times New Roman" w:hAnsiTheme="majorHAnsi" w:cstheme="majorHAnsi"/>
          <w:sz w:val="28"/>
          <w:szCs w:val="28"/>
          <w:lang w:val="ru-MD"/>
        </w:rPr>
        <w:t>язательства перед</w:t>
      </w:r>
      <w:r w:rsidRPr="00EF57EC">
        <w:rPr>
          <w:rFonts w:asciiTheme="majorHAnsi" w:eastAsia="Times New Roman" w:hAnsiTheme="majorHAnsi" w:cstheme="majorHAnsi"/>
          <w:sz w:val="28"/>
          <w:szCs w:val="28"/>
          <w:lang w:val="ru-MD"/>
        </w:rPr>
        <w:t xml:space="preserve"> ФВВ не отражают реальную ситуацию</w:t>
      </w:r>
      <w:r w:rsidR="002B0C1F" w:rsidRPr="00EF57EC">
        <w:rPr>
          <w:rFonts w:asciiTheme="majorHAnsi" w:eastAsia="Times New Roman" w:hAnsiTheme="majorHAnsi" w:cstheme="majorHAnsi"/>
          <w:sz w:val="28"/>
          <w:szCs w:val="28"/>
          <w:lang w:val="ru-MD"/>
        </w:rPr>
        <w:t>.</w:t>
      </w:r>
    </w:p>
    <w:p w:rsidR="002B0C1F" w:rsidRPr="00EF57EC" w:rsidRDefault="002B0C1F" w:rsidP="00243401">
      <w:pPr>
        <w:pStyle w:val="a3"/>
        <w:rPr>
          <w:rFonts w:asciiTheme="majorHAnsi" w:eastAsia="Times New Roman" w:hAnsiTheme="majorHAnsi" w:cstheme="majorHAnsi"/>
          <w:sz w:val="20"/>
          <w:szCs w:val="20"/>
          <w:lang w:val="ru-MD"/>
        </w:rPr>
      </w:pPr>
    </w:p>
    <w:p w:rsidR="005951C8" w:rsidRPr="00EF57EC" w:rsidRDefault="002873E2" w:rsidP="00974758">
      <w:pPr>
        <w:pStyle w:val="a3"/>
        <w:spacing w:line="259" w:lineRule="auto"/>
        <w:ind w:firstLine="0"/>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В связи с оплатой производителями винодельческой продукции взносов в ФВВ, отмечаем, что в 2015 году </w:t>
      </w:r>
      <w:r w:rsidR="00A920D1" w:rsidRPr="00EF57EC">
        <w:rPr>
          <w:rFonts w:asciiTheme="majorHAnsi" w:eastAsia="Times New Roman" w:hAnsiTheme="majorHAnsi" w:cstheme="majorHAnsi"/>
          <w:sz w:val="28"/>
          <w:szCs w:val="28"/>
          <w:lang w:val="ru-MD"/>
        </w:rPr>
        <w:t>Законом №</w:t>
      </w:r>
      <w:r w:rsidRPr="00EF57EC">
        <w:rPr>
          <w:rFonts w:asciiTheme="majorHAnsi" w:eastAsia="Times New Roman" w:hAnsiTheme="majorHAnsi" w:cstheme="majorHAnsi"/>
          <w:sz w:val="28"/>
          <w:szCs w:val="28"/>
          <w:lang w:val="ru-MD"/>
        </w:rPr>
        <w:t>227 от 10.12.2015</w:t>
      </w:r>
      <w:r w:rsidR="00A920D1" w:rsidRPr="00EF57EC">
        <w:rPr>
          <w:rStyle w:val="ab"/>
          <w:rFonts w:asciiTheme="majorHAnsi" w:hAnsiTheme="majorHAnsi" w:cstheme="majorHAnsi"/>
          <w:sz w:val="28"/>
          <w:szCs w:val="28"/>
          <w:lang w:val="ru-MD"/>
        </w:rPr>
        <w:footnoteReference w:id="106"/>
      </w:r>
      <w:r w:rsidRPr="00EF57EC">
        <w:rPr>
          <w:rFonts w:asciiTheme="majorHAnsi" w:eastAsia="Times New Roman" w:hAnsiTheme="majorHAnsi" w:cstheme="majorHAnsi"/>
          <w:sz w:val="28"/>
          <w:szCs w:val="28"/>
          <w:lang w:val="ru-MD"/>
        </w:rPr>
        <w:t xml:space="preserve"> были введены новые правила, </w:t>
      </w:r>
      <w:r w:rsidR="00A920D1" w:rsidRPr="00EF57EC">
        <w:rPr>
          <w:rFonts w:asciiTheme="majorHAnsi" w:eastAsia="Times New Roman" w:hAnsiTheme="majorHAnsi" w:cstheme="majorHAnsi"/>
          <w:sz w:val="28"/>
          <w:szCs w:val="28"/>
          <w:lang w:val="ru-MD"/>
        </w:rPr>
        <w:t xml:space="preserve">в </w:t>
      </w:r>
      <w:r w:rsidRPr="00EF57EC">
        <w:rPr>
          <w:rFonts w:asciiTheme="majorHAnsi" w:eastAsia="Times New Roman" w:hAnsiTheme="majorHAnsi" w:cstheme="majorHAnsi"/>
          <w:sz w:val="28"/>
          <w:szCs w:val="28"/>
          <w:lang w:val="ru-MD"/>
        </w:rPr>
        <w:t>отступление от</w:t>
      </w:r>
      <w:r w:rsidR="00A920D1" w:rsidRPr="00EF57EC">
        <w:rPr>
          <w:rFonts w:asciiTheme="majorHAnsi" w:eastAsia="Times New Roman" w:hAnsiTheme="majorHAnsi" w:cstheme="majorHAnsi"/>
          <w:sz w:val="28"/>
          <w:szCs w:val="28"/>
          <w:lang w:val="ru-MD"/>
        </w:rPr>
        <w:t xml:space="preserve"> положений</w:t>
      </w:r>
      <w:r w:rsidRPr="00EF57EC">
        <w:rPr>
          <w:rFonts w:asciiTheme="majorHAnsi" w:eastAsia="Times New Roman" w:hAnsiTheme="majorHAnsi" w:cstheme="majorHAnsi"/>
          <w:sz w:val="28"/>
          <w:szCs w:val="28"/>
          <w:lang w:val="ru-MD"/>
        </w:rPr>
        <w:t xml:space="preserve"> </w:t>
      </w:r>
      <w:r w:rsidR="00A920D1" w:rsidRPr="00EF57EC">
        <w:rPr>
          <w:rFonts w:asciiTheme="majorHAnsi" w:eastAsia="Times New Roman" w:hAnsiTheme="majorHAnsi" w:cstheme="majorHAnsi"/>
          <w:sz w:val="28"/>
          <w:szCs w:val="28"/>
          <w:lang w:val="ru-MD"/>
        </w:rPr>
        <w:t>ст</w:t>
      </w:r>
      <w:r w:rsidRPr="00EF57EC">
        <w:rPr>
          <w:rFonts w:asciiTheme="majorHAnsi" w:eastAsia="Times New Roman" w:hAnsiTheme="majorHAnsi" w:cstheme="majorHAnsi"/>
          <w:sz w:val="28"/>
          <w:szCs w:val="28"/>
          <w:lang w:val="ru-MD"/>
        </w:rPr>
        <w:t>.</w:t>
      </w:r>
      <w:r w:rsidR="00A920D1" w:rsidRPr="00EF57EC">
        <w:rPr>
          <w:rFonts w:asciiTheme="majorHAnsi" w:eastAsia="Times New Roman" w:hAnsiTheme="majorHAnsi" w:cstheme="majorHAnsi"/>
          <w:sz w:val="28"/>
          <w:szCs w:val="28"/>
          <w:lang w:val="ru-MD"/>
        </w:rPr>
        <w:t>32</w:t>
      </w:r>
      <w:r w:rsidR="00A920D1" w:rsidRPr="00EF57EC">
        <w:rPr>
          <w:rFonts w:asciiTheme="majorHAnsi" w:eastAsia="Times New Roman" w:hAnsiTheme="majorHAnsi" w:cstheme="majorHAnsi"/>
          <w:sz w:val="28"/>
          <w:szCs w:val="28"/>
          <w:vertAlign w:val="superscript"/>
          <w:lang w:val="ru-MD"/>
        </w:rPr>
        <w:t>3</w:t>
      </w:r>
      <w:r w:rsidRPr="00EF57EC">
        <w:rPr>
          <w:rFonts w:asciiTheme="majorHAnsi" w:eastAsia="Times New Roman" w:hAnsiTheme="majorHAnsi" w:cstheme="majorHAnsi"/>
          <w:sz w:val="28"/>
          <w:szCs w:val="28"/>
          <w:lang w:val="ru-MD"/>
        </w:rPr>
        <w:t xml:space="preserve"> (7) Закона о винограде и вине (см. Приложение №8 к настоящему </w:t>
      </w:r>
      <w:r w:rsidR="00A920D1" w:rsidRPr="00EF57EC">
        <w:rPr>
          <w:rFonts w:asciiTheme="majorHAnsi" w:eastAsia="Times New Roman" w:hAnsiTheme="majorHAnsi" w:cstheme="majorHAnsi"/>
          <w:sz w:val="28"/>
          <w:szCs w:val="28"/>
          <w:lang w:val="ru-MD"/>
        </w:rPr>
        <w:t>О</w:t>
      </w:r>
      <w:r w:rsidRPr="00EF57EC">
        <w:rPr>
          <w:rFonts w:asciiTheme="majorHAnsi" w:eastAsia="Times New Roman" w:hAnsiTheme="majorHAnsi" w:cstheme="majorHAnsi"/>
          <w:sz w:val="28"/>
          <w:szCs w:val="28"/>
          <w:lang w:val="ru-MD"/>
        </w:rPr>
        <w:t>тчету аудита), согласно котор</w:t>
      </w:r>
      <w:r w:rsidR="00A920D1" w:rsidRPr="00EF57EC">
        <w:rPr>
          <w:rFonts w:asciiTheme="majorHAnsi" w:eastAsia="Times New Roman" w:hAnsiTheme="majorHAnsi" w:cstheme="majorHAnsi"/>
          <w:sz w:val="28"/>
          <w:szCs w:val="28"/>
          <w:lang w:val="ru-MD"/>
        </w:rPr>
        <w:t>ым</w:t>
      </w:r>
      <w:r w:rsidRPr="00EF57EC">
        <w:rPr>
          <w:rFonts w:asciiTheme="majorHAnsi" w:eastAsia="Times New Roman" w:hAnsiTheme="majorHAnsi" w:cstheme="majorHAnsi"/>
          <w:sz w:val="28"/>
          <w:szCs w:val="28"/>
          <w:lang w:val="ru-MD"/>
        </w:rPr>
        <w:t xml:space="preserve"> в случаях, когда обязательства по </w:t>
      </w:r>
      <w:r w:rsidR="00A920D1" w:rsidRPr="00EF57EC">
        <w:rPr>
          <w:rFonts w:asciiTheme="majorHAnsi" w:eastAsia="Times New Roman" w:hAnsiTheme="majorHAnsi" w:cstheme="majorHAnsi"/>
          <w:sz w:val="28"/>
          <w:szCs w:val="28"/>
          <w:lang w:val="ru-MD"/>
        </w:rPr>
        <w:t>у</w:t>
      </w:r>
      <w:r w:rsidRPr="00EF57EC">
        <w:rPr>
          <w:rFonts w:asciiTheme="majorHAnsi" w:eastAsia="Times New Roman" w:hAnsiTheme="majorHAnsi" w:cstheme="majorHAnsi"/>
          <w:sz w:val="28"/>
          <w:szCs w:val="28"/>
          <w:lang w:val="ru-MD"/>
        </w:rPr>
        <w:t xml:space="preserve">плате обязательных взносов в </w:t>
      </w:r>
      <w:r w:rsidR="00A920D1" w:rsidRPr="00EF57EC">
        <w:rPr>
          <w:rFonts w:asciiTheme="majorHAnsi" w:eastAsia="Times New Roman" w:hAnsiTheme="majorHAnsi" w:cstheme="majorHAnsi"/>
          <w:sz w:val="28"/>
          <w:szCs w:val="28"/>
          <w:lang w:val="ru-MD"/>
        </w:rPr>
        <w:t>ФВВ</w:t>
      </w:r>
      <w:r w:rsidRPr="00EF57EC">
        <w:rPr>
          <w:rFonts w:asciiTheme="majorHAnsi" w:eastAsia="Times New Roman" w:hAnsiTheme="majorHAnsi" w:cstheme="majorHAnsi"/>
          <w:sz w:val="28"/>
          <w:szCs w:val="28"/>
          <w:lang w:val="ru-MD"/>
        </w:rPr>
        <w:t xml:space="preserve"> за 2013 год превышают рассчитанные на 2015 год, </w:t>
      </w:r>
      <w:r w:rsidR="00A920D1" w:rsidRPr="00EF57EC">
        <w:rPr>
          <w:rFonts w:asciiTheme="majorHAnsi" w:eastAsia="Times New Roman" w:hAnsiTheme="majorHAnsi" w:cstheme="majorHAnsi"/>
          <w:sz w:val="28"/>
          <w:szCs w:val="28"/>
          <w:lang w:val="ru-MD"/>
        </w:rPr>
        <w:t>разница переводится в счет платежных обязательств на последующие годы</w:t>
      </w:r>
      <w:r w:rsidR="00F670E4" w:rsidRPr="00EF57EC">
        <w:rPr>
          <w:rFonts w:asciiTheme="majorHAnsi" w:hAnsiTheme="majorHAnsi" w:cstheme="majorHAnsi"/>
          <w:sz w:val="28"/>
          <w:szCs w:val="28"/>
          <w:lang w:val="ru-MD"/>
        </w:rPr>
        <w:t>.</w:t>
      </w:r>
    </w:p>
    <w:p w:rsidR="005951C8" w:rsidRPr="00EF57EC" w:rsidRDefault="005951C8" w:rsidP="00243401">
      <w:pPr>
        <w:pStyle w:val="a3"/>
        <w:ind w:firstLine="0"/>
        <w:rPr>
          <w:rFonts w:asciiTheme="majorHAnsi" w:eastAsia="Times New Roman" w:hAnsiTheme="majorHAnsi" w:cstheme="majorHAnsi"/>
          <w:sz w:val="20"/>
          <w:szCs w:val="20"/>
          <w:lang w:val="ru-MD"/>
        </w:rPr>
      </w:pPr>
    </w:p>
    <w:p w:rsidR="003A63F2" w:rsidRPr="00EF57EC" w:rsidRDefault="001A18D6" w:rsidP="00974758">
      <w:pPr>
        <w:spacing w:after="0"/>
        <w:jc w:val="both"/>
        <w:rPr>
          <w:rFonts w:asciiTheme="majorHAnsi" w:eastAsia="Times New Roman" w:hAnsiTheme="majorHAnsi" w:cstheme="majorHAnsi"/>
          <w:i/>
          <w:sz w:val="28"/>
          <w:szCs w:val="28"/>
          <w:lang w:val="ru-MD"/>
        </w:rPr>
      </w:pPr>
      <w:r w:rsidRPr="00EF57EC">
        <w:rPr>
          <w:rFonts w:asciiTheme="majorHAnsi" w:hAnsiTheme="majorHAnsi" w:cstheme="majorHAnsi"/>
          <w:sz w:val="28"/>
          <w:szCs w:val="28"/>
          <w:lang w:val="ru-MD"/>
        </w:rPr>
        <w:t>Следует отметить, что НБВВ не учитывал</w:t>
      </w:r>
      <w:r w:rsidR="00A920D1"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эти положения, </w:t>
      </w:r>
      <w:r w:rsidR="00A920D1" w:rsidRPr="00EF57EC">
        <w:rPr>
          <w:rFonts w:asciiTheme="majorHAnsi" w:hAnsiTheme="majorHAnsi" w:cstheme="majorHAnsi"/>
          <w:sz w:val="28"/>
          <w:szCs w:val="28"/>
          <w:lang w:val="ru-MD"/>
        </w:rPr>
        <w:t xml:space="preserve">поскольку </w:t>
      </w:r>
      <w:r w:rsidRPr="00EF57EC">
        <w:rPr>
          <w:rFonts w:asciiTheme="majorHAnsi" w:hAnsiTheme="majorHAnsi" w:cstheme="majorHAnsi"/>
          <w:sz w:val="28"/>
          <w:szCs w:val="28"/>
          <w:lang w:val="ru-MD"/>
        </w:rPr>
        <w:t xml:space="preserve">взносы в ФВВ, рассчитанные на 2013 год, </w:t>
      </w:r>
      <w:r w:rsidR="00A920D1" w:rsidRPr="00EF57EC">
        <w:rPr>
          <w:rFonts w:asciiTheme="majorHAnsi" w:hAnsiTheme="majorHAnsi" w:cstheme="majorHAnsi"/>
          <w:sz w:val="28"/>
          <w:szCs w:val="28"/>
          <w:lang w:val="ru-MD"/>
        </w:rPr>
        <w:t xml:space="preserve">были </w:t>
      </w:r>
      <w:r w:rsidRPr="00EF57EC">
        <w:rPr>
          <w:rFonts w:asciiTheme="majorHAnsi" w:hAnsiTheme="majorHAnsi" w:cstheme="majorHAnsi"/>
          <w:sz w:val="28"/>
          <w:szCs w:val="28"/>
          <w:lang w:val="ru-MD"/>
        </w:rPr>
        <w:t xml:space="preserve">полностью аннулированы. Таким образом, задолженность по </w:t>
      </w:r>
      <w:r w:rsidR="00A920D1" w:rsidRPr="00EF57EC">
        <w:rPr>
          <w:rFonts w:asciiTheme="majorHAnsi" w:hAnsiTheme="majorHAnsi" w:cstheme="majorHAnsi"/>
          <w:sz w:val="28"/>
          <w:szCs w:val="28"/>
          <w:lang w:val="ru-MD"/>
        </w:rPr>
        <w:t>у</w:t>
      </w:r>
      <w:r w:rsidRPr="00EF57EC">
        <w:rPr>
          <w:rFonts w:asciiTheme="majorHAnsi" w:hAnsiTheme="majorHAnsi" w:cstheme="majorHAnsi"/>
          <w:sz w:val="28"/>
          <w:szCs w:val="28"/>
          <w:lang w:val="ru-MD"/>
        </w:rPr>
        <w:t xml:space="preserve">плате взносов </w:t>
      </w:r>
      <w:r w:rsidR="00A920D1" w:rsidRPr="00EF57EC">
        <w:rPr>
          <w:rFonts w:asciiTheme="majorHAnsi" w:hAnsiTheme="majorHAnsi" w:cstheme="majorHAnsi"/>
          <w:sz w:val="28"/>
          <w:szCs w:val="28"/>
          <w:lang w:val="ru-MD"/>
        </w:rPr>
        <w:t>в ФВВ</w:t>
      </w:r>
      <w:r w:rsidRPr="00EF57EC">
        <w:rPr>
          <w:rFonts w:asciiTheme="majorHAnsi" w:hAnsiTheme="majorHAnsi" w:cstheme="majorHAnsi"/>
          <w:sz w:val="28"/>
          <w:szCs w:val="28"/>
          <w:lang w:val="ru-MD"/>
        </w:rPr>
        <w:t xml:space="preserve"> была уменьшена на 23,4 млн.</w:t>
      </w:r>
      <w:r w:rsidR="00A920D1"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xml:space="preserve">. </w:t>
      </w:r>
      <w:r w:rsidR="00A920D1" w:rsidRPr="00EF57EC">
        <w:rPr>
          <w:rFonts w:asciiTheme="majorHAnsi" w:hAnsiTheme="majorHAnsi" w:cstheme="majorHAnsi"/>
          <w:i/>
          <w:sz w:val="28"/>
          <w:szCs w:val="28"/>
          <w:lang w:val="ru-MD"/>
        </w:rPr>
        <w:t>Данная с</w:t>
      </w:r>
      <w:r w:rsidRPr="00EF57EC">
        <w:rPr>
          <w:rFonts w:asciiTheme="majorHAnsi" w:hAnsiTheme="majorHAnsi" w:cstheme="majorHAnsi"/>
          <w:i/>
          <w:sz w:val="28"/>
          <w:szCs w:val="28"/>
          <w:lang w:val="ru-MD"/>
        </w:rPr>
        <w:t xml:space="preserve">итуация представлена в таблице </w:t>
      </w:r>
      <w:r w:rsidR="00A920D1" w:rsidRPr="00EF57EC">
        <w:rPr>
          <w:rFonts w:asciiTheme="majorHAnsi" w:hAnsiTheme="majorHAnsi" w:cstheme="majorHAnsi"/>
          <w:i/>
          <w:sz w:val="28"/>
          <w:szCs w:val="28"/>
          <w:lang w:val="ru-MD"/>
        </w:rPr>
        <w:t>№11</w:t>
      </w:r>
      <w:r w:rsidR="003A63F2" w:rsidRPr="00EF57EC">
        <w:rPr>
          <w:rFonts w:asciiTheme="majorHAnsi" w:eastAsia="Times New Roman" w:hAnsiTheme="majorHAnsi" w:cstheme="majorHAnsi"/>
          <w:i/>
          <w:sz w:val="28"/>
          <w:szCs w:val="28"/>
          <w:lang w:val="ru-MD"/>
        </w:rPr>
        <w:t>.</w:t>
      </w:r>
    </w:p>
    <w:p w:rsidR="00574EA4" w:rsidRPr="00EF57EC" w:rsidRDefault="00A920D1" w:rsidP="00574EA4">
      <w:pPr>
        <w:pStyle w:val="a3"/>
        <w:ind w:firstLine="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Таблица №</w:t>
      </w:r>
      <w:r w:rsidR="00623BC8" w:rsidRPr="00EF57EC">
        <w:rPr>
          <w:rFonts w:asciiTheme="majorHAnsi" w:eastAsia="Times New Roman" w:hAnsiTheme="majorHAnsi" w:cstheme="majorHAnsi"/>
          <w:b/>
          <w:sz w:val="20"/>
          <w:szCs w:val="20"/>
          <w:lang w:val="ru-MD"/>
        </w:rPr>
        <w:t>11</w:t>
      </w:r>
    </w:p>
    <w:p w:rsidR="002B0C1F" w:rsidRPr="00EF57EC" w:rsidRDefault="00A920D1" w:rsidP="009F06EB">
      <w:pPr>
        <w:pStyle w:val="a3"/>
        <w:ind w:firstLine="0"/>
        <w:jc w:val="center"/>
        <w:rPr>
          <w:rFonts w:asciiTheme="majorHAnsi" w:eastAsia="Times New Roman" w:hAnsiTheme="majorHAnsi" w:cstheme="majorHAnsi"/>
          <w:sz w:val="28"/>
          <w:szCs w:val="28"/>
          <w:lang w:val="ru-MD"/>
        </w:rPr>
      </w:pPr>
      <w:r w:rsidRPr="00EF57EC">
        <w:rPr>
          <w:rFonts w:asciiTheme="majorHAnsi" w:eastAsia="Times New Roman" w:hAnsiTheme="majorHAnsi" w:cstheme="majorHAnsi"/>
          <w:b/>
          <w:sz w:val="20"/>
          <w:szCs w:val="20"/>
          <w:lang w:val="ru-MD"/>
        </w:rPr>
        <w:t xml:space="preserve">Расхождения в расчете обязательных взносов в ФВВ, произведенном НБВВ </w:t>
      </w:r>
      <w:r w:rsidR="007C04F7" w:rsidRPr="00EF57EC">
        <w:rPr>
          <w:rFonts w:asciiTheme="majorHAnsi" w:eastAsia="Times New Roman" w:hAnsiTheme="majorHAnsi" w:cstheme="majorHAnsi"/>
          <w:b/>
          <w:sz w:val="20"/>
          <w:szCs w:val="20"/>
          <w:lang w:val="ru-MD"/>
        </w:rPr>
        <w:t>и ГНС</w:t>
      </w:r>
      <w:r w:rsidR="000760E8" w:rsidRPr="00EF57EC">
        <w:rPr>
          <w:rFonts w:asciiTheme="majorHAnsi" w:eastAsia="Times New Roman" w:hAnsiTheme="majorHAnsi" w:cstheme="majorHAnsi"/>
          <w:b/>
          <w:sz w:val="20"/>
          <w:szCs w:val="20"/>
          <w:lang w:val="ru-MD"/>
        </w:rPr>
        <w:t>,</w:t>
      </w:r>
      <w:r w:rsidRPr="00EF57EC">
        <w:rPr>
          <w:rFonts w:asciiTheme="majorHAnsi" w:eastAsia="Times New Roman" w:hAnsiTheme="majorHAnsi" w:cstheme="majorHAnsi"/>
          <w:b/>
          <w:sz w:val="20"/>
          <w:szCs w:val="20"/>
          <w:lang w:val="ru-MD"/>
        </w:rPr>
        <w:t xml:space="preserve"> на 2014-2018 годы </w:t>
      </w:r>
    </w:p>
    <w:tbl>
      <w:tblPr>
        <w:tblStyle w:val="ae"/>
        <w:tblW w:w="9823" w:type="dxa"/>
        <w:tblLook w:val="04A0" w:firstRow="1" w:lastRow="0" w:firstColumn="1" w:lastColumn="0" w:noHBand="0" w:noVBand="1"/>
      </w:tblPr>
      <w:tblGrid>
        <w:gridCol w:w="4803"/>
        <w:gridCol w:w="697"/>
        <w:gridCol w:w="641"/>
        <w:gridCol w:w="692"/>
        <w:gridCol w:w="641"/>
        <w:gridCol w:w="725"/>
        <w:gridCol w:w="726"/>
        <w:gridCol w:w="898"/>
      </w:tblGrid>
      <w:tr w:rsidR="002B0C1F" w:rsidRPr="00EF57EC" w:rsidTr="00021441">
        <w:trPr>
          <w:trHeight w:val="241"/>
        </w:trPr>
        <w:tc>
          <w:tcPr>
            <w:tcW w:w="4803" w:type="dxa"/>
            <w:shd w:val="clear" w:color="auto" w:fill="DEEAF6" w:themeFill="accent1" w:themeFillTint="33"/>
          </w:tcPr>
          <w:p w:rsidR="002B0C1F" w:rsidRPr="00EF57EC" w:rsidRDefault="000760E8" w:rsidP="000760E8">
            <w:pPr>
              <w:pStyle w:val="a3"/>
              <w:ind w:firstLine="0"/>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Показатели</w:t>
            </w:r>
          </w:p>
        </w:tc>
        <w:tc>
          <w:tcPr>
            <w:tcW w:w="697"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2013</w:t>
            </w:r>
          </w:p>
        </w:tc>
        <w:tc>
          <w:tcPr>
            <w:tcW w:w="641"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2014</w:t>
            </w:r>
          </w:p>
        </w:tc>
        <w:tc>
          <w:tcPr>
            <w:tcW w:w="692"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2015</w:t>
            </w:r>
          </w:p>
        </w:tc>
        <w:tc>
          <w:tcPr>
            <w:tcW w:w="641"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2016</w:t>
            </w:r>
          </w:p>
        </w:tc>
        <w:tc>
          <w:tcPr>
            <w:tcW w:w="725"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2017</w:t>
            </w:r>
          </w:p>
        </w:tc>
        <w:tc>
          <w:tcPr>
            <w:tcW w:w="726"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2018</w:t>
            </w:r>
          </w:p>
        </w:tc>
        <w:tc>
          <w:tcPr>
            <w:tcW w:w="898" w:type="dxa"/>
            <w:shd w:val="clear" w:color="auto" w:fill="DEEAF6" w:themeFill="accent1" w:themeFillTint="33"/>
          </w:tcPr>
          <w:p w:rsidR="002B0C1F" w:rsidRPr="00EF57EC" w:rsidRDefault="007C04F7" w:rsidP="007C04F7">
            <w:pPr>
              <w:pStyle w:val="a3"/>
              <w:ind w:firstLine="0"/>
              <w:jc w:val="center"/>
              <w:rPr>
                <w:rFonts w:asciiTheme="majorHAnsi" w:eastAsia="Times New Roman" w:hAnsiTheme="majorHAnsi" w:cstheme="majorHAnsi"/>
                <w:b/>
                <w:sz w:val="20"/>
                <w:szCs w:val="20"/>
                <w:lang w:val="ru-MD"/>
              </w:rPr>
            </w:pPr>
            <w:r>
              <w:rPr>
                <w:rFonts w:asciiTheme="majorHAnsi" w:eastAsia="Times New Roman" w:hAnsiTheme="majorHAnsi" w:cstheme="majorHAnsi"/>
                <w:b/>
                <w:sz w:val="20"/>
                <w:szCs w:val="20"/>
                <w:lang w:val="ru-MD"/>
              </w:rPr>
              <w:t>Всего</w:t>
            </w:r>
          </w:p>
        </w:tc>
      </w:tr>
      <w:tr w:rsidR="001D3C2F" w:rsidRPr="00EF57EC" w:rsidTr="00AD4FAE">
        <w:trPr>
          <w:trHeight w:val="189"/>
        </w:trPr>
        <w:tc>
          <w:tcPr>
            <w:tcW w:w="4803" w:type="dxa"/>
          </w:tcPr>
          <w:p w:rsidR="001D3C2F" w:rsidRPr="00EF57EC" w:rsidRDefault="000760E8" w:rsidP="000760E8">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Данные ГНС</w:t>
            </w:r>
          </w:p>
        </w:tc>
        <w:tc>
          <w:tcPr>
            <w:tcW w:w="697"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23,4</w:t>
            </w:r>
          </w:p>
        </w:tc>
        <w:tc>
          <w:tcPr>
            <w:tcW w:w="641"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19,0</w:t>
            </w:r>
          </w:p>
        </w:tc>
        <w:tc>
          <w:tcPr>
            <w:tcW w:w="692"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17,6</w:t>
            </w:r>
          </w:p>
        </w:tc>
        <w:tc>
          <w:tcPr>
            <w:tcW w:w="641"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23,2</w:t>
            </w:r>
          </w:p>
        </w:tc>
        <w:tc>
          <w:tcPr>
            <w:tcW w:w="725"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23,3</w:t>
            </w:r>
          </w:p>
        </w:tc>
        <w:tc>
          <w:tcPr>
            <w:tcW w:w="726"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24,9</w:t>
            </w:r>
          </w:p>
        </w:tc>
        <w:tc>
          <w:tcPr>
            <w:tcW w:w="898"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133,4</w:t>
            </w:r>
          </w:p>
        </w:tc>
      </w:tr>
      <w:tr w:rsidR="001D3C2F" w:rsidRPr="00EF57EC" w:rsidTr="008E6A80">
        <w:trPr>
          <w:trHeight w:val="201"/>
        </w:trPr>
        <w:tc>
          <w:tcPr>
            <w:tcW w:w="4803" w:type="dxa"/>
          </w:tcPr>
          <w:p w:rsidR="001D3C2F" w:rsidRPr="00EF57EC" w:rsidRDefault="000760E8" w:rsidP="000760E8">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Данные НБВВ</w:t>
            </w:r>
          </w:p>
        </w:tc>
        <w:tc>
          <w:tcPr>
            <w:tcW w:w="697"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x</w:t>
            </w:r>
            <w:r w:rsidRPr="00EF57EC">
              <w:rPr>
                <w:rStyle w:val="ab"/>
                <w:rFonts w:asciiTheme="majorHAnsi" w:hAnsiTheme="majorHAnsi" w:cstheme="majorHAnsi"/>
                <w:sz w:val="20"/>
                <w:szCs w:val="20"/>
                <w:lang w:val="ru-MD"/>
              </w:rPr>
              <w:footnoteReference w:id="107"/>
            </w:r>
          </w:p>
        </w:tc>
        <w:tc>
          <w:tcPr>
            <w:tcW w:w="641"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19,0</w:t>
            </w:r>
          </w:p>
        </w:tc>
        <w:tc>
          <w:tcPr>
            <w:tcW w:w="692"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17,6</w:t>
            </w:r>
          </w:p>
        </w:tc>
        <w:tc>
          <w:tcPr>
            <w:tcW w:w="641"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23,2</w:t>
            </w:r>
          </w:p>
        </w:tc>
        <w:tc>
          <w:tcPr>
            <w:tcW w:w="725"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23,3</w:t>
            </w:r>
          </w:p>
        </w:tc>
        <w:tc>
          <w:tcPr>
            <w:tcW w:w="726"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24,9</w:t>
            </w:r>
          </w:p>
        </w:tc>
        <w:tc>
          <w:tcPr>
            <w:tcW w:w="898"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108,0</w:t>
            </w:r>
          </w:p>
        </w:tc>
      </w:tr>
      <w:tr w:rsidR="001D3C2F" w:rsidRPr="00EF57EC" w:rsidTr="009F06EB">
        <w:trPr>
          <w:trHeight w:val="243"/>
        </w:trPr>
        <w:tc>
          <w:tcPr>
            <w:tcW w:w="4803" w:type="dxa"/>
          </w:tcPr>
          <w:p w:rsidR="001D3C2F" w:rsidRPr="00EF57EC" w:rsidRDefault="000760E8" w:rsidP="000760E8">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Расхождения между данными ГНС и НБВВ</w:t>
            </w:r>
          </w:p>
        </w:tc>
        <w:tc>
          <w:tcPr>
            <w:tcW w:w="697"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+23,4</w:t>
            </w:r>
          </w:p>
        </w:tc>
        <w:tc>
          <w:tcPr>
            <w:tcW w:w="641"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w:t>
            </w:r>
          </w:p>
        </w:tc>
        <w:tc>
          <w:tcPr>
            <w:tcW w:w="692"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w:t>
            </w:r>
          </w:p>
        </w:tc>
        <w:tc>
          <w:tcPr>
            <w:tcW w:w="641"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w:t>
            </w:r>
          </w:p>
        </w:tc>
        <w:tc>
          <w:tcPr>
            <w:tcW w:w="725"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w:t>
            </w:r>
          </w:p>
        </w:tc>
        <w:tc>
          <w:tcPr>
            <w:tcW w:w="726"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w:t>
            </w:r>
          </w:p>
        </w:tc>
        <w:tc>
          <w:tcPr>
            <w:tcW w:w="898" w:type="dxa"/>
          </w:tcPr>
          <w:p w:rsidR="001D3C2F" w:rsidRPr="00EF57EC" w:rsidRDefault="001D3C2F" w:rsidP="00021441">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+23,4</w:t>
            </w:r>
          </w:p>
        </w:tc>
      </w:tr>
    </w:tbl>
    <w:p w:rsidR="002B0C1F" w:rsidRPr="00EF57EC" w:rsidRDefault="000760E8" w:rsidP="00906FB3">
      <w:pPr>
        <w:pStyle w:val="a3"/>
        <w:ind w:firstLine="0"/>
        <w:rPr>
          <w:rFonts w:asciiTheme="majorHAnsi" w:eastAsia="Times New Roman" w:hAnsiTheme="majorHAnsi" w:cstheme="majorHAnsi"/>
          <w:sz w:val="16"/>
          <w:szCs w:val="16"/>
          <w:lang w:val="ru-MD"/>
        </w:rPr>
      </w:pPr>
      <w:r w:rsidRPr="00EF57EC">
        <w:rPr>
          <w:rFonts w:asciiTheme="majorHAnsi" w:eastAsia="Times New Roman" w:hAnsiTheme="majorHAnsi" w:cstheme="majorHAnsi"/>
          <w:b/>
          <w:sz w:val="16"/>
          <w:szCs w:val="16"/>
          <w:lang w:val="ru-MD"/>
        </w:rPr>
        <w:t>Источник</w:t>
      </w:r>
      <w:r w:rsidR="002B0C1F" w:rsidRPr="00EF57EC">
        <w:rPr>
          <w:rFonts w:asciiTheme="majorHAnsi" w:eastAsia="Times New Roman" w:hAnsiTheme="majorHAnsi" w:cstheme="majorHAnsi"/>
          <w:b/>
          <w:sz w:val="16"/>
          <w:szCs w:val="16"/>
          <w:lang w:val="ru-MD"/>
        </w:rPr>
        <w:t>:</w:t>
      </w:r>
      <w:r w:rsidR="002B0C1F" w:rsidRPr="00EF57EC">
        <w:rPr>
          <w:rFonts w:asciiTheme="majorHAnsi" w:eastAsia="Times New Roman" w:hAnsiTheme="majorHAnsi" w:cstheme="majorHAnsi"/>
          <w:sz w:val="16"/>
          <w:szCs w:val="16"/>
          <w:lang w:val="ru-MD"/>
        </w:rPr>
        <w:t xml:space="preserve"> </w:t>
      </w:r>
      <w:r w:rsidRPr="00EF57EC">
        <w:rPr>
          <w:rFonts w:asciiTheme="majorHAnsi" w:eastAsia="Times New Roman" w:hAnsiTheme="majorHAnsi" w:cstheme="majorHAnsi"/>
          <w:sz w:val="16"/>
          <w:szCs w:val="16"/>
          <w:lang w:val="ru-MD"/>
        </w:rPr>
        <w:t>Данные ГНС и НБВВ</w:t>
      </w:r>
      <w:r w:rsidR="002B0C1F" w:rsidRPr="00EF57EC">
        <w:rPr>
          <w:rFonts w:asciiTheme="majorHAnsi" w:eastAsia="Times New Roman" w:hAnsiTheme="majorHAnsi" w:cstheme="majorHAnsi"/>
          <w:sz w:val="16"/>
          <w:szCs w:val="16"/>
          <w:lang w:val="ru-MD"/>
        </w:rPr>
        <w:t>.</w:t>
      </w:r>
    </w:p>
    <w:p w:rsidR="002B0C1F" w:rsidRPr="00EF57EC" w:rsidRDefault="002B0C1F" w:rsidP="00243401">
      <w:pPr>
        <w:pStyle w:val="a3"/>
        <w:rPr>
          <w:rFonts w:asciiTheme="majorHAnsi" w:eastAsia="Times New Roman" w:hAnsiTheme="majorHAnsi" w:cstheme="majorHAnsi"/>
          <w:sz w:val="20"/>
          <w:szCs w:val="20"/>
          <w:lang w:val="ru-MD"/>
        </w:rPr>
      </w:pPr>
    </w:p>
    <w:p w:rsidR="00F850B0" w:rsidRPr="00EF57EC" w:rsidRDefault="001A18D6" w:rsidP="00FD07D6">
      <w:pPr>
        <w:pStyle w:val="a5"/>
        <w:rPr>
          <w:rFonts w:asciiTheme="majorHAnsi" w:hAnsiTheme="majorHAnsi" w:cstheme="majorHAnsi"/>
          <w:b/>
          <w:i/>
          <w:lang w:val="ru-MD"/>
        </w:rPr>
      </w:pPr>
      <w:r w:rsidRPr="00EF57EC">
        <w:rPr>
          <w:rFonts w:asciiTheme="majorHAnsi" w:hAnsiTheme="majorHAnsi" w:cstheme="majorHAnsi"/>
          <w:sz w:val="28"/>
          <w:szCs w:val="28"/>
          <w:lang w:val="ru-MD"/>
        </w:rPr>
        <w:t xml:space="preserve">При </w:t>
      </w:r>
      <w:r w:rsidR="004615D2" w:rsidRPr="00EF57EC">
        <w:rPr>
          <w:rFonts w:asciiTheme="majorHAnsi" w:hAnsiTheme="majorHAnsi" w:cstheme="majorHAnsi"/>
          <w:sz w:val="28"/>
          <w:szCs w:val="28"/>
          <w:lang w:val="ru-MD"/>
        </w:rPr>
        <w:t xml:space="preserve">проведении </w:t>
      </w:r>
      <w:r w:rsidRPr="00EF57EC">
        <w:rPr>
          <w:rFonts w:asciiTheme="majorHAnsi" w:hAnsiTheme="majorHAnsi" w:cstheme="majorHAnsi"/>
          <w:sz w:val="28"/>
          <w:szCs w:val="28"/>
          <w:lang w:val="ru-MD"/>
        </w:rPr>
        <w:t>с</w:t>
      </w:r>
      <w:r w:rsidR="004615D2" w:rsidRPr="00EF57EC">
        <w:rPr>
          <w:rFonts w:asciiTheme="majorHAnsi" w:hAnsiTheme="majorHAnsi" w:cstheme="majorHAnsi"/>
          <w:sz w:val="28"/>
          <w:szCs w:val="28"/>
          <w:lang w:val="ru-MD"/>
        </w:rPr>
        <w:t>верки</w:t>
      </w:r>
      <w:r w:rsidRPr="00EF57EC">
        <w:rPr>
          <w:rFonts w:asciiTheme="majorHAnsi" w:hAnsiTheme="majorHAnsi" w:cstheme="majorHAnsi"/>
          <w:sz w:val="28"/>
          <w:szCs w:val="28"/>
          <w:lang w:val="ru-MD"/>
        </w:rPr>
        <w:t xml:space="preserve"> данных ГНС и НБВВ на 2014-2018 г</w:t>
      </w:r>
      <w:r w:rsidR="004615D2" w:rsidRPr="00EF57EC">
        <w:rPr>
          <w:rFonts w:asciiTheme="majorHAnsi" w:hAnsiTheme="majorHAnsi" w:cstheme="majorHAnsi"/>
          <w:sz w:val="28"/>
          <w:szCs w:val="28"/>
          <w:lang w:val="ru-MD"/>
        </w:rPr>
        <w:t>оды</w:t>
      </w:r>
      <w:r w:rsidRPr="00EF57EC">
        <w:rPr>
          <w:rFonts w:asciiTheme="majorHAnsi" w:hAnsiTheme="majorHAnsi" w:cstheme="majorHAnsi"/>
          <w:sz w:val="28"/>
          <w:szCs w:val="28"/>
          <w:lang w:val="ru-MD"/>
        </w:rPr>
        <w:t xml:space="preserve"> </w:t>
      </w:r>
      <w:r w:rsidR="004615D2"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 xml:space="preserve">о </w:t>
      </w:r>
      <w:r w:rsidR="004615D2" w:rsidRPr="00EF57EC">
        <w:rPr>
          <w:rFonts w:asciiTheme="majorHAnsi" w:hAnsiTheme="majorHAnsi" w:cstheme="majorHAnsi"/>
          <w:sz w:val="28"/>
          <w:szCs w:val="28"/>
          <w:lang w:val="ru-MD"/>
        </w:rPr>
        <w:t xml:space="preserve">обязательным взносам в ФВВ, </w:t>
      </w:r>
      <w:r w:rsidR="00DD2864" w:rsidRPr="00EF57EC">
        <w:rPr>
          <w:rFonts w:asciiTheme="majorHAnsi" w:hAnsiTheme="majorHAnsi" w:cstheme="majorHAnsi"/>
          <w:sz w:val="28"/>
          <w:szCs w:val="28"/>
          <w:lang w:val="ru-MD"/>
        </w:rPr>
        <w:t>рассчитанные</w:t>
      </w:r>
      <w:r w:rsidR="004615D2" w:rsidRPr="00EF57EC">
        <w:rPr>
          <w:rFonts w:asciiTheme="majorHAnsi" w:hAnsiTheme="majorHAnsi" w:cstheme="majorHAnsi"/>
          <w:sz w:val="28"/>
          <w:szCs w:val="28"/>
          <w:lang w:val="ru-MD"/>
        </w:rPr>
        <w:t xml:space="preserve"> на</w:t>
      </w:r>
      <w:r w:rsidRPr="00EF57EC">
        <w:rPr>
          <w:rFonts w:asciiTheme="majorHAnsi" w:hAnsiTheme="majorHAnsi" w:cstheme="majorHAnsi"/>
          <w:sz w:val="28"/>
          <w:szCs w:val="28"/>
          <w:lang w:val="ru-MD"/>
        </w:rPr>
        <w:t xml:space="preserve"> день</w:t>
      </w:r>
      <w:r w:rsidR="004615D2" w:rsidRPr="00EF57EC">
        <w:rPr>
          <w:rFonts w:asciiTheme="majorHAnsi" w:hAnsiTheme="majorHAnsi" w:cstheme="majorHAnsi"/>
          <w:sz w:val="28"/>
          <w:szCs w:val="28"/>
          <w:lang w:val="ru-MD"/>
        </w:rPr>
        <w:t xml:space="preserve"> сверки,</w:t>
      </w:r>
      <w:r w:rsidRPr="00EF57EC">
        <w:rPr>
          <w:rFonts w:asciiTheme="majorHAnsi" w:hAnsiTheme="majorHAnsi" w:cstheme="majorHAnsi"/>
          <w:sz w:val="28"/>
          <w:szCs w:val="28"/>
          <w:lang w:val="ru-MD"/>
        </w:rPr>
        <w:t xml:space="preserve"> были выявлены расхождения, которые объясняются представлением плательщиками</w:t>
      </w:r>
      <w:r w:rsidR="004615D2" w:rsidRPr="00EF57EC">
        <w:rPr>
          <w:rFonts w:asciiTheme="majorHAnsi" w:hAnsiTheme="majorHAnsi" w:cstheme="majorHAnsi"/>
          <w:sz w:val="28"/>
          <w:szCs w:val="28"/>
          <w:lang w:val="ru-MD"/>
        </w:rPr>
        <w:t xml:space="preserve"> взносов</w:t>
      </w:r>
      <w:r w:rsidRPr="00EF57EC">
        <w:rPr>
          <w:rFonts w:asciiTheme="majorHAnsi" w:hAnsiTheme="majorHAnsi" w:cstheme="majorHAnsi"/>
          <w:sz w:val="28"/>
          <w:szCs w:val="28"/>
          <w:lang w:val="ru-MD"/>
        </w:rPr>
        <w:t xml:space="preserve"> </w:t>
      </w:r>
      <w:r w:rsidR="004615D2" w:rsidRPr="00EF57EC">
        <w:rPr>
          <w:rFonts w:asciiTheme="majorHAnsi" w:hAnsiTheme="majorHAnsi" w:cstheme="majorHAnsi"/>
          <w:sz w:val="28"/>
          <w:szCs w:val="28"/>
          <w:lang w:val="ru-MD"/>
        </w:rPr>
        <w:t>откорректирова</w:t>
      </w:r>
      <w:r w:rsidRPr="00EF57EC">
        <w:rPr>
          <w:rFonts w:asciiTheme="majorHAnsi" w:hAnsiTheme="majorHAnsi" w:cstheme="majorHAnsi"/>
          <w:sz w:val="28"/>
          <w:szCs w:val="28"/>
          <w:lang w:val="ru-MD"/>
        </w:rPr>
        <w:t>нных отчетов за предыдущие периоды. Возникшие ра</w:t>
      </w:r>
      <w:r w:rsidR="004615D2" w:rsidRPr="00EF57EC">
        <w:rPr>
          <w:rFonts w:asciiTheme="majorHAnsi" w:hAnsiTheme="majorHAnsi" w:cstheme="majorHAnsi"/>
          <w:sz w:val="28"/>
          <w:szCs w:val="28"/>
          <w:lang w:val="ru-MD"/>
        </w:rPr>
        <w:t>схожден</w:t>
      </w:r>
      <w:r w:rsidRPr="00EF57EC">
        <w:rPr>
          <w:rFonts w:asciiTheme="majorHAnsi" w:hAnsiTheme="majorHAnsi" w:cstheme="majorHAnsi"/>
          <w:sz w:val="28"/>
          <w:szCs w:val="28"/>
          <w:lang w:val="ru-MD"/>
        </w:rPr>
        <w:t xml:space="preserve">ия являются следствием отсутствия исчерпывающего механизма, касающегося </w:t>
      </w:r>
      <w:r w:rsidRPr="00EF57EC">
        <w:rPr>
          <w:rFonts w:asciiTheme="majorHAnsi" w:hAnsiTheme="majorHAnsi" w:cstheme="majorHAnsi"/>
          <w:sz w:val="28"/>
          <w:szCs w:val="28"/>
          <w:lang w:val="ru-MD"/>
        </w:rPr>
        <w:lastRenderedPageBreak/>
        <w:t xml:space="preserve">периодичности проверки данных за предыдущие годы, что привело к искажению стоимости </w:t>
      </w:r>
      <w:r w:rsidR="004615D2" w:rsidRPr="00EF57EC">
        <w:rPr>
          <w:rFonts w:asciiTheme="majorHAnsi" w:hAnsiTheme="majorHAnsi" w:cstheme="majorHAnsi"/>
          <w:sz w:val="28"/>
          <w:szCs w:val="28"/>
          <w:lang w:val="ru-MD"/>
        </w:rPr>
        <w:t>обязательств по</w:t>
      </w:r>
      <w:r w:rsidRPr="00EF57EC">
        <w:rPr>
          <w:rFonts w:asciiTheme="majorHAnsi" w:hAnsiTheme="majorHAnsi" w:cstheme="majorHAnsi"/>
          <w:sz w:val="28"/>
          <w:szCs w:val="28"/>
          <w:lang w:val="ru-MD"/>
        </w:rPr>
        <w:t xml:space="preserve"> уплате взносов в </w:t>
      </w:r>
      <w:r w:rsidR="004615D2"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w:t>
      </w:r>
      <w:r w:rsidRPr="00EF57EC">
        <w:rPr>
          <w:rFonts w:asciiTheme="majorHAnsi" w:hAnsiTheme="majorHAnsi" w:cstheme="majorHAnsi"/>
          <w:i/>
          <w:sz w:val="28"/>
          <w:szCs w:val="28"/>
          <w:lang w:val="ru-MD"/>
        </w:rPr>
        <w:t xml:space="preserve">Синтез </w:t>
      </w:r>
      <w:r w:rsidR="004615D2" w:rsidRPr="00EF57EC">
        <w:rPr>
          <w:rFonts w:asciiTheme="majorHAnsi" w:hAnsiTheme="majorHAnsi" w:cstheme="majorHAnsi"/>
          <w:i/>
          <w:sz w:val="28"/>
          <w:szCs w:val="28"/>
          <w:lang w:val="ru-MD"/>
        </w:rPr>
        <w:t>расхожден</w:t>
      </w:r>
      <w:r w:rsidRPr="00EF57EC">
        <w:rPr>
          <w:rFonts w:asciiTheme="majorHAnsi" w:hAnsiTheme="majorHAnsi" w:cstheme="majorHAnsi"/>
          <w:i/>
          <w:sz w:val="28"/>
          <w:szCs w:val="28"/>
          <w:lang w:val="ru-MD"/>
        </w:rPr>
        <w:t xml:space="preserve">ий представлен в таблице </w:t>
      </w:r>
      <w:r w:rsidR="004615D2" w:rsidRPr="00EF57EC">
        <w:rPr>
          <w:rFonts w:asciiTheme="majorHAnsi" w:hAnsiTheme="majorHAnsi" w:cstheme="majorHAnsi"/>
          <w:i/>
          <w:sz w:val="28"/>
          <w:szCs w:val="28"/>
          <w:lang w:val="ru-MD"/>
        </w:rPr>
        <w:t>№</w:t>
      </w:r>
      <w:r w:rsidRPr="00EF57EC">
        <w:rPr>
          <w:rFonts w:asciiTheme="majorHAnsi" w:hAnsiTheme="majorHAnsi" w:cstheme="majorHAnsi"/>
          <w:i/>
          <w:sz w:val="28"/>
          <w:szCs w:val="28"/>
          <w:lang w:val="ru-MD"/>
        </w:rPr>
        <w:t>12</w:t>
      </w:r>
      <w:r w:rsidR="002B0C1F" w:rsidRPr="00EF57EC">
        <w:rPr>
          <w:rFonts w:asciiTheme="majorHAnsi" w:hAnsiTheme="majorHAnsi" w:cstheme="majorHAnsi"/>
          <w:i/>
          <w:sz w:val="28"/>
          <w:szCs w:val="28"/>
          <w:lang w:val="ru-MD"/>
        </w:rPr>
        <w:t>.</w:t>
      </w:r>
    </w:p>
    <w:p w:rsidR="00574EA4" w:rsidRPr="00EF57EC" w:rsidRDefault="004615D2" w:rsidP="00574EA4">
      <w:pPr>
        <w:pStyle w:val="a3"/>
        <w:ind w:firstLine="0"/>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Таблица №</w:t>
      </w:r>
      <w:r w:rsidR="002B0C1F" w:rsidRPr="00EF57EC">
        <w:rPr>
          <w:rFonts w:asciiTheme="majorHAnsi" w:eastAsia="Times New Roman" w:hAnsiTheme="majorHAnsi" w:cstheme="majorHAnsi"/>
          <w:b/>
          <w:sz w:val="20"/>
          <w:szCs w:val="20"/>
          <w:lang w:val="ru-MD"/>
        </w:rPr>
        <w:t>12</w:t>
      </w:r>
    </w:p>
    <w:p w:rsidR="002B0C1F" w:rsidRPr="00EF57EC" w:rsidRDefault="004615D2" w:rsidP="004615D2">
      <w:pPr>
        <w:pStyle w:val="a3"/>
        <w:ind w:firstLine="0"/>
        <w:jc w:val="center"/>
        <w:rPr>
          <w:rFonts w:asciiTheme="majorHAnsi" w:eastAsia="Times New Roman" w:hAnsiTheme="majorHAnsi" w:cstheme="majorHAnsi"/>
          <w:sz w:val="28"/>
          <w:szCs w:val="28"/>
          <w:lang w:val="ru-MD"/>
        </w:rPr>
      </w:pPr>
      <w:r w:rsidRPr="00EF57EC">
        <w:rPr>
          <w:rFonts w:asciiTheme="majorHAnsi" w:eastAsia="Times New Roman" w:hAnsiTheme="majorHAnsi" w:cstheme="majorHAnsi"/>
          <w:b/>
          <w:sz w:val="20"/>
          <w:szCs w:val="20"/>
          <w:lang w:val="ru-MD"/>
        </w:rPr>
        <w:t xml:space="preserve">Расхождения в расчете обязательных взносов в ФВВ, произведенном НБВВ </w:t>
      </w:r>
      <w:r w:rsidR="00DD2864" w:rsidRPr="00EF57EC">
        <w:rPr>
          <w:rFonts w:asciiTheme="majorHAnsi" w:eastAsia="Times New Roman" w:hAnsiTheme="majorHAnsi" w:cstheme="majorHAnsi"/>
          <w:b/>
          <w:sz w:val="20"/>
          <w:szCs w:val="20"/>
          <w:lang w:val="ru-MD"/>
        </w:rPr>
        <w:t>и ГНС</w:t>
      </w:r>
      <w:r w:rsidRPr="00EF57EC">
        <w:rPr>
          <w:rFonts w:asciiTheme="majorHAnsi" w:eastAsia="Times New Roman" w:hAnsiTheme="majorHAnsi" w:cstheme="majorHAnsi"/>
          <w:b/>
          <w:sz w:val="20"/>
          <w:szCs w:val="20"/>
          <w:lang w:val="ru-MD"/>
        </w:rPr>
        <w:t>, на 2014-2018 годы</w:t>
      </w:r>
      <w:r w:rsidR="00574EA4" w:rsidRPr="00EF57EC">
        <w:rPr>
          <w:rFonts w:asciiTheme="majorHAnsi" w:eastAsia="Times New Roman" w:hAnsiTheme="majorHAnsi" w:cstheme="majorHAnsi"/>
          <w:b/>
          <w:sz w:val="20"/>
          <w:szCs w:val="20"/>
          <w:lang w:val="ru-MD"/>
        </w:rPr>
        <w:t xml:space="preserve">, </w:t>
      </w:r>
      <w:r w:rsidRPr="00EF57EC">
        <w:rPr>
          <w:rFonts w:asciiTheme="majorHAnsi" w:eastAsia="Times New Roman" w:hAnsiTheme="majorHAnsi" w:cstheme="majorHAnsi"/>
          <w:b/>
          <w:sz w:val="20"/>
          <w:szCs w:val="20"/>
          <w:lang w:val="ru-MD"/>
        </w:rPr>
        <w:t>млн. МДЛ</w:t>
      </w:r>
    </w:p>
    <w:tbl>
      <w:tblPr>
        <w:tblStyle w:val="ae"/>
        <w:tblW w:w="9973" w:type="dxa"/>
        <w:tblLook w:val="04A0" w:firstRow="1" w:lastRow="0" w:firstColumn="1" w:lastColumn="0" w:noHBand="0" w:noVBand="1"/>
      </w:tblPr>
      <w:tblGrid>
        <w:gridCol w:w="5003"/>
        <w:gridCol w:w="696"/>
        <w:gridCol w:w="748"/>
        <w:gridCol w:w="696"/>
        <w:gridCol w:w="782"/>
        <w:gridCol w:w="923"/>
        <w:gridCol w:w="1125"/>
      </w:tblGrid>
      <w:tr w:rsidR="002B0C1F" w:rsidRPr="00EF57EC" w:rsidTr="0053655C">
        <w:trPr>
          <w:trHeight w:val="212"/>
        </w:trPr>
        <w:tc>
          <w:tcPr>
            <w:tcW w:w="5003" w:type="dxa"/>
            <w:shd w:val="clear" w:color="auto" w:fill="DEEAF6" w:themeFill="accent1" w:themeFillTint="33"/>
          </w:tcPr>
          <w:p w:rsidR="002B0C1F" w:rsidRPr="00EF57EC" w:rsidRDefault="00DD2864" w:rsidP="00243401">
            <w:pPr>
              <w:pStyle w:val="a3"/>
              <w:ind w:firstLine="0"/>
              <w:rPr>
                <w:rFonts w:asciiTheme="majorHAnsi" w:eastAsia="Times New Roman" w:hAnsiTheme="majorHAnsi" w:cstheme="majorHAnsi"/>
                <w:b/>
                <w:sz w:val="20"/>
                <w:szCs w:val="20"/>
                <w:lang w:val="ru-MD"/>
              </w:rPr>
            </w:pPr>
            <w:r>
              <w:rPr>
                <w:rFonts w:asciiTheme="majorHAnsi" w:eastAsia="Times New Roman" w:hAnsiTheme="majorHAnsi" w:cstheme="majorHAnsi"/>
                <w:b/>
                <w:sz w:val="20"/>
                <w:szCs w:val="20"/>
                <w:lang w:val="ru-MD"/>
              </w:rPr>
              <w:t>Показатели</w:t>
            </w:r>
          </w:p>
        </w:tc>
        <w:tc>
          <w:tcPr>
            <w:tcW w:w="696"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2014</w:t>
            </w:r>
          </w:p>
        </w:tc>
        <w:tc>
          <w:tcPr>
            <w:tcW w:w="748"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2015</w:t>
            </w:r>
          </w:p>
        </w:tc>
        <w:tc>
          <w:tcPr>
            <w:tcW w:w="696"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2016</w:t>
            </w:r>
          </w:p>
        </w:tc>
        <w:tc>
          <w:tcPr>
            <w:tcW w:w="782"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2017</w:t>
            </w:r>
          </w:p>
        </w:tc>
        <w:tc>
          <w:tcPr>
            <w:tcW w:w="923" w:type="dxa"/>
            <w:shd w:val="clear" w:color="auto" w:fill="DEEAF6" w:themeFill="accent1" w:themeFillTint="33"/>
          </w:tcPr>
          <w:p w:rsidR="002B0C1F" w:rsidRPr="00EF57EC" w:rsidRDefault="002B0C1F" w:rsidP="000C4A1B">
            <w:pPr>
              <w:pStyle w:val="a3"/>
              <w:ind w:firstLine="0"/>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2018</w:t>
            </w:r>
          </w:p>
        </w:tc>
        <w:tc>
          <w:tcPr>
            <w:tcW w:w="1125" w:type="dxa"/>
            <w:shd w:val="clear" w:color="auto" w:fill="DEEAF6" w:themeFill="accent1" w:themeFillTint="33"/>
          </w:tcPr>
          <w:p w:rsidR="002B0C1F" w:rsidRPr="00EF57EC" w:rsidRDefault="00DD2864" w:rsidP="000C4A1B">
            <w:pPr>
              <w:pStyle w:val="a3"/>
              <w:ind w:firstLine="0"/>
              <w:jc w:val="center"/>
              <w:rPr>
                <w:rFonts w:asciiTheme="majorHAnsi" w:eastAsia="Times New Roman" w:hAnsiTheme="majorHAnsi" w:cstheme="majorHAnsi"/>
                <w:b/>
                <w:sz w:val="20"/>
                <w:szCs w:val="20"/>
                <w:lang w:val="ru-MD"/>
              </w:rPr>
            </w:pPr>
            <w:r>
              <w:rPr>
                <w:rFonts w:asciiTheme="majorHAnsi" w:eastAsia="Times New Roman" w:hAnsiTheme="majorHAnsi" w:cstheme="majorHAnsi"/>
                <w:b/>
                <w:sz w:val="20"/>
                <w:szCs w:val="20"/>
                <w:lang w:val="ru-MD"/>
              </w:rPr>
              <w:t>Всего</w:t>
            </w:r>
          </w:p>
        </w:tc>
      </w:tr>
      <w:tr w:rsidR="00E16DFF" w:rsidRPr="00EF57EC" w:rsidTr="000C4A1B">
        <w:trPr>
          <w:trHeight w:val="174"/>
        </w:trPr>
        <w:tc>
          <w:tcPr>
            <w:tcW w:w="5003" w:type="dxa"/>
          </w:tcPr>
          <w:p w:rsidR="00E16DFF" w:rsidRPr="00EF57EC" w:rsidRDefault="004615D2" w:rsidP="00E16DFF">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Данные ГНС</w:t>
            </w:r>
            <w:r w:rsidRPr="00EF57EC">
              <w:rPr>
                <w:rStyle w:val="ab"/>
                <w:rFonts w:asciiTheme="majorHAnsi" w:eastAsia="Times New Roman" w:hAnsiTheme="majorHAnsi" w:cstheme="majorHAnsi"/>
                <w:sz w:val="20"/>
                <w:szCs w:val="20"/>
                <w:lang w:val="ru-MD"/>
              </w:rPr>
              <w:t xml:space="preserve"> </w:t>
            </w:r>
            <w:r w:rsidR="00574EA4" w:rsidRPr="00EF57EC">
              <w:rPr>
                <w:rStyle w:val="ab"/>
                <w:rFonts w:asciiTheme="majorHAnsi" w:eastAsia="Times New Roman" w:hAnsiTheme="majorHAnsi" w:cstheme="majorHAnsi"/>
                <w:sz w:val="20"/>
                <w:szCs w:val="20"/>
                <w:lang w:val="ru-MD"/>
              </w:rPr>
              <w:footnoteReference w:id="108"/>
            </w:r>
          </w:p>
        </w:tc>
        <w:tc>
          <w:tcPr>
            <w:tcW w:w="696"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18,1</w:t>
            </w:r>
          </w:p>
        </w:tc>
        <w:tc>
          <w:tcPr>
            <w:tcW w:w="748"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17,6</w:t>
            </w:r>
          </w:p>
        </w:tc>
        <w:tc>
          <w:tcPr>
            <w:tcW w:w="696"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20,9</w:t>
            </w:r>
          </w:p>
        </w:tc>
        <w:tc>
          <w:tcPr>
            <w:tcW w:w="782"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23,4</w:t>
            </w:r>
          </w:p>
        </w:tc>
        <w:tc>
          <w:tcPr>
            <w:tcW w:w="923"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25,2</w:t>
            </w:r>
          </w:p>
        </w:tc>
        <w:tc>
          <w:tcPr>
            <w:tcW w:w="1125"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105,2</w:t>
            </w:r>
          </w:p>
        </w:tc>
      </w:tr>
      <w:tr w:rsidR="002B0C1F" w:rsidRPr="00EF57EC" w:rsidTr="00E16DFF">
        <w:trPr>
          <w:trHeight w:val="195"/>
        </w:trPr>
        <w:tc>
          <w:tcPr>
            <w:tcW w:w="5003" w:type="dxa"/>
          </w:tcPr>
          <w:p w:rsidR="002B0C1F" w:rsidRPr="00EF57EC" w:rsidRDefault="004615D2" w:rsidP="00243401">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Данные НБВВ</w:t>
            </w:r>
          </w:p>
        </w:tc>
        <w:tc>
          <w:tcPr>
            <w:tcW w:w="696" w:type="dxa"/>
          </w:tcPr>
          <w:p w:rsidR="002B0C1F" w:rsidRPr="00EF57EC" w:rsidRDefault="002B0C1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19,0</w:t>
            </w:r>
          </w:p>
        </w:tc>
        <w:tc>
          <w:tcPr>
            <w:tcW w:w="748" w:type="dxa"/>
          </w:tcPr>
          <w:p w:rsidR="002B0C1F" w:rsidRPr="00EF57EC" w:rsidRDefault="002B0C1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17,6</w:t>
            </w:r>
          </w:p>
        </w:tc>
        <w:tc>
          <w:tcPr>
            <w:tcW w:w="696" w:type="dxa"/>
          </w:tcPr>
          <w:p w:rsidR="002B0C1F" w:rsidRPr="00EF57EC" w:rsidRDefault="002B0C1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23,2</w:t>
            </w:r>
          </w:p>
        </w:tc>
        <w:tc>
          <w:tcPr>
            <w:tcW w:w="782" w:type="dxa"/>
          </w:tcPr>
          <w:p w:rsidR="002B0C1F" w:rsidRPr="00EF57EC" w:rsidRDefault="002B0C1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23,3</w:t>
            </w:r>
          </w:p>
        </w:tc>
        <w:tc>
          <w:tcPr>
            <w:tcW w:w="923" w:type="dxa"/>
          </w:tcPr>
          <w:p w:rsidR="002B0C1F" w:rsidRPr="00EF57EC" w:rsidRDefault="002B0C1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24,9</w:t>
            </w:r>
          </w:p>
        </w:tc>
        <w:tc>
          <w:tcPr>
            <w:tcW w:w="1125" w:type="dxa"/>
          </w:tcPr>
          <w:p w:rsidR="002B0C1F" w:rsidRPr="00EF57EC" w:rsidRDefault="002B0C1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108,0</w:t>
            </w:r>
          </w:p>
        </w:tc>
      </w:tr>
      <w:tr w:rsidR="00E16DFF" w:rsidRPr="00EF57EC" w:rsidTr="009F06EB">
        <w:trPr>
          <w:trHeight w:val="135"/>
        </w:trPr>
        <w:tc>
          <w:tcPr>
            <w:tcW w:w="5003" w:type="dxa"/>
          </w:tcPr>
          <w:p w:rsidR="00E16DFF" w:rsidRPr="00EF57EC" w:rsidRDefault="004615D2" w:rsidP="00E16DFF">
            <w:pPr>
              <w:pStyle w:val="a3"/>
              <w:ind w:firstLine="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Расхождения между данными ГНС и НБВВ</w:t>
            </w:r>
          </w:p>
        </w:tc>
        <w:tc>
          <w:tcPr>
            <w:tcW w:w="696"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-0,9</w:t>
            </w:r>
          </w:p>
        </w:tc>
        <w:tc>
          <w:tcPr>
            <w:tcW w:w="748"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w:t>
            </w:r>
          </w:p>
        </w:tc>
        <w:tc>
          <w:tcPr>
            <w:tcW w:w="696"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w:t>
            </w:r>
          </w:p>
        </w:tc>
        <w:tc>
          <w:tcPr>
            <w:tcW w:w="782"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+0,1</w:t>
            </w:r>
          </w:p>
        </w:tc>
        <w:tc>
          <w:tcPr>
            <w:tcW w:w="923"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+0,3</w:t>
            </w:r>
          </w:p>
        </w:tc>
        <w:tc>
          <w:tcPr>
            <w:tcW w:w="1125" w:type="dxa"/>
          </w:tcPr>
          <w:p w:rsidR="00E16DFF" w:rsidRPr="00EF57EC" w:rsidRDefault="00E16DFF" w:rsidP="0053655C">
            <w:pPr>
              <w:pStyle w:val="a3"/>
              <w:ind w:firstLine="0"/>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-2,8</w:t>
            </w:r>
          </w:p>
        </w:tc>
      </w:tr>
    </w:tbl>
    <w:p w:rsidR="002B0C1F" w:rsidRPr="00EF57EC" w:rsidRDefault="004615D2" w:rsidP="000E54A3">
      <w:pPr>
        <w:pStyle w:val="a3"/>
        <w:ind w:firstLine="0"/>
        <w:rPr>
          <w:rFonts w:asciiTheme="majorHAnsi" w:eastAsia="Times New Roman" w:hAnsiTheme="majorHAnsi" w:cstheme="majorHAnsi"/>
          <w:sz w:val="16"/>
          <w:szCs w:val="16"/>
          <w:lang w:val="ru-MD"/>
        </w:rPr>
      </w:pPr>
      <w:r w:rsidRPr="00EF57EC">
        <w:rPr>
          <w:rFonts w:asciiTheme="majorHAnsi" w:eastAsia="Times New Roman" w:hAnsiTheme="majorHAnsi" w:cstheme="majorHAnsi"/>
          <w:b/>
          <w:sz w:val="16"/>
          <w:szCs w:val="16"/>
          <w:lang w:val="ru-MD"/>
        </w:rPr>
        <w:t>Источник:</w:t>
      </w:r>
      <w:r w:rsidRPr="00EF57EC">
        <w:rPr>
          <w:rFonts w:asciiTheme="majorHAnsi" w:eastAsia="Times New Roman" w:hAnsiTheme="majorHAnsi" w:cstheme="majorHAnsi"/>
          <w:sz w:val="16"/>
          <w:szCs w:val="16"/>
          <w:lang w:val="ru-MD"/>
        </w:rPr>
        <w:t xml:space="preserve"> Данные ГНС и НБВВ</w:t>
      </w:r>
      <w:r w:rsidR="002B0C1F" w:rsidRPr="00EF57EC">
        <w:rPr>
          <w:rFonts w:asciiTheme="majorHAnsi" w:eastAsia="Times New Roman" w:hAnsiTheme="majorHAnsi" w:cstheme="majorHAnsi"/>
          <w:sz w:val="16"/>
          <w:szCs w:val="16"/>
          <w:lang w:val="ru-MD"/>
        </w:rPr>
        <w:t>.</w:t>
      </w:r>
    </w:p>
    <w:p w:rsidR="002B0C1F" w:rsidRPr="00EF57EC" w:rsidRDefault="002B0C1F" w:rsidP="00243401">
      <w:pPr>
        <w:pStyle w:val="a5"/>
        <w:rPr>
          <w:rFonts w:asciiTheme="majorHAnsi" w:hAnsiTheme="majorHAnsi" w:cstheme="majorHAnsi"/>
          <w:sz w:val="28"/>
          <w:szCs w:val="28"/>
          <w:lang w:val="ru-MD"/>
        </w:rPr>
      </w:pPr>
    </w:p>
    <w:p w:rsidR="002B0C1F" w:rsidRPr="00EF57EC" w:rsidRDefault="001A18D6" w:rsidP="00CE2761">
      <w:pPr>
        <w:pStyle w:val="a3"/>
        <w:ind w:firstLine="0"/>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Таким образом, взносы, </w:t>
      </w:r>
      <w:r w:rsidR="00BC215C" w:rsidRPr="00EF57EC">
        <w:rPr>
          <w:rFonts w:asciiTheme="majorHAnsi" w:eastAsia="Times New Roman" w:hAnsiTheme="majorHAnsi" w:cstheme="majorHAnsi"/>
          <w:sz w:val="28"/>
          <w:szCs w:val="28"/>
          <w:lang w:val="ru-MD"/>
        </w:rPr>
        <w:t>начисле</w:t>
      </w:r>
      <w:r w:rsidRPr="00EF57EC">
        <w:rPr>
          <w:rFonts w:asciiTheme="majorHAnsi" w:eastAsia="Times New Roman" w:hAnsiTheme="majorHAnsi" w:cstheme="majorHAnsi"/>
          <w:sz w:val="28"/>
          <w:szCs w:val="28"/>
          <w:lang w:val="ru-MD"/>
        </w:rPr>
        <w:t>нные НБВВ в 2014-2018 г</w:t>
      </w:r>
      <w:r w:rsidR="00BC215C" w:rsidRPr="00EF57EC">
        <w:rPr>
          <w:rFonts w:asciiTheme="majorHAnsi" w:eastAsia="Times New Roman" w:hAnsiTheme="majorHAnsi" w:cstheme="majorHAnsi"/>
          <w:sz w:val="28"/>
          <w:szCs w:val="28"/>
          <w:lang w:val="ru-MD"/>
        </w:rPr>
        <w:t>одах</w:t>
      </w:r>
      <w:r w:rsidRPr="00EF57EC">
        <w:rPr>
          <w:rFonts w:asciiTheme="majorHAnsi" w:eastAsia="Times New Roman" w:hAnsiTheme="majorHAnsi" w:cstheme="majorHAnsi"/>
          <w:sz w:val="28"/>
          <w:szCs w:val="28"/>
          <w:lang w:val="ru-MD"/>
        </w:rPr>
        <w:t xml:space="preserve">, составили </w:t>
      </w:r>
      <w:r w:rsidR="00BC215C" w:rsidRPr="00EF57EC">
        <w:rPr>
          <w:rFonts w:asciiTheme="majorHAnsi" w:eastAsia="Times New Roman" w:hAnsiTheme="majorHAnsi" w:cstheme="majorHAnsi"/>
          <w:sz w:val="28"/>
          <w:szCs w:val="28"/>
          <w:lang w:val="ru-MD"/>
        </w:rPr>
        <w:t xml:space="preserve">на </w:t>
      </w:r>
      <w:r w:rsidRPr="00EF57EC">
        <w:rPr>
          <w:rFonts w:asciiTheme="majorHAnsi" w:eastAsia="Times New Roman" w:hAnsiTheme="majorHAnsi" w:cstheme="majorHAnsi"/>
          <w:b/>
          <w:sz w:val="28"/>
          <w:szCs w:val="28"/>
          <w:lang w:val="ru-MD"/>
        </w:rPr>
        <w:t>2,8 млн.</w:t>
      </w:r>
      <w:r w:rsidR="00BC215C" w:rsidRPr="00EF57EC">
        <w:rPr>
          <w:rFonts w:asciiTheme="majorHAnsi" w:eastAsia="Times New Roman" w:hAnsiTheme="majorHAnsi" w:cstheme="majorHAnsi"/>
          <w:b/>
          <w:sz w:val="28"/>
          <w:szCs w:val="28"/>
          <w:lang w:val="ru-MD"/>
        </w:rPr>
        <w:t xml:space="preserve"> МДЛ</w:t>
      </w:r>
      <w:r w:rsidRPr="00EF57EC">
        <w:rPr>
          <w:rFonts w:asciiTheme="majorHAnsi" w:eastAsia="Times New Roman" w:hAnsiTheme="majorHAnsi" w:cstheme="majorHAnsi"/>
          <w:sz w:val="28"/>
          <w:szCs w:val="28"/>
          <w:lang w:val="ru-MD"/>
        </w:rPr>
        <w:t xml:space="preserve"> </w:t>
      </w:r>
      <w:r w:rsidR="00BC215C" w:rsidRPr="00EF57EC">
        <w:rPr>
          <w:rFonts w:asciiTheme="majorHAnsi" w:eastAsia="Times New Roman" w:hAnsiTheme="majorHAnsi" w:cstheme="majorHAnsi"/>
          <w:sz w:val="28"/>
          <w:szCs w:val="28"/>
          <w:lang w:val="ru-MD"/>
        </w:rPr>
        <w:t xml:space="preserve">меньше </w:t>
      </w:r>
      <w:r w:rsidRPr="00EF57EC">
        <w:rPr>
          <w:rFonts w:asciiTheme="majorHAnsi" w:eastAsia="Times New Roman" w:hAnsiTheme="majorHAnsi" w:cstheme="majorHAnsi"/>
          <w:sz w:val="28"/>
          <w:szCs w:val="28"/>
          <w:lang w:val="ru-MD"/>
        </w:rPr>
        <w:t xml:space="preserve">чем фактические, </w:t>
      </w:r>
      <w:r w:rsidR="00BC215C" w:rsidRPr="00EF57EC">
        <w:rPr>
          <w:rFonts w:asciiTheme="majorHAnsi" w:eastAsia="Times New Roman" w:hAnsiTheme="majorHAnsi" w:cstheme="majorHAnsi"/>
          <w:sz w:val="28"/>
          <w:szCs w:val="28"/>
          <w:lang w:val="ru-MD"/>
        </w:rPr>
        <w:t>задекларирова</w:t>
      </w:r>
      <w:r w:rsidRPr="00EF57EC">
        <w:rPr>
          <w:rFonts w:asciiTheme="majorHAnsi" w:eastAsia="Times New Roman" w:hAnsiTheme="majorHAnsi" w:cstheme="majorHAnsi"/>
          <w:sz w:val="28"/>
          <w:szCs w:val="28"/>
          <w:lang w:val="ru-MD"/>
        </w:rPr>
        <w:t xml:space="preserve">нные </w:t>
      </w:r>
      <w:r w:rsidR="00BC215C" w:rsidRPr="00EF57EC">
        <w:rPr>
          <w:rFonts w:asciiTheme="majorHAnsi" w:eastAsia="Times New Roman" w:hAnsiTheme="majorHAnsi" w:cstheme="majorHAnsi"/>
          <w:sz w:val="28"/>
          <w:szCs w:val="28"/>
          <w:lang w:val="ru-MD"/>
        </w:rPr>
        <w:t xml:space="preserve">их </w:t>
      </w:r>
      <w:r w:rsidRPr="00EF57EC">
        <w:rPr>
          <w:rFonts w:asciiTheme="majorHAnsi" w:eastAsia="Times New Roman" w:hAnsiTheme="majorHAnsi" w:cstheme="majorHAnsi"/>
          <w:sz w:val="28"/>
          <w:szCs w:val="28"/>
          <w:lang w:val="ru-MD"/>
        </w:rPr>
        <w:t xml:space="preserve">плательщиками в ГНС. В этих условиях задолженность, рассчитанная НБВВ, </w:t>
      </w:r>
      <w:r w:rsidR="00BC215C" w:rsidRPr="00EF57EC">
        <w:rPr>
          <w:rFonts w:asciiTheme="majorHAnsi" w:eastAsia="Times New Roman" w:hAnsiTheme="majorHAnsi" w:cstheme="majorHAnsi"/>
          <w:sz w:val="28"/>
          <w:szCs w:val="28"/>
          <w:lang w:val="ru-MD"/>
        </w:rPr>
        <w:t xml:space="preserve">была завышена </w:t>
      </w:r>
      <w:r w:rsidRPr="00EF57EC">
        <w:rPr>
          <w:rFonts w:asciiTheme="majorHAnsi" w:eastAsia="Times New Roman" w:hAnsiTheme="majorHAnsi" w:cstheme="majorHAnsi"/>
          <w:sz w:val="28"/>
          <w:szCs w:val="28"/>
          <w:lang w:val="ru-MD"/>
        </w:rPr>
        <w:t>на 2,8 млн.</w:t>
      </w:r>
      <w:r w:rsidR="00BC215C" w:rsidRPr="00EF57EC">
        <w:rPr>
          <w:rFonts w:asciiTheme="majorHAnsi" w:eastAsia="Times New Roman" w:hAnsiTheme="majorHAnsi" w:cstheme="majorHAnsi"/>
          <w:sz w:val="28"/>
          <w:szCs w:val="28"/>
          <w:lang w:val="ru-MD"/>
        </w:rPr>
        <w:t xml:space="preserve"> МДЛ</w:t>
      </w:r>
      <w:r w:rsidRPr="00EF57EC">
        <w:rPr>
          <w:rFonts w:asciiTheme="majorHAnsi" w:eastAsia="Times New Roman" w:hAnsiTheme="majorHAnsi" w:cstheme="majorHAnsi"/>
          <w:sz w:val="28"/>
          <w:szCs w:val="28"/>
          <w:lang w:val="ru-MD"/>
        </w:rPr>
        <w:t>. Совокупная сумма ра</w:t>
      </w:r>
      <w:r w:rsidR="00BC215C" w:rsidRPr="00EF57EC">
        <w:rPr>
          <w:rFonts w:asciiTheme="majorHAnsi" w:eastAsia="Times New Roman" w:hAnsiTheme="majorHAnsi" w:cstheme="majorHAnsi"/>
          <w:sz w:val="28"/>
          <w:szCs w:val="28"/>
          <w:lang w:val="ru-MD"/>
        </w:rPr>
        <w:t xml:space="preserve">схождений, </w:t>
      </w:r>
      <w:r w:rsidRPr="00EF57EC">
        <w:rPr>
          <w:rFonts w:asciiTheme="majorHAnsi" w:eastAsia="Times New Roman" w:hAnsiTheme="majorHAnsi" w:cstheme="majorHAnsi"/>
          <w:sz w:val="28"/>
          <w:szCs w:val="28"/>
          <w:lang w:val="ru-MD"/>
        </w:rPr>
        <w:t xml:space="preserve">связанных с задолженностями по </w:t>
      </w:r>
      <w:r w:rsidR="00BC215C" w:rsidRPr="00EF57EC">
        <w:rPr>
          <w:rFonts w:asciiTheme="majorHAnsi" w:eastAsia="Times New Roman" w:hAnsiTheme="majorHAnsi" w:cstheme="majorHAnsi"/>
          <w:sz w:val="28"/>
          <w:szCs w:val="28"/>
          <w:lang w:val="ru-MD"/>
        </w:rPr>
        <w:t>у</w:t>
      </w:r>
      <w:r w:rsidRPr="00EF57EC">
        <w:rPr>
          <w:rFonts w:asciiTheme="majorHAnsi" w:eastAsia="Times New Roman" w:hAnsiTheme="majorHAnsi" w:cstheme="majorHAnsi"/>
          <w:sz w:val="28"/>
          <w:szCs w:val="28"/>
          <w:lang w:val="ru-MD"/>
        </w:rPr>
        <w:t>плате взносов в ФВВ, составила 20,6 млн.</w:t>
      </w:r>
      <w:r w:rsidR="00BC215C" w:rsidRPr="00EF57EC">
        <w:rPr>
          <w:rFonts w:asciiTheme="majorHAnsi" w:eastAsia="Times New Roman" w:hAnsiTheme="majorHAnsi" w:cstheme="majorHAnsi"/>
          <w:sz w:val="28"/>
          <w:szCs w:val="28"/>
          <w:lang w:val="ru-MD"/>
        </w:rPr>
        <w:t xml:space="preserve"> МДЛ</w:t>
      </w:r>
      <w:r w:rsidR="00BC215C" w:rsidRPr="00EF57EC">
        <w:rPr>
          <w:rStyle w:val="ab"/>
          <w:rFonts w:asciiTheme="majorHAnsi" w:hAnsiTheme="majorHAnsi" w:cstheme="majorHAnsi"/>
          <w:sz w:val="28"/>
          <w:szCs w:val="28"/>
          <w:lang w:val="ru-MD"/>
        </w:rPr>
        <w:footnoteReference w:id="109"/>
      </w:r>
      <w:r w:rsidR="002B0C1F" w:rsidRPr="00EF57EC">
        <w:rPr>
          <w:rFonts w:asciiTheme="majorHAnsi" w:eastAsia="Times New Roman" w:hAnsiTheme="majorHAnsi" w:cstheme="majorHAnsi"/>
          <w:b/>
          <w:sz w:val="28"/>
          <w:szCs w:val="28"/>
          <w:lang w:val="ru-MD"/>
        </w:rPr>
        <w:t>.</w:t>
      </w:r>
    </w:p>
    <w:p w:rsidR="002B0C1F" w:rsidRPr="00EF57EC" w:rsidRDefault="002B0C1F" w:rsidP="00243401">
      <w:pPr>
        <w:pStyle w:val="a3"/>
        <w:rPr>
          <w:rFonts w:asciiTheme="majorHAnsi" w:eastAsia="Times New Roman" w:hAnsiTheme="majorHAnsi" w:cstheme="majorHAnsi"/>
          <w:sz w:val="28"/>
          <w:szCs w:val="28"/>
          <w:lang w:val="ru-MD"/>
        </w:rPr>
      </w:pPr>
    </w:p>
    <w:p w:rsidR="00BC215C" w:rsidRPr="00EF57EC" w:rsidRDefault="002B0C1F" w:rsidP="00BC215C">
      <w:pPr>
        <w:pStyle w:val="a3"/>
        <w:ind w:firstLine="0"/>
        <w:outlineLvl w:val="0"/>
        <w:rPr>
          <w:rFonts w:asciiTheme="majorHAnsi" w:eastAsia="Times New Roman" w:hAnsiTheme="majorHAnsi" w:cstheme="majorHAnsi"/>
          <w:sz w:val="28"/>
          <w:szCs w:val="28"/>
          <w:lang w:val="ru-MD"/>
        </w:rPr>
      </w:pPr>
      <w:bookmarkStart w:id="52" w:name="_Toc25834372"/>
      <w:r w:rsidRPr="00EF57EC">
        <w:rPr>
          <w:rFonts w:asciiTheme="majorHAnsi" w:eastAsia="Times New Roman" w:hAnsiTheme="majorHAnsi" w:cstheme="majorHAnsi"/>
          <w:b/>
          <w:sz w:val="28"/>
          <w:szCs w:val="28"/>
          <w:lang w:val="ru-MD"/>
        </w:rPr>
        <w:t>4.4.3.</w:t>
      </w:r>
      <w:r w:rsidRPr="00EF57EC">
        <w:rPr>
          <w:rFonts w:asciiTheme="majorHAnsi" w:eastAsia="Times New Roman" w:hAnsiTheme="majorHAnsi" w:cstheme="majorHAnsi"/>
          <w:sz w:val="28"/>
          <w:szCs w:val="28"/>
          <w:lang w:val="ru-MD"/>
        </w:rPr>
        <w:t xml:space="preserve"> </w:t>
      </w:r>
      <w:r w:rsidR="001A18D6" w:rsidRPr="00EF57EC">
        <w:rPr>
          <w:rFonts w:asciiTheme="majorHAnsi" w:eastAsia="Times New Roman" w:hAnsiTheme="majorHAnsi" w:cstheme="majorHAnsi"/>
          <w:b/>
          <w:sz w:val="28"/>
          <w:szCs w:val="28"/>
          <w:lang w:val="ru-MD"/>
        </w:rPr>
        <w:t>Меры, предпринятые ГНС и НБВВ по сбору задолженностей перед ФВВ, были недостаточными, их размер оставался на значительном уровне</w:t>
      </w:r>
      <w:bookmarkEnd w:id="52"/>
      <w:r w:rsidR="001A18D6" w:rsidRPr="00EF57EC">
        <w:rPr>
          <w:rFonts w:asciiTheme="majorHAnsi" w:eastAsia="Times New Roman" w:hAnsiTheme="majorHAnsi" w:cstheme="majorHAnsi"/>
          <w:sz w:val="28"/>
          <w:szCs w:val="28"/>
          <w:lang w:val="ru-MD"/>
        </w:rPr>
        <w:t xml:space="preserve">  </w:t>
      </w:r>
    </w:p>
    <w:p w:rsidR="00BC215C" w:rsidRPr="00EF57EC" w:rsidRDefault="00BC215C" w:rsidP="00BC215C">
      <w:pPr>
        <w:pStyle w:val="a3"/>
        <w:ind w:firstLine="0"/>
        <w:outlineLvl w:val="0"/>
        <w:rPr>
          <w:rFonts w:asciiTheme="majorHAnsi" w:eastAsia="Times New Roman" w:hAnsiTheme="majorHAnsi" w:cstheme="majorHAnsi"/>
          <w:sz w:val="28"/>
          <w:szCs w:val="28"/>
          <w:lang w:val="ru-MD"/>
        </w:rPr>
      </w:pPr>
    </w:p>
    <w:p w:rsidR="002B0C1F" w:rsidRPr="00EF57EC" w:rsidRDefault="001A18D6" w:rsidP="00016A25">
      <w:pPr>
        <w:pStyle w:val="a3"/>
        <w:ind w:firstLine="0"/>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Данные НБВВ о задолженностях перед ФВВ свидетельствуют о том, что они в течение нескольких лет сохраняются на </w:t>
      </w:r>
      <w:r w:rsidR="00B7226E" w:rsidRPr="00EF57EC">
        <w:rPr>
          <w:rFonts w:asciiTheme="majorHAnsi" w:eastAsia="Times New Roman" w:hAnsiTheme="majorHAnsi" w:cstheme="majorHAnsi"/>
          <w:sz w:val="28"/>
          <w:szCs w:val="28"/>
          <w:lang w:val="ru-MD"/>
        </w:rPr>
        <w:t>довольно высок</w:t>
      </w:r>
      <w:r w:rsidRPr="00EF57EC">
        <w:rPr>
          <w:rFonts w:asciiTheme="majorHAnsi" w:eastAsia="Times New Roman" w:hAnsiTheme="majorHAnsi" w:cstheme="majorHAnsi"/>
          <w:sz w:val="28"/>
          <w:szCs w:val="28"/>
          <w:lang w:val="ru-MD"/>
        </w:rPr>
        <w:t>ом уровне, составив 21,0 млн.</w:t>
      </w:r>
      <w:r w:rsidR="00B7226E" w:rsidRPr="00EF57EC">
        <w:rPr>
          <w:rFonts w:asciiTheme="majorHAnsi" w:eastAsia="Times New Roman" w:hAnsiTheme="majorHAnsi" w:cstheme="majorHAnsi"/>
          <w:sz w:val="28"/>
          <w:szCs w:val="28"/>
          <w:lang w:val="ru-MD"/>
        </w:rPr>
        <w:t xml:space="preserve"> МДЛ</w:t>
      </w:r>
      <w:r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i/>
          <w:sz w:val="28"/>
          <w:szCs w:val="28"/>
          <w:lang w:val="ru-MD"/>
        </w:rPr>
        <w:t>Синтез задолженностей п</w:t>
      </w:r>
      <w:r w:rsidR="00B7226E" w:rsidRPr="00EF57EC">
        <w:rPr>
          <w:rFonts w:asciiTheme="majorHAnsi" w:eastAsia="Times New Roman" w:hAnsiTheme="majorHAnsi" w:cstheme="majorHAnsi"/>
          <w:i/>
          <w:sz w:val="28"/>
          <w:szCs w:val="28"/>
          <w:lang w:val="ru-MD"/>
        </w:rPr>
        <w:t>еред ФВВ</w:t>
      </w:r>
      <w:r w:rsidRPr="00EF57EC">
        <w:rPr>
          <w:rFonts w:asciiTheme="majorHAnsi" w:eastAsia="Times New Roman" w:hAnsiTheme="majorHAnsi" w:cstheme="majorHAnsi"/>
          <w:i/>
          <w:sz w:val="28"/>
          <w:szCs w:val="28"/>
          <w:lang w:val="ru-MD"/>
        </w:rPr>
        <w:t xml:space="preserve"> </w:t>
      </w:r>
      <w:r w:rsidR="00B7226E" w:rsidRPr="00EF57EC">
        <w:rPr>
          <w:rFonts w:asciiTheme="majorHAnsi" w:eastAsia="Times New Roman" w:hAnsiTheme="majorHAnsi" w:cstheme="majorHAnsi"/>
          <w:i/>
          <w:sz w:val="28"/>
          <w:szCs w:val="28"/>
          <w:lang w:val="ru-MD"/>
        </w:rPr>
        <w:t>з</w:t>
      </w:r>
      <w:r w:rsidR="0013456B">
        <w:rPr>
          <w:rFonts w:asciiTheme="majorHAnsi" w:eastAsia="Times New Roman" w:hAnsiTheme="majorHAnsi" w:cstheme="majorHAnsi"/>
          <w:i/>
          <w:sz w:val="28"/>
          <w:szCs w:val="28"/>
          <w:lang w:val="ru-MD"/>
        </w:rPr>
        <w:t>а 20</w:t>
      </w:r>
      <w:r w:rsidR="0013456B" w:rsidRPr="0013456B">
        <w:rPr>
          <w:rFonts w:asciiTheme="majorHAnsi" w:eastAsia="Times New Roman" w:hAnsiTheme="majorHAnsi" w:cstheme="majorHAnsi"/>
          <w:i/>
          <w:sz w:val="28"/>
          <w:szCs w:val="28"/>
          <w:lang w:val="ru-RU"/>
        </w:rPr>
        <w:t>14</w:t>
      </w:r>
      <w:r w:rsidRPr="00EF57EC">
        <w:rPr>
          <w:rFonts w:asciiTheme="majorHAnsi" w:eastAsia="Times New Roman" w:hAnsiTheme="majorHAnsi" w:cstheme="majorHAnsi"/>
          <w:i/>
          <w:sz w:val="28"/>
          <w:szCs w:val="28"/>
          <w:lang w:val="ru-MD"/>
        </w:rPr>
        <w:t>-2018 годы представлен в таблице</w:t>
      </w:r>
      <w:r w:rsidRPr="00EF57EC">
        <w:rPr>
          <w:rFonts w:asciiTheme="majorHAnsi" w:eastAsia="Times New Roman" w:hAnsiTheme="majorHAnsi" w:cstheme="majorHAnsi"/>
          <w:sz w:val="28"/>
          <w:szCs w:val="28"/>
          <w:lang w:val="ru-MD"/>
        </w:rPr>
        <w:t xml:space="preserve"> </w:t>
      </w:r>
      <w:r w:rsidR="00B7226E" w:rsidRPr="00EF57EC">
        <w:rPr>
          <w:rFonts w:asciiTheme="majorHAnsi" w:eastAsia="Times New Roman" w:hAnsiTheme="majorHAnsi" w:cstheme="majorHAnsi"/>
          <w:i/>
          <w:sz w:val="28"/>
          <w:szCs w:val="28"/>
          <w:lang w:val="ru-MD"/>
        </w:rPr>
        <w:t>ниже</w:t>
      </w:r>
      <w:r w:rsidR="002B0C1F" w:rsidRPr="00EF57EC">
        <w:rPr>
          <w:rFonts w:asciiTheme="majorHAnsi" w:eastAsia="Times New Roman" w:hAnsiTheme="majorHAnsi" w:cstheme="majorHAnsi"/>
          <w:i/>
          <w:sz w:val="28"/>
          <w:szCs w:val="28"/>
          <w:lang w:val="ru-MD"/>
        </w:rPr>
        <w:t>.</w:t>
      </w:r>
    </w:p>
    <w:p w:rsidR="00CE2761" w:rsidRPr="00EF57EC" w:rsidRDefault="00BC215C" w:rsidP="00CE2761">
      <w:pPr>
        <w:pStyle w:val="a3"/>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Таблица №</w:t>
      </w:r>
      <w:r w:rsidR="00623BC8" w:rsidRPr="00EF57EC">
        <w:rPr>
          <w:rFonts w:asciiTheme="majorHAnsi" w:eastAsia="Times New Roman" w:hAnsiTheme="majorHAnsi" w:cstheme="majorHAnsi"/>
          <w:b/>
          <w:sz w:val="20"/>
          <w:szCs w:val="20"/>
          <w:lang w:val="ru-MD"/>
        </w:rPr>
        <w:t>13</w:t>
      </w:r>
    </w:p>
    <w:p w:rsidR="002B0C1F" w:rsidRPr="00EF57EC" w:rsidRDefault="00BC215C" w:rsidP="009F06EB">
      <w:pPr>
        <w:pStyle w:val="a3"/>
        <w:jc w:val="center"/>
        <w:rPr>
          <w:rFonts w:asciiTheme="majorHAnsi" w:eastAsia="Times New Roman" w:hAnsiTheme="majorHAnsi" w:cstheme="majorHAnsi"/>
          <w:sz w:val="28"/>
          <w:szCs w:val="28"/>
          <w:lang w:val="ru-MD"/>
        </w:rPr>
      </w:pPr>
      <w:r w:rsidRPr="00EF57EC">
        <w:rPr>
          <w:rFonts w:asciiTheme="majorHAnsi" w:eastAsia="Times New Roman" w:hAnsiTheme="majorHAnsi" w:cstheme="majorHAnsi"/>
          <w:b/>
          <w:sz w:val="20"/>
          <w:szCs w:val="20"/>
          <w:lang w:val="ru-MD"/>
        </w:rPr>
        <w:t>Синтез задолженн</w:t>
      </w:r>
      <w:r w:rsidR="0013456B">
        <w:rPr>
          <w:rFonts w:asciiTheme="majorHAnsi" w:eastAsia="Times New Roman" w:hAnsiTheme="majorHAnsi" w:cstheme="majorHAnsi"/>
          <w:b/>
          <w:sz w:val="20"/>
          <w:szCs w:val="20"/>
          <w:lang w:val="ru-MD"/>
        </w:rPr>
        <w:t>остей по сравнению с ФВВ на 2014</w:t>
      </w:r>
      <w:r w:rsidRPr="00EF57EC">
        <w:rPr>
          <w:rFonts w:asciiTheme="majorHAnsi" w:eastAsia="Times New Roman" w:hAnsiTheme="majorHAnsi" w:cstheme="majorHAnsi"/>
          <w:b/>
          <w:sz w:val="20"/>
          <w:szCs w:val="20"/>
          <w:lang w:val="ru-MD"/>
        </w:rPr>
        <w:t xml:space="preserve">-2018 </w:t>
      </w:r>
      <w:r w:rsidR="00DD2864" w:rsidRPr="00EF57EC">
        <w:rPr>
          <w:rFonts w:asciiTheme="majorHAnsi" w:eastAsia="Times New Roman" w:hAnsiTheme="majorHAnsi" w:cstheme="majorHAnsi"/>
          <w:b/>
          <w:sz w:val="20"/>
          <w:szCs w:val="20"/>
          <w:lang w:val="ru-MD"/>
        </w:rPr>
        <w:t>годы</w:t>
      </w:r>
      <w:r w:rsidR="00DD2864" w:rsidRPr="00EF57EC">
        <w:rPr>
          <w:rFonts w:asciiTheme="majorHAnsi" w:eastAsia="Times New Roman" w:hAnsiTheme="majorHAnsi" w:cstheme="majorHAnsi"/>
          <w:i/>
          <w:sz w:val="28"/>
          <w:szCs w:val="28"/>
          <w:lang w:val="ru-MD"/>
        </w:rPr>
        <w:t>,</w:t>
      </w:r>
      <w:r w:rsidRPr="00EF57EC">
        <w:rPr>
          <w:rFonts w:asciiTheme="majorHAnsi" w:eastAsia="Times New Roman" w:hAnsiTheme="majorHAnsi" w:cstheme="majorHAnsi"/>
          <w:b/>
          <w:sz w:val="20"/>
          <w:szCs w:val="20"/>
          <w:lang w:val="ru-MD"/>
        </w:rPr>
        <w:t xml:space="preserve"> млн. МДЛ</w:t>
      </w:r>
    </w:p>
    <w:tbl>
      <w:tblPr>
        <w:tblStyle w:val="ae"/>
        <w:tblW w:w="9700" w:type="dxa"/>
        <w:tblLayout w:type="fixed"/>
        <w:tblLook w:val="04A0" w:firstRow="1" w:lastRow="0" w:firstColumn="1" w:lastColumn="0" w:noHBand="0" w:noVBand="1"/>
      </w:tblPr>
      <w:tblGrid>
        <w:gridCol w:w="2547"/>
        <w:gridCol w:w="1250"/>
        <w:gridCol w:w="992"/>
        <w:gridCol w:w="993"/>
        <w:gridCol w:w="992"/>
        <w:gridCol w:w="1417"/>
        <w:gridCol w:w="1509"/>
      </w:tblGrid>
      <w:tr w:rsidR="008F000F" w:rsidRPr="00EF57EC" w:rsidTr="00B7226E">
        <w:trPr>
          <w:trHeight w:val="337"/>
        </w:trPr>
        <w:tc>
          <w:tcPr>
            <w:tcW w:w="2547" w:type="dxa"/>
            <w:shd w:val="clear" w:color="auto" w:fill="DEEAF6" w:themeFill="accent1" w:themeFillTint="33"/>
            <w:vAlign w:val="center"/>
          </w:tcPr>
          <w:p w:rsidR="002B0C1F"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Годы</w:t>
            </w:r>
          </w:p>
        </w:tc>
        <w:tc>
          <w:tcPr>
            <w:tcW w:w="1250" w:type="dxa"/>
            <w:shd w:val="clear" w:color="auto" w:fill="DEEAF6" w:themeFill="accent1" w:themeFillTint="33"/>
            <w:vAlign w:val="center"/>
          </w:tcPr>
          <w:p w:rsidR="002B0C1F"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Начальный остаток</w:t>
            </w:r>
          </w:p>
        </w:tc>
        <w:tc>
          <w:tcPr>
            <w:tcW w:w="992" w:type="dxa"/>
            <w:shd w:val="clear" w:color="auto" w:fill="DEEAF6" w:themeFill="accent1" w:themeFillTint="33"/>
            <w:vAlign w:val="center"/>
          </w:tcPr>
          <w:p w:rsidR="00B7226E"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Начис</w:t>
            </w:r>
          </w:p>
          <w:p w:rsidR="002B0C1F"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лено</w:t>
            </w:r>
          </w:p>
        </w:tc>
        <w:tc>
          <w:tcPr>
            <w:tcW w:w="993" w:type="dxa"/>
            <w:shd w:val="clear" w:color="auto" w:fill="DEEAF6" w:themeFill="accent1" w:themeFillTint="33"/>
            <w:vAlign w:val="center"/>
          </w:tcPr>
          <w:p w:rsidR="00B7226E"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Опла</w:t>
            </w:r>
          </w:p>
          <w:p w:rsidR="002B0C1F"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чено</w:t>
            </w:r>
          </w:p>
        </w:tc>
        <w:tc>
          <w:tcPr>
            <w:tcW w:w="992" w:type="dxa"/>
            <w:shd w:val="clear" w:color="auto" w:fill="DEEAF6" w:themeFill="accent1" w:themeFillTint="33"/>
            <w:vAlign w:val="center"/>
          </w:tcPr>
          <w:p w:rsidR="00B7226E"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Конеч</w:t>
            </w:r>
          </w:p>
          <w:p w:rsidR="002B0C1F"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ный остаток</w:t>
            </w:r>
          </w:p>
        </w:tc>
        <w:tc>
          <w:tcPr>
            <w:tcW w:w="1417" w:type="dxa"/>
            <w:shd w:val="clear" w:color="auto" w:fill="DEEAF6" w:themeFill="accent1" w:themeFillTint="33"/>
            <w:vAlign w:val="center"/>
          </w:tcPr>
          <w:p w:rsidR="00B7226E" w:rsidRPr="00EF57EC" w:rsidRDefault="002B0C1F"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 xml:space="preserve">% </w:t>
            </w:r>
            <w:r w:rsidR="00BC215C" w:rsidRPr="00EF57EC">
              <w:rPr>
                <w:rFonts w:asciiTheme="majorHAnsi" w:eastAsia="Times New Roman" w:hAnsiTheme="majorHAnsi" w:cstheme="majorHAnsi"/>
                <w:b/>
                <w:sz w:val="20"/>
                <w:szCs w:val="20"/>
                <w:lang w:val="ru-MD"/>
              </w:rPr>
              <w:t>задолжен</w:t>
            </w:r>
          </w:p>
          <w:p w:rsidR="002B0C1F"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ностей в начисленном</w:t>
            </w:r>
          </w:p>
        </w:tc>
        <w:tc>
          <w:tcPr>
            <w:tcW w:w="1509" w:type="dxa"/>
            <w:shd w:val="clear" w:color="auto" w:fill="DEEAF6" w:themeFill="accent1" w:themeFillTint="33"/>
            <w:vAlign w:val="center"/>
          </w:tcPr>
          <w:p w:rsidR="00B7226E" w:rsidRPr="00EF57EC" w:rsidRDefault="002B0C1F"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 xml:space="preserve">% </w:t>
            </w:r>
            <w:r w:rsidR="00BC215C" w:rsidRPr="00EF57EC">
              <w:rPr>
                <w:rFonts w:asciiTheme="majorHAnsi" w:eastAsia="Times New Roman" w:hAnsiTheme="majorHAnsi" w:cstheme="majorHAnsi"/>
                <w:b/>
                <w:sz w:val="20"/>
                <w:szCs w:val="20"/>
                <w:lang w:val="ru-MD"/>
              </w:rPr>
              <w:t>задолжен</w:t>
            </w:r>
          </w:p>
          <w:p w:rsidR="002B0C1F" w:rsidRPr="00EF57EC" w:rsidRDefault="00BC215C" w:rsidP="00BC215C">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ностей в уплаченном</w:t>
            </w:r>
          </w:p>
        </w:tc>
      </w:tr>
      <w:tr w:rsidR="008F000F" w:rsidRPr="00EF57EC" w:rsidTr="00B7226E">
        <w:trPr>
          <w:trHeight w:val="126"/>
        </w:trPr>
        <w:tc>
          <w:tcPr>
            <w:tcW w:w="2547" w:type="dxa"/>
            <w:shd w:val="clear" w:color="auto" w:fill="FFFFFF" w:themeFill="background1"/>
          </w:tcPr>
          <w:p w:rsidR="002B0C1F" w:rsidRPr="00EF57EC" w:rsidRDefault="002B0C1F" w:rsidP="009F06EB">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2014</w:t>
            </w:r>
          </w:p>
        </w:tc>
        <w:tc>
          <w:tcPr>
            <w:tcW w:w="1250" w:type="dxa"/>
            <w:shd w:val="clear" w:color="auto" w:fill="FFFFFF" w:themeFill="background1"/>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x</w:t>
            </w:r>
          </w:p>
        </w:tc>
        <w:tc>
          <w:tcPr>
            <w:tcW w:w="992" w:type="dxa"/>
            <w:shd w:val="clear" w:color="auto" w:fill="FFFFFF" w:themeFill="background1"/>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19,0</w:t>
            </w:r>
          </w:p>
        </w:tc>
        <w:tc>
          <w:tcPr>
            <w:tcW w:w="993" w:type="dxa"/>
            <w:shd w:val="clear" w:color="auto" w:fill="FFFFFF" w:themeFill="background1"/>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13,0</w:t>
            </w:r>
          </w:p>
        </w:tc>
        <w:tc>
          <w:tcPr>
            <w:tcW w:w="992" w:type="dxa"/>
            <w:shd w:val="clear" w:color="auto" w:fill="FFFFFF" w:themeFill="background1"/>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6,0</w:t>
            </w:r>
          </w:p>
        </w:tc>
        <w:tc>
          <w:tcPr>
            <w:tcW w:w="1417" w:type="dxa"/>
            <w:shd w:val="clear" w:color="auto" w:fill="FFFFFF" w:themeFill="background1"/>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31,6%</w:t>
            </w:r>
          </w:p>
        </w:tc>
        <w:tc>
          <w:tcPr>
            <w:tcW w:w="1509" w:type="dxa"/>
            <w:shd w:val="clear" w:color="auto" w:fill="FFFFFF" w:themeFill="background1"/>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46,2%</w:t>
            </w:r>
          </w:p>
        </w:tc>
      </w:tr>
      <w:tr w:rsidR="008F000F" w:rsidRPr="00EF57EC" w:rsidTr="00B7226E">
        <w:trPr>
          <w:trHeight w:val="160"/>
        </w:trPr>
        <w:tc>
          <w:tcPr>
            <w:tcW w:w="2547" w:type="dxa"/>
          </w:tcPr>
          <w:p w:rsidR="002B0C1F" w:rsidRPr="00EF57EC" w:rsidRDefault="002B0C1F" w:rsidP="009F06EB">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2015</w:t>
            </w:r>
            <w:r w:rsidRPr="00EF57EC">
              <w:rPr>
                <w:rStyle w:val="ab"/>
                <w:rFonts w:asciiTheme="majorHAnsi" w:hAnsiTheme="majorHAnsi" w:cstheme="majorHAnsi"/>
                <w:sz w:val="20"/>
                <w:szCs w:val="20"/>
                <w:lang w:val="ru-MD"/>
              </w:rPr>
              <w:footnoteReference w:id="110"/>
            </w:r>
          </w:p>
        </w:tc>
        <w:tc>
          <w:tcPr>
            <w:tcW w:w="1250"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6,0</w:t>
            </w:r>
          </w:p>
        </w:tc>
        <w:tc>
          <w:tcPr>
            <w:tcW w:w="992"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21,1</w:t>
            </w:r>
          </w:p>
        </w:tc>
        <w:tc>
          <w:tcPr>
            <w:tcW w:w="993"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22,4</w:t>
            </w:r>
          </w:p>
        </w:tc>
        <w:tc>
          <w:tcPr>
            <w:tcW w:w="992"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4,7</w:t>
            </w:r>
          </w:p>
        </w:tc>
        <w:tc>
          <w:tcPr>
            <w:tcW w:w="1417"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22,3%</w:t>
            </w:r>
          </w:p>
        </w:tc>
        <w:tc>
          <w:tcPr>
            <w:tcW w:w="1509"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21,0%</w:t>
            </w:r>
          </w:p>
        </w:tc>
      </w:tr>
      <w:tr w:rsidR="008F000F" w:rsidRPr="00EF57EC" w:rsidTr="00B7226E">
        <w:trPr>
          <w:trHeight w:val="50"/>
        </w:trPr>
        <w:tc>
          <w:tcPr>
            <w:tcW w:w="2547" w:type="dxa"/>
          </w:tcPr>
          <w:p w:rsidR="002B0C1F" w:rsidRPr="00EF57EC" w:rsidRDefault="002B0C1F" w:rsidP="009F06EB">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2016</w:t>
            </w:r>
          </w:p>
        </w:tc>
        <w:tc>
          <w:tcPr>
            <w:tcW w:w="1250"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4,7</w:t>
            </w:r>
          </w:p>
        </w:tc>
        <w:tc>
          <w:tcPr>
            <w:tcW w:w="992"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23,2</w:t>
            </w:r>
          </w:p>
        </w:tc>
        <w:tc>
          <w:tcPr>
            <w:tcW w:w="993"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13,5</w:t>
            </w:r>
          </w:p>
        </w:tc>
        <w:tc>
          <w:tcPr>
            <w:tcW w:w="992"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14,4</w:t>
            </w:r>
          </w:p>
        </w:tc>
        <w:tc>
          <w:tcPr>
            <w:tcW w:w="1417"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62,1%</w:t>
            </w:r>
          </w:p>
        </w:tc>
        <w:tc>
          <w:tcPr>
            <w:tcW w:w="1509" w:type="dxa"/>
          </w:tcPr>
          <w:p w:rsidR="002B0C1F" w:rsidRPr="00EF57EC" w:rsidRDefault="002B0C1F" w:rsidP="009F06EB">
            <w:pPr>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color w:val="FF0000"/>
                <w:sz w:val="20"/>
                <w:szCs w:val="20"/>
                <w:lang w:val="ru-MD"/>
              </w:rPr>
              <w:t>106,7%</w:t>
            </w:r>
          </w:p>
        </w:tc>
      </w:tr>
      <w:tr w:rsidR="008F000F" w:rsidRPr="00EF57EC" w:rsidTr="00B7226E">
        <w:trPr>
          <w:trHeight w:val="165"/>
        </w:trPr>
        <w:tc>
          <w:tcPr>
            <w:tcW w:w="2547" w:type="dxa"/>
          </w:tcPr>
          <w:p w:rsidR="002B0C1F" w:rsidRPr="00EF57EC" w:rsidRDefault="002B0C1F" w:rsidP="009F06EB">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2017</w:t>
            </w:r>
          </w:p>
        </w:tc>
        <w:tc>
          <w:tcPr>
            <w:tcW w:w="1250"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14,4</w:t>
            </w:r>
          </w:p>
        </w:tc>
        <w:tc>
          <w:tcPr>
            <w:tcW w:w="992"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23,3</w:t>
            </w:r>
          </w:p>
        </w:tc>
        <w:tc>
          <w:tcPr>
            <w:tcW w:w="993"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20,2</w:t>
            </w:r>
          </w:p>
        </w:tc>
        <w:tc>
          <w:tcPr>
            <w:tcW w:w="992"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17,5</w:t>
            </w:r>
          </w:p>
        </w:tc>
        <w:tc>
          <w:tcPr>
            <w:tcW w:w="1417"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75,1%</w:t>
            </w:r>
          </w:p>
        </w:tc>
        <w:tc>
          <w:tcPr>
            <w:tcW w:w="1509"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86,6%</w:t>
            </w:r>
          </w:p>
        </w:tc>
      </w:tr>
      <w:tr w:rsidR="008F000F" w:rsidRPr="00EF57EC" w:rsidTr="00B7226E">
        <w:trPr>
          <w:trHeight w:val="50"/>
        </w:trPr>
        <w:tc>
          <w:tcPr>
            <w:tcW w:w="2547" w:type="dxa"/>
          </w:tcPr>
          <w:p w:rsidR="002B0C1F" w:rsidRPr="00EF57EC" w:rsidRDefault="002B0C1F" w:rsidP="009F06EB">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2018</w:t>
            </w:r>
          </w:p>
        </w:tc>
        <w:tc>
          <w:tcPr>
            <w:tcW w:w="1250"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17,5</w:t>
            </w:r>
          </w:p>
        </w:tc>
        <w:tc>
          <w:tcPr>
            <w:tcW w:w="992"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24,9</w:t>
            </w:r>
          </w:p>
        </w:tc>
        <w:tc>
          <w:tcPr>
            <w:tcW w:w="993"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21,4</w:t>
            </w:r>
          </w:p>
        </w:tc>
        <w:tc>
          <w:tcPr>
            <w:tcW w:w="992"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21,0</w:t>
            </w:r>
          </w:p>
        </w:tc>
        <w:tc>
          <w:tcPr>
            <w:tcW w:w="1417" w:type="dxa"/>
          </w:tcPr>
          <w:p w:rsidR="002B0C1F" w:rsidRPr="00EF57EC" w:rsidRDefault="002B0C1F" w:rsidP="009F06EB">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84,3%</w:t>
            </w:r>
          </w:p>
        </w:tc>
        <w:tc>
          <w:tcPr>
            <w:tcW w:w="1509" w:type="dxa"/>
          </w:tcPr>
          <w:p w:rsidR="002B0C1F" w:rsidRPr="00EF57EC" w:rsidRDefault="002B0C1F" w:rsidP="009F06EB">
            <w:pPr>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color w:val="FF0000"/>
                <w:sz w:val="20"/>
                <w:szCs w:val="20"/>
                <w:lang w:val="ru-MD"/>
              </w:rPr>
              <w:t>98,1%</w:t>
            </w:r>
          </w:p>
        </w:tc>
      </w:tr>
    </w:tbl>
    <w:p w:rsidR="002B0C1F" w:rsidRPr="00EF57EC" w:rsidRDefault="00C5707A" w:rsidP="00711E93">
      <w:pPr>
        <w:spacing w:after="0" w:line="240" w:lineRule="auto"/>
        <w:jc w:val="both"/>
        <w:rPr>
          <w:rFonts w:asciiTheme="majorHAnsi" w:eastAsia="Times New Roman" w:hAnsiTheme="majorHAnsi" w:cstheme="majorHAnsi"/>
          <w:sz w:val="16"/>
          <w:szCs w:val="16"/>
          <w:lang w:val="ru-MD"/>
        </w:rPr>
      </w:pPr>
      <w:r w:rsidRPr="00EF57EC">
        <w:rPr>
          <w:rFonts w:asciiTheme="majorHAnsi" w:eastAsia="Times New Roman" w:hAnsiTheme="majorHAnsi" w:cstheme="majorHAnsi"/>
          <w:b/>
          <w:sz w:val="16"/>
          <w:szCs w:val="16"/>
          <w:lang w:val="ru-MD"/>
        </w:rPr>
        <w:t>Источник:</w:t>
      </w:r>
      <w:r w:rsidRPr="00EF57EC">
        <w:rPr>
          <w:rFonts w:asciiTheme="majorHAnsi" w:eastAsia="Times New Roman" w:hAnsiTheme="majorHAnsi" w:cstheme="majorHAnsi"/>
          <w:sz w:val="16"/>
          <w:szCs w:val="16"/>
          <w:lang w:val="ru-MD"/>
        </w:rPr>
        <w:t xml:space="preserve"> Данные ФВВ</w:t>
      </w:r>
      <w:r w:rsidR="002B0C1F" w:rsidRPr="00EF57EC">
        <w:rPr>
          <w:rFonts w:asciiTheme="majorHAnsi" w:eastAsia="Times New Roman" w:hAnsiTheme="majorHAnsi" w:cstheme="majorHAnsi"/>
          <w:sz w:val="16"/>
          <w:szCs w:val="16"/>
          <w:lang w:val="ru-MD"/>
        </w:rPr>
        <w:t>.</w:t>
      </w:r>
    </w:p>
    <w:p w:rsidR="002B0C1F" w:rsidRPr="00EF57EC" w:rsidRDefault="002B0C1F" w:rsidP="00243401">
      <w:pPr>
        <w:spacing w:after="0" w:line="240" w:lineRule="auto"/>
        <w:ind w:firstLine="567"/>
        <w:jc w:val="both"/>
        <w:rPr>
          <w:rFonts w:asciiTheme="majorHAnsi" w:hAnsiTheme="majorHAnsi" w:cstheme="majorHAnsi"/>
          <w:sz w:val="28"/>
          <w:szCs w:val="28"/>
          <w:lang w:val="ru-MD"/>
        </w:rPr>
      </w:pPr>
      <w:r w:rsidRPr="00EF57EC">
        <w:rPr>
          <w:rFonts w:asciiTheme="majorHAnsi" w:eastAsia="Times New Roman" w:hAnsiTheme="majorHAnsi" w:cstheme="majorHAnsi"/>
          <w:sz w:val="18"/>
          <w:szCs w:val="18"/>
          <w:lang w:val="ru-MD"/>
        </w:rPr>
        <w:br/>
      </w:r>
      <w:r w:rsidR="001A18D6" w:rsidRPr="00EF57EC">
        <w:rPr>
          <w:rFonts w:asciiTheme="majorHAnsi" w:hAnsiTheme="majorHAnsi" w:cstheme="majorHAnsi"/>
          <w:sz w:val="28"/>
          <w:szCs w:val="28"/>
          <w:lang w:val="ru-MD"/>
        </w:rPr>
        <w:t xml:space="preserve">Следует отметить, что даже если задолженность была рассчитана по общепринятому методу, не принимая во внимание </w:t>
      </w:r>
      <w:r w:rsidR="00951930" w:rsidRPr="00EF57EC">
        <w:rPr>
          <w:rFonts w:asciiTheme="majorHAnsi" w:hAnsiTheme="majorHAnsi" w:cstheme="majorHAnsi"/>
          <w:sz w:val="28"/>
          <w:szCs w:val="28"/>
          <w:lang w:val="ru-MD"/>
        </w:rPr>
        <w:t xml:space="preserve">созданный </w:t>
      </w:r>
      <w:r w:rsidR="001A18D6" w:rsidRPr="00EF57EC">
        <w:rPr>
          <w:rFonts w:asciiTheme="majorHAnsi" w:hAnsiTheme="majorHAnsi" w:cstheme="majorHAnsi"/>
          <w:sz w:val="28"/>
          <w:szCs w:val="28"/>
          <w:lang w:val="ru-MD"/>
        </w:rPr>
        <w:t>механизм</w:t>
      </w:r>
      <w:r w:rsidR="00951930" w:rsidRPr="00EF57EC">
        <w:rPr>
          <w:rFonts w:asciiTheme="majorHAnsi" w:hAnsiTheme="majorHAnsi" w:cstheme="majorHAnsi"/>
          <w:sz w:val="28"/>
          <w:szCs w:val="28"/>
          <w:lang w:val="ru-MD"/>
        </w:rPr>
        <w:t xml:space="preserve"> по</w:t>
      </w:r>
      <w:r w:rsidR="001A18D6" w:rsidRPr="00EF57EC">
        <w:rPr>
          <w:rFonts w:asciiTheme="majorHAnsi" w:hAnsiTheme="majorHAnsi" w:cstheme="majorHAnsi"/>
          <w:sz w:val="28"/>
          <w:szCs w:val="28"/>
          <w:lang w:val="ru-MD"/>
        </w:rPr>
        <w:t xml:space="preserve"> управлени</w:t>
      </w:r>
      <w:r w:rsidR="00951930" w:rsidRPr="00EF57EC">
        <w:rPr>
          <w:rFonts w:asciiTheme="majorHAnsi" w:hAnsiTheme="majorHAnsi" w:cstheme="majorHAnsi"/>
          <w:sz w:val="28"/>
          <w:szCs w:val="28"/>
          <w:lang w:val="ru-MD"/>
        </w:rPr>
        <w:t>ю</w:t>
      </w:r>
      <w:r w:rsidR="001A18D6" w:rsidRPr="00EF57EC">
        <w:rPr>
          <w:rFonts w:asciiTheme="majorHAnsi" w:hAnsiTheme="majorHAnsi" w:cstheme="majorHAnsi"/>
          <w:sz w:val="28"/>
          <w:szCs w:val="28"/>
          <w:lang w:val="ru-MD"/>
        </w:rPr>
        <w:t xml:space="preserve"> взносами (120 дней), их </w:t>
      </w:r>
      <w:r w:rsidR="00951930" w:rsidRPr="00EF57EC">
        <w:rPr>
          <w:rFonts w:asciiTheme="majorHAnsi" w:hAnsiTheme="majorHAnsi" w:cstheme="majorHAnsi"/>
          <w:sz w:val="28"/>
          <w:szCs w:val="28"/>
          <w:lang w:val="ru-MD"/>
        </w:rPr>
        <w:t>размер</w:t>
      </w:r>
      <w:r w:rsidR="001A18D6" w:rsidRPr="00EF57EC">
        <w:rPr>
          <w:rFonts w:asciiTheme="majorHAnsi" w:hAnsiTheme="majorHAnsi" w:cstheme="majorHAnsi"/>
          <w:sz w:val="28"/>
          <w:szCs w:val="28"/>
          <w:lang w:val="ru-MD"/>
        </w:rPr>
        <w:t xml:space="preserve"> </w:t>
      </w:r>
      <w:r w:rsidR="00951930" w:rsidRPr="00EF57EC">
        <w:rPr>
          <w:rFonts w:asciiTheme="majorHAnsi" w:hAnsiTheme="majorHAnsi" w:cstheme="majorHAnsi"/>
          <w:sz w:val="28"/>
          <w:szCs w:val="28"/>
          <w:lang w:val="ru-MD"/>
        </w:rPr>
        <w:t>указыва</w:t>
      </w:r>
      <w:r w:rsidR="001A18D6" w:rsidRPr="00EF57EC">
        <w:rPr>
          <w:rFonts w:asciiTheme="majorHAnsi" w:hAnsiTheme="majorHAnsi" w:cstheme="majorHAnsi"/>
          <w:sz w:val="28"/>
          <w:szCs w:val="28"/>
          <w:lang w:val="ru-MD"/>
        </w:rPr>
        <w:t>ет</w:t>
      </w:r>
      <w:r w:rsidR="00951930" w:rsidRPr="00EF57EC">
        <w:rPr>
          <w:rFonts w:asciiTheme="majorHAnsi" w:hAnsiTheme="majorHAnsi" w:cstheme="majorHAnsi"/>
          <w:sz w:val="28"/>
          <w:szCs w:val="28"/>
          <w:lang w:val="ru-MD"/>
        </w:rPr>
        <w:t xml:space="preserve"> на</w:t>
      </w:r>
      <w:r w:rsidR="001A18D6" w:rsidRPr="00EF57EC">
        <w:rPr>
          <w:rFonts w:asciiTheme="majorHAnsi" w:hAnsiTheme="majorHAnsi" w:cstheme="majorHAnsi"/>
          <w:sz w:val="28"/>
          <w:szCs w:val="28"/>
          <w:lang w:val="ru-MD"/>
        </w:rPr>
        <w:t xml:space="preserve"> тревожн</w:t>
      </w:r>
      <w:r w:rsidR="00951930" w:rsidRPr="00EF57EC">
        <w:rPr>
          <w:rFonts w:asciiTheme="majorHAnsi" w:hAnsiTheme="majorHAnsi" w:cstheme="majorHAnsi"/>
          <w:sz w:val="28"/>
          <w:szCs w:val="28"/>
          <w:lang w:val="ru-MD"/>
        </w:rPr>
        <w:t>ую</w:t>
      </w:r>
      <w:r w:rsidR="001A18D6" w:rsidRPr="00EF57EC">
        <w:rPr>
          <w:rFonts w:asciiTheme="majorHAnsi" w:hAnsiTheme="majorHAnsi" w:cstheme="majorHAnsi"/>
          <w:sz w:val="28"/>
          <w:szCs w:val="28"/>
          <w:lang w:val="ru-MD"/>
        </w:rPr>
        <w:t xml:space="preserve"> ситуаци</w:t>
      </w:r>
      <w:r w:rsidR="00951930" w:rsidRPr="00EF57EC">
        <w:rPr>
          <w:rFonts w:asciiTheme="majorHAnsi" w:hAnsiTheme="majorHAnsi" w:cstheme="majorHAnsi"/>
          <w:sz w:val="28"/>
          <w:szCs w:val="28"/>
          <w:lang w:val="ru-MD"/>
        </w:rPr>
        <w:t>ю</w:t>
      </w:r>
      <w:r w:rsidR="001A18D6" w:rsidRPr="00EF57EC">
        <w:rPr>
          <w:rFonts w:asciiTheme="majorHAnsi" w:hAnsiTheme="majorHAnsi" w:cstheme="majorHAnsi"/>
          <w:sz w:val="28"/>
          <w:szCs w:val="28"/>
          <w:lang w:val="ru-MD"/>
        </w:rPr>
        <w:t xml:space="preserve">, </w:t>
      </w:r>
      <w:r w:rsidR="00951930" w:rsidRPr="00EF57EC">
        <w:rPr>
          <w:rFonts w:asciiTheme="majorHAnsi" w:hAnsiTheme="majorHAnsi" w:cstheme="majorHAnsi"/>
          <w:sz w:val="28"/>
          <w:szCs w:val="28"/>
          <w:lang w:val="ru-MD"/>
        </w:rPr>
        <w:t>когда он увеличивается</w:t>
      </w:r>
      <w:r w:rsidR="001A18D6" w:rsidRPr="00EF57EC">
        <w:rPr>
          <w:rFonts w:asciiTheme="majorHAnsi" w:hAnsiTheme="majorHAnsi" w:cstheme="majorHAnsi"/>
          <w:sz w:val="28"/>
          <w:szCs w:val="28"/>
          <w:lang w:val="ru-MD"/>
        </w:rPr>
        <w:t xml:space="preserve"> из года в год (от 6,0 млн.</w:t>
      </w:r>
      <w:r w:rsidR="00951930" w:rsidRPr="00EF57EC">
        <w:rPr>
          <w:rFonts w:asciiTheme="majorHAnsi" w:hAnsiTheme="majorHAnsi" w:cstheme="majorHAnsi"/>
          <w:sz w:val="28"/>
          <w:szCs w:val="28"/>
          <w:lang w:val="ru-MD"/>
        </w:rPr>
        <w:t xml:space="preserve"> МДЛ</w:t>
      </w:r>
      <w:r w:rsidR="001A18D6" w:rsidRPr="00EF57EC">
        <w:rPr>
          <w:rFonts w:asciiTheme="majorHAnsi" w:hAnsiTheme="majorHAnsi" w:cstheme="majorHAnsi"/>
          <w:sz w:val="28"/>
          <w:szCs w:val="28"/>
          <w:lang w:val="ru-MD"/>
        </w:rPr>
        <w:t xml:space="preserve"> в 2014 году</w:t>
      </w:r>
      <w:r w:rsidR="00951930" w:rsidRPr="00EF57EC">
        <w:rPr>
          <w:rFonts w:asciiTheme="majorHAnsi" w:hAnsiTheme="majorHAnsi" w:cstheme="majorHAnsi"/>
          <w:sz w:val="28"/>
          <w:szCs w:val="28"/>
          <w:lang w:val="ru-MD"/>
        </w:rPr>
        <w:t xml:space="preserve"> </w:t>
      </w:r>
      <w:r w:rsidR="001A18D6" w:rsidRPr="00EF57EC">
        <w:rPr>
          <w:rFonts w:asciiTheme="majorHAnsi" w:hAnsiTheme="majorHAnsi" w:cstheme="majorHAnsi"/>
          <w:sz w:val="28"/>
          <w:szCs w:val="28"/>
          <w:lang w:val="ru-MD"/>
        </w:rPr>
        <w:t>-</w:t>
      </w:r>
      <w:r w:rsidR="00951930" w:rsidRPr="00EF57EC">
        <w:rPr>
          <w:rFonts w:asciiTheme="majorHAnsi" w:hAnsiTheme="majorHAnsi" w:cstheme="majorHAnsi"/>
          <w:sz w:val="28"/>
          <w:szCs w:val="28"/>
          <w:lang w:val="ru-MD"/>
        </w:rPr>
        <w:t xml:space="preserve"> </w:t>
      </w:r>
      <w:r w:rsidR="001A18D6" w:rsidRPr="00EF57EC">
        <w:rPr>
          <w:rFonts w:asciiTheme="majorHAnsi" w:hAnsiTheme="majorHAnsi" w:cstheme="majorHAnsi"/>
          <w:sz w:val="28"/>
          <w:szCs w:val="28"/>
          <w:lang w:val="ru-MD"/>
        </w:rPr>
        <w:t>первый год, до 21,0 млн.</w:t>
      </w:r>
      <w:r w:rsidR="00951930" w:rsidRPr="00EF57EC">
        <w:rPr>
          <w:rFonts w:asciiTheme="majorHAnsi" w:hAnsiTheme="majorHAnsi" w:cstheme="majorHAnsi"/>
          <w:sz w:val="28"/>
          <w:szCs w:val="28"/>
          <w:lang w:val="ru-MD"/>
        </w:rPr>
        <w:t xml:space="preserve"> МДЛ в 2018 году)</w:t>
      </w:r>
      <w:r w:rsidR="001A18D6" w:rsidRPr="00EF57EC">
        <w:rPr>
          <w:rFonts w:asciiTheme="majorHAnsi" w:hAnsiTheme="majorHAnsi" w:cstheme="majorHAnsi"/>
          <w:sz w:val="28"/>
          <w:szCs w:val="28"/>
          <w:lang w:val="ru-MD"/>
        </w:rPr>
        <w:t xml:space="preserve">. Это свидетельствует о том, что предпринятые ГНС </w:t>
      </w:r>
      <w:r w:rsidR="001A18D6" w:rsidRPr="00EF57EC">
        <w:rPr>
          <w:rFonts w:asciiTheme="majorHAnsi" w:hAnsiTheme="majorHAnsi" w:cstheme="majorHAnsi"/>
          <w:sz w:val="28"/>
          <w:szCs w:val="28"/>
          <w:lang w:val="ru-MD"/>
        </w:rPr>
        <w:lastRenderedPageBreak/>
        <w:t xml:space="preserve">и НБВВ </w:t>
      </w:r>
      <w:r w:rsidR="00F674BD" w:rsidRPr="00EF57EC">
        <w:rPr>
          <w:rFonts w:asciiTheme="majorHAnsi" w:hAnsiTheme="majorHAnsi" w:cstheme="majorHAnsi"/>
          <w:sz w:val="28"/>
          <w:szCs w:val="28"/>
          <w:lang w:val="ru-MD"/>
        </w:rPr>
        <w:t>меры по</w:t>
      </w:r>
      <w:r w:rsidR="001A18D6" w:rsidRPr="00EF57EC">
        <w:rPr>
          <w:rFonts w:asciiTheme="majorHAnsi" w:hAnsiTheme="majorHAnsi" w:cstheme="majorHAnsi"/>
          <w:sz w:val="28"/>
          <w:szCs w:val="28"/>
          <w:lang w:val="ru-MD"/>
        </w:rPr>
        <w:t xml:space="preserve"> сбор</w:t>
      </w:r>
      <w:r w:rsidR="00F674BD" w:rsidRPr="00EF57EC">
        <w:rPr>
          <w:rFonts w:asciiTheme="majorHAnsi" w:hAnsiTheme="majorHAnsi" w:cstheme="majorHAnsi"/>
          <w:sz w:val="28"/>
          <w:szCs w:val="28"/>
          <w:lang w:val="ru-MD"/>
        </w:rPr>
        <w:t>у</w:t>
      </w:r>
      <w:r w:rsidR="001A18D6" w:rsidRPr="00EF57EC">
        <w:rPr>
          <w:rFonts w:asciiTheme="majorHAnsi" w:hAnsiTheme="majorHAnsi" w:cstheme="majorHAnsi"/>
          <w:sz w:val="28"/>
          <w:szCs w:val="28"/>
          <w:lang w:val="ru-MD"/>
        </w:rPr>
        <w:t xml:space="preserve"> задолженностей были недостаточными, их </w:t>
      </w:r>
      <w:r w:rsidR="00F674BD" w:rsidRPr="00EF57EC">
        <w:rPr>
          <w:rFonts w:asciiTheme="majorHAnsi" w:hAnsiTheme="majorHAnsi" w:cstheme="majorHAnsi"/>
          <w:sz w:val="28"/>
          <w:szCs w:val="28"/>
          <w:lang w:val="ru-MD"/>
        </w:rPr>
        <w:t>удельный вес</w:t>
      </w:r>
      <w:r w:rsidR="001A18D6" w:rsidRPr="00EF57EC">
        <w:rPr>
          <w:rFonts w:asciiTheme="majorHAnsi" w:hAnsiTheme="majorHAnsi" w:cstheme="majorHAnsi"/>
          <w:sz w:val="28"/>
          <w:szCs w:val="28"/>
          <w:lang w:val="ru-MD"/>
        </w:rPr>
        <w:t xml:space="preserve"> в </w:t>
      </w:r>
      <w:r w:rsidR="00951930" w:rsidRPr="00EF57EC">
        <w:rPr>
          <w:rFonts w:asciiTheme="majorHAnsi" w:hAnsiTheme="majorHAnsi" w:cstheme="majorHAnsi"/>
          <w:sz w:val="28"/>
          <w:szCs w:val="28"/>
          <w:lang w:val="ru-MD"/>
        </w:rPr>
        <w:t>на</w:t>
      </w:r>
      <w:r w:rsidR="001A18D6" w:rsidRPr="00EF57EC">
        <w:rPr>
          <w:rFonts w:asciiTheme="majorHAnsi" w:hAnsiTheme="majorHAnsi" w:cstheme="majorHAnsi"/>
          <w:sz w:val="28"/>
          <w:szCs w:val="28"/>
          <w:lang w:val="ru-MD"/>
        </w:rPr>
        <w:t xml:space="preserve">численных доходах </w:t>
      </w:r>
      <w:r w:rsidR="00F674BD" w:rsidRPr="00EF57EC">
        <w:rPr>
          <w:rFonts w:asciiTheme="majorHAnsi" w:hAnsiTheme="majorHAnsi" w:cstheme="majorHAnsi"/>
          <w:sz w:val="28"/>
          <w:szCs w:val="28"/>
          <w:lang w:val="ru-MD"/>
        </w:rPr>
        <w:t>варьировали от</w:t>
      </w:r>
      <w:r w:rsidR="001A18D6" w:rsidRPr="00EF57EC">
        <w:rPr>
          <w:rFonts w:asciiTheme="majorHAnsi" w:hAnsiTheme="majorHAnsi" w:cstheme="majorHAnsi"/>
          <w:sz w:val="28"/>
          <w:szCs w:val="28"/>
          <w:lang w:val="ru-MD"/>
        </w:rPr>
        <w:t xml:space="preserve"> 22,2% в 2015 году до 84,3% в 2018 году, а </w:t>
      </w:r>
      <w:r w:rsidR="00F674BD" w:rsidRPr="00EF57EC">
        <w:rPr>
          <w:rFonts w:asciiTheme="majorHAnsi" w:hAnsiTheme="majorHAnsi" w:cstheme="majorHAnsi"/>
          <w:sz w:val="28"/>
          <w:szCs w:val="28"/>
          <w:lang w:val="ru-MD"/>
        </w:rPr>
        <w:t>удельный вес</w:t>
      </w:r>
      <w:r w:rsidR="001A18D6" w:rsidRPr="00EF57EC">
        <w:rPr>
          <w:rFonts w:asciiTheme="majorHAnsi" w:hAnsiTheme="majorHAnsi" w:cstheme="majorHAnsi"/>
          <w:sz w:val="28"/>
          <w:szCs w:val="28"/>
          <w:lang w:val="ru-MD"/>
        </w:rPr>
        <w:t xml:space="preserve"> задолженностей в общем объеме </w:t>
      </w:r>
      <w:r w:rsidR="00F674BD" w:rsidRPr="00EF57EC">
        <w:rPr>
          <w:rFonts w:asciiTheme="majorHAnsi" w:hAnsiTheme="majorHAnsi" w:cstheme="majorHAnsi"/>
          <w:sz w:val="28"/>
          <w:szCs w:val="28"/>
          <w:lang w:val="ru-MD"/>
        </w:rPr>
        <w:t xml:space="preserve">полученных </w:t>
      </w:r>
      <w:r w:rsidR="001A18D6" w:rsidRPr="00EF57EC">
        <w:rPr>
          <w:rFonts w:asciiTheme="majorHAnsi" w:hAnsiTheme="majorHAnsi" w:cstheme="majorHAnsi"/>
          <w:sz w:val="28"/>
          <w:szCs w:val="28"/>
          <w:lang w:val="ru-MD"/>
        </w:rPr>
        <w:t>доходов</w:t>
      </w:r>
      <w:r w:rsidR="00F674BD" w:rsidRPr="00EF57EC">
        <w:rPr>
          <w:rFonts w:asciiTheme="majorHAnsi" w:hAnsiTheme="majorHAnsi" w:cstheme="majorHAnsi"/>
          <w:sz w:val="28"/>
          <w:szCs w:val="28"/>
          <w:lang w:val="ru-MD"/>
        </w:rPr>
        <w:t xml:space="preserve"> варьировал</w:t>
      </w:r>
      <w:r w:rsidR="001A18D6" w:rsidRPr="00EF57EC">
        <w:rPr>
          <w:rFonts w:asciiTheme="majorHAnsi" w:hAnsiTheme="majorHAnsi" w:cstheme="majorHAnsi"/>
          <w:sz w:val="28"/>
          <w:szCs w:val="28"/>
          <w:lang w:val="ru-MD"/>
        </w:rPr>
        <w:t xml:space="preserve"> от 21,0% в 2015 году до 106,7% в 2016 году, в 2018 году состави</w:t>
      </w:r>
      <w:r w:rsidR="00F674BD" w:rsidRPr="00EF57EC">
        <w:rPr>
          <w:rFonts w:asciiTheme="majorHAnsi" w:hAnsiTheme="majorHAnsi" w:cstheme="majorHAnsi"/>
          <w:sz w:val="28"/>
          <w:szCs w:val="28"/>
          <w:lang w:val="ru-MD"/>
        </w:rPr>
        <w:t>в</w:t>
      </w:r>
      <w:r w:rsidR="001A18D6" w:rsidRPr="00EF57EC">
        <w:rPr>
          <w:rFonts w:asciiTheme="majorHAnsi" w:hAnsiTheme="majorHAnsi" w:cstheme="majorHAnsi"/>
          <w:sz w:val="28"/>
          <w:szCs w:val="28"/>
          <w:lang w:val="ru-MD"/>
        </w:rPr>
        <w:t xml:space="preserve"> 21,0 млн.</w:t>
      </w:r>
      <w:r w:rsidR="00F674BD" w:rsidRPr="00EF57EC">
        <w:rPr>
          <w:rFonts w:asciiTheme="majorHAnsi" w:hAnsiTheme="majorHAnsi" w:cstheme="majorHAnsi"/>
          <w:sz w:val="28"/>
          <w:szCs w:val="28"/>
          <w:lang w:val="ru-MD"/>
        </w:rPr>
        <w:t xml:space="preserve"> МДЛ</w:t>
      </w:r>
      <w:r w:rsidR="001A18D6" w:rsidRPr="00EF57EC">
        <w:rPr>
          <w:rFonts w:asciiTheme="majorHAnsi" w:hAnsiTheme="majorHAnsi" w:cstheme="majorHAnsi"/>
          <w:sz w:val="28"/>
          <w:szCs w:val="28"/>
          <w:lang w:val="ru-MD"/>
        </w:rPr>
        <w:t>, или 98,1%</w:t>
      </w:r>
      <w:r w:rsidRPr="00EF57EC">
        <w:rPr>
          <w:rFonts w:asciiTheme="majorHAnsi" w:hAnsiTheme="majorHAnsi" w:cstheme="majorHAnsi"/>
          <w:sz w:val="28"/>
          <w:szCs w:val="28"/>
          <w:lang w:val="ru-MD"/>
        </w:rPr>
        <w:t>.</w:t>
      </w:r>
    </w:p>
    <w:p w:rsidR="002B0C1F" w:rsidRPr="00EF57EC" w:rsidRDefault="002B0C1F" w:rsidP="00243401">
      <w:pPr>
        <w:spacing w:after="0" w:line="240" w:lineRule="auto"/>
        <w:ind w:firstLine="567"/>
        <w:jc w:val="both"/>
        <w:rPr>
          <w:rFonts w:asciiTheme="majorHAnsi" w:hAnsiTheme="majorHAnsi" w:cstheme="majorHAnsi"/>
          <w:sz w:val="28"/>
          <w:szCs w:val="28"/>
          <w:lang w:val="ru-MD"/>
        </w:rPr>
      </w:pPr>
    </w:p>
    <w:p w:rsidR="002B0C1F" w:rsidRPr="00EF57EC" w:rsidRDefault="001A18D6" w:rsidP="00243401">
      <w:pPr>
        <w:spacing w:after="0" w:line="240"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В результате установления сложного </w:t>
      </w:r>
      <w:r w:rsidR="00F674BD" w:rsidRPr="00EF57EC">
        <w:rPr>
          <w:rFonts w:asciiTheme="majorHAnsi" w:hAnsiTheme="majorHAnsi" w:cstheme="majorHAnsi"/>
          <w:sz w:val="28"/>
          <w:szCs w:val="28"/>
          <w:lang w:val="ru-MD"/>
        </w:rPr>
        <w:t>механизма регулирования,</w:t>
      </w:r>
      <w:r w:rsidRPr="00EF57EC">
        <w:rPr>
          <w:rFonts w:asciiTheme="majorHAnsi" w:hAnsiTheme="majorHAnsi" w:cstheme="majorHAnsi"/>
          <w:sz w:val="28"/>
          <w:szCs w:val="28"/>
          <w:lang w:val="ru-MD"/>
        </w:rPr>
        <w:t xml:space="preserve"> на протяжении 2014-2018 г</w:t>
      </w:r>
      <w:r w:rsidR="00F674BD" w:rsidRPr="00EF57EC">
        <w:rPr>
          <w:rFonts w:asciiTheme="majorHAnsi" w:hAnsiTheme="majorHAnsi" w:cstheme="majorHAnsi"/>
          <w:sz w:val="28"/>
          <w:szCs w:val="28"/>
          <w:lang w:val="ru-MD"/>
        </w:rPr>
        <w:t>одов</w:t>
      </w:r>
      <w:r w:rsidRPr="00EF57EC">
        <w:rPr>
          <w:rFonts w:asciiTheme="majorHAnsi" w:hAnsiTheme="majorHAnsi" w:cstheme="majorHAnsi"/>
          <w:sz w:val="28"/>
          <w:szCs w:val="28"/>
          <w:lang w:val="ru-MD"/>
        </w:rPr>
        <w:t xml:space="preserve"> не были </w:t>
      </w:r>
      <w:r w:rsidR="00F674BD" w:rsidRPr="00EF57EC">
        <w:rPr>
          <w:rFonts w:asciiTheme="majorHAnsi" w:hAnsiTheme="majorHAnsi" w:cstheme="majorHAnsi"/>
          <w:sz w:val="28"/>
          <w:szCs w:val="28"/>
          <w:lang w:val="ru-MD"/>
        </w:rPr>
        <w:t>начислены</w:t>
      </w:r>
      <w:r w:rsidRPr="00EF57EC">
        <w:rPr>
          <w:rFonts w:asciiTheme="majorHAnsi" w:hAnsiTheme="majorHAnsi" w:cstheme="majorHAnsi"/>
          <w:sz w:val="28"/>
          <w:szCs w:val="28"/>
          <w:lang w:val="ru-MD"/>
        </w:rPr>
        <w:t xml:space="preserve"> и штрафы за причитающиеся </w:t>
      </w:r>
      <w:r w:rsidR="00F674BD" w:rsidRPr="00EF57EC">
        <w:rPr>
          <w:rFonts w:asciiTheme="majorHAnsi" w:hAnsiTheme="majorHAnsi" w:cstheme="majorHAnsi"/>
          <w:sz w:val="28"/>
          <w:szCs w:val="28"/>
          <w:lang w:val="ru-MD"/>
        </w:rPr>
        <w:t>Ф</w:t>
      </w:r>
      <w:r w:rsidRPr="00EF57EC">
        <w:rPr>
          <w:rFonts w:asciiTheme="majorHAnsi" w:hAnsiTheme="majorHAnsi" w:cstheme="majorHAnsi"/>
          <w:sz w:val="28"/>
          <w:szCs w:val="28"/>
          <w:lang w:val="ru-MD"/>
        </w:rPr>
        <w:t>онду</w:t>
      </w:r>
      <w:r w:rsidR="00F674BD" w:rsidRPr="00EF57EC">
        <w:rPr>
          <w:rFonts w:asciiTheme="majorHAnsi" w:hAnsiTheme="majorHAnsi" w:cstheme="majorHAnsi"/>
          <w:sz w:val="28"/>
          <w:szCs w:val="28"/>
          <w:lang w:val="ru-MD"/>
        </w:rPr>
        <w:t xml:space="preserve"> платежи</w:t>
      </w:r>
      <w:r w:rsidRPr="00EF57EC">
        <w:rPr>
          <w:rFonts w:asciiTheme="majorHAnsi" w:hAnsiTheme="majorHAnsi" w:cstheme="majorHAnsi"/>
          <w:sz w:val="28"/>
          <w:szCs w:val="28"/>
          <w:lang w:val="ru-MD"/>
        </w:rPr>
        <w:t xml:space="preserve">, которые </w:t>
      </w:r>
      <w:r w:rsidR="00F674BD" w:rsidRPr="00EF57EC">
        <w:rPr>
          <w:rFonts w:asciiTheme="majorHAnsi" w:hAnsiTheme="majorHAnsi" w:cstheme="majorHAnsi"/>
          <w:sz w:val="28"/>
          <w:szCs w:val="28"/>
          <w:lang w:val="ru-MD"/>
        </w:rPr>
        <w:t>начисля</w:t>
      </w:r>
      <w:r w:rsidRPr="00EF57EC">
        <w:rPr>
          <w:rFonts w:asciiTheme="majorHAnsi" w:hAnsiTheme="majorHAnsi" w:cstheme="majorHAnsi"/>
          <w:sz w:val="28"/>
          <w:szCs w:val="28"/>
          <w:lang w:val="ru-MD"/>
        </w:rPr>
        <w:t xml:space="preserve">ются в размере 0,1% от суммы долга за каждый день просрочки с момента истечения срока </w:t>
      </w:r>
      <w:r w:rsidR="00F674BD" w:rsidRPr="00EF57EC">
        <w:rPr>
          <w:rFonts w:asciiTheme="majorHAnsi" w:hAnsiTheme="majorHAnsi" w:cstheme="majorHAnsi"/>
          <w:sz w:val="28"/>
          <w:szCs w:val="28"/>
          <w:lang w:val="ru-MD"/>
        </w:rPr>
        <w:t>у</w:t>
      </w:r>
      <w:r w:rsidRPr="00EF57EC">
        <w:rPr>
          <w:rFonts w:asciiTheme="majorHAnsi" w:hAnsiTheme="majorHAnsi" w:cstheme="majorHAnsi"/>
          <w:sz w:val="28"/>
          <w:szCs w:val="28"/>
          <w:lang w:val="ru-MD"/>
        </w:rPr>
        <w:t xml:space="preserve">платы </w:t>
      </w:r>
      <w:r w:rsidR="00F674BD" w:rsidRPr="00EF57EC">
        <w:rPr>
          <w:rFonts w:asciiTheme="majorHAnsi" w:hAnsiTheme="majorHAnsi" w:cstheme="majorHAnsi"/>
          <w:sz w:val="28"/>
          <w:szCs w:val="28"/>
          <w:lang w:val="ru-MD"/>
        </w:rPr>
        <w:t xml:space="preserve">в </w:t>
      </w:r>
      <w:r w:rsidRPr="00EF57EC">
        <w:rPr>
          <w:rFonts w:asciiTheme="majorHAnsi" w:hAnsiTheme="majorHAnsi" w:cstheme="majorHAnsi"/>
          <w:sz w:val="28"/>
          <w:szCs w:val="28"/>
          <w:lang w:val="ru-MD"/>
        </w:rPr>
        <w:t>120 календарных дней со дня выдачи налогово</w:t>
      </w:r>
      <w:r w:rsidR="00F674BD" w:rsidRPr="00EF57EC">
        <w:rPr>
          <w:rFonts w:asciiTheme="majorHAnsi" w:hAnsiTheme="majorHAnsi" w:cstheme="majorHAnsi"/>
          <w:sz w:val="28"/>
          <w:szCs w:val="28"/>
          <w:lang w:val="ru-MD"/>
        </w:rPr>
        <w:t>й накладной</w:t>
      </w:r>
      <w:r w:rsidRPr="00EF57EC">
        <w:rPr>
          <w:rFonts w:asciiTheme="majorHAnsi" w:hAnsiTheme="majorHAnsi" w:cstheme="majorHAnsi"/>
          <w:sz w:val="28"/>
          <w:szCs w:val="28"/>
          <w:lang w:val="ru-MD"/>
        </w:rPr>
        <w:t xml:space="preserve">. Следует отметить, что, согласно информации НБВВ начисление штрафов </w:t>
      </w:r>
      <w:r w:rsidR="00F674BD" w:rsidRPr="00EF57EC">
        <w:rPr>
          <w:rFonts w:asciiTheme="majorHAnsi" w:hAnsiTheme="majorHAnsi" w:cstheme="majorHAnsi"/>
          <w:sz w:val="28"/>
          <w:szCs w:val="28"/>
          <w:lang w:val="ru-MD"/>
        </w:rPr>
        <w:t xml:space="preserve">было применено </w:t>
      </w:r>
      <w:r w:rsidRPr="00EF57EC">
        <w:rPr>
          <w:rFonts w:asciiTheme="majorHAnsi" w:hAnsiTheme="majorHAnsi" w:cstheme="majorHAnsi"/>
          <w:sz w:val="28"/>
          <w:szCs w:val="28"/>
          <w:lang w:val="ru-MD"/>
        </w:rPr>
        <w:t xml:space="preserve">только </w:t>
      </w:r>
      <w:r w:rsidR="00F674BD" w:rsidRPr="00EF57EC">
        <w:rPr>
          <w:rFonts w:asciiTheme="majorHAnsi" w:hAnsiTheme="majorHAnsi" w:cstheme="majorHAnsi"/>
          <w:sz w:val="28"/>
          <w:szCs w:val="28"/>
          <w:lang w:val="ru-MD"/>
        </w:rPr>
        <w:t>в отношении</w:t>
      </w:r>
      <w:r w:rsidRPr="00EF57EC">
        <w:rPr>
          <w:rFonts w:asciiTheme="majorHAnsi" w:hAnsiTheme="majorHAnsi" w:cstheme="majorHAnsi"/>
          <w:sz w:val="28"/>
          <w:szCs w:val="28"/>
          <w:lang w:val="ru-MD"/>
        </w:rPr>
        <w:t xml:space="preserve"> одного экономического агента (в 2017 году-в размере 0,3 млн.</w:t>
      </w:r>
      <w:r w:rsidR="00F674BD"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который был оплачен им в полном объеме</w:t>
      </w:r>
      <w:r w:rsidR="002F048E" w:rsidRPr="00EF57EC">
        <w:rPr>
          <w:rFonts w:asciiTheme="majorHAnsi" w:hAnsiTheme="majorHAnsi" w:cstheme="majorHAnsi"/>
          <w:sz w:val="28"/>
          <w:szCs w:val="28"/>
          <w:lang w:val="ru-MD"/>
        </w:rPr>
        <w:t>.</w:t>
      </w:r>
    </w:p>
    <w:p w:rsidR="002B0C1F" w:rsidRPr="00EF57EC" w:rsidRDefault="002B0C1F" w:rsidP="00243401">
      <w:pPr>
        <w:spacing w:after="0" w:line="240" w:lineRule="auto"/>
        <w:ind w:firstLine="567"/>
        <w:jc w:val="both"/>
        <w:rPr>
          <w:rFonts w:asciiTheme="majorHAnsi" w:eastAsia="Times New Roman" w:hAnsiTheme="majorHAnsi" w:cstheme="majorHAnsi"/>
          <w:sz w:val="28"/>
          <w:szCs w:val="28"/>
          <w:lang w:val="ru-MD"/>
        </w:rPr>
      </w:pPr>
    </w:p>
    <w:p w:rsidR="001A18D6" w:rsidRPr="00EF57EC" w:rsidRDefault="001A18D6" w:rsidP="001A18D6">
      <w:pPr>
        <w:pStyle w:val="ac"/>
        <w:numPr>
          <w:ilvl w:val="0"/>
          <w:numId w:val="13"/>
        </w:numPr>
        <w:tabs>
          <w:tab w:val="left" w:pos="284"/>
          <w:tab w:val="left" w:pos="426"/>
        </w:tabs>
        <w:ind w:left="0" w:firstLine="0"/>
        <w:rPr>
          <w:rFonts w:asciiTheme="majorHAnsi" w:hAnsiTheme="majorHAnsi" w:cstheme="majorHAnsi"/>
          <w:szCs w:val="28"/>
          <w:lang w:val="ru-MD"/>
        </w:rPr>
      </w:pPr>
      <w:r w:rsidRPr="00EF57EC">
        <w:rPr>
          <w:rFonts w:asciiTheme="majorHAnsi" w:hAnsiTheme="majorHAnsi" w:cstheme="majorHAnsi"/>
          <w:szCs w:val="28"/>
          <w:lang w:val="ru-MD"/>
        </w:rPr>
        <w:t>Относительно мер, предпринятых ГНС и НБВВ по сбору задолженностей в ФВВ, отмечается следующее.</w:t>
      </w:r>
    </w:p>
    <w:p w:rsidR="004E4212" w:rsidRPr="00EF57EC" w:rsidRDefault="001A18D6" w:rsidP="00F674BD">
      <w:pPr>
        <w:pStyle w:val="ac"/>
        <w:tabs>
          <w:tab w:val="left" w:pos="284"/>
        </w:tabs>
        <w:ind w:left="0"/>
        <w:rPr>
          <w:rFonts w:asciiTheme="majorHAnsi" w:hAnsiTheme="majorHAnsi" w:cstheme="majorHAnsi"/>
          <w:szCs w:val="28"/>
          <w:lang w:val="ru-MD"/>
        </w:rPr>
      </w:pPr>
      <w:r w:rsidRPr="00EF57EC">
        <w:rPr>
          <w:rFonts w:asciiTheme="majorHAnsi" w:hAnsiTheme="majorHAnsi" w:cstheme="majorHAnsi"/>
          <w:szCs w:val="28"/>
          <w:lang w:val="ru-MD"/>
        </w:rPr>
        <w:t>Согласно информации, представленной ответственными лицами НБВ</w:t>
      </w:r>
      <w:r w:rsidR="00F674BD" w:rsidRPr="00EF57EC">
        <w:rPr>
          <w:rFonts w:asciiTheme="majorHAnsi" w:hAnsiTheme="majorHAnsi" w:cstheme="majorHAnsi"/>
          <w:szCs w:val="28"/>
          <w:lang w:val="ru-MD"/>
        </w:rPr>
        <w:t>В</w:t>
      </w:r>
      <w:r w:rsidRPr="00EF57EC">
        <w:rPr>
          <w:rFonts w:asciiTheme="majorHAnsi" w:hAnsiTheme="majorHAnsi" w:cstheme="majorHAnsi"/>
          <w:szCs w:val="28"/>
          <w:lang w:val="ru-MD"/>
        </w:rPr>
        <w:t>, в целях сбора задолже</w:t>
      </w:r>
      <w:r w:rsidR="00F674BD" w:rsidRPr="00EF57EC">
        <w:rPr>
          <w:rFonts w:asciiTheme="majorHAnsi" w:hAnsiTheme="majorHAnsi" w:cstheme="majorHAnsi"/>
          <w:szCs w:val="28"/>
          <w:lang w:val="ru-MD"/>
        </w:rPr>
        <w:t>нностей в ФВВ, 06.06.2016 были направле</w:t>
      </w:r>
      <w:r w:rsidRPr="00EF57EC">
        <w:rPr>
          <w:rFonts w:asciiTheme="majorHAnsi" w:hAnsiTheme="majorHAnsi" w:cstheme="majorHAnsi"/>
          <w:szCs w:val="28"/>
          <w:lang w:val="ru-MD"/>
        </w:rPr>
        <w:t>ны письма 66 винодельческим компаниям, а 03.11.2016</w:t>
      </w:r>
      <w:r w:rsidR="00F674BD" w:rsidRPr="00EF57EC">
        <w:rPr>
          <w:rFonts w:asciiTheme="majorHAnsi" w:hAnsiTheme="majorHAnsi" w:cstheme="majorHAnsi"/>
          <w:szCs w:val="28"/>
          <w:lang w:val="ru-MD"/>
        </w:rPr>
        <w:t xml:space="preserve"> </w:t>
      </w:r>
      <w:r w:rsidRPr="00EF57EC">
        <w:rPr>
          <w:rFonts w:asciiTheme="majorHAnsi" w:hAnsiTheme="majorHAnsi" w:cstheme="majorHAnsi"/>
          <w:szCs w:val="28"/>
          <w:lang w:val="ru-MD"/>
        </w:rPr>
        <w:t>-</w:t>
      </w:r>
      <w:r w:rsidR="00F674BD" w:rsidRPr="00EF57EC">
        <w:rPr>
          <w:rFonts w:asciiTheme="majorHAnsi" w:hAnsiTheme="majorHAnsi" w:cstheme="majorHAnsi"/>
          <w:szCs w:val="28"/>
          <w:lang w:val="ru-MD"/>
        </w:rPr>
        <w:t xml:space="preserve"> </w:t>
      </w:r>
      <w:r w:rsidRPr="00EF57EC">
        <w:rPr>
          <w:rFonts w:asciiTheme="majorHAnsi" w:hAnsiTheme="majorHAnsi" w:cstheme="majorHAnsi"/>
          <w:szCs w:val="28"/>
          <w:lang w:val="ru-MD"/>
        </w:rPr>
        <w:t>45 компаниям</w:t>
      </w:r>
      <w:r w:rsidR="004E4212" w:rsidRPr="00EF57EC">
        <w:rPr>
          <w:rFonts w:asciiTheme="majorHAnsi" w:hAnsiTheme="majorHAnsi" w:cstheme="majorHAnsi"/>
          <w:szCs w:val="28"/>
          <w:lang w:val="ru-MD"/>
        </w:rPr>
        <w:t>.</w:t>
      </w:r>
    </w:p>
    <w:p w:rsidR="004E4212" w:rsidRPr="00EF57EC" w:rsidRDefault="004E4212" w:rsidP="004E4212">
      <w:pPr>
        <w:pStyle w:val="ac"/>
        <w:ind w:left="142"/>
        <w:rPr>
          <w:rFonts w:asciiTheme="majorHAnsi" w:hAnsiTheme="majorHAnsi" w:cstheme="majorHAnsi"/>
          <w:szCs w:val="28"/>
          <w:lang w:val="ru-MD"/>
        </w:rPr>
      </w:pPr>
    </w:p>
    <w:p w:rsidR="004E4212" w:rsidRPr="00EF57EC" w:rsidRDefault="001A18D6" w:rsidP="00B66CE6">
      <w:pPr>
        <w:tabs>
          <w:tab w:val="left" w:pos="993"/>
        </w:tabs>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В то же время, несмотря на то, что ГНС должна была применять меры по принудительному исполнению обязательств и начисленных штрафов плательщиков обязательных взносов в Фонд, аналогичный тем, которые предусмотрены в разделе V Налогового кодекса, эти меры были реализованы</w:t>
      </w:r>
      <w:r w:rsidR="00C24BF7" w:rsidRPr="00EF57EC">
        <w:rPr>
          <w:rFonts w:asciiTheme="majorHAnsi" w:hAnsiTheme="majorHAnsi" w:cstheme="majorHAnsi"/>
          <w:sz w:val="28"/>
          <w:szCs w:val="28"/>
          <w:lang w:val="ru-MD"/>
        </w:rPr>
        <w:t xml:space="preserve"> лишь частично</w:t>
      </w:r>
      <w:r w:rsidRPr="00EF57EC">
        <w:rPr>
          <w:rFonts w:asciiTheme="majorHAnsi" w:hAnsiTheme="majorHAnsi" w:cstheme="majorHAnsi"/>
          <w:sz w:val="28"/>
          <w:szCs w:val="28"/>
          <w:lang w:val="ru-MD"/>
        </w:rPr>
        <w:t xml:space="preserve">. В </w:t>
      </w:r>
      <w:r w:rsidR="00C24BF7" w:rsidRPr="00EF57EC">
        <w:rPr>
          <w:rFonts w:asciiTheme="majorHAnsi" w:hAnsiTheme="majorHAnsi" w:cstheme="majorHAnsi"/>
          <w:sz w:val="28"/>
          <w:szCs w:val="28"/>
          <w:lang w:val="ru-MD"/>
        </w:rPr>
        <w:t xml:space="preserve">этой </w:t>
      </w:r>
      <w:r w:rsidRPr="00EF57EC">
        <w:rPr>
          <w:rFonts w:asciiTheme="majorHAnsi" w:hAnsiTheme="majorHAnsi" w:cstheme="majorHAnsi"/>
          <w:sz w:val="28"/>
          <w:szCs w:val="28"/>
          <w:lang w:val="ru-MD"/>
        </w:rPr>
        <w:t>связи, в 2017-2018 г</w:t>
      </w:r>
      <w:r w:rsidR="00C24BF7" w:rsidRPr="00EF57EC">
        <w:rPr>
          <w:rFonts w:asciiTheme="majorHAnsi" w:hAnsiTheme="majorHAnsi" w:cstheme="majorHAnsi"/>
          <w:sz w:val="28"/>
          <w:szCs w:val="28"/>
          <w:lang w:val="ru-MD"/>
        </w:rPr>
        <w:t>одах</w:t>
      </w:r>
      <w:r w:rsidRPr="00EF57EC">
        <w:rPr>
          <w:rFonts w:asciiTheme="majorHAnsi" w:hAnsiTheme="majorHAnsi" w:cstheme="majorHAnsi"/>
          <w:sz w:val="28"/>
          <w:szCs w:val="28"/>
          <w:lang w:val="ru-MD"/>
        </w:rPr>
        <w:t xml:space="preserve"> НБВВ двумя письмами</w:t>
      </w:r>
      <w:r w:rsidR="00C24BF7" w:rsidRPr="00EF57EC">
        <w:rPr>
          <w:rStyle w:val="ab"/>
          <w:rFonts w:asciiTheme="majorHAnsi" w:hAnsiTheme="majorHAnsi" w:cstheme="majorHAnsi"/>
          <w:sz w:val="28"/>
          <w:szCs w:val="28"/>
          <w:lang w:val="ru-MD"/>
        </w:rPr>
        <w:footnoteReference w:id="111"/>
      </w:r>
      <w:r w:rsidRPr="00EF57EC">
        <w:rPr>
          <w:rFonts w:asciiTheme="majorHAnsi" w:hAnsiTheme="majorHAnsi" w:cstheme="majorHAnsi"/>
          <w:sz w:val="28"/>
          <w:szCs w:val="28"/>
          <w:lang w:val="ru-MD"/>
        </w:rPr>
        <w:t xml:space="preserve">, </w:t>
      </w:r>
      <w:r w:rsidR="00C24BF7" w:rsidRPr="00EF57EC">
        <w:rPr>
          <w:rFonts w:asciiTheme="majorHAnsi" w:hAnsiTheme="majorHAnsi" w:cstheme="majorHAnsi"/>
          <w:sz w:val="28"/>
          <w:szCs w:val="28"/>
          <w:lang w:val="ru-MD"/>
        </w:rPr>
        <w:t>направле</w:t>
      </w:r>
      <w:r w:rsidRPr="00EF57EC">
        <w:rPr>
          <w:rFonts w:asciiTheme="majorHAnsi" w:hAnsiTheme="majorHAnsi" w:cstheme="majorHAnsi"/>
          <w:sz w:val="28"/>
          <w:szCs w:val="28"/>
          <w:lang w:val="ru-MD"/>
        </w:rPr>
        <w:t xml:space="preserve">нными ГНС, </w:t>
      </w:r>
      <w:r w:rsidR="00C24BF7" w:rsidRPr="00EF57EC">
        <w:rPr>
          <w:rFonts w:asciiTheme="majorHAnsi" w:hAnsiTheme="majorHAnsi" w:cstheme="majorHAnsi"/>
          <w:sz w:val="28"/>
          <w:szCs w:val="28"/>
          <w:lang w:val="ru-MD"/>
        </w:rPr>
        <w:t>запроси</w:t>
      </w:r>
      <w:r w:rsidRPr="00EF57EC">
        <w:rPr>
          <w:rFonts w:asciiTheme="majorHAnsi" w:hAnsiTheme="majorHAnsi" w:cstheme="majorHAnsi"/>
          <w:sz w:val="28"/>
          <w:szCs w:val="28"/>
          <w:lang w:val="ru-MD"/>
        </w:rPr>
        <w:t>л</w:t>
      </w:r>
      <w:r w:rsidR="00C24BF7" w:rsidRPr="00EF57EC">
        <w:rPr>
          <w:rFonts w:asciiTheme="majorHAnsi" w:hAnsiTheme="majorHAnsi" w:cstheme="majorHAnsi"/>
          <w:sz w:val="28"/>
          <w:szCs w:val="28"/>
          <w:lang w:val="ru-MD"/>
        </w:rPr>
        <w:t>о</w:t>
      </w:r>
      <w:r w:rsidRPr="00EF57EC">
        <w:rPr>
          <w:rFonts w:asciiTheme="majorHAnsi" w:hAnsiTheme="majorHAnsi" w:cstheme="majorHAnsi"/>
          <w:sz w:val="28"/>
          <w:szCs w:val="28"/>
          <w:lang w:val="ru-MD"/>
        </w:rPr>
        <w:t xml:space="preserve"> применения принудительных исполнительных мер для взыскания взносов в ФВВ</w:t>
      </w:r>
      <w:r w:rsidR="0074196B" w:rsidRPr="00EF57EC">
        <w:rPr>
          <w:rFonts w:asciiTheme="majorHAnsi" w:hAnsiTheme="majorHAnsi" w:cstheme="majorHAnsi"/>
          <w:sz w:val="28"/>
          <w:szCs w:val="28"/>
          <w:lang w:val="ru-MD"/>
        </w:rPr>
        <w:t>.</w:t>
      </w:r>
    </w:p>
    <w:p w:rsidR="002B0C1F" w:rsidRPr="00EF57EC" w:rsidRDefault="001A18D6" w:rsidP="00C24BF7">
      <w:pPr>
        <w:spacing w:after="0" w:line="240"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Согласно информации, представленной ГНС, в результате предпринятых </w:t>
      </w:r>
      <w:r w:rsidR="00C24BF7" w:rsidRPr="00EF57EC">
        <w:rPr>
          <w:rFonts w:asciiTheme="majorHAnsi" w:hAnsiTheme="majorHAnsi" w:cstheme="majorHAnsi"/>
          <w:sz w:val="28"/>
          <w:szCs w:val="28"/>
          <w:lang w:val="ru-MD"/>
        </w:rPr>
        <w:t xml:space="preserve">действий </w:t>
      </w:r>
      <w:r w:rsidRPr="00EF57EC">
        <w:rPr>
          <w:rFonts w:asciiTheme="majorHAnsi" w:hAnsiTheme="majorHAnsi" w:cstheme="majorHAnsi"/>
          <w:sz w:val="28"/>
          <w:szCs w:val="28"/>
          <w:lang w:val="ru-MD"/>
        </w:rPr>
        <w:t xml:space="preserve">по отношению к </w:t>
      </w:r>
      <w:r w:rsidR="00C24BF7" w:rsidRPr="00EF57EC">
        <w:rPr>
          <w:rFonts w:asciiTheme="majorHAnsi" w:hAnsiTheme="majorHAnsi" w:cstheme="majorHAnsi"/>
          <w:sz w:val="28"/>
          <w:szCs w:val="28"/>
          <w:lang w:val="ru-MD"/>
        </w:rPr>
        <w:t xml:space="preserve">задолжавшим </w:t>
      </w:r>
      <w:r w:rsidRPr="00EF57EC">
        <w:rPr>
          <w:rFonts w:asciiTheme="majorHAnsi" w:hAnsiTheme="majorHAnsi" w:cstheme="majorHAnsi"/>
          <w:sz w:val="28"/>
          <w:szCs w:val="28"/>
          <w:lang w:val="ru-MD"/>
        </w:rPr>
        <w:t>плательщикам</w:t>
      </w:r>
      <w:r w:rsidR="00C24BF7" w:rsidRPr="00EF57EC">
        <w:rPr>
          <w:rFonts w:asciiTheme="majorHAnsi" w:hAnsiTheme="majorHAnsi" w:cstheme="majorHAnsi"/>
          <w:sz w:val="28"/>
          <w:szCs w:val="28"/>
          <w:lang w:val="ru-MD"/>
        </w:rPr>
        <w:t xml:space="preserve"> взносов</w:t>
      </w:r>
      <w:r w:rsidRPr="00EF57EC">
        <w:rPr>
          <w:rFonts w:asciiTheme="majorHAnsi" w:hAnsiTheme="majorHAnsi" w:cstheme="majorHAnsi"/>
          <w:sz w:val="28"/>
          <w:szCs w:val="28"/>
          <w:lang w:val="ru-MD"/>
        </w:rPr>
        <w:t>, было установлено следующее</w:t>
      </w:r>
      <w:r w:rsidR="002B0C1F" w:rsidRPr="00EF57EC">
        <w:rPr>
          <w:rFonts w:asciiTheme="majorHAnsi" w:hAnsiTheme="majorHAnsi" w:cstheme="majorHAnsi"/>
          <w:sz w:val="28"/>
          <w:szCs w:val="28"/>
          <w:lang w:val="ru-MD"/>
        </w:rPr>
        <w:t>:</w:t>
      </w:r>
    </w:p>
    <w:p w:rsidR="002B0C1F" w:rsidRPr="00EF57EC" w:rsidRDefault="001A18D6" w:rsidP="00B769DB">
      <w:pPr>
        <w:pStyle w:val="ac"/>
        <w:numPr>
          <w:ilvl w:val="0"/>
          <w:numId w:val="30"/>
        </w:numPr>
        <w:tabs>
          <w:tab w:val="left" w:pos="284"/>
          <w:tab w:val="left" w:pos="1276"/>
        </w:tabs>
        <w:ind w:left="0" w:firstLine="0"/>
        <w:rPr>
          <w:rFonts w:asciiTheme="majorHAnsi" w:hAnsiTheme="majorHAnsi" w:cstheme="majorHAnsi"/>
          <w:szCs w:val="28"/>
          <w:lang w:val="ru-MD"/>
        </w:rPr>
      </w:pPr>
      <w:r w:rsidRPr="00EF57EC">
        <w:rPr>
          <w:rFonts w:asciiTheme="majorHAnsi" w:hAnsiTheme="majorHAnsi" w:cstheme="majorHAnsi"/>
          <w:szCs w:val="28"/>
          <w:lang w:val="ru-MD"/>
        </w:rPr>
        <w:t xml:space="preserve">24 плательщика </w:t>
      </w:r>
      <w:r w:rsidR="00C24BF7" w:rsidRPr="00EF57EC">
        <w:rPr>
          <w:rFonts w:asciiTheme="majorHAnsi" w:hAnsiTheme="majorHAnsi" w:cstheme="majorHAnsi"/>
          <w:szCs w:val="28"/>
          <w:lang w:val="ru-MD"/>
        </w:rPr>
        <w:t>обязательных взносов о</w:t>
      </w:r>
      <w:r w:rsidRPr="00EF57EC">
        <w:rPr>
          <w:rFonts w:asciiTheme="majorHAnsi" w:hAnsiTheme="majorHAnsi" w:cstheme="majorHAnsi"/>
          <w:szCs w:val="28"/>
          <w:lang w:val="ru-MD"/>
        </w:rPr>
        <w:t>платили задолженность на общую сумму 2,8 млн.</w:t>
      </w:r>
      <w:r w:rsidR="00C24BF7" w:rsidRPr="00EF57EC">
        <w:rPr>
          <w:rFonts w:asciiTheme="majorHAnsi" w:hAnsiTheme="majorHAnsi" w:cstheme="majorHAnsi"/>
          <w:szCs w:val="28"/>
          <w:lang w:val="ru-MD"/>
        </w:rPr>
        <w:t xml:space="preserve"> МДЛ</w:t>
      </w:r>
      <w:r w:rsidRPr="00EF57EC">
        <w:rPr>
          <w:rFonts w:asciiTheme="majorHAnsi" w:hAnsiTheme="majorHAnsi" w:cstheme="majorHAnsi"/>
          <w:szCs w:val="28"/>
          <w:lang w:val="ru-MD"/>
        </w:rPr>
        <w:t>, в результате применения мер</w:t>
      </w:r>
      <w:r w:rsidR="00BD2BBF" w:rsidRPr="00EF57EC">
        <w:rPr>
          <w:rFonts w:asciiTheme="majorHAnsi" w:hAnsiTheme="majorHAnsi" w:cstheme="majorHAnsi"/>
          <w:szCs w:val="28"/>
          <w:lang w:val="ru-MD"/>
        </w:rPr>
        <w:t xml:space="preserve"> добровольного исполнения</w:t>
      </w:r>
      <w:r w:rsidR="002B0C1F" w:rsidRPr="00EF57EC">
        <w:rPr>
          <w:rFonts w:asciiTheme="majorHAnsi" w:hAnsiTheme="majorHAnsi" w:cstheme="majorHAnsi"/>
          <w:szCs w:val="28"/>
          <w:lang w:val="ru-MD"/>
        </w:rPr>
        <w:t>;</w:t>
      </w:r>
    </w:p>
    <w:p w:rsidR="002B0C1F" w:rsidRPr="00EF57EC" w:rsidRDefault="00C24BF7" w:rsidP="00B769DB">
      <w:pPr>
        <w:pStyle w:val="ac"/>
        <w:numPr>
          <w:ilvl w:val="0"/>
          <w:numId w:val="30"/>
        </w:numPr>
        <w:tabs>
          <w:tab w:val="left" w:pos="284"/>
          <w:tab w:val="left" w:pos="1276"/>
        </w:tabs>
        <w:ind w:left="0" w:firstLine="0"/>
        <w:rPr>
          <w:rFonts w:asciiTheme="majorHAnsi" w:hAnsiTheme="majorHAnsi" w:cstheme="majorHAnsi"/>
          <w:szCs w:val="28"/>
          <w:lang w:val="ru-MD"/>
        </w:rPr>
      </w:pPr>
      <w:r w:rsidRPr="00EF57EC">
        <w:rPr>
          <w:rFonts w:asciiTheme="majorHAnsi" w:hAnsiTheme="majorHAnsi" w:cstheme="majorHAnsi"/>
          <w:szCs w:val="28"/>
          <w:lang w:val="ru-MD"/>
        </w:rPr>
        <w:t>в отношении</w:t>
      </w:r>
      <w:r w:rsidR="00B769DB" w:rsidRPr="00EF57EC">
        <w:rPr>
          <w:rFonts w:asciiTheme="majorHAnsi" w:hAnsiTheme="majorHAnsi" w:cstheme="majorHAnsi"/>
          <w:szCs w:val="28"/>
          <w:lang w:val="ru-MD"/>
        </w:rPr>
        <w:t xml:space="preserve"> 11 плательщиков</w:t>
      </w:r>
      <w:r w:rsidRPr="00EF57EC">
        <w:rPr>
          <w:rFonts w:asciiTheme="majorHAnsi" w:hAnsiTheme="majorHAnsi" w:cstheme="majorHAnsi"/>
          <w:szCs w:val="28"/>
          <w:lang w:val="ru-MD"/>
        </w:rPr>
        <w:t xml:space="preserve"> взносов</w:t>
      </w:r>
      <w:r w:rsidR="00B769DB" w:rsidRPr="00EF57EC">
        <w:rPr>
          <w:rFonts w:asciiTheme="majorHAnsi" w:hAnsiTheme="majorHAnsi" w:cstheme="majorHAnsi"/>
          <w:szCs w:val="28"/>
          <w:lang w:val="ru-MD"/>
        </w:rPr>
        <w:t xml:space="preserve"> была инициирована процедура принудительного исполнения в соответствии с положениями раздела V Налогового кодекса, для взыскания 5,8 млн.</w:t>
      </w:r>
      <w:r w:rsidRPr="00EF57EC">
        <w:rPr>
          <w:rFonts w:asciiTheme="majorHAnsi" w:hAnsiTheme="majorHAnsi" w:cstheme="majorHAnsi"/>
          <w:szCs w:val="28"/>
          <w:lang w:val="ru-MD"/>
        </w:rPr>
        <w:t xml:space="preserve"> МДЛ</w:t>
      </w:r>
      <w:r w:rsidR="00B769DB" w:rsidRPr="00EF57EC">
        <w:rPr>
          <w:rFonts w:asciiTheme="majorHAnsi" w:hAnsiTheme="majorHAnsi" w:cstheme="majorHAnsi"/>
          <w:szCs w:val="28"/>
          <w:lang w:val="ru-MD"/>
        </w:rPr>
        <w:t xml:space="preserve">, в том числе: (i) 4 плательщикам </w:t>
      </w:r>
      <w:r w:rsidRPr="00EF57EC">
        <w:rPr>
          <w:rFonts w:asciiTheme="majorHAnsi" w:hAnsiTheme="majorHAnsi" w:cstheme="majorHAnsi"/>
          <w:szCs w:val="28"/>
          <w:lang w:val="ru-MD"/>
        </w:rPr>
        <w:lastRenderedPageBreak/>
        <w:t xml:space="preserve">взносов </w:t>
      </w:r>
      <w:r w:rsidR="00B769DB" w:rsidRPr="00EF57EC">
        <w:rPr>
          <w:rFonts w:asciiTheme="majorHAnsi" w:hAnsiTheme="majorHAnsi" w:cstheme="majorHAnsi"/>
          <w:szCs w:val="28"/>
          <w:lang w:val="ru-MD"/>
        </w:rPr>
        <w:t>были приостановлены операции на банковских счетах; (ii) 8 плательщикам</w:t>
      </w:r>
      <w:r w:rsidRPr="00EF57EC">
        <w:rPr>
          <w:rFonts w:asciiTheme="majorHAnsi" w:hAnsiTheme="majorHAnsi" w:cstheme="majorHAnsi"/>
          <w:szCs w:val="28"/>
          <w:lang w:val="ru-MD"/>
        </w:rPr>
        <w:t xml:space="preserve"> взносов</w:t>
      </w:r>
      <w:r w:rsidR="00B769DB" w:rsidRPr="00EF57EC">
        <w:rPr>
          <w:rFonts w:asciiTheme="majorHAnsi" w:hAnsiTheme="majorHAnsi" w:cstheme="majorHAnsi"/>
          <w:szCs w:val="28"/>
          <w:lang w:val="ru-MD"/>
        </w:rPr>
        <w:t xml:space="preserve">, в результате внесения </w:t>
      </w:r>
      <w:r w:rsidRPr="00EF57EC">
        <w:rPr>
          <w:rFonts w:asciiTheme="majorHAnsi" w:hAnsiTheme="majorHAnsi" w:cstheme="majorHAnsi"/>
          <w:szCs w:val="28"/>
          <w:lang w:val="ru-MD"/>
        </w:rPr>
        <w:t xml:space="preserve">инкассовых поручений на </w:t>
      </w:r>
      <w:r w:rsidR="00B769DB" w:rsidRPr="00EF57EC">
        <w:rPr>
          <w:rFonts w:asciiTheme="majorHAnsi" w:hAnsiTheme="majorHAnsi" w:cstheme="majorHAnsi"/>
          <w:szCs w:val="28"/>
          <w:lang w:val="ru-MD"/>
        </w:rPr>
        <w:t xml:space="preserve">банковские счета, была </w:t>
      </w:r>
      <w:r w:rsidRPr="00EF57EC">
        <w:rPr>
          <w:rFonts w:asciiTheme="majorHAnsi" w:hAnsiTheme="majorHAnsi" w:cstheme="majorHAnsi"/>
          <w:szCs w:val="28"/>
          <w:lang w:val="ru-MD"/>
        </w:rPr>
        <w:t>взыска</w:t>
      </w:r>
      <w:r w:rsidR="00B769DB" w:rsidRPr="00EF57EC">
        <w:rPr>
          <w:rFonts w:asciiTheme="majorHAnsi" w:hAnsiTheme="majorHAnsi" w:cstheme="majorHAnsi"/>
          <w:szCs w:val="28"/>
          <w:lang w:val="ru-MD"/>
        </w:rPr>
        <w:t xml:space="preserve">на сумма в </w:t>
      </w:r>
      <w:r w:rsidRPr="00EF57EC">
        <w:rPr>
          <w:rFonts w:asciiTheme="majorHAnsi" w:hAnsiTheme="majorHAnsi" w:cstheme="majorHAnsi"/>
          <w:szCs w:val="28"/>
          <w:lang w:val="ru-MD"/>
        </w:rPr>
        <w:t xml:space="preserve">размере </w:t>
      </w:r>
      <w:r w:rsidR="00B769DB" w:rsidRPr="00EF57EC">
        <w:rPr>
          <w:rFonts w:asciiTheme="majorHAnsi" w:hAnsiTheme="majorHAnsi" w:cstheme="majorHAnsi"/>
          <w:szCs w:val="28"/>
          <w:lang w:val="ru-MD"/>
        </w:rPr>
        <w:t xml:space="preserve">0,7 млн. </w:t>
      </w:r>
      <w:r w:rsidRPr="00EF57EC">
        <w:rPr>
          <w:rFonts w:asciiTheme="majorHAnsi" w:hAnsiTheme="majorHAnsi" w:cstheme="majorHAnsi"/>
          <w:szCs w:val="28"/>
          <w:lang w:val="ru-MD"/>
        </w:rPr>
        <w:t>МДЛ</w:t>
      </w:r>
      <w:r w:rsidR="002B0C1F" w:rsidRPr="00EF57EC">
        <w:rPr>
          <w:rFonts w:asciiTheme="majorHAnsi" w:hAnsiTheme="majorHAnsi" w:cstheme="majorHAnsi"/>
          <w:szCs w:val="28"/>
          <w:lang w:val="ru-MD"/>
        </w:rPr>
        <w:t>.</w:t>
      </w:r>
    </w:p>
    <w:p w:rsidR="002B0C1F" w:rsidRPr="00EF57EC" w:rsidRDefault="002B0C1F" w:rsidP="00243401">
      <w:pPr>
        <w:spacing w:after="0" w:line="240" w:lineRule="auto"/>
        <w:ind w:left="709" w:hanging="142"/>
        <w:jc w:val="both"/>
        <w:rPr>
          <w:rFonts w:asciiTheme="majorHAnsi" w:hAnsiTheme="majorHAnsi" w:cstheme="majorHAnsi"/>
          <w:sz w:val="28"/>
          <w:szCs w:val="28"/>
          <w:lang w:val="ru-MD"/>
        </w:rPr>
      </w:pPr>
    </w:p>
    <w:p w:rsidR="002B0C1F" w:rsidRPr="00EF57EC" w:rsidRDefault="00B769DB" w:rsidP="00243401">
      <w:pPr>
        <w:spacing w:after="0" w:line="240"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В то же время было установлено, что 11 плательщиков</w:t>
      </w:r>
      <w:r w:rsidR="00C913D2" w:rsidRPr="00EF57EC">
        <w:rPr>
          <w:rFonts w:asciiTheme="majorHAnsi" w:hAnsiTheme="majorHAnsi" w:cstheme="majorHAnsi"/>
          <w:sz w:val="28"/>
          <w:szCs w:val="28"/>
          <w:lang w:val="ru-MD"/>
        </w:rPr>
        <w:t xml:space="preserve"> обязательных взносов, имеющих задолженности на </w:t>
      </w:r>
      <w:r w:rsidRPr="00EF57EC">
        <w:rPr>
          <w:rFonts w:asciiTheme="majorHAnsi" w:hAnsiTheme="majorHAnsi" w:cstheme="majorHAnsi"/>
          <w:sz w:val="28"/>
          <w:szCs w:val="28"/>
          <w:lang w:val="ru-MD"/>
        </w:rPr>
        <w:t>общ</w:t>
      </w:r>
      <w:r w:rsidR="00C913D2" w:rsidRPr="00EF57EC">
        <w:rPr>
          <w:rFonts w:asciiTheme="majorHAnsi" w:hAnsiTheme="majorHAnsi" w:cstheme="majorHAnsi"/>
          <w:sz w:val="28"/>
          <w:szCs w:val="28"/>
          <w:lang w:val="ru-MD"/>
        </w:rPr>
        <w:t>ую</w:t>
      </w:r>
      <w:r w:rsidRPr="00EF57EC">
        <w:rPr>
          <w:rFonts w:asciiTheme="majorHAnsi" w:hAnsiTheme="majorHAnsi" w:cstheme="majorHAnsi"/>
          <w:sz w:val="28"/>
          <w:szCs w:val="28"/>
          <w:lang w:val="ru-MD"/>
        </w:rPr>
        <w:t xml:space="preserve"> сумм</w:t>
      </w:r>
      <w:r w:rsidR="00C913D2" w:rsidRPr="00EF57EC">
        <w:rPr>
          <w:rFonts w:asciiTheme="majorHAnsi" w:hAnsiTheme="majorHAnsi" w:cstheme="majorHAnsi"/>
          <w:sz w:val="28"/>
          <w:szCs w:val="28"/>
          <w:lang w:val="ru-MD"/>
        </w:rPr>
        <w:t>у</w:t>
      </w:r>
      <w:r w:rsidRPr="00EF57EC">
        <w:rPr>
          <w:rFonts w:asciiTheme="majorHAnsi" w:hAnsiTheme="majorHAnsi" w:cstheme="majorHAnsi"/>
          <w:sz w:val="28"/>
          <w:szCs w:val="28"/>
          <w:lang w:val="ru-MD"/>
        </w:rPr>
        <w:t xml:space="preserve"> в 1,1 млн.</w:t>
      </w:r>
      <w:r w:rsidR="00C913D2"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xml:space="preserve">, </w:t>
      </w:r>
      <w:r w:rsidR="00C913D2" w:rsidRPr="00EF57EC">
        <w:rPr>
          <w:rFonts w:asciiTheme="majorHAnsi" w:hAnsiTheme="majorHAnsi" w:cstheme="majorHAnsi"/>
          <w:sz w:val="28"/>
          <w:szCs w:val="28"/>
          <w:lang w:val="ru-MD"/>
        </w:rPr>
        <w:t>инициировали</w:t>
      </w:r>
      <w:r w:rsidRPr="00EF57EC">
        <w:rPr>
          <w:rFonts w:asciiTheme="majorHAnsi" w:hAnsiTheme="majorHAnsi" w:cstheme="majorHAnsi"/>
          <w:sz w:val="28"/>
          <w:szCs w:val="28"/>
          <w:lang w:val="ru-MD"/>
        </w:rPr>
        <w:t xml:space="preserve"> процедуру несостоятельности, и </w:t>
      </w:r>
      <w:r w:rsidR="00C913D2" w:rsidRPr="00EF57EC">
        <w:rPr>
          <w:rFonts w:asciiTheme="majorHAnsi" w:hAnsiTheme="majorHAnsi" w:cstheme="majorHAnsi"/>
          <w:sz w:val="28"/>
          <w:szCs w:val="28"/>
          <w:lang w:val="ru-MD"/>
        </w:rPr>
        <w:t>применя</w:t>
      </w:r>
      <w:r w:rsidRPr="00EF57EC">
        <w:rPr>
          <w:rFonts w:asciiTheme="majorHAnsi" w:hAnsiTheme="majorHAnsi" w:cstheme="majorHAnsi"/>
          <w:sz w:val="28"/>
          <w:szCs w:val="28"/>
          <w:lang w:val="ru-MD"/>
        </w:rPr>
        <w:t>ть</w:t>
      </w:r>
      <w:r w:rsidR="00C913D2" w:rsidRPr="00EF57EC">
        <w:rPr>
          <w:rFonts w:asciiTheme="majorHAnsi" w:hAnsiTheme="majorHAnsi" w:cstheme="majorHAnsi"/>
          <w:sz w:val="28"/>
          <w:szCs w:val="28"/>
          <w:lang w:val="ru-MD"/>
        </w:rPr>
        <w:t xml:space="preserve"> к ним</w:t>
      </w:r>
      <w:r w:rsidRPr="00EF57EC">
        <w:rPr>
          <w:rFonts w:asciiTheme="majorHAnsi" w:hAnsiTheme="majorHAnsi" w:cstheme="majorHAnsi"/>
          <w:sz w:val="28"/>
          <w:szCs w:val="28"/>
          <w:lang w:val="ru-MD"/>
        </w:rPr>
        <w:t xml:space="preserve"> процесс принудительного исполнения невозможно. </w:t>
      </w:r>
      <w:r w:rsidR="00C913D2" w:rsidRPr="00EF57EC">
        <w:rPr>
          <w:rFonts w:asciiTheme="majorHAnsi" w:hAnsiTheme="majorHAnsi" w:cstheme="majorHAnsi"/>
          <w:sz w:val="28"/>
          <w:szCs w:val="28"/>
          <w:lang w:val="ru-MD"/>
        </w:rPr>
        <w:t>Один п</w:t>
      </w:r>
      <w:r w:rsidRPr="00EF57EC">
        <w:rPr>
          <w:rFonts w:asciiTheme="majorHAnsi" w:hAnsiTheme="majorHAnsi" w:cstheme="majorHAnsi"/>
          <w:sz w:val="28"/>
          <w:szCs w:val="28"/>
          <w:lang w:val="ru-MD"/>
        </w:rPr>
        <w:t xml:space="preserve">лательщик </w:t>
      </w:r>
      <w:r w:rsidR="00C913D2" w:rsidRPr="00EF57EC">
        <w:rPr>
          <w:rFonts w:asciiTheme="majorHAnsi" w:hAnsiTheme="majorHAnsi" w:cstheme="majorHAnsi"/>
          <w:sz w:val="28"/>
          <w:szCs w:val="28"/>
          <w:lang w:val="ru-MD"/>
        </w:rPr>
        <w:t xml:space="preserve">взносов </w:t>
      </w:r>
      <w:r w:rsidRPr="00EF57EC">
        <w:rPr>
          <w:rFonts w:asciiTheme="majorHAnsi" w:hAnsiTheme="majorHAnsi" w:cstheme="majorHAnsi"/>
          <w:sz w:val="28"/>
          <w:szCs w:val="28"/>
          <w:lang w:val="ru-MD"/>
        </w:rPr>
        <w:t>с задолженност</w:t>
      </w:r>
      <w:r w:rsidR="00C913D2" w:rsidRPr="00EF57EC">
        <w:rPr>
          <w:rFonts w:asciiTheme="majorHAnsi" w:hAnsiTheme="majorHAnsi" w:cstheme="majorHAnsi"/>
          <w:sz w:val="28"/>
          <w:szCs w:val="28"/>
          <w:lang w:val="ru-MD"/>
        </w:rPr>
        <w:t>ью в размере</w:t>
      </w:r>
      <w:r w:rsidRPr="00EF57EC">
        <w:rPr>
          <w:rFonts w:asciiTheme="majorHAnsi" w:hAnsiTheme="majorHAnsi" w:cstheme="majorHAnsi"/>
          <w:sz w:val="28"/>
          <w:szCs w:val="28"/>
          <w:lang w:val="ru-MD"/>
        </w:rPr>
        <w:t xml:space="preserve"> 13,15 тыс. </w:t>
      </w:r>
      <w:r w:rsidR="00C913D2" w:rsidRPr="00EF57EC">
        <w:rPr>
          <w:rFonts w:asciiTheme="majorHAnsi" w:hAnsiTheme="majorHAnsi" w:cstheme="majorHAnsi"/>
          <w:sz w:val="28"/>
          <w:szCs w:val="28"/>
          <w:lang w:val="ru-MD"/>
        </w:rPr>
        <w:t>МДЛ скорректировал</w:t>
      </w:r>
      <w:r w:rsidRPr="00EF57EC">
        <w:rPr>
          <w:rFonts w:asciiTheme="majorHAnsi" w:hAnsiTheme="majorHAnsi" w:cstheme="majorHAnsi"/>
          <w:sz w:val="28"/>
          <w:szCs w:val="28"/>
          <w:lang w:val="ru-MD"/>
        </w:rPr>
        <w:t xml:space="preserve"> отчет </w:t>
      </w:r>
      <w:r w:rsidR="00C913D2" w:rsidRPr="00EF57EC">
        <w:rPr>
          <w:rFonts w:asciiTheme="majorHAnsi" w:hAnsiTheme="majorHAnsi" w:cstheme="majorHAnsi"/>
          <w:sz w:val="28"/>
          <w:szCs w:val="28"/>
          <w:lang w:val="ru-MD"/>
        </w:rPr>
        <w:t>в сторону</w:t>
      </w:r>
      <w:r w:rsidRPr="00EF57EC">
        <w:rPr>
          <w:rFonts w:asciiTheme="majorHAnsi" w:hAnsiTheme="majorHAnsi" w:cstheme="majorHAnsi"/>
          <w:sz w:val="28"/>
          <w:szCs w:val="28"/>
          <w:lang w:val="ru-MD"/>
        </w:rPr>
        <w:t xml:space="preserve"> уменьшени</w:t>
      </w:r>
      <w:r w:rsidR="00C913D2" w:rsidRPr="00EF57EC">
        <w:rPr>
          <w:rFonts w:asciiTheme="majorHAnsi" w:hAnsiTheme="majorHAnsi" w:cstheme="majorHAnsi"/>
          <w:sz w:val="28"/>
          <w:szCs w:val="28"/>
          <w:lang w:val="ru-MD"/>
        </w:rPr>
        <w:t>я</w:t>
      </w:r>
      <w:r w:rsidRPr="00EF57EC">
        <w:rPr>
          <w:rFonts w:asciiTheme="majorHAnsi" w:hAnsiTheme="majorHAnsi" w:cstheme="majorHAnsi"/>
          <w:sz w:val="28"/>
          <w:szCs w:val="28"/>
          <w:lang w:val="ru-MD"/>
        </w:rPr>
        <w:t xml:space="preserve"> начисленн</w:t>
      </w:r>
      <w:r w:rsidR="00C913D2" w:rsidRPr="00EF57EC">
        <w:rPr>
          <w:rFonts w:asciiTheme="majorHAnsi" w:hAnsiTheme="majorHAnsi" w:cstheme="majorHAnsi"/>
          <w:sz w:val="28"/>
          <w:szCs w:val="28"/>
          <w:lang w:val="ru-MD"/>
        </w:rPr>
        <w:t>ых</w:t>
      </w:r>
      <w:r w:rsidRPr="00EF57EC">
        <w:rPr>
          <w:rFonts w:asciiTheme="majorHAnsi" w:hAnsiTheme="majorHAnsi" w:cstheme="majorHAnsi"/>
          <w:sz w:val="28"/>
          <w:szCs w:val="28"/>
          <w:lang w:val="ru-MD"/>
        </w:rPr>
        <w:t xml:space="preserve"> обязательств. К остальным плательщикам были применены </w:t>
      </w:r>
      <w:r w:rsidR="00C913D2" w:rsidRPr="00EF57EC">
        <w:rPr>
          <w:rFonts w:asciiTheme="majorHAnsi" w:hAnsiTheme="majorHAnsi" w:cstheme="majorHAnsi"/>
          <w:sz w:val="28"/>
          <w:szCs w:val="28"/>
          <w:lang w:val="ru-MD"/>
        </w:rPr>
        <w:t xml:space="preserve">меры </w:t>
      </w:r>
      <w:r w:rsidRPr="00EF57EC">
        <w:rPr>
          <w:rFonts w:asciiTheme="majorHAnsi" w:hAnsiTheme="majorHAnsi" w:cstheme="majorHAnsi"/>
          <w:sz w:val="28"/>
          <w:szCs w:val="28"/>
          <w:lang w:val="ru-MD"/>
        </w:rPr>
        <w:t>добровольн</w:t>
      </w:r>
      <w:r w:rsidR="00C913D2" w:rsidRPr="00EF57EC">
        <w:rPr>
          <w:rFonts w:asciiTheme="majorHAnsi" w:hAnsiTheme="majorHAnsi" w:cstheme="majorHAnsi"/>
          <w:sz w:val="28"/>
          <w:szCs w:val="28"/>
          <w:lang w:val="ru-MD"/>
        </w:rPr>
        <w:t>ого</w:t>
      </w:r>
      <w:r w:rsidRPr="00EF57EC">
        <w:rPr>
          <w:rFonts w:asciiTheme="majorHAnsi" w:hAnsiTheme="majorHAnsi" w:cstheme="majorHAnsi"/>
          <w:sz w:val="28"/>
          <w:szCs w:val="28"/>
          <w:lang w:val="ru-MD"/>
        </w:rPr>
        <w:t xml:space="preserve"> </w:t>
      </w:r>
      <w:r w:rsidR="00C913D2" w:rsidRPr="00EF57EC">
        <w:rPr>
          <w:rFonts w:asciiTheme="majorHAnsi" w:hAnsiTheme="majorHAnsi" w:cstheme="majorHAnsi"/>
          <w:sz w:val="28"/>
          <w:szCs w:val="28"/>
          <w:lang w:val="ru-MD"/>
        </w:rPr>
        <w:t>исполнения</w:t>
      </w:r>
      <w:r w:rsidRPr="00EF57EC">
        <w:rPr>
          <w:rFonts w:asciiTheme="majorHAnsi" w:hAnsiTheme="majorHAnsi" w:cstheme="majorHAnsi"/>
          <w:sz w:val="28"/>
          <w:szCs w:val="28"/>
          <w:lang w:val="ru-MD"/>
        </w:rPr>
        <w:t xml:space="preserve"> путем отправки писем, уведомлений, телефонных разговоров и т. д</w:t>
      </w:r>
      <w:r w:rsidR="002B0C1F" w:rsidRPr="00EF57EC">
        <w:rPr>
          <w:rFonts w:asciiTheme="majorHAnsi" w:hAnsiTheme="majorHAnsi" w:cstheme="majorHAnsi"/>
          <w:sz w:val="28"/>
          <w:szCs w:val="28"/>
          <w:lang w:val="ru-MD"/>
        </w:rPr>
        <w:t xml:space="preserve">. </w:t>
      </w:r>
    </w:p>
    <w:p w:rsidR="002B0C1F" w:rsidRPr="00EF57EC" w:rsidRDefault="002B0C1F" w:rsidP="00243401">
      <w:pPr>
        <w:spacing w:after="0" w:line="240" w:lineRule="auto"/>
        <w:jc w:val="both"/>
        <w:rPr>
          <w:rFonts w:asciiTheme="majorHAnsi" w:hAnsiTheme="majorHAnsi" w:cstheme="majorHAnsi"/>
          <w:sz w:val="28"/>
          <w:szCs w:val="28"/>
          <w:lang w:val="ru-MD"/>
        </w:rPr>
      </w:pPr>
    </w:p>
    <w:p w:rsidR="002B0C1F" w:rsidRPr="00EF57EC" w:rsidRDefault="00B769DB" w:rsidP="00243401">
      <w:pPr>
        <w:spacing w:after="0" w:line="240" w:lineRule="auto"/>
        <w:ind w:firstLine="567"/>
        <w:jc w:val="both"/>
        <w:rPr>
          <w:rFonts w:asciiTheme="majorHAnsi" w:hAnsiTheme="majorHAnsi" w:cstheme="majorHAnsi"/>
          <w:b/>
          <w:i/>
          <w:sz w:val="28"/>
          <w:szCs w:val="28"/>
          <w:lang w:val="ru-MD"/>
        </w:rPr>
      </w:pPr>
      <w:r w:rsidRPr="00EF57EC">
        <w:rPr>
          <w:rFonts w:asciiTheme="majorHAnsi" w:hAnsiTheme="majorHAnsi" w:cstheme="majorHAnsi"/>
          <w:b/>
          <w:i/>
          <w:sz w:val="28"/>
          <w:szCs w:val="28"/>
          <w:lang w:val="ru-MD"/>
        </w:rPr>
        <w:t xml:space="preserve">Аудит </w:t>
      </w:r>
      <w:r w:rsidR="00BD2BBF" w:rsidRPr="00EF57EC">
        <w:rPr>
          <w:rFonts w:asciiTheme="majorHAnsi" w:hAnsiTheme="majorHAnsi" w:cstheme="majorHAnsi"/>
          <w:b/>
          <w:i/>
          <w:sz w:val="28"/>
          <w:szCs w:val="28"/>
          <w:lang w:val="ru-MD"/>
        </w:rPr>
        <w:t>отмеч</w:t>
      </w:r>
      <w:r w:rsidRPr="00EF57EC">
        <w:rPr>
          <w:rFonts w:asciiTheme="majorHAnsi" w:hAnsiTheme="majorHAnsi" w:cstheme="majorHAnsi"/>
          <w:b/>
          <w:i/>
          <w:sz w:val="28"/>
          <w:szCs w:val="28"/>
          <w:lang w:val="ru-MD"/>
        </w:rPr>
        <w:t xml:space="preserve">ает, </w:t>
      </w:r>
      <w:r w:rsidR="00DD2864" w:rsidRPr="00EF57EC">
        <w:rPr>
          <w:rFonts w:asciiTheme="majorHAnsi" w:hAnsiTheme="majorHAnsi" w:cstheme="majorHAnsi"/>
          <w:b/>
          <w:i/>
          <w:sz w:val="28"/>
          <w:szCs w:val="28"/>
          <w:lang w:val="ru-MD"/>
        </w:rPr>
        <w:t>что,</w:t>
      </w:r>
      <w:r w:rsidRPr="00EF57EC">
        <w:rPr>
          <w:rFonts w:asciiTheme="majorHAnsi" w:hAnsiTheme="majorHAnsi" w:cstheme="majorHAnsi"/>
          <w:b/>
          <w:i/>
          <w:sz w:val="28"/>
          <w:szCs w:val="28"/>
          <w:lang w:val="ru-MD"/>
        </w:rPr>
        <w:t xml:space="preserve"> если не будет изменен существующий механизм (120 дней), а именно</w:t>
      </w:r>
      <w:r w:rsidR="00BD2BBF" w:rsidRPr="00EF57EC">
        <w:rPr>
          <w:rFonts w:asciiTheme="majorHAnsi" w:hAnsiTheme="majorHAnsi" w:cstheme="majorHAnsi"/>
          <w:b/>
          <w:i/>
          <w:sz w:val="28"/>
          <w:szCs w:val="28"/>
          <w:lang w:val="ru-MD"/>
        </w:rPr>
        <w:t>,</w:t>
      </w:r>
      <w:r w:rsidRPr="00EF57EC">
        <w:rPr>
          <w:rFonts w:asciiTheme="majorHAnsi" w:hAnsiTheme="majorHAnsi" w:cstheme="majorHAnsi"/>
          <w:b/>
          <w:i/>
          <w:sz w:val="28"/>
          <w:szCs w:val="28"/>
          <w:lang w:val="ru-MD"/>
        </w:rPr>
        <w:t xml:space="preserve"> </w:t>
      </w:r>
      <w:r w:rsidR="00BD2BBF" w:rsidRPr="00EF57EC">
        <w:rPr>
          <w:rFonts w:asciiTheme="majorHAnsi" w:hAnsiTheme="majorHAnsi" w:cstheme="majorHAnsi"/>
          <w:b/>
          <w:i/>
          <w:sz w:val="28"/>
          <w:szCs w:val="28"/>
          <w:lang w:val="ru-MD"/>
        </w:rPr>
        <w:t xml:space="preserve">не будет </w:t>
      </w:r>
      <w:r w:rsidRPr="00EF57EC">
        <w:rPr>
          <w:rFonts w:asciiTheme="majorHAnsi" w:hAnsiTheme="majorHAnsi" w:cstheme="majorHAnsi"/>
          <w:b/>
          <w:i/>
          <w:sz w:val="28"/>
          <w:szCs w:val="28"/>
          <w:lang w:val="ru-MD"/>
        </w:rPr>
        <w:t>пересмотр</w:t>
      </w:r>
      <w:r w:rsidR="00BD2BBF" w:rsidRPr="00EF57EC">
        <w:rPr>
          <w:rFonts w:asciiTheme="majorHAnsi" w:hAnsiTheme="majorHAnsi" w:cstheme="majorHAnsi"/>
          <w:b/>
          <w:i/>
          <w:sz w:val="28"/>
          <w:szCs w:val="28"/>
          <w:lang w:val="ru-MD"/>
        </w:rPr>
        <w:t>ена законодательная и</w:t>
      </w:r>
      <w:r w:rsidRPr="00EF57EC">
        <w:rPr>
          <w:rFonts w:asciiTheme="majorHAnsi" w:hAnsiTheme="majorHAnsi" w:cstheme="majorHAnsi"/>
          <w:b/>
          <w:i/>
          <w:sz w:val="28"/>
          <w:szCs w:val="28"/>
          <w:lang w:val="ru-MD"/>
        </w:rPr>
        <w:t xml:space="preserve"> нормативн</w:t>
      </w:r>
      <w:r w:rsidR="00BD2BBF" w:rsidRPr="00EF57EC">
        <w:rPr>
          <w:rFonts w:asciiTheme="majorHAnsi" w:hAnsiTheme="majorHAnsi" w:cstheme="majorHAnsi"/>
          <w:b/>
          <w:i/>
          <w:sz w:val="28"/>
          <w:szCs w:val="28"/>
          <w:lang w:val="ru-MD"/>
        </w:rPr>
        <w:t>ая</w:t>
      </w:r>
      <w:r w:rsidRPr="00EF57EC">
        <w:rPr>
          <w:rFonts w:asciiTheme="majorHAnsi" w:hAnsiTheme="majorHAnsi" w:cstheme="majorHAnsi"/>
          <w:b/>
          <w:i/>
          <w:sz w:val="28"/>
          <w:szCs w:val="28"/>
          <w:lang w:val="ru-MD"/>
        </w:rPr>
        <w:t xml:space="preserve"> базы, проблемы, связанные с его несовершенством и невозможностью его реализации сохраняться на долгие годы, </w:t>
      </w:r>
      <w:r w:rsidR="00BD2BBF" w:rsidRPr="00EF57EC">
        <w:rPr>
          <w:rFonts w:asciiTheme="majorHAnsi" w:hAnsiTheme="majorHAnsi" w:cstheme="majorHAnsi"/>
          <w:b/>
          <w:i/>
          <w:sz w:val="28"/>
          <w:szCs w:val="28"/>
          <w:lang w:val="ru-MD"/>
        </w:rPr>
        <w:t xml:space="preserve">что </w:t>
      </w:r>
      <w:r w:rsidRPr="00EF57EC">
        <w:rPr>
          <w:rFonts w:asciiTheme="majorHAnsi" w:hAnsiTheme="majorHAnsi" w:cstheme="majorHAnsi"/>
          <w:b/>
          <w:i/>
          <w:sz w:val="28"/>
          <w:szCs w:val="28"/>
          <w:lang w:val="ru-MD"/>
        </w:rPr>
        <w:t>повлия</w:t>
      </w:r>
      <w:r w:rsidR="00BD2BBF" w:rsidRPr="00EF57EC">
        <w:rPr>
          <w:rFonts w:asciiTheme="majorHAnsi" w:hAnsiTheme="majorHAnsi" w:cstheme="majorHAnsi"/>
          <w:b/>
          <w:i/>
          <w:sz w:val="28"/>
          <w:szCs w:val="28"/>
          <w:lang w:val="ru-MD"/>
        </w:rPr>
        <w:t>ет</w:t>
      </w:r>
      <w:r w:rsidRPr="00EF57EC">
        <w:rPr>
          <w:rFonts w:asciiTheme="majorHAnsi" w:hAnsiTheme="majorHAnsi" w:cstheme="majorHAnsi"/>
          <w:b/>
          <w:i/>
          <w:sz w:val="28"/>
          <w:szCs w:val="28"/>
          <w:lang w:val="ru-MD"/>
        </w:rPr>
        <w:t xml:space="preserve"> на бюджет </w:t>
      </w:r>
      <w:r w:rsidR="00BD2BBF" w:rsidRPr="00EF57EC">
        <w:rPr>
          <w:rFonts w:asciiTheme="majorHAnsi" w:hAnsiTheme="majorHAnsi" w:cstheme="majorHAnsi"/>
          <w:b/>
          <w:i/>
          <w:sz w:val="28"/>
          <w:szCs w:val="28"/>
          <w:lang w:val="ru-MD"/>
        </w:rPr>
        <w:t>ФВВ</w:t>
      </w:r>
      <w:r w:rsidRPr="00EF57EC">
        <w:rPr>
          <w:rFonts w:asciiTheme="majorHAnsi" w:hAnsiTheme="majorHAnsi" w:cstheme="majorHAnsi"/>
          <w:b/>
          <w:i/>
          <w:sz w:val="28"/>
          <w:szCs w:val="28"/>
          <w:lang w:val="ru-MD"/>
        </w:rPr>
        <w:t xml:space="preserve"> в целом и, как следствие, на государственный бюджет и национальный публичный бюджет</w:t>
      </w:r>
      <w:r w:rsidR="002B0C1F" w:rsidRPr="00EF57EC">
        <w:rPr>
          <w:rFonts w:asciiTheme="majorHAnsi" w:hAnsiTheme="majorHAnsi" w:cstheme="majorHAnsi"/>
          <w:b/>
          <w:i/>
          <w:sz w:val="28"/>
          <w:szCs w:val="28"/>
          <w:lang w:val="ru-MD"/>
        </w:rPr>
        <w:t>.</w:t>
      </w:r>
    </w:p>
    <w:p w:rsidR="002B0C1F" w:rsidRPr="00EF57EC" w:rsidRDefault="002B0C1F" w:rsidP="00243401">
      <w:pPr>
        <w:spacing w:after="0"/>
        <w:rPr>
          <w:rFonts w:asciiTheme="majorHAnsi" w:hAnsiTheme="majorHAnsi" w:cstheme="majorHAnsi"/>
          <w:lang w:val="ru-MD"/>
        </w:rPr>
      </w:pPr>
    </w:p>
    <w:tbl>
      <w:tblPr>
        <w:tblStyle w:val="ae"/>
        <w:tblW w:w="0" w:type="auto"/>
        <w:tblLook w:val="04A0" w:firstRow="1" w:lastRow="0" w:firstColumn="1" w:lastColumn="0" w:noHBand="0" w:noVBand="1"/>
      </w:tblPr>
      <w:tblGrid>
        <w:gridCol w:w="9678"/>
      </w:tblGrid>
      <w:tr w:rsidR="002B0C1F" w:rsidRPr="00677B78" w:rsidTr="006F08C0">
        <w:trPr>
          <w:trHeight w:val="3635"/>
        </w:trPr>
        <w:tc>
          <w:tcPr>
            <w:tcW w:w="9749" w:type="dxa"/>
            <w:shd w:val="clear" w:color="auto" w:fill="DEEAF6" w:themeFill="accent1" w:themeFillTint="33"/>
          </w:tcPr>
          <w:p w:rsidR="002B0C1F" w:rsidRPr="00EF57EC" w:rsidRDefault="00B769DB" w:rsidP="00021F6D">
            <w:pPr>
              <w:spacing w:line="259" w:lineRule="auto"/>
              <w:jc w:val="both"/>
              <w:rPr>
                <w:rFonts w:asciiTheme="majorHAnsi" w:hAnsiTheme="majorHAnsi" w:cstheme="majorHAnsi"/>
                <w:b/>
                <w:sz w:val="28"/>
                <w:szCs w:val="28"/>
                <w:lang w:val="ru-MD"/>
              </w:rPr>
            </w:pPr>
            <w:r w:rsidRPr="00EF57EC">
              <w:rPr>
                <w:rFonts w:asciiTheme="majorHAnsi" w:hAnsiTheme="majorHAnsi" w:cstheme="majorHAnsi"/>
                <w:b/>
                <w:sz w:val="28"/>
                <w:szCs w:val="28"/>
                <w:lang w:val="ru-MD"/>
              </w:rPr>
              <w:t>Примечание</w:t>
            </w:r>
            <w:r w:rsidR="002B0C1F" w:rsidRPr="00EF57EC">
              <w:rPr>
                <w:rFonts w:asciiTheme="majorHAnsi" w:hAnsiTheme="majorHAnsi" w:cstheme="majorHAnsi"/>
                <w:b/>
                <w:sz w:val="28"/>
                <w:szCs w:val="28"/>
                <w:lang w:val="ru-MD"/>
              </w:rPr>
              <w:t xml:space="preserve">: </w:t>
            </w:r>
            <w:r w:rsidRPr="00EF57EC">
              <w:rPr>
                <w:rFonts w:asciiTheme="majorHAnsi" w:hAnsiTheme="majorHAnsi" w:cstheme="majorHAnsi"/>
                <w:sz w:val="28"/>
                <w:szCs w:val="28"/>
                <w:lang w:val="ru-MD"/>
              </w:rPr>
              <w:t xml:space="preserve">Согласно информации, предоставленной ГНС и НБВВ, </w:t>
            </w:r>
            <w:r w:rsidR="00BD2BBF" w:rsidRPr="00EF57EC">
              <w:rPr>
                <w:rFonts w:asciiTheme="majorHAnsi" w:hAnsiTheme="majorHAnsi" w:cstheme="majorHAnsi"/>
                <w:sz w:val="28"/>
                <w:szCs w:val="28"/>
                <w:lang w:val="ru-MD"/>
              </w:rPr>
              <w:t>на</w:t>
            </w:r>
            <w:r w:rsidRPr="00EF57EC">
              <w:rPr>
                <w:rFonts w:asciiTheme="majorHAnsi" w:hAnsiTheme="majorHAnsi" w:cstheme="majorHAnsi"/>
                <w:sz w:val="28"/>
                <w:szCs w:val="28"/>
                <w:lang w:val="ru-MD"/>
              </w:rPr>
              <w:t xml:space="preserve"> заседани</w:t>
            </w:r>
            <w:r w:rsidR="00BD2BBF" w:rsidRPr="00EF57EC">
              <w:rPr>
                <w:rFonts w:asciiTheme="majorHAnsi" w:hAnsiTheme="majorHAnsi" w:cstheme="majorHAnsi"/>
                <w:sz w:val="28"/>
                <w:szCs w:val="28"/>
                <w:lang w:val="ru-MD"/>
              </w:rPr>
              <w:t>и</w:t>
            </w:r>
            <w:r w:rsidRPr="00EF57EC">
              <w:rPr>
                <w:rFonts w:asciiTheme="majorHAnsi" w:hAnsiTheme="majorHAnsi" w:cstheme="majorHAnsi"/>
                <w:sz w:val="28"/>
                <w:szCs w:val="28"/>
                <w:lang w:val="ru-MD"/>
              </w:rPr>
              <w:t xml:space="preserve"> от 09.10.2019</w:t>
            </w:r>
            <w:r w:rsidR="00BD2BBF" w:rsidRPr="00EF57EC">
              <w:rPr>
                <w:rStyle w:val="ab"/>
                <w:rFonts w:asciiTheme="majorHAnsi" w:hAnsiTheme="majorHAnsi" w:cstheme="majorHAnsi"/>
                <w:sz w:val="28"/>
                <w:szCs w:val="28"/>
                <w:lang w:val="ru-MD"/>
              </w:rPr>
              <w:footnoteReference w:id="112"/>
            </w:r>
            <w:r w:rsidRPr="00EF57EC">
              <w:rPr>
                <w:rFonts w:asciiTheme="majorHAnsi" w:hAnsiTheme="majorHAnsi" w:cstheme="majorHAnsi"/>
                <w:sz w:val="28"/>
                <w:szCs w:val="28"/>
                <w:lang w:val="ru-MD"/>
              </w:rPr>
              <w:t xml:space="preserve"> </w:t>
            </w:r>
            <w:r w:rsidR="00BD2BBF" w:rsidRPr="00EF57EC">
              <w:rPr>
                <w:rFonts w:asciiTheme="majorHAnsi" w:hAnsiTheme="majorHAnsi" w:cstheme="majorHAnsi"/>
                <w:sz w:val="28"/>
                <w:szCs w:val="28"/>
                <w:lang w:val="ru-MD"/>
              </w:rPr>
              <w:t>между ними было достигнуто соглашение о том, что</w:t>
            </w:r>
            <w:r w:rsidRPr="00EF57EC">
              <w:rPr>
                <w:rFonts w:asciiTheme="majorHAnsi" w:hAnsiTheme="majorHAnsi" w:cstheme="majorHAnsi"/>
                <w:sz w:val="28"/>
                <w:szCs w:val="28"/>
                <w:lang w:val="ru-MD"/>
              </w:rPr>
              <w:t>: (i) НБВВ будет требовать обновленные расчеты, связанные с ФВВ</w:t>
            </w:r>
            <w:r w:rsidR="00BD2BBF"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в </w:t>
            </w:r>
            <w:r w:rsidR="00BD2BBF" w:rsidRPr="00EF57EC">
              <w:rPr>
                <w:rFonts w:asciiTheme="majorHAnsi" w:hAnsiTheme="majorHAnsi" w:cstheme="majorHAnsi"/>
                <w:sz w:val="28"/>
                <w:szCs w:val="28"/>
                <w:lang w:val="ru-MD"/>
              </w:rPr>
              <w:t>срок до</w:t>
            </w:r>
            <w:r w:rsidRPr="00EF57EC">
              <w:rPr>
                <w:rFonts w:asciiTheme="majorHAnsi" w:hAnsiTheme="majorHAnsi" w:cstheme="majorHAnsi"/>
                <w:sz w:val="28"/>
                <w:szCs w:val="28"/>
                <w:lang w:val="ru-MD"/>
              </w:rPr>
              <w:t xml:space="preserve"> 11.10.2019, А ГНС представит соответствующие расчеты в срок до 18.10.2019, (ii) НБВВ инициирует предложения по корректировке нормативно-</w:t>
            </w:r>
            <w:r w:rsidR="00021F6D" w:rsidRPr="00EF57EC">
              <w:rPr>
                <w:rFonts w:asciiTheme="majorHAnsi" w:hAnsiTheme="majorHAnsi" w:cstheme="majorHAnsi"/>
                <w:sz w:val="28"/>
                <w:szCs w:val="28"/>
                <w:lang w:val="ru-MD"/>
              </w:rPr>
              <w:t>законодательн</w:t>
            </w:r>
            <w:r w:rsidRPr="00EF57EC">
              <w:rPr>
                <w:rFonts w:asciiTheme="majorHAnsi" w:hAnsiTheme="majorHAnsi" w:cstheme="majorHAnsi"/>
                <w:sz w:val="28"/>
                <w:szCs w:val="28"/>
                <w:lang w:val="ru-MD"/>
              </w:rPr>
              <w:t>ой базы в части, относящейся к сроку представления и уплаты обязательств в ФВВ, (iii) НБВ</w:t>
            </w:r>
            <w:r w:rsidR="00021F6D"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 представит </w:t>
            </w:r>
            <w:r w:rsidR="00021F6D" w:rsidRPr="00EF57EC">
              <w:rPr>
                <w:rFonts w:asciiTheme="majorHAnsi" w:hAnsiTheme="majorHAnsi" w:cstheme="majorHAnsi"/>
                <w:sz w:val="28"/>
                <w:szCs w:val="28"/>
                <w:lang w:val="ru-MD"/>
              </w:rPr>
              <w:t>ГНС</w:t>
            </w:r>
            <w:r w:rsidRPr="00EF57EC">
              <w:rPr>
                <w:rFonts w:asciiTheme="majorHAnsi" w:hAnsiTheme="majorHAnsi" w:cstheme="majorHAnsi"/>
                <w:sz w:val="28"/>
                <w:szCs w:val="28"/>
                <w:lang w:val="ru-MD"/>
              </w:rPr>
              <w:t xml:space="preserve"> </w:t>
            </w:r>
            <w:r w:rsidR="00065125">
              <w:rPr>
                <w:rFonts w:asciiTheme="majorHAnsi" w:hAnsiTheme="majorHAnsi" w:cstheme="majorHAnsi"/>
                <w:sz w:val="28"/>
                <w:szCs w:val="28"/>
                <w:lang w:val="ru-MD"/>
              </w:rPr>
              <w:t>остатк</w:t>
            </w:r>
            <w:r w:rsidR="00065125">
              <w:rPr>
                <w:rFonts w:asciiTheme="majorHAnsi" w:hAnsiTheme="majorHAnsi" w:cstheme="majorHAnsi"/>
                <w:sz w:val="28"/>
                <w:szCs w:val="28"/>
                <w:lang w:val="ru-RU"/>
              </w:rPr>
              <w:t>и</w:t>
            </w:r>
            <w:r w:rsidRPr="00EF57EC">
              <w:rPr>
                <w:rFonts w:asciiTheme="majorHAnsi" w:hAnsiTheme="majorHAnsi" w:cstheme="majorHAnsi"/>
                <w:sz w:val="28"/>
                <w:szCs w:val="28"/>
                <w:lang w:val="ru-MD"/>
              </w:rPr>
              <w:t xml:space="preserve"> на каждого плательщика </w:t>
            </w:r>
            <w:r w:rsidR="00021F6D" w:rsidRPr="00EF57EC">
              <w:rPr>
                <w:rFonts w:asciiTheme="majorHAnsi" w:hAnsiTheme="majorHAnsi" w:cstheme="majorHAnsi"/>
                <w:sz w:val="28"/>
                <w:szCs w:val="28"/>
                <w:lang w:val="ru-MD"/>
              </w:rPr>
              <w:t>взносов</w:t>
            </w:r>
            <w:r w:rsidRPr="00EF57EC">
              <w:rPr>
                <w:rFonts w:asciiTheme="majorHAnsi" w:hAnsiTheme="majorHAnsi" w:cstheme="majorHAnsi"/>
                <w:sz w:val="28"/>
                <w:szCs w:val="28"/>
                <w:lang w:val="ru-MD"/>
              </w:rPr>
              <w:t>, зарегистрирован</w:t>
            </w:r>
            <w:r w:rsidR="00021F6D" w:rsidRPr="00EF57EC">
              <w:rPr>
                <w:rFonts w:asciiTheme="majorHAnsi" w:hAnsiTheme="majorHAnsi" w:cstheme="majorHAnsi"/>
                <w:sz w:val="28"/>
                <w:szCs w:val="28"/>
                <w:lang w:val="ru-MD"/>
              </w:rPr>
              <w:t>ные</w:t>
            </w:r>
            <w:r w:rsidRPr="00EF57EC">
              <w:rPr>
                <w:rFonts w:asciiTheme="majorHAnsi" w:hAnsiTheme="majorHAnsi" w:cstheme="majorHAnsi"/>
                <w:sz w:val="28"/>
                <w:szCs w:val="28"/>
                <w:lang w:val="ru-MD"/>
              </w:rPr>
              <w:t xml:space="preserve"> по состоянию на 31.12.2018, в срок до 25.10.2019, (iv) ГНС </w:t>
            </w:r>
            <w:r w:rsidR="00021F6D" w:rsidRPr="00EF57EC">
              <w:rPr>
                <w:rFonts w:asciiTheme="majorHAnsi" w:hAnsiTheme="majorHAnsi" w:cstheme="majorHAnsi"/>
                <w:sz w:val="28"/>
                <w:szCs w:val="28"/>
                <w:lang w:val="ru-MD"/>
              </w:rPr>
              <w:t>с</w:t>
            </w:r>
            <w:r w:rsidRPr="00EF57EC">
              <w:rPr>
                <w:rFonts w:asciiTheme="majorHAnsi" w:hAnsiTheme="majorHAnsi" w:cstheme="majorHAnsi"/>
                <w:sz w:val="28"/>
                <w:szCs w:val="28"/>
                <w:lang w:val="ru-MD"/>
              </w:rPr>
              <w:t>корректир</w:t>
            </w:r>
            <w:r w:rsidR="00021F6D" w:rsidRPr="00EF57EC">
              <w:rPr>
                <w:rFonts w:asciiTheme="majorHAnsi" w:hAnsiTheme="majorHAnsi" w:cstheme="majorHAnsi"/>
                <w:sz w:val="28"/>
                <w:szCs w:val="28"/>
                <w:lang w:val="ru-MD"/>
              </w:rPr>
              <w:t>ует</w:t>
            </w:r>
            <w:r w:rsidRPr="00EF57EC">
              <w:rPr>
                <w:rFonts w:asciiTheme="majorHAnsi" w:hAnsiTheme="majorHAnsi" w:cstheme="majorHAnsi"/>
                <w:sz w:val="28"/>
                <w:szCs w:val="28"/>
                <w:lang w:val="ru-MD"/>
              </w:rPr>
              <w:t xml:space="preserve"> существующую </w:t>
            </w:r>
            <w:r w:rsidR="00021F6D" w:rsidRPr="00EF57EC">
              <w:rPr>
                <w:rFonts w:asciiTheme="majorHAnsi" w:hAnsiTheme="majorHAnsi" w:cstheme="majorHAnsi"/>
                <w:sz w:val="28"/>
                <w:szCs w:val="28"/>
                <w:lang w:val="ru-MD"/>
              </w:rPr>
              <w:t>законодательн</w:t>
            </w:r>
            <w:r w:rsidRPr="00EF57EC">
              <w:rPr>
                <w:rFonts w:asciiTheme="majorHAnsi" w:hAnsiTheme="majorHAnsi" w:cstheme="majorHAnsi"/>
                <w:sz w:val="28"/>
                <w:szCs w:val="28"/>
                <w:lang w:val="ru-MD"/>
              </w:rPr>
              <w:t xml:space="preserve">ую </w:t>
            </w:r>
            <w:r w:rsidR="00021F6D" w:rsidRPr="00EF57EC">
              <w:rPr>
                <w:rFonts w:asciiTheme="majorHAnsi" w:hAnsiTheme="majorHAnsi" w:cstheme="majorHAnsi"/>
                <w:sz w:val="28"/>
                <w:szCs w:val="28"/>
                <w:lang w:val="ru-MD"/>
              </w:rPr>
              <w:t>базу таким образом, чтобы</w:t>
            </w:r>
            <w:r w:rsidRPr="00EF57EC">
              <w:rPr>
                <w:rFonts w:asciiTheme="majorHAnsi" w:hAnsiTheme="majorHAnsi" w:cstheme="majorHAnsi"/>
                <w:sz w:val="28"/>
                <w:szCs w:val="28"/>
                <w:lang w:val="ru-MD"/>
              </w:rPr>
              <w:t xml:space="preserve"> обязательства, связанные с ФВВ, б</w:t>
            </w:r>
            <w:r w:rsidR="00021F6D" w:rsidRPr="00EF57EC">
              <w:rPr>
                <w:rFonts w:asciiTheme="majorHAnsi" w:hAnsiTheme="majorHAnsi" w:cstheme="majorHAnsi"/>
                <w:sz w:val="28"/>
                <w:szCs w:val="28"/>
                <w:lang w:val="ru-MD"/>
              </w:rPr>
              <w:t>ыли</w:t>
            </w:r>
            <w:r w:rsidRPr="00EF57EC">
              <w:rPr>
                <w:rFonts w:asciiTheme="majorHAnsi" w:hAnsiTheme="majorHAnsi" w:cstheme="majorHAnsi"/>
                <w:sz w:val="28"/>
                <w:szCs w:val="28"/>
                <w:lang w:val="ru-MD"/>
              </w:rPr>
              <w:t xml:space="preserve"> включены в </w:t>
            </w:r>
            <w:r w:rsidR="00021F6D" w:rsidRPr="00EF57EC">
              <w:rPr>
                <w:rFonts w:asciiTheme="majorHAnsi" w:hAnsiTheme="majorHAnsi" w:cstheme="majorHAnsi"/>
                <w:sz w:val="28"/>
                <w:szCs w:val="28"/>
                <w:lang w:val="ru-MD"/>
              </w:rPr>
              <w:t>АИС</w:t>
            </w:r>
            <w:r w:rsidRPr="00EF57EC">
              <w:rPr>
                <w:rFonts w:asciiTheme="majorHAnsi" w:hAnsiTheme="majorHAnsi" w:cstheme="majorHAnsi"/>
                <w:sz w:val="28"/>
                <w:szCs w:val="28"/>
                <w:lang w:val="ru-MD"/>
              </w:rPr>
              <w:t xml:space="preserve"> </w:t>
            </w:r>
            <w:r w:rsidR="00021F6D" w:rsidRPr="00EF57EC">
              <w:rPr>
                <w:rFonts w:asciiTheme="majorHAnsi" w:hAnsiTheme="majorHAnsi" w:cstheme="majorHAnsi"/>
                <w:sz w:val="28"/>
                <w:szCs w:val="28"/>
                <w:lang w:val="ru-MD"/>
              </w:rPr>
              <w:t>„Т</w:t>
            </w:r>
            <w:r w:rsidRPr="00EF57EC">
              <w:rPr>
                <w:rFonts w:asciiTheme="majorHAnsi" w:hAnsiTheme="majorHAnsi" w:cstheme="majorHAnsi"/>
                <w:sz w:val="28"/>
                <w:szCs w:val="28"/>
                <w:lang w:val="ru-MD"/>
              </w:rPr>
              <w:t>екущий счет плательщика</w:t>
            </w:r>
            <w:r w:rsidR="00021F6D" w:rsidRPr="00EF57EC">
              <w:rPr>
                <w:rFonts w:asciiTheme="majorHAnsi" w:hAnsiTheme="majorHAnsi" w:cstheme="majorHAnsi"/>
                <w:sz w:val="28"/>
                <w:szCs w:val="28"/>
                <w:lang w:val="ru-MD"/>
              </w:rPr>
              <w:t xml:space="preserve"> обязательных взносов”,</w:t>
            </w:r>
            <w:r w:rsidRPr="00EF57EC">
              <w:rPr>
                <w:rFonts w:asciiTheme="majorHAnsi" w:hAnsiTheme="majorHAnsi" w:cstheme="majorHAnsi"/>
                <w:sz w:val="28"/>
                <w:szCs w:val="28"/>
                <w:lang w:val="ru-MD"/>
              </w:rPr>
              <w:t xml:space="preserve"> и </w:t>
            </w:r>
            <w:r w:rsidR="00021F6D"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 </w:t>
            </w:r>
            <w:r w:rsidR="00021F6D" w:rsidRPr="00EF57EC">
              <w:rPr>
                <w:rFonts w:asciiTheme="majorHAnsi" w:hAnsiTheme="majorHAnsi" w:cstheme="majorHAnsi"/>
                <w:sz w:val="28"/>
                <w:szCs w:val="28"/>
                <w:lang w:val="ru-MD"/>
              </w:rPr>
              <w:t>ИС</w:t>
            </w:r>
            <w:r w:rsidRPr="00EF57EC">
              <w:rPr>
                <w:rFonts w:asciiTheme="majorHAnsi" w:hAnsiTheme="majorHAnsi" w:cstheme="majorHAnsi"/>
                <w:sz w:val="28"/>
                <w:szCs w:val="28"/>
                <w:lang w:val="ru-MD"/>
              </w:rPr>
              <w:t xml:space="preserve"> ГНС </w:t>
            </w:r>
            <w:r w:rsidR="00021F6D" w:rsidRPr="00EF57EC">
              <w:rPr>
                <w:rFonts w:asciiTheme="majorHAnsi" w:hAnsiTheme="majorHAnsi" w:cstheme="majorHAnsi"/>
                <w:sz w:val="28"/>
                <w:szCs w:val="28"/>
                <w:lang w:val="ru-MD"/>
              </w:rPr>
              <w:t xml:space="preserve">зарегистрировался </w:t>
            </w:r>
            <w:r w:rsidRPr="00EF57EC">
              <w:rPr>
                <w:rFonts w:asciiTheme="majorHAnsi" w:hAnsiTheme="majorHAnsi" w:cstheme="majorHAnsi"/>
                <w:sz w:val="28"/>
                <w:szCs w:val="28"/>
                <w:lang w:val="ru-MD"/>
              </w:rPr>
              <w:t>существующий остаток по состоянию на 31.12.2018, в течение 15 дней со дня представления остатков</w:t>
            </w:r>
            <w:r w:rsidR="002B0C1F" w:rsidRPr="00EF57EC">
              <w:rPr>
                <w:rFonts w:asciiTheme="majorHAnsi" w:hAnsiTheme="majorHAnsi" w:cstheme="majorHAnsi"/>
                <w:sz w:val="28"/>
                <w:szCs w:val="28"/>
                <w:lang w:val="ru-MD"/>
              </w:rPr>
              <w:t>.</w:t>
            </w:r>
          </w:p>
        </w:tc>
      </w:tr>
    </w:tbl>
    <w:p w:rsidR="002B0C1F" w:rsidRPr="00EF57EC" w:rsidRDefault="002B0C1F" w:rsidP="00243401">
      <w:pPr>
        <w:spacing w:after="0"/>
        <w:rPr>
          <w:rFonts w:asciiTheme="majorHAnsi" w:hAnsiTheme="majorHAnsi" w:cstheme="majorHAnsi"/>
          <w:sz w:val="28"/>
          <w:szCs w:val="28"/>
          <w:lang w:val="ru-MD"/>
        </w:rPr>
      </w:pPr>
    </w:p>
    <w:p w:rsidR="002B0C1F" w:rsidRPr="00EF57EC" w:rsidRDefault="002B0C1F" w:rsidP="00243401">
      <w:pPr>
        <w:pStyle w:val="a5"/>
        <w:outlineLvl w:val="0"/>
        <w:rPr>
          <w:rFonts w:asciiTheme="majorHAnsi" w:hAnsiTheme="majorHAnsi" w:cstheme="majorHAnsi"/>
          <w:b/>
          <w:sz w:val="28"/>
          <w:szCs w:val="28"/>
          <w:lang w:val="ru-MD"/>
        </w:rPr>
      </w:pPr>
      <w:bookmarkStart w:id="53" w:name="_Toc25834373"/>
      <w:r w:rsidRPr="00EF57EC">
        <w:rPr>
          <w:rFonts w:asciiTheme="majorHAnsi" w:hAnsiTheme="majorHAnsi" w:cstheme="majorHAnsi"/>
          <w:b/>
          <w:sz w:val="28"/>
          <w:szCs w:val="28"/>
          <w:lang w:val="ru-MD"/>
        </w:rPr>
        <w:t xml:space="preserve">4.4.4. </w:t>
      </w:r>
      <w:r w:rsidR="00B46BEF" w:rsidRPr="00EF57EC">
        <w:rPr>
          <w:rFonts w:asciiTheme="majorHAnsi" w:hAnsiTheme="majorHAnsi" w:cstheme="majorHAnsi"/>
          <w:b/>
          <w:sz w:val="28"/>
          <w:szCs w:val="28"/>
          <w:lang w:val="ru-MD"/>
        </w:rPr>
        <w:t xml:space="preserve">НБВВ </w:t>
      </w:r>
      <w:r w:rsidR="00B769DB" w:rsidRPr="00EF57EC">
        <w:rPr>
          <w:rFonts w:asciiTheme="majorHAnsi" w:hAnsiTheme="majorHAnsi" w:cstheme="majorHAnsi"/>
          <w:b/>
          <w:sz w:val="28"/>
          <w:szCs w:val="28"/>
          <w:lang w:val="ru-MD"/>
        </w:rPr>
        <w:t xml:space="preserve">не </w:t>
      </w:r>
      <w:r w:rsidR="00B46BEF" w:rsidRPr="00EF57EC">
        <w:rPr>
          <w:rFonts w:asciiTheme="majorHAnsi" w:hAnsiTheme="majorHAnsi" w:cstheme="majorHAnsi"/>
          <w:b/>
          <w:sz w:val="28"/>
          <w:szCs w:val="28"/>
          <w:lang w:val="ru-MD"/>
        </w:rPr>
        <w:t>зарегистрировал</w:t>
      </w:r>
      <w:r w:rsidR="00B769DB" w:rsidRPr="00EF57EC">
        <w:rPr>
          <w:rFonts w:asciiTheme="majorHAnsi" w:hAnsiTheme="majorHAnsi" w:cstheme="majorHAnsi"/>
          <w:b/>
          <w:sz w:val="28"/>
          <w:szCs w:val="28"/>
          <w:lang w:val="ru-MD"/>
        </w:rPr>
        <w:t xml:space="preserve"> </w:t>
      </w:r>
      <w:r w:rsidR="00B46BEF" w:rsidRPr="00EF57EC">
        <w:rPr>
          <w:rFonts w:asciiTheme="majorHAnsi" w:hAnsiTheme="majorHAnsi" w:cstheme="majorHAnsi"/>
          <w:b/>
          <w:sz w:val="28"/>
          <w:szCs w:val="28"/>
          <w:lang w:val="ru-MD"/>
        </w:rPr>
        <w:t>обязательства</w:t>
      </w:r>
      <w:r w:rsidR="00B769DB" w:rsidRPr="00EF57EC">
        <w:rPr>
          <w:rFonts w:asciiTheme="majorHAnsi" w:hAnsiTheme="majorHAnsi" w:cstheme="majorHAnsi"/>
          <w:b/>
          <w:sz w:val="28"/>
          <w:szCs w:val="28"/>
          <w:lang w:val="ru-MD"/>
        </w:rPr>
        <w:t xml:space="preserve"> по </w:t>
      </w:r>
      <w:r w:rsidR="00B46BEF" w:rsidRPr="00EF57EC">
        <w:rPr>
          <w:rFonts w:asciiTheme="majorHAnsi" w:hAnsiTheme="majorHAnsi" w:cstheme="majorHAnsi"/>
          <w:b/>
          <w:sz w:val="28"/>
          <w:szCs w:val="28"/>
          <w:lang w:val="ru-MD"/>
        </w:rPr>
        <w:t>у</w:t>
      </w:r>
      <w:r w:rsidR="00B769DB" w:rsidRPr="00EF57EC">
        <w:rPr>
          <w:rFonts w:asciiTheme="majorHAnsi" w:hAnsiTheme="majorHAnsi" w:cstheme="majorHAnsi"/>
          <w:b/>
          <w:sz w:val="28"/>
          <w:szCs w:val="28"/>
          <w:lang w:val="ru-MD"/>
        </w:rPr>
        <w:t xml:space="preserve">плате взносов в </w:t>
      </w:r>
      <w:r w:rsidR="00B46BEF" w:rsidRPr="00EF57EC">
        <w:rPr>
          <w:rFonts w:asciiTheme="majorHAnsi" w:hAnsiTheme="majorHAnsi" w:cstheme="majorHAnsi"/>
          <w:b/>
          <w:sz w:val="28"/>
          <w:szCs w:val="28"/>
          <w:lang w:val="ru-MD"/>
        </w:rPr>
        <w:t>ФВВ</w:t>
      </w:r>
      <w:bookmarkEnd w:id="53"/>
      <w:r w:rsidR="00B769DB" w:rsidRPr="00EF57EC">
        <w:rPr>
          <w:rFonts w:asciiTheme="majorHAnsi" w:hAnsiTheme="majorHAnsi" w:cstheme="majorHAnsi"/>
          <w:b/>
          <w:sz w:val="28"/>
          <w:szCs w:val="28"/>
          <w:lang w:val="ru-MD"/>
        </w:rPr>
        <w:t xml:space="preserve">  </w:t>
      </w:r>
    </w:p>
    <w:p w:rsidR="002B0C1F" w:rsidRPr="00EF57EC" w:rsidRDefault="002B0C1F" w:rsidP="00243401">
      <w:pPr>
        <w:pStyle w:val="a5"/>
        <w:outlineLvl w:val="0"/>
        <w:rPr>
          <w:rFonts w:asciiTheme="majorHAnsi" w:hAnsiTheme="majorHAnsi" w:cstheme="majorHAnsi"/>
          <w:sz w:val="28"/>
          <w:szCs w:val="28"/>
          <w:lang w:val="ru-MD"/>
        </w:rPr>
      </w:pPr>
    </w:p>
    <w:p w:rsidR="002B0C1F" w:rsidRPr="00EF57EC" w:rsidRDefault="00B769DB" w:rsidP="00243401">
      <w:pPr>
        <w:pStyle w:val="a5"/>
        <w:rPr>
          <w:rFonts w:asciiTheme="majorHAnsi" w:hAnsiTheme="majorHAnsi" w:cstheme="majorHAnsi"/>
          <w:i/>
          <w:sz w:val="28"/>
          <w:szCs w:val="28"/>
          <w:lang w:val="ru-MD"/>
        </w:rPr>
      </w:pPr>
      <w:r w:rsidRPr="00EF57EC">
        <w:rPr>
          <w:rFonts w:asciiTheme="majorHAnsi" w:hAnsiTheme="majorHAnsi" w:cstheme="majorHAnsi"/>
          <w:sz w:val="28"/>
          <w:szCs w:val="28"/>
          <w:lang w:val="ru-MD"/>
        </w:rPr>
        <w:lastRenderedPageBreak/>
        <w:t xml:space="preserve">Аудиторские доказательства </w:t>
      </w:r>
      <w:r w:rsidR="00B46BEF" w:rsidRPr="00EF57EC">
        <w:rPr>
          <w:rFonts w:asciiTheme="majorHAnsi" w:hAnsiTheme="majorHAnsi" w:cstheme="majorHAnsi"/>
          <w:sz w:val="28"/>
          <w:szCs w:val="28"/>
          <w:lang w:val="ru-MD"/>
        </w:rPr>
        <w:t>показали</w:t>
      </w:r>
      <w:r w:rsidRPr="00EF57EC">
        <w:rPr>
          <w:rFonts w:asciiTheme="majorHAnsi" w:hAnsiTheme="majorHAnsi" w:cstheme="majorHAnsi"/>
          <w:sz w:val="28"/>
          <w:szCs w:val="28"/>
          <w:lang w:val="ru-MD"/>
        </w:rPr>
        <w:t xml:space="preserve">, что обязательства по уплате взносов в ФВВ не </w:t>
      </w:r>
      <w:r w:rsidR="00B46BEF" w:rsidRPr="00EF57EC">
        <w:rPr>
          <w:rFonts w:asciiTheme="majorHAnsi" w:hAnsiTheme="majorHAnsi" w:cstheme="majorHAnsi"/>
          <w:sz w:val="28"/>
          <w:szCs w:val="28"/>
          <w:lang w:val="ru-MD"/>
        </w:rPr>
        <w:t>регистриру</w:t>
      </w:r>
      <w:r w:rsidRPr="00EF57EC">
        <w:rPr>
          <w:rFonts w:asciiTheme="majorHAnsi" w:hAnsiTheme="majorHAnsi" w:cstheme="majorHAnsi"/>
          <w:sz w:val="28"/>
          <w:szCs w:val="28"/>
          <w:lang w:val="ru-MD"/>
        </w:rPr>
        <w:t>ются</w:t>
      </w:r>
      <w:r w:rsidR="00B46BEF" w:rsidRPr="00EF57EC">
        <w:rPr>
          <w:rFonts w:asciiTheme="majorHAnsi" w:hAnsiTheme="majorHAnsi" w:cstheme="majorHAnsi"/>
          <w:sz w:val="28"/>
          <w:szCs w:val="28"/>
          <w:lang w:val="ru-MD"/>
        </w:rPr>
        <w:t xml:space="preserve"> в учете</w:t>
      </w:r>
      <w:r w:rsidRPr="00EF57EC">
        <w:rPr>
          <w:rFonts w:asciiTheme="majorHAnsi" w:hAnsiTheme="majorHAnsi" w:cstheme="majorHAnsi"/>
          <w:sz w:val="28"/>
          <w:szCs w:val="28"/>
          <w:lang w:val="ru-MD"/>
        </w:rPr>
        <w:t xml:space="preserve"> НБВВ, таким образом, данные из финансовых отчетов за предыдущие годы были искажены путем </w:t>
      </w:r>
      <w:r w:rsidR="00B46BEF" w:rsidRPr="00EF57EC">
        <w:rPr>
          <w:rFonts w:asciiTheme="majorHAnsi" w:hAnsiTheme="majorHAnsi" w:cstheme="majorHAnsi"/>
          <w:sz w:val="28"/>
          <w:szCs w:val="28"/>
          <w:lang w:val="ru-MD"/>
        </w:rPr>
        <w:t>заниж</w:t>
      </w:r>
      <w:r w:rsidRPr="00EF57EC">
        <w:rPr>
          <w:rFonts w:asciiTheme="majorHAnsi" w:hAnsiTheme="majorHAnsi" w:cstheme="majorHAnsi"/>
          <w:sz w:val="28"/>
          <w:szCs w:val="28"/>
          <w:lang w:val="ru-MD"/>
        </w:rPr>
        <w:t xml:space="preserve">ения </w:t>
      </w:r>
      <w:r w:rsidR="00B46BEF" w:rsidRPr="00EF57EC">
        <w:rPr>
          <w:rFonts w:asciiTheme="majorHAnsi" w:hAnsiTheme="majorHAnsi" w:cstheme="majorHAnsi"/>
          <w:sz w:val="28"/>
          <w:szCs w:val="28"/>
          <w:lang w:val="ru-MD"/>
        </w:rPr>
        <w:t>обязательств</w:t>
      </w:r>
      <w:r w:rsidRPr="00EF57EC">
        <w:rPr>
          <w:rFonts w:asciiTheme="majorHAnsi" w:hAnsiTheme="majorHAnsi" w:cstheme="majorHAnsi"/>
          <w:sz w:val="28"/>
          <w:szCs w:val="28"/>
          <w:lang w:val="ru-MD"/>
        </w:rPr>
        <w:t xml:space="preserve">, а </w:t>
      </w:r>
      <w:r w:rsidR="00B46BEF" w:rsidRPr="00EF57EC">
        <w:rPr>
          <w:rFonts w:asciiTheme="majorHAnsi" w:hAnsiTheme="majorHAnsi" w:cstheme="majorHAnsi"/>
          <w:sz w:val="28"/>
          <w:szCs w:val="28"/>
          <w:lang w:val="ru-MD"/>
        </w:rPr>
        <w:t>их заниж</w:t>
      </w:r>
      <w:r w:rsidRPr="00EF57EC">
        <w:rPr>
          <w:rFonts w:asciiTheme="majorHAnsi" w:hAnsiTheme="majorHAnsi" w:cstheme="majorHAnsi"/>
          <w:sz w:val="28"/>
          <w:szCs w:val="28"/>
          <w:lang w:val="ru-MD"/>
        </w:rPr>
        <w:t>ение</w:t>
      </w:r>
      <w:r w:rsidR="00B46BEF" w:rsidRPr="00EF57EC">
        <w:rPr>
          <w:rFonts w:asciiTheme="majorHAnsi" w:hAnsiTheme="majorHAnsi" w:cstheme="majorHAnsi"/>
          <w:sz w:val="28"/>
          <w:szCs w:val="28"/>
          <w:lang w:val="ru-MD"/>
        </w:rPr>
        <w:t xml:space="preserve"> за</w:t>
      </w:r>
      <w:r w:rsidRPr="00EF57EC">
        <w:rPr>
          <w:rFonts w:asciiTheme="majorHAnsi" w:hAnsiTheme="majorHAnsi" w:cstheme="majorHAnsi"/>
          <w:sz w:val="28"/>
          <w:szCs w:val="28"/>
          <w:lang w:val="ru-MD"/>
        </w:rPr>
        <w:t xml:space="preserve"> 2018 год составило 21,0 млн.</w:t>
      </w:r>
      <w:r w:rsidR="00B46BEF"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xml:space="preserve">. </w:t>
      </w:r>
      <w:r w:rsidRPr="00EF57EC">
        <w:rPr>
          <w:rFonts w:asciiTheme="majorHAnsi" w:hAnsiTheme="majorHAnsi" w:cstheme="majorHAnsi"/>
          <w:i/>
          <w:sz w:val="28"/>
          <w:szCs w:val="28"/>
          <w:lang w:val="ru-MD"/>
        </w:rPr>
        <w:t>Ситуация</w:t>
      </w:r>
      <w:r w:rsidR="00B46BEF" w:rsidRPr="00EF57EC">
        <w:rPr>
          <w:rFonts w:asciiTheme="majorHAnsi" w:hAnsiTheme="majorHAnsi" w:cstheme="majorHAnsi"/>
          <w:i/>
          <w:sz w:val="28"/>
          <w:szCs w:val="28"/>
          <w:lang w:val="ru-MD"/>
        </w:rPr>
        <w:t xml:space="preserve"> обязательств за</w:t>
      </w:r>
      <w:r w:rsidRPr="00EF57EC">
        <w:rPr>
          <w:rFonts w:asciiTheme="majorHAnsi" w:hAnsiTheme="majorHAnsi" w:cstheme="majorHAnsi"/>
          <w:i/>
          <w:sz w:val="28"/>
          <w:szCs w:val="28"/>
          <w:lang w:val="ru-MD"/>
        </w:rPr>
        <w:t xml:space="preserve"> предыдущи</w:t>
      </w:r>
      <w:r w:rsidR="00B46BEF" w:rsidRPr="00EF57EC">
        <w:rPr>
          <w:rFonts w:asciiTheme="majorHAnsi" w:hAnsiTheme="majorHAnsi" w:cstheme="majorHAnsi"/>
          <w:i/>
          <w:sz w:val="28"/>
          <w:szCs w:val="28"/>
          <w:lang w:val="ru-MD"/>
        </w:rPr>
        <w:t>е</w:t>
      </w:r>
      <w:r w:rsidRPr="00EF57EC">
        <w:rPr>
          <w:rFonts w:asciiTheme="majorHAnsi" w:hAnsiTheme="majorHAnsi" w:cstheme="majorHAnsi"/>
          <w:i/>
          <w:sz w:val="28"/>
          <w:szCs w:val="28"/>
          <w:lang w:val="ru-MD"/>
        </w:rPr>
        <w:t xml:space="preserve"> год</w:t>
      </w:r>
      <w:r w:rsidR="00B46BEF" w:rsidRPr="00EF57EC">
        <w:rPr>
          <w:rFonts w:asciiTheme="majorHAnsi" w:hAnsiTheme="majorHAnsi" w:cstheme="majorHAnsi"/>
          <w:i/>
          <w:sz w:val="28"/>
          <w:szCs w:val="28"/>
          <w:lang w:val="ru-MD"/>
        </w:rPr>
        <w:t>ы</w:t>
      </w:r>
      <w:r w:rsidRPr="00EF57EC">
        <w:rPr>
          <w:rFonts w:asciiTheme="majorHAnsi" w:hAnsiTheme="majorHAnsi" w:cstheme="majorHAnsi"/>
          <w:i/>
          <w:sz w:val="28"/>
          <w:szCs w:val="28"/>
          <w:lang w:val="ru-MD"/>
        </w:rPr>
        <w:t xml:space="preserve"> представлена в Таблице № 1</w:t>
      </w:r>
      <w:r w:rsidR="00B46BEF" w:rsidRPr="00EF57EC">
        <w:rPr>
          <w:rFonts w:asciiTheme="majorHAnsi" w:hAnsiTheme="majorHAnsi" w:cstheme="majorHAnsi"/>
          <w:i/>
          <w:sz w:val="28"/>
          <w:szCs w:val="28"/>
          <w:lang w:val="ru-MD"/>
        </w:rPr>
        <w:t>3</w:t>
      </w:r>
      <w:r w:rsidR="002B0C1F" w:rsidRPr="00EF57EC">
        <w:rPr>
          <w:rFonts w:asciiTheme="majorHAnsi" w:hAnsiTheme="majorHAnsi" w:cstheme="majorHAnsi"/>
          <w:i/>
          <w:sz w:val="28"/>
          <w:szCs w:val="28"/>
          <w:lang w:val="ru-MD"/>
        </w:rPr>
        <w:t>.</w:t>
      </w:r>
    </w:p>
    <w:p w:rsidR="002B0C1F" w:rsidRPr="00EF57EC" w:rsidRDefault="002B0C1F" w:rsidP="00243401">
      <w:pPr>
        <w:spacing w:after="0"/>
        <w:rPr>
          <w:rFonts w:asciiTheme="majorHAnsi" w:hAnsiTheme="majorHAnsi" w:cstheme="majorHAnsi"/>
          <w:lang w:val="ru-MD"/>
        </w:rPr>
      </w:pPr>
    </w:p>
    <w:p w:rsidR="002B0C1F" w:rsidRPr="00EF57EC" w:rsidRDefault="00B769DB" w:rsidP="00B769DB">
      <w:pPr>
        <w:pStyle w:val="ac"/>
        <w:numPr>
          <w:ilvl w:val="1"/>
          <w:numId w:val="24"/>
        </w:numPr>
        <w:ind w:left="0" w:firstLine="0"/>
        <w:outlineLvl w:val="0"/>
        <w:rPr>
          <w:rFonts w:asciiTheme="majorHAnsi" w:hAnsiTheme="majorHAnsi" w:cstheme="majorHAnsi"/>
          <w:b/>
          <w:szCs w:val="28"/>
          <w:lang w:val="ru-MD"/>
        </w:rPr>
      </w:pPr>
      <w:bookmarkStart w:id="54" w:name="_Toc25834374"/>
      <w:r w:rsidRPr="00EF57EC">
        <w:rPr>
          <w:rFonts w:asciiTheme="majorHAnsi" w:hAnsiTheme="majorHAnsi" w:cstheme="majorHAnsi"/>
          <w:b/>
          <w:szCs w:val="28"/>
          <w:lang w:val="ru-MD"/>
        </w:rPr>
        <w:t xml:space="preserve">Управление </w:t>
      </w:r>
      <w:r w:rsidR="007F0BD7" w:rsidRPr="00EF57EC">
        <w:rPr>
          <w:rFonts w:asciiTheme="majorHAnsi" w:hAnsiTheme="majorHAnsi" w:cstheme="majorHAnsi"/>
          <w:b/>
          <w:bCs/>
          <w:szCs w:val="28"/>
          <w:lang w:val="ru-MD"/>
        </w:rPr>
        <w:t xml:space="preserve">Виноградно-винодельческим регистром Республики </w:t>
      </w:r>
      <w:r w:rsidR="00DD2864" w:rsidRPr="00EF57EC">
        <w:rPr>
          <w:rFonts w:asciiTheme="majorHAnsi" w:hAnsiTheme="majorHAnsi" w:cstheme="majorHAnsi"/>
          <w:b/>
          <w:bCs/>
          <w:szCs w:val="28"/>
          <w:lang w:val="ru-MD"/>
        </w:rPr>
        <w:t>Молдова</w:t>
      </w:r>
      <w:r w:rsidR="00DD2864" w:rsidRPr="00EF57EC">
        <w:rPr>
          <w:rFonts w:asciiTheme="majorHAnsi" w:hAnsiTheme="majorHAnsi" w:cstheme="majorHAnsi"/>
          <w:b/>
          <w:szCs w:val="28"/>
          <w:lang w:val="ru-MD"/>
        </w:rPr>
        <w:t xml:space="preserve"> осуществляется</w:t>
      </w:r>
      <w:r w:rsidRPr="00EF57EC">
        <w:rPr>
          <w:rFonts w:asciiTheme="majorHAnsi" w:hAnsiTheme="majorHAnsi" w:cstheme="majorHAnsi"/>
          <w:b/>
          <w:szCs w:val="28"/>
          <w:lang w:val="ru-MD"/>
        </w:rPr>
        <w:t xml:space="preserve"> с некоторыми отклонениями от положений нормативной базы</w:t>
      </w:r>
      <w:bookmarkEnd w:id="54"/>
      <w:r w:rsidRPr="00EF57EC">
        <w:rPr>
          <w:rFonts w:asciiTheme="majorHAnsi" w:hAnsiTheme="majorHAnsi" w:cstheme="majorHAnsi"/>
          <w:b/>
          <w:szCs w:val="28"/>
          <w:lang w:val="ru-MD"/>
        </w:rPr>
        <w:t xml:space="preserve"> </w:t>
      </w:r>
    </w:p>
    <w:p w:rsidR="002B0C1F" w:rsidRPr="00EF57EC" w:rsidRDefault="002B0C1F" w:rsidP="00243401">
      <w:pPr>
        <w:spacing w:after="0"/>
        <w:rPr>
          <w:rFonts w:asciiTheme="majorHAnsi" w:hAnsiTheme="majorHAnsi" w:cstheme="majorHAnsi"/>
          <w:b/>
          <w:szCs w:val="28"/>
          <w:lang w:val="ru-MD"/>
        </w:rPr>
      </w:pPr>
    </w:p>
    <w:p w:rsidR="00B769DB" w:rsidRPr="00EF57EC" w:rsidRDefault="007F0BD7" w:rsidP="007F0BD7">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bCs/>
          <w:sz w:val="28"/>
          <w:szCs w:val="28"/>
          <w:lang w:val="ru-MD"/>
        </w:rPr>
        <w:t xml:space="preserve">Виноградно-винодельческий регистр </w:t>
      </w:r>
      <w:r w:rsidR="00B769DB" w:rsidRPr="00EF57EC">
        <w:rPr>
          <w:rFonts w:asciiTheme="majorHAnsi" w:eastAsia="Times New Roman" w:hAnsiTheme="majorHAnsi" w:cstheme="majorHAnsi"/>
          <w:sz w:val="28"/>
          <w:szCs w:val="28"/>
          <w:lang w:val="ru-MD"/>
        </w:rPr>
        <w:t xml:space="preserve">был создан </w:t>
      </w:r>
      <w:r w:rsidRPr="00EF57EC">
        <w:rPr>
          <w:rFonts w:asciiTheme="majorHAnsi" w:eastAsia="Times New Roman" w:hAnsiTheme="majorHAnsi" w:cstheme="majorHAnsi"/>
          <w:sz w:val="28"/>
          <w:szCs w:val="28"/>
          <w:lang w:val="ru-MD"/>
        </w:rPr>
        <w:t>на основании ст</w:t>
      </w:r>
      <w:r w:rsidR="00B769DB" w:rsidRPr="00EF57EC">
        <w:rPr>
          <w:rFonts w:asciiTheme="majorHAnsi" w:eastAsia="Times New Roman" w:hAnsiTheme="majorHAnsi" w:cstheme="majorHAnsi"/>
          <w:sz w:val="28"/>
          <w:szCs w:val="28"/>
          <w:lang w:val="ru-MD"/>
        </w:rPr>
        <w:t>.6 Закона о виноград</w:t>
      </w:r>
      <w:r w:rsidRPr="00EF57EC">
        <w:rPr>
          <w:rFonts w:asciiTheme="majorHAnsi" w:eastAsia="Times New Roman" w:hAnsiTheme="majorHAnsi" w:cstheme="majorHAnsi"/>
          <w:sz w:val="28"/>
          <w:szCs w:val="28"/>
          <w:lang w:val="ru-MD"/>
        </w:rPr>
        <w:t xml:space="preserve">е и </w:t>
      </w:r>
      <w:r w:rsidR="00DD2864" w:rsidRPr="00EF57EC">
        <w:rPr>
          <w:rFonts w:asciiTheme="majorHAnsi" w:eastAsia="Times New Roman" w:hAnsiTheme="majorHAnsi" w:cstheme="majorHAnsi"/>
          <w:sz w:val="28"/>
          <w:szCs w:val="28"/>
          <w:lang w:val="ru-MD"/>
        </w:rPr>
        <w:t xml:space="preserve">вине </w:t>
      </w:r>
      <w:r w:rsidR="00DD2864" w:rsidRPr="00EF57EC">
        <w:rPr>
          <w:rFonts w:ascii="Times New Roman" w:eastAsia="Times New Roman" w:hAnsi="Times New Roman" w:cs="Times New Roman"/>
          <w:sz w:val="24"/>
          <w:szCs w:val="24"/>
          <w:lang w:val="ru-MD"/>
        </w:rPr>
        <w:t>состоит</w:t>
      </w:r>
      <w:r w:rsidRPr="00EF57EC">
        <w:rPr>
          <w:rFonts w:asciiTheme="majorHAnsi" w:eastAsia="Times New Roman" w:hAnsiTheme="majorHAnsi" w:cstheme="majorHAnsi"/>
          <w:sz w:val="28"/>
          <w:szCs w:val="28"/>
          <w:lang w:val="ru-MD"/>
        </w:rPr>
        <w:t xml:space="preserve"> из двух блоков данных: блок данных о виноградных насаждениях и блок данных о винодельческих предприятиях</w:t>
      </w:r>
      <w:r w:rsidR="00B769DB" w:rsidRPr="00EF57EC">
        <w:rPr>
          <w:rFonts w:asciiTheme="majorHAnsi" w:eastAsia="Times New Roman" w:hAnsiTheme="majorHAnsi" w:cstheme="majorHAnsi"/>
          <w:sz w:val="28"/>
          <w:szCs w:val="28"/>
          <w:lang w:val="ru-MD"/>
        </w:rPr>
        <w:t xml:space="preserve">. Регистр виноградарства </w:t>
      </w:r>
      <w:r w:rsidRPr="00EF57EC">
        <w:rPr>
          <w:rFonts w:asciiTheme="majorHAnsi" w:eastAsia="Times New Roman" w:hAnsiTheme="majorHAnsi" w:cstheme="majorHAnsi"/>
          <w:sz w:val="28"/>
          <w:szCs w:val="28"/>
          <w:lang w:val="ru-MD"/>
        </w:rPr>
        <w:t>веде</w:t>
      </w:r>
      <w:r w:rsidR="00B769DB" w:rsidRPr="00EF57EC">
        <w:rPr>
          <w:rFonts w:asciiTheme="majorHAnsi" w:eastAsia="Times New Roman" w:hAnsiTheme="majorHAnsi" w:cstheme="majorHAnsi"/>
          <w:sz w:val="28"/>
          <w:szCs w:val="28"/>
          <w:lang w:val="ru-MD"/>
        </w:rPr>
        <w:t>тся НБВВ в соответствии с Положением, утвержденным Правительством</w:t>
      </w:r>
      <w:r w:rsidRPr="00EF57EC">
        <w:rPr>
          <w:rStyle w:val="ab"/>
          <w:rFonts w:asciiTheme="majorHAnsi" w:hAnsiTheme="majorHAnsi" w:cstheme="majorHAnsi"/>
          <w:sz w:val="28"/>
          <w:szCs w:val="28"/>
          <w:lang w:val="ru-MD"/>
        </w:rPr>
        <w:footnoteReference w:id="113"/>
      </w:r>
      <w:r w:rsidR="00B769DB" w:rsidRPr="00EF57EC">
        <w:rPr>
          <w:rFonts w:asciiTheme="majorHAnsi" w:eastAsia="Times New Roman" w:hAnsiTheme="majorHAnsi" w:cstheme="majorHAnsi"/>
          <w:sz w:val="28"/>
          <w:szCs w:val="28"/>
          <w:lang w:val="ru-MD"/>
        </w:rPr>
        <w:t>.</w:t>
      </w:r>
    </w:p>
    <w:p w:rsidR="00B769DB" w:rsidRPr="00EF57EC" w:rsidRDefault="00B769DB" w:rsidP="00B769DB">
      <w:pPr>
        <w:spacing w:after="0" w:line="240" w:lineRule="auto"/>
        <w:jc w:val="both"/>
        <w:rPr>
          <w:rFonts w:asciiTheme="majorHAnsi" w:eastAsia="Times New Roman" w:hAnsiTheme="majorHAnsi" w:cstheme="majorHAnsi"/>
          <w:sz w:val="28"/>
          <w:szCs w:val="28"/>
          <w:lang w:val="ru-MD"/>
        </w:rPr>
      </w:pPr>
    </w:p>
    <w:p w:rsidR="002B0C1F" w:rsidRPr="00EF57EC" w:rsidRDefault="007F0BD7" w:rsidP="006723C5">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Аудиторские д</w:t>
      </w:r>
      <w:r w:rsidR="00B769DB" w:rsidRPr="00EF57EC">
        <w:rPr>
          <w:rFonts w:asciiTheme="majorHAnsi" w:eastAsia="Times New Roman" w:hAnsiTheme="majorHAnsi" w:cstheme="majorHAnsi"/>
          <w:sz w:val="28"/>
          <w:szCs w:val="28"/>
          <w:lang w:val="ru-MD"/>
        </w:rPr>
        <w:t>оказательства показали, что НБВВ не учитывал</w:t>
      </w:r>
      <w:r w:rsidR="0019743D">
        <w:rPr>
          <w:rFonts w:asciiTheme="majorHAnsi" w:eastAsia="Times New Roman" w:hAnsiTheme="majorHAnsi" w:cstheme="majorHAnsi"/>
          <w:sz w:val="28"/>
          <w:szCs w:val="28"/>
          <w:lang w:val="ru-MD"/>
        </w:rPr>
        <w:t>о</w:t>
      </w:r>
      <w:r w:rsidR="00B769DB" w:rsidRPr="00EF57EC">
        <w:rPr>
          <w:rFonts w:asciiTheme="majorHAnsi" w:eastAsia="Times New Roman" w:hAnsiTheme="majorHAnsi" w:cstheme="majorHAnsi"/>
          <w:sz w:val="28"/>
          <w:szCs w:val="28"/>
          <w:lang w:val="ru-MD"/>
        </w:rPr>
        <w:t xml:space="preserve"> положения </w:t>
      </w:r>
      <w:r w:rsidRPr="00EF57EC">
        <w:rPr>
          <w:rFonts w:asciiTheme="majorHAnsi" w:eastAsia="Times New Roman" w:hAnsiTheme="majorHAnsi" w:cstheme="majorHAnsi"/>
          <w:sz w:val="28"/>
          <w:szCs w:val="28"/>
          <w:lang w:val="ru-MD"/>
        </w:rPr>
        <w:t>п</w:t>
      </w:r>
      <w:r w:rsidR="00B769DB" w:rsidRPr="00EF57EC">
        <w:rPr>
          <w:rFonts w:asciiTheme="majorHAnsi" w:eastAsia="Times New Roman" w:hAnsiTheme="majorHAnsi" w:cstheme="majorHAnsi"/>
          <w:sz w:val="28"/>
          <w:szCs w:val="28"/>
          <w:lang w:val="ru-MD"/>
        </w:rPr>
        <w:t xml:space="preserve">.22 (5) b) из </w:t>
      </w:r>
      <w:r w:rsidRPr="00EF57EC">
        <w:rPr>
          <w:rFonts w:asciiTheme="majorHAnsi" w:eastAsia="Times New Roman" w:hAnsiTheme="majorHAnsi" w:cstheme="majorHAnsi"/>
          <w:sz w:val="28"/>
          <w:szCs w:val="28"/>
          <w:lang w:val="ru-MD"/>
        </w:rPr>
        <w:t>Т</w:t>
      </w:r>
      <w:r w:rsidR="00B769DB" w:rsidRPr="00EF57EC">
        <w:rPr>
          <w:rFonts w:asciiTheme="majorHAnsi" w:eastAsia="Times New Roman" w:hAnsiTheme="majorHAnsi" w:cstheme="majorHAnsi"/>
          <w:sz w:val="28"/>
          <w:szCs w:val="28"/>
          <w:lang w:val="ru-MD"/>
        </w:rPr>
        <w:t xml:space="preserve">ехнической концепции автоматизированной информационной системы </w:t>
      </w:r>
      <w:r w:rsidRPr="00EF57EC">
        <w:rPr>
          <w:rFonts w:asciiTheme="majorHAnsi" w:hAnsiTheme="majorHAnsi" w:cstheme="majorHAnsi"/>
          <w:sz w:val="28"/>
          <w:szCs w:val="28"/>
          <w:lang w:val="ru-MD"/>
        </w:rPr>
        <w:t>„</w:t>
      </w:r>
      <w:r w:rsidRPr="00EF57EC">
        <w:rPr>
          <w:rFonts w:asciiTheme="majorHAnsi" w:eastAsia="Times New Roman" w:hAnsiTheme="majorHAnsi" w:cstheme="majorHAnsi"/>
          <w:bCs/>
          <w:sz w:val="28"/>
          <w:szCs w:val="28"/>
          <w:lang w:val="ru-MD"/>
        </w:rPr>
        <w:t>Виноградно-винодельческий регистр</w:t>
      </w:r>
      <w:r w:rsidRPr="00EF57EC">
        <w:rPr>
          <w:rFonts w:asciiTheme="majorHAnsi" w:hAnsiTheme="majorHAnsi" w:cstheme="majorHAnsi"/>
          <w:sz w:val="28"/>
          <w:szCs w:val="28"/>
          <w:lang w:val="ru-MD"/>
        </w:rPr>
        <w:t>”</w:t>
      </w:r>
      <w:r w:rsidRPr="00EF57EC">
        <w:rPr>
          <w:rStyle w:val="ab"/>
          <w:rFonts w:asciiTheme="majorHAnsi" w:hAnsiTheme="majorHAnsi" w:cstheme="majorHAnsi"/>
          <w:sz w:val="28"/>
          <w:szCs w:val="28"/>
          <w:lang w:val="ru-MD"/>
        </w:rPr>
        <w:footnoteReference w:id="114"/>
      </w:r>
      <w:r w:rsidR="006723C5" w:rsidRPr="00EF57EC">
        <w:rPr>
          <w:rFonts w:asciiTheme="majorHAnsi" w:hAnsiTheme="majorHAnsi" w:cstheme="majorHAnsi"/>
          <w:sz w:val="28"/>
          <w:szCs w:val="28"/>
          <w:lang w:val="ru-MD"/>
        </w:rPr>
        <w:t xml:space="preserve"> и</w:t>
      </w:r>
      <w:r w:rsidR="00B769DB" w:rsidRPr="00EF57EC">
        <w:rPr>
          <w:rFonts w:asciiTheme="majorHAnsi" w:eastAsia="Times New Roman" w:hAnsiTheme="majorHAnsi" w:cstheme="majorHAnsi"/>
          <w:sz w:val="28"/>
          <w:szCs w:val="28"/>
          <w:lang w:val="ru-MD"/>
        </w:rPr>
        <w:t xml:space="preserve"> присвоил</w:t>
      </w:r>
      <w:r w:rsidR="0019743D">
        <w:rPr>
          <w:rFonts w:asciiTheme="majorHAnsi" w:eastAsia="Times New Roman" w:hAnsiTheme="majorHAnsi" w:cstheme="majorHAnsi"/>
          <w:sz w:val="28"/>
          <w:szCs w:val="28"/>
          <w:lang w:val="ru-MD"/>
        </w:rPr>
        <w:t>о</w:t>
      </w:r>
      <w:r w:rsidR="00B769DB" w:rsidRPr="00EF57EC">
        <w:rPr>
          <w:rFonts w:asciiTheme="majorHAnsi" w:eastAsia="Times New Roman" w:hAnsiTheme="majorHAnsi" w:cstheme="majorHAnsi"/>
          <w:sz w:val="28"/>
          <w:szCs w:val="28"/>
          <w:lang w:val="ru-MD"/>
        </w:rPr>
        <w:t xml:space="preserve"> </w:t>
      </w:r>
      <w:r w:rsidR="006723C5" w:rsidRPr="00EF57EC">
        <w:rPr>
          <w:rFonts w:asciiTheme="majorHAnsi" w:eastAsia="Times New Roman" w:hAnsiTheme="majorHAnsi" w:cstheme="majorHAnsi"/>
          <w:sz w:val="28"/>
          <w:szCs w:val="28"/>
          <w:lang w:val="ru-MD"/>
        </w:rPr>
        <w:t>еди</w:t>
      </w:r>
      <w:r w:rsidR="00B769DB" w:rsidRPr="00EF57EC">
        <w:rPr>
          <w:rFonts w:asciiTheme="majorHAnsi" w:eastAsia="Times New Roman" w:hAnsiTheme="majorHAnsi" w:cstheme="majorHAnsi"/>
          <w:sz w:val="28"/>
          <w:szCs w:val="28"/>
          <w:lang w:val="ru-MD"/>
        </w:rPr>
        <w:t>ный идентификационный номер для винодельческих предприятий</w:t>
      </w:r>
      <w:r w:rsidR="006723C5" w:rsidRPr="00EF57EC">
        <w:rPr>
          <w:rFonts w:asciiTheme="majorHAnsi" w:eastAsia="Times New Roman" w:hAnsiTheme="majorHAnsi" w:cstheme="majorHAnsi"/>
          <w:sz w:val="28"/>
          <w:szCs w:val="28"/>
          <w:lang w:val="ru-MD"/>
        </w:rPr>
        <w:t>, содержащий на один</w:t>
      </w:r>
      <w:r w:rsidR="00B769DB" w:rsidRPr="00EF57EC">
        <w:rPr>
          <w:rFonts w:asciiTheme="majorHAnsi" w:eastAsia="Times New Roman" w:hAnsiTheme="majorHAnsi" w:cstheme="majorHAnsi"/>
          <w:sz w:val="28"/>
          <w:szCs w:val="28"/>
          <w:lang w:val="ru-MD"/>
        </w:rPr>
        <w:t xml:space="preserve"> символ больше</w:t>
      </w:r>
      <w:r w:rsidR="002B0C1F" w:rsidRPr="00EF57EC">
        <w:rPr>
          <w:rFonts w:asciiTheme="majorHAnsi" w:hAnsiTheme="majorHAnsi" w:cstheme="majorHAnsi"/>
          <w:sz w:val="28"/>
          <w:szCs w:val="28"/>
          <w:lang w:val="ru-MD"/>
        </w:rPr>
        <w:t xml:space="preserve">. </w:t>
      </w:r>
    </w:p>
    <w:p w:rsidR="002B0C1F" w:rsidRPr="00EF57EC" w:rsidRDefault="002B0C1F" w:rsidP="00243401">
      <w:pPr>
        <w:pStyle w:val="cn"/>
        <w:jc w:val="both"/>
        <w:rPr>
          <w:rFonts w:asciiTheme="majorHAnsi" w:hAnsiTheme="majorHAnsi" w:cstheme="majorHAnsi"/>
          <w:sz w:val="28"/>
          <w:szCs w:val="28"/>
          <w:lang w:val="ru-MD"/>
        </w:rPr>
      </w:pPr>
    </w:p>
    <w:p w:rsidR="002B0C1F" w:rsidRPr="00EF57EC" w:rsidRDefault="005C57CD" w:rsidP="00243401">
      <w:pPr>
        <w:pStyle w:val="cn"/>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В то же время, при </w:t>
      </w:r>
      <w:r w:rsidR="006723C5" w:rsidRPr="00EF57EC">
        <w:rPr>
          <w:rFonts w:asciiTheme="majorHAnsi" w:hAnsiTheme="majorHAnsi" w:cstheme="majorHAnsi"/>
          <w:sz w:val="28"/>
          <w:szCs w:val="28"/>
          <w:lang w:val="ru-MD"/>
        </w:rPr>
        <w:t>сверке</w:t>
      </w:r>
      <w:r w:rsidRPr="00EF57EC">
        <w:rPr>
          <w:rFonts w:asciiTheme="majorHAnsi" w:hAnsiTheme="majorHAnsi" w:cstheme="majorHAnsi"/>
          <w:sz w:val="28"/>
          <w:szCs w:val="28"/>
          <w:lang w:val="ru-MD"/>
        </w:rPr>
        <w:t xml:space="preserve"> данных ГНС, НБВВ (бухгалтерия) и РВВ о количестве винодельческих </w:t>
      </w:r>
      <w:r w:rsidR="006723C5" w:rsidRPr="00EF57EC">
        <w:rPr>
          <w:rFonts w:asciiTheme="majorHAnsi" w:hAnsiTheme="majorHAnsi" w:cstheme="majorHAnsi"/>
          <w:sz w:val="28"/>
          <w:szCs w:val="28"/>
          <w:lang w:val="ru-MD"/>
        </w:rPr>
        <w:t>предприятий,</w:t>
      </w:r>
      <w:r w:rsidRPr="00EF57EC">
        <w:rPr>
          <w:rFonts w:asciiTheme="majorHAnsi" w:hAnsiTheme="majorHAnsi" w:cstheme="majorHAnsi"/>
          <w:sz w:val="28"/>
          <w:szCs w:val="28"/>
          <w:lang w:val="ru-MD"/>
        </w:rPr>
        <w:t xml:space="preserve"> были выявлены ра</w:t>
      </w:r>
      <w:r w:rsidR="006723C5" w:rsidRPr="00EF57EC">
        <w:rPr>
          <w:rFonts w:asciiTheme="majorHAnsi" w:hAnsiTheme="majorHAnsi" w:cstheme="majorHAnsi"/>
          <w:sz w:val="28"/>
          <w:szCs w:val="28"/>
          <w:lang w:val="ru-MD"/>
        </w:rPr>
        <w:t>схожден</w:t>
      </w:r>
      <w:r w:rsidRPr="00EF57EC">
        <w:rPr>
          <w:rFonts w:asciiTheme="majorHAnsi" w:hAnsiTheme="majorHAnsi" w:cstheme="majorHAnsi"/>
          <w:sz w:val="28"/>
          <w:szCs w:val="28"/>
          <w:lang w:val="ru-MD"/>
        </w:rPr>
        <w:t>ия. Согласно данным ГНС, отчет за 2018 год содержит 129 плательщиков</w:t>
      </w:r>
      <w:r w:rsidR="006723C5" w:rsidRPr="00EF57EC">
        <w:rPr>
          <w:rFonts w:asciiTheme="majorHAnsi" w:hAnsiTheme="majorHAnsi" w:cstheme="majorHAnsi"/>
          <w:sz w:val="28"/>
          <w:szCs w:val="28"/>
          <w:lang w:val="ru-MD"/>
        </w:rPr>
        <w:t xml:space="preserve"> обязательных взносов</w:t>
      </w:r>
      <w:r w:rsidRPr="00EF57EC">
        <w:rPr>
          <w:rFonts w:asciiTheme="majorHAnsi" w:hAnsiTheme="majorHAnsi" w:cstheme="majorHAnsi"/>
          <w:sz w:val="28"/>
          <w:szCs w:val="28"/>
          <w:lang w:val="ru-MD"/>
        </w:rPr>
        <w:t xml:space="preserve">, в учете НБВВ (Бухгалтерский учет) </w:t>
      </w:r>
      <w:r w:rsidR="006723C5" w:rsidRPr="00EF57EC">
        <w:rPr>
          <w:rFonts w:asciiTheme="majorHAnsi" w:hAnsiTheme="majorHAnsi" w:cstheme="majorHAnsi"/>
          <w:sz w:val="28"/>
          <w:szCs w:val="28"/>
          <w:lang w:val="ru-MD"/>
        </w:rPr>
        <w:t>зарегистрированы</w:t>
      </w:r>
      <w:r w:rsidRPr="00EF57EC">
        <w:rPr>
          <w:rFonts w:asciiTheme="majorHAnsi" w:hAnsiTheme="majorHAnsi" w:cstheme="majorHAnsi"/>
          <w:sz w:val="28"/>
          <w:szCs w:val="28"/>
          <w:lang w:val="ru-MD"/>
        </w:rPr>
        <w:t xml:space="preserve"> 176 плательщиков</w:t>
      </w:r>
      <w:r w:rsidR="006723C5" w:rsidRPr="00EF57EC">
        <w:rPr>
          <w:rFonts w:asciiTheme="majorHAnsi" w:hAnsiTheme="majorHAnsi" w:cstheme="majorHAnsi"/>
          <w:sz w:val="28"/>
          <w:szCs w:val="28"/>
          <w:lang w:val="ru-MD"/>
        </w:rPr>
        <w:t xml:space="preserve"> взносов</w:t>
      </w:r>
      <w:r w:rsidRPr="00EF57EC">
        <w:rPr>
          <w:rFonts w:asciiTheme="majorHAnsi" w:hAnsiTheme="majorHAnsi" w:cstheme="majorHAnsi"/>
          <w:sz w:val="28"/>
          <w:szCs w:val="28"/>
          <w:lang w:val="ru-MD"/>
        </w:rPr>
        <w:t xml:space="preserve">, а по данным РВВ, в нем зарегистрировано </w:t>
      </w:r>
      <w:r w:rsidR="006723C5" w:rsidRPr="00EF57EC">
        <w:rPr>
          <w:rFonts w:asciiTheme="majorHAnsi" w:hAnsiTheme="majorHAnsi" w:cstheme="majorHAnsi"/>
          <w:sz w:val="28"/>
          <w:szCs w:val="28"/>
          <w:lang w:val="ru-MD"/>
        </w:rPr>
        <w:t>в качестве</w:t>
      </w:r>
      <w:r w:rsidRPr="00EF57EC">
        <w:rPr>
          <w:rFonts w:asciiTheme="majorHAnsi" w:hAnsiTheme="majorHAnsi" w:cstheme="majorHAnsi"/>
          <w:sz w:val="28"/>
          <w:szCs w:val="28"/>
          <w:lang w:val="ru-MD"/>
        </w:rPr>
        <w:t xml:space="preserve"> винодельчески</w:t>
      </w:r>
      <w:r w:rsidR="006723C5" w:rsidRPr="00EF57EC">
        <w:rPr>
          <w:rFonts w:asciiTheme="majorHAnsi" w:hAnsiTheme="majorHAnsi" w:cstheme="majorHAnsi"/>
          <w:sz w:val="28"/>
          <w:szCs w:val="28"/>
          <w:lang w:val="ru-MD"/>
        </w:rPr>
        <w:t>х предприятий</w:t>
      </w:r>
      <w:r w:rsidRPr="00EF57EC">
        <w:rPr>
          <w:rFonts w:asciiTheme="majorHAnsi" w:hAnsiTheme="majorHAnsi" w:cstheme="majorHAnsi"/>
          <w:sz w:val="28"/>
          <w:szCs w:val="28"/>
          <w:lang w:val="ru-MD"/>
        </w:rPr>
        <w:t xml:space="preserve"> 184 плательщика</w:t>
      </w:r>
      <w:r w:rsidR="00C84C7B" w:rsidRPr="00EF57EC">
        <w:rPr>
          <w:rFonts w:asciiTheme="majorHAnsi" w:hAnsiTheme="majorHAnsi" w:cstheme="majorHAnsi"/>
          <w:sz w:val="28"/>
          <w:szCs w:val="28"/>
          <w:lang w:val="ru-MD"/>
        </w:rPr>
        <w:t xml:space="preserve"> обязательных взносов</w:t>
      </w:r>
      <w:r w:rsidRPr="00EF57EC">
        <w:rPr>
          <w:rFonts w:asciiTheme="majorHAnsi" w:hAnsiTheme="majorHAnsi" w:cstheme="majorHAnsi"/>
          <w:sz w:val="28"/>
          <w:szCs w:val="28"/>
          <w:lang w:val="ru-MD"/>
        </w:rPr>
        <w:t xml:space="preserve">. В </w:t>
      </w:r>
      <w:r w:rsidR="00C84C7B" w:rsidRPr="00EF57EC">
        <w:rPr>
          <w:rFonts w:asciiTheme="majorHAnsi" w:hAnsiTheme="majorHAnsi" w:cstheme="majorHAnsi"/>
          <w:sz w:val="28"/>
          <w:szCs w:val="28"/>
          <w:lang w:val="ru-MD"/>
        </w:rPr>
        <w:t xml:space="preserve">этой </w:t>
      </w:r>
      <w:r w:rsidRPr="00EF57EC">
        <w:rPr>
          <w:rFonts w:asciiTheme="majorHAnsi" w:hAnsiTheme="majorHAnsi" w:cstheme="majorHAnsi"/>
          <w:sz w:val="28"/>
          <w:szCs w:val="28"/>
          <w:lang w:val="ru-MD"/>
        </w:rPr>
        <w:t>связи</w:t>
      </w:r>
      <w:r w:rsidR="00C84C7B"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очевидно, что </w:t>
      </w:r>
      <w:r w:rsidR="00C84C7B" w:rsidRPr="00EF57EC">
        <w:rPr>
          <w:rFonts w:asciiTheme="majorHAnsi" w:hAnsiTheme="majorHAnsi" w:cstheme="majorHAnsi"/>
          <w:sz w:val="28"/>
          <w:szCs w:val="28"/>
          <w:lang w:val="ru-MD"/>
        </w:rPr>
        <w:t xml:space="preserve">не </w:t>
      </w:r>
      <w:r w:rsidRPr="00EF57EC">
        <w:rPr>
          <w:rFonts w:asciiTheme="majorHAnsi" w:hAnsiTheme="majorHAnsi" w:cstheme="majorHAnsi"/>
          <w:sz w:val="28"/>
          <w:szCs w:val="28"/>
          <w:lang w:val="ru-MD"/>
        </w:rPr>
        <w:t xml:space="preserve">все плательщики </w:t>
      </w:r>
      <w:r w:rsidR="00C84C7B" w:rsidRPr="00EF57EC">
        <w:rPr>
          <w:rFonts w:asciiTheme="majorHAnsi" w:hAnsiTheme="majorHAnsi" w:cstheme="majorHAnsi"/>
          <w:sz w:val="28"/>
          <w:szCs w:val="28"/>
          <w:lang w:val="ru-MD"/>
        </w:rPr>
        <w:t xml:space="preserve">обязательных взносов декларируют </w:t>
      </w:r>
      <w:r w:rsidRPr="00EF57EC">
        <w:rPr>
          <w:rFonts w:asciiTheme="majorHAnsi" w:hAnsiTheme="majorHAnsi" w:cstheme="majorHAnsi"/>
          <w:sz w:val="28"/>
          <w:szCs w:val="28"/>
          <w:lang w:val="ru-MD"/>
        </w:rPr>
        <w:t>платеж</w:t>
      </w:r>
      <w:r w:rsidR="00C84C7B" w:rsidRPr="00EF57EC">
        <w:rPr>
          <w:rFonts w:asciiTheme="majorHAnsi" w:hAnsiTheme="majorHAnsi" w:cstheme="majorHAnsi"/>
          <w:sz w:val="28"/>
          <w:szCs w:val="28"/>
          <w:lang w:val="ru-MD"/>
        </w:rPr>
        <w:t xml:space="preserve">и </w:t>
      </w:r>
      <w:r w:rsidRPr="00EF57EC">
        <w:rPr>
          <w:rFonts w:asciiTheme="majorHAnsi" w:hAnsiTheme="majorHAnsi" w:cstheme="majorHAnsi"/>
          <w:sz w:val="28"/>
          <w:szCs w:val="28"/>
          <w:lang w:val="ru-MD"/>
        </w:rPr>
        <w:t xml:space="preserve">в </w:t>
      </w:r>
      <w:r w:rsidR="00C84C7B" w:rsidRPr="00EF57EC">
        <w:rPr>
          <w:rFonts w:asciiTheme="majorHAnsi" w:hAnsiTheme="majorHAnsi" w:cstheme="majorHAnsi"/>
          <w:sz w:val="28"/>
          <w:szCs w:val="28"/>
          <w:lang w:val="ru-MD"/>
        </w:rPr>
        <w:t>ФВВ</w:t>
      </w:r>
      <w:r w:rsidR="002B0C1F" w:rsidRPr="00EF57EC">
        <w:rPr>
          <w:rFonts w:asciiTheme="majorHAnsi" w:hAnsiTheme="majorHAnsi" w:cstheme="majorHAnsi"/>
          <w:sz w:val="28"/>
          <w:szCs w:val="28"/>
          <w:lang w:val="ru-MD"/>
        </w:rPr>
        <w:t>.</w:t>
      </w:r>
    </w:p>
    <w:p w:rsidR="002B0C1F" w:rsidRPr="00EF57EC" w:rsidRDefault="002B0C1F" w:rsidP="00243401">
      <w:pPr>
        <w:pStyle w:val="cn"/>
        <w:jc w:val="both"/>
        <w:rPr>
          <w:rFonts w:asciiTheme="majorHAnsi" w:hAnsiTheme="majorHAnsi" w:cstheme="majorHAnsi"/>
          <w:sz w:val="28"/>
          <w:szCs w:val="28"/>
          <w:lang w:val="ru-MD"/>
        </w:rPr>
      </w:pPr>
    </w:p>
    <w:p w:rsidR="005C57CD" w:rsidRPr="00EF57EC" w:rsidRDefault="005C57CD" w:rsidP="005C57CD">
      <w:pPr>
        <w:pStyle w:val="cn"/>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Кроме того, при с</w:t>
      </w:r>
      <w:r w:rsidR="00C84C7B" w:rsidRPr="00EF57EC">
        <w:rPr>
          <w:rFonts w:asciiTheme="majorHAnsi" w:hAnsiTheme="majorHAnsi" w:cstheme="majorHAnsi"/>
          <w:sz w:val="28"/>
          <w:szCs w:val="28"/>
          <w:lang w:val="ru-MD"/>
        </w:rPr>
        <w:t>верке</w:t>
      </w:r>
      <w:r w:rsidRPr="00EF57EC">
        <w:rPr>
          <w:rFonts w:asciiTheme="majorHAnsi" w:hAnsiTheme="majorHAnsi" w:cstheme="majorHAnsi"/>
          <w:sz w:val="28"/>
          <w:szCs w:val="28"/>
          <w:lang w:val="ru-MD"/>
        </w:rPr>
        <w:t xml:space="preserve"> данных, </w:t>
      </w:r>
      <w:r w:rsidR="00C84C7B" w:rsidRPr="00EF57EC">
        <w:rPr>
          <w:rFonts w:asciiTheme="majorHAnsi" w:hAnsiTheme="majorHAnsi" w:cstheme="majorHAnsi"/>
          <w:sz w:val="28"/>
          <w:szCs w:val="28"/>
          <w:lang w:val="ru-MD"/>
        </w:rPr>
        <w:t>задекларирова</w:t>
      </w:r>
      <w:r w:rsidRPr="00EF57EC">
        <w:rPr>
          <w:rFonts w:asciiTheme="majorHAnsi" w:hAnsiTheme="majorHAnsi" w:cstheme="majorHAnsi"/>
          <w:sz w:val="28"/>
          <w:szCs w:val="28"/>
          <w:lang w:val="ru-MD"/>
        </w:rPr>
        <w:t xml:space="preserve">нных плательщиками </w:t>
      </w:r>
      <w:r w:rsidR="00C84C7B" w:rsidRPr="00EF57EC">
        <w:rPr>
          <w:rFonts w:asciiTheme="majorHAnsi" w:hAnsiTheme="majorHAnsi" w:cstheme="majorHAnsi"/>
          <w:sz w:val="28"/>
          <w:szCs w:val="28"/>
          <w:lang w:val="ru-MD"/>
        </w:rPr>
        <w:t xml:space="preserve">в </w:t>
      </w:r>
      <w:r w:rsidRPr="00EF57EC">
        <w:rPr>
          <w:rFonts w:asciiTheme="majorHAnsi" w:hAnsiTheme="majorHAnsi" w:cstheme="majorHAnsi"/>
          <w:sz w:val="28"/>
          <w:szCs w:val="28"/>
          <w:lang w:val="ru-MD"/>
        </w:rPr>
        <w:t xml:space="preserve">ГНС, с данными, полученными от </w:t>
      </w:r>
      <w:r w:rsidR="00C84C7B" w:rsidRPr="00EF57EC">
        <w:rPr>
          <w:rFonts w:asciiTheme="majorHAnsi" w:hAnsiTheme="majorHAnsi" w:cstheme="majorHAnsi"/>
          <w:sz w:val="28"/>
          <w:szCs w:val="28"/>
          <w:lang w:val="ru-MD"/>
        </w:rPr>
        <w:t>ТС</w:t>
      </w:r>
      <w:r w:rsidRPr="00EF57EC">
        <w:rPr>
          <w:rFonts w:asciiTheme="majorHAnsi" w:hAnsiTheme="majorHAnsi" w:cstheme="majorHAnsi"/>
          <w:sz w:val="28"/>
          <w:szCs w:val="28"/>
          <w:lang w:val="ru-MD"/>
        </w:rPr>
        <w:t xml:space="preserve"> по экспорту вин, было установлено, что 9 плательщиков</w:t>
      </w:r>
      <w:r w:rsidR="00C84C7B" w:rsidRPr="00EF57EC">
        <w:rPr>
          <w:rFonts w:asciiTheme="majorHAnsi" w:hAnsiTheme="majorHAnsi" w:cstheme="majorHAnsi"/>
          <w:sz w:val="28"/>
          <w:szCs w:val="28"/>
          <w:lang w:val="ru-MD"/>
        </w:rPr>
        <w:t xml:space="preserve"> взносов</w:t>
      </w:r>
      <w:r w:rsidRPr="00EF57EC">
        <w:rPr>
          <w:rFonts w:asciiTheme="majorHAnsi" w:hAnsiTheme="majorHAnsi" w:cstheme="majorHAnsi"/>
          <w:sz w:val="28"/>
          <w:szCs w:val="28"/>
          <w:lang w:val="ru-MD"/>
        </w:rPr>
        <w:t xml:space="preserve"> за</w:t>
      </w:r>
      <w:r w:rsidR="00C84C7B" w:rsidRPr="00EF57EC">
        <w:rPr>
          <w:rFonts w:asciiTheme="majorHAnsi" w:hAnsiTheme="majorHAnsi" w:cstheme="majorHAnsi"/>
          <w:sz w:val="28"/>
          <w:szCs w:val="28"/>
          <w:lang w:val="ru-MD"/>
        </w:rPr>
        <w:t>декларировали</w:t>
      </w:r>
      <w:r w:rsidRPr="00EF57EC">
        <w:rPr>
          <w:rFonts w:asciiTheme="majorHAnsi" w:hAnsiTheme="majorHAnsi" w:cstheme="majorHAnsi"/>
          <w:sz w:val="28"/>
          <w:szCs w:val="28"/>
          <w:lang w:val="ru-MD"/>
        </w:rPr>
        <w:t xml:space="preserve"> объемы прода</w:t>
      </w:r>
      <w:r w:rsidR="00C84C7B" w:rsidRPr="00EF57EC">
        <w:rPr>
          <w:rFonts w:asciiTheme="majorHAnsi" w:hAnsiTheme="majorHAnsi" w:cstheme="majorHAnsi"/>
          <w:sz w:val="28"/>
          <w:szCs w:val="28"/>
          <w:lang w:val="ru-MD"/>
        </w:rPr>
        <w:t>нного</w:t>
      </w:r>
      <w:r w:rsidRPr="00EF57EC">
        <w:rPr>
          <w:rFonts w:asciiTheme="majorHAnsi" w:hAnsiTheme="majorHAnsi" w:cstheme="majorHAnsi"/>
          <w:sz w:val="28"/>
          <w:szCs w:val="28"/>
          <w:lang w:val="ru-MD"/>
        </w:rPr>
        <w:t xml:space="preserve"> </w:t>
      </w:r>
      <w:r w:rsidR="00C84C7B" w:rsidRPr="00EF57EC">
        <w:rPr>
          <w:rFonts w:asciiTheme="majorHAnsi" w:hAnsiTheme="majorHAnsi" w:cstheme="majorHAnsi"/>
          <w:sz w:val="28"/>
          <w:szCs w:val="28"/>
          <w:lang w:val="ru-MD"/>
        </w:rPr>
        <w:t xml:space="preserve">вина </w:t>
      </w:r>
      <w:r w:rsidRPr="00EF57EC">
        <w:rPr>
          <w:rFonts w:asciiTheme="majorHAnsi" w:hAnsiTheme="majorHAnsi" w:cstheme="majorHAnsi"/>
          <w:sz w:val="28"/>
          <w:szCs w:val="28"/>
          <w:lang w:val="ru-MD"/>
        </w:rPr>
        <w:t xml:space="preserve">ниже, чем фактически экспортируемые, таким образом, расчеты взносов в ФВВ уменьшились примерно на </w:t>
      </w:r>
      <w:r w:rsidRPr="00EF57EC">
        <w:rPr>
          <w:rFonts w:asciiTheme="majorHAnsi" w:hAnsiTheme="majorHAnsi" w:cstheme="majorHAnsi"/>
          <w:b/>
          <w:sz w:val="28"/>
          <w:szCs w:val="28"/>
          <w:lang w:val="ru-MD"/>
        </w:rPr>
        <w:t>2,1 млн.</w:t>
      </w:r>
      <w:r w:rsidR="00C84C7B" w:rsidRPr="00EF57EC">
        <w:rPr>
          <w:rFonts w:asciiTheme="majorHAnsi" w:hAnsiTheme="majorHAnsi" w:cstheme="majorHAnsi"/>
          <w:b/>
          <w:sz w:val="28"/>
          <w:szCs w:val="28"/>
          <w:lang w:val="ru-MD"/>
        </w:rPr>
        <w:t xml:space="preserve"> МДЛ</w:t>
      </w:r>
      <w:r w:rsidRPr="00EF57EC">
        <w:rPr>
          <w:rFonts w:asciiTheme="majorHAnsi" w:hAnsiTheme="majorHAnsi" w:cstheme="majorHAnsi"/>
          <w:sz w:val="28"/>
          <w:szCs w:val="28"/>
          <w:lang w:val="ru-MD"/>
        </w:rPr>
        <w:t>.</w:t>
      </w:r>
    </w:p>
    <w:p w:rsidR="005C57CD" w:rsidRPr="00EF57EC" w:rsidRDefault="005C57CD" w:rsidP="005C57CD">
      <w:pPr>
        <w:pStyle w:val="cn"/>
        <w:jc w:val="both"/>
        <w:rPr>
          <w:rFonts w:asciiTheme="majorHAnsi" w:hAnsiTheme="majorHAnsi" w:cstheme="majorHAnsi"/>
          <w:sz w:val="28"/>
          <w:szCs w:val="28"/>
          <w:lang w:val="ru-MD"/>
        </w:rPr>
      </w:pPr>
    </w:p>
    <w:p w:rsidR="002B0C1F" w:rsidRPr="00EF57EC" w:rsidRDefault="005C57CD" w:rsidP="005C57CD">
      <w:pPr>
        <w:pStyle w:val="cn"/>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В ходе проверок было выявлено еще 40 экспортеров, которые не представили отчеты</w:t>
      </w:r>
      <w:r w:rsidR="00E208F1" w:rsidRPr="00EF57EC">
        <w:rPr>
          <w:rFonts w:asciiTheme="majorHAnsi" w:hAnsiTheme="majorHAnsi" w:cstheme="majorHAnsi"/>
          <w:sz w:val="28"/>
          <w:szCs w:val="28"/>
          <w:lang w:val="ru-MD"/>
        </w:rPr>
        <w:t xml:space="preserve"> в</w:t>
      </w:r>
      <w:r w:rsidRPr="00EF57EC">
        <w:rPr>
          <w:rFonts w:asciiTheme="majorHAnsi" w:hAnsiTheme="majorHAnsi" w:cstheme="majorHAnsi"/>
          <w:sz w:val="28"/>
          <w:szCs w:val="28"/>
          <w:lang w:val="ru-MD"/>
        </w:rPr>
        <w:t xml:space="preserve"> ГНС, сумма незадекларированных взносов составила около </w:t>
      </w:r>
      <w:r w:rsidRPr="00EF57EC">
        <w:rPr>
          <w:rFonts w:asciiTheme="majorHAnsi" w:hAnsiTheme="majorHAnsi" w:cstheme="majorHAnsi"/>
          <w:b/>
          <w:sz w:val="28"/>
          <w:szCs w:val="28"/>
          <w:lang w:val="ru-MD"/>
        </w:rPr>
        <w:t>4,2 млн.</w:t>
      </w:r>
      <w:r w:rsidR="00E208F1" w:rsidRPr="00EF57EC">
        <w:rPr>
          <w:rFonts w:asciiTheme="majorHAnsi" w:hAnsiTheme="majorHAnsi" w:cstheme="majorHAnsi"/>
          <w:b/>
          <w:sz w:val="28"/>
          <w:szCs w:val="28"/>
          <w:lang w:val="ru-MD"/>
        </w:rPr>
        <w:t xml:space="preserve"> МДЛ</w:t>
      </w:r>
      <w:r w:rsidR="002B0C1F" w:rsidRPr="00EF57EC">
        <w:rPr>
          <w:rFonts w:asciiTheme="majorHAnsi" w:hAnsiTheme="majorHAnsi" w:cstheme="majorHAnsi"/>
          <w:sz w:val="28"/>
          <w:szCs w:val="28"/>
          <w:lang w:val="ru-MD"/>
        </w:rPr>
        <w:t>.</w:t>
      </w:r>
    </w:p>
    <w:p w:rsidR="002B0C1F" w:rsidRPr="00EF57EC" w:rsidRDefault="002B0C1F" w:rsidP="00243401">
      <w:pPr>
        <w:pStyle w:val="cn"/>
        <w:jc w:val="both"/>
        <w:rPr>
          <w:rFonts w:asciiTheme="majorHAnsi" w:hAnsiTheme="majorHAnsi" w:cstheme="majorHAnsi"/>
          <w:b/>
          <w:sz w:val="28"/>
          <w:szCs w:val="28"/>
          <w:lang w:val="ru-MD"/>
        </w:rPr>
      </w:pPr>
    </w:p>
    <w:p w:rsidR="005C57CD" w:rsidRPr="00EF57EC" w:rsidRDefault="005C57CD" w:rsidP="005C57CD">
      <w:pPr>
        <w:pStyle w:val="cn"/>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Таким образом, ни ГНС, ни НБВВ не </w:t>
      </w:r>
      <w:r w:rsidR="00E208F1" w:rsidRPr="00EF57EC">
        <w:rPr>
          <w:rFonts w:asciiTheme="majorHAnsi" w:hAnsiTheme="majorHAnsi" w:cstheme="majorHAnsi"/>
          <w:sz w:val="28"/>
          <w:szCs w:val="28"/>
          <w:lang w:val="ru-MD"/>
        </w:rPr>
        <w:t>влад</w:t>
      </w:r>
      <w:r w:rsidRPr="00EF57EC">
        <w:rPr>
          <w:rFonts w:asciiTheme="majorHAnsi" w:hAnsiTheme="majorHAnsi" w:cstheme="majorHAnsi"/>
          <w:sz w:val="28"/>
          <w:szCs w:val="28"/>
          <w:lang w:val="ru-MD"/>
        </w:rPr>
        <w:t>еют полны</w:t>
      </w:r>
      <w:r w:rsidR="00E208F1" w:rsidRPr="00EF57EC">
        <w:rPr>
          <w:rFonts w:asciiTheme="majorHAnsi" w:hAnsiTheme="majorHAnsi" w:cstheme="majorHAnsi"/>
          <w:sz w:val="28"/>
          <w:szCs w:val="28"/>
          <w:lang w:val="ru-MD"/>
        </w:rPr>
        <w:t>ми</w:t>
      </w:r>
      <w:r w:rsidRPr="00EF57EC">
        <w:rPr>
          <w:rFonts w:asciiTheme="majorHAnsi" w:hAnsiTheme="majorHAnsi" w:cstheme="majorHAnsi"/>
          <w:sz w:val="28"/>
          <w:szCs w:val="28"/>
          <w:lang w:val="ru-MD"/>
        </w:rPr>
        <w:t xml:space="preserve"> данны</w:t>
      </w:r>
      <w:r w:rsidR="00E208F1" w:rsidRPr="00EF57EC">
        <w:rPr>
          <w:rFonts w:asciiTheme="majorHAnsi" w:hAnsiTheme="majorHAnsi" w:cstheme="majorHAnsi"/>
          <w:sz w:val="28"/>
          <w:szCs w:val="28"/>
          <w:lang w:val="ru-MD"/>
        </w:rPr>
        <w:t>ми</w:t>
      </w:r>
      <w:r w:rsidRPr="00EF57EC">
        <w:rPr>
          <w:rFonts w:asciiTheme="majorHAnsi" w:hAnsiTheme="majorHAnsi" w:cstheme="majorHAnsi"/>
          <w:sz w:val="28"/>
          <w:szCs w:val="28"/>
          <w:lang w:val="ru-MD"/>
        </w:rPr>
        <w:t xml:space="preserve"> о количестве винодельческих </w:t>
      </w:r>
      <w:r w:rsidR="00E208F1" w:rsidRPr="00EF57EC">
        <w:rPr>
          <w:rFonts w:asciiTheme="majorHAnsi" w:hAnsiTheme="majorHAnsi" w:cstheme="majorHAnsi"/>
          <w:sz w:val="28"/>
          <w:szCs w:val="28"/>
          <w:lang w:val="ru-MD"/>
        </w:rPr>
        <w:t>предприятий</w:t>
      </w:r>
      <w:r w:rsidRPr="00EF57EC">
        <w:rPr>
          <w:rFonts w:asciiTheme="majorHAnsi" w:hAnsiTheme="majorHAnsi" w:cstheme="majorHAnsi"/>
          <w:sz w:val="28"/>
          <w:szCs w:val="28"/>
          <w:lang w:val="ru-MD"/>
        </w:rPr>
        <w:t xml:space="preserve"> в стране, которые должны представить отчет</w:t>
      </w:r>
      <w:r w:rsidR="00E208F1" w:rsidRPr="00EF57EC">
        <w:rPr>
          <w:rFonts w:asciiTheme="majorHAnsi" w:hAnsiTheme="majorHAnsi" w:cstheme="majorHAnsi"/>
          <w:sz w:val="28"/>
          <w:szCs w:val="28"/>
          <w:lang w:val="ru-MD"/>
        </w:rPr>
        <w:t>ы</w:t>
      </w:r>
      <w:r w:rsidRPr="00EF57EC">
        <w:rPr>
          <w:rFonts w:asciiTheme="majorHAnsi" w:hAnsiTheme="majorHAnsi" w:cstheme="majorHAnsi"/>
          <w:sz w:val="28"/>
          <w:szCs w:val="28"/>
          <w:lang w:val="ru-MD"/>
        </w:rPr>
        <w:t xml:space="preserve"> о </w:t>
      </w:r>
      <w:r w:rsidR="00E208F1" w:rsidRPr="00EF57EC">
        <w:rPr>
          <w:rFonts w:asciiTheme="majorHAnsi" w:hAnsiTheme="majorHAnsi" w:cstheme="majorHAnsi"/>
          <w:sz w:val="28"/>
          <w:szCs w:val="28"/>
          <w:lang w:val="ru-MD"/>
        </w:rPr>
        <w:t>начисленных</w:t>
      </w:r>
      <w:r w:rsidRPr="00EF57EC">
        <w:rPr>
          <w:rFonts w:asciiTheme="majorHAnsi" w:hAnsiTheme="majorHAnsi" w:cstheme="majorHAnsi"/>
          <w:sz w:val="28"/>
          <w:szCs w:val="28"/>
          <w:lang w:val="ru-MD"/>
        </w:rPr>
        <w:t xml:space="preserve"> взнос</w:t>
      </w:r>
      <w:r w:rsidR="00E208F1" w:rsidRPr="00EF57EC">
        <w:rPr>
          <w:rFonts w:asciiTheme="majorHAnsi" w:hAnsiTheme="majorHAnsi" w:cstheme="majorHAnsi"/>
          <w:sz w:val="28"/>
          <w:szCs w:val="28"/>
          <w:lang w:val="ru-MD"/>
        </w:rPr>
        <w:t>ах</w:t>
      </w:r>
      <w:r w:rsidRPr="00EF57EC">
        <w:rPr>
          <w:rFonts w:asciiTheme="majorHAnsi" w:hAnsiTheme="majorHAnsi" w:cstheme="majorHAnsi"/>
          <w:sz w:val="28"/>
          <w:szCs w:val="28"/>
          <w:lang w:val="ru-MD"/>
        </w:rPr>
        <w:t xml:space="preserve"> в ФВВ, </w:t>
      </w:r>
      <w:r w:rsidR="00E208F1" w:rsidRPr="00EF57EC">
        <w:rPr>
          <w:rFonts w:asciiTheme="majorHAnsi" w:hAnsiTheme="majorHAnsi" w:cstheme="majorHAnsi"/>
          <w:sz w:val="28"/>
          <w:szCs w:val="28"/>
          <w:lang w:val="ru-MD"/>
        </w:rPr>
        <w:t xml:space="preserve">а </w:t>
      </w:r>
      <w:r w:rsidRPr="00EF57EC">
        <w:rPr>
          <w:rFonts w:asciiTheme="majorHAnsi" w:hAnsiTheme="majorHAnsi" w:cstheme="majorHAnsi"/>
          <w:sz w:val="28"/>
          <w:szCs w:val="28"/>
          <w:lang w:val="ru-MD"/>
        </w:rPr>
        <w:t>случаи, выявленные в рамках с</w:t>
      </w:r>
      <w:r w:rsidR="00E208F1" w:rsidRPr="00EF57EC">
        <w:rPr>
          <w:rFonts w:asciiTheme="majorHAnsi" w:hAnsiTheme="majorHAnsi" w:cstheme="majorHAnsi"/>
          <w:sz w:val="28"/>
          <w:szCs w:val="28"/>
          <w:lang w:val="ru-MD"/>
        </w:rPr>
        <w:t>верки</w:t>
      </w:r>
      <w:r w:rsidRPr="00EF57EC">
        <w:rPr>
          <w:rFonts w:asciiTheme="majorHAnsi" w:hAnsiTheme="majorHAnsi" w:cstheme="majorHAnsi"/>
          <w:sz w:val="28"/>
          <w:szCs w:val="28"/>
          <w:lang w:val="ru-MD"/>
        </w:rPr>
        <w:t xml:space="preserve"> с данными </w:t>
      </w:r>
      <w:r w:rsidR="00E208F1" w:rsidRPr="00EF57EC">
        <w:rPr>
          <w:rFonts w:asciiTheme="majorHAnsi" w:hAnsiTheme="majorHAnsi" w:cstheme="majorHAnsi"/>
          <w:sz w:val="28"/>
          <w:szCs w:val="28"/>
          <w:lang w:val="ru-MD"/>
        </w:rPr>
        <w:t>ТС</w:t>
      </w:r>
      <w:r w:rsidRPr="00EF57EC">
        <w:rPr>
          <w:rFonts w:asciiTheme="majorHAnsi" w:hAnsiTheme="majorHAnsi" w:cstheme="majorHAnsi"/>
          <w:sz w:val="28"/>
          <w:szCs w:val="28"/>
          <w:lang w:val="ru-MD"/>
        </w:rPr>
        <w:t>, представляю</w:t>
      </w:r>
      <w:r w:rsidR="00E208F1" w:rsidRPr="00EF57EC">
        <w:rPr>
          <w:rFonts w:asciiTheme="majorHAnsi" w:hAnsiTheme="majorHAnsi" w:cstheme="majorHAnsi"/>
          <w:sz w:val="28"/>
          <w:szCs w:val="28"/>
          <w:lang w:val="ru-MD"/>
        </w:rPr>
        <w:t>т собой</w:t>
      </w:r>
      <w:r w:rsidRPr="00EF57EC">
        <w:rPr>
          <w:rFonts w:asciiTheme="majorHAnsi" w:hAnsiTheme="majorHAnsi" w:cstheme="majorHAnsi"/>
          <w:sz w:val="28"/>
          <w:szCs w:val="28"/>
          <w:lang w:val="ru-MD"/>
        </w:rPr>
        <w:t xml:space="preserve"> уклонение от уплаты взносов. </w:t>
      </w:r>
    </w:p>
    <w:p w:rsidR="005C57CD" w:rsidRPr="00EF57EC" w:rsidRDefault="005C57CD" w:rsidP="005C57CD">
      <w:pPr>
        <w:pStyle w:val="cn"/>
        <w:jc w:val="both"/>
        <w:rPr>
          <w:rFonts w:asciiTheme="majorHAnsi" w:hAnsiTheme="majorHAnsi" w:cstheme="majorHAnsi"/>
          <w:sz w:val="28"/>
          <w:szCs w:val="28"/>
          <w:lang w:val="ru-MD"/>
        </w:rPr>
      </w:pPr>
    </w:p>
    <w:p w:rsidR="008D6B58" w:rsidRPr="00EF57EC" w:rsidRDefault="00E208F1" w:rsidP="008D6B58">
      <w:pPr>
        <w:pStyle w:val="cn"/>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Для того ч</w:t>
      </w:r>
      <w:r w:rsidR="005C57CD" w:rsidRPr="00EF57EC">
        <w:rPr>
          <w:rFonts w:asciiTheme="majorHAnsi" w:hAnsiTheme="majorHAnsi" w:cstheme="majorHAnsi"/>
          <w:sz w:val="28"/>
          <w:szCs w:val="28"/>
          <w:lang w:val="ru-MD"/>
        </w:rPr>
        <w:t>тобы исключить влияние расхождени</w:t>
      </w:r>
      <w:r w:rsidRPr="00EF57EC">
        <w:rPr>
          <w:rFonts w:asciiTheme="majorHAnsi" w:hAnsiTheme="majorHAnsi" w:cstheme="majorHAnsi"/>
          <w:sz w:val="28"/>
          <w:szCs w:val="28"/>
          <w:lang w:val="ru-MD"/>
        </w:rPr>
        <w:t>й</w:t>
      </w:r>
      <w:r w:rsidR="005C57CD"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на </w:t>
      </w:r>
      <w:r w:rsidR="005C57CD" w:rsidRPr="00EF57EC">
        <w:rPr>
          <w:rFonts w:asciiTheme="majorHAnsi" w:hAnsiTheme="majorHAnsi" w:cstheme="majorHAnsi"/>
          <w:sz w:val="28"/>
          <w:szCs w:val="28"/>
          <w:lang w:val="ru-MD"/>
        </w:rPr>
        <w:t xml:space="preserve">экспорт приобретенных для перепродажи вин, объем которых не является </w:t>
      </w:r>
      <w:r w:rsidR="0023631E" w:rsidRPr="00EF57EC">
        <w:rPr>
          <w:rFonts w:asciiTheme="majorHAnsi" w:hAnsiTheme="majorHAnsi" w:cstheme="majorHAnsi"/>
          <w:sz w:val="28"/>
          <w:szCs w:val="28"/>
          <w:lang w:val="ru-MD"/>
        </w:rPr>
        <w:t>предметом</w:t>
      </w:r>
      <w:r w:rsidR="005C57CD" w:rsidRPr="00EF57EC">
        <w:rPr>
          <w:rFonts w:asciiTheme="majorHAnsi" w:hAnsiTheme="majorHAnsi" w:cstheme="majorHAnsi"/>
          <w:sz w:val="28"/>
          <w:szCs w:val="28"/>
          <w:lang w:val="ru-MD"/>
        </w:rPr>
        <w:t xml:space="preserve"> уплаты взносов, ГНС должна провести налоговый контроль у экономических агентов, </w:t>
      </w:r>
      <w:r w:rsidR="0023631E" w:rsidRPr="00EF57EC">
        <w:rPr>
          <w:rFonts w:asciiTheme="majorHAnsi" w:hAnsiTheme="majorHAnsi" w:cstheme="majorHAnsi"/>
          <w:sz w:val="28"/>
          <w:szCs w:val="28"/>
          <w:lang w:val="ru-MD"/>
        </w:rPr>
        <w:t>у</w:t>
      </w:r>
      <w:r w:rsidR="005C57CD" w:rsidRPr="00EF57EC">
        <w:rPr>
          <w:rFonts w:asciiTheme="majorHAnsi" w:hAnsiTheme="majorHAnsi" w:cstheme="majorHAnsi"/>
          <w:sz w:val="28"/>
          <w:szCs w:val="28"/>
          <w:lang w:val="ru-MD"/>
        </w:rPr>
        <w:t xml:space="preserve"> которых были </w:t>
      </w:r>
      <w:r w:rsidR="0023631E" w:rsidRPr="00EF57EC">
        <w:rPr>
          <w:rFonts w:asciiTheme="majorHAnsi" w:hAnsiTheme="majorHAnsi" w:cstheme="majorHAnsi"/>
          <w:sz w:val="28"/>
          <w:szCs w:val="28"/>
          <w:lang w:val="ru-MD"/>
        </w:rPr>
        <w:t>обнаруж</w:t>
      </w:r>
      <w:r w:rsidR="005C57CD" w:rsidRPr="00EF57EC">
        <w:rPr>
          <w:rFonts w:asciiTheme="majorHAnsi" w:hAnsiTheme="majorHAnsi" w:cstheme="majorHAnsi"/>
          <w:sz w:val="28"/>
          <w:szCs w:val="28"/>
          <w:lang w:val="ru-MD"/>
        </w:rPr>
        <w:t>ены ра</w:t>
      </w:r>
      <w:r w:rsidR="0023631E" w:rsidRPr="00EF57EC">
        <w:rPr>
          <w:rFonts w:asciiTheme="majorHAnsi" w:hAnsiTheme="majorHAnsi" w:cstheme="majorHAnsi"/>
          <w:sz w:val="28"/>
          <w:szCs w:val="28"/>
          <w:lang w:val="ru-MD"/>
        </w:rPr>
        <w:t>схождения</w:t>
      </w:r>
      <w:r w:rsidR="008D6B58" w:rsidRPr="00EF57EC">
        <w:rPr>
          <w:rFonts w:asciiTheme="majorHAnsi" w:hAnsiTheme="majorHAnsi" w:cstheme="majorHAnsi"/>
          <w:sz w:val="28"/>
          <w:szCs w:val="28"/>
          <w:lang w:val="ru-MD"/>
        </w:rPr>
        <w:t xml:space="preserve">. </w:t>
      </w:r>
    </w:p>
    <w:p w:rsidR="008D6B58" w:rsidRPr="00EF57EC" w:rsidRDefault="008D6B58" w:rsidP="00243401">
      <w:pPr>
        <w:pStyle w:val="cn"/>
        <w:jc w:val="both"/>
        <w:rPr>
          <w:rFonts w:asciiTheme="majorHAnsi" w:hAnsiTheme="majorHAnsi" w:cstheme="majorHAnsi"/>
          <w:sz w:val="28"/>
          <w:szCs w:val="28"/>
          <w:lang w:val="ru-MD"/>
        </w:rPr>
      </w:pPr>
    </w:p>
    <w:p w:rsidR="002B0C1F" w:rsidRPr="00EF57EC" w:rsidRDefault="005C57CD" w:rsidP="00243401">
      <w:pPr>
        <w:spacing w:after="0"/>
        <w:jc w:val="both"/>
        <w:rPr>
          <w:rFonts w:asciiTheme="majorHAnsi" w:eastAsia="Times New Roman" w:hAnsiTheme="majorHAnsi" w:cstheme="majorHAnsi"/>
          <w:sz w:val="28"/>
          <w:szCs w:val="28"/>
          <w:lang w:val="ru-MD"/>
        </w:rPr>
      </w:pPr>
      <w:r w:rsidRPr="00EF57EC">
        <w:rPr>
          <w:rFonts w:asciiTheme="majorHAnsi" w:hAnsiTheme="majorHAnsi" w:cstheme="majorHAnsi"/>
          <w:bCs/>
          <w:sz w:val="28"/>
          <w:szCs w:val="28"/>
          <w:lang w:val="ru-MD"/>
        </w:rPr>
        <w:t>Кроме того, аудит</w:t>
      </w:r>
      <w:r w:rsidR="00E84FF1" w:rsidRPr="00EF57EC">
        <w:rPr>
          <w:rFonts w:asciiTheme="majorHAnsi" w:hAnsiTheme="majorHAnsi" w:cstheme="majorHAnsi"/>
          <w:bCs/>
          <w:sz w:val="28"/>
          <w:szCs w:val="28"/>
          <w:lang w:val="ru-MD"/>
        </w:rPr>
        <w:t>орские доказательства</w:t>
      </w:r>
      <w:r w:rsidRPr="00EF57EC">
        <w:rPr>
          <w:rFonts w:asciiTheme="majorHAnsi" w:hAnsiTheme="majorHAnsi" w:cstheme="majorHAnsi"/>
          <w:bCs/>
          <w:sz w:val="28"/>
          <w:szCs w:val="28"/>
          <w:lang w:val="ru-MD"/>
        </w:rPr>
        <w:t xml:space="preserve"> показали, что не соблюдались</w:t>
      </w:r>
      <w:r w:rsidR="00E84FF1" w:rsidRPr="00EF57EC">
        <w:rPr>
          <w:rFonts w:asciiTheme="majorHAnsi" w:hAnsiTheme="majorHAnsi" w:cstheme="majorHAnsi"/>
          <w:bCs/>
          <w:sz w:val="28"/>
          <w:szCs w:val="28"/>
          <w:lang w:val="ru-MD"/>
        </w:rPr>
        <w:t xml:space="preserve"> предписания п</w:t>
      </w:r>
      <w:r w:rsidRPr="00EF57EC">
        <w:rPr>
          <w:rFonts w:asciiTheme="majorHAnsi" w:hAnsiTheme="majorHAnsi" w:cstheme="majorHAnsi"/>
          <w:bCs/>
          <w:sz w:val="28"/>
          <w:szCs w:val="28"/>
          <w:lang w:val="ru-MD"/>
        </w:rPr>
        <w:t xml:space="preserve">.8 </w:t>
      </w:r>
      <w:r w:rsidR="00E84FF1" w:rsidRPr="00EF57EC">
        <w:rPr>
          <w:rFonts w:asciiTheme="majorHAnsi" w:hAnsiTheme="majorHAnsi" w:cstheme="majorHAnsi"/>
          <w:bCs/>
          <w:sz w:val="28"/>
          <w:szCs w:val="28"/>
          <w:lang w:val="ru-MD"/>
        </w:rPr>
        <w:t>Положения о порядке ведения Виноградно-винодельческого регистра</w:t>
      </w:r>
      <w:r w:rsidR="00E84FF1" w:rsidRPr="00EF57EC">
        <w:rPr>
          <w:rStyle w:val="ab"/>
          <w:rFonts w:asciiTheme="majorHAnsi" w:hAnsiTheme="majorHAnsi" w:cstheme="majorHAnsi"/>
          <w:bCs/>
          <w:sz w:val="28"/>
          <w:szCs w:val="28"/>
          <w:lang w:val="ru-MD"/>
        </w:rPr>
        <w:footnoteReference w:id="115"/>
      </w:r>
      <w:r w:rsidRPr="00EF57EC">
        <w:rPr>
          <w:rFonts w:asciiTheme="majorHAnsi" w:hAnsiTheme="majorHAnsi" w:cstheme="majorHAnsi"/>
          <w:bCs/>
          <w:sz w:val="28"/>
          <w:szCs w:val="28"/>
          <w:lang w:val="ru-MD"/>
        </w:rPr>
        <w:t>. Так, M</w:t>
      </w:r>
      <w:r w:rsidR="00E84FF1" w:rsidRPr="00EF57EC">
        <w:rPr>
          <w:rFonts w:asciiTheme="majorHAnsi" w:hAnsiTheme="majorHAnsi" w:cstheme="majorHAnsi"/>
          <w:bCs/>
          <w:sz w:val="28"/>
          <w:szCs w:val="28"/>
          <w:lang w:val="ru-MD"/>
        </w:rPr>
        <w:t>СХРРОС</w:t>
      </w:r>
      <w:r w:rsidRPr="00EF57EC">
        <w:rPr>
          <w:rFonts w:asciiTheme="majorHAnsi" w:hAnsiTheme="majorHAnsi" w:cstheme="majorHAnsi"/>
          <w:bCs/>
          <w:sz w:val="28"/>
          <w:szCs w:val="28"/>
          <w:lang w:val="ru-MD"/>
        </w:rPr>
        <w:t>,</w:t>
      </w:r>
      <w:r w:rsidR="00E84FF1" w:rsidRPr="00EF57EC">
        <w:rPr>
          <w:rFonts w:asciiTheme="majorHAnsi" w:hAnsiTheme="majorHAnsi" w:cstheme="majorHAnsi"/>
          <w:bCs/>
          <w:sz w:val="28"/>
          <w:szCs w:val="28"/>
          <w:lang w:val="ru-MD"/>
        </w:rPr>
        <w:t xml:space="preserve"> в качестве </w:t>
      </w:r>
      <w:r w:rsidRPr="00EF57EC">
        <w:rPr>
          <w:rFonts w:asciiTheme="majorHAnsi" w:hAnsiTheme="majorHAnsi" w:cstheme="majorHAnsi"/>
          <w:bCs/>
          <w:sz w:val="28"/>
          <w:szCs w:val="28"/>
          <w:lang w:val="ru-MD"/>
        </w:rPr>
        <w:t>владел</w:t>
      </w:r>
      <w:r w:rsidR="00E84FF1" w:rsidRPr="00EF57EC">
        <w:rPr>
          <w:rFonts w:asciiTheme="majorHAnsi" w:hAnsiTheme="majorHAnsi" w:cstheme="majorHAnsi"/>
          <w:bCs/>
          <w:sz w:val="28"/>
          <w:szCs w:val="28"/>
          <w:lang w:val="ru-MD"/>
        </w:rPr>
        <w:t>ьца АИС ВВР</w:t>
      </w:r>
      <w:r w:rsidRPr="00EF57EC">
        <w:rPr>
          <w:rFonts w:asciiTheme="majorHAnsi" w:hAnsiTheme="majorHAnsi" w:cstheme="majorHAnsi"/>
          <w:bCs/>
          <w:sz w:val="28"/>
          <w:szCs w:val="28"/>
          <w:lang w:val="ru-MD"/>
        </w:rPr>
        <w:t xml:space="preserve">, не делегировал соответствующие полномочия </w:t>
      </w:r>
      <w:r w:rsidR="00E84FF1" w:rsidRPr="00EF57EC">
        <w:rPr>
          <w:rFonts w:asciiTheme="majorHAnsi" w:hAnsiTheme="majorHAnsi" w:cstheme="majorHAnsi"/>
          <w:bCs/>
          <w:sz w:val="28"/>
          <w:szCs w:val="28"/>
          <w:lang w:val="ru-MD"/>
        </w:rPr>
        <w:t>согласно</w:t>
      </w:r>
      <w:r w:rsidRPr="00EF57EC">
        <w:rPr>
          <w:rFonts w:asciiTheme="majorHAnsi" w:hAnsiTheme="majorHAnsi" w:cstheme="majorHAnsi"/>
          <w:bCs/>
          <w:sz w:val="28"/>
          <w:szCs w:val="28"/>
          <w:lang w:val="ru-MD"/>
        </w:rPr>
        <w:t xml:space="preserve"> договор</w:t>
      </w:r>
      <w:r w:rsidR="00E84FF1" w:rsidRPr="00EF57EC">
        <w:rPr>
          <w:rFonts w:asciiTheme="majorHAnsi" w:hAnsiTheme="majorHAnsi" w:cstheme="majorHAnsi"/>
          <w:bCs/>
          <w:sz w:val="28"/>
          <w:szCs w:val="28"/>
          <w:lang w:val="ru-MD"/>
        </w:rPr>
        <w:t>у</w:t>
      </w:r>
      <w:r w:rsidRPr="00EF57EC">
        <w:rPr>
          <w:rFonts w:asciiTheme="majorHAnsi" w:hAnsiTheme="majorHAnsi" w:cstheme="majorHAnsi"/>
          <w:bCs/>
          <w:sz w:val="28"/>
          <w:szCs w:val="28"/>
          <w:lang w:val="ru-MD"/>
        </w:rPr>
        <w:t>, заключенн</w:t>
      </w:r>
      <w:r w:rsidR="00E84FF1" w:rsidRPr="00EF57EC">
        <w:rPr>
          <w:rFonts w:asciiTheme="majorHAnsi" w:hAnsiTheme="majorHAnsi" w:cstheme="majorHAnsi"/>
          <w:bCs/>
          <w:sz w:val="28"/>
          <w:szCs w:val="28"/>
          <w:lang w:val="ru-MD"/>
        </w:rPr>
        <w:t>о</w:t>
      </w:r>
      <w:r w:rsidRPr="00EF57EC">
        <w:rPr>
          <w:rFonts w:asciiTheme="majorHAnsi" w:hAnsiTheme="majorHAnsi" w:cstheme="majorHAnsi"/>
          <w:bCs/>
          <w:sz w:val="28"/>
          <w:szCs w:val="28"/>
          <w:lang w:val="ru-MD"/>
        </w:rPr>
        <w:t>м</w:t>
      </w:r>
      <w:r w:rsidR="00E84FF1" w:rsidRPr="00EF57EC">
        <w:rPr>
          <w:rFonts w:asciiTheme="majorHAnsi" w:hAnsiTheme="majorHAnsi" w:cstheme="majorHAnsi"/>
          <w:bCs/>
          <w:sz w:val="28"/>
          <w:szCs w:val="28"/>
          <w:lang w:val="ru-MD"/>
        </w:rPr>
        <w:t>у</w:t>
      </w:r>
      <w:r w:rsidRPr="00EF57EC">
        <w:rPr>
          <w:rFonts w:asciiTheme="majorHAnsi" w:hAnsiTheme="majorHAnsi" w:cstheme="majorHAnsi"/>
          <w:bCs/>
          <w:sz w:val="28"/>
          <w:szCs w:val="28"/>
          <w:lang w:val="ru-MD"/>
        </w:rPr>
        <w:t xml:space="preserve"> между </w:t>
      </w:r>
      <w:r w:rsidR="00E84FF1" w:rsidRPr="00EF57EC">
        <w:rPr>
          <w:rFonts w:asciiTheme="majorHAnsi" w:hAnsiTheme="majorHAnsi" w:cstheme="majorHAnsi"/>
          <w:bCs/>
          <w:sz w:val="28"/>
          <w:szCs w:val="28"/>
          <w:lang w:val="ru-MD"/>
        </w:rPr>
        <w:t>С</w:t>
      </w:r>
      <w:r w:rsidRPr="00EF57EC">
        <w:rPr>
          <w:rFonts w:asciiTheme="majorHAnsi" w:hAnsiTheme="majorHAnsi" w:cstheme="majorHAnsi"/>
          <w:bCs/>
          <w:sz w:val="28"/>
          <w:szCs w:val="28"/>
          <w:lang w:val="ru-MD"/>
        </w:rPr>
        <w:t xml:space="preserve">торонами (полномочия по регистрации, </w:t>
      </w:r>
      <w:r w:rsidR="00E84FF1" w:rsidRPr="00EF57EC">
        <w:rPr>
          <w:rFonts w:asciiTheme="majorHAnsi" w:hAnsiTheme="majorHAnsi" w:cstheme="majorHAnsi"/>
          <w:bCs/>
          <w:sz w:val="28"/>
          <w:szCs w:val="28"/>
          <w:lang w:val="ru-MD"/>
        </w:rPr>
        <w:t>актуализации</w:t>
      </w:r>
      <w:r w:rsidRPr="00EF57EC">
        <w:rPr>
          <w:rFonts w:asciiTheme="majorHAnsi" w:hAnsiTheme="majorHAnsi" w:cstheme="majorHAnsi"/>
          <w:bCs/>
          <w:sz w:val="28"/>
          <w:szCs w:val="28"/>
          <w:lang w:val="ru-MD"/>
        </w:rPr>
        <w:t xml:space="preserve">, изменению данных </w:t>
      </w:r>
      <w:r w:rsidR="00E84FF1" w:rsidRPr="00EF57EC">
        <w:rPr>
          <w:rFonts w:asciiTheme="majorHAnsi" w:hAnsiTheme="majorHAnsi" w:cstheme="majorHAnsi"/>
          <w:bCs/>
          <w:sz w:val="28"/>
          <w:szCs w:val="28"/>
          <w:lang w:val="ru-MD"/>
        </w:rPr>
        <w:t>из Р</w:t>
      </w:r>
      <w:r w:rsidRPr="00EF57EC">
        <w:rPr>
          <w:rFonts w:asciiTheme="majorHAnsi" w:hAnsiTheme="majorHAnsi" w:cstheme="majorHAnsi"/>
          <w:bCs/>
          <w:sz w:val="28"/>
          <w:szCs w:val="28"/>
          <w:lang w:val="ru-MD"/>
        </w:rPr>
        <w:t>е</w:t>
      </w:r>
      <w:r w:rsidR="00E84FF1" w:rsidRPr="00EF57EC">
        <w:rPr>
          <w:rFonts w:asciiTheme="majorHAnsi" w:hAnsiTheme="majorHAnsi" w:cstheme="majorHAnsi"/>
          <w:bCs/>
          <w:sz w:val="28"/>
          <w:szCs w:val="28"/>
          <w:lang w:val="ru-MD"/>
        </w:rPr>
        <w:t>ги</w:t>
      </w:r>
      <w:r w:rsidRPr="00EF57EC">
        <w:rPr>
          <w:rFonts w:asciiTheme="majorHAnsi" w:hAnsiTheme="majorHAnsi" w:cstheme="majorHAnsi"/>
          <w:bCs/>
          <w:sz w:val="28"/>
          <w:szCs w:val="28"/>
          <w:lang w:val="ru-MD"/>
        </w:rPr>
        <w:t xml:space="preserve">стра, а также </w:t>
      </w:r>
      <w:r w:rsidR="00E84FF1" w:rsidRPr="00EF57EC">
        <w:rPr>
          <w:rFonts w:asciiTheme="majorHAnsi" w:hAnsiTheme="majorHAnsi" w:cstheme="majorHAnsi"/>
          <w:bCs/>
          <w:sz w:val="28"/>
          <w:szCs w:val="28"/>
          <w:lang w:val="ru-MD"/>
        </w:rPr>
        <w:t xml:space="preserve">по </w:t>
      </w:r>
      <w:r w:rsidRPr="00EF57EC">
        <w:rPr>
          <w:rFonts w:asciiTheme="majorHAnsi" w:hAnsiTheme="majorHAnsi" w:cstheme="majorHAnsi"/>
          <w:bCs/>
          <w:sz w:val="28"/>
          <w:szCs w:val="28"/>
          <w:lang w:val="ru-MD"/>
        </w:rPr>
        <w:t>обеспечению безопасности, защиты и целостности данных и т. д.). В результате</w:t>
      </w:r>
      <w:r w:rsidR="00E84FF1" w:rsidRPr="00EF57EC">
        <w:rPr>
          <w:rFonts w:asciiTheme="majorHAnsi" w:hAnsiTheme="majorHAnsi" w:cstheme="majorHAnsi"/>
          <w:bCs/>
          <w:sz w:val="28"/>
          <w:szCs w:val="28"/>
          <w:lang w:val="ru-MD"/>
        </w:rPr>
        <w:t>,</w:t>
      </w:r>
      <w:r w:rsidRPr="00EF57EC">
        <w:rPr>
          <w:rFonts w:asciiTheme="majorHAnsi" w:hAnsiTheme="majorHAnsi" w:cstheme="majorHAnsi"/>
          <w:bCs/>
          <w:sz w:val="28"/>
          <w:szCs w:val="28"/>
          <w:lang w:val="ru-MD"/>
        </w:rPr>
        <w:t xml:space="preserve"> </w:t>
      </w:r>
      <w:r w:rsidR="00E84FF1" w:rsidRPr="00EF57EC">
        <w:rPr>
          <w:rFonts w:asciiTheme="majorHAnsi" w:hAnsiTheme="majorHAnsi" w:cstheme="majorHAnsi"/>
          <w:bCs/>
          <w:sz w:val="28"/>
          <w:szCs w:val="28"/>
          <w:lang w:val="ru-MD"/>
        </w:rPr>
        <w:t xml:space="preserve">АИС ВВР </w:t>
      </w:r>
      <w:r w:rsidRPr="00EF57EC">
        <w:rPr>
          <w:rFonts w:asciiTheme="majorHAnsi" w:hAnsiTheme="majorHAnsi" w:cstheme="majorHAnsi"/>
          <w:bCs/>
          <w:sz w:val="28"/>
          <w:szCs w:val="28"/>
          <w:lang w:val="ru-MD"/>
        </w:rPr>
        <w:t xml:space="preserve">регистрируется в бухгалтерском учете </w:t>
      </w:r>
      <w:r w:rsidR="00E84FF1" w:rsidRPr="00EF57EC">
        <w:rPr>
          <w:rFonts w:asciiTheme="majorHAnsi" w:hAnsiTheme="majorHAnsi" w:cstheme="majorHAnsi"/>
          <w:bCs/>
          <w:sz w:val="28"/>
          <w:szCs w:val="28"/>
          <w:lang w:val="ru-MD"/>
        </w:rPr>
        <w:t>НБВВ</w:t>
      </w:r>
      <w:r w:rsidRPr="00EF57EC">
        <w:rPr>
          <w:rFonts w:asciiTheme="majorHAnsi" w:hAnsiTheme="majorHAnsi" w:cstheme="majorHAnsi"/>
          <w:bCs/>
          <w:sz w:val="28"/>
          <w:szCs w:val="28"/>
          <w:lang w:val="ru-MD"/>
        </w:rPr>
        <w:t xml:space="preserve"> </w:t>
      </w:r>
      <w:r w:rsidR="00E84FF1" w:rsidRPr="00EF57EC">
        <w:rPr>
          <w:rFonts w:asciiTheme="majorHAnsi" w:hAnsiTheme="majorHAnsi" w:cstheme="majorHAnsi"/>
          <w:bCs/>
          <w:sz w:val="28"/>
          <w:szCs w:val="28"/>
          <w:lang w:val="ru-MD"/>
        </w:rPr>
        <w:t>как</w:t>
      </w:r>
      <w:r w:rsidRPr="00EF57EC">
        <w:rPr>
          <w:rFonts w:asciiTheme="majorHAnsi" w:hAnsiTheme="majorHAnsi" w:cstheme="majorHAnsi"/>
          <w:bCs/>
          <w:sz w:val="28"/>
          <w:szCs w:val="28"/>
          <w:lang w:val="ru-MD"/>
        </w:rPr>
        <w:t xml:space="preserve"> „</w:t>
      </w:r>
      <w:r w:rsidR="00E84FF1" w:rsidRPr="00EF57EC">
        <w:rPr>
          <w:rFonts w:asciiTheme="majorHAnsi" w:hAnsiTheme="majorHAnsi" w:cstheme="majorHAnsi"/>
          <w:bCs/>
          <w:sz w:val="28"/>
          <w:szCs w:val="28"/>
          <w:lang w:val="ru-MD"/>
        </w:rPr>
        <w:t>Н</w:t>
      </w:r>
      <w:r w:rsidRPr="00EF57EC">
        <w:rPr>
          <w:rFonts w:asciiTheme="majorHAnsi" w:hAnsiTheme="majorHAnsi" w:cstheme="majorHAnsi"/>
          <w:bCs/>
          <w:sz w:val="28"/>
          <w:szCs w:val="28"/>
          <w:lang w:val="ru-MD"/>
        </w:rPr>
        <w:t>ематериальные активы</w:t>
      </w:r>
      <w:r w:rsidR="00E84FF1" w:rsidRPr="00EF57EC">
        <w:rPr>
          <w:rFonts w:asciiTheme="majorHAnsi" w:eastAsia="Times New Roman" w:hAnsiTheme="majorHAnsi" w:cstheme="majorHAnsi"/>
          <w:sz w:val="28"/>
          <w:szCs w:val="28"/>
          <w:lang w:val="ru-MD"/>
        </w:rPr>
        <w:t xml:space="preserve">” </w:t>
      </w:r>
      <w:r w:rsidRPr="00EF57EC">
        <w:rPr>
          <w:rFonts w:asciiTheme="majorHAnsi" w:hAnsiTheme="majorHAnsi" w:cstheme="majorHAnsi"/>
          <w:bCs/>
          <w:sz w:val="28"/>
          <w:szCs w:val="28"/>
          <w:lang w:val="ru-MD"/>
        </w:rPr>
        <w:t xml:space="preserve">(став владельцем </w:t>
      </w:r>
      <w:r w:rsidR="00E84FF1" w:rsidRPr="00EF57EC">
        <w:rPr>
          <w:rFonts w:asciiTheme="majorHAnsi" w:hAnsiTheme="majorHAnsi" w:cstheme="majorHAnsi"/>
          <w:bCs/>
          <w:sz w:val="28"/>
          <w:szCs w:val="28"/>
          <w:lang w:val="ru-MD"/>
        </w:rPr>
        <w:t>ВВР</w:t>
      </w:r>
      <w:r w:rsidRPr="00EF57EC">
        <w:rPr>
          <w:rFonts w:asciiTheme="majorHAnsi" w:hAnsiTheme="majorHAnsi" w:cstheme="majorHAnsi"/>
          <w:bCs/>
          <w:sz w:val="28"/>
          <w:szCs w:val="28"/>
          <w:lang w:val="ru-MD"/>
        </w:rPr>
        <w:t xml:space="preserve">), в то время как </w:t>
      </w:r>
      <w:r w:rsidR="00E84FF1" w:rsidRPr="00EF57EC">
        <w:rPr>
          <w:rFonts w:asciiTheme="majorHAnsi" w:hAnsiTheme="majorHAnsi" w:cstheme="majorHAnsi"/>
          <w:bCs/>
          <w:sz w:val="28"/>
          <w:szCs w:val="28"/>
          <w:lang w:val="ru-MD"/>
        </w:rPr>
        <w:t>регламентировано</w:t>
      </w:r>
      <w:r w:rsidRPr="00EF57EC">
        <w:rPr>
          <w:rFonts w:asciiTheme="majorHAnsi" w:hAnsiTheme="majorHAnsi" w:cstheme="majorHAnsi"/>
          <w:bCs/>
          <w:sz w:val="28"/>
          <w:szCs w:val="28"/>
          <w:lang w:val="ru-MD"/>
        </w:rPr>
        <w:t xml:space="preserve"> </w:t>
      </w:r>
      <w:r w:rsidR="00E84FF1" w:rsidRPr="00EF57EC">
        <w:rPr>
          <w:rFonts w:asciiTheme="majorHAnsi" w:hAnsiTheme="majorHAnsi" w:cstheme="majorHAnsi"/>
          <w:bCs/>
          <w:sz w:val="28"/>
          <w:szCs w:val="28"/>
          <w:lang w:val="ru-MD"/>
        </w:rPr>
        <w:t xml:space="preserve">АИС ВВР </w:t>
      </w:r>
      <w:r w:rsidRPr="00EF57EC">
        <w:rPr>
          <w:rFonts w:asciiTheme="majorHAnsi" w:hAnsiTheme="majorHAnsi" w:cstheme="majorHAnsi"/>
          <w:bCs/>
          <w:sz w:val="28"/>
          <w:szCs w:val="28"/>
          <w:lang w:val="ru-MD"/>
        </w:rPr>
        <w:t>долж</w:t>
      </w:r>
      <w:r w:rsidR="00E84FF1" w:rsidRPr="00EF57EC">
        <w:rPr>
          <w:rFonts w:asciiTheme="majorHAnsi" w:hAnsiTheme="majorHAnsi" w:cstheme="majorHAnsi"/>
          <w:bCs/>
          <w:sz w:val="28"/>
          <w:szCs w:val="28"/>
          <w:lang w:val="ru-MD"/>
        </w:rPr>
        <w:t>на</w:t>
      </w:r>
      <w:r w:rsidRPr="00EF57EC">
        <w:rPr>
          <w:rFonts w:asciiTheme="majorHAnsi" w:hAnsiTheme="majorHAnsi" w:cstheme="majorHAnsi"/>
          <w:bCs/>
          <w:sz w:val="28"/>
          <w:szCs w:val="28"/>
          <w:lang w:val="ru-MD"/>
        </w:rPr>
        <w:t xml:space="preserve"> был</w:t>
      </w:r>
      <w:r w:rsidR="00E84FF1" w:rsidRPr="00EF57EC">
        <w:rPr>
          <w:rFonts w:asciiTheme="majorHAnsi" w:hAnsiTheme="majorHAnsi" w:cstheme="majorHAnsi"/>
          <w:bCs/>
          <w:sz w:val="28"/>
          <w:szCs w:val="28"/>
          <w:lang w:val="ru-MD"/>
        </w:rPr>
        <w:t>а</w:t>
      </w:r>
      <w:r w:rsidRPr="00EF57EC">
        <w:rPr>
          <w:rFonts w:asciiTheme="majorHAnsi" w:hAnsiTheme="majorHAnsi" w:cstheme="majorHAnsi"/>
          <w:bCs/>
          <w:sz w:val="28"/>
          <w:szCs w:val="28"/>
          <w:lang w:val="ru-MD"/>
        </w:rPr>
        <w:t xml:space="preserve"> быть отражен</w:t>
      </w:r>
      <w:r w:rsidR="00E84FF1" w:rsidRPr="00EF57EC">
        <w:rPr>
          <w:rFonts w:asciiTheme="majorHAnsi" w:hAnsiTheme="majorHAnsi" w:cstheme="majorHAnsi"/>
          <w:bCs/>
          <w:sz w:val="28"/>
          <w:szCs w:val="28"/>
          <w:lang w:val="ru-MD"/>
        </w:rPr>
        <w:t>а</w:t>
      </w:r>
      <w:r w:rsidRPr="00EF57EC">
        <w:rPr>
          <w:rFonts w:asciiTheme="majorHAnsi" w:hAnsiTheme="majorHAnsi" w:cstheme="majorHAnsi"/>
          <w:bCs/>
          <w:sz w:val="28"/>
          <w:szCs w:val="28"/>
          <w:lang w:val="ru-MD"/>
        </w:rPr>
        <w:t xml:space="preserve"> </w:t>
      </w:r>
      <w:r w:rsidR="00E84FF1" w:rsidRPr="00EF57EC">
        <w:rPr>
          <w:rFonts w:asciiTheme="majorHAnsi" w:hAnsiTheme="majorHAnsi" w:cstheme="majorHAnsi"/>
          <w:bCs/>
          <w:sz w:val="28"/>
          <w:szCs w:val="28"/>
          <w:lang w:val="ru-MD"/>
        </w:rPr>
        <w:t>в</w:t>
      </w:r>
      <w:r w:rsidRPr="00EF57EC">
        <w:rPr>
          <w:rFonts w:asciiTheme="majorHAnsi" w:hAnsiTheme="majorHAnsi" w:cstheme="majorHAnsi"/>
          <w:bCs/>
          <w:sz w:val="28"/>
          <w:szCs w:val="28"/>
          <w:lang w:val="ru-MD"/>
        </w:rPr>
        <w:t xml:space="preserve"> </w:t>
      </w:r>
      <w:r w:rsidR="00E84FF1" w:rsidRPr="00EF57EC">
        <w:rPr>
          <w:rFonts w:asciiTheme="majorHAnsi" w:hAnsiTheme="majorHAnsi" w:cstheme="majorHAnsi"/>
          <w:bCs/>
          <w:sz w:val="28"/>
          <w:szCs w:val="28"/>
          <w:lang w:val="ru-MD"/>
        </w:rPr>
        <w:t>МСХРРОС</w:t>
      </w:r>
      <w:r w:rsidRPr="00EF57EC">
        <w:rPr>
          <w:rFonts w:asciiTheme="majorHAnsi" w:hAnsiTheme="majorHAnsi" w:cstheme="majorHAnsi"/>
          <w:bCs/>
          <w:sz w:val="28"/>
          <w:szCs w:val="28"/>
          <w:lang w:val="ru-MD"/>
        </w:rPr>
        <w:t xml:space="preserve"> как </w:t>
      </w:r>
      <w:r w:rsidR="00E84FF1" w:rsidRPr="00EF57EC">
        <w:rPr>
          <w:rFonts w:asciiTheme="majorHAnsi" w:hAnsiTheme="majorHAnsi" w:cstheme="majorHAnsi"/>
          <w:bCs/>
          <w:sz w:val="28"/>
          <w:szCs w:val="28"/>
          <w:lang w:val="ru-MD"/>
        </w:rPr>
        <w:t>„Нематериальные активы</w:t>
      </w:r>
      <w:r w:rsidR="00E84FF1" w:rsidRPr="00EF57EC">
        <w:rPr>
          <w:rFonts w:asciiTheme="majorHAnsi" w:eastAsia="Times New Roman" w:hAnsiTheme="majorHAnsi" w:cstheme="majorHAnsi"/>
          <w:sz w:val="28"/>
          <w:szCs w:val="28"/>
          <w:lang w:val="ru-MD"/>
        </w:rPr>
        <w:t>”</w:t>
      </w:r>
      <w:r w:rsidRPr="00EF57EC">
        <w:rPr>
          <w:rFonts w:asciiTheme="majorHAnsi" w:hAnsiTheme="majorHAnsi" w:cstheme="majorHAnsi"/>
          <w:bCs/>
          <w:sz w:val="28"/>
          <w:szCs w:val="28"/>
          <w:lang w:val="ru-MD"/>
        </w:rPr>
        <w:t xml:space="preserve"> и как </w:t>
      </w:r>
      <w:r w:rsidR="00E84FF1" w:rsidRPr="00EF57EC">
        <w:rPr>
          <w:rFonts w:asciiTheme="majorHAnsi" w:hAnsiTheme="majorHAnsi" w:cstheme="majorHAnsi"/>
          <w:bCs/>
          <w:sz w:val="28"/>
          <w:szCs w:val="28"/>
          <w:lang w:val="ru-MD"/>
        </w:rPr>
        <w:t>„И</w:t>
      </w:r>
      <w:r w:rsidRPr="00EF57EC">
        <w:rPr>
          <w:rFonts w:asciiTheme="majorHAnsi" w:hAnsiTheme="majorHAnsi" w:cstheme="majorHAnsi"/>
          <w:bCs/>
          <w:sz w:val="28"/>
          <w:szCs w:val="28"/>
          <w:lang w:val="ru-MD"/>
        </w:rPr>
        <w:t>нвестиции в связанные и несвязанные стороны</w:t>
      </w:r>
      <w:r w:rsidR="00E84FF1" w:rsidRPr="00EF57EC">
        <w:rPr>
          <w:rFonts w:asciiTheme="majorHAnsi" w:eastAsia="Times New Roman" w:hAnsiTheme="majorHAnsi" w:cstheme="majorHAnsi"/>
          <w:sz w:val="28"/>
          <w:szCs w:val="28"/>
          <w:lang w:val="ru-MD"/>
        </w:rPr>
        <w:t>”</w:t>
      </w:r>
      <w:r w:rsidRPr="00EF57EC">
        <w:rPr>
          <w:rFonts w:asciiTheme="majorHAnsi" w:hAnsiTheme="majorHAnsi" w:cstheme="majorHAnsi"/>
          <w:bCs/>
          <w:sz w:val="28"/>
          <w:szCs w:val="28"/>
          <w:lang w:val="ru-MD"/>
        </w:rPr>
        <w:t xml:space="preserve">, а </w:t>
      </w:r>
      <w:r w:rsidR="00E84FF1" w:rsidRPr="00EF57EC">
        <w:rPr>
          <w:rFonts w:asciiTheme="majorHAnsi" w:hAnsiTheme="majorHAnsi" w:cstheme="majorHAnsi"/>
          <w:bCs/>
          <w:sz w:val="28"/>
          <w:szCs w:val="28"/>
          <w:lang w:val="ru-MD"/>
        </w:rPr>
        <w:t>НБВВ</w:t>
      </w:r>
      <w:r w:rsidRPr="00EF57EC">
        <w:rPr>
          <w:rFonts w:asciiTheme="majorHAnsi" w:hAnsiTheme="majorHAnsi" w:cstheme="majorHAnsi"/>
          <w:bCs/>
          <w:sz w:val="28"/>
          <w:szCs w:val="28"/>
          <w:lang w:val="ru-MD"/>
        </w:rPr>
        <w:t xml:space="preserve"> </w:t>
      </w:r>
      <w:r w:rsidR="00E84FF1" w:rsidRPr="00EF57EC">
        <w:rPr>
          <w:rFonts w:asciiTheme="majorHAnsi" w:hAnsiTheme="majorHAnsi" w:cstheme="majorHAnsi"/>
          <w:bCs/>
          <w:sz w:val="28"/>
          <w:szCs w:val="28"/>
          <w:lang w:val="ru-MD"/>
        </w:rPr>
        <w:t xml:space="preserve">должен был </w:t>
      </w:r>
      <w:r w:rsidRPr="00EF57EC">
        <w:rPr>
          <w:rFonts w:asciiTheme="majorHAnsi" w:hAnsiTheme="majorHAnsi" w:cstheme="majorHAnsi"/>
          <w:bCs/>
          <w:sz w:val="28"/>
          <w:szCs w:val="28"/>
          <w:lang w:val="ru-MD"/>
        </w:rPr>
        <w:t>отра</w:t>
      </w:r>
      <w:r w:rsidR="00E84FF1" w:rsidRPr="00EF57EC">
        <w:rPr>
          <w:rFonts w:asciiTheme="majorHAnsi" w:hAnsiTheme="majorHAnsi" w:cstheme="majorHAnsi"/>
          <w:bCs/>
          <w:sz w:val="28"/>
          <w:szCs w:val="28"/>
          <w:lang w:val="ru-MD"/>
        </w:rPr>
        <w:t xml:space="preserve">зить </w:t>
      </w:r>
      <w:r w:rsidRPr="00EF57EC">
        <w:rPr>
          <w:rFonts w:asciiTheme="majorHAnsi" w:hAnsiTheme="majorHAnsi" w:cstheme="majorHAnsi"/>
          <w:bCs/>
          <w:sz w:val="28"/>
          <w:szCs w:val="28"/>
          <w:lang w:val="ru-MD"/>
        </w:rPr>
        <w:t xml:space="preserve">их как </w:t>
      </w:r>
      <w:r w:rsidR="00E84FF1" w:rsidRPr="00EF57EC">
        <w:rPr>
          <w:rFonts w:asciiTheme="majorHAnsi" w:hAnsiTheme="majorHAnsi" w:cstheme="majorHAnsi"/>
          <w:bCs/>
          <w:sz w:val="28"/>
          <w:szCs w:val="28"/>
          <w:lang w:val="ru-MD"/>
        </w:rPr>
        <w:t>„</w:t>
      </w:r>
      <w:r w:rsidR="00A72DE8" w:rsidRPr="00EF57EC">
        <w:rPr>
          <w:rFonts w:asciiTheme="majorHAnsi" w:hAnsiTheme="majorHAnsi" w:cstheme="majorHAnsi"/>
          <w:bCs/>
          <w:sz w:val="28"/>
          <w:szCs w:val="28"/>
          <w:lang w:val="ru-MD"/>
        </w:rPr>
        <w:t>Первичные нематериальные активы в хозяйственном ведении</w:t>
      </w:r>
      <w:r w:rsidRPr="00EF57EC">
        <w:rPr>
          <w:rFonts w:asciiTheme="majorHAnsi" w:hAnsiTheme="majorHAnsi" w:cstheme="majorHAnsi"/>
          <w:bCs/>
          <w:sz w:val="28"/>
          <w:szCs w:val="28"/>
          <w:lang w:val="ru-MD"/>
        </w:rPr>
        <w:t>”</w:t>
      </w:r>
      <w:r w:rsidR="002B0C1F" w:rsidRPr="00EF57EC">
        <w:rPr>
          <w:rFonts w:asciiTheme="majorHAnsi" w:eastAsia="Times New Roman" w:hAnsiTheme="majorHAnsi" w:cstheme="majorHAnsi"/>
          <w:sz w:val="28"/>
          <w:szCs w:val="28"/>
          <w:lang w:val="ru-MD"/>
        </w:rPr>
        <w:t>.</w:t>
      </w:r>
    </w:p>
    <w:p w:rsidR="002B0C1F" w:rsidRPr="00EF57EC" w:rsidRDefault="002B0C1F" w:rsidP="00243401">
      <w:pPr>
        <w:spacing w:after="0"/>
        <w:rPr>
          <w:rFonts w:asciiTheme="majorHAnsi" w:hAnsiTheme="majorHAnsi" w:cstheme="majorHAnsi"/>
          <w:b/>
          <w:szCs w:val="28"/>
          <w:lang w:val="ru-MD"/>
        </w:rPr>
      </w:pPr>
    </w:p>
    <w:p w:rsidR="00CE2761" w:rsidRPr="00EF57EC" w:rsidRDefault="005C57CD" w:rsidP="005C57CD">
      <w:pPr>
        <w:pStyle w:val="1"/>
        <w:numPr>
          <w:ilvl w:val="1"/>
          <w:numId w:val="24"/>
        </w:numPr>
        <w:spacing w:before="0"/>
        <w:ind w:left="0" w:firstLine="0"/>
        <w:jc w:val="both"/>
        <w:rPr>
          <w:rFonts w:cstheme="majorHAnsi"/>
          <w:b/>
          <w:bCs/>
          <w:iCs/>
          <w:color w:val="auto"/>
          <w:sz w:val="28"/>
          <w:szCs w:val="28"/>
          <w:lang w:val="ru-MD"/>
        </w:rPr>
      </w:pPr>
      <w:bookmarkStart w:id="55" w:name="_Toc25834375"/>
      <w:r w:rsidRPr="00EF57EC">
        <w:rPr>
          <w:rFonts w:eastAsia="Calibri" w:cstheme="majorHAnsi"/>
          <w:b/>
          <w:color w:val="auto"/>
          <w:sz w:val="28"/>
          <w:szCs w:val="28"/>
          <w:lang w:val="ru-MD"/>
        </w:rPr>
        <w:lastRenderedPageBreak/>
        <w:t>Несмотря на то, что НБВВ проводила мероприятия по п</w:t>
      </w:r>
      <w:r w:rsidR="00A72DE8" w:rsidRPr="00EF57EC">
        <w:rPr>
          <w:rFonts w:eastAsia="Calibri" w:cstheme="majorHAnsi"/>
          <w:b/>
          <w:color w:val="auto"/>
          <w:sz w:val="28"/>
          <w:szCs w:val="28"/>
          <w:lang w:val="ru-MD"/>
        </w:rPr>
        <w:t>родвиж</w:t>
      </w:r>
      <w:r w:rsidRPr="00EF57EC">
        <w:rPr>
          <w:rFonts w:eastAsia="Calibri" w:cstheme="majorHAnsi"/>
          <w:b/>
          <w:color w:val="auto"/>
          <w:sz w:val="28"/>
          <w:szCs w:val="28"/>
          <w:lang w:val="ru-MD"/>
        </w:rPr>
        <w:t>ению имиджа отечественной винодельческой продукции и повышению ее конкурентоспособности как на внутреннем, так и на внешнем рынках, они не достигли ожидаемых результатов, необходимо у</w:t>
      </w:r>
      <w:r w:rsidR="00A72DE8" w:rsidRPr="00EF57EC">
        <w:rPr>
          <w:rFonts w:eastAsia="Calibri" w:cstheme="majorHAnsi"/>
          <w:b/>
          <w:color w:val="auto"/>
          <w:sz w:val="28"/>
          <w:szCs w:val="28"/>
          <w:lang w:val="ru-MD"/>
        </w:rPr>
        <w:t>сил</w:t>
      </w:r>
      <w:r w:rsidRPr="00EF57EC">
        <w:rPr>
          <w:rFonts w:eastAsia="Calibri" w:cstheme="majorHAnsi"/>
          <w:b/>
          <w:color w:val="auto"/>
          <w:sz w:val="28"/>
          <w:szCs w:val="28"/>
          <w:lang w:val="ru-MD"/>
        </w:rPr>
        <w:t>ить деятельность в этой области</w:t>
      </w:r>
      <w:bookmarkEnd w:id="55"/>
      <w:r w:rsidRPr="00EF57EC">
        <w:rPr>
          <w:rFonts w:eastAsia="Calibri" w:cstheme="majorHAnsi"/>
          <w:b/>
          <w:color w:val="auto"/>
          <w:sz w:val="28"/>
          <w:szCs w:val="28"/>
          <w:lang w:val="ru-MD"/>
        </w:rPr>
        <w:t xml:space="preserve"> </w:t>
      </w:r>
    </w:p>
    <w:p w:rsidR="002B0C1F" w:rsidRPr="00EF57EC" w:rsidRDefault="002B0C1F" w:rsidP="0048102A">
      <w:pPr>
        <w:pStyle w:val="1"/>
        <w:spacing w:before="0"/>
        <w:jc w:val="both"/>
        <w:rPr>
          <w:rFonts w:cstheme="majorHAnsi"/>
          <w:b/>
          <w:bCs/>
          <w:iCs/>
          <w:color w:val="auto"/>
          <w:sz w:val="28"/>
          <w:szCs w:val="28"/>
          <w:lang w:val="ru-MD"/>
        </w:rPr>
      </w:pPr>
    </w:p>
    <w:p w:rsidR="002B0C1F" w:rsidRPr="00EF57EC" w:rsidRDefault="005C57CD" w:rsidP="00243401">
      <w:pPr>
        <w:spacing w:after="0"/>
        <w:jc w:val="both"/>
        <w:rPr>
          <w:rFonts w:asciiTheme="majorHAnsi" w:hAnsiTheme="majorHAnsi" w:cstheme="majorHAnsi"/>
          <w:bCs/>
          <w:i/>
          <w:iCs/>
          <w:sz w:val="28"/>
          <w:szCs w:val="28"/>
          <w:lang w:val="ru-MD"/>
        </w:rPr>
      </w:pPr>
      <w:r w:rsidRPr="00EF57EC">
        <w:rPr>
          <w:rFonts w:asciiTheme="majorHAnsi" w:hAnsiTheme="majorHAnsi" w:cstheme="majorHAnsi"/>
          <w:color w:val="000000"/>
          <w:sz w:val="28"/>
          <w:szCs w:val="28"/>
          <w:lang w:val="ru-MD"/>
        </w:rPr>
        <w:t>Одной из целей Закона о винограде и вине является укрепление имиджа Республики Молдова как страны с винодельческими традициями, оказывающее влияние на увеличение экспорта качественных вин. В связи с этим</w:t>
      </w:r>
      <w:r w:rsidR="00F16F96" w:rsidRPr="00EF57EC">
        <w:rPr>
          <w:rFonts w:asciiTheme="majorHAnsi" w:hAnsiTheme="majorHAnsi" w:cstheme="majorHAnsi"/>
          <w:color w:val="000000"/>
          <w:sz w:val="28"/>
          <w:szCs w:val="28"/>
          <w:lang w:val="ru-MD"/>
        </w:rPr>
        <w:t>,</w:t>
      </w:r>
      <w:r w:rsidRPr="00EF57EC">
        <w:rPr>
          <w:rFonts w:asciiTheme="majorHAnsi" w:hAnsiTheme="majorHAnsi" w:cstheme="majorHAnsi"/>
          <w:color w:val="000000"/>
          <w:sz w:val="28"/>
          <w:szCs w:val="28"/>
          <w:lang w:val="ru-MD"/>
        </w:rPr>
        <w:t xml:space="preserve"> НБВВ предпринял</w:t>
      </w:r>
      <w:r w:rsidR="00F16F96" w:rsidRPr="00EF57EC">
        <w:rPr>
          <w:rFonts w:asciiTheme="majorHAnsi" w:hAnsiTheme="majorHAnsi" w:cstheme="majorHAnsi"/>
          <w:color w:val="000000"/>
          <w:sz w:val="28"/>
          <w:szCs w:val="28"/>
          <w:lang w:val="ru-MD"/>
        </w:rPr>
        <w:t>о</w:t>
      </w:r>
      <w:r w:rsidRPr="00EF57EC">
        <w:rPr>
          <w:rFonts w:asciiTheme="majorHAnsi" w:hAnsiTheme="majorHAnsi" w:cstheme="majorHAnsi"/>
          <w:color w:val="000000"/>
          <w:sz w:val="28"/>
          <w:szCs w:val="28"/>
          <w:lang w:val="ru-MD"/>
        </w:rPr>
        <w:t xml:space="preserve"> некоторые меры, которые </w:t>
      </w:r>
      <w:r w:rsidR="00F16F96" w:rsidRPr="00EF57EC">
        <w:rPr>
          <w:rFonts w:asciiTheme="majorHAnsi" w:hAnsiTheme="majorHAnsi" w:cstheme="majorHAnsi"/>
          <w:color w:val="000000"/>
          <w:sz w:val="28"/>
          <w:szCs w:val="28"/>
          <w:lang w:val="ru-MD"/>
        </w:rPr>
        <w:t>способствова</w:t>
      </w:r>
      <w:r w:rsidRPr="00EF57EC">
        <w:rPr>
          <w:rFonts w:asciiTheme="majorHAnsi" w:hAnsiTheme="majorHAnsi" w:cstheme="majorHAnsi"/>
          <w:color w:val="000000"/>
          <w:sz w:val="28"/>
          <w:szCs w:val="28"/>
          <w:lang w:val="ru-MD"/>
        </w:rPr>
        <w:t>ли росту экспорта вина. Таким образом, эволюция экспорта вина в 2015-2018 г</w:t>
      </w:r>
      <w:r w:rsidR="00F16F96" w:rsidRPr="00EF57EC">
        <w:rPr>
          <w:rFonts w:asciiTheme="majorHAnsi" w:hAnsiTheme="majorHAnsi" w:cstheme="majorHAnsi"/>
          <w:color w:val="000000"/>
          <w:sz w:val="28"/>
          <w:szCs w:val="28"/>
          <w:lang w:val="ru-MD"/>
        </w:rPr>
        <w:t>одах</w:t>
      </w:r>
      <w:r w:rsidRPr="00EF57EC">
        <w:rPr>
          <w:rFonts w:asciiTheme="majorHAnsi" w:hAnsiTheme="majorHAnsi" w:cstheme="majorHAnsi"/>
          <w:color w:val="000000"/>
          <w:sz w:val="28"/>
          <w:szCs w:val="28"/>
          <w:lang w:val="ru-MD"/>
        </w:rPr>
        <w:t xml:space="preserve"> за</w:t>
      </w:r>
      <w:r w:rsidR="00F16F96" w:rsidRPr="00EF57EC">
        <w:rPr>
          <w:rFonts w:asciiTheme="majorHAnsi" w:hAnsiTheme="majorHAnsi" w:cstheme="majorHAnsi"/>
          <w:color w:val="000000"/>
          <w:sz w:val="28"/>
          <w:szCs w:val="28"/>
          <w:lang w:val="ru-MD"/>
        </w:rPr>
        <w:t>регистриров</w:t>
      </w:r>
      <w:r w:rsidRPr="00EF57EC">
        <w:rPr>
          <w:rFonts w:asciiTheme="majorHAnsi" w:hAnsiTheme="majorHAnsi" w:cstheme="majorHAnsi"/>
          <w:color w:val="000000"/>
          <w:sz w:val="28"/>
          <w:szCs w:val="28"/>
          <w:lang w:val="ru-MD"/>
        </w:rPr>
        <w:t xml:space="preserve">ала восходящий тренд как </w:t>
      </w:r>
      <w:r w:rsidR="00F16F96" w:rsidRPr="00EF57EC">
        <w:rPr>
          <w:rFonts w:asciiTheme="majorHAnsi" w:hAnsiTheme="majorHAnsi" w:cstheme="majorHAnsi"/>
          <w:color w:val="000000"/>
          <w:sz w:val="28"/>
          <w:szCs w:val="28"/>
          <w:lang w:val="ru-MD"/>
        </w:rPr>
        <w:t xml:space="preserve">в </w:t>
      </w:r>
      <w:r w:rsidRPr="00EF57EC">
        <w:rPr>
          <w:rFonts w:asciiTheme="majorHAnsi" w:hAnsiTheme="majorHAnsi" w:cstheme="majorHAnsi"/>
          <w:color w:val="000000"/>
          <w:sz w:val="28"/>
          <w:szCs w:val="28"/>
          <w:lang w:val="ru-MD"/>
        </w:rPr>
        <w:t>количественно</w:t>
      </w:r>
      <w:r w:rsidR="00F16F96" w:rsidRPr="00EF57EC">
        <w:rPr>
          <w:rFonts w:asciiTheme="majorHAnsi" w:hAnsiTheme="majorHAnsi" w:cstheme="majorHAnsi"/>
          <w:color w:val="000000"/>
          <w:sz w:val="28"/>
          <w:szCs w:val="28"/>
          <w:lang w:val="ru-MD"/>
        </w:rPr>
        <w:t>м</w:t>
      </w:r>
      <w:r w:rsidRPr="00EF57EC">
        <w:rPr>
          <w:rFonts w:asciiTheme="majorHAnsi" w:hAnsiTheme="majorHAnsi" w:cstheme="majorHAnsi"/>
          <w:color w:val="000000"/>
          <w:sz w:val="28"/>
          <w:szCs w:val="28"/>
          <w:lang w:val="ru-MD"/>
        </w:rPr>
        <w:t>, так и стоимостно</w:t>
      </w:r>
      <w:r w:rsidR="00F16F96" w:rsidRPr="00EF57EC">
        <w:rPr>
          <w:rFonts w:asciiTheme="majorHAnsi" w:hAnsiTheme="majorHAnsi" w:cstheme="majorHAnsi"/>
          <w:color w:val="000000"/>
          <w:sz w:val="28"/>
          <w:szCs w:val="28"/>
          <w:lang w:val="ru-MD"/>
        </w:rPr>
        <w:t>м отношении</w:t>
      </w:r>
      <w:r w:rsidRPr="00EF57EC">
        <w:rPr>
          <w:rFonts w:asciiTheme="majorHAnsi" w:hAnsiTheme="majorHAnsi" w:cstheme="majorHAnsi"/>
          <w:color w:val="000000"/>
          <w:sz w:val="28"/>
          <w:szCs w:val="28"/>
          <w:lang w:val="ru-MD"/>
        </w:rPr>
        <w:t xml:space="preserve">. В количественных </w:t>
      </w:r>
      <w:r w:rsidR="00F16F96" w:rsidRPr="00EF57EC">
        <w:rPr>
          <w:rFonts w:asciiTheme="majorHAnsi" w:hAnsiTheme="majorHAnsi" w:cstheme="majorHAnsi"/>
          <w:color w:val="000000"/>
          <w:sz w:val="28"/>
          <w:szCs w:val="28"/>
          <w:lang w:val="ru-MD"/>
        </w:rPr>
        <w:t>значения</w:t>
      </w:r>
      <w:r w:rsidRPr="00EF57EC">
        <w:rPr>
          <w:rFonts w:asciiTheme="majorHAnsi" w:hAnsiTheme="majorHAnsi" w:cstheme="majorHAnsi"/>
          <w:color w:val="000000"/>
          <w:sz w:val="28"/>
          <w:szCs w:val="28"/>
          <w:lang w:val="ru-MD"/>
        </w:rPr>
        <w:t>х он вырос с 118,2 млн.</w:t>
      </w:r>
      <w:r w:rsidR="00F16F96" w:rsidRPr="00EF57EC">
        <w:rPr>
          <w:rFonts w:asciiTheme="majorHAnsi" w:hAnsiTheme="majorHAnsi" w:cstheme="majorHAnsi"/>
          <w:color w:val="000000"/>
          <w:sz w:val="28"/>
          <w:szCs w:val="28"/>
          <w:lang w:val="ru-MD"/>
        </w:rPr>
        <w:t xml:space="preserve"> </w:t>
      </w:r>
      <w:r w:rsidRPr="00EF57EC">
        <w:rPr>
          <w:rFonts w:asciiTheme="majorHAnsi" w:hAnsiTheme="majorHAnsi" w:cstheme="majorHAnsi"/>
          <w:color w:val="000000"/>
          <w:sz w:val="28"/>
          <w:szCs w:val="28"/>
          <w:lang w:val="ru-MD"/>
        </w:rPr>
        <w:t>литров вина в 2015 году до 143,7 млн.</w:t>
      </w:r>
      <w:r w:rsidR="00F16F96" w:rsidRPr="00EF57EC">
        <w:rPr>
          <w:rFonts w:asciiTheme="majorHAnsi" w:hAnsiTheme="majorHAnsi" w:cstheme="majorHAnsi"/>
          <w:color w:val="000000"/>
          <w:sz w:val="28"/>
          <w:szCs w:val="28"/>
          <w:lang w:val="ru-MD"/>
        </w:rPr>
        <w:t xml:space="preserve"> </w:t>
      </w:r>
      <w:r w:rsidRPr="00EF57EC">
        <w:rPr>
          <w:rFonts w:asciiTheme="majorHAnsi" w:hAnsiTheme="majorHAnsi" w:cstheme="majorHAnsi"/>
          <w:color w:val="000000"/>
          <w:sz w:val="28"/>
          <w:szCs w:val="28"/>
          <w:lang w:val="ru-MD"/>
        </w:rPr>
        <w:t>литр</w:t>
      </w:r>
      <w:r w:rsidR="00F16F96" w:rsidRPr="00EF57EC">
        <w:rPr>
          <w:rFonts w:asciiTheme="majorHAnsi" w:hAnsiTheme="majorHAnsi" w:cstheme="majorHAnsi"/>
          <w:color w:val="000000"/>
          <w:sz w:val="28"/>
          <w:szCs w:val="28"/>
          <w:lang w:val="ru-MD"/>
        </w:rPr>
        <w:t>ов</w:t>
      </w:r>
      <w:r w:rsidRPr="00EF57EC">
        <w:rPr>
          <w:rFonts w:asciiTheme="majorHAnsi" w:hAnsiTheme="majorHAnsi" w:cstheme="majorHAnsi"/>
          <w:color w:val="000000"/>
          <w:sz w:val="28"/>
          <w:szCs w:val="28"/>
          <w:lang w:val="ru-MD"/>
        </w:rPr>
        <w:t xml:space="preserve"> в 2018 году (+25,5 млн.</w:t>
      </w:r>
      <w:r w:rsidR="00F16F96" w:rsidRPr="00EF57EC">
        <w:rPr>
          <w:rFonts w:asciiTheme="majorHAnsi" w:hAnsiTheme="majorHAnsi" w:cstheme="majorHAnsi"/>
          <w:color w:val="000000"/>
          <w:sz w:val="28"/>
          <w:szCs w:val="28"/>
          <w:lang w:val="ru-MD"/>
        </w:rPr>
        <w:t xml:space="preserve"> литров/+21,6%)</w:t>
      </w:r>
      <w:r w:rsidRPr="00EF57EC">
        <w:rPr>
          <w:rFonts w:asciiTheme="majorHAnsi" w:hAnsiTheme="majorHAnsi" w:cstheme="majorHAnsi"/>
          <w:color w:val="000000"/>
          <w:sz w:val="28"/>
          <w:szCs w:val="28"/>
          <w:lang w:val="ru-MD"/>
        </w:rPr>
        <w:t xml:space="preserve">, </w:t>
      </w:r>
      <w:r w:rsidR="00F16F96" w:rsidRPr="00EF57EC">
        <w:rPr>
          <w:rFonts w:asciiTheme="majorHAnsi" w:hAnsiTheme="majorHAnsi" w:cstheme="majorHAnsi"/>
          <w:color w:val="000000"/>
          <w:sz w:val="28"/>
          <w:szCs w:val="28"/>
          <w:lang w:val="ru-MD"/>
        </w:rPr>
        <w:t>а в стоимостных значениях-  с 2 323,5 млн. МДЛ</w:t>
      </w:r>
      <w:r w:rsidRPr="00EF57EC">
        <w:rPr>
          <w:rFonts w:asciiTheme="majorHAnsi" w:hAnsiTheme="majorHAnsi" w:cstheme="majorHAnsi"/>
          <w:color w:val="000000"/>
          <w:sz w:val="28"/>
          <w:szCs w:val="28"/>
          <w:lang w:val="ru-MD"/>
        </w:rPr>
        <w:t xml:space="preserve"> в 2015 году до 2 826,4 млн.</w:t>
      </w:r>
      <w:r w:rsidR="00F16F96" w:rsidRPr="00EF57EC">
        <w:rPr>
          <w:rFonts w:asciiTheme="majorHAnsi" w:hAnsiTheme="majorHAnsi" w:cstheme="majorHAnsi"/>
          <w:color w:val="000000"/>
          <w:sz w:val="28"/>
          <w:szCs w:val="28"/>
          <w:lang w:val="ru-MD"/>
        </w:rPr>
        <w:t xml:space="preserve"> МДЛ</w:t>
      </w:r>
      <w:r w:rsidRPr="00EF57EC">
        <w:rPr>
          <w:rFonts w:asciiTheme="majorHAnsi" w:hAnsiTheme="majorHAnsi" w:cstheme="majorHAnsi"/>
          <w:color w:val="000000"/>
          <w:sz w:val="28"/>
          <w:szCs w:val="28"/>
          <w:lang w:val="ru-MD"/>
        </w:rPr>
        <w:t xml:space="preserve"> в 2018 году, или на 21,6% (+302,9 млн.</w:t>
      </w:r>
      <w:r w:rsidR="00F16F96" w:rsidRPr="00EF57EC">
        <w:rPr>
          <w:rFonts w:asciiTheme="majorHAnsi" w:hAnsiTheme="majorHAnsi" w:cstheme="majorHAnsi"/>
          <w:color w:val="000000"/>
          <w:sz w:val="28"/>
          <w:szCs w:val="28"/>
          <w:lang w:val="ru-MD"/>
        </w:rPr>
        <w:t xml:space="preserve"> МДЛ</w:t>
      </w:r>
      <w:r w:rsidRPr="00EF57EC">
        <w:rPr>
          <w:rFonts w:asciiTheme="majorHAnsi" w:hAnsiTheme="majorHAnsi" w:cstheme="majorHAnsi"/>
          <w:color w:val="000000"/>
          <w:sz w:val="28"/>
          <w:szCs w:val="28"/>
          <w:lang w:val="ru-MD"/>
        </w:rPr>
        <w:t>). Основными рынками экспорта вина (</w:t>
      </w:r>
      <w:r w:rsidR="00F16F96" w:rsidRPr="00EF57EC">
        <w:rPr>
          <w:rFonts w:asciiTheme="majorHAnsi" w:hAnsiTheme="majorHAnsi" w:cstheme="majorHAnsi"/>
          <w:color w:val="000000"/>
          <w:sz w:val="28"/>
          <w:szCs w:val="28"/>
          <w:lang w:val="ru-MD"/>
        </w:rPr>
        <w:t>топ</w:t>
      </w:r>
      <w:r w:rsidRPr="00EF57EC">
        <w:rPr>
          <w:rFonts w:asciiTheme="majorHAnsi" w:hAnsiTheme="majorHAnsi" w:cstheme="majorHAnsi"/>
          <w:color w:val="000000"/>
          <w:sz w:val="28"/>
          <w:szCs w:val="28"/>
          <w:lang w:val="ru-MD"/>
        </w:rPr>
        <w:t xml:space="preserve"> 10) являются Беларусь, Грузия, Россия, Румыния, Чехия, Украина, Польша, Китай, Германия и Великобритания. </w:t>
      </w:r>
      <w:r w:rsidRPr="00EF57EC">
        <w:rPr>
          <w:rFonts w:asciiTheme="majorHAnsi" w:hAnsiTheme="majorHAnsi" w:cstheme="majorHAnsi"/>
          <w:i/>
          <w:color w:val="000000"/>
          <w:sz w:val="28"/>
          <w:szCs w:val="28"/>
          <w:lang w:val="ru-MD"/>
        </w:rPr>
        <w:t xml:space="preserve">Синтез винного экспорта представлен в </w:t>
      </w:r>
      <w:r w:rsidR="00F16F96" w:rsidRPr="00EF57EC">
        <w:rPr>
          <w:rFonts w:asciiTheme="majorHAnsi" w:hAnsiTheme="majorHAnsi" w:cstheme="majorHAnsi"/>
          <w:i/>
          <w:color w:val="000000"/>
          <w:sz w:val="28"/>
          <w:szCs w:val="28"/>
          <w:lang w:val="ru-MD"/>
        </w:rPr>
        <w:t xml:space="preserve">таблице </w:t>
      </w:r>
      <w:r w:rsidRPr="00EF57EC">
        <w:rPr>
          <w:rFonts w:asciiTheme="majorHAnsi" w:hAnsiTheme="majorHAnsi" w:cstheme="majorHAnsi"/>
          <w:i/>
          <w:color w:val="000000"/>
          <w:sz w:val="28"/>
          <w:szCs w:val="28"/>
          <w:lang w:val="ru-MD"/>
        </w:rPr>
        <w:t>ниже</w:t>
      </w:r>
      <w:r w:rsidR="002B0C1F" w:rsidRPr="00EF57EC">
        <w:rPr>
          <w:rFonts w:asciiTheme="majorHAnsi" w:hAnsiTheme="majorHAnsi" w:cstheme="majorHAnsi"/>
          <w:i/>
          <w:color w:val="000000"/>
          <w:sz w:val="28"/>
          <w:szCs w:val="28"/>
          <w:lang w:val="ru-MD"/>
        </w:rPr>
        <w:t>.</w:t>
      </w:r>
    </w:p>
    <w:p w:rsidR="0048102A" w:rsidRPr="00EF57EC" w:rsidRDefault="00F16F96" w:rsidP="0048102A">
      <w:pPr>
        <w:spacing w:after="0"/>
        <w:jc w:val="right"/>
        <w:rPr>
          <w:rFonts w:asciiTheme="majorHAnsi" w:hAnsiTheme="majorHAnsi" w:cstheme="majorHAnsi"/>
          <w:b/>
          <w:color w:val="000000"/>
          <w:sz w:val="20"/>
          <w:szCs w:val="20"/>
          <w:lang w:val="ru-MD"/>
        </w:rPr>
      </w:pPr>
      <w:r w:rsidRPr="00EF57EC">
        <w:rPr>
          <w:rFonts w:asciiTheme="majorHAnsi" w:hAnsiTheme="majorHAnsi" w:cstheme="majorHAnsi"/>
          <w:b/>
          <w:color w:val="000000"/>
          <w:sz w:val="20"/>
          <w:szCs w:val="20"/>
          <w:lang w:val="ru-MD"/>
        </w:rPr>
        <w:t>Таблица №</w:t>
      </w:r>
      <w:r w:rsidR="002B0C1F" w:rsidRPr="00EF57EC">
        <w:rPr>
          <w:rFonts w:asciiTheme="majorHAnsi" w:hAnsiTheme="majorHAnsi" w:cstheme="majorHAnsi"/>
          <w:b/>
          <w:color w:val="000000"/>
          <w:sz w:val="20"/>
          <w:szCs w:val="20"/>
          <w:lang w:val="ru-MD"/>
        </w:rPr>
        <w:t>14</w:t>
      </w:r>
    </w:p>
    <w:p w:rsidR="002B0C1F" w:rsidRPr="00EF57EC" w:rsidRDefault="00F16F96" w:rsidP="0018358D">
      <w:pPr>
        <w:spacing w:after="0"/>
        <w:jc w:val="center"/>
        <w:rPr>
          <w:rFonts w:asciiTheme="majorHAnsi" w:hAnsiTheme="majorHAnsi" w:cstheme="majorHAnsi"/>
          <w:b/>
          <w:sz w:val="20"/>
          <w:szCs w:val="20"/>
          <w:lang w:val="ru-MD"/>
        </w:rPr>
      </w:pPr>
      <w:r w:rsidRPr="00EF57EC">
        <w:rPr>
          <w:rFonts w:asciiTheme="majorHAnsi" w:hAnsiTheme="majorHAnsi" w:cstheme="majorHAnsi"/>
          <w:b/>
          <w:color w:val="000000"/>
          <w:sz w:val="20"/>
          <w:szCs w:val="20"/>
          <w:lang w:val="ru-MD"/>
        </w:rPr>
        <w:t xml:space="preserve">Синтез экспорта вина </w:t>
      </w:r>
      <w:r w:rsidR="006149EA" w:rsidRPr="00EF57EC">
        <w:rPr>
          <w:rFonts w:asciiTheme="majorHAnsi" w:hAnsiTheme="majorHAnsi" w:cstheme="majorHAnsi"/>
          <w:b/>
          <w:color w:val="000000"/>
          <w:sz w:val="20"/>
          <w:szCs w:val="20"/>
          <w:lang w:val="ru-MD"/>
        </w:rPr>
        <w:t>в</w:t>
      </w:r>
      <w:r w:rsidR="002B0C1F" w:rsidRPr="00EF57EC">
        <w:rPr>
          <w:rFonts w:asciiTheme="majorHAnsi" w:hAnsiTheme="majorHAnsi" w:cstheme="majorHAnsi"/>
          <w:b/>
          <w:color w:val="000000"/>
          <w:sz w:val="20"/>
          <w:szCs w:val="20"/>
          <w:lang w:val="ru-MD"/>
        </w:rPr>
        <w:t xml:space="preserve"> 2015-2018</w:t>
      </w:r>
      <w:r w:rsidR="006149EA" w:rsidRPr="00EF57EC">
        <w:rPr>
          <w:rFonts w:asciiTheme="majorHAnsi" w:hAnsiTheme="majorHAnsi" w:cstheme="majorHAnsi"/>
          <w:b/>
          <w:color w:val="000000"/>
          <w:sz w:val="20"/>
          <w:szCs w:val="20"/>
          <w:lang w:val="ru-MD"/>
        </w:rPr>
        <w:t xml:space="preserve"> годах</w:t>
      </w:r>
    </w:p>
    <w:tbl>
      <w:tblPr>
        <w:tblStyle w:val="ae"/>
        <w:tblW w:w="10441" w:type="dxa"/>
        <w:tblInd w:w="-743" w:type="dxa"/>
        <w:tblLook w:val="04A0" w:firstRow="1" w:lastRow="0" w:firstColumn="1" w:lastColumn="0" w:noHBand="0" w:noVBand="1"/>
      </w:tblPr>
      <w:tblGrid>
        <w:gridCol w:w="644"/>
        <w:gridCol w:w="849"/>
        <w:gridCol w:w="849"/>
        <w:gridCol w:w="849"/>
        <w:gridCol w:w="849"/>
        <w:gridCol w:w="849"/>
        <w:gridCol w:w="849"/>
        <w:gridCol w:w="849"/>
        <w:gridCol w:w="849"/>
        <w:gridCol w:w="849"/>
        <w:gridCol w:w="849"/>
        <w:gridCol w:w="849"/>
        <w:gridCol w:w="950"/>
      </w:tblGrid>
      <w:tr w:rsidR="002B0C1F" w:rsidRPr="00EF57EC" w:rsidTr="00294903">
        <w:trPr>
          <w:cantSplit/>
          <w:trHeight w:val="876"/>
        </w:trPr>
        <w:tc>
          <w:tcPr>
            <w:tcW w:w="597" w:type="dxa"/>
            <w:shd w:val="clear" w:color="auto" w:fill="DEEAF6" w:themeFill="accent1" w:themeFillTint="33"/>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Годы</w:t>
            </w:r>
          </w:p>
        </w:tc>
        <w:tc>
          <w:tcPr>
            <w:tcW w:w="821" w:type="dxa"/>
            <w:shd w:val="clear" w:color="auto" w:fill="DEEAF6" w:themeFill="accent1" w:themeFillTint="33"/>
            <w:textDirection w:val="btLr"/>
            <w:vAlign w:val="center"/>
          </w:tcPr>
          <w:p w:rsidR="002B0C1F" w:rsidRPr="00EF57EC" w:rsidRDefault="006149EA" w:rsidP="00294903">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Беларусь</w:t>
            </w:r>
          </w:p>
        </w:tc>
        <w:tc>
          <w:tcPr>
            <w:tcW w:w="822"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Грузия</w:t>
            </w:r>
          </w:p>
        </w:tc>
        <w:tc>
          <w:tcPr>
            <w:tcW w:w="823"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Россия</w:t>
            </w:r>
          </w:p>
        </w:tc>
        <w:tc>
          <w:tcPr>
            <w:tcW w:w="823"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Румыния</w:t>
            </w:r>
          </w:p>
        </w:tc>
        <w:tc>
          <w:tcPr>
            <w:tcW w:w="823"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Чехия</w:t>
            </w:r>
          </w:p>
        </w:tc>
        <w:tc>
          <w:tcPr>
            <w:tcW w:w="823"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Украина</w:t>
            </w:r>
          </w:p>
        </w:tc>
        <w:tc>
          <w:tcPr>
            <w:tcW w:w="823"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Польша</w:t>
            </w:r>
          </w:p>
        </w:tc>
        <w:tc>
          <w:tcPr>
            <w:tcW w:w="823"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Китай</w:t>
            </w:r>
          </w:p>
        </w:tc>
        <w:tc>
          <w:tcPr>
            <w:tcW w:w="781"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Германия</w:t>
            </w:r>
          </w:p>
        </w:tc>
        <w:tc>
          <w:tcPr>
            <w:tcW w:w="781"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Великобритания</w:t>
            </w:r>
          </w:p>
        </w:tc>
        <w:tc>
          <w:tcPr>
            <w:tcW w:w="823"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Другие</w:t>
            </w:r>
          </w:p>
        </w:tc>
        <w:tc>
          <w:tcPr>
            <w:tcW w:w="875" w:type="dxa"/>
            <w:shd w:val="clear" w:color="auto" w:fill="DEEAF6" w:themeFill="accent1" w:themeFillTint="33"/>
            <w:textDirection w:val="btLr"/>
            <w:vAlign w:val="center"/>
          </w:tcPr>
          <w:p w:rsidR="002B0C1F" w:rsidRPr="00EF57EC" w:rsidRDefault="006149EA" w:rsidP="006149EA">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Всего</w:t>
            </w:r>
          </w:p>
        </w:tc>
      </w:tr>
      <w:tr w:rsidR="002B0C1F" w:rsidRPr="00677B78" w:rsidTr="00A44ED0">
        <w:trPr>
          <w:trHeight w:val="241"/>
        </w:trPr>
        <w:tc>
          <w:tcPr>
            <w:tcW w:w="9565" w:type="dxa"/>
            <w:gridSpan w:val="12"/>
          </w:tcPr>
          <w:p w:rsidR="002B0C1F" w:rsidRPr="00EF57EC" w:rsidRDefault="006149EA" w:rsidP="006149EA">
            <w:pPr>
              <w:pStyle w:val="ac"/>
              <w:numPr>
                <w:ilvl w:val="0"/>
                <w:numId w:val="45"/>
              </w:num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Эволюция экспорта вина</w:t>
            </w:r>
            <w:r w:rsidR="002B0C1F" w:rsidRPr="00EF57EC">
              <w:rPr>
                <w:rFonts w:asciiTheme="majorHAnsi" w:hAnsiTheme="majorHAnsi" w:cstheme="majorHAnsi"/>
                <w:b/>
                <w:sz w:val="20"/>
                <w:szCs w:val="20"/>
                <w:lang w:val="ru-MD"/>
              </w:rPr>
              <w:t xml:space="preserve">, </w:t>
            </w:r>
            <w:r w:rsidRPr="00EF57EC">
              <w:rPr>
                <w:rFonts w:asciiTheme="majorHAnsi" w:hAnsiTheme="majorHAnsi" w:cstheme="majorHAnsi"/>
                <w:b/>
                <w:sz w:val="20"/>
                <w:szCs w:val="20"/>
                <w:lang w:val="ru-MD"/>
              </w:rPr>
              <w:t>млн. литров</w:t>
            </w:r>
          </w:p>
        </w:tc>
        <w:tc>
          <w:tcPr>
            <w:tcW w:w="875" w:type="dxa"/>
          </w:tcPr>
          <w:p w:rsidR="002B0C1F" w:rsidRPr="00EF57EC" w:rsidRDefault="002B0C1F" w:rsidP="0018358D">
            <w:pPr>
              <w:pStyle w:val="ac"/>
              <w:numPr>
                <w:ilvl w:val="0"/>
                <w:numId w:val="16"/>
              </w:numPr>
              <w:ind w:left="0"/>
              <w:rPr>
                <w:rFonts w:asciiTheme="majorHAnsi" w:hAnsiTheme="majorHAnsi" w:cstheme="majorHAnsi"/>
                <w:b/>
                <w:sz w:val="20"/>
                <w:szCs w:val="20"/>
                <w:lang w:val="ru-MD"/>
              </w:rPr>
            </w:pPr>
          </w:p>
        </w:tc>
      </w:tr>
      <w:tr w:rsidR="002B0C1F" w:rsidRPr="00EF57EC" w:rsidTr="00A44ED0">
        <w:trPr>
          <w:trHeight w:val="269"/>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2015</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44,2</w:t>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12,2</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11,5</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8,0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7,3</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11,0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4,9</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2,6</w:t>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3,0</w:t>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0,5</w:t>
            </w:r>
          </w:p>
        </w:tc>
        <w:tc>
          <w:tcPr>
            <w:tcW w:w="823" w:type="dxa"/>
          </w:tcPr>
          <w:p w:rsidR="002B0C1F" w:rsidRPr="00EF57EC" w:rsidRDefault="002B0C1F" w:rsidP="0018358D">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13,0</w:t>
            </w:r>
          </w:p>
        </w:tc>
        <w:tc>
          <w:tcPr>
            <w:tcW w:w="875" w:type="dxa"/>
          </w:tcPr>
          <w:p w:rsidR="002B0C1F" w:rsidRPr="00EF57EC" w:rsidRDefault="002B0C1F" w:rsidP="0018358D">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118,2</w:t>
            </w:r>
          </w:p>
        </w:tc>
      </w:tr>
      <w:tr w:rsidR="002B0C1F" w:rsidRPr="00EF57EC" w:rsidTr="00A44ED0">
        <w:trPr>
          <w:trHeight w:val="290"/>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2016</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41,8</w:t>
            </w:r>
            <w:r w:rsidRPr="00EF57EC">
              <w:rPr>
                <w:rFonts w:asciiTheme="majorHAnsi" w:hAnsiTheme="majorHAnsi" w:cstheme="majorHAnsi"/>
                <w:color w:val="FF0000"/>
                <w:sz w:val="20"/>
                <w:szCs w:val="20"/>
                <w:lang w:val="ru-MD"/>
              </w:rPr>
              <w:sym w:font="Wingdings" w:char="F0EA"/>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14,1</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16,2</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9,9</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7,7</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22,7</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5,5</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3,8</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2,8</w:t>
            </w:r>
            <w:r w:rsidRPr="00EF57EC">
              <w:rPr>
                <w:rFonts w:asciiTheme="majorHAnsi" w:hAnsiTheme="majorHAnsi" w:cstheme="majorHAnsi"/>
                <w:color w:val="FF0000"/>
                <w:sz w:val="20"/>
                <w:szCs w:val="20"/>
                <w:lang w:val="ru-MD"/>
              </w:rPr>
              <w:sym w:font="Wingdings" w:char="F0EA"/>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1,9</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10,6</w:t>
            </w:r>
            <w:r w:rsidRPr="00EF57EC">
              <w:rPr>
                <w:rFonts w:asciiTheme="majorHAnsi" w:hAnsiTheme="majorHAnsi" w:cstheme="majorHAnsi"/>
                <w:color w:val="FF0000"/>
                <w:sz w:val="20"/>
                <w:szCs w:val="20"/>
                <w:lang w:val="ru-MD"/>
              </w:rPr>
              <w:sym w:font="Wingdings" w:char="F0EA"/>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136,9</w:t>
            </w:r>
            <w:r w:rsidRPr="00EF57EC">
              <w:rPr>
                <w:rFonts w:asciiTheme="majorHAnsi" w:hAnsiTheme="majorHAnsi" w:cstheme="majorHAnsi"/>
                <w:color w:val="00B050"/>
                <w:sz w:val="20"/>
                <w:szCs w:val="20"/>
                <w:lang w:val="ru-MD"/>
              </w:rPr>
              <w:sym w:font="Wingdings" w:char="F0E9"/>
            </w:r>
          </w:p>
        </w:tc>
      </w:tr>
      <w:tr w:rsidR="002B0C1F" w:rsidRPr="00EF57EC" w:rsidTr="00A44ED0">
        <w:trPr>
          <w:trHeight w:val="290"/>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2017</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47,2</w:t>
            </w:r>
            <w:r w:rsidRPr="00EF57EC">
              <w:rPr>
                <w:rFonts w:asciiTheme="majorHAnsi" w:hAnsiTheme="majorHAnsi" w:cstheme="majorHAnsi"/>
                <w:color w:val="00B050"/>
                <w:sz w:val="20"/>
                <w:szCs w:val="20"/>
                <w:lang w:val="ru-MD"/>
              </w:rPr>
              <w:sym w:font="Wingdings" w:char="F0E9"/>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15,4</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19,4</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12,2</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7,8</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11,0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6,0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5,5</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3,3</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13,3</w:t>
            </w:r>
            <w:r w:rsidRPr="00EF57EC">
              <w:rPr>
                <w:rFonts w:asciiTheme="majorHAnsi" w:hAnsiTheme="majorHAnsi" w:cstheme="majorHAnsi"/>
                <w:color w:val="00B050"/>
                <w:sz w:val="20"/>
                <w:szCs w:val="20"/>
                <w:lang w:val="ru-MD"/>
              </w:rPr>
              <w:sym w:font="Wingdings" w:char="F0E9"/>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144,1</w:t>
            </w:r>
            <w:r w:rsidRPr="00EF57EC">
              <w:rPr>
                <w:rFonts w:asciiTheme="majorHAnsi" w:hAnsiTheme="majorHAnsi" w:cstheme="majorHAnsi"/>
                <w:color w:val="00B050"/>
                <w:sz w:val="20"/>
                <w:szCs w:val="20"/>
                <w:lang w:val="ru-MD"/>
              </w:rPr>
              <w:sym w:font="Wingdings" w:char="F0E9"/>
            </w:r>
          </w:p>
        </w:tc>
      </w:tr>
      <w:tr w:rsidR="002B0C1F" w:rsidRPr="00EF57EC" w:rsidTr="00A44ED0">
        <w:trPr>
          <w:trHeight w:val="290"/>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2018</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49,1</w:t>
            </w:r>
            <w:r w:rsidRPr="00EF57EC">
              <w:rPr>
                <w:rFonts w:asciiTheme="majorHAnsi" w:hAnsiTheme="majorHAnsi" w:cstheme="majorHAnsi"/>
                <w:color w:val="00B050"/>
                <w:sz w:val="20"/>
                <w:szCs w:val="20"/>
                <w:lang w:val="ru-MD"/>
              </w:rPr>
              <w:sym w:font="Wingdings" w:char="F0E9"/>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15,0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13,2</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12,0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9,9</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8,0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6,1</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6,0</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5,5</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15,1</w:t>
            </w:r>
            <w:r w:rsidRPr="00EF57EC">
              <w:rPr>
                <w:rFonts w:asciiTheme="majorHAnsi" w:hAnsiTheme="majorHAnsi" w:cstheme="majorHAnsi"/>
                <w:color w:val="00B050"/>
                <w:sz w:val="20"/>
                <w:szCs w:val="20"/>
                <w:lang w:val="ru-MD"/>
              </w:rPr>
              <w:sym w:font="Wingdings" w:char="F0E9"/>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143,7</w:t>
            </w:r>
            <w:r w:rsidRPr="00EF57EC">
              <w:rPr>
                <w:rFonts w:asciiTheme="majorHAnsi" w:hAnsiTheme="majorHAnsi" w:cstheme="majorHAnsi"/>
                <w:color w:val="FF0000"/>
                <w:sz w:val="20"/>
                <w:szCs w:val="20"/>
                <w:lang w:val="ru-MD"/>
              </w:rPr>
              <w:sym w:font="Wingdings" w:char="F0EA"/>
            </w:r>
          </w:p>
        </w:tc>
      </w:tr>
      <w:tr w:rsidR="002B0C1F" w:rsidRPr="00677B78" w:rsidTr="00A44ED0">
        <w:trPr>
          <w:trHeight w:val="241"/>
        </w:trPr>
        <w:tc>
          <w:tcPr>
            <w:tcW w:w="9565" w:type="dxa"/>
            <w:gridSpan w:val="12"/>
          </w:tcPr>
          <w:p w:rsidR="002B0C1F" w:rsidRPr="00EF57EC" w:rsidRDefault="006149EA" w:rsidP="006149EA">
            <w:pPr>
              <w:pStyle w:val="ac"/>
              <w:numPr>
                <w:ilvl w:val="0"/>
                <w:numId w:val="16"/>
              </w:num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Эволюция экспорта вина</w:t>
            </w:r>
            <w:r w:rsidR="002B0C1F" w:rsidRPr="00EF57EC">
              <w:rPr>
                <w:rFonts w:asciiTheme="majorHAnsi" w:hAnsiTheme="majorHAnsi" w:cstheme="majorHAnsi"/>
                <w:b/>
                <w:sz w:val="20"/>
                <w:szCs w:val="20"/>
                <w:lang w:val="ru-MD"/>
              </w:rPr>
              <w:t xml:space="preserve">, </w:t>
            </w:r>
            <w:r w:rsidRPr="00EF57EC">
              <w:rPr>
                <w:rFonts w:asciiTheme="majorHAnsi" w:hAnsiTheme="majorHAnsi" w:cstheme="majorHAnsi"/>
                <w:b/>
                <w:sz w:val="20"/>
                <w:szCs w:val="20"/>
                <w:lang w:val="ru-MD"/>
              </w:rPr>
              <w:t>млн. МДЛ</w:t>
            </w:r>
          </w:p>
        </w:tc>
        <w:tc>
          <w:tcPr>
            <w:tcW w:w="875" w:type="dxa"/>
          </w:tcPr>
          <w:p w:rsidR="002B0C1F" w:rsidRPr="00EF57EC" w:rsidRDefault="002B0C1F" w:rsidP="0018358D">
            <w:pPr>
              <w:pStyle w:val="ac"/>
              <w:numPr>
                <w:ilvl w:val="0"/>
                <w:numId w:val="16"/>
              </w:numPr>
              <w:ind w:left="0"/>
              <w:rPr>
                <w:rFonts w:asciiTheme="majorHAnsi" w:hAnsiTheme="majorHAnsi" w:cstheme="majorHAnsi"/>
                <w:b/>
                <w:sz w:val="20"/>
                <w:szCs w:val="20"/>
                <w:lang w:val="ru-MD"/>
              </w:rPr>
            </w:pPr>
          </w:p>
        </w:tc>
      </w:tr>
      <w:tr w:rsidR="002B0C1F" w:rsidRPr="00EF57EC" w:rsidTr="00A44ED0">
        <w:trPr>
          <w:trHeight w:val="290"/>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2015</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689,0</w:t>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132,0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189,0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115,0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152,0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247,0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143,0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114,0</w:t>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50,0</w:t>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14,0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478,0</w:t>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2323,5</w:t>
            </w:r>
          </w:p>
        </w:tc>
      </w:tr>
      <w:tr w:rsidR="002B0C1F" w:rsidRPr="00EF57EC" w:rsidTr="00A44ED0">
        <w:trPr>
          <w:trHeight w:val="437"/>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2016</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657,0</w:t>
            </w:r>
            <w:r w:rsidRPr="00EF57EC">
              <w:rPr>
                <w:rFonts w:asciiTheme="majorHAnsi" w:hAnsiTheme="majorHAnsi" w:cstheme="majorHAnsi"/>
                <w:color w:val="FF0000"/>
                <w:sz w:val="20"/>
                <w:szCs w:val="20"/>
                <w:lang w:val="ru-MD"/>
              </w:rPr>
              <w:sym w:font="Wingdings" w:char="F0EA"/>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154,0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225,0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176,0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180,0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311,0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169,0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178,0</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46,0</w:t>
            </w:r>
            <w:r w:rsidRPr="00EF57EC">
              <w:rPr>
                <w:rFonts w:asciiTheme="majorHAnsi" w:hAnsiTheme="majorHAnsi" w:cstheme="majorHAnsi"/>
                <w:color w:val="FF0000"/>
                <w:sz w:val="20"/>
                <w:szCs w:val="20"/>
                <w:lang w:val="ru-MD"/>
              </w:rPr>
              <w:sym w:font="Wingdings" w:char="F0EA"/>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38,0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402,0</w:t>
            </w:r>
            <w:r w:rsidRPr="00EF57EC">
              <w:rPr>
                <w:rFonts w:asciiTheme="majorHAnsi" w:hAnsiTheme="majorHAnsi" w:cstheme="majorHAnsi"/>
                <w:color w:val="FF0000"/>
                <w:sz w:val="20"/>
                <w:szCs w:val="20"/>
                <w:lang w:val="ru-MD"/>
              </w:rPr>
              <w:sym w:font="Wingdings" w:char="F0EA"/>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2535,9</w:t>
            </w:r>
            <w:r w:rsidRPr="00EF57EC">
              <w:rPr>
                <w:rFonts w:asciiTheme="majorHAnsi" w:hAnsiTheme="majorHAnsi" w:cstheme="majorHAnsi"/>
                <w:color w:val="00B050"/>
                <w:sz w:val="20"/>
                <w:szCs w:val="20"/>
                <w:lang w:val="ru-MD"/>
              </w:rPr>
              <w:sym w:font="Wingdings" w:char="F0E9"/>
            </w:r>
          </w:p>
        </w:tc>
      </w:tr>
      <w:tr w:rsidR="002B0C1F" w:rsidRPr="00EF57EC" w:rsidTr="00A44ED0">
        <w:trPr>
          <w:trHeight w:val="290"/>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2017</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702,0</w:t>
            </w:r>
            <w:r w:rsidRPr="00EF57EC">
              <w:rPr>
                <w:rFonts w:asciiTheme="majorHAnsi" w:hAnsiTheme="majorHAnsi" w:cstheme="majorHAnsi"/>
                <w:color w:val="00B050"/>
                <w:sz w:val="20"/>
                <w:szCs w:val="20"/>
                <w:lang w:val="ru-MD"/>
              </w:rPr>
              <w:sym w:font="Wingdings" w:char="F0E9"/>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153,0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333,0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243,0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175,0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203,0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177,0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227,0</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50,0</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55,0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485,0</w:t>
            </w:r>
            <w:r w:rsidRPr="00EF57EC">
              <w:rPr>
                <w:rFonts w:asciiTheme="majorHAnsi" w:hAnsiTheme="majorHAnsi" w:cstheme="majorHAnsi"/>
                <w:color w:val="00B050"/>
                <w:sz w:val="20"/>
                <w:szCs w:val="20"/>
                <w:lang w:val="ru-MD"/>
              </w:rPr>
              <w:sym w:font="Wingdings" w:char="F0E9"/>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2802,6</w:t>
            </w:r>
            <w:r w:rsidRPr="00EF57EC">
              <w:rPr>
                <w:rFonts w:asciiTheme="majorHAnsi" w:hAnsiTheme="majorHAnsi" w:cstheme="majorHAnsi"/>
                <w:color w:val="00B050"/>
                <w:sz w:val="20"/>
                <w:szCs w:val="20"/>
                <w:lang w:val="ru-MD"/>
              </w:rPr>
              <w:sym w:font="Wingdings" w:char="F0E9"/>
            </w:r>
          </w:p>
        </w:tc>
      </w:tr>
      <w:tr w:rsidR="002B0C1F" w:rsidRPr="00EF57EC" w:rsidTr="00A44ED0">
        <w:trPr>
          <w:trHeight w:val="305"/>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2018</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653,0</w:t>
            </w:r>
            <w:r w:rsidRPr="00EF57EC">
              <w:rPr>
                <w:rFonts w:asciiTheme="majorHAnsi" w:hAnsiTheme="majorHAnsi" w:cstheme="majorHAnsi"/>
                <w:color w:val="FF0000"/>
                <w:sz w:val="20"/>
                <w:szCs w:val="20"/>
                <w:lang w:val="ru-MD"/>
              </w:rPr>
              <w:sym w:font="Wingdings" w:char="F0EA"/>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163,0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257,0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277,0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218,0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212,0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171,0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197,0</w:t>
            </w:r>
            <w:r w:rsidRPr="00EF57EC">
              <w:rPr>
                <w:rFonts w:asciiTheme="majorHAnsi" w:hAnsiTheme="majorHAnsi" w:cstheme="majorHAnsi"/>
                <w:color w:val="FF0000"/>
                <w:sz w:val="20"/>
                <w:szCs w:val="20"/>
                <w:lang w:val="ru-MD"/>
              </w:rPr>
              <w:sym w:font="Wingdings" w:char="F0EA"/>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81,0</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67,0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530,0</w:t>
            </w:r>
            <w:r w:rsidRPr="00EF57EC">
              <w:rPr>
                <w:rFonts w:asciiTheme="majorHAnsi" w:hAnsiTheme="majorHAnsi" w:cstheme="majorHAnsi"/>
                <w:color w:val="00B050"/>
                <w:sz w:val="20"/>
                <w:szCs w:val="20"/>
                <w:lang w:val="ru-MD"/>
              </w:rPr>
              <w:sym w:font="Wingdings" w:char="F0E9"/>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2826,4</w:t>
            </w:r>
            <w:r w:rsidRPr="00EF57EC">
              <w:rPr>
                <w:rFonts w:asciiTheme="majorHAnsi" w:hAnsiTheme="majorHAnsi" w:cstheme="majorHAnsi"/>
                <w:color w:val="00B050"/>
                <w:sz w:val="20"/>
                <w:szCs w:val="20"/>
                <w:lang w:val="ru-MD"/>
              </w:rPr>
              <w:sym w:font="Wingdings" w:char="F0E9"/>
            </w:r>
          </w:p>
        </w:tc>
      </w:tr>
      <w:tr w:rsidR="002B0C1F" w:rsidRPr="00677B78" w:rsidTr="00A44ED0">
        <w:trPr>
          <w:trHeight w:val="305"/>
        </w:trPr>
        <w:tc>
          <w:tcPr>
            <w:tcW w:w="10441" w:type="dxa"/>
            <w:gridSpan w:val="13"/>
          </w:tcPr>
          <w:p w:rsidR="002B0C1F" w:rsidRPr="00EF57EC" w:rsidRDefault="006524F2" w:rsidP="00C347EB">
            <w:pPr>
              <w:pStyle w:val="ac"/>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 xml:space="preserve">3. </w:t>
            </w:r>
            <w:r w:rsidR="006149EA" w:rsidRPr="00EF57EC">
              <w:rPr>
                <w:rFonts w:asciiTheme="majorHAnsi" w:hAnsiTheme="majorHAnsi" w:cstheme="majorHAnsi"/>
                <w:b/>
                <w:sz w:val="20"/>
                <w:szCs w:val="20"/>
                <w:lang w:val="ru-MD"/>
              </w:rPr>
              <w:t>Средняя цена за 1 литр, МДЛ</w:t>
            </w:r>
          </w:p>
        </w:tc>
      </w:tr>
      <w:tr w:rsidR="002B0C1F" w:rsidRPr="00EF57EC" w:rsidTr="00A44ED0">
        <w:trPr>
          <w:trHeight w:val="305"/>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2015</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15,58</w:t>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10,82</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16,43</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14,37</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20,82</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33,83</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29,18</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43,85</w:t>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16,67</w:t>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28,00</w:t>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36,76</w:t>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X</w:t>
            </w:r>
          </w:p>
        </w:tc>
      </w:tr>
      <w:tr w:rsidR="002B0C1F" w:rsidRPr="00EF57EC" w:rsidTr="00A44ED0">
        <w:trPr>
          <w:trHeight w:val="305"/>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2016</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15,72</w:t>
            </w:r>
            <w:r w:rsidRPr="00EF57EC">
              <w:rPr>
                <w:rFonts w:asciiTheme="majorHAnsi" w:hAnsiTheme="majorHAnsi" w:cstheme="majorHAnsi"/>
                <w:color w:val="00B050"/>
                <w:sz w:val="20"/>
                <w:szCs w:val="20"/>
                <w:lang w:val="ru-MD"/>
              </w:rPr>
              <w:sym w:font="Wingdings" w:char="F0E9"/>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10,92</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13,89</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17,77</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23,27</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13,70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30,72</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46,84</w:t>
            </w:r>
            <w:r w:rsidRPr="00EF57EC">
              <w:rPr>
                <w:rFonts w:asciiTheme="majorHAnsi" w:hAnsiTheme="majorHAnsi" w:cstheme="majorHAnsi"/>
                <w:color w:val="00B050"/>
                <w:sz w:val="20"/>
                <w:szCs w:val="20"/>
                <w:lang w:val="ru-MD"/>
              </w:rPr>
              <w:sym w:font="Wingdings" w:char="F0E9"/>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16,43</w:t>
            </w:r>
            <w:r w:rsidRPr="00EF57EC">
              <w:rPr>
                <w:rFonts w:asciiTheme="majorHAnsi" w:hAnsiTheme="majorHAnsi" w:cstheme="majorHAnsi"/>
                <w:color w:val="FF0000"/>
                <w:sz w:val="20"/>
                <w:szCs w:val="20"/>
                <w:lang w:val="ru-MD"/>
              </w:rPr>
              <w:sym w:font="Wingdings" w:char="F0EA"/>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20,00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37,92</w:t>
            </w:r>
            <w:r w:rsidRPr="00EF57EC">
              <w:rPr>
                <w:rFonts w:asciiTheme="majorHAnsi" w:hAnsiTheme="majorHAnsi" w:cstheme="majorHAnsi"/>
                <w:color w:val="00B050"/>
                <w:sz w:val="20"/>
                <w:szCs w:val="20"/>
                <w:lang w:val="ru-MD"/>
              </w:rPr>
              <w:sym w:font="Wingdings" w:char="F0E9"/>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X</w:t>
            </w:r>
          </w:p>
        </w:tc>
      </w:tr>
      <w:tr w:rsidR="002B0C1F" w:rsidRPr="00EF57EC" w:rsidTr="00A44ED0">
        <w:trPr>
          <w:trHeight w:val="305"/>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2017</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14,87</w:t>
            </w:r>
            <w:r w:rsidRPr="00EF57EC">
              <w:rPr>
                <w:rFonts w:asciiTheme="majorHAnsi" w:hAnsiTheme="majorHAnsi" w:cstheme="majorHAnsi"/>
                <w:color w:val="FF0000"/>
                <w:sz w:val="20"/>
                <w:szCs w:val="20"/>
                <w:lang w:val="ru-MD"/>
              </w:rPr>
              <w:sym w:font="Wingdings" w:char="F0EA"/>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9,94</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17,16</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19,91</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22,44</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18,45</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29,50</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41,27</w:t>
            </w:r>
            <w:r w:rsidRPr="00EF57EC">
              <w:rPr>
                <w:rFonts w:asciiTheme="majorHAnsi" w:hAnsiTheme="majorHAnsi" w:cstheme="majorHAnsi"/>
                <w:color w:val="FF0000"/>
                <w:sz w:val="20"/>
                <w:szCs w:val="20"/>
                <w:lang w:val="ru-MD"/>
              </w:rPr>
              <w:sym w:font="Wingdings" w:char="F0EA"/>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15,15</w:t>
            </w:r>
            <w:r w:rsidRPr="00EF57EC">
              <w:rPr>
                <w:rFonts w:asciiTheme="majorHAnsi" w:hAnsiTheme="majorHAnsi" w:cstheme="majorHAnsi"/>
                <w:color w:val="FF0000"/>
                <w:sz w:val="20"/>
                <w:szCs w:val="20"/>
                <w:lang w:val="ru-MD"/>
              </w:rPr>
              <w:sym w:font="Wingdings" w:char="F0EA"/>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18,33</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36,47</w:t>
            </w:r>
            <w:r w:rsidRPr="00EF57EC">
              <w:rPr>
                <w:rFonts w:asciiTheme="majorHAnsi" w:hAnsiTheme="majorHAnsi" w:cstheme="majorHAnsi"/>
                <w:color w:val="FF0000"/>
                <w:sz w:val="20"/>
                <w:szCs w:val="20"/>
                <w:lang w:val="ru-MD"/>
              </w:rPr>
              <w:sym w:font="Wingdings" w:char="F0EA"/>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X</w:t>
            </w:r>
          </w:p>
        </w:tc>
      </w:tr>
      <w:tr w:rsidR="002B0C1F" w:rsidRPr="00EF57EC" w:rsidTr="00A44ED0">
        <w:trPr>
          <w:trHeight w:val="305"/>
        </w:trPr>
        <w:tc>
          <w:tcPr>
            <w:tcW w:w="597"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2018</w:t>
            </w:r>
          </w:p>
        </w:tc>
        <w:tc>
          <w:tcPr>
            <w:tcW w:w="82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13,30</w:t>
            </w:r>
            <w:r w:rsidRPr="00EF57EC">
              <w:rPr>
                <w:rFonts w:asciiTheme="majorHAnsi" w:hAnsiTheme="majorHAnsi" w:cstheme="majorHAnsi"/>
                <w:color w:val="FF0000"/>
                <w:sz w:val="20"/>
                <w:szCs w:val="20"/>
                <w:lang w:val="ru-MD"/>
              </w:rPr>
              <w:sym w:font="Wingdings" w:char="F0EA"/>
            </w:r>
          </w:p>
        </w:tc>
        <w:tc>
          <w:tcPr>
            <w:tcW w:w="822"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10,87</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19,47</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23,08</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22,02</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26,50</w:t>
            </w:r>
            <w:r w:rsidRPr="00EF57EC">
              <w:rPr>
                <w:rFonts w:asciiTheme="majorHAnsi" w:hAnsiTheme="majorHAnsi" w:cstheme="majorHAnsi"/>
                <w:color w:val="00B050"/>
                <w:sz w:val="20"/>
                <w:szCs w:val="20"/>
                <w:lang w:val="ru-MD"/>
              </w:rPr>
              <w:sym w:font="Wingdings" w:char="F0E9"/>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28,03</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32,83</w:t>
            </w:r>
            <w:r w:rsidRPr="00EF57EC">
              <w:rPr>
                <w:rFonts w:asciiTheme="majorHAnsi" w:hAnsiTheme="majorHAnsi" w:cstheme="majorHAnsi"/>
                <w:color w:val="FF0000"/>
                <w:sz w:val="20"/>
                <w:szCs w:val="20"/>
                <w:lang w:val="ru-MD"/>
              </w:rPr>
              <w:sym w:font="Wingdings" w:char="F0EA"/>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14,73</w:t>
            </w:r>
            <w:r w:rsidRPr="00EF57EC">
              <w:rPr>
                <w:rFonts w:asciiTheme="majorHAnsi" w:hAnsiTheme="majorHAnsi" w:cstheme="majorHAnsi"/>
                <w:color w:val="FF0000"/>
                <w:sz w:val="20"/>
                <w:szCs w:val="20"/>
                <w:lang w:val="ru-MD"/>
              </w:rPr>
              <w:sym w:font="Wingdings" w:char="F0EA"/>
            </w:r>
          </w:p>
        </w:tc>
        <w:tc>
          <w:tcPr>
            <w:tcW w:w="781"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16,75</w:t>
            </w:r>
            <w:r w:rsidRPr="00EF57EC">
              <w:rPr>
                <w:rFonts w:asciiTheme="majorHAnsi" w:hAnsiTheme="majorHAnsi" w:cstheme="majorHAnsi"/>
                <w:color w:val="FF0000"/>
                <w:sz w:val="20"/>
                <w:szCs w:val="20"/>
                <w:lang w:val="ru-MD"/>
              </w:rPr>
              <w:sym w:font="Wingdings" w:char="F0EA"/>
            </w:r>
          </w:p>
        </w:tc>
        <w:tc>
          <w:tcPr>
            <w:tcW w:w="823"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35,10</w:t>
            </w:r>
            <w:r w:rsidRPr="00EF57EC">
              <w:rPr>
                <w:rFonts w:asciiTheme="majorHAnsi" w:hAnsiTheme="majorHAnsi" w:cstheme="majorHAnsi"/>
                <w:color w:val="FF0000"/>
                <w:sz w:val="20"/>
                <w:szCs w:val="20"/>
                <w:lang w:val="ru-MD"/>
              </w:rPr>
              <w:sym w:font="Wingdings" w:char="F0EA"/>
            </w:r>
          </w:p>
        </w:tc>
        <w:tc>
          <w:tcPr>
            <w:tcW w:w="875" w:type="dxa"/>
          </w:tcPr>
          <w:p w:rsidR="002B0C1F" w:rsidRPr="00EF57EC" w:rsidRDefault="002B0C1F" w:rsidP="0018358D">
            <w:pPr>
              <w:rPr>
                <w:rFonts w:asciiTheme="majorHAnsi" w:hAnsiTheme="majorHAnsi" w:cstheme="majorHAnsi"/>
                <w:sz w:val="20"/>
                <w:szCs w:val="20"/>
                <w:lang w:val="ru-MD"/>
              </w:rPr>
            </w:pPr>
            <w:r w:rsidRPr="00EF57EC">
              <w:rPr>
                <w:rFonts w:asciiTheme="majorHAnsi" w:hAnsiTheme="majorHAnsi" w:cstheme="majorHAnsi"/>
                <w:sz w:val="20"/>
                <w:szCs w:val="20"/>
                <w:lang w:val="ru-MD"/>
              </w:rPr>
              <w:t>X</w:t>
            </w:r>
          </w:p>
        </w:tc>
      </w:tr>
    </w:tbl>
    <w:p w:rsidR="002B0C1F" w:rsidRPr="00EF57EC" w:rsidRDefault="00C31A41" w:rsidP="00243401">
      <w:pPr>
        <w:spacing w:after="0"/>
        <w:rPr>
          <w:rFonts w:asciiTheme="majorHAnsi" w:hAnsiTheme="majorHAnsi" w:cstheme="majorHAnsi"/>
          <w:lang w:val="ru-MD"/>
        </w:rPr>
      </w:pPr>
      <w:r w:rsidRPr="00EF57EC">
        <w:rPr>
          <w:rFonts w:asciiTheme="majorHAnsi" w:hAnsiTheme="majorHAnsi" w:cstheme="majorHAnsi"/>
          <w:b/>
          <w:sz w:val="16"/>
          <w:szCs w:val="16"/>
          <w:lang w:val="ru-MD"/>
        </w:rPr>
        <w:t>Источник</w:t>
      </w:r>
      <w:r w:rsidR="002B0C1F" w:rsidRPr="00EF57EC">
        <w:rPr>
          <w:rFonts w:asciiTheme="majorHAnsi" w:hAnsiTheme="majorHAnsi" w:cstheme="majorHAnsi"/>
          <w:b/>
          <w:sz w:val="16"/>
          <w:szCs w:val="16"/>
          <w:lang w:val="ru-MD"/>
        </w:rPr>
        <w:t>:</w:t>
      </w:r>
      <w:r w:rsidR="002B0C1F" w:rsidRPr="00EF57EC">
        <w:rPr>
          <w:rFonts w:asciiTheme="majorHAnsi" w:hAnsiTheme="majorHAnsi" w:cstheme="majorHAnsi"/>
          <w:sz w:val="16"/>
          <w:szCs w:val="16"/>
          <w:lang w:val="ru-MD"/>
        </w:rPr>
        <w:t xml:space="preserve"> </w:t>
      </w:r>
      <w:r w:rsidRPr="00EF57EC">
        <w:rPr>
          <w:rFonts w:asciiTheme="majorHAnsi" w:hAnsiTheme="majorHAnsi" w:cstheme="majorHAnsi"/>
          <w:sz w:val="16"/>
          <w:szCs w:val="16"/>
          <w:lang w:val="ru-MD"/>
        </w:rPr>
        <w:t>Данные ТС и НБВВ</w:t>
      </w:r>
      <w:r w:rsidR="006149EA" w:rsidRPr="00EF57EC">
        <w:rPr>
          <w:rFonts w:asciiTheme="majorHAnsi" w:hAnsiTheme="majorHAnsi" w:cstheme="majorHAnsi"/>
          <w:sz w:val="16"/>
          <w:szCs w:val="16"/>
          <w:lang w:val="ru-MD"/>
        </w:rPr>
        <w:t>.</w:t>
      </w:r>
    </w:p>
    <w:p w:rsidR="0048102A" w:rsidRPr="00EF57EC" w:rsidRDefault="0048102A" w:rsidP="00243401">
      <w:pPr>
        <w:spacing w:after="0"/>
        <w:rPr>
          <w:rFonts w:asciiTheme="majorHAnsi" w:hAnsiTheme="majorHAnsi" w:cstheme="majorHAnsi"/>
          <w:lang w:val="ru-MD"/>
        </w:rPr>
      </w:pPr>
    </w:p>
    <w:p w:rsidR="002B0C1F" w:rsidRPr="00EF57EC" w:rsidRDefault="005C57CD"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lastRenderedPageBreak/>
        <w:t>Анализ объемов экспорта (</w:t>
      </w:r>
      <w:r w:rsidR="00866ABC" w:rsidRPr="00EF57EC">
        <w:rPr>
          <w:rFonts w:asciiTheme="majorHAnsi" w:hAnsiTheme="majorHAnsi" w:cstheme="majorHAnsi"/>
          <w:sz w:val="28"/>
          <w:szCs w:val="28"/>
          <w:lang w:val="ru-MD"/>
        </w:rPr>
        <w:t xml:space="preserve">в </w:t>
      </w:r>
      <w:r w:rsidRPr="00EF57EC">
        <w:rPr>
          <w:rFonts w:asciiTheme="majorHAnsi" w:hAnsiTheme="majorHAnsi" w:cstheme="majorHAnsi"/>
          <w:sz w:val="28"/>
          <w:szCs w:val="28"/>
          <w:lang w:val="ru-MD"/>
        </w:rPr>
        <w:t>количественно</w:t>
      </w:r>
      <w:r w:rsidR="00866ABC" w:rsidRPr="00EF57EC">
        <w:rPr>
          <w:rFonts w:asciiTheme="majorHAnsi" w:hAnsiTheme="majorHAnsi" w:cstheme="majorHAnsi"/>
          <w:sz w:val="28"/>
          <w:szCs w:val="28"/>
          <w:lang w:val="ru-MD"/>
        </w:rPr>
        <w:t>м отношении</w:t>
      </w:r>
      <w:r w:rsidRPr="00EF57EC">
        <w:rPr>
          <w:rFonts w:asciiTheme="majorHAnsi" w:hAnsiTheme="majorHAnsi" w:cstheme="majorHAnsi"/>
          <w:sz w:val="28"/>
          <w:szCs w:val="28"/>
          <w:lang w:val="ru-MD"/>
        </w:rPr>
        <w:t xml:space="preserve">) </w:t>
      </w:r>
      <w:r w:rsidR="00866ABC" w:rsidRPr="00EF57EC">
        <w:rPr>
          <w:rFonts w:asciiTheme="majorHAnsi" w:hAnsiTheme="majorHAnsi" w:cstheme="majorHAnsi"/>
          <w:sz w:val="28"/>
          <w:szCs w:val="28"/>
          <w:lang w:val="ru-MD"/>
        </w:rPr>
        <w:t>указыва</w:t>
      </w:r>
      <w:r w:rsidRPr="00EF57EC">
        <w:rPr>
          <w:rFonts w:asciiTheme="majorHAnsi" w:hAnsiTheme="majorHAnsi" w:cstheme="majorHAnsi"/>
          <w:sz w:val="28"/>
          <w:szCs w:val="28"/>
          <w:lang w:val="ru-MD"/>
        </w:rPr>
        <w:t xml:space="preserve">ет </w:t>
      </w:r>
      <w:r w:rsidR="00866ABC" w:rsidRPr="00EF57EC">
        <w:rPr>
          <w:rFonts w:asciiTheme="majorHAnsi" w:hAnsiTheme="majorHAnsi" w:cstheme="majorHAnsi"/>
          <w:sz w:val="28"/>
          <w:szCs w:val="28"/>
          <w:lang w:val="ru-MD"/>
        </w:rPr>
        <w:t>на то</w:t>
      </w:r>
      <w:r w:rsidRPr="00EF57EC">
        <w:rPr>
          <w:rFonts w:asciiTheme="majorHAnsi" w:hAnsiTheme="majorHAnsi" w:cstheme="majorHAnsi"/>
          <w:sz w:val="28"/>
          <w:szCs w:val="28"/>
          <w:lang w:val="ru-MD"/>
        </w:rPr>
        <w:t>, что эволюция на экспортных рынках является неравномерной (Беларусь, Германия, другие) или даже нисходящей за последний год (Грузия, Румыния, Украина), что повлияло и на снижение</w:t>
      </w:r>
      <w:r w:rsidR="00866ABC" w:rsidRPr="00EF57EC">
        <w:rPr>
          <w:rFonts w:asciiTheme="majorHAnsi" w:hAnsiTheme="majorHAnsi" w:cstheme="majorHAnsi"/>
          <w:sz w:val="28"/>
          <w:szCs w:val="28"/>
          <w:lang w:val="ru-MD"/>
        </w:rPr>
        <w:t xml:space="preserve"> в целом объемов</w:t>
      </w:r>
      <w:r w:rsidRPr="00EF57EC">
        <w:rPr>
          <w:rFonts w:asciiTheme="majorHAnsi" w:hAnsiTheme="majorHAnsi" w:cstheme="majorHAnsi"/>
          <w:sz w:val="28"/>
          <w:szCs w:val="28"/>
          <w:lang w:val="ru-MD"/>
        </w:rPr>
        <w:t xml:space="preserve"> экспортируемых в 2018 году </w:t>
      </w:r>
      <w:r w:rsidR="00866ABC" w:rsidRPr="00EF57EC">
        <w:rPr>
          <w:rFonts w:asciiTheme="majorHAnsi" w:hAnsiTheme="majorHAnsi" w:cstheme="majorHAnsi"/>
          <w:sz w:val="28"/>
          <w:szCs w:val="28"/>
          <w:lang w:val="ru-MD"/>
        </w:rPr>
        <w:t xml:space="preserve">вин, </w:t>
      </w:r>
      <w:r w:rsidRPr="00EF57EC">
        <w:rPr>
          <w:rFonts w:asciiTheme="majorHAnsi" w:hAnsiTheme="majorHAnsi" w:cstheme="majorHAnsi"/>
          <w:sz w:val="28"/>
          <w:szCs w:val="28"/>
          <w:lang w:val="ru-MD"/>
        </w:rPr>
        <w:t>по сравнению с 2017 годом</w:t>
      </w:r>
      <w:r w:rsidR="00866ABC" w:rsidRPr="00EF57EC">
        <w:rPr>
          <w:rFonts w:asciiTheme="majorHAnsi" w:hAnsiTheme="majorHAnsi" w:cstheme="majorHAnsi"/>
          <w:sz w:val="28"/>
          <w:szCs w:val="28"/>
          <w:lang w:val="ru-MD"/>
        </w:rPr>
        <w:t>,</w:t>
      </w:r>
      <w:r w:rsidRPr="00EF57EC">
        <w:rPr>
          <w:rFonts w:asciiTheme="majorHAnsi" w:hAnsiTheme="majorHAnsi" w:cstheme="majorHAnsi"/>
          <w:sz w:val="28"/>
          <w:szCs w:val="28"/>
          <w:lang w:val="ru-MD"/>
        </w:rPr>
        <w:t xml:space="preserve"> на 0,4 млн.</w:t>
      </w:r>
      <w:r w:rsidR="00866ABC"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литр</w:t>
      </w:r>
      <w:r w:rsidR="00866ABC" w:rsidRPr="00EF57EC">
        <w:rPr>
          <w:rFonts w:asciiTheme="majorHAnsi" w:hAnsiTheme="majorHAnsi" w:cstheme="majorHAnsi"/>
          <w:sz w:val="28"/>
          <w:szCs w:val="28"/>
          <w:lang w:val="ru-MD"/>
        </w:rPr>
        <w:t>ов</w:t>
      </w:r>
      <w:r w:rsidRPr="00EF57EC">
        <w:rPr>
          <w:rFonts w:asciiTheme="majorHAnsi" w:hAnsiTheme="majorHAnsi" w:cstheme="majorHAnsi"/>
          <w:sz w:val="28"/>
          <w:szCs w:val="28"/>
          <w:lang w:val="ru-MD"/>
        </w:rPr>
        <w:t>, или на 0,3%. Уменьшение количества экспортируемых вин не повлияло на общ</w:t>
      </w:r>
      <w:r w:rsidR="00866ABC" w:rsidRPr="00EF57EC">
        <w:rPr>
          <w:rFonts w:asciiTheme="majorHAnsi" w:hAnsiTheme="majorHAnsi" w:cstheme="majorHAnsi"/>
          <w:sz w:val="28"/>
          <w:szCs w:val="28"/>
          <w:lang w:val="ru-MD"/>
        </w:rPr>
        <w:t xml:space="preserve">ую стоимость </w:t>
      </w:r>
      <w:r w:rsidRPr="00EF57EC">
        <w:rPr>
          <w:rFonts w:asciiTheme="majorHAnsi" w:hAnsiTheme="majorHAnsi" w:cstheme="majorHAnsi"/>
          <w:sz w:val="28"/>
          <w:szCs w:val="28"/>
          <w:lang w:val="ru-MD"/>
        </w:rPr>
        <w:t xml:space="preserve">экспорта, </w:t>
      </w:r>
      <w:r w:rsidR="00866ABC" w:rsidRPr="00EF57EC">
        <w:rPr>
          <w:rFonts w:asciiTheme="majorHAnsi" w:hAnsiTheme="majorHAnsi" w:cstheme="majorHAnsi"/>
          <w:sz w:val="28"/>
          <w:szCs w:val="28"/>
          <w:lang w:val="ru-MD"/>
        </w:rPr>
        <w:t>которая, по</w:t>
      </w:r>
      <w:r w:rsidRPr="00EF57EC">
        <w:rPr>
          <w:rFonts w:asciiTheme="majorHAnsi" w:hAnsiTheme="majorHAnsi" w:cstheme="majorHAnsi"/>
          <w:sz w:val="28"/>
          <w:szCs w:val="28"/>
          <w:lang w:val="ru-MD"/>
        </w:rPr>
        <w:t xml:space="preserve"> сравнени</w:t>
      </w:r>
      <w:r w:rsidR="00866ABC" w:rsidRPr="00EF57EC">
        <w:rPr>
          <w:rFonts w:asciiTheme="majorHAnsi" w:hAnsiTheme="majorHAnsi" w:cstheme="majorHAnsi"/>
          <w:sz w:val="28"/>
          <w:szCs w:val="28"/>
          <w:lang w:val="ru-MD"/>
        </w:rPr>
        <w:t>ю</w:t>
      </w:r>
      <w:r w:rsidRPr="00EF57EC">
        <w:rPr>
          <w:rFonts w:asciiTheme="majorHAnsi" w:hAnsiTheme="majorHAnsi" w:cstheme="majorHAnsi"/>
          <w:sz w:val="28"/>
          <w:szCs w:val="28"/>
          <w:lang w:val="ru-MD"/>
        </w:rPr>
        <w:t xml:space="preserve"> с 2017 годом </w:t>
      </w:r>
      <w:r w:rsidR="00866ABC" w:rsidRPr="00EF57EC">
        <w:rPr>
          <w:rFonts w:asciiTheme="majorHAnsi" w:hAnsiTheme="majorHAnsi" w:cstheme="majorHAnsi"/>
          <w:sz w:val="28"/>
          <w:szCs w:val="28"/>
          <w:lang w:val="ru-MD"/>
        </w:rPr>
        <w:t>увеличилась на</w:t>
      </w:r>
      <w:r w:rsidRPr="00EF57EC">
        <w:rPr>
          <w:rFonts w:asciiTheme="majorHAnsi" w:hAnsiTheme="majorHAnsi" w:cstheme="majorHAnsi"/>
          <w:sz w:val="28"/>
          <w:szCs w:val="28"/>
          <w:lang w:val="ru-MD"/>
        </w:rPr>
        <w:t xml:space="preserve"> 23,8 млн.</w:t>
      </w:r>
      <w:r w:rsidR="00866ABC" w:rsidRPr="00EF57EC">
        <w:rPr>
          <w:rFonts w:asciiTheme="majorHAnsi" w:hAnsiTheme="majorHAnsi" w:cstheme="majorHAnsi"/>
          <w:sz w:val="28"/>
          <w:szCs w:val="28"/>
          <w:lang w:val="ru-MD"/>
        </w:rPr>
        <w:t xml:space="preserve"> МДЛ</w:t>
      </w:r>
      <w:r w:rsidRPr="00EF57EC">
        <w:rPr>
          <w:rFonts w:asciiTheme="majorHAnsi" w:hAnsiTheme="majorHAnsi" w:cstheme="majorHAnsi"/>
          <w:sz w:val="28"/>
          <w:szCs w:val="28"/>
          <w:lang w:val="ru-MD"/>
        </w:rPr>
        <w:t xml:space="preserve">, или </w:t>
      </w:r>
      <w:r w:rsidR="00866ABC" w:rsidRPr="00EF57EC">
        <w:rPr>
          <w:rFonts w:asciiTheme="majorHAnsi" w:hAnsiTheme="majorHAnsi" w:cstheme="majorHAnsi"/>
          <w:sz w:val="28"/>
          <w:szCs w:val="28"/>
          <w:lang w:val="ru-MD"/>
        </w:rPr>
        <w:t xml:space="preserve">на </w:t>
      </w:r>
      <w:r w:rsidRPr="00EF57EC">
        <w:rPr>
          <w:rFonts w:asciiTheme="majorHAnsi" w:hAnsiTheme="majorHAnsi" w:cstheme="majorHAnsi"/>
          <w:sz w:val="28"/>
          <w:szCs w:val="28"/>
          <w:lang w:val="ru-MD"/>
        </w:rPr>
        <w:t>0,8%</w:t>
      </w:r>
      <w:r w:rsidR="002B0C1F" w:rsidRPr="00EF57EC">
        <w:rPr>
          <w:rFonts w:asciiTheme="majorHAnsi" w:hAnsiTheme="majorHAnsi" w:cstheme="majorHAnsi"/>
          <w:sz w:val="28"/>
          <w:szCs w:val="28"/>
          <w:lang w:val="ru-MD"/>
        </w:rPr>
        <w:t xml:space="preserve">. </w:t>
      </w:r>
    </w:p>
    <w:p w:rsidR="0048102A" w:rsidRPr="00EF57EC" w:rsidRDefault="0048102A" w:rsidP="00243401">
      <w:pPr>
        <w:spacing w:after="0"/>
        <w:jc w:val="both"/>
        <w:rPr>
          <w:rFonts w:asciiTheme="majorHAnsi" w:hAnsiTheme="majorHAnsi" w:cstheme="majorHAnsi"/>
          <w:sz w:val="28"/>
          <w:szCs w:val="28"/>
          <w:lang w:val="ru-MD"/>
        </w:rPr>
      </w:pPr>
    </w:p>
    <w:p w:rsidR="0048102A" w:rsidRPr="00EF57EC" w:rsidRDefault="005C57CD" w:rsidP="00243401">
      <w:pPr>
        <w:spacing w:after="0"/>
        <w:jc w:val="both"/>
        <w:rPr>
          <w:rFonts w:asciiTheme="majorHAnsi" w:hAnsiTheme="majorHAnsi" w:cstheme="majorHAnsi"/>
          <w:i/>
          <w:sz w:val="28"/>
          <w:szCs w:val="28"/>
          <w:lang w:val="ru-MD"/>
        </w:rPr>
      </w:pPr>
      <w:r w:rsidRPr="00EF57EC">
        <w:rPr>
          <w:rFonts w:asciiTheme="majorHAnsi" w:hAnsiTheme="majorHAnsi" w:cstheme="majorHAnsi"/>
          <w:sz w:val="28"/>
          <w:szCs w:val="28"/>
          <w:lang w:val="ru-MD"/>
        </w:rPr>
        <w:t xml:space="preserve">Эволюция экспорта </w:t>
      </w:r>
      <w:r w:rsidR="003440AD" w:rsidRPr="00EF57EC">
        <w:rPr>
          <w:rFonts w:asciiTheme="majorHAnsi" w:hAnsiTheme="majorHAnsi" w:cstheme="majorHAnsi"/>
          <w:sz w:val="28"/>
          <w:szCs w:val="28"/>
          <w:lang w:val="ru-MD"/>
        </w:rPr>
        <w:t xml:space="preserve">бутилированных </w:t>
      </w:r>
      <w:r w:rsidRPr="00EF57EC">
        <w:rPr>
          <w:rFonts w:asciiTheme="majorHAnsi" w:hAnsiTheme="majorHAnsi" w:cstheme="majorHAnsi"/>
          <w:sz w:val="28"/>
          <w:szCs w:val="28"/>
          <w:lang w:val="ru-MD"/>
        </w:rPr>
        <w:t xml:space="preserve">и </w:t>
      </w:r>
      <w:r w:rsidR="003440AD" w:rsidRPr="00EF57EC">
        <w:rPr>
          <w:rFonts w:asciiTheme="majorHAnsi" w:hAnsiTheme="majorHAnsi" w:cstheme="majorHAnsi"/>
          <w:sz w:val="28"/>
          <w:szCs w:val="28"/>
          <w:lang w:val="ru-MD"/>
        </w:rPr>
        <w:t>наливных</w:t>
      </w:r>
      <w:r w:rsidRPr="00EF57EC">
        <w:rPr>
          <w:rFonts w:asciiTheme="majorHAnsi" w:hAnsiTheme="majorHAnsi" w:cstheme="majorHAnsi"/>
          <w:sz w:val="28"/>
          <w:szCs w:val="28"/>
          <w:lang w:val="ru-MD"/>
        </w:rPr>
        <w:t xml:space="preserve"> вин </w:t>
      </w:r>
      <w:r w:rsidR="003440AD" w:rsidRPr="00EF57EC">
        <w:rPr>
          <w:rFonts w:asciiTheme="majorHAnsi" w:hAnsiTheme="majorHAnsi" w:cstheme="majorHAnsi"/>
          <w:sz w:val="28"/>
          <w:szCs w:val="28"/>
          <w:lang w:val="ru-MD"/>
        </w:rPr>
        <w:t>показыва</w:t>
      </w:r>
      <w:r w:rsidRPr="00EF57EC">
        <w:rPr>
          <w:rFonts w:asciiTheme="majorHAnsi" w:hAnsiTheme="majorHAnsi" w:cstheme="majorHAnsi"/>
          <w:sz w:val="28"/>
          <w:szCs w:val="28"/>
          <w:lang w:val="ru-MD"/>
        </w:rPr>
        <w:t xml:space="preserve">ет, что основная </w:t>
      </w:r>
      <w:r w:rsidR="003440AD" w:rsidRPr="00EF57EC">
        <w:rPr>
          <w:rFonts w:asciiTheme="majorHAnsi" w:hAnsiTheme="majorHAnsi" w:cstheme="majorHAnsi"/>
          <w:sz w:val="28"/>
          <w:szCs w:val="28"/>
          <w:lang w:val="ru-MD"/>
        </w:rPr>
        <w:t>удельный вес</w:t>
      </w:r>
      <w:r w:rsidRPr="00EF57EC">
        <w:rPr>
          <w:rFonts w:asciiTheme="majorHAnsi" w:hAnsiTheme="majorHAnsi" w:cstheme="majorHAnsi"/>
          <w:sz w:val="28"/>
          <w:szCs w:val="28"/>
          <w:lang w:val="ru-MD"/>
        </w:rPr>
        <w:t xml:space="preserve"> в м</w:t>
      </w:r>
      <w:r w:rsidR="003440AD" w:rsidRPr="00EF57EC">
        <w:rPr>
          <w:rFonts w:asciiTheme="majorHAnsi" w:hAnsiTheme="majorHAnsi" w:cstheme="majorHAnsi"/>
          <w:sz w:val="28"/>
          <w:szCs w:val="28"/>
          <w:lang w:val="ru-MD"/>
        </w:rPr>
        <w:t xml:space="preserve">лн. </w:t>
      </w:r>
      <w:r w:rsidRPr="00EF57EC">
        <w:rPr>
          <w:rFonts w:asciiTheme="majorHAnsi" w:hAnsiTheme="majorHAnsi" w:cstheme="majorHAnsi"/>
          <w:sz w:val="28"/>
          <w:szCs w:val="28"/>
          <w:lang w:val="ru-MD"/>
        </w:rPr>
        <w:t>литров приходится на экспорт</w:t>
      </w:r>
      <w:r w:rsidR="003440AD" w:rsidRPr="00EF57EC">
        <w:rPr>
          <w:rFonts w:asciiTheme="majorHAnsi" w:hAnsiTheme="majorHAnsi" w:cstheme="majorHAnsi"/>
          <w:sz w:val="28"/>
          <w:szCs w:val="28"/>
          <w:lang w:val="ru-MD"/>
        </w:rPr>
        <w:t xml:space="preserve"> наливных вин</w:t>
      </w:r>
      <w:r w:rsidRPr="00EF57EC">
        <w:rPr>
          <w:rFonts w:asciiTheme="majorHAnsi" w:hAnsiTheme="majorHAnsi" w:cstheme="majorHAnsi"/>
          <w:sz w:val="28"/>
          <w:szCs w:val="28"/>
          <w:lang w:val="ru-MD"/>
        </w:rPr>
        <w:t xml:space="preserve">, который в 2018 году составил для вин с </w:t>
      </w:r>
      <w:r w:rsidR="003440AD" w:rsidRPr="00EF57EC">
        <w:rPr>
          <w:rFonts w:asciiTheme="majorHAnsi" w:hAnsiTheme="majorHAnsi" w:cstheme="majorHAnsi"/>
          <w:sz w:val="28"/>
          <w:szCs w:val="28"/>
          <w:lang w:val="ru-MD"/>
        </w:rPr>
        <w:t>BY</w:t>
      </w:r>
      <w:r w:rsidR="003440AD" w:rsidRPr="00EF57EC">
        <w:rPr>
          <w:rStyle w:val="ab"/>
          <w:rFonts w:asciiTheme="majorHAnsi" w:hAnsiTheme="majorHAnsi" w:cstheme="majorHAnsi"/>
          <w:sz w:val="28"/>
          <w:szCs w:val="28"/>
          <w:lang w:val="ru-MD"/>
        </w:rPr>
        <w:footnoteReference w:id="116"/>
      </w:r>
      <w:r w:rsidRPr="00EF57EC">
        <w:rPr>
          <w:rFonts w:asciiTheme="majorHAnsi" w:hAnsiTheme="majorHAnsi" w:cstheme="majorHAnsi"/>
          <w:sz w:val="28"/>
          <w:szCs w:val="28"/>
          <w:lang w:val="ru-MD"/>
        </w:rPr>
        <w:t xml:space="preserve">-67%, а для вин без BY-55%. </w:t>
      </w:r>
      <w:r w:rsidRPr="00EF57EC">
        <w:rPr>
          <w:rFonts w:asciiTheme="majorHAnsi" w:hAnsiTheme="majorHAnsi" w:cstheme="majorHAnsi"/>
          <w:i/>
          <w:sz w:val="28"/>
          <w:szCs w:val="28"/>
          <w:lang w:val="ru-MD"/>
        </w:rPr>
        <w:t xml:space="preserve">Динамика экспорта бутилированных и </w:t>
      </w:r>
      <w:r w:rsidR="003440AD" w:rsidRPr="00EF57EC">
        <w:rPr>
          <w:rFonts w:asciiTheme="majorHAnsi" w:hAnsiTheme="majorHAnsi" w:cstheme="majorHAnsi"/>
          <w:i/>
          <w:sz w:val="28"/>
          <w:szCs w:val="28"/>
          <w:lang w:val="ru-MD"/>
        </w:rPr>
        <w:t>наливны</w:t>
      </w:r>
      <w:r w:rsidRPr="00EF57EC">
        <w:rPr>
          <w:rFonts w:asciiTheme="majorHAnsi" w:hAnsiTheme="majorHAnsi" w:cstheme="majorHAnsi"/>
          <w:i/>
          <w:sz w:val="28"/>
          <w:szCs w:val="28"/>
          <w:lang w:val="ru-MD"/>
        </w:rPr>
        <w:t>х вин представлена в таблице ниже</w:t>
      </w:r>
      <w:r w:rsidR="002B0C1F" w:rsidRPr="00EF57EC">
        <w:rPr>
          <w:rFonts w:asciiTheme="majorHAnsi" w:hAnsiTheme="majorHAnsi" w:cstheme="majorHAnsi"/>
          <w:i/>
          <w:sz w:val="28"/>
          <w:szCs w:val="28"/>
          <w:lang w:val="ru-MD"/>
        </w:rPr>
        <w:t>.</w:t>
      </w:r>
    </w:p>
    <w:p w:rsidR="0048102A" w:rsidRPr="00EF57EC" w:rsidRDefault="006149EA" w:rsidP="0048102A">
      <w:pPr>
        <w:spacing w:after="0"/>
        <w:jc w:val="right"/>
        <w:rPr>
          <w:rFonts w:asciiTheme="majorHAnsi" w:hAnsiTheme="majorHAnsi" w:cstheme="majorHAnsi"/>
          <w:b/>
          <w:lang w:val="ru-MD"/>
        </w:rPr>
      </w:pPr>
      <w:r w:rsidRPr="00EF57EC">
        <w:rPr>
          <w:rFonts w:asciiTheme="majorHAnsi" w:hAnsiTheme="majorHAnsi" w:cstheme="majorHAnsi"/>
          <w:b/>
          <w:lang w:val="ru-MD"/>
        </w:rPr>
        <w:t>Таблица №</w:t>
      </w:r>
      <w:r w:rsidR="002B0C1F" w:rsidRPr="00EF57EC">
        <w:rPr>
          <w:rFonts w:asciiTheme="majorHAnsi" w:hAnsiTheme="majorHAnsi" w:cstheme="majorHAnsi"/>
          <w:b/>
          <w:lang w:val="ru-MD"/>
        </w:rPr>
        <w:t>1</w:t>
      </w:r>
      <w:r w:rsidR="001C03CB" w:rsidRPr="00EF57EC">
        <w:rPr>
          <w:rFonts w:asciiTheme="majorHAnsi" w:hAnsiTheme="majorHAnsi" w:cstheme="majorHAnsi"/>
          <w:b/>
          <w:lang w:val="ru-MD"/>
        </w:rPr>
        <w:t>5</w:t>
      </w:r>
    </w:p>
    <w:p w:rsidR="002B0C1F" w:rsidRPr="00EF57EC" w:rsidRDefault="003440AD" w:rsidP="007A369A">
      <w:pPr>
        <w:spacing w:after="0"/>
        <w:jc w:val="center"/>
        <w:rPr>
          <w:rFonts w:asciiTheme="majorHAnsi" w:hAnsiTheme="majorHAnsi" w:cstheme="majorHAnsi"/>
          <w:b/>
          <w:lang w:val="ru-MD"/>
        </w:rPr>
      </w:pPr>
      <w:r w:rsidRPr="00EF57EC">
        <w:rPr>
          <w:rFonts w:asciiTheme="majorHAnsi" w:hAnsiTheme="majorHAnsi" w:cstheme="majorHAnsi"/>
          <w:b/>
          <w:lang w:val="ru-MD"/>
        </w:rPr>
        <w:t xml:space="preserve">Динамика экспорта бутилированных и наливных вин </w:t>
      </w:r>
    </w:p>
    <w:tbl>
      <w:tblPr>
        <w:tblStyle w:val="ae"/>
        <w:tblW w:w="11102" w:type="dxa"/>
        <w:tblInd w:w="-601" w:type="dxa"/>
        <w:tblLook w:val="04A0" w:firstRow="1" w:lastRow="0" w:firstColumn="1" w:lastColumn="0" w:noHBand="0" w:noVBand="1"/>
      </w:tblPr>
      <w:tblGrid>
        <w:gridCol w:w="1611"/>
        <w:gridCol w:w="773"/>
        <w:gridCol w:w="711"/>
        <w:gridCol w:w="773"/>
        <w:gridCol w:w="711"/>
        <w:gridCol w:w="1202"/>
        <w:gridCol w:w="709"/>
        <w:gridCol w:w="671"/>
        <w:gridCol w:w="711"/>
        <w:gridCol w:w="671"/>
        <w:gridCol w:w="711"/>
        <w:gridCol w:w="1202"/>
        <w:gridCol w:w="709"/>
      </w:tblGrid>
      <w:tr w:rsidR="003440AD" w:rsidRPr="00EF57EC" w:rsidTr="00073C3C">
        <w:trPr>
          <w:trHeight w:val="255"/>
        </w:trPr>
        <w:tc>
          <w:tcPr>
            <w:tcW w:w="1601" w:type="dxa"/>
            <w:vMerge w:val="restart"/>
            <w:shd w:val="clear" w:color="auto" w:fill="DEEAF6" w:themeFill="accent1" w:themeFillTint="33"/>
            <w:vAlign w:val="center"/>
          </w:tcPr>
          <w:p w:rsidR="002B0C1F" w:rsidRPr="00EF57EC" w:rsidRDefault="003440AD" w:rsidP="003440AD">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Показатели</w:t>
            </w:r>
          </w:p>
        </w:tc>
        <w:tc>
          <w:tcPr>
            <w:tcW w:w="4851" w:type="dxa"/>
            <w:gridSpan w:val="6"/>
            <w:shd w:val="clear" w:color="auto" w:fill="DEEAF6" w:themeFill="accent1" w:themeFillTint="33"/>
            <w:vAlign w:val="center"/>
          </w:tcPr>
          <w:p w:rsidR="002B0C1F" w:rsidRPr="00EF57EC" w:rsidRDefault="003440AD" w:rsidP="003440AD">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Стоимость</w:t>
            </w:r>
            <w:r w:rsidR="002B0C1F" w:rsidRPr="00EF57EC">
              <w:rPr>
                <w:rFonts w:asciiTheme="majorHAnsi" w:hAnsiTheme="majorHAnsi" w:cstheme="majorHAnsi"/>
                <w:b/>
                <w:sz w:val="20"/>
                <w:szCs w:val="20"/>
                <w:lang w:val="ru-MD"/>
              </w:rPr>
              <w:t>,</w:t>
            </w:r>
            <w:r w:rsidRPr="00EF57EC">
              <w:rPr>
                <w:rFonts w:asciiTheme="majorHAnsi" w:hAnsiTheme="majorHAnsi" w:cstheme="majorHAnsi"/>
                <w:b/>
                <w:sz w:val="20"/>
                <w:szCs w:val="20"/>
                <w:lang w:val="ru-MD"/>
              </w:rPr>
              <w:t xml:space="preserve"> млн. МДЛ</w:t>
            </w:r>
          </w:p>
        </w:tc>
        <w:tc>
          <w:tcPr>
            <w:tcW w:w="4648" w:type="dxa"/>
            <w:gridSpan w:val="6"/>
            <w:shd w:val="clear" w:color="auto" w:fill="DEEAF6" w:themeFill="accent1" w:themeFillTint="33"/>
            <w:vAlign w:val="center"/>
          </w:tcPr>
          <w:p w:rsidR="002B0C1F" w:rsidRPr="00EF57EC" w:rsidRDefault="003440AD" w:rsidP="003440AD">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Объем, млн. литров</w:t>
            </w:r>
          </w:p>
        </w:tc>
      </w:tr>
      <w:tr w:rsidR="00073C3C" w:rsidRPr="00EF57EC" w:rsidTr="00073C3C">
        <w:trPr>
          <w:trHeight w:val="135"/>
        </w:trPr>
        <w:tc>
          <w:tcPr>
            <w:tcW w:w="1601" w:type="dxa"/>
            <w:vMerge/>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p>
        </w:tc>
        <w:tc>
          <w:tcPr>
            <w:tcW w:w="768"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2017</w:t>
            </w:r>
          </w:p>
        </w:tc>
        <w:tc>
          <w:tcPr>
            <w:tcW w:w="706"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c>
          <w:tcPr>
            <w:tcW w:w="768"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2018</w:t>
            </w:r>
          </w:p>
        </w:tc>
        <w:tc>
          <w:tcPr>
            <w:tcW w:w="706"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c>
          <w:tcPr>
            <w:tcW w:w="1195" w:type="dxa"/>
            <w:shd w:val="clear" w:color="auto" w:fill="DEEAF6" w:themeFill="accent1" w:themeFillTint="33"/>
            <w:vAlign w:val="center"/>
          </w:tcPr>
          <w:p w:rsidR="002B0C1F" w:rsidRPr="00EF57EC" w:rsidRDefault="003440AD"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отклонения</w:t>
            </w:r>
          </w:p>
        </w:tc>
        <w:tc>
          <w:tcPr>
            <w:tcW w:w="705"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c>
          <w:tcPr>
            <w:tcW w:w="667"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2017</w:t>
            </w:r>
          </w:p>
        </w:tc>
        <w:tc>
          <w:tcPr>
            <w:tcW w:w="706"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c>
          <w:tcPr>
            <w:tcW w:w="667"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2018</w:t>
            </w:r>
          </w:p>
        </w:tc>
        <w:tc>
          <w:tcPr>
            <w:tcW w:w="706"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c>
          <w:tcPr>
            <w:tcW w:w="1195" w:type="dxa"/>
            <w:shd w:val="clear" w:color="auto" w:fill="DEEAF6" w:themeFill="accent1" w:themeFillTint="33"/>
            <w:vAlign w:val="center"/>
          </w:tcPr>
          <w:p w:rsidR="002B0C1F" w:rsidRPr="00EF57EC" w:rsidRDefault="003440AD" w:rsidP="003440AD">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отклонения</w:t>
            </w:r>
          </w:p>
        </w:tc>
        <w:tc>
          <w:tcPr>
            <w:tcW w:w="705" w:type="dxa"/>
            <w:shd w:val="clear" w:color="auto" w:fill="DEEAF6" w:themeFill="accent1" w:themeFillTint="33"/>
            <w:vAlign w:val="center"/>
          </w:tcPr>
          <w:p w:rsidR="002B0C1F" w:rsidRPr="00EF57EC" w:rsidRDefault="002B0C1F" w:rsidP="00D76F22">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r>
      <w:tr w:rsidR="002B0C1F" w:rsidRPr="00EF57EC" w:rsidTr="00073C3C">
        <w:trPr>
          <w:trHeight w:val="240"/>
        </w:trPr>
        <w:tc>
          <w:tcPr>
            <w:tcW w:w="11102" w:type="dxa"/>
            <w:gridSpan w:val="13"/>
          </w:tcPr>
          <w:p w:rsidR="002B0C1F" w:rsidRPr="00EF57EC" w:rsidRDefault="00DD2864" w:rsidP="007A369A">
            <w:pPr>
              <w:pStyle w:val="ac"/>
              <w:numPr>
                <w:ilvl w:val="0"/>
                <w:numId w:val="17"/>
              </w:numPr>
              <w:jc w:val="center"/>
              <w:rPr>
                <w:rFonts w:asciiTheme="majorHAnsi" w:hAnsiTheme="majorHAnsi" w:cstheme="majorHAnsi"/>
                <w:b/>
                <w:sz w:val="20"/>
                <w:szCs w:val="20"/>
                <w:lang w:val="ru-MD"/>
              </w:rPr>
            </w:pPr>
            <w:r>
              <w:rPr>
                <w:rFonts w:asciiTheme="majorHAnsi" w:hAnsiTheme="majorHAnsi" w:cstheme="majorHAnsi"/>
                <w:b/>
                <w:sz w:val="20"/>
                <w:szCs w:val="20"/>
                <w:lang w:val="ru-MD"/>
              </w:rPr>
              <w:t>С</w:t>
            </w:r>
            <w:r w:rsidR="002B0C1F" w:rsidRPr="00EF57EC">
              <w:rPr>
                <w:rFonts w:asciiTheme="majorHAnsi" w:hAnsiTheme="majorHAnsi" w:cstheme="majorHAnsi"/>
                <w:b/>
                <w:sz w:val="20"/>
                <w:szCs w:val="20"/>
                <w:lang w:val="ru-MD"/>
              </w:rPr>
              <w:t xml:space="preserve"> BY</w:t>
            </w:r>
          </w:p>
        </w:tc>
      </w:tr>
      <w:tr w:rsidR="00073C3C" w:rsidRPr="00EF57EC" w:rsidTr="00073C3C">
        <w:trPr>
          <w:trHeight w:val="255"/>
        </w:trPr>
        <w:tc>
          <w:tcPr>
            <w:tcW w:w="1601" w:type="dxa"/>
          </w:tcPr>
          <w:p w:rsidR="002B0C1F" w:rsidRPr="00EF57EC" w:rsidRDefault="00073C3C" w:rsidP="00073C3C">
            <w:pPr>
              <w:rPr>
                <w:rFonts w:asciiTheme="majorHAnsi" w:hAnsiTheme="majorHAnsi" w:cstheme="majorHAnsi"/>
                <w:sz w:val="20"/>
                <w:szCs w:val="20"/>
                <w:lang w:val="ru-MD"/>
              </w:rPr>
            </w:pPr>
            <w:r w:rsidRPr="00EF57EC">
              <w:rPr>
                <w:rFonts w:asciiTheme="majorHAnsi" w:hAnsiTheme="majorHAnsi" w:cstheme="majorHAnsi"/>
                <w:sz w:val="20"/>
                <w:szCs w:val="20"/>
                <w:lang w:val="ru-MD"/>
              </w:rPr>
              <w:t>Бутилированное</w:t>
            </w:r>
          </w:p>
        </w:tc>
        <w:tc>
          <w:tcPr>
            <w:tcW w:w="768"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1798,2</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64,2%</w:t>
            </w:r>
          </w:p>
        </w:tc>
        <w:tc>
          <w:tcPr>
            <w:tcW w:w="768"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1826,6</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64,6%</w:t>
            </w:r>
          </w:p>
        </w:tc>
        <w:tc>
          <w:tcPr>
            <w:tcW w:w="119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+28,4</w:t>
            </w:r>
          </w:p>
        </w:tc>
        <w:tc>
          <w:tcPr>
            <w:tcW w:w="70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+0,4%</w:t>
            </w:r>
          </w:p>
        </w:tc>
        <w:tc>
          <w:tcPr>
            <w:tcW w:w="667"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44,7</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31,0%</w:t>
            </w:r>
          </w:p>
        </w:tc>
        <w:tc>
          <w:tcPr>
            <w:tcW w:w="667"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46,8</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32,6%</w:t>
            </w:r>
          </w:p>
        </w:tc>
        <w:tc>
          <w:tcPr>
            <w:tcW w:w="119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+2,1</w:t>
            </w:r>
          </w:p>
        </w:tc>
        <w:tc>
          <w:tcPr>
            <w:tcW w:w="70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+1,6%</w:t>
            </w:r>
          </w:p>
        </w:tc>
      </w:tr>
      <w:tr w:rsidR="00073C3C" w:rsidRPr="00EF57EC" w:rsidTr="00073C3C">
        <w:trPr>
          <w:trHeight w:val="240"/>
        </w:trPr>
        <w:tc>
          <w:tcPr>
            <w:tcW w:w="1601" w:type="dxa"/>
          </w:tcPr>
          <w:p w:rsidR="002B0C1F" w:rsidRPr="00EF57EC" w:rsidRDefault="00073C3C" w:rsidP="00073C3C">
            <w:pPr>
              <w:rPr>
                <w:rFonts w:asciiTheme="majorHAnsi" w:hAnsiTheme="majorHAnsi" w:cstheme="majorHAnsi"/>
                <w:sz w:val="20"/>
                <w:szCs w:val="20"/>
                <w:lang w:val="ru-MD"/>
              </w:rPr>
            </w:pPr>
            <w:r w:rsidRPr="00EF57EC">
              <w:rPr>
                <w:rFonts w:asciiTheme="majorHAnsi" w:hAnsiTheme="majorHAnsi" w:cstheme="majorHAnsi"/>
                <w:sz w:val="20"/>
                <w:szCs w:val="20"/>
                <w:lang w:val="ru-MD"/>
              </w:rPr>
              <w:t>Наливное</w:t>
            </w:r>
          </w:p>
        </w:tc>
        <w:tc>
          <w:tcPr>
            <w:tcW w:w="768"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1004,4</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35,8%</w:t>
            </w:r>
          </w:p>
        </w:tc>
        <w:tc>
          <w:tcPr>
            <w:tcW w:w="768"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999,8</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35,4%</w:t>
            </w:r>
          </w:p>
        </w:tc>
        <w:tc>
          <w:tcPr>
            <w:tcW w:w="119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-4,6</w:t>
            </w:r>
          </w:p>
        </w:tc>
        <w:tc>
          <w:tcPr>
            <w:tcW w:w="70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-0,4%</w:t>
            </w:r>
          </w:p>
        </w:tc>
        <w:tc>
          <w:tcPr>
            <w:tcW w:w="667"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99,4</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69,0%</w:t>
            </w:r>
          </w:p>
        </w:tc>
        <w:tc>
          <w:tcPr>
            <w:tcW w:w="667"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96,9</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67,4%</w:t>
            </w:r>
          </w:p>
        </w:tc>
        <w:tc>
          <w:tcPr>
            <w:tcW w:w="119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-2,5</w:t>
            </w:r>
          </w:p>
        </w:tc>
        <w:tc>
          <w:tcPr>
            <w:tcW w:w="70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-1,6%</w:t>
            </w:r>
          </w:p>
        </w:tc>
      </w:tr>
      <w:tr w:rsidR="00073C3C" w:rsidRPr="00EF57EC" w:rsidTr="00073C3C">
        <w:trPr>
          <w:trHeight w:val="255"/>
        </w:trPr>
        <w:tc>
          <w:tcPr>
            <w:tcW w:w="1601" w:type="dxa"/>
            <w:shd w:val="clear" w:color="auto" w:fill="DEEAF6" w:themeFill="accent1" w:themeFillTint="33"/>
          </w:tcPr>
          <w:p w:rsidR="002B0C1F" w:rsidRPr="00EF57EC" w:rsidRDefault="00073C3C" w:rsidP="00073C3C">
            <w:pPr>
              <w:rPr>
                <w:rFonts w:asciiTheme="majorHAnsi" w:hAnsiTheme="majorHAnsi" w:cstheme="majorHAnsi"/>
                <w:b/>
                <w:sz w:val="20"/>
                <w:szCs w:val="20"/>
                <w:lang w:val="ru-MD"/>
              </w:rPr>
            </w:pPr>
            <w:r w:rsidRPr="00EF57EC">
              <w:rPr>
                <w:rFonts w:asciiTheme="majorHAnsi" w:hAnsiTheme="majorHAnsi" w:cstheme="majorHAnsi"/>
                <w:b/>
                <w:sz w:val="20"/>
                <w:szCs w:val="20"/>
                <w:lang w:val="ru-MD"/>
              </w:rPr>
              <w:t>Всего</w:t>
            </w:r>
          </w:p>
        </w:tc>
        <w:tc>
          <w:tcPr>
            <w:tcW w:w="768"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2802,6</w:t>
            </w:r>
          </w:p>
        </w:tc>
        <w:tc>
          <w:tcPr>
            <w:tcW w:w="706"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100%</w:t>
            </w:r>
          </w:p>
        </w:tc>
        <w:tc>
          <w:tcPr>
            <w:tcW w:w="768"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2826,4</w:t>
            </w:r>
          </w:p>
        </w:tc>
        <w:tc>
          <w:tcPr>
            <w:tcW w:w="706"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100%</w:t>
            </w:r>
          </w:p>
        </w:tc>
        <w:tc>
          <w:tcPr>
            <w:tcW w:w="1195"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23,8</w:t>
            </w:r>
          </w:p>
        </w:tc>
        <w:tc>
          <w:tcPr>
            <w:tcW w:w="705"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c>
          <w:tcPr>
            <w:tcW w:w="667"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144,1</w:t>
            </w:r>
          </w:p>
        </w:tc>
        <w:tc>
          <w:tcPr>
            <w:tcW w:w="706"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100%</w:t>
            </w:r>
          </w:p>
        </w:tc>
        <w:tc>
          <w:tcPr>
            <w:tcW w:w="667"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143,7</w:t>
            </w:r>
          </w:p>
        </w:tc>
        <w:tc>
          <w:tcPr>
            <w:tcW w:w="706"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100%</w:t>
            </w:r>
          </w:p>
        </w:tc>
        <w:tc>
          <w:tcPr>
            <w:tcW w:w="1195"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-0,4</w:t>
            </w:r>
          </w:p>
        </w:tc>
        <w:tc>
          <w:tcPr>
            <w:tcW w:w="705"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r>
      <w:tr w:rsidR="002B0C1F" w:rsidRPr="00EF57EC" w:rsidTr="00073C3C">
        <w:trPr>
          <w:trHeight w:val="240"/>
        </w:trPr>
        <w:tc>
          <w:tcPr>
            <w:tcW w:w="11102" w:type="dxa"/>
            <w:gridSpan w:val="13"/>
          </w:tcPr>
          <w:p w:rsidR="002B0C1F" w:rsidRPr="00EF57EC" w:rsidRDefault="00DD2864" w:rsidP="007A369A">
            <w:pPr>
              <w:pStyle w:val="ac"/>
              <w:numPr>
                <w:ilvl w:val="0"/>
                <w:numId w:val="17"/>
              </w:numPr>
              <w:jc w:val="center"/>
              <w:rPr>
                <w:rFonts w:asciiTheme="majorHAnsi" w:hAnsiTheme="majorHAnsi" w:cstheme="majorHAnsi"/>
                <w:b/>
                <w:sz w:val="20"/>
                <w:szCs w:val="20"/>
                <w:lang w:val="ru-MD"/>
              </w:rPr>
            </w:pPr>
            <w:r>
              <w:rPr>
                <w:rFonts w:asciiTheme="majorHAnsi" w:hAnsiTheme="majorHAnsi" w:cstheme="majorHAnsi"/>
                <w:b/>
                <w:sz w:val="20"/>
                <w:szCs w:val="20"/>
                <w:lang w:val="ru-MD"/>
              </w:rPr>
              <w:t>Без</w:t>
            </w:r>
            <w:r w:rsidR="002B0C1F" w:rsidRPr="00EF57EC">
              <w:rPr>
                <w:rFonts w:asciiTheme="majorHAnsi" w:hAnsiTheme="majorHAnsi" w:cstheme="majorHAnsi"/>
                <w:b/>
                <w:sz w:val="20"/>
                <w:szCs w:val="20"/>
                <w:lang w:val="ru-MD"/>
              </w:rPr>
              <w:t xml:space="preserve"> BY</w:t>
            </w:r>
          </w:p>
        </w:tc>
      </w:tr>
      <w:tr w:rsidR="00073C3C" w:rsidRPr="00EF57EC" w:rsidTr="00073C3C">
        <w:trPr>
          <w:trHeight w:val="269"/>
        </w:trPr>
        <w:tc>
          <w:tcPr>
            <w:tcW w:w="1601" w:type="dxa"/>
          </w:tcPr>
          <w:p w:rsidR="002B0C1F" w:rsidRPr="00EF57EC" w:rsidRDefault="00073C3C" w:rsidP="00073C3C">
            <w:pPr>
              <w:rPr>
                <w:rFonts w:asciiTheme="majorHAnsi" w:hAnsiTheme="majorHAnsi" w:cstheme="majorHAnsi"/>
                <w:sz w:val="20"/>
                <w:szCs w:val="20"/>
                <w:lang w:val="ru-MD"/>
              </w:rPr>
            </w:pPr>
            <w:r w:rsidRPr="00EF57EC">
              <w:rPr>
                <w:rFonts w:asciiTheme="majorHAnsi" w:hAnsiTheme="majorHAnsi" w:cstheme="majorHAnsi"/>
                <w:sz w:val="20"/>
                <w:szCs w:val="20"/>
                <w:lang w:val="ru-MD"/>
              </w:rPr>
              <w:t>Бутилированное</w:t>
            </w:r>
          </w:p>
        </w:tc>
        <w:tc>
          <w:tcPr>
            <w:tcW w:w="768"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1287,5</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69,6%</w:t>
            </w:r>
          </w:p>
        </w:tc>
        <w:tc>
          <w:tcPr>
            <w:tcW w:w="768"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1286,0</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69,4%</w:t>
            </w:r>
          </w:p>
        </w:tc>
        <w:tc>
          <w:tcPr>
            <w:tcW w:w="119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-1,5</w:t>
            </w:r>
          </w:p>
        </w:tc>
        <w:tc>
          <w:tcPr>
            <w:tcW w:w="70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-0,2%</w:t>
            </w:r>
          </w:p>
        </w:tc>
        <w:tc>
          <w:tcPr>
            <w:tcW w:w="667"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39,3</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41,6%</w:t>
            </w:r>
          </w:p>
        </w:tc>
        <w:tc>
          <w:tcPr>
            <w:tcW w:w="667"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40,9</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44,7%</w:t>
            </w:r>
          </w:p>
        </w:tc>
        <w:tc>
          <w:tcPr>
            <w:tcW w:w="119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+1,6</w:t>
            </w:r>
          </w:p>
        </w:tc>
        <w:tc>
          <w:tcPr>
            <w:tcW w:w="70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+3,1%</w:t>
            </w:r>
          </w:p>
        </w:tc>
      </w:tr>
      <w:tr w:rsidR="00073C3C" w:rsidRPr="00EF57EC" w:rsidTr="00073C3C">
        <w:trPr>
          <w:trHeight w:val="269"/>
        </w:trPr>
        <w:tc>
          <w:tcPr>
            <w:tcW w:w="1601" w:type="dxa"/>
          </w:tcPr>
          <w:p w:rsidR="002B0C1F" w:rsidRPr="00EF57EC" w:rsidRDefault="00073C3C" w:rsidP="00073C3C">
            <w:pPr>
              <w:rPr>
                <w:rFonts w:asciiTheme="majorHAnsi" w:hAnsiTheme="majorHAnsi" w:cstheme="majorHAnsi"/>
                <w:sz w:val="20"/>
                <w:szCs w:val="20"/>
                <w:lang w:val="ru-MD"/>
              </w:rPr>
            </w:pPr>
            <w:r w:rsidRPr="00EF57EC">
              <w:rPr>
                <w:rFonts w:asciiTheme="majorHAnsi" w:hAnsiTheme="majorHAnsi" w:cstheme="majorHAnsi"/>
                <w:sz w:val="20"/>
                <w:szCs w:val="20"/>
                <w:lang w:val="ru-MD"/>
              </w:rPr>
              <w:t>Наливное</w:t>
            </w:r>
          </w:p>
        </w:tc>
        <w:tc>
          <w:tcPr>
            <w:tcW w:w="768"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562,9</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30,4%</w:t>
            </w:r>
          </w:p>
        </w:tc>
        <w:tc>
          <w:tcPr>
            <w:tcW w:w="768"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566,6</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30,6%</w:t>
            </w:r>
          </w:p>
        </w:tc>
        <w:tc>
          <w:tcPr>
            <w:tcW w:w="119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+3,7</w:t>
            </w:r>
          </w:p>
        </w:tc>
        <w:tc>
          <w:tcPr>
            <w:tcW w:w="70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+0,2%</w:t>
            </w:r>
          </w:p>
        </w:tc>
        <w:tc>
          <w:tcPr>
            <w:tcW w:w="667"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55,2</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58,4%</w:t>
            </w:r>
          </w:p>
        </w:tc>
        <w:tc>
          <w:tcPr>
            <w:tcW w:w="667"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50,6</w:t>
            </w:r>
          </w:p>
        </w:tc>
        <w:tc>
          <w:tcPr>
            <w:tcW w:w="706"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55,3%</w:t>
            </w:r>
          </w:p>
        </w:tc>
        <w:tc>
          <w:tcPr>
            <w:tcW w:w="119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-4,6</w:t>
            </w:r>
          </w:p>
        </w:tc>
        <w:tc>
          <w:tcPr>
            <w:tcW w:w="705" w:type="dxa"/>
            <w:vAlign w:val="center"/>
          </w:tcPr>
          <w:p w:rsidR="002B0C1F" w:rsidRPr="00EF57EC" w:rsidRDefault="002B0C1F" w:rsidP="00BF5551">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-3,1%</w:t>
            </w:r>
          </w:p>
        </w:tc>
      </w:tr>
      <w:tr w:rsidR="00073C3C" w:rsidRPr="00EF57EC" w:rsidTr="00073C3C">
        <w:trPr>
          <w:trHeight w:val="269"/>
        </w:trPr>
        <w:tc>
          <w:tcPr>
            <w:tcW w:w="1601" w:type="dxa"/>
            <w:shd w:val="clear" w:color="auto" w:fill="DEEAF6" w:themeFill="accent1" w:themeFillTint="33"/>
          </w:tcPr>
          <w:p w:rsidR="002B0C1F" w:rsidRPr="00EF57EC" w:rsidRDefault="00073C3C" w:rsidP="00073C3C">
            <w:pPr>
              <w:rPr>
                <w:rFonts w:asciiTheme="majorHAnsi" w:hAnsiTheme="majorHAnsi" w:cstheme="majorHAnsi"/>
                <w:b/>
                <w:sz w:val="20"/>
                <w:szCs w:val="20"/>
                <w:lang w:val="ru-MD"/>
              </w:rPr>
            </w:pPr>
            <w:r w:rsidRPr="00EF57EC">
              <w:rPr>
                <w:rFonts w:asciiTheme="majorHAnsi" w:hAnsiTheme="majorHAnsi" w:cstheme="majorHAnsi"/>
                <w:b/>
                <w:sz w:val="20"/>
                <w:szCs w:val="20"/>
                <w:lang w:val="ru-MD"/>
              </w:rPr>
              <w:t>Всего</w:t>
            </w:r>
          </w:p>
        </w:tc>
        <w:tc>
          <w:tcPr>
            <w:tcW w:w="768"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1850,4</w:t>
            </w:r>
          </w:p>
        </w:tc>
        <w:tc>
          <w:tcPr>
            <w:tcW w:w="706"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100%</w:t>
            </w:r>
          </w:p>
        </w:tc>
        <w:tc>
          <w:tcPr>
            <w:tcW w:w="768"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1852,6</w:t>
            </w:r>
          </w:p>
        </w:tc>
        <w:tc>
          <w:tcPr>
            <w:tcW w:w="706"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100%</w:t>
            </w:r>
          </w:p>
        </w:tc>
        <w:tc>
          <w:tcPr>
            <w:tcW w:w="1195"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+2,2</w:t>
            </w:r>
          </w:p>
        </w:tc>
        <w:tc>
          <w:tcPr>
            <w:tcW w:w="705"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c>
          <w:tcPr>
            <w:tcW w:w="667"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94,5</w:t>
            </w:r>
          </w:p>
        </w:tc>
        <w:tc>
          <w:tcPr>
            <w:tcW w:w="706"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100%</w:t>
            </w:r>
          </w:p>
        </w:tc>
        <w:tc>
          <w:tcPr>
            <w:tcW w:w="667"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91,5</w:t>
            </w:r>
          </w:p>
        </w:tc>
        <w:tc>
          <w:tcPr>
            <w:tcW w:w="706"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100%</w:t>
            </w:r>
          </w:p>
        </w:tc>
        <w:tc>
          <w:tcPr>
            <w:tcW w:w="1195"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-3,0</w:t>
            </w:r>
          </w:p>
        </w:tc>
        <w:tc>
          <w:tcPr>
            <w:tcW w:w="705" w:type="dxa"/>
            <w:shd w:val="clear" w:color="auto" w:fill="DEEAF6" w:themeFill="accent1" w:themeFillTint="33"/>
            <w:vAlign w:val="center"/>
          </w:tcPr>
          <w:p w:rsidR="002B0C1F" w:rsidRPr="00EF57EC" w:rsidRDefault="002B0C1F" w:rsidP="00BF5551">
            <w:pPr>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w:t>
            </w:r>
          </w:p>
        </w:tc>
      </w:tr>
    </w:tbl>
    <w:p w:rsidR="002B0C1F" w:rsidRPr="00EF57EC" w:rsidRDefault="00073C3C" w:rsidP="00243401">
      <w:pPr>
        <w:spacing w:after="0"/>
        <w:rPr>
          <w:rFonts w:asciiTheme="majorHAnsi" w:hAnsiTheme="majorHAnsi" w:cstheme="majorHAnsi"/>
          <w:lang w:val="ru-MD"/>
        </w:rPr>
      </w:pPr>
      <w:r w:rsidRPr="00EF57EC">
        <w:rPr>
          <w:rFonts w:asciiTheme="majorHAnsi" w:hAnsiTheme="majorHAnsi" w:cstheme="majorHAnsi"/>
          <w:b/>
          <w:sz w:val="16"/>
          <w:szCs w:val="16"/>
          <w:lang w:val="ru-MD"/>
        </w:rPr>
        <w:t>Источник</w:t>
      </w:r>
      <w:r w:rsidR="002B0C1F" w:rsidRPr="00EF57EC">
        <w:rPr>
          <w:rFonts w:asciiTheme="majorHAnsi" w:hAnsiTheme="majorHAnsi" w:cstheme="majorHAnsi"/>
          <w:b/>
          <w:sz w:val="16"/>
          <w:szCs w:val="16"/>
          <w:lang w:val="ru-MD"/>
        </w:rPr>
        <w:t xml:space="preserve">: </w:t>
      </w:r>
      <w:r w:rsidRPr="00EF57EC">
        <w:rPr>
          <w:rFonts w:asciiTheme="majorHAnsi" w:hAnsiTheme="majorHAnsi" w:cstheme="majorHAnsi"/>
          <w:sz w:val="16"/>
          <w:szCs w:val="16"/>
          <w:lang w:val="ru-MD"/>
        </w:rPr>
        <w:t>Данные НБВВ</w:t>
      </w:r>
      <w:r w:rsidR="002B0C1F" w:rsidRPr="00EF57EC">
        <w:rPr>
          <w:rFonts w:asciiTheme="majorHAnsi" w:hAnsiTheme="majorHAnsi" w:cstheme="majorHAnsi"/>
          <w:lang w:val="ru-MD"/>
        </w:rPr>
        <w:t>.</w:t>
      </w:r>
    </w:p>
    <w:p w:rsidR="0048102A" w:rsidRPr="00EF57EC" w:rsidRDefault="0048102A" w:rsidP="00243401">
      <w:pPr>
        <w:spacing w:after="0"/>
        <w:jc w:val="both"/>
        <w:rPr>
          <w:rFonts w:asciiTheme="majorHAnsi" w:hAnsiTheme="majorHAnsi" w:cstheme="majorHAnsi"/>
          <w:sz w:val="28"/>
          <w:szCs w:val="28"/>
          <w:lang w:val="ru-MD"/>
        </w:rPr>
      </w:pPr>
    </w:p>
    <w:p w:rsidR="002B0C1F" w:rsidRPr="00EF57EC" w:rsidRDefault="005C57CD" w:rsidP="00243401">
      <w:pPr>
        <w:spacing w:after="0"/>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Доля экспорта бутилированного вина </w:t>
      </w:r>
      <w:r w:rsidR="00073C3C" w:rsidRPr="00EF57EC">
        <w:rPr>
          <w:rFonts w:asciiTheme="majorHAnsi" w:hAnsiTheme="majorHAnsi" w:cstheme="majorHAnsi"/>
          <w:sz w:val="28"/>
          <w:szCs w:val="28"/>
          <w:lang w:val="ru-MD"/>
        </w:rPr>
        <w:t>по</w:t>
      </w:r>
      <w:r w:rsidRPr="00EF57EC">
        <w:rPr>
          <w:rFonts w:asciiTheme="majorHAnsi" w:hAnsiTheme="majorHAnsi" w:cstheme="majorHAnsi"/>
          <w:sz w:val="28"/>
          <w:szCs w:val="28"/>
          <w:lang w:val="ru-MD"/>
        </w:rPr>
        <w:t xml:space="preserve"> сравнени</w:t>
      </w:r>
      <w:r w:rsidR="00073C3C" w:rsidRPr="00EF57EC">
        <w:rPr>
          <w:rFonts w:asciiTheme="majorHAnsi" w:hAnsiTheme="majorHAnsi" w:cstheme="majorHAnsi"/>
          <w:sz w:val="28"/>
          <w:szCs w:val="28"/>
          <w:lang w:val="ru-MD"/>
        </w:rPr>
        <w:t>ю</w:t>
      </w:r>
      <w:r w:rsidRPr="00EF57EC">
        <w:rPr>
          <w:rFonts w:asciiTheme="majorHAnsi" w:hAnsiTheme="majorHAnsi" w:cstheme="majorHAnsi"/>
          <w:sz w:val="28"/>
          <w:szCs w:val="28"/>
          <w:lang w:val="ru-MD"/>
        </w:rPr>
        <w:t xml:space="preserve"> с </w:t>
      </w:r>
      <w:r w:rsidR="00BA21A5" w:rsidRPr="00EF57EC">
        <w:rPr>
          <w:rFonts w:asciiTheme="majorHAnsi" w:hAnsiTheme="majorHAnsi" w:cstheme="majorHAnsi"/>
          <w:sz w:val="28"/>
          <w:szCs w:val="28"/>
          <w:lang w:val="ru-MD"/>
        </w:rPr>
        <w:t>налив</w:t>
      </w:r>
      <w:r w:rsidRPr="00EF57EC">
        <w:rPr>
          <w:rFonts w:asciiTheme="majorHAnsi" w:hAnsiTheme="majorHAnsi" w:cstheme="majorHAnsi"/>
          <w:sz w:val="28"/>
          <w:szCs w:val="28"/>
          <w:lang w:val="ru-MD"/>
        </w:rPr>
        <w:t xml:space="preserve">ным (с BY) </w:t>
      </w:r>
      <w:r w:rsidR="00073C3C" w:rsidRPr="00EF57EC">
        <w:rPr>
          <w:rFonts w:asciiTheme="majorHAnsi" w:hAnsiTheme="majorHAnsi" w:cstheme="majorHAnsi"/>
          <w:sz w:val="28"/>
          <w:szCs w:val="28"/>
          <w:lang w:val="ru-MD"/>
        </w:rPr>
        <w:t xml:space="preserve">в 2018 году </w:t>
      </w:r>
      <w:r w:rsidRPr="00EF57EC">
        <w:rPr>
          <w:rFonts w:asciiTheme="majorHAnsi" w:hAnsiTheme="majorHAnsi" w:cstheme="majorHAnsi"/>
          <w:sz w:val="28"/>
          <w:szCs w:val="28"/>
          <w:lang w:val="ru-MD"/>
        </w:rPr>
        <w:t xml:space="preserve">увеличилась </w:t>
      </w:r>
      <w:r w:rsidR="00073C3C" w:rsidRPr="00EF57EC">
        <w:rPr>
          <w:rFonts w:asciiTheme="majorHAnsi" w:hAnsiTheme="majorHAnsi" w:cstheme="majorHAnsi"/>
          <w:sz w:val="28"/>
          <w:szCs w:val="28"/>
          <w:lang w:val="ru-MD"/>
        </w:rPr>
        <w:t xml:space="preserve">по объему </w:t>
      </w:r>
      <w:r w:rsidRPr="00EF57EC">
        <w:rPr>
          <w:rFonts w:asciiTheme="majorHAnsi" w:hAnsiTheme="majorHAnsi" w:cstheme="majorHAnsi"/>
          <w:sz w:val="28"/>
          <w:szCs w:val="28"/>
          <w:lang w:val="ru-MD"/>
        </w:rPr>
        <w:t>по сравнению с 2017 годом на 1,6%, а без BY – на 3,1%. Снижение объем</w:t>
      </w:r>
      <w:r w:rsidR="00073C3C" w:rsidRPr="00EF57EC">
        <w:rPr>
          <w:rFonts w:asciiTheme="majorHAnsi" w:hAnsiTheme="majorHAnsi" w:cstheme="majorHAnsi"/>
          <w:sz w:val="28"/>
          <w:szCs w:val="28"/>
          <w:lang w:val="ru-MD"/>
        </w:rPr>
        <w:t>ов</w:t>
      </w:r>
      <w:r w:rsidRPr="00EF57EC">
        <w:rPr>
          <w:rFonts w:asciiTheme="majorHAnsi" w:hAnsiTheme="majorHAnsi" w:cstheme="majorHAnsi"/>
          <w:sz w:val="28"/>
          <w:szCs w:val="28"/>
          <w:lang w:val="ru-MD"/>
        </w:rPr>
        <w:t xml:space="preserve"> экспорта</w:t>
      </w:r>
      <w:r w:rsidR="00073C3C" w:rsidRPr="00EF57EC">
        <w:rPr>
          <w:rFonts w:asciiTheme="majorHAnsi" w:hAnsiTheme="majorHAnsi" w:cstheme="majorHAnsi"/>
          <w:sz w:val="28"/>
          <w:szCs w:val="28"/>
          <w:lang w:val="ru-MD"/>
        </w:rPr>
        <w:t xml:space="preserve"> наливных</w:t>
      </w:r>
      <w:r w:rsidRPr="00EF57EC">
        <w:rPr>
          <w:rFonts w:asciiTheme="majorHAnsi" w:hAnsiTheme="majorHAnsi" w:cstheme="majorHAnsi"/>
          <w:sz w:val="28"/>
          <w:szCs w:val="28"/>
          <w:lang w:val="ru-MD"/>
        </w:rPr>
        <w:t xml:space="preserve"> вин в значительной степени связано с сокращением экспорта в Россию (44% в м</w:t>
      </w:r>
      <w:r w:rsidR="00073C3C" w:rsidRPr="00EF57EC">
        <w:rPr>
          <w:rFonts w:asciiTheme="majorHAnsi" w:hAnsiTheme="majorHAnsi" w:cstheme="majorHAnsi"/>
          <w:sz w:val="28"/>
          <w:szCs w:val="28"/>
          <w:lang w:val="ru-MD"/>
        </w:rPr>
        <w:t>лн. литров</w:t>
      </w:r>
      <w:r w:rsidRPr="00EF57EC">
        <w:rPr>
          <w:rFonts w:asciiTheme="majorHAnsi" w:hAnsiTheme="majorHAnsi" w:cstheme="majorHAnsi"/>
          <w:sz w:val="28"/>
          <w:szCs w:val="28"/>
          <w:lang w:val="ru-MD"/>
        </w:rPr>
        <w:t xml:space="preserve"> и 41% в м</w:t>
      </w:r>
      <w:r w:rsidR="00073C3C" w:rsidRPr="00EF57EC">
        <w:rPr>
          <w:rFonts w:asciiTheme="majorHAnsi" w:hAnsiTheme="majorHAnsi" w:cstheme="majorHAnsi"/>
          <w:sz w:val="28"/>
          <w:szCs w:val="28"/>
          <w:lang w:val="ru-MD"/>
        </w:rPr>
        <w:t>лн. МДЛ</w:t>
      </w:r>
      <w:r w:rsidRPr="00EF57EC">
        <w:rPr>
          <w:rFonts w:asciiTheme="majorHAnsi" w:hAnsiTheme="majorHAnsi" w:cstheme="majorHAnsi"/>
          <w:sz w:val="28"/>
          <w:szCs w:val="28"/>
          <w:lang w:val="ru-MD"/>
        </w:rPr>
        <w:t>)</w:t>
      </w:r>
      <w:r w:rsidR="00073C3C" w:rsidRPr="00EF57EC">
        <w:rPr>
          <w:rStyle w:val="ab"/>
          <w:rFonts w:asciiTheme="majorHAnsi" w:hAnsiTheme="majorHAnsi" w:cstheme="majorHAnsi"/>
          <w:sz w:val="28"/>
          <w:szCs w:val="28"/>
          <w:lang w:val="ru-MD"/>
        </w:rPr>
        <w:t xml:space="preserve"> </w:t>
      </w:r>
      <w:r w:rsidR="00073C3C" w:rsidRPr="00EF57EC">
        <w:rPr>
          <w:rStyle w:val="ab"/>
          <w:rFonts w:asciiTheme="majorHAnsi" w:hAnsiTheme="majorHAnsi" w:cstheme="majorHAnsi"/>
          <w:sz w:val="28"/>
          <w:szCs w:val="28"/>
          <w:lang w:val="ru-MD"/>
        </w:rPr>
        <w:footnoteReference w:id="117"/>
      </w:r>
      <w:r w:rsidRPr="00EF57EC">
        <w:rPr>
          <w:rFonts w:asciiTheme="majorHAnsi" w:hAnsiTheme="majorHAnsi" w:cstheme="majorHAnsi"/>
          <w:sz w:val="28"/>
          <w:szCs w:val="28"/>
          <w:lang w:val="ru-MD"/>
        </w:rPr>
        <w:t>, Румыни</w:t>
      </w:r>
      <w:r w:rsidR="00073C3C" w:rsidRPr="00EF57EC">
        <w:rPr>
          <w:rFonts w:asciiTheme="majorHAnsi" w:hAnsiTheme="majorHAnsi" w:cstheme="majorHAnsi"/>
          <w:sz w:val="28"/>
          <w:szCs w:val="28"/>
          <w:lang w:val="ru-MD"/>
        </w:rPr>
        <w:t>ю</w:t>
      </w:r>
      <w:r w:rsidRPr="00EF57EC">
        <w:rPr>
          <w:rFonts w:asciiTheme="majorHAnsi" w:hAnsiTheme="majorHAnsi" w:cstheme="majorHAnsi"/>
          <w:sz w:val="28"/>
          <w:szCs w:val="28"/>
          <w:lang w:val="ru-MD"/>
        </w:rPr>
        <w:t xml:space="preserve"> (10% в м</w:t>
      </w:r>
      <w:r w:rsidR="00073C3C" w:rsidRPr="00EF57EC">
        <w:rPr>
          <w:rFonts w:asciiTheme="majorHAnsi" w:hAnsiTheme="majorHAnsi" w:cstheme="majorHAnsi"/>
          <w:sz w:val="28"/>
          <w:szCs w:val="28"/>
          <w:lang w:val="ru-MD"/>
        </w:rPr>
        <w:t>лн</w:t>
      </w:r>
      <w:r w:rsidRPr="00EF57EC">
        <w:rPr>
          <w:rFonts w:asciiTheme="majorHAnsi" w:hAnsiTheme="majorHAnsi" w:cstheme="majorHAnsi"/>
          <w:sz w:val="28"/>
          <w:szCs w:val="28"/>
          <w:lang w:val="ru-MD"/>
        </w:rPr>
        <w:t>.</w:t>
      </w:r>
      <w:r w:rsidR="00073C3C"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литр</w:t>
      </w:r>
      <w:r w:rsidR="00073C3C" w:rsidRPr="00EF57EC">
        <w:rPr>
          <w:rFonts w:asciiTheme="majorHAnsi" w:hAnsiTheme="majorHAnsi" w:cstheme="majorHAnsi"/>
          <w:sz w:val="28"/>
          <w:szCs w:val="28"/>
          <w:lang w:val="ru-MD"/>
        </w:rPr>
        <w:t>ов</w:t>
      </w:r>
      <w:r w:rsidRPr="00EF57EC">
        <w:rPr>
          <w:rFonts w:asciiTheme="majorHAnsi" w:hAnsiTheme="majorHAnsi" w:cstheme="majorHAnsi"/>
          <w:sz w:val="28"/>
          <w:szCs w:val="28"/>
          <w:lang w:val="ru-MD"/>
        </w:rPr>
        <w:t xml:space="preserve"> и 5% в м</w:t>
      </w:r>
      <w:r w:rsidR="00073C3C" w:rsidRPr="00EF57EC">
        <w:rPr>
          <w:rFonts w:asciiTheme="majorHAnsi" w:hAnsiTheme="majorHAnsi" w:cstheme="majorHAnsi"/>
          <w:sz w:val="28"/>
          <w:szCs w:val="28"/>
          <w:lang w:val="ru-MD"/>
        </w:rPr>
        <w:t>лн. МДЛ</w:t>
      </w:r>
      <w:r w:rsidRPr="00EF57EC">
        <w:rPr>
          <w:rFonts w:asciiTheme="majorHAnsi" w:hAnsiTheme="majorHAnsi" w:cstheme="majorHAnsi"/>
          <w:sz w:val="28"/>
          <w:szCs w:val="28"/>
          <w:lang w:val="ru-MD"/>
        </w:rPr>
        <w:t>)</w:t>
      </w:r>
      <w:r w:rsidR="00073C3C" w:rsidRPr="00EF57EC">
        <w:rPr>
          <w:rStyle w:val="ab"/>
          <w:rFonts w:asciiTheme="majorHAnsi" w:hAnsiTheme="majorHAnsi" w:cstheme="majorHAnsi"/>
          <w:sz w:val="28"/>
          <w:szCs w:val="28"/>
          <w:lang w:val="ru-MD"/>
        </w:rPr>
        <w:t xml:space="preserve"> </w:t>
      </w:r>
      <w:r w:rsidR="00073C3C" w:rsidRPr="00EF57EC">
        <w:rPr>
          <w:rStyle w:val="ab"/>
          <w:rFonts w:asciiTheme="majorHAnsi" w:hAnsiTheme="majorHAnsi" w:cstheme="majorHAnsi"/>
          <w:sz w:val="28"/>
          <w:szCs w:val="28"/>
          <w:lang w:val="ru-MD"/>
        </w:rPr>
        <w:footnoteReference w:id="118"/>
      </w:r>
      <w:r w:rsidRPr="00EF57EC">
        <w:rPr>
          <w:rFonts w:asciiTheme="majorHAnsi" w:hAnsiTheme="majorHAnsi" w:cstheme="majorHAnsi"/>
          <w:sz w:val="28"/>
          <w:szCs w:val="28"/>
          <w:lang w:val="ru-MD"/>
        </w:rPr>
        <w:t xml:space="preserve"> и Украин</w:t>
      </w:r>
      <w:r w:rsidR="00073C3C" w:rsidRPr="00EF57EC">
        <w:rPr>
          <w:rFonts w:asciiTheme="majorHAnsi" w:hAnsiTheme="majorHAnsi" w:cstheme="majorHAnsi"/>
          <w:sz w:val="28"/>
          <w:szCs w:val="28"/>
          <w:lang w:val="ru-MD"/>
        </w:rPr>
        <w:t>у</w:t>
      </w:r>
      <w:r w:rsidRPr="00EF57EC">
        <w:rPr>
          <w:rFonts w:asciiTheme="majorHAnsi" w:hAnsiTheme="majorHAnsi" w:cstheme="majorHAnsi"/>
          <w:sz w:val="28"/>
          <w:szCs w:val="28"/>
          <w:lang w:val="ru-MD"/>
        </w:rPr>
        <w:t xml:space="preserve"> (47% в м</w:t>
      </w:r>
      <w:r w:rsidR="00073C3C" w:rsidRPr="00EF57EC">
        <w:rPr>
          <w:rFonts w:asciiTheme="majorHAnsi" w:hAnsiTheme="majorHAnsi" w:cstheme="majorHAnsi"/>
          <w:sz w:val="28"/>
          <w:szCs w:val="28"/>
          <w:lang w:val="ru-MD"/>
        </w:rPr>
        <w:t>лн</w:t>
      </w:r>
      <w:r w:rsidRPr="00EF57EC">
        <w:rPr>
          <w:rFonts w:asciiTheme="majorHAnsi" w:hAnsiTheme="majorHAnsi" w:cstheme="majorHAnsi"/>
          <w:sz w:val="28"/>
          <w:szCs w:val="28"/>
          <w:lang w:val="ru-MD"/>
        </w:rPr>
        <w:t>.</w:t>
      </w:r>
      <w:r w:rsidR="00073C3C"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литр</w:t>
      </w:r>
      <w:r w:rsidR="00073C3C" w:rsidRPr="00EF57EC">
        <w:rPr>
          <w:rFonts w:asciiTheme="majorHAnsi" w:hAnsiTheme="majorHAnsi" w:cstheme="majorHAnsi"/>
          <w:sz w:val="28"/>
          <w:szCs w:val="28"/>
          <w:lang w:val="ru-MD"/>
        </w:rPr>
        <w:t>ов</w:t>
      </w:r>
      <w:r w:rsidRPr="00EF57EC">
        <w:rPr>
          <w:rFonts w:asciiTheme="majorHAnsi" w:hAnsiTheme="majorHAnsi" w:cstheme="majorHAnsi"/>
          <w:sz w:val="28"/>
          <w:szCs w:val="28"/>
          <w:lang w:val="ru-MD"/>
        </w:rPr>
        <w:t xml:space="preserve"> и 51% в </w:t>
      </w:r>
      <w:r w:rsidR="00073C3C" w:rsidRPr="00EF57EC">
        <w:rPr>
          <w:rFonts w:asciiTheme="majorHAnsi" w:hAnsiTheme="majorHAnsi" w:cstheme="majorHAnsi"/>
          <w:sz w:val="28"/>
          <w:szCs w:val="28"/>
          <w:lang w:val="ru-MD"/>
        </w:rPr>
        <w:t>млн. МДЛ</w:t>
      </w:r>
      <w:r w:rsidRPr="00EF57EC">
        <w:rPr>
          <w:rFonts w:asciiTheme="majorHAnsi" w:hAnsiTheme="majorHAnsi" w:cstheme="majorHAnsi"/>
          <w:sz w:val="28"/>
          <w:szCs w:val="28"/>
          <w:lang w:val="ru-MD"/>
        </w:rPr>
        <w:t>)</w:t>
      </w:r>
      <w:r w:rsidR="00073C3C" w:rsidRPr="00EF57EC">
        <w:rPr>
          <w:rStyle w:val="ab"/>
          <w:rFonts w:asciiTheme="majorHAnsi" w:hAnsiTheme="majorHAnsi" w:cstheme="majorHAnsi"/>
          <w:sz w:val="28"/>
          <w:szCs w:val="28"/>
          <w:lang w:val="ru-MD"/>
        </w:rPr>
        <w:footnoteReference w:id="119"/>
      </w:r>
      <w:r w:rsidRPr="00EF57EC">
        <w:rPr>
          <w:rFonts w:asciiTheme="majorHAnsi" w:hAnsiTheme="majorHAnsi" w:cstheme="majorHAnsi"/>
          <w:sz w:val="28"/>
          <w:szCs w:val="28"/>
          <w:lang w:val="ru-MD"/>
        </w:rPr>
        <w:t xml:space="preserve">. </w:t>
      </w:r>
      <w:r w:rsidR="00073C3C" w:rsidRPr="00EF57EC">
        <w:rPr>
          <w:rFonts w:asciiTheme="majorHAnsi" w:hAnsiTheme="majorHAnsi" w:cstheme="majorHAnsi"/>
          <w:sz w:val="28"/>
          <w:szCs w:val="28"/>
          <w:lang w:val="ru-MD"/>
        </w:rPr>
        <w:t>Экспорт в</w:t>
      </w:r>
      <w:r w:rsidRPr="00EF57EC">
        <w:rPr>
          <w:rFonts w:asciiTheme="majorHAnsi" w:hAnsiTheme="majorHAnsi" w:cstheme="majorHAnsi"/>
          <w:sz w:val="28"/>
          <w:szCs w:val="28"/>
          <w:lang w:val="ru-MD"/>
        </w:rPr>
        <w:t xml:space="preserve"> Германи</w:t>
      </w:r>
      <w:r w:rsidR="00073C3C" w:rsidRPr="00EF57EC">
        <w:rPr>
          <w:rFonts w:asciiTheme="majorHAnsi" w:hAnsiTheme="majorHAnsi" w:cstheme="majorHAnsi"/>
          <w:sz w:val="28"/>
          <w:szCs w:val="28"/>
          <w:lang w:val="ru-MD"/>
        </w:rPr>
        <w:t>ю</w:t>
      </w:r>
      <w:r w:rsidR="0062449B" w:rsidRPr="00EF57EC">
        <w:rPr>
          <w:rStyle w:val="ab"/>
          <w:rFonts w:asciiTheme="majorHAnsi" w:hAnsiTheme="majorHAnsi" w:cstheme="majorHAnsi"/>
          <w:sz w:val="28"/>
          <w:szCs w:val="28"/>
          <w:lang w:val="ru-MD"/>
        </w:rPr>
        <w:footnoteReference w:id="120"/>
      </w:r>
      <w:r w:rsidRPr="00EF57EC">
        <w:rPr>
          <w:rFonts w:asciiTheme="majorHAnsi" w:hAnsiTheme="majorHAnsi" w:cstheme="majorHAnsi"/>
          <w:sz w:val="28"/>
          <w:szCs w:val="28"/>
          <w:lang w:val="ru-MD"/>
        </w:rPr>
        <w:t xml:space="preserve"> </w:t>
      </w:r>
      <w:r w:rsidR="00073C3C" w:rsidRPr="00EF57EC">
        <w:rPr>
          <w:rFonts w:asciiTheme="majorHAnsi" w:hAnsiTheme="majorHAnsi" w:cstheme="majorHAnsi"/>
          <w:sz w:val="28"/>
          <w:szCs w:val="28"/>
          <w:lang w:val="ru-MD"/>
        </w:rPr>
        <w:t>зарегистрировал</w:t>
      </w:r>
      <w:r w:rsidRPr="00EF57EC">
        <w:rPr>
          <w:rFonts w:asciiTheme="majorHAnsi" w:hAnsiTheme="majorHAnsi" w:cstheme="majorHAnsi"/>
          <w:sz w:val="28"/>
          <w:szCs w:val="28"/>
          <w:lang w:val="ru-MD"/>
        </w:rPr>
        <w:t xml:space="preserve"> рост (+68%) </w:t>
      </w:r>
      <w:r w:rsidRPr="006D684D">
        <w:rPr>
          <w:rFonts w:asciiTheme="majorHAnsi" w:hAnsiTheme="majorHAnsi" w:cstheme="majorHAnsi"/>
          <w:sz w:val="28"/>
          <w:szCs w:val="28"/>
          <w:lang w:val="ru-MD"/>
        </w:rPr>
        <w:t>в литрах</w:t>
      </w:r>
      <w:r w:rsidRPr="00EF57EC">
        <w:rPr>
          <w:rFonts w:asciiTheme="majorHAnsi" w:hAnsiTheme="majorHAnsi" w:cstheme="majorHAnsi"/>
          <w:sz w:val="28"/>
          <w:szCs w:val="28"/>
          <w:lang w:val="ru-MD"/>
        </w:rPr>
        <w:t xml:space="preserve"> и (+83%) в м</w:t>
      </w:r>
      <w:r w:rsidR="0062449B" w:rsidRPr="00EF57EC">
        <w:rPr>
          <w:rFonts w:asciiTheme="majorHAnsi" w:hAnsiTheme="majorHAnsi" w:cstheme="majorHAnsi"/>
          <w:sz w:val="28"/>
          <w:szCs w:val="28"/>
          <w:lang w:val="ru-MD"/>
        </w:rPr>
        <w:t>лн. МДЛ</w:t>
      </w:r>
      <w:r w:rsidRPr="00EF57EC">
        <w:rPr>
          <w:rFonts w:asciiTheme="majorHAnsi" w:hAnsiTheme="majorHAnsi" w:cstheme="majorHAnsi"/>
          <w:sz w:val="28"/>
          <w:szCs w:val="28"/>
          <w:lang w:val="ru-MD"/>
        </w:rPr>
        <w:t xml:space="preserve">, а </w:t>
      </w:r>
      <w:r w:rsidR="0062449B" w:rsidRPr="00EF57EC">
        <w:rPr>
          <w:rFonts w:asciiTheme="majorHAnsi" w:hAnsiTheme="majorHAnsi" w:cstheme="majorHAnsi"/>
          <w:sz w:val="28"/>
          <w:szCs w:val="28"/>
          <w:lang w:val="ru-MD"/>
        </w:rPr>
        <w:t xml:space="preserve">в </w:t>
      </w:r>
      <w:r w:rsidRPr="00EF57EC">
        <w:rPr>
          <w:rFonts w:asciiTheme="majorHAnsi" w:hAnsiTheme="majorHAnsi" w:cstheme="majorHAnsi"/>
          <w:sz w:val="28"/>
          <w:szCs w:val="28"/>
          <w:lang w:val="ru-MD"/>
        </w:rPr>
        <w:t>Великобритани</w:t>
      </w:r>
      <w:r w:rsidR="0062449B" w:rsidRPr="00EF57EC">
        <w:rPr>
          <w:rFonts w:asciiTheme="majorHAnsi" w:hAnsiTheme="majorHAnsi" w:cstheme="majorHAnsi"/>
          <w:sz w:val="28"/>
          <w:szCs w:val="28"/>
          <w:lang w:val="ru-MD"/>
        </w:rPr>
        <w:t>ю</w:t>
      </w:r>
      <w:r w:rsidR="0062449B" w:rsidRPr="00EF57EC">
        <w:rPr>
          <w:rStyle w:val="ab"/>
          <w:rFonts w:asciiTheme="majorHAnsi" w:hAnsiTheme="majorHAnsi" w:cstheme="majorHAnsi"/>
          <w:sz w:val="28"/>
          <w:szCs w:val="28"/>
          <w:lang w:val="ru-MD"/>
        </w:rPr>
        <w:footnoteReference w:id="121"/>
      </w:r>
      <w:r w:rsidRPr="00EF57EC">
        <w:rPr>
          <w:rFonts w:asciiTheme="majorHAnsi" w:hAnsiTheme="majorHAnsi" w:cstheme="majorHAnsi"/>
          <w:sz w:val="28"/>
          <w:szCs w:val="28"/>
          <w:lang w:val="ru-MD"/>
        </w:rPr>
        <w:t xml:space="preserve"> – (+31%) в м</w:t>
      </w:r>
      <w:r w:rsidR="0062449B" w:rsidRPr="00EF57EC">
        <w:rPr>
          <w:rFonts w:asciiTheme="majorHAnsi" w:hAnsiTheme="majorHAnsi" w:cstheme="majorHAnsi"/>
          <w:sz w:val="28"/>
          <w:szCs w:val="28"/>
          <w:lang w:val="ru-MD"/>
        </w:rPr>
        <w:t>лн. литров</w:t>
      </w:r>
      <w:r w:rsidRPr="00EF57EC">
        <w:rPr>
          <w:rFonts w:asciiTheme="majorHAnsi" w:hAnsiTheme="majorHAnsi" w:cstheme="majorHAnsi"/>
          <w:sz w:val="28"/>
          <w:szCs w:val="28"/>
          <w:lang w:val="ru-MD"/>
        </w:rPr>
        <w:t xml:space="preserve"> и (+22%) в </w:t>
      </w:r>
      <w:r w:rsidR="0062449B" w:rsidRPr="00EF57EC">
        <w:rPr>
          <w:rFonts w:asciiTheme="majorHAnsi" w:hAnsiTheme="majorHAnsi" w:cstheme="majorHAnsi"/>
          <w:sz w:val="28"/>
          <w:szCs w:val="28"/>
          <w:lang w:val="ru-MD"/>
        </w:rPr>
        <w:t>млн. МДЛ</w:t>
      </w:r>
      <w:r w:rsidRPr="00EF57EC">
        <w:rPr>
          <w:rFonts w:asciiTheme="majorHAnsi" w:hAnsiTheme="majorHAnsi" w:cstheme="majorHAnsi"/>
          <w:sz w:val="28"/>
          <w:szCs w:val="28"/>
          <w:lang w:val="ru-MD"/>
        </w:rPr>
        <w:t xml:space="preserve">. Несмотря на то, что экспорт </w:t>
      </w:r>
      <w:r w:rsidR="0062449B" w:rsidRPr="00EF57EC">
        <w:rPr>
          <w:rFonts w:asciiTheme="majorHAnsi" w:hAnsiTheme="majorHAnsi" w:cstheme="majorHAnsi"/>
          <w:sz w:val="28"/>
          <w:szCs w:val="28"/>
          <w:lang w:val="ru-MD"/>
        </w:rPr>
        <w:t xml:space="preserve">наливных </w:t>
      </w:r>
      <w:r w:rsidRPr="00EF57EC">
        <w:rPr>
          <w:rFonts w:asciiTheme="majorHAnsi" w:hAnsiTheme="majorHAnsi" w:cstheme="majorHAnsi"/>
          <w:sz w:val="28"/>
          <w:szCs w:val="28"/>
          <w:lang w:val="ru-MD"/>
        </w:rPr>
        <w:t xml:space="preserve">вин (с BY) в Беларусь снижается, </w:t>
      </w:r>
      <w:r w:rsidR="0062449B" w:rsidRPr="00EF57EC">
        <w:rPr>
          <w:rFonts w:asciiTheme="majorHAnsi" w:hAnsiTheme="majorHAnsi" w:cstheme="majorHAnsi"/>
          <w:sz w:val="28"/>
          <w:szCs w:val="28"/>
          <w:lang w:val="ru-MD"/>
        </w:rPr>
        <w:t>она</w:t>
      </w:r>
      <w:r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lastRenderedPageBreak/>
        <w:t xml:space="preserve">остается </w:t>
      </w:r>
      <w:r w:rsidR="0062449B" w:rsidRPr="00EF57EC">
        <w:rPr>
          <w:rFonts w:asciiTheme="majorHAnsi" w:hAnsiTheme="majorHAnsi" w:cstheme="majorHAnsi"/>
          <w:sz w:val="28"/>
          <w:szCs w:val="28"/>
          <w:lang w:val="ru-MD"/>
        </w:rPr>
        <w:t>направлением</w:t>
      </w:r>
      <w:r w:rsidRPr="00EF57EC">
        <w:rPr>
          <w:rFonts w:asciiTheme="majorHAnsi" w:hAnsiTheme="majorHAnsi" w:cstheme="majorHAnsi"/>
          <w:sz w:val="28"/>
          <w:szCs w:val="28"/>
          <w:lang w:val="ru-MD"/>
        </w:rPr>
        <w:t xml:space="preserve"> №1 </w:t>
      </w:r>
      <w:r w:rsidR="0062449B" w:rsidRPr="00EF57EC">
        <w:rPr>
          <w:rFonts w:asciiTheme="majorHAnsi" w:hAnsiTheme="majorHAnsi" w:cstheme="majorHAnsi"/>
          <w:sz w:val="28"/>
          <w:szCs w:val="28"/>
          <w:lang w:val="ru-MD"/>
        </w:rPr>
        <w:t xml:space="preserve">в </w:t>
      </w:r>
      <w:r w:rsidRPr="00EF57EC">
        <w:rPr>
          <w:rFonts w:asciiTheme="majorHAnsi" w:hAnsiTheme="majorHAnsi" w:cstheme="majorHAnsi"/>
          <w:sz w:val="28"/>
          <w:szCs w:val="28"/>
          <w:lang w:val="ru-MD"/>
        </w:rPr>
        <w:t>экспорт</w:t>
      </w:r>
      <w:r w:rsidR="0062449B"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w:t>
      </w:r>
      <w:r w:rsidR="0062449B" w:rsidRPr="00EF57EC">
        <w:rPr>
          <w:rFonts w:asciiTheme="majorHAnsi" w:hAnsiTheme="majorHAnsi" w:cstheme="majorHAnsi"/>
          <w:sz w:val="28"/>
          <w:szCs w:val="28"/>
          <w:lang w:val="ru-MD"/>
        </w:rPr>
        <w:t xml:space="preserve">наливных </w:t>
      </w:r>
      <w:r w:rsidRPr="00EF57EC">
        <w:rPr>
          <w:rFonts w:asciiTheme="majorHAnsi" w:hAnsiTheme="majorHAnsi" w:cstheme="majorHAnsi"/>
          <w:sz w:val="28"/>
          <w:szCs w:val="28"/>
          <w:lang w:val="ru-MD"/>
        </w:rPr>
        <w:t xml:space="preserve">вин. </w:t>
      </w:r>
      <w:r w:rsidR="0062449B" w:rsidRPr="00EF57EC">
        <w:rPr>
          <w:rFonts w:asciiTheme="majorHAnsi" w:hAnsiTheme="majorHAnsi" w:cstheme="majorHAnsi"/>
          <w:sz w:val="28"/>
          <w:szCs w:val="28"/>
          <w:lang w:val="ru-MD"/>
        </w:rPr>
        <w:t>Данная с</w:t>
      </w:r>
      <w:r w:rsidRPr="00EF57EC">
        <w:rPr>
          <w:rFonts w:asciiTheme="majorHAnsi" w:hAnsiTheme="majorHAnsi" w:cstheme="majorHAnsi"/>
          <w:sz w:val="28"/>
          <w:szCs w:val="28"/>
          <w:lang w:val="ru-MD"/>
        </w:rPr>
        <w:t>итуация представлена в таблице ниже</w:t>
      </w:r>
      <w:r w:rsidR="002B0C1F" w:rsidRPr="00EF57EC">
        <w:rPr>
          <w:rFonts w:asciiTheme="majorHAnsi" w:hAnsiTheme="majorHAnsi" w:cstheme="majorHAnsi"/>
          <w:i/>
          <w:sz w:val="28"/>
          <w:szCs w:val="28"/>
          <w:lang w:val="ru-MD"/>
        </w:rPr>
        <w:t>.</w:t>
      </w:r>
    </w:p>
    <w:p w:rsidR="008C3771" w:rsidRPr="00EF57EC" w:rsidRDefault="008C3771" w:rsidP="00243401">
      <w:pPr>
        <w:spacing w:after="0"/>
        <w:jc w:val="both"/>
        <w:rPr>
          <w:rFonts w:asciiTheme="majorHAnsi" w:hAnsiTheme="majorHAnsi" w:cstheme="majorHAnsi"/>
          <w:b/>
          <w:sz w:val="20"/>
          <w:szCs w:val="20"/>
          <w:lang w:val="ru-MD"/>
        </w:rPr>
      </w:pPr>
    </w:p>
    <w:p w:rsidR="00CF13C7" w:rsidRPr="00EF57EC" w:rsidRDefault="0062449B" w:rsidP="00CF13C7">
      <w:pPr>
        <w:spacing w:after="0"/>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Таблица №</w:t>
      </w:r>
      <w:r w:rsidR="002B0C1F" w:rsidRPr="00EF57EC">
        <w:rPr>
          <w:rFonts w:asciiTheme="majorHAnsi" w:hAnsiTheme="majorHAnsi" w:cstheme="majorHAnsi"/>
          <w:b/>
          <w:sz w:val="20"/>
          <w:szCs w:val="20"/>
          <w:lang w:val="ru-MD"/>
        </w:rPr>
        <w:t>1</w:t>
      </w:r>
      <w:r w:rsidR="001C03CB" w:rsidRPr="00EF57EC">
        <w:rPr>
          <w:rFonts w:asciiTheme="majorHAnsi" w:hAnsiTheme="majorHAnsi" w:cstheme="majorHAnsi"/>
          <w:b/>
          <w:sz w:val="20"/>
          <w:szCs w:val="20"/>
          <w:lang w:val="ru-MD"/>
        </w:rPr>
        <w:t>6</w:t>
      </w:r>
      <w:r w:rsidR="00AC475B" w:rsidRPr="00EF57EC">
        <w:rPr>
          <w:rFonts w:asciiTheme="majorHAnsi" w:hAnsiTheme="majorHAnsi" w:cstheme="majorHAnsi"/>
          <w:b/>
          <w:sz w:val="20"/>
          <w:szCs w:val="20"/>
          <w:lang w:val="ru-MD"/>
        </w:rPr>
        <w:t xml:space="preserve"> </w:t>
      </w:r>
    </w:p>
    <w:p w:rsidR="002B0C1F" w:rsidRPr="00EF57EC" w:rsidRDefault="0062449B" w:rsidP="007A369A">
      <w:pPr>
        <w:spacing w:after="0"/>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 xml:space="preserve">Динамика экспорта наливных вин </w:t>
      </w:r>
      <w:r w:rsidR="002B0C1F" w:rsidRPr="00EF57EC">
        <w:rPr>
          <w:rFonts w:asciiTheme="majorHAnsi" w:hAnsiTheme="majorHAnsi" w:cstheme="majorHAnsi"/>
          <w:b/>
          <w:sz w:val="20"/>
          <w:szCs w:val="20"/>
          <w:lang w:val="ru-MD"/>
        </w:rPr>
        <w:t>(</w:t>
      </w:r>
      <w:r w:rsidRPr="00EF57EC">
        <w:rPr>
          <w:rFonts w:asciiTheme="majorHAnsi" w:hAnsiTheme="majorHAnsi" w:cstheme="majorHAnsi"/>
          <w:b/>
          <w:sz w:val="20"/>
          <w:szCs w:val="20"/>
          <w:lang w:val="ru-MD"/>
        </w:rPr>
        <w:t>с</w:t>
      </w:r>
      <w:r w:rsidR="002B0C1F" w:rsidRPr="00EF57EC">
        <w:rPr>
          <w:rFonts w:asciiTheme="majorHAnsi" w:hAnsiTheme="majorHAnsi" w:cstheme="majorHAnsi"/>
          <w:b/>
          <w:sz w:val="20"/>
          <w:szCs w:val="20"/>
          <w:lang w:val="ru-MD"/>
        </w:rPr>
        <w:t xml:space="preserve"> BY) </w:t>
      </w:r>
      <w:r w:rsidRPr="00EF57EC">
        <w:rPr>
          <w:rFonts w:asciiTheme="majorHAnsi" w:hAnsiTheme="majorHAnsi" w:cstheme="majorHAnsi"/>
          <w:b/>
          <w:sz w:val="20"/>
          <w:szCs w:val="20"/>
          <w:lang w:val="ru-MD"/>
        </w:rPr>
        <w:t>в</w:t>
      </w:r>
      <w:r w:rsidR="002B0C1F" w:rsidRPr="00EF57EC">
        <w:rPr>
          <w:rFonts w:asciiTheme="majorHAnsi" w:hAnsiTheme="majorHAnsi" w:cstheme="majorHAnsi"/>
          <w:b/>
          <w:sz w:val="20"/>
          <w:szCs w:val="20"/>
          <w:lang w:val="ru-MD"/>
        </w:rPr>
        <w:t xml:space="preserve"> 2017-2018</w:t>
      </w:r>
      <w:r w:rsidRPr="00EF57EC">
        <w:rPr>
          <w:rFonts w:asciiTheme="majorHAnsi" w:hAnsiTheme="majorHAnsi" w:cstheme="majorHAnsi"/>
          <w:b/>
          <w:sz w:val="20"/>
          <w:szCs w:val="20"/>
          <w:lang w:val="ru-MD"/>
        </w:rPr>
        <w:t xml:space="preserve"> годах в разрезе первых </w:t>
      </w:r>
      <w:r w:rsidR="00AC475B" w:rsidRPr="00EF57EC">
        <w:rPr>
          <w:rFonts w:asciiTheme="majorHAnsi" w:hAnsiTheme="majorHAnsi" w:cstheme="majorHAnsi"/>
          <w:b/>
          <w:sz w:val="20"/>
          <w:szCs w:val="20"/>
          <w:lang w:val="ru-MD"/>
        </w:rPr>
        <w:t xml:space="preserve">10 </w:t>
      </w:r>
      <w:r w:rsidRPr="00EF57EC">
        <w:rPr>
          <w:rFonts w:asciiTheme="majorHAnsi" w:hAnsiTheme="majorHAnsi" w:cstheme="majorHAnsi"/>
          <w:b/>
          <w:sz w:val="20"/>
          <w:szCs w:val="20"/>
          <w:lang w:val="ru-MD"/>
        </w:rPr>
        <w:t>рынков</w:t>
      </w:r>
    </w:p>
    <w:tbl>
      <w:tblPr>
        <w:tblStyle w:val="ae"/>
        <w:tblW w:w="9869" w:type="dxa"/>
        <w:tblLook w:val="04A0" w:firstRow="1" w:lastRow="0" w:firstColumn="1" w:lastColumn="0" w:noHBand="0" w:noVBand="1"/>
      </w:tblPr>
      <w:tblGrid>
        <w:gridCol w:w="467"/>
        <w:gridCol w:w="1047"/>
        <w:gridCol w:w="717"/>
        <w:gridCol w:w="661"/>
        <w:gridCol w:w="626"/>
        <w:gridCol w:w="661"/>
        <w:gridCol w:w="1109"/>
        <w:gridCol w:w="660"/>
        <w:gridCol w:w="582"/>
        <w:gridCol w:w="661"/>
        <w:gridCol w:w="582"/>
        <w:gridCol w:w="661"/>
        <w:gridCol w:w="1109"/>
        <w:gridCol w:w="660"/>
      </w:tblGrid>
      <w:tr w:rsidR="007A7C65" w:rsidRPr="00EF57EC" w:rsidTr="0062449B">
        <w:trPr>
          <w:trHeight w:val="244"/>
        </w:trPr>
        <w:tc>
          <w:tcPr>
            <w:tcW w:w="502" w:type="dxa"/>
            <w:vMerge w:val="restart"/>
            <w:shd w:val="clear" w:color="auto" w:fill="DEEAF6" w:themeFill="accent1" w:themeFillTint="33"/>
            <w:vAlign w:val="center"/>
          </w:tcPr>
          <w:p w:rsidR="002B0C1F" w:rsidRPr="00EF57EC" w:rsidRDefault="0062449B" w:rsidP="0062449B">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 п/п</w:t>
            </w:r>
          </w:p>
        </w:tc>
        <w:tc>
          <w:tcPr>
            <w:tcW w:w="1111" w:type="dxa"/>
            <w:vMerge w:val="restart"/>
            <w:shd w:val="clear" w:color="auto" w:fill="DEEAF6" w:themeFill="accent1" w:themeFillTint="33"/>
            <w:vAlign w:val="center"/>
          </w:tcPr>
          <w:p w:rsidR="002B0C1F" w:rsidRPr="00EF57EC" w:rsidRDefault="0062449B" w:rsidP="0062449B">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Название</w:t>
            </w:r>
          </w:p>
        </w:tc>
        <w:tc>
          <w:tcPr>
            <w:tcW w:w="4197" w:type="dxa"/>
            <w:gridSpan w:val="6"/>
            <w:shd w:val="clear" w:color="auto" w:fill="DEEAF6" w:themeFill="accent1" w:themeFillTint="33"/>
            <w:vAlign w:val="center"/>
          </w:tcPr>
          <w:p w:rsidR="002B0C1F" w:rsidRPr="00EF57EC" w:rsidRDefault="0062449B" w:rsidP="0062449B">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Стоимость</w:t>
            </w:r>
            <w:r w:rsidR="002B0C1F" w:rsidRPr="00EF57EC">
              <w:rPr>
                <w:rFonts w:asciiTheme="majorHAnsi" w:hAnsiTheme="majorHAnsi" w:cstheme="majorHAnsi"/>
                <w:b/>
                <w:sz w:val="18"/>
                <w:szCs w:val="18"/>
                <w:lang w:val="ru-MD"/>
              </w:rPr>
              <w:t>,</w:t>
            </w:r>
            <w:r w:rsidRPr="00EF57EC">
              <w:rPr>
                <w:rFonts w:asciiTheme="majorHAnsi" w:hAnsiTheme="majorHAnsi" w:cstheme="majorHAnsi"/>
                <w:b/>
                <w:sz w:val="18"/>
                <w:szCs w:val="18"/>
                <w:lang w:val="ru-MD"/>
              </w:rPr>
              <w:t xml:space="preserve"> млн. МДЛ</w:t>
            </w:r>
          </w:p>
        </w:tc>
        <w:tc>
          <w:tcPr>
            <w:tcW w:w="4059" w:type="dxa"/>
            <w:gridSpan w:val="6"/>
            <w:shd w:val="clear" w:color="auto" w:fill="DEEAF6" w:themeFill="accent1" w:themeFillTint="33"/>
            <w:vAlign w:val="center"/>
          </w:tcPr>
          <w:p w:rsidR="002B0C1F" w:rsidRPr="00EF57EC" w:rsidRDefault="0062449B" w:rsidP="00083573">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Объем, млн</w:t>
            </w:r>
            <w:r w:rsidR="00083573" w:rsidRPr="00EF57EC">
              <w:rPr>
                <w:rFonts w:asciiTheme="majorHAnsi" w:hAnsiTheme="majorHAnsi" w:cstheme="majorHAnsi"/>
                <w:b/>
                <w:sz w:val="18"/>
                <w:szCs w:val="18"/>
                <w:lang w:val="ru-MD"/>
              </w:rPr>
              <w:t>. литров</w:t>
            </w:r>
          </w:p>
        </w:tc>
      </w:tr>
      <w:tr w:rsidR="007A7C65" w:rsidRPr="00EF57EC" w:rsidTr="0062449B">
        <w:trPr>
          <w:trHeight w:val="259"/>
        </w:trPr>
        <w:tc>
          <w:tcPr>
            <w:tcW w:w="502" w:type="dxa"/>
            <w:vMerge/>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p>
        </w:tc>
        <w:tc>
          <w:tcPr>
            <w:tcW w:w="1111" w:type="dxa"/>
            <w:vMerge/>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p>
        </w:tc>
        <w:tc>
          <w:tcPr>
            <w:tcW w:w="717"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2017</w:t>
            </w:r>
          </w:p>
        </w:tc>
        <w:tc>
          <w:tcPr>
            <w:tcW w:w="692"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w:t>
            </w:r>
          </w:p>
        </w:tc>
        <w:tc>
          <w:tcPr>
            <w:tcW w:w="687"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2018</w:t>
            </w:r>
          </w:p>
        </w:tc>
        <w:tc>
          <w:tcPr>
            <w:tcW w:w="692"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w:t>
            </w:r>
          </w:p>
        </w:tc>
        <w:tc>
          <w:tcPr>
            <w:tcW w:w="709" w:type="dxa"/>
            <w:shd w:val="clear" w:color="auto" w:fill="DEEAF6" w:themeFill="accent1" w:themeFillTint="33"/>
            <w:vAlign w:val="center"/>
          </w:tcPr>
          <w:p w:rsidR="002B0C1F" w:rsidRPr="00EF57EC" w:rsidRDefault="0062449B" w:rsidP="0062449B">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отклонение</w:t>
            </w:r>
          </w:p>
        </w:tc>
        <w:tc>
          <w:tcPr>
            <w:tcW w:w="700"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w:t>
            </w:r>
          </w:p>
        </w:tc>
        <w:tc>
          <w:tcPr>
            <w:tcW w:w="632"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2017</w:t>
            </w:r>
          </w:p>
        </w:tc>
        <w:tc>
          <w:tcPr>
            <w:tcW w:w="692"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w:t>
            </w:r>
          </w:p>
        </w:tc>
        <w:tc>
          <w:tcPr>
            <w:tcW w:w="632"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2018</w:t>
            </w:r>
          </w:p>
        </w:tc>
        <w:tc>
          <w:tcPr>
            <w:tcW w:w="692"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w:t>
            </w:r>
          </w:p>
        </w:tc>
        <w:tc>
          <w:tcPr>
            <w:tcW w:w="709" w:type="dxa"/>
            <w:shd w:val="clear" w:color="auto" w:fill="DEEAF6" w:themeFill="accent1" w:themeFillTint="33"/>
            <w:vAlign w:val="center"/>
          </w:tcPr>
          <w:p w:rsidR="002B0C1F" w:rsidRPr="00EF57EC" w:rsidRDefault="0062449B" w:rsidP="0062449B">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отклонение</w:t>
            </w:r>
          </w:p>
        </w:tc>
        <w:tc>
          <w:tcPr>
            <w:tcW w:w="691" w:type="dxa"/>
            <w:shd w:val="clear" w:color="auto" w:fill="DEEAF6" w:themeFill="accent1" w:themeFillTint="33"/>
            <w:vAlign w:val="center"/>
          </w:tcPr>
          <w:p w:rsidR="002B0C1F" w:rsidRPr="00EF57EC" w:rsidRDefault="002B0C1F" w:rsidP="001274A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w:t>
            </w:r>
          </w:p>
        </w:tc>
      </w:tr>
      <w:tr w:rsidR="007A7C65" w:rsidRPr="00EF57EC" w:rsidTr="0062449B">
        <w:trPr>
          <w:trHeight w:val="259"/>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Беларусь</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441,4</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43,9%</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433,2</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43,3%</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-8,2</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-0,6%</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44,1</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44,4%</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46,3</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47,8%</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+2,2</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+3,4%</w:t>
            </w:r>
          </w:p>
        </w:tc>
      </w:tr>
      <w:tr w:rsidR="007A7C65" w:rsidRPr="00EF57EC" w:rsidTr="0062449B">
        <w:trPr>
          <w:trHeight w:val="259"/>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2</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Грузия</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148,7</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12,4%</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151,1</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15,1%</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+2,4</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+0,3%</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15,3</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15,4%</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14,6</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15,1%</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-0,7</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-0,3%</w:t>
            </w:r>
          </w:p>
        </w:tc>
      </w:tr>
      <w:tr w:rsidR="007A7C65" w:rsidRPr="00EF57EC" w:rsidTr="0062449B">
        <w:trPr>
          <w:trHeight w:val="244"/>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3</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Россия</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124,9</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14,2%</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73,6</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7,4%</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-51,3</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-5,1%</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13,7</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13,8%</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7,7</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7,9%</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-6,0</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-5,8%</w:t>
            </w:r>
          </w:p>
        </w:tc>
      </w:tr>
      <w:tr w:rsidR="007A7C65" w:rsidRPr="00EF57EC" w:rsidTr="0062449B">
        <w:trPr>
          <w:trHeight w:val="259"/>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4</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Румыния</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67,7</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6,7%</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64,4</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6,4%</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-3,3</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-0,3%</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7,2</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7,2%</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6,5</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6,7%</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-0,7</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-0,5%</w:t>
            </w:r>
          </w:p>
        </w:tc>
      </w:tr>
      <w:tr w:rsidR="007A7C65" w:rsidRPr="00EF57EC" w:rsidTr="0062449B">
        <w:trPr>
          <w:trHeight w:val="259"/>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5</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Германия</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30,1</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3,0%</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55,1</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5,5%</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+25,0</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+2,5%</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2,8</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2,8%</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4,7</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4,9%</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+1,9</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+2,0%</w:t>
            </w:r>
          </w:p>
        </w:tc>
      </w:tr>
      <w:tr w:rsidR="007A7C65" w:rsidRPr="00EF57EC" w:rsidTr="0062449B">
        <w:trPr>
          <w:trHeight w:val="259"/>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6</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Чехия</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43,4</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4,3%</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66,0</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6,6%</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+22,6</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+2,3%</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3,3</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3,3%</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4,5</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4,6%</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+1,2</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+1,3%</w:t>
            </w:r>
          </w:p>
        </w:tc>
      </w:tr>
      <w:tr w:rsidR="007A7C65" w:rsidRPr="00EF57EC" w:rsidTr="0062449B">
        <w:trPr>
          <w:trHeight w:val="244"/>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7</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Украина</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69,0</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6,9%</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33,7</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3,4%</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-35,3</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-3,5%</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7,5</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7,5%</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4,0</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4,1%</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-3,5</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-3,4%</w:t>
            </w:r>
          </w:p>
        </w:tc>
      </w:tr>
      <w:tr w:rsidR="007A7C65" w:rsidRPr="00EF57EC" w:rsidTr="0062449B">
        <w:trPr>
          <w:trHeight w:val="259"/>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8</w:t>
            </w:r>
          </w:p>
        </w:tc>
        <w:tc>
          <w:tcPr>
            <w:tcW w:w="1111" w:type="dxa"/>
          </w:tcPr>
          <w:p w:rsidR="007A7C65"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Великобри</w:t>
            </w:r>
          </w:p>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тания</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43,6</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4,3%</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53,1</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5,3%</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+9,5</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+1,0%</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2,7</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2,7%</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3,5</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3,6%</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+0,8</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+0,9%</w:t>
            </w:r>
          </w:p>
        </w:tc>
      </w:tr>
      <w:tr w:rsidR="007A7C65" w:rsidRPr="00EF57EC" w:rsidTr="0062449B">
        <w:trPr>
          <w:trHeight w:val="259"/>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9</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Китай</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7,8</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0,8%</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22,6</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2,3%</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+14,8</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+1,5%</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0,5</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0,5%</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1,6</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1,7%</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+1,1</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+1,1%</w:t>
            </w:r>
          </w:p>
        </w:tc>
      </w:tr>
      <w:tr w:rsidR="007A7C65" w:rsidRPr="00EF57EC" w:rsidTr="0062449B">
        <w:trPr>
          <w:trHeight w:val="244"/>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10</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Литва</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6,6</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0,7%</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7,7</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0,8%</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+1,1</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+0,1%</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0,7</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0,7%</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0,8</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0,8%</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+0,1</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+0,1%</w:t>
            </w:r>
          </w:p>
        </w:tc>
      </w:tr>
      <w:tr w:rsidR="007A7C65" w:rsidRPr="00EF57EC" w:rsidTr="0062449B">
        <w:trPr>
          <w:trHeight w:val="259"/>
        </w:trPr>
        <w:tc>
          <w:tcPr>
            <w:tcW w:w="502" w:type="dxa"/>
          </w:tcPr>
          <w:p w:rsidR="002B0C1F" w:rsidRPr="00EF57EC" w:rsidRDefault="002B0C1F" w:rsidP="007A369A">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11</w:t>
            </w:r>
          </w:p>
        </w:tc>
        <w:tc>
          <w:tcPr>
            <w:tcW w:w="1111" w:type="dxa"/>
          </w:tcPr>
          <w:p w:rsidR="002B0C1F" w:rsidRPr="00EF57EC" w:rsidRDefault="007A7C65" w:rsidP="007A7C65">
            <w:pPr>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Другие</w:t>
            </w:r>
          </w:p>
        </w:tc>
        <w:tc>
          <w:tcPr>
            <w:tcW w:w="71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21,2</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2,1%</w:t>
            </w:r>
          </w:p>
        </w:tc>
        <w:tc>
          <w:tcPr>
            <w:tcW w:w="687"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39,3</w:t>
            </w:r>
          </w:p>
        </w:tc>
        <w:tc>
          <w:tcPr>
            <w:tcW w:w="692"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3,9%</w:t>
            </w:r>
          </w:p>
        </w:tc>
        <w:tc>
          <w:tcPr>
            <w:tcW w:w="709" w:type="dxa"/>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+18,1</w:t>
            </w:r>
          </w:p>
        </w:tc>
        <w:tc>
          <w:tcPr>
            <w:tcW w:w="700"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+1,8%</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1,6</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1,6%</w:t>
            </w:r>
          </w:p>
        </w:tc>
        <w:tc>
          <w:tcPr>
            <w:tcW w:w="63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2,7</w:t>
            </w:r>
          </w:p>
        </w:tc>
        <w:tc>
          <w:tcPr>
            <w:tcW w:w="692"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2,8%</w:t>
            </w:r>
          </w:p>
        </w:tc>
        <w:tc>
          <w:tcPr>
            <w:tcW w:w="709"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+1,1</w:t>
            </w:r>
          </w:p>
        </w:tc>
        <w:tc>
          <w:tcPr>
            <w:tcW w:w="691" w:type="dxa"/>
            <w:shd w:val="clear" w:color="auto" w:fill="FFFFFF" w:themeFill="background1"/>
            <w:vAlign w:val="center"/>
          </w:tcPr>
          <w:p w:rsidR="002B0C1F" w:rsidRPr="00EF57EC" w:rsidRDefault="002B0C1F" w:rsidP="00BF5551">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+1,2%</w:t>
            </w:r>
          </w:p>
        </w:tc>
      </w:tr>
      <w:tr w:rsidR="007A7C65" w:rsidRPr="00EF57EC" w:rsidTr="0062449B">
        <w:trPr>
          <w:trHeight w:val="259"/>
        </w:trPr>
        <w:tc>
          <w:tcPr>
            <w:tcW w:w="1613" w:type="dxa"/>
            <w:gridSpan w:val="2"/>
            <w:shd w:val="clear" w:color="auto" w:fill="DEEAF6" w:themeFill="accent1" w:themeFillTint="33"/>
            <w:vAlign w:val="center"/>
          </w:tcPr>
          <w:p w:rsidR="001274A5" w:rsidRPr="00EF57EC" w:rsidRDefault="007A7C65" w:rsidP="007A7C65">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Всего</w:t>
            </w:r>
          </w:p>
        </w:tc>
        <w:tc>
          <w:tcPr>
            <w:tcW w:w="717"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1004,4</w:t>
            </w:r>
          </w:p>
        </w:tc>
        <w:tc>
          <w:tcPr>
            <w:tcW w:w="692"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100%</w:t>
            </w:r>
          </w:p>
        </w:tc>
        <w:tc>
          <w:tcPr>
            <w:tcW w:w="687"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999,8</w:t>
            </w:r>
          </w:p>
        </w:tc>
        <w:tc>
          <w:tcPr>
            <w:tcW w:w="692"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100%</w:t>
            </w:r>
          </w:p>
        </w:tc>
        <w:tc>
          <w:tcPr>
            <w:tcW w:w="709"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-4,6</w:t>
            </w:r>
          </w:p>
        </w:tc>
        <w:tc>
          <w:tcPr>
            <w:tcW w:w="700"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-4,4%</w:t>
            </w:r>
          </w:p>
        </w:tc>
        <w:tc>
          <w:tcPr>
            <w:tcW w:w="632"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99,4</w:t>
            </w:r>
          </w:p>
        </w:tc>
        <w:tc>
          <w:tcPr>
            <w:tcW w:w="692"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100%</w:t>
            </w:r>
          </w:p>
        </w:tc>
        <w:tc>
          <w:tcPr>
            <w:tcW w:w="632"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96,9</w:t>
            </w:r>
          </w:p>
        </w:tc>
        <w:tc>
          <w:tcPr>
            <w:tcW w:w="692"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100%</w:t>
            </w:r>
          </w:p>
        </w:tc>
        <w:tc>
          <w:tcPr>
            <w:tcW w:w="709"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-2,5</w:t>
            </w:r>
          </w:p>
        </w:tc>
        <w:tc>
          <w:tcPr>
            <w:tcW w:w="691" w:type="dxa"/>
            <w:shd w:val="clear" w:color="auto" w:fill="DEEAF6" w:themeFill="accent1" w:themeFillTint="33"/>
            <w:vAlign w:val="center"/>
          </w:tcPr>
          <w:p w:rsidR="001274A5" w:rsidRPr="00EF57EC" w:rsidRDefault="001274A5" w:rsidP="00BF5551">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-2,5%</w:t>
            </w:r>
          </w:p>
        </w:tc>
      </w:tr>
    </w:tbl>
    <w:p w:rsidR="002B0C1F" w:rsidRPr="00EF57EC" w:rsidRDefault="0062449B" w:rsidP="00243401">
      <w:pPr>
        <w:spacing w:after="0"/>
        <w:jc w:val="both"/>
        <w:rPr>
          <w:rFonts w:asciiTheme="majorHAnsi" w:hAnsiTheme="majorHAnsi" w:cstheme="majorHAnsi"/>
          <w:sz w:val="16"/>
          <w:szCs w:val="16"/>
          <w:lang w:val="ru-MD"/>
        </w:rPr>
      </w:pPr>
      <w:r w:rsidRPr="00EF57EC">
        <w:rPr>
          <w:rFonts w:asciiTheme="majorHAnsi" w:hAnsiTheme="majorHAnsi" w:cstheme="majorHAnsi"/>
          <w:b/>
          <w:sz w:val="16"/>
          <w:szCs w:val="16"/>
          <w:lang w:val="ru-MD"/>
        </w:rPr>
        <w:t xml:space="preserve">Источник: </w:t>
      </w:r>
      <w:r w:rsidRPr="00EF57EC">
        <w:rPr>
          <w:rFonts w:asciiTheme="majorHAnsi" w:hAnsiTheme="majorHAnsi" w:cstheme="majorHAnsi"/>
          <w:sz w:val="16"/>
          <w:szCs w:val="16"/>
          <w:lang w:val="ru-MD"/>
        </w:rPr>
        <w:t>Данные НБВВ</w:t>
      </w:r>
      <w:r w:rsidR="002B0C1F" w:rsidRPr="00EF57EC">
        <w:rPr>
          <w:rFonts w:asciiTheme="majorHAnsi" w:hAnsiTheme="majorHAnsi" w:cstheme="majorHAnsi"/>
          <w:sz w:val="16"/>
          <w:szCs w:val="16"/>
          <w:lang w:val="ru-MD"/>
        </w:rPr>
        <w:t>.</w:t>
      </w:r>
    </w:p>
    <w:p w:rsidR="00CF13C7" w:rsidRPr="00EF57EC" w:rsidRDefault="00CF13C7" w:rsidP="00243401">
      <w:pPr>
        <w:spacing w:after="0"/>
        <w:jc w:val="both"/>
        <w:rPr>
          <w:rFonts w:asciiTheme="majorHAnsi" w:hAnsiTheme="majorHAnsi" w:cstheme="majorHAnsi"/>
          <w:sz w:val="28"/>
          <w:szCs w:val="28"/>
          <w:lang w:val="ru-MD"/>
        </w:rPr>
      </w:pPr>
    </w:p>
    <w:p w:rsidR="00085EA3" w:rsidRPr="00EF57EC" w:rsidRDefault="00A677A7" w:rsidP="00243401">
      <w:pPr>
        <w:spacing w:after="0"/>
        <w:jc w:val="both"/>
        <w:rPr>
          <w:rFonts w:asciiTheme="majorHAnsi" w:hAnsiTheme="majorHAnsi" w:cstheme="majorHAnsi"/>
          <w:sz w:val="20"/>
          <w:szCs w:val="20"/>
          <w:lang w:val="ru-MD"/>
        </w:rPr>
      </w:pPr>
      <w:r w:rsidRPr="00EF57EC">
        <w:rPr>
          <w:rFonts w:asciiTheme="majorHAnsi" w:hAnsiTheme="majorHAnsi" w:cstheme="majorHAnsi"/>
          <w:sz w:val="28"/>
          <w:szCs w:val="28"/>
          <w:lang w:val="ru-MD"/>
        </w:rPr>
        <w:t>В э</w:t>
      </w:r>
      <w:r w:rsidR="005C57CD" w:rsidRPr="00EF57EC">
        <w:rPr>
          <w:rFonts w:asciiTheme="majorHAnsi" w:hAnsiTheme="majorHAnsi" w:cstheme="majorHAnsi"/>
          <w:sz w:val="28"/>
          <w:szCs w:val="28"/>
          <w:lang w:val="ru-MD"/>
        </w:rPr>
        <w:t>волюци</w:t>
      </w:r>
      <w:r w:rsidRPr="00EF57EC">
        <w:rPr>
          <w:rFonts w:asciiTheme="majorHAnsi" w:hAnsiTheme="majorHAnsi" w:cstheme="majorHAnsi"/>
          <w:sz w:val="28"/>
          <w:szCs w:val="28"/>
          <w:lang w:val="ru-MD"/>
        </w:rPr>
        <w:t>и</w:t>
      </w:r>
      <w:r w:rsidR="005C57CD" w:rsidRPr="00EF57EC">
        <w:rPr>
          <w:rFonts w:asciiTheme="majorHAnsi" w:hAnsiTheme="majorHAnsi" w:cstheme="majorHAnsi"/>
          <w:sz w:val="28"/>
          <w:szCs w:val="28"/>
          <w:lang w:val="ru-MD"/>
        </w:rPr>
        <w:t xml:space="preserve"> других категорий экспорта в целом </w:t>
      </w:r>
      <w:r w:rsidRPr="00EF57EC">
        <w:rPr>
          <w:rFonts w:asciiTheme="majorHAnsi" w:hAnsiTheme="majorHAnsi" w:cstheme="majorHAnsi"/>
          <w:sz w:val="28"/>
          <w:szCs w:val="28"/>
          <w:lang w:val="ru-MD"/>
        </w:rPr>
        <w:t>отмечается</w:t>
      </w:r>
      <w:r w:rsidR="005C57CD" w:rsidRPr="00EF57EC">
        <w:rPr>
          <w:rFonts w:asciiTheme="majorHAnsi" w:hAnsiTheme="majorHAnsi" w:cstheme="majorHAnsi"/>
          <w:sz w:val="28"/>
          <w:szCs w:val="28"/>
          <w:lang w:val="ru-MD"/>
        </w:rPr>
        <w:t xml:space="preserve"> рост с 118,2 млн.</w:t>
      </w:r>
      <w:r w:rsidRPr="00EF57EC">
        <w:rPr>
          <w:rFonts w:asciiTheme="majorHAnsi" w:hAnsiTheme="majorHAnsi" w:cstheme="majorHAnsi"/>
          <w:sz w:val="28"/>
          <w:szCs w:val="28"/>
          <w:lang w:val="ru-MD"/>
        </w:rPr>
        <w:t xml:space="preserve"> </w:t>
      </w:r>
      <w:r w:rsidR="005C57CD" w:rsidRPr="00EF57EC">
        <w:rPr>
          <w:rFonts w:asciiTheme="majorHAnsi" w:hAnsiTheme="majorHAnsi" w:cstheme="majorHAnsi"/>
          <w:sz w:val="28"/>
          <w:szCs w:val="28"/>
          <w:lang w:val="ru-MD"/>
        </w:rPr>
        <w:t>литр</w:t>
      </w:r>
      <w:r w:rsidRPr="00EF57EC">
        <w:rPr>
          <w:rFonts w:asciiTheme="majorHAnsi" w:hAnsiTheme="majorHAnsi" w:cstheme="majorHAnsi"/>
          <w:sz w:val="28"/>
          <w:szCs w:val="28"/>
          <w:lang w:val="ru-MD"/>
        </w:rPr>
        <w:t>ов</w:t>
      </w:r>
      <w:r w:rsidR="005C57CD" w:rsidRPr="00EF57EC">
        <w:rPr>
          <w:rFonts w:asciiTheme="majorHAnsi" w:hAnsiTheme="majorHAnsi" w:cstheme="majorHAnsi"/>
          <w:sz w:val="28"/>
          <w:szCs w:val="28"/>
          <w:lang w:val="ru-MD"/>
        </w:rPr>
        <w:t xml:space="preserve"> в 2015 году до 143,8 млн.</w:t>
      </w:r>
      <w:r w:rsidRPr="00EF57EC">
        <w:rPr>
          <w:rFonts w:asciiTheme="majorHAnsi" w:hAnsiTheme="majorHAnsi" w:cstheme="majorHAnsi"/>
          <w:sz w:val="28"/>
          <w:szCs w:val="28"/>
          <w:lang w:val="ru-MD"/>
        </w:rPr>
        <w:t xml:space="preserve"> </w:t>
      </w:r>
      <w:r w:rsidR="005C57CD" w:rsidRPr="00EF57EC">
        <w:rPr>
          <w:rFonts w:asciiTheme="majorHAnsi" w:hAnsiTheme="majorHAnsi" w:cstheme="majorHAnsi"/>
          <w:sz w:val="28"/>
          <w:szCs w:val="28"/>
          <w:lang w:val="ru-MD"/>
        </w:rPr>
        <w:t>литр</w:t>
      </w:r>
      <w:r w:rsidRPr="00EF57EC">
        <w:rPr>
          <w:rFonts w:asciiTheme="majorHAnsi" w:hAnsiTheme="majorHAnsi" w:cstheme="majorHAnsi"/>
          <w:sz w:val="28"/>
          <w:szCs w:val="28"/>
          <w:lang w:val="ru-MD"/>
        </w:rPr>
        <w:t>ов</w:t>
      </w:r>
      <w:r w:rsidR="005C57CD" w:rsidRPr="00EF57EC">
        <w:rPr>
          <w:rFonts w:asciiTheme="majorHAnsi" w:hAnsiTheme="majorHAnsi" w:cstheme="majorHAnsi"/>
          <w:sz w:val="28"/>
          <w:szCs w:val="28"/>
          <w:lang w:val="ru-MD"/>
        </w:rPr>
        <w:t xml:space="preserve"> в 2018 году, в то же время некоторые категории за</w:t>
      </w:r>
      <w:r w:rsidRPr="00EF57EC">
        <w:rPr>
          <w:rFonts w:asciiTheme="majorHAnsi" w:hAnsiTheme="majorHAnsi" w:cstheme="majorHAnsi"/>
          <w:sz w:val="28"/>
          <w:szCs w:val="28"/>
          <w:lang w:val="ru-MD"/>
        </w:rPr>
        <w:t>регистр</w:t>
      </w:r>
      <w:r w:rsidR="005C57CD" w:rsidRPr="00EF57EC">
        <w:rPr>
          <w:rFonts w:asciiTheme="majorHAnsi" w:hAnsiTheme="majorHAnsi" w:cstheme="majorHAnsi"/>
          <w:sz w:val="28"/>
          <w:szCs w:val="28"/>
          <w:lang w:val="ru-MD"/>
        </w:rPr>
        <w:t xml:space="preserve">ировали неравномерную динамику. </w:t>
      </w:r>
      <w:r w:rsidR="00083573" w:rsidRPr="00EF57EC">
        <w:rPr>
          <w:rFonts w:asciiTheme="majorHAnsi" w:hAnsiTheme="majorHAnsi" w:cstheme="majorHAnsi"/>
          <w:i/>
          <w:sz w:val="28"/>
          <w:szCs w:val="28"/>
          <w:lang w:val="ru-MD"/>
        </w:rPr>
        <w:t>Их с</w:t>
      </w:r>
      <w:r w:rsidR="005C57CD" w:rsidRPr="00EF57EC">
        <w:rPr>
          <w:rFonts w:asciiTheme="majorHAnsi" w:hAnsiTheme="majorHAnsi" w:cstheme="majorHAnsi"/>
          <w:i/>
          <w:sz w:val="28"/>
          <w:szCs w:val="28"/>
          <w:lang w:val="ru-MD"/>
        </w:rPr>
        <w:t>интез п</w:t>
      </w:r>
      <w:r w:rsidRPr="00EF57EC">
        <w:rPr>
          <w:rFonts w:asciiTheme="majorHAnsi" w:hAnsiTheme="majorHAnsi" w:cstheme="majorHAnsi"/>
          <w:i/>
          <w:sz w:val="28"/>
          <w:szCs w:val="28"/>
          <w:lang w:val="ru-MD"/>
        </w:rPr>
        <w:t>редставле</w:t>
      </w:r>
      <w:r w:rsidR="005C57CD" w:rsidRPr="00EF57EC">
        <w:rPr>
          <w:rFonts w:asciiTheme="majorHAnsi" w:hAnsiTheme="majorHAnsi" w:cstheme="majorHAnsi"/>
          <w:i/>
          <w:sz w:val="28"/>
          <w:szCs w:val="28"/>
          <w:lang w:val="ru-MD"/>
        </w:rPr>
        <w:t>н в таблице ниже</w:t>
      </w:r>
      <w:r w:rsidR="002B0C1F" w:rsidRPr="00EF57EC">
        <w:rPr>
          <w:rFonts w:asciiTheme="majorHAnsi" w:hAnsiTheme="majorHAnsi" w:cstheme="majorHAnsi"/>
          <w:i/>
          <w:sz w:val="28"/>
          <w:szCs w:val="28"/>
          <w:lang w:val="ru-MD"/>
        </w:rPr>
        <w:t>.</w:t>
      </w:r>
    </w:p>
    <w:p w:rsidR="00CF13C7" w:rsidRPr="00EF57EC" w:rsidRDefault="00083573" w:rsidP="00CF13C7">
      <w:pPr>
        <w:spacing w:after="0"/>
        <w:jc w:val="right"/>
        <w:rPr>
          <w:rFonts w:asciiTheme="majorHAnsi" w:hAnsiTheme="majorHAnsi" w:cstheme="majorHAnsi"/>
          <w:b/>
          <w:sz w:val="20"/>
          <w:szCs w:val="20"/>
          <w:lang w:val="ru-MD"/>
        </w:rPr>
      </w:pPr>
      <w:r w:rsidRPr="00EF57EC">
        <w:rPr>
          <w:rFonts w:asciiTheme="majorHAnsi" w:hAnsiTheme="majorHAnsi" w:cstheme="majorHAnsi"/>
          <w:b/>
          <w:sz w:val="20"/>
          <w:szCs w:val="20"/>
          <w:lang w:val="ru-MD"/>
        </w:rPr>
        <w:t>Таблица №</w:t>
      </w:r>
      <w:r w:rsidR="002B0C1F" w:rsidRPr="00EF57EC">
        <w:rPr>
          <w:rFonts w:asciiTheme="majorHAnsi" w:hAnsiTheme="majorHAnsi" w:cstheme="majorHAnsi"/>
          <w:b/>
          <w:sz w:val="20"/>
          <w:szCs w:val="20"/>
          <w:lang w:val="ru-MD"/>
        </w:rPr>
        <w:t>1</w:t>
      </w:r>
      <w:r w:rsidR="001C03CB" w:rsidRPr="00EF57EC">
        <w:rPr>
          <w:rFonts w:asciiTheme="majorHAnsi" w:hAnsiTheme="majorHAnsi" w:cstheme="majorHAnsi"/>
          <w:b/>
          <w:sz w:val="20"/>
          <w:szCs w:val="20"/>
          <w:lang w:val="ru-MD"/>
        </w:rPr>
        <w:t>7</w:t>
      </w:r>
    </w:p>
    <w:p w:rsidR="002B0C1F" w:rsidRPr="00EF57EC" w:rsidRDefault="00083573" w:rsidP="00DB4DFE">
      <w:pPr>
        <w:spacing w:after="0"/>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Синтез других категорий экспорта</w:t>
      </w:r>
    </w:p>
    <w:tbl>
      <w:tblPr>
        <w:tblStyle w:val="ae"/>
        <w:tblW w:w="10022" w:type="dxa"/>
        <w:tblLook w:val="04A0" w:firstRow="1" w:lastRow="0" w:firstColumn="1" w:lastColumn="0" w:noHBand="0" w:noVBand="1"/>
      </w:tblPr>
      <w:tblGrid>
        <w:gridCol w:w="675"/>
        <w:gridCol w:w="2665"/>
        <w:gridCol w:w="1670"/>
        <w:gridCol w:w="1670"/>
        <w:gridCol w:w="1671"/>
        <w:gridCol w:w="1671"/>
      </w:tblGrid>
      <w:tr w:rsidR="002B0C1F" w:rsidRPr="00EF57EC" w:rsidTr="00B77E10">
        <w:trPr>
          <w:trHeight w:val="163"/>
        </w:trPr>
        <w:tc>
          <w:tcPr>
            <w:tcW w:w="675" w:type="dxa"/>
            <w:vMerge w:val="restart"/>
            <w:shd w:val="clear" w:color="auto" w:fill="DEEAF6" w:themeFill="accent1" w:themeFillTint="33"/>
            <w:vAlign w:val="center"/>
          </w:tcPr>
          <w:p w:rsidR="002B0C1F" w:rsidRPr="00EF57EC" w:rsidRDefault="00083573" w:rsidP="00083573">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 п/п</w:t>
            </w:r>
          </w:p>
        </w:tc>
        <w:tc>
          <w:tcPr>
            <w:tcW w:w="2665" w:type="dxa"/>
            <w:vMerge w:val="restart"/>
            <w:shd w:val="clear" w:color="auto" w:fill="DEEAF6" w:themeFill="accent1" w:themeFillTint="33"/>
            <w:vAlign w:val="center"/>
          </w:tcPr>
          <w:p w:rsidR="002B0C1F" w:rsidRPr="00EF57EC" w:rsidRDefault="00083573" w:rsidP="00083573">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Категория</w:t>
            </w:r>
          </w:p>
        </w:tc>
        <w:tc>
          <w:tcPr>
            <w:tcW w:w="6682" w:type="dxa"/>
            <w:gridSpan w:val="4"/>
            <w:shd w:val="clear" w:color="auto" w:fill="DEEAF6" w:themeFill="accent1" w:themeFillTint="33"/>
          </w:tcPr>
          <w:p w:rsidR="002B0C1F" w:rsidRPr="00EF57EC" w:rsidRDefault="00083573" w:rsidP="00B77E10">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Объем, млн. литров</w:t>
            </w:r>
          </w:p>
        </w:tc>
      </w:tr>
      <w:tr w:rsidR="002B0C1F" w:rsidRPr="00EF57EC" w:rsidTr="008E6A80">
        <w:trPr>
          <w:trHeight w:val="181"/>
        </w:trPr>
        <w:tc>
          <w:tcPr>
            <w:tcW w:w="675" w:type="dxa"/>
            <w:vMerge/>
            <w:shd w:val="clear" w:color="auto" w:fill="DEEAF6" w:themeFill="accent1" w:themeFillTint="33"/>
          </w:tcPr>
          <w:p w:rsidR="002B0C1F" w:rsidRPr="00EF57EC" w:rsidRDefault="002B0C1F" w:rsidP="007C2803">
            <w:pPr>
              <w:rPr>
                <w:rFonts w:asciiTheme="majorHAnsi" w:hAnsiTheme="majorHAnsi" w:cstheme="majorHAnsi"/>
                <w:b/>
                <w:sz w:val="18"/>
                <w:szCs w:val="18"/>
                <w:lang w:val="ru-MD"/>
              </w:rPr>
            </w:pPr>
          </w:p>
        </w:tc>
        <w:tc>
          <w:tcPr>
            <w:tcW w:w="2665" w:type="dxa"/>
            <w:vMerge/>
            <w:shd w:val="clear" w:color="auto" w:fill="DEEAF6" w:themeFill="accent1" w:themeFillTint="33"/>
          </w:tcPr>
          <w:p w:rsidR="002B0C1F" w:rsidRPr="00EF57EC" w:rsidRDefault="002B0C1F" w:rsidP="007C2803">
            <w:pPr>
              <w:rPr>
                <w:rFonts w:asciiTheme="majorHAnsi" w:hAnsiTheme="majorHAnsi" w:cstheme="majorHAnsi"/>
                <w:b/>
                <w:sz w:val="18"/>
                <w:szCs w:val="18"/>
                <w:lang w:val="ru-MD"/>
              </w:rPr>
            </w:pPr>
          </w:p>
        </w:tc>
        <w:tc>
          <w:tcPr>
            <w:tcW w:w="1670" w:type="dxa"/>
            <w:shd w:val="clear" w:color="auto" w:fill="DEEAF6" w:themeFill="accent1" w:themeFillTint="33"/>
          </w:tcPr>
          <w:p w:rsidR="002B0C1F" w:rsidRPr="00EF57EC" w:rsidRDefault="002B0C1F" w:rsidP="007C2803">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2015</w:t>
            </w:r>
          </w:p>
        </w:tc>
        <w:tc>
          <w:tcPr>
            <w:tcW w:w="1670" w:type="dxa"/>
            <w:shd w:val="clear" w:color="auto" w:fill="DEEAF6" w:themeFill="accent1" w:themeFillTint="33"/>
          </w:tcPr>
          <w:p w:rsidR="002B0C1F" w:rsidRPr="00EF57EC" w:rsidRDefault="002B0C1F" w:rsidP="007C2803">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2016</w:t>
            </w:r>
          </w:p>
        </w:tc>
        <w:tc>
          <w:tcPr>
            <w:tcW w:w="1671" w:type="dxa"/>
            <w:shd w:val="clear" w:color="auto" w:fill="DEEAF6" w:themeFill="accent1" w:themeFillTint="33"/>
          </w:tcPr>
          <w:p w:rsidR="002B0C1F" w:rsidRPr="00EF57EC" w:rsidRDefault="002B0C1F" w:rsidP="007C2803">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2017</w:t>
            </w:r>
          </w:p>
        </w:tc>
        <w:tc>
          <w:tcPr>
            <w:tcW w:w="1671" w:type="dxa"/>
            <w:shd w:val="clear" w:color="auto" w:fill="DEEAF6" w:themeFill="accent1" w:themeFillTint="33"/>
          </w:tcPr>
          <w:p w:rsidR="002B0C1F" w:rsidRPr="00EF57EC" w:rsidRDefault="002B0C1F" w:rsidP="007C2803">
            <w:pPr>
              <w:jc w:val="center"/>
              <w:rPr>
                <w:rFonts w:asciiTheme="majorHAnsi" w:hAnsiTheme="majorHAnsi" w:cstheme="majorHAnsi"/>
                <w:b/>
                <w:sz w:val="18"/>
                <w:szCs w:val="18"/>
                <w:lang w:val="ru-MD"/>
              </w:rPr>
            </w:pPr>
            <w:r w:rsidRPr="00EF57EC">
              <w:rPr>
                <w:rFonts w:asciiTheme="majorHAnsi" w:hAnsiTheme="majorHAnsi" w:cstheme="majorHAnsi"/>
                <w:b/>
                <w:sz w:val="18"/>
                <w:szCs w:val="18"/>
                <w:lang w:val="ru-MD"/>
              </w:rPr>
              <w:t>2018</w:t>
            </w:r>
          </w:p>
        </w:tc>
      </w:tr>
      <w:tr w:rsidR="002B0C1F" w:rsidRPr="00EF57EC" w:rsidTr="008E6A80">
        <w:trPr>
          <w:trHeight w:val="171"/>
        </w:trPr>
        <w:tc>
          <w:tcPr>
            <w:tcW w:w="675" w:type="dxa"/>
          </w:tcPr>
          <w:p w:rsidR="002B0C1F" w:rsidRPr="00EF57EC" w:rsidRDefault="002B0C1F" w:rsidP="007C2803">
            <w:pPr>
              <w:rPr>
                <w:rFonts w:asciiTheme="majorHAnsi" w:hAnsiTheme="majorHAnsi" w:cstheme="majorHAnsi"/>
                <w:sz w:val="18"/>
                <w:szCs w:val="18"/>
                <w:lang w:val="ru-MD"/>
              </w:rPr>
            </w:pPr>
            <w:r w:rsidRPr="00EF57EC">
              <w:rPr>
                <w:rFonts w:asciiTheme="majorHAnsi" w:hAnsiTheme="majorHAnsi" w:cstheme="majorHAnsi"/>
                <w:sz w:val="18"/>
                <w:szCs w:val="18"/>
                <w:lang w:val="ru-MD"/>
              </w:rPr>
              <w:t>1</w:t>
            </w:r>
          </w:p>
        </w:tc>
        <w:tc>
          <w:tcPr>
            <w:tcW w:w="2665" w:type="dxa"/>
          </w:tcPr>
          <w:p w:rsidR="002B0C1F" w:rsidRPr="00EF57EC" w:rsidRDefault="00127BB8" w:rsidP="00127BB8">
            <w:pPr>
              <w:rPr>
                <w:rFonts w:asciiTheme="majorHAnsi" w:hAnsiTheme="majorHAnsi" w:cstheme="majorHAnsi"/>
                <w:sz w:val="18"/>
                <w:szCs w:val="18"/>
                <w:lang w:val="ru-MD"/>
              </w:rPr>
            </w:pPr>
            <w:r w:rsidRPr="00EF57EC">
              <w:rPr>
                <w:rFonts w:asciiTheme="majorHAnsi" w:hAnsiTheme="majorHAnsi" w:cstheme="majorHAnsi"/>
                <w:sz w:val="18"/>
                <w:szCs w:val="18"/>
                <w:lang w:val="ru-MD"/>
              </w:rPr>
              <w:t>Наливные неигристые вина</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77,4</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95,5</w:t>
            </w:r>
            <w:r w:rsidRPr="00EF57EC">
              <w:rPr>
                <w:rFonts w:asciiTheme="majorHAnsi" w:hAnsiTheme="majorHAnsi" w:cstheme="majorHAnsi"/>
                <w:color w:val="00B050"/>
                <w:sz w:val="18"/>
                <w:szCs w:val="18"/>
                <w:lang w:val="ru-MD"/>
              </w:rPr>
              <w:sym w:font="Wingdings" w:char="F0E9"/>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97,5</w:t>
            </w:r>
            <w:r w:rsidRPr="00EF57EC">
              <w:rPr>
                <w:rFonts w:asciiTheme="majorHAnsi" w:hAnsiTheme="majorHAnsi" w:cstheme="majorHAnsi"/>
                <w:color w:val="00B050"/>
                <w:sz w:val="18"/>
                <w:szCs w:val="18"/>
                <w:lang w:val="ru-MD"/>
              </w:rPr>
              <w:sym w:font="Wingdings" w:char="F0E9"/>
            </w:r>
          </w:p>
        </w:tc>
        <w:tc>
          <w:tcPr>
            <w:tcW w:w="1671" w:type="dxa"/>
          </w:tcPr>
          <w:p w:rsidR="002B0C1F" w:rsidRPr="00EF57EC" w:rsidRDefault="002B0C1F" w:rsidP="007C2803">
            <w:pPr>
              <w:jc w:val="right"/>
              <w:rPr>
                <w:rFonts w:asciiTheme="majorHAnsi" w:hAnsiTheme="majorHAnsi" w:cstheme="majorHAnsi"/>
                <w:color w:val="FF0000"/>
                <w:sz w:val="18"/>
                <w:szCs w:val="18"/>
                <w:lang w:val="ru-MD"/>
              </w:rPr>
            </w:pPr>
            <w:r w:rsidRPr="00EF57EC">
              <w:rPr>
                <w:rFonts w:asciiTheme="majorHAnsi" w:hAnsiTheme="majorHAnsi" w:cstheme="majorHAnsi"/>
                <w:sz w:val="18"/>
                <w:szCs w:val="18"/>
                <w:lang w:val="ru-MD"/>
              </w:rPr>
              <w:t>95,1</w:t>
            </w:r>
            <w:r w:rsidRPr="00EF57EC">
              <w:rPr>
                <w:rFonts w:asciiTheme="majorHAnsi" w:hAnsiTheme="majorHAnsi" w:cstheme="majorHAnsi"/>
                <w:color w:val="FF0000"/>
                <w:sz w:val="18"/>
                <w:szCs w:val="18"/>
                <w:lang w:val="ru-MD"/>
              </w:rPr>
              <w:sym w:font="Wingdings" w:char="F0EA"/>
            </w:r>
          </w:p>
        </w:tc>
      </w:tr>
      <w:tr w:rsidR="002B0C1F" w:rsidRPr="00EF57EC" w:rsidTr="008E6A80">
        <w:trPr>
          <w:trHeight w:val="222"/>
        </w:trPr>
        <w:tc>
          <w:tcPr>
            <w:tcW w:w="675" w:type="dxa"/>
          </w:tcPr>
          <w:p w:rsidR="002B0C1F" w:rsidRPr="00EF57EC" w:rsidRDefault="002B0C1F" w:rsidP="007C2803">
            <w:pPr>
              <w:rPr>
                <w:rFonts w:asciiTheme="majorHAnsi" w:hAnsiTheme="majorHAnsi" w:cstheme="majorHAnsi"/>
                <w:sz w:val="18"/>
                <w:szCs w:val="18"/>
                <w:lang w:val="ru-MD"/>
              </w:rPr>
            </w:pPr>
            <w:r w:rsidRPr="00EF57EC">
              <w:rPr>
                <w:rFonts w:asciiTheme="majorHAnsi" w:hAnsiTheme="majorHAnsi" w:cstheme="majorHAnsi"/>
                <w:sz w:val="18"/>
                <w:szCs w:val="18"/>
                <w:lang w:val="ru-MD"/>
              </w:rPr>
              <w:t>2</w:t>
            </w:r>
          </w:p>
        </w:tc>
        <w:tc>
          <w:tcPr>
            <w:tcW w:w="2665" w:type="dxa"/>
          </w:tcPr>
          <w:p w:rsidR="002B0C1F" w:rsidRPr="00EF57EC" w:rsidRDefault="00127BB8" w:rsidP="00127BB8">
            <w:pPr>
              <w:rPr>
                <w:rFonts w:asciiTheme="majorHAnsi" w:hAnsiTheme="majorHAnsi" w:cstheme="majorHAnsi"/>
                <w:sz w:val="18"/>
                <w:szCs w:val="18"/>
                <w:lang w:val="ru-MD"/>
              </w:rPr>
            </w:pPr>
            <w:r w:rsidRPr="00EF57EC">
              <w:rPr>
                <w:rFonts w:asciiTheme="majorHAnsi" w:hAnsiTheme="majorHAnsi" w:cstheme="majorHAnsi"/>
                <w:sz w:val="18"/>
                <w:szCs w:val="18"/>
                <w:lang w:val="ru-MD"/>
              </w:rPr>
              <w:t>Бутилированные неигристые вина</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30,3</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31,6</w:t>
            </w:r>
            <w:r w:rsidRPr="00EF57EC">
              <w:rPr>
                <w:rFonts w:asciiTheme="majorHAnsi" w:hAnsiTheme="majorHAnsi" w:cstheme="majorHAnsi"/>
                <w:color w:val="00B050"/>
                <w:sz w:val="18"/>
                <w:szCs w:val="18"/>
                <w:lang w:val="ru-MD"/>
              </w:rPr>
              <w:sym w:font="Wingdings" w:char="F0E9"/>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37,6</w:t>
            </w:r>
            <w:r w:rsidRPr="00EF57EC">
              <w:rPr>
                <w:rFonts w:asciiTheme="majorHAnsi" w:hAnsiTheme="majorHAnsi" w:cstheme="majorHAnsi"/>
                <w:color w:val="00B050"/>
                <w:sz w:val="18"/>
                <w:szCs w:val="18"/>
                <w:lang w:val="ru-MD"/>
              </w:rPr>
              <w:sym w:font="Wingdings" w:char="F0E9"/>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38,5</w:t>
            </w:r>
            <w:r w:rsidRPr="00EF57EC">
              <w:rPr>
                <w:rFonts w:asciiTheme="majorHAnsi" w:hAnsiTheme="majorHAnsi" w:cstheme="majorHAnsi"/>
                <w:color w:val="00B050"/>
                <w:sz w:val="18"/>
                <w:szCs w:val="18"/>
                <w:lang w:val="ru-MD"/>
              </w:rPr>
              <w:sym w:font="Wingdings" w:char="F0E9"/>
            </w:r>
          </w:p>
        </w:tc>
      </w:tr>
      <w:tr w:rsidR="002B0C1F" w:rsidRPr="00EF57EC" w:rsidTr="008E6A80">
        <w:trPr>
          <w:trHeight w:val="222"/>
        </w:trPr>
        <w:tc>
          <w:tcPr>
            <w:tcW w:w="675" w:type="dxa"/>
          </w:tcPr>
          <w:p w:rsidR="002B0C1F" w:rsidRPr="00EF57EC" w:rsidRDefault="002B0C1F" w:rsidP="007C2803">
            <w:pPr>
              <w:rPr>
                <w:rFonts w:asciiTheme="majorHAnsi" w:hAnsiTheme="majorHAnsi" w:cstheme="majorHAnsi"/>
                <w:sz w:val="18"/>
                <w:szCs w:val="18"/>
                <w:lang w:val="ru-MD"/>
              </w:rPr>
            </w:pPr>
            <w:r w:rsidRPr="00EF57EC">
              <w:rPr>
                <w:rFonts w:asciiTheme="majorHAnsi" w:hAnsiTheme="majorHAnsi" w:cstheme="majorHAnsi"/>
                <w:sz w:val="18"/>
                <w:szCs w:val="18"/>
                <w:lang w:val="ru-MD"/>
              </w:rPr>
              <w:t>3</w:t>
            </w:r>
          </w:p>
        </w:tc>
        <w:tc>
          <w:tcPr>
            <w:tcW w:w="2665" w:type="dxa"/>
          </w:tcPr>
          <w:p w:rsidR="002B0C1F" w:rsidRPr="00EF57EC" w:rsidRDefault="001F3171" w:rsidP="001F3171">
            <w:pPr>
              <w:rPr>
                <w:rFonts w:asciiTheme="majorHAnsi" w:hAnsiTheme="majorHAnsi" w:cstheme="majorHAnsi"/>
                <w:sz w:val="18"/>
                <w:szCs w:val="18"/>
                <w:lang w:val="ru-MD"/>
              </w:rPr>
            </w:pPr>
            <w:r w:rsidRPr="00EF57EC">
              <w:rPr>
                <w:rFonts w:asciiTheme="majorHAnsi" w:hAnsiTheme="majorHAnsi" w:cstheme="majorHAnsi"/>
                <w:sz w:val="18"/>
                <w:szCs w:val="18"/>
                <w:lang w:val="ru-MD"/>
              </w:rPr>
              <w:t>Дивин</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4,7</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3,7</w:t>
            </w:r>
            <w:r w:rsidRPr="00EF57EC">
              <w:rPr>
                <w:rFonts w:asciiTheme="majorHAnsi" w:hAnsiTheme="majorHAnsi" w:cstheme="majorHAnsi"/>
                <w:color w:val="FF0000"/>
                <w:sz w:val="18"/>
                <w:szCs w:val="18"/>
                <w:lang w:val="ru-MD"/>
              </w:rPr>
              <w:sym w:font="Wingdings" w:char="F0EA"/>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3,2</w:t>
            </w:r>
            <w:r w:rsidRPr="00EF57EC">
              <w:rPr>
                <w:rFonts w:asciiTheme="majorHAnsi" w:hAnsiTheme="majorHAnsi" w:cstheme="majorHAnsi"/>
                <w:color w:val="FF0000"/>
                <w:sz w:val="18"/>
                <w:szCs w:val="18"/>
                <w:lang w:val="ru-MD"/>
              </w:rPr>
              <w:sym w:font="Wingdings" w:char="F0EA"/>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4,3</w:t>
            </w:r>
            <w:r w:rsidRPr="00EF57EC">
              <w:rPr>
                <w:rFonts w:asciiTheme="majorHAnsi" w:hAnsiTheme="majorHAnsi" w:cstheme="majorHAnsi"/>
                <w:color w:val="00B050"/>
                <w:sz w:val="18"/>
                <w:szCs w:val="18"/>
                <w:lang w:val="ru-MD"/>
              </w:rPr>
              <w:sym w:font="Wingdings" w:char="F0E9"/>
            </w:r>
          </w:p>
        </w:tc>
      </w:tr>
      <w:tr w:rsidR="002B0C1F" w:rsidRPr="00EF57EC" w:rsidTr="008E6A80">
        <w:trPr>
          <w:trHeight w:val="222"/>
        </w:trPr>
        <w:tc>
          <w:tcPr>
            <w:tcW w:w="675" w:type="dxa"/>
          </w:tcPr>
          <w:p w:rsidR="002B0C1F" w:rsidRPr="00EF57EC" w:rsidRDefault="002B0C1F" w:rsidP="007C2803">
            <w:pPr>
              <w:rPr>
                <w:rFonts w:asciiTheme="majorHAnsi" w:hAnsiTheme="majorHAnsi" w:cstheme="majorHAnsi"/>
                <w:sz w:val="18"/>
                <w:szCs w:val="18"/>
                <w:lang w:val="ru-MD"/>
              </w:rPr>
            </w:pPr>
            <w:r w:rsidRPr="00EF57EC">
              <w:rPr>
                <w:rFonts w:asciiTheme="majorHAnsi" w:hAnsiTheme="majorHAnsi" w:cstheme="majorHAnsi"/>
                <w:sz w:val="18"/>
                <w:szCs w:val="18"/>
                <w:lang w:val="ru-MD"/>
              </w:rPr>
              <w:t>4</w:t>
            </w:r>
          </w:p>
        </w:tc>
        <w:tc>
          <w:tcPr>
            <w:tcW w:w="2665" w:type="dxa"/>
          </w:tcPr>
          <w:p w:rsidR="002B0C1F" w:rsidRPr="00EF57EC" w:rsidRDefault="00127BB8" w:rsidP="00127BB8">
            <w:pPr>
              <w:rPr>
                <w:rFonts w:asciiTheme="majorHAnsi" w:hAnsiTheme="majorHAnsi" w:cstheme="majorHAnsi"/>
                <w:sz w:val="18"/>
                <w:szCs w:val="18"/>
                <w:lang w:val="ru-MD"/>
              </w:rPr>
            </w:pPr>
            <w:r w:rsidRPr="00EF57EC">
              <w:rPr>
                <w:rFonts w:asciiTheme="majorHAnsi" w:hAnsiTheme="majorHAnsi" w:cstheme="majorHAnsi"/>
                <w:sz w:val="18"/>
                <w:szCs w:val="18"/>
                <w:lang w:val="ru-MD"/>
              </w:rPr>
              <w:t>Ликерные вина</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3,5</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4,2</w:t>
            </w:r>
            <w:r w:rsidRPr="00EF57EC">
              <w:rPr>
                <w:rFonts w:asciiTheme="majorHAnsi" w:hAnsiTheme="majorHAnsi" w:cstheme="majorHAnsi"/>
                <w:color w:val="00B050"/>
                <w:sz w:val="18"/>
                <w:szCs w:val="18"/>
                <w:lang w:val="ru-MD"/>
              </w:rPr>
              <w:sym w:font="Wingdings" w:char="F0E9"/>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3,4</w:t>
            </w:r>
            <w:r w:rsidRPr="00EF57EC">
              <w:rPr>
                <w:rFonts w:asciiTheme="majorHAnsi" w:hAnsiTheme="majorHAnsi" w:cstheme="majorHAnsi"/>
                <w:color w:val="FF0000"/>
                <w:sz w:val="18"/>
                <w:szCs w:val="18"/>
                <w:lang w:val="ru-MD"/>
              </w:rPr>
              <w:sym w:font="Wingdings" w:char="F0EA"/>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3,5</w:t>
            </w:r>
            <w:r w:rsidRPr="00EF57EC">
              <w:rPr>
                <w:rFonts w:asciiTheme="majorHAnsi" w:hAnsiTheme="majorHAnsi" w:cstheme="majorHAnsi"/>
                <w:color w:val="00B050"/>
                <w:sz w:val="18"/>
                <w:szCs w:val="18"/>
                <w:lang w:val="ru-MD"/>
              </w:rPr>
              <w:sym w:font="Wingdings" w:char="F0E9"/>
            </w:r>
          </w:p>
        </w:tc>
      </w:tr>
      <w:tr w:rsidR="002B0C1F" w:rsidRPr="00EF57EC" w:rsidTr="008E6A80">
        <w:trPr>
          <w:trHeight w:val="222"/>
        </w:trPr>
        <w:tc>
          <w:tcPr>
            <w:tcW w:w="675" w:type="dxa"/>
          </w:tcPr>
          <w:p w:rsidR="002B0C1F" w:rsidRPr="00EF57EC" w:rsidRDefault="002B0C1F" w:rsidP="007C2803">
            <w:pPr>
              <w:rPr>
                <w:rFonts w:asciiTheme="majorHAnsi" w:hAnsiTheme="majorHAnsi" w:cstheme="majorHAnsi"/>
                <w:sz w:val="18"/>
                <w:szCs w:val="18"/>
                <w:lang w:val="ru-MD"/>
              </w:rPr>
            </w:pPr>
            <w:r w:rsidRPr="00EF57EC">
              <w:rPr>
                <w:rFonts w:asciiTheme="majorHAnsi" w:hAnsiTheme="majorHAnsi" w:cstheme="majorHAnsi"/>
                <w:sz w:val="18"/>
                <w:szCs w:val="18"/>
                <w:lang w:val="ru-MD"/>
              </w:rPr>
              <w:t>5</w:t>
            </w:r>
          </w:p>
        </w:tc>
        <w:tc>
          <w:tcPr>
            <w:tcW w:w="2665" w:type="dxa"/>
          </w:tcPr>
          <w:p w:rsidR="002B0C1F" w:rsidRPr="00EF57EC" w:rsidRDefault="00127BB8" w:rsidP="00127BB8">
            <w:pPr>
              <w:rPr>
                <w:rFonts w:asciiTheme="majorHAnsi" w:hAnsiTheme="majorHAnsi" w:cstheme="majorHAnsi"/>
                <w:sz w:val="18"/>
                <w:szCs w:val="18"/>
                <w:lang w:val="ru-MD"/>
              </w:rPr>
            </w:pPr>
            <w:r w:rsidRPr="00EF57EC">
              <w:rPr>
                <w:rFonts w:asciiTheme="majorHAnsi" w:hAnsiTheme="majorHAnsi" w:cstheme="majorHAnsi"/>
                <w:sz w:val="18"/>
                <w:szCs w:val="18"/>
                <w:lang w:val="ru-MD"/>
              </w:rPr>
              <w:t>Игристые вина</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2,0</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1,8</w:t>
            </w:r>
            <w:r w:rsidRPr="00EF57EC">
              <w:rPr>
                <w:rFonts w:asciiTheme="majorHAnsi" w:hAnsiTheme="majorHAnsi" w:cstheme="majorHAnsi"/>
                <w:color w:val="FF0000"/>
                <w:sz w:val="18"/>
                <w:szCs w:val="18"/>
                <w:lang w:val="ru-MD"/>
              </w:rPr>
              <w:sym w:font="Wingdings" w:char="F0EA"/>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2,1</w:t>
            </w:r>
            <w:r w:rsidRPr="00EF57EC">
              <w:rPr>
                <w:rFonts w:asciiTheme="majorHAnsi" w:hAnsiTheme="majorHAnsi" w:cstheme="majorHAnsi"/>
                <w:color w:val="00B050"/>
                <w:sz w:val="18"/>
                <w:szCs w:val="18"/>
                <w:lang w:val="ru-MD"/>
              </w:rPr>
              <w:sym w:font="Wingdings" w:char="F0E9"/>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2,2</w:t>
            </w:r>
            <w:r w:rsidRPr="00EF57EC">
              <w:rPr>
                <w:rFonts w:asciiTheme="majorHAnsi" w:hAnsiTheme="majorHAnsi" w:cstheme="majorHAnsi"/>
                <w:color w:val="00B050"/>
                <w:sz w:val="18"/>
                <w:szCs w:val="18"/>
                <w:lang w:val="ru-MD"/>
              </w:rPr>
              <w:sym w:font="Wingdings" w:char="F0E9"/>
            </w:r>
          </w:p>
        </w:tc>
      </w:tr>
      <w:tr w:rsidR="002B0C1F" w:rsidRPr="00EF57EC" w:rsidTr="008E6A80">
        <w:trPr>
          <w:trHeight w:val="222"/>
        </w:trPr>
        <w:tc>
          <w:tcPr>
            <w:tcW w:w="675" w:type="dxa"/>
          </w:tcPr>
          <w:p w:rsidR="002B0C1F" w:rsidRPr="00EF57EC" w:rsidRDefault="002B0C1F" w:rsidP="007C2803">
            <w:pPr>
              <w:rPr>
                <w:rFonts w:asciiTheme="majorHAnsi" w:hAnsiTheme="majorHAnsi" w:cstheme="majorHAnsi"/>
                <w:sz w:val="18"/>
                <w:szCs w:val="18"/>
                <w:lang w:val="ru-MD"/>
              </w:rPr>
            </w:pPr>
            <w:r w:rsidRPr="00EF57EC">
              <w:rPr>
                <w:rFonts w:asciiTheme="majorHAnsi" w:hAnsiTheme="majorHAnsi" w:cstheme="majorHAnsi"/>
                <w:sz w:val="18"/>
                <w:szCs w:val="18"/>
                <w:lang w:val="ru-MD"/>
              </w:rPr>
              <w:t>6</w:t>
            </w:r>
          </w:p>
        </w:tc>
        <w:tc>
          <w:tcPr>
            <w:tcW w:w="2665" w:type="dxa"/>
          </w:tcPr>
          <w:p w:rsidR="002B0C1F" w:rsidRPr="00EF57EC" w:rsidRDefault="00127BB8" w:rsidP="007C2803">
            <w:pPr>
              <w:rPr>
                <w:rFonts w:asciiTheme="majorHAnsi" w:hAnsiTheme="majorHAnsi" w:cstheme="majorHAnsi"/>
                <w:sz w:val="18"/>
                <w:szCs w:val="18"/>
                <w:lang w:val="ru-MD"/>
              </w:rPr>
            </w:pPr>
            <w:r w:rsidRPr="00EF57EC">
              <w:rPr>
                <w:rFonts w:asciiTheme="majorHAnsi" w:hAnsiTheme="majorHAnsi" w:cstheme="majorHAnsi"/>
                <w:sz w:val="18"/>
                <w:szCs w:val="18"/>
                <w:lang w:val="ru-MD"/>
              </w:rPr>
              <w:t>Вермут</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0,3</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0,083</w:t>
            </w:r>
            <w:r w:rsidRPr="00EF57EC">
              <w:rPr>
                <w:rFonts w:asciiTheme="majorHAnsi" w:hAnsiTheme="majorHAnsi" w:cstheme="majorHAnsi"/>
                <w:color w:val="FF0000"/>
                <w:sz w:val="18"/>
                <w:szCs w:val="18"/>
                <w:lang w:val="ru-MD"/>
              </w:rPr>
              <w:sym w:font="Wingdings" w:char="F0EA"/>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0,3</w:t>
            </w:r>
            <w:r w:rsidRPr="00EF57EC">
              <w:rPr>
                <w:rFonts w:asciiTheme="majorHAnsi" w:hAnsiTheme="majorHAnsi" w:cstheme="majorHAnsi"/>
                <w:color w:val="00B050"/>
                <w:sz w:val="18"/>
                <w:szCs w:val="18"/>
                <w:lang w:val="ru-MD"/>
              </w:rPr>
              <w:sym w:font="Wingdings" w:char="F0E9"/>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0,02</w:t>
            </w:r>
            <w:r w:rsidRPr="00EF57EC">
              <w:rPr>
                <w:rFonts w:asciiTheme="majorHAnsi" w:hAnsiTheme="majorHAnsi" w:cstheme="majorHAnsi"/>
                <w:color w:val="FF0000"/>
                <w:sz w:val="18"/>
                <w:szCs w:val="18"/>
                <w:lang w:val="ru-MD"/>
              </w:rPr>
              <w:sym w:font="Wingdings" w:char="F0EA"/>
            </w:r>
          </w:p>
        </w:tc>
      </w:tr>
      <w:tr w:rsidR="002B0C1F" w:rsidRPr="00EF57EC" w:rsidTr="008E6A80">
        <w:trPr>
          <w:trHeight w:val="222"/>
        </w:trPr>
        <w:tc>
          <w:tcPr>
            <w:tcW w:w="675" w:type="dxa"/>
          </w:tcPr>
          <w:p w:rsidR="002B0C1F" w:rsidRPr="00EF57EC" w:rsidRDefault="002B0C1F" w:rsidP="007C2803">
            <w:pPr>
              <w:rPr>
                <w:rFonts w:asciiTheme="majorHAnsi" w:hAnsiTheme="majorHAnsi" w:cstheme="majorHAnsi"/>
                <w:sz w:val="18"/>
                <w:szCs w:val="18"/>
                <w:lang w:val="ru-MD"/>
              </w:rPr>
            </w:pPr>
            <w:r w:rsidRPr="00EF57EC">
              <w:rPr>
                <w:rFonts w:asciiTheme="majorHAnsi" w:hAnsiTheme="majorHAnsi" w:cstheme="majorHAnsi"/>
                <w:sz w:val="18"/>
                <w:szCs w:val="18"/>
                <w:lang w:val="ru-MD"/>
              </w:rPr>
              <w:t>7</w:t>
            </w:r>
          </w:p>
        </w:tc>
        <w:tc>
          <w:tcPr>
            <w:tcW w:w="2665" w:type="dxa"/>
          </w:tcPr>
          <w:p w:rsidR="002B0C1F" w:rsidRPr="00EF57EC" w:rsidRDefault="001F3171" w:rsidP="001F3171">
            <w:pPr>
              <w:rPr>
                <w:rFonts w:asciiTheme="majorHAnsi" w:hAnsiTheme="majorHAnsi" w:cstheme="majorHAnsi"/>
                <w:sz w:val="18"/>
                <w:szCs w:val="18"/>
                <w:lang w:val="ru-MD"/>
              </w:rPr>
            </w:pPr>
            <w:r w:rsidRPr="00EF57EC">
              <w:rPr>
                <w:rFonts w:asciiTheme="majorHAnsi" w:hAnsiTheme="majorHAnsi" w:cstheme="majorHAnsi"/>
                <w:sz w:val="18"/>
                <w:szCs w:val="18"/>
                <w:lang w:val="ru-MD"/>
              </w:rPr>
              <w:t>Бренди</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0,004</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0,018</w:t>
            </w:r>
            <w:r w:rsidRPr="00EF57EC">
              <w:rPr>
                <w:rFonts w:asciiTheme="majorHAnsi" w:hAnsiTheme="majorHAnsi" w:cstheme="majorHAnsi"/>
                <w:color w:val="00B050"/>
                <w:sz w:val="18"/>
                <w:szCs w:val="18"/>
                <w:lang w:val="ru-MD"/>
              </w:rPr>
              <w:sym w:font="Wingdings" w:char="F0E9"/>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0,004</w:t>
            </w:r>
            <w:r w:rsidRPr="00EF57EC">
              <w:rPr>
                <w:rFonts w:asciiTheme="majorHAnsi" w:hAnsiTheme="majorHAnsi" w:cstheme="majorHAnsi"/>
                <w:color w:val="FF0000"/>
                <w:sz w:val="18"/>
                <w:szCs w:val="18"/>
                <w:lang w:val="ru-MD"/>
              </w:rPr>
              <w:sym w:font="Wingdings" w:char="F0EA"/>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0,003</w:t>
            </w:r>
            <w:r w:rsidRPr="00EF57EC">
              <w:rPr>
                <w:rFonts w:asciiTheme="majorHAnsi" w:hAnsiTheme="majorHAnsi" w:cstheme="majorHAnsi"/>
                <w:color w:val="FF0000"/>
                <w:sz w:val="18"/>
                <w:szCs w:val="18"/>
                <w:lang w:val="ru-MD"/>
              </w:rPr>
              <w:sym w:font="Wingdings" w:char="F0EA"/>
            </w:r>
          </w:p>
        </w:tc>
      </w:tr>
      <w:tr w:rsidR="002B0C1F" w:rsidRPr="00EF57EC" w:rsidTr="008E6A80">
        <w:trPr>
          <w:trHeight w:val="222"/>
        </w:trPr>
        <w:tc>
          <w:tcPr>
            <w:tcW w:w="675" w:type="dxa"/>
          </w:tcPr>
          <w:p w:rsidR="002B0C1F" w:rsidRPr="00EF57EC" w:rsidRDefault="002B0C1F" w:rsidP="007C2803">
            <w:pPr>
              <w:rPr>
                <w:rFonts w:asciiTheme="majorHAnsi" w:hAnsiTheme="majorHAnsi" w:cstheme="majorHAnsi"/>
                <w:sz w:val="18"/>
                <w:szCs w:val="18"/>
                <w:lang w:val="ru-MD"/>
              </w:rPr>
            </w:pPr>
            <w:r w:rsidRPr="00EF57EC">
              <w:rPr>
                <w:rFonts w:asciiTheme="majorHAnsi" w:hAnsiTheme="majorHAnsi" w:cstheme="majorHAnsi"/>
                <w:sz w:val="18"/>
                <w:szCs w:val="18"/>
                <w:lang w:val="ru-MD"/>
              </w:rPr>
              <w:t>8</w:t>
            </w:r>
          </w:p>
        </w:tc>
        <w:tc>
          <w:tcPr>
            <w:tcW w:w="2665" w:type="dxa"/>
          </w:tcPr>
          <w:p w:rsidR="002B0C1F" w:rsidRPr="00EF57EC" w:rsidRDefault="001F3171" w:rsidP="001F3171">
            <w:pPr>
              <w:rPr>
                <w:rFonts w:asciiTheme="majorHAnsi" w:hAnsiTheme="majorHAnsi" w:cstheme="majorHAnsi"/>
                <w:sz w:val="18"/>
                <w:szCs w:val="18"/>
                <w:lang w:val="ru-MD"/>
              </w:rPr>
            </w:pPr>
            <w:r w:rsidRPr="00EF57EC">
              <w:rPr>
                <w:rFonts w:asciiTheme="majorHAnsi" w:hAnsiTheme="majorHAnsi" w:cstheme="majorHAnsi"/>
                <w:sz w:val="18"/>
                <w:szCs w:val="18"/>
                <w:lang w:val="ru-MD"/>
              </w:rPr>
              <w:t>Ракиу винный</w:t>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w:t>
            </w:r>
            <w:r w:rsidRPr="00EF57EC">
              <w:rPr>
                <w:rStyle w:val="ab"/>
                <w:rFonts w:asciiTheme="majorHAnsi" w:hAnsiTheme="majorHAnsi" w:cstheme="majorHAnsi"/>
                <w:sz w:val="18"/>
                <w:szCs w:val="18"/>
                <w:lang w:val="ru-MD"/>
              </w:rPr>
              <w:footnoteReference w:id="122"/>
            </w:r>
          </w:p>
        </w:tc>
        <w:tc>
          <w:tcPr>
            <w:tcW w:w="1670"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w:t>
            </w:r>
            <w:r w:rsidRPr="00EF57EC">
              <w:rPr>
                <w:rStyle w:val="ab"/>
                <w:rFonts w:asciiTheme="majorHAnsi" w:hAnsiTheme="majorHAnsi" w:cstheme="majorHAnsi"/>
                <w:sz w:val="18"/>
                <w:szCs w:val="18"/>
                <w:lang w:val="ru-MD"/>
              </w:rPr>
              <w:footnoteReference w:id="123"/>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0,001</w:t>
            </w:r>
            <w:r w:rsidRPr="00EF57EC">
              <w:rPr>
                <w:rFonts w:asciiTheme="majorHAnsi" w:hAnsiTheme="majorHAnsi" w:cstheme="majorHAnsi"/>
                <w:color w:val="00B050"/>
                <w:sz w:val="18"/>
                <w:szCs w:val="18"/>
                <w:lang w:val="ru-MD"/>
              </w:rPr>
              <w:sym w:font="Wingdings" w:char="F0E9"/>
            </w:r>
          </w:p>
        </w:tc>
        <w:tc>
          <w:tcPr>
            <w:tcW w:w="1671" w:type="dxa"/>
          </w:tcPr>
          <w:p w:rsidR="002B0C1F" w:rsidRPr="00EF57EC" w:rsidRDefault="002B0C1F" w:rsidP="007C2803">
            <w:pPr>
              <w:jc w:val="right"/>
              <w:rPr>
                <w:rFonts w:asciiTheme="majorHAnsi" w:hAnsiTheme="majorHAnsi" w:cstheme="majorHAnsi"/>
                <w:sz w:val="18"/>
                <w:szCs w:val="18"/>
                <w:lang w:val="ru-MD"/>
              </w:rPr>
            </w:pPr>
            <w:r w:rsidRPr="00EF57EC">
              <w:rPr>
                <w:rFonts w:asciiTheme="majorHAnsi" w:hAnsiTheme="majorHAnsi" w:cstheme="majorHAnsi"/>
                <w:sz w:val="18"/>
                <w:szCs w:val="18"/>
                <w:lang w:val="ru-MD"/>
              </w:rPr>
              <w:t>-</w:t>
            </w:r>
            <w:r w:rsidRPr="00EF57EC">
              <w:rPr>
                <w:rStyle w:val="ab"/>
                <w:rFonts w:asciiTheme="majorHAnsi" w:hAnsiTheme="majorHAnsi" w:cstheme="majorHAnsi"/>
                <w:sz w:val="18"/>
                <w:szCs w:val="18"/>
                <w:lang w:val="ru-MD"/>
              </w:rPr>
              <w:footnoteReference w:id="124"/>
            </w:r>
          </w:p>
        </w:tc>
      </w:tr>
      <w:tr w:rsidR="002B0C1F" w:rsidRPr="00EF57EC" w:rsidTr="008E6A80">
        <w:trPr>
          <w:trHeight w:val="222"/>
        </w:trPr>
        <w:tc>
          <w:tcPr>
            <w:tcW w:w="675" w:type="dxa"/>
            <w:shd w:val="clear" w:color="auto" w:fill="DEEAF6" w:themeFill="accent1" w:themeFillTint="33"/>
          </w:tcPr>
          <w:p w:rsidR="002B0C1F" w:rsidRPr="00EF57EC" w:rsidRDefault="002B0C1F" w:rsidP="007C2803">
            <w:pPr>
              <w:rPr>
                <w:rFonts w:asciiTheme="majorHAnsi" w:hAnsiTheme="majorHAnsi" w:cstheme="majorHAnsi"/>
                <w:b/>
                <w:sz w:val="18"/>
                <w:szCs w:val="18"/>
                <w:lang w:val="ru-MD"/>
              </w:rPr>
            </w:pPr>
          </w:p>
        </w:tc>
        <w:tc>
          <w:tcPr>
            <w:tcW w:w="2665" w:type="dxa"/>
            <w:shd w:val="clear" w:color="auto" w:fill="DEEAF6" w:themeFill="accent1" w:themeFillTint="33"/>
          </w:tcPr>
          <w:p w:rsidR="002B0C1F" w:rsidRPr="00EF57EC" w:rsidRDefault="00083573" w:rsidP="00083573">
            <w:pPr>
              <w:rPr>
                <w:rFonts w:asciiTheme="majorHAnsi" w:hAnsiTheme="majorHAnsi" w:cstheme="majorHAnsi"/>
                <w:b/>
                <w:sz w:val="18"/>
                <w:szCs w:val="18"/>
                <w:lang w:val="ru-MD"/>
              </w:rPr>
            </w:pPr>
            <w:r w:rsidRPr="00EF57EC">
              <w:rPr>
                <w:rFonts w:asciiTheme="majorHAnsi" w:hAnsiTheme="majorHAnsi" w:cstheme="majorHAnsi"/>
                <w:b/>
                <w:sz w:val="18"/>
                <w:szCs w:val="18"/>
                <w:lang w:val="ru-MD"/>
              </w:rPr>
              <w:t>Всего</w:t>
            </w:r>
          </w:p>
        </w:tc>
        <w:tc>
          <w:tcPr>
            <w:tcW w:w="1670" w:type="dxa"/>
            <w:shd w:val="clear" w:color="auto" w:fill="DEEAF6" w:themeFill="accent1" w:themeFillTint="33"/>
          </w:tcPr>
          <w:p w:rsidR="002B0C1F" w:rsidRPr="00EF57EC" w:rsidRDefault="002B0C1F" w:rsidP="007C2803">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118,2</w:t>
            </w:r>
          </w:p>
        </w:tc>
        <w:tc>
          <w:tcPr>
            <w:tcW w:w="1670" w:type="dxa"/>
            <w:shd w:val="clear" w:color="auto" w:fill="DEEAF6" w:themeFill="accent1" w:themeFillTint="33"/>
          </w:tcPr>
          <w:p w:rsidR="002B0C1F" w:rsidRPr="00EF57EC" w:rsidRDefault="002B0C1F" w:rsidP="007C2803">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136,9</w:t>
            </w:r>
          </w:p>
        </w:tc>
        <w:tc>
          <w:tcPr>
            <w:tcW w:w="1671" w:type="dxa"/>
            <w:shd w:val="clear" w:color="auto" w:fill="DEEAF6" w:themeFill="accent1" w:themeFillTint="33"/>
          </w:tcPr>
          <w:p w:rsidR="002B0C1F" w:rsidRPr="00EF57EC" w:rsidRDefault="002B0C1F" w:rsidP="007C2803">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144,1</w:t>
            </w:r>
          </w:p>
        </w:tc>
        <w:tc>
          <w:tcPr>
            <w:tcW w:w="1671" w:type="dxa"/>
            <w:shd w:val="clear" w:color="auto" w:fill="DEEAF6" w:themeFill="accent1" w:themeFillTint="33"/>
          </w:tcPr>
          <w:p w:rsidR="002B0C1F" w:rsidRPr="00EF57EC" w:rsidRDefault="002B0C1F" w:rsidP="007C2803">
            <w:pPr>
              <w:jc w:val="right"/>
              <w:rPr>
                <w:rFonts w:asciiTheme="majorHAnsi" w:hAnsiTheme="majorHAnsi" w:cstheme="majorHAnsi"/>
                <w:b/>
                <w:sz w:val="18"/>
                <w:szCs w:val="18"/>
                <w:lang w:val="ru-MD"/>
              </w:rPr>
            </w:pPr>
            <w:r w:rsidRPr="00EF57EC">
              <w:rPr>
                <w:rFonts w:asciiTheme="majorHAnsi" w:hAnsiTheme="majorHAnsi" w:cstheme="majorHAnsi"/>
                <w:b/>
                <w:sz w:val="18"/>
                <w:szCs w:val="18"/>
                <w:lang w:val="ru-MD"/>
              </w:rPr>
              <w:t>143,8</w:t>
            </w:r>
          </w:p>
        </w:tc>
      </w:tr>
    </w:tbl>
    <w:p w:rsidR="002B0C1F" w:rsidRPr="00EF57EC" w:rsidRDefault="00083573" w:rsidP="00243401">
      <w:pPr>
        <w:spacing w:after="0"/>
        <w:rPr>
          <w:rFonts w:asciiTheme="majorHAnsi" w:hAnsiTheme="majorHAnsi" w:cstheme="majorHAnsi"/>
          <w:sz w:val="16"/>
          <w:szCs w:val="16"/>
          <w:lang w:val="ru-MD"/>
        </w:rPr>
      </w:pPr>
      <w:r w:rsidRPr="00EF57EC">
        <w:rPr>
          <w:rFonts w:asciiTheme="majorHAnsi" w:hAnsiTheme="majorHAnsi" w:cstheme="majorHAnsi"/>
          <w:b/>
          <w:sz w:val="16"/>
          <w:szCs w:val="16"/>
          <w:lang w:val="ru-MD"/>
        </w:rPr>
        <w:t xml:space="preserve">Источник: </w:t>
      </w:r>
      <w:r w:rsidRPr="00EF57EC">
        <w:rPr>
          <w:rFonts w:asciiTheme="majorHAnsi" w:hAnsiTheme="majorHAnsi" w:cstheme="majorHAnsi"/>
          <w:sz w:val="16"/>
          <w:szCs w:val="16"/>
          <w:lang w:val="ru-MD"/>
        </w:rPr>
        <w:t>Данные НБВВ</w:t>
      </w:r>
      <w:r w:rsidR="002B0C1F" w:rsidRPr="00EF57EC">
        <w:rPr>
          <w:rFonts w:asciiTheme="majorHAnsi" w:hAnsiTheme="majorHAnsi" w:cstheme="majorHAnsi"/>
          <w:sz w:val="16"/>
          <w:szCs w:val="16"/>
          <w:lang w:val="ru-MD"/>
        </w:rPr>
        <w:t>.</w:t>
      </w:r>
    </w:p>
    <w:p w:rsidR="002B0C1F" w:rsidRPr="00EF57EC" w:rsidRDefault="002B0C1F" w:rsidP="00243401">
      <w:pPr>
        <w:spacing w:after="0" w:line="240" w:lineRule="auto"/>
        <w:jc w:val="both"/>
        <w:rPr>
          <w:rFonts w:asciiTheme="majorHAnsi" w:eastAsia="Times New Roman" w:hAnsiTheme="majorHAnsi" w:cstheme="majorHAnsi"/>
          <w:sz w:val="28"/>
          <w:szCs w:val="28"/>
          <w:highlight w:val="yellow"/>
          <w:lang w:val="ru-MD"/>
        </w:rPr>
      </w:pPr>
    </w:p>
    <w:p w:rsidR="005C57CD" w:rsidRPr="00EF57EC" w:rsidRDefault="005C57CD" w:rsidP="005C57CD">
      <w:pPr>
        <w:spacing w:after="0"/>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Тенденци</w:t>
      </w:r>
      <w:r w:rsidR="00263EA1" w:rsidRPr="00EF57EC">
        <w:rPr>
          <w:rFonts w:asciiTheme="majorHAnsi" w:eastAsia="Times New Roman" w:hAnsiTheme="majorHAnsi" w:cstheme="majorHAnsi"/>
          <w:sz w:val="28"/>
          <w:szCs w:val="28"/>
          <w:lang w:val="ru-MD"/>
        </w:rPr>
        <w:t>ю</w:t>
      </w:r>
      <w:r w:rsidRPr="00EF57EC">
        <w:rPr>
          <w:rFonts w:asciiTheme="majorHAnsi" w:eastAsia="Times New Roman" w:hAnsiTheme="majorHAnsi" w:cstheme="majorHAnsi"/>
          <w:sz w:val="28"/>
          <w:szCs w:val="28"/>
          <w:lang w:val="ru-MD"/>
        </w:rPr>
        <w:t xml:space="preserve"> снижения объемов экспорта в 2018 году по сравнению с 2017 годом </w:t>
      </w:r>
      <w:r w:rsidR="00DD2864" w:rsidRPr="00EF57EC">
        <w:rPr>
          <w:rFonts w:asciiTheme="majorHAnsi" w:eastAsia="Times New Roman" w:hAnsiTheme="majorHAnsi" w:cstheme="majorHAnsi"/>
          <w:sz w:val="28"/>
          <w:szCs w:val="28"/>
          <w:lang w:val="ru-MD"/>
        </w:rPr>
        <w:t>наметилась в</w:t>
      </w:r>
      <w:r w:rsidR="00263EA1" w:rsidRPr="00EF57EC">
        <w:rPr>
          <w:rFonts w:asciiTheme="majorHAnsi" w:eastAsia="Times New Roman" w:hAnsiTheme="majorHAnsi" w:cstheme="majorHAnsi"/>
          <w:sz w:val="28"/>
          <w:szCs w:val="28"/>
          <w:lang w:val="ru-MD"/>
        </w:rPr>
        <w:t xml:space="preserve"> отношении наливных неигристых вин</w:t>
      </w:r>
      <w:r w:rsidRPr="00EF57EC">
        <w:rPr>
          <w:rFonts w:asciiTheme="majorHAnsi" w:eastAsia="Times New Roman" w:hAnsiTheme="majorHAnsi" w:cstheme="majorHAnsi"/>
          <w:sz w:val="28"/>
          <w:szCs w:val="28"/>
          <w:lang w:val="ru-MD"/>
        </w:rPr>
        <w:t xml:space="preserve"> (-2,4 млн.</w:t>
      </w:r>
      <w:r w:rsidR="00263EA1"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литр</w:t>
      </w:r>
      <w:r w:rsidR="00263EA1" w:rsidRPr="00EF57EC">
        <w:rPr>
          <w:rFonts w:asciiTheme="majorHAnsi" w:eastAsia="Times New Roman" w:hAnsiTheme="majorHAnsi" w:cstheme="majorHAnsi"/>
          <w:sz w:val="28"/>
          <w:szCs w:val="28"/>
          <w:lang w:val="ru-MD"/>
        </w:rPr>
        <w:t>ов</w:t>
      </w:r>
      <w:r w:rsidRPr="00EF57EC">
        <w:rPr>
          <w:rFonts w:asciiTheme="majorHAnsi" w:eastAsia="Times New Roman" w:hAnsiTheme="majorHAnsi" w:cstheme="majorHAnsi"/>
          <w:sz w:val="28"/>
          <w:szCs w:val="28"/>
          <w:lang w:val="ru-MD"/>
        </w:rPr>
        <w:t>), вермут</w:t>
      </w:r>
      <w:r w:rsidR="00263EA1" w:rsidRPr="00EF57EC">
        <w:rPr>
          <w:rFonts w:asciiTheme="majorHAnsi" w:eastAsia="Times New Roman" w:hAnsiTheme="majorHAnsi" w:cstheme="majorHAnsi"/>
          <w:sz w:val="28"/>
          <w:szCs w:val="28"/>
          <w:lang w:val="ru-MD"/>
        </w:rPr>
        <w:t>а</w:t>
      </w:r>
      <w:r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lastRenderedPageBreak/>
        <w:t>0,01 млн.</w:t>
      </w:r>
      <w:r w:rsidR="00263EA1"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литр</w:t>
      </w:r>
      <w:r w:rsidR="00263EA1" w:rsidRPr="00EF57EC">
        <w:rPr>
          <w:rFonts w:asciiTheme="majorHAnsi" w:eastAsia="Times New Roman" w:hAnsiTheme="majorHAnsi" w:cstheme="majorHAnsi"/>
          <w:sz w:val="28"/>
          <w:szCs w:val="28"/>
          <w:lang w:val="ru-MD"/>
        </w:rPr>
        <w:t>ов</w:t>
      </w:r>
      <w:r w:rsidRPr="00EF57EC">
        <w:rPr>
          <w:rFonts w:asciiTheme="majorHAnsi" w:eastAsia="Times New Roman" w:hAnsiTheme="majorHAnsi" w:cstheme="majorHAnsi"/>
          <w:sz w:val="28"/>
          <w:szCs w:val="28"/>
          <w:lang w:val="ru-MD"/>
        </w:rPr>
        <w:t>) и бренди (-0,001 млн.</w:t>
      </w:r>
      <w:r w:rsidR="00263EA1"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литров). В то же время, рост объемов экспорта был зарегистрирован п</w:t>
      </w:r>
      <w:r w:rsidR="00263EA1" w:rsidRPr="00EF57EC">
        <w:rPr>
          <w:rFonts w:asciiTheme="majorHAnsi" w:eastAsia="Times New Roman" w:hAnsiTheme="majorHAnsi" w:cstheme="majorHAnsi"/>
          <w:sz w:val="28"/>
          <w:szCs w:val="28"/>
          <w:lang w:val="ru-MD"/>
        </w:rPr>
        <w:t>о</w:t>
      </w:r>
      <w:r w:rsidRPr="00EF57EC">
        <w:rPr>
          <w:rFonts w:asciiTheme="majorHAnsi" w:eastAsia="Times New Roman" w:hAnsiTheme="majorHAnsi" w:cstheme="majorHAnsi"/>
          <w:sz w:val="28"/>
          <w:szCs w:val="28"/>
          <w:lang w:val="ru-MD"/>
        </w:rPr>
        <w:t xml:space="preserve"> экспорт</w:t>
      </w:r>
      <w:r w:rsidR="00263EA1" w:rsidRPr="00EF57EC">
        <w:rPr>
          <w:rFonts w:asciiTheme="majorHAnsi" w:eastAsia="Times New Roman" w:hAnsiTheme="majorHAnsi" w:cstheme="majorHAnsi"/>
          <w:sz w:val="28"/>
          <w:szCs w:val="28"/>
          <w:lang w:val="ru-MD"/>
        </w:rPr>
        <w:t>у</w:t>
      </w:r>
      <w:r w:rsidRPr="00EF57EC">
        <w:rPr>
          <w:rFonts w:asciiTheme="majorHAnsi" w:eastAsia="Times New Roman" w:hAnsiTheme="majorHAnsi" w:cstheme="majorHAnsi"/>
          <w:sz w:val="28"/>
          <w:szCs w:val="28"/>
          <w:lang w:val="ru-MD"/>
        </w:rPr>
        <w:t xml:space="preserve"> </w:t>
      </w:r>
      <w:r w:rsidR="00263EA1" w:rsidRPr="00EF57EC">
        <w:rPr>
          <w:rFonts w:asciiTheme="majorHAnsi" w:eastAsia="Times New Roman" w:hAnsiTheme="majorHAnsi" w:cstheme="majorHAnsi"/>
          <w:sz w:val="28"/>
          <w:szCs w:val="28"/>
          <w:lang w:val="ru-MD"/>
        </w:rPr>
        <w:t>неигристого</w:t>
      </w:r>
      <w:r w:rsidRPr="00EF57EC">
        <w:rPr>
          <w:rFonts w:asciiTheme="majorHAnsi" w:eastAsia="Times New Roman" w:hAnsiTheme="majorHAnsi" w:cstheme="majorHAnsi"/>
          <w:sz w:val="28"/>
          <w:szCs w:val="28"/>
          <w:lang w:val="ru-MD"/>
        </w:rPr>
        <w:t xml:space="preserve"> бутилированного вина (+0,9 млн.</w:t>
      </w:r>
      <w:r w:rsidR="00263EA1"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литр</w:t>
      </w:r>
      <w:r w:rsidR="00263EA1" w:rsidRPr="00EF57EC">
        <w:rPr>
          <w:rFonts w:asciiTheme="majorHAnsi" w:eastAsia="Times New Roman" w:hAnsiTheme="majorHAnsi" w:cstheme="majorHAnsi"/>
          <w:sz w:val="28"/>
          <w:szCs w:val="28"/>
          <w:lang w:val="ru-MD"/>
        </w:rPr>
        <w:t>ов</w:t>
      </w:r>
      <w:r w:rsidRPr="00EF57EC">
        <w:rPr>
          <w:rFonts w:asciiTheme="majorHAnsi" w:eastAsia="Times New Roman" w:hAnsiTheme="majorHAnsi" w:cstheme="majorHAnsi"/>
          <w:sz w:val="28"/>
          <w:szCs w:val="28"/>
          <w:lang w:val="ru-MD"/>
        </w:rPr>
        <w:t>), Дивин</w:t>
      </w:r>
      <w:r w:rsidR="00263EA1" w:rsidRPr="00EF57EC">
        <w:rPr>
          <w:rFonts w:asciiTheme="majorHAnsi" w:eastAsia="Times New Roman" w:hAnsiTheme="majorHAnsi" w:cstheme="majorHAnsi"/>
          <w:sz w:val="28"/>
          <w:szCs w:val="28"/>
          <w:lang w:val="ru-MD"/>
        </w:rPr>
        <w:t>а</w:t>
      </w:r>
      <w:r w:rsidRPr="00EF57EC">
        <w:rPr>
          <w:rFonts w:asciiTheme="majorHAnsi" w:eastAsia="Times New Roman" w:hAnsiTheme="majorHAnsi" w:cstheme="majorHAnsi"/>
          <w:sz w:val="28"/>
          <w:szCs w:val="28"/>
          <w:lang w:val="ru-MD"/>
        </w:rPr>
        <w:t xml:space="preserve"> (+1,1 млн.</w:t>
      </w:r>
      <w:r w:rsidR="00263EA1" w:rsidRPr="00EF57EC">
        <w:rPr>
          <w:rFonts w:asciiTheme="majorHAnsi" w:eastAsia="Times New Roman" w:hAnsiTheme="majorHAnsi" w:cstheme="majorHAnsi"/>
          <w:sz w:val="28"/>
          <w:szCs w:val="28"/>
          <w:lang w:val="ru-MD"/>
        </w:rPr>
        <w:t xml:space="preserve"> л</w:t>
      </w:r>
      <w:r w:rsidRPr="00EF57EC">
        <w:rPr>
          <w:rFonts w:asciiTheme="majorHAnsi" w:eastAsia="Times New Roman" w:hAnsiTheme="majorHAnsi" w:cstheme="majorHAnsi"/>
          <w:sz w:val="28"/>
          <w:szCs w:val="28"/>
          <w:lang w:val="ru-MD"/>
        </w:rPr>
        <w:t>итр</w:t>
      </w:r>
      <w:r w:rsidR="00263EA1" w:rsidRPr="00EF57EC">
        <w:rPr>
          <w:rFonts w:asciiTheme="majorHAnsi" w:eastAsia="Times New Roman" w:hAnsiTheme="majorHAnsi" w:cstheme="majorHAnsi"/>
          <w:sz w:val="28"/>
          <w:szCs w:val="28"/>
          <w:lang w:val="ru-MD"/>
        </w:rPr>
        <w:t>ов</w:t>
      </w:r>
      <w:r w:rsidRPr="00EF57EC">
        <w:rPr>
          <w:rFonts w:asciiTheme="majorHAnsi" w:eastAsia="Times New Roman" w:hAnsiTheme="majorHAnsi" w:cstheme="majorHAnsi"/>
          <w:sz w:val="28"/>
          <w:szCs w:val="28"/>
          <w:lang w:val="ru-MD"/>
        </w:rPr>
        <w:t xml:space="preserve">), </w:t>
      </w:r>
      <w:r w:rsidR="00263EA1" w:rsidRPr="00EF57EC">
        <w:rPr>
          <w:rFonts w:asciiTheme="majorHAnsi" w:eastAsia="Times New Roman" w:hAnsiTheme="majorHAnsi" w:cstheme="majorHAnsi"/>
          <w:sz w:val="28"/>
          <w:szCs w:val="28"/>
          <w:lang w:val="ru-MD"/>
        </w:rPr>
        <w:t>ликеров</w:t>
      </w:r>
      <w:r w:rsidRPr="00EF57EC">
        <w:rPr>
          <w:rFonts w:asciiTheme="majorHAnsi" w:eastAsia="Times New Roman" w:hAnsiTheme="majorHAnsi" w:cstheme="majorHAnsi"/>
          <w:sz w:val="28"/>
          <w:szCs w:val="28"/>
          <w:lang w:val="ru-MD"/>
        </w:rPr>
        <w:t xml:space="preserve"> (+0,1 млн.</w:t>
      </w:r>
      <w:r w:rsidR="00263EA1"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литр</w:t>
      </w:r>
      <w:r w:rsidR="00263EA1" w:rsidRPr="00EF57EC">
        <w:rPr>
          <w:rFonts w:asciiTheme="majorHAnsi" w:eastAsia="Times New Roman" w:hAnsiTheme="majorHAnsi" w:cstheme="majorHAnsi"/>
          <w:sz w:val="28"/>
          <w:szCs w:val="28"/>
          <w:lang w:val="ru-MD"/>
        </w:rPr>
        <w:t>ов</w:t>
      </w:r>
      <w:r w:rsidRPr="00EF57EC">
        <w:rPr>
          <w:rFonts w:asciiTheme="majorHAnsi" w:eastAsia="Times New Roman" w:hAnsiTheme="majorHAnsi" w:cstheme="majorHAnsi"/>
          <w:sz w:val="28"/>
          <w:szCs w:val="28"/>
          <w:lang w:val="ru-MD"/>
        </w:rPr>
        <w:t>) и игристы</w:t>
      </w:r>
      <w:r w:rsidR="00263EA1" w:rsidRPr="00EF57EC">
        <w:rPr>
          <w:rFonts w:asciiTheme="majorHAnsi" w:eastAsia="Times New Roman" w:hAnsiTheme="majorHAnsi" w:cstheme="majorHAnsi"/>
          <w:sz w:val="28"/>
          <w:szCs w:val="28"/>
          <w:lang w:val="ru-MD"/>
        </w:rPr>
        <w:t>х</w:t>
      </w:r>
      <w:r w:rsidRPr="00EF57EC">
        <w:rPr>
          <w:rFonts w:asciiTheme="majorHAnsi" w:eastAsia="Times New Roman" w:hAnsiTheme="majorHAnsi" w:cstheme="majorHAnsi"/>
          <w:sz w:val="28"/>
          <w:szCs w:val="28"/>
          <w:lang w:val="ru-MD"/>
        </w:rPr>
        <w:t xml:space="preserve"> вин (+0,1 млн.</w:t>
      </w:r>
      <w:r w:rsidR="00263EA1"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литров).</w:t>
      </w:r>
    </w:p>
    <w:p w:rsidR="005C57CD" w:rsidRPr="00EF57EC" w:rsidRDefault="005C57CD" w:rsidP="005C57CD">
      <w:pPr>
        <w:spacing w:after="0"/>
        <w:jc w:val="both"/>
        <w:rPr>
          <w:rFonts w:asciiTheme="majorHAnsi" w:eastAsia="Times New Roman" w:hAnsiTheme="majorHAnsi" w:cstheme="majorHAnsi"/>
          <w:sz w:val="28"/>
          <w:szCs w:val="28"/>
          <w:lang w:val="ru-MD"/>
        </w:rPr>
      </w:pPr>
    </w:p>
    <w:p w:rsidR="002B0C1F" w:rsidRPr="00EF57EC" w:rsidRDefault="005C57CD" w:rsidP="00263EA1">
      <w:pPr>
        <w:spacing w:after="0"/>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Несмотря на то, что в 2018 году, по сравнению с 2015 годом, экспорт вина увеличился с 2 323,6 млн.</w:t>
      </w:r>
      <w:r w:rsidR="00263EA1" w:rsidRPr="00EF57EC">
        <w:rPr>
          <w:rFonts w:asciiTheme="majorHAnsi" w:eastAsia="Times New Roman" w:hAnsiTheme="majorHAnsi" w:cstheme="majorHAnsi"/>
          <w:sz w:val="28"/>
          <w:szCs w:val="28"/>
          <w:lang w:val="ru-MD"/>
        </w:rPr>
        <w:t xml:space="preserve"> МДЛ до 2 826,6 млн. МДЛ</w:t>
      </w:r>
      <w:r w:rsidRPr="00EF57EC">
        <w:rPr>
          <w:rFonts w:asciiTheme="majorHAnsi" w:eastAsia="Times New Roman" w:hAnsiTheme="majorHAnsi" w:cstheme="majorHAnsi"/>
          <w:sz w:val="28"/>
          <w:szCs w:val="28"/>
          <w:lang w:val="ru-MD"/>
        </w:rPr>
        <w:t xml:space="preserve">, как доля в ВВП, </w:t>
      </w:r>
      <w:r w:rsidR="00263EA1" w:rsidRPr="00EF57EC">
        <w:rPr>
          <w:rFonts w:asciiTheme="majorHAnsi" w:eastAsia="Times New Roman" w:hAnsiTheme="majorHAnsi" w:cstheme="majorHAnsi"/>
          <w:sz w:val="28"/>
          <w:szCs w:val="28"/>
          <w:lang w:val="ru-MD"/>
        </w:rPr>
        <w:t xml:space="preserve">он </w:t>
      </w:r>
      <w:r w:rsidRPr="00EF57EC">
        <w:rPr>
          <w:rFonts w:asciiTheme="majorHAnsi" w:eastAsia="Times New Roman" w:hAnsiTheme="majorHAnsi" w:cstheme="majorHAnsi"/>
          <w:sz w:val="28"/>
          <w:szCs w:val="28"/>
          <w:lang w:val="ru-MD"/>
        </w:rPr>
        <w:t xml:space="preserve">зафиксировал нисходящий тренд в 0,1 п. п., или с 1,59% в 2015 году до 1,49% в 2018 году </w:t>
      </w:r>
      <w:r w:rsidRPr="00EF57EC">
        <w:rPr>
          <w:rFonts w:asciiTheme="majorHAnsi" w:eastAsia="Times New Roman" w:hAnsiTheme="majorHAnsi" w:cstheme="majorHAnsi"/>
          <w:i/>
          <w:sz w:val="28"/>
          <w:szCs w:val="28"/>
          <w:lang w:val="ru-MD"/>
        </w:rPr>
        <w:t>(см. таблицу ниже)</w:t>
      </w:r>
      <w:r w:rsidR="002B0C1F" w:rsidRPr="00EF57EC">
        <w:rPr>
          <w:rFonts w:asciiTheme="majorHAnsi" w:eastAsia="Times New Roman" w:hAnsiTheme="majorHAnsi" w:cstheme="majorHAnsi"/>
          <w:sz w:val="28"/>
          <w:szCs w:val="28"/>
          <w:lang w:val="ru-MD"/>
        </w:rPr>
        <w:t>.</w:t>
      </w:r>
    </w:p>
    <w:p w:rsidR="00CF13C7" w:rsidRPr="00EF57EC" w:rsidRDefault="007936CF" w:rsidP="00CF13C7">
      <w:pPr>
        <w:spacing w:after="0" w:line="240" w:lineRule="auto"/>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Таблица №</w:t>
      </w:r>
      <w:r w:rsidR="009B3E6C" w:rsidRPr="00EF57EC">
        <w:rPr>
          <w:rFonts w:asciiTheme="majorHAnsi" w:eastAsia="Times New Roman" w:hAnsiTheme="majorHAnsi" w:cstheme="majorHAnsi"/>
          <w:b/>
          <w:sz w:val="20"/>
          <w:szCs w:val="20"/>
          <w:lang w:val="ru-MD"/>
        </w:rPr>
        <w:t>1</w:t>
      </w:r>
      <w:r w:rsidR="001C03CB" w:rsidRPr="00EF57EC">
        <w:rPr>
          <w:rFonts w:asciiTheme="majorHAnsi" w:eastAsia="Times New Roman" w:hAnsiTheme="majorHAnsi" w:cstheme="majorHAnsi"/>
          <w:b/>
          <w:sz w:val="20"/>
          <w:szCs w:val="20"/>
          <w:lang w:val="ru-MD"/>
        </w:rPr>
        <w:t>8</w:t>
      </w:r>
    </w:p>
    <w:p w:rsidR="002B0C1F" w:rsidRPr="00EF57EC" w:rsidRDefault="007936CF" w:rsidP="009B3E6C">
      <w:pPr>
        <w:spacing w:after="0" w:line="240" w:lineRule="auto"/>
        <w:jc w:val="center"/>
        <w:rPr>
          <w:rFonts w:asciiTheme="majorHAnsi" w:eastAsia="Times New Roman" w:hAnsiTheme="majorHAnsi" w:cstheme="majorHAnsi"/>
          <w:sz w:val="28"/>
          <w:szCs w:val="28"/>
          <w:highlight w:val="yellow"/>
          <w:lang w:val="ru-MD"/>
        </w:rPr>
      </w:pPr>
      <w:r w:rsidRPr="00EF57EC">
        <w:rPr>
          <w:rFonts w:asciiTheme="majorHAnsi" w:eastAsia="Times New Roman" w:hAnsiTheme="majorHAnsi" w:cstheme="majorHAnsi"/>
          <w:b/>
          <w:sz w:val="20"/>
          <w:szCs w:val="20"/>
          <w:lang w:val="ru-MD"/>
        </w:rPr>
        <w:t>Динамика доли в ВВП экспорта вина в 2015-2018 годах</w:t>
      </w:r>
    </w:p>
    <w:tbl>
      <w:tblPr>
        <w:tblStyle w:val="ae"/>
        <w:tblW w:w="9752" w:type="dxa"/>
        <w:tblLayout w:type="fixed"/>
        <w:tblLook w:val="04A0" w:firstRow="1" w:lastRow="0" w:firstColumn="1" w:lastColumn="0" w:noHBand="0" w:noVBand="1"/>
      </w:tblPr>
      <w:tblGrid>
        <w:gridCol w:w="2518"/>
        <w:gridCol w:w="1134"/>
        <w:gridCol w:w="992"/>
        <w:gridCol w:w="993"/>
        <w:gridCol w:w="1134"/>
        <w:gridCol w:w="992"/>
        <w:gridCol w:w="992"/>
        <w:gridCol w:w="997"/>
      </w:tblGrid>
      <w:tr w:rsidR="002B0C1F" w:rsidRPr="00EF57EC" w:rsidTr="002611B2">
        <w:trPr>
          <w:trHeight w:val="313"/>
        </w:trPr>
        <w:tc>
          <w:tcPr>
            <w:tcW w:w="2518" w:type="dxa"/>
            <w:shd w:val="clear" w:color="auto" w:fill="DEEAF6" w:themeFill="accent1" w:themeFillTint="33"/>
            <w:vAlign w:val="center"/>
          </w:tcPr>
          <w:p w:rsidR="002B0C1F" w:rsidRPr="00EF57EC" w:rsidRDefault="007936CF" w:rsidP="007936CF">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Показатели</w:t>
            </w:r>
          </w:p>
        </w:tc>
        <w:tc>
          <w:tcPr>
            <w:tcW w:w="1134" w:type="dxa"/>
            <w:shd w:val="clear" w:color="auto" w:fill="DEEAF6" w:themeFill="accent1" w:themeFillTint="33"/>
            <w:vAlign w:val="center"/>
          </w:tcPr>
          <w:p w:rsidR="002B0C1F" w:rsidRPr="00EF57EC" w:rsidRDefault="002B0C1F" w:rsidP="002611B2">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2015</w:t>
            </w:r>
          </w:p>
        </w:tc>
        <w:tc>
          <w:tcPr>
            <w:tcW w:w="992" w:type="dxa"/>
            <w:shd w:val="clear" w:color="auto" w:fill="DEEAF6" w:themeFill="accent1" w:themeFillTint="33"/>
            <w:vAlign w:val="center"/>
          </w:tcPr>
          <w:p w:rsidR="002B0C1F" w:rsidRPr="00EF57EC" w:rsidRDefault="002B0C1F" w:rsidP="002611B2">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2016</w:t>
            </w:r>
          </w:p>
        </w:tc>
        <w:tc>
          <w:tcPr>
            <w:tcW w:w="993" w:type="dxa"/>
            <w:shd w:val="clear" w:color="auto" w:fill="DEEAF6" w:themeFill="accent1" w:themeFillTint="33"/>
            <w:vAlign w:val="center"/>
          </w:tcPr>
          <w:p w:rsidR="002B0C1F" w:rsidRPr="00EF57EC" w:rsidRDefault="007936CF" w:rsidP="007936CF">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Отклонения</w:t>
            </w:r>
            <w:r w:rsidR="002B0C1F" w:rsidRPr="00EF57EC">
              <w:rPr>
                <w:rFonts w:asciiTheme="majorHAnsi" w:eastAsia="Times New Roman" w:hAnsiTheme="majorHAnsi" w:cstheme="majorHAnsi"/>
                <w:b/>
                <w:sz w:val="20"/>
                <w:szCs w:val="20"/>
                <w:lang w:val="ru-MD"/>
              </w:rPr>
              <w:t>, %</w:t>
            </w:r>
          </w:p>
        </w:tc>
        <w:tc>
          <w:tcPr>
            <w:tcW w:w="1134" w:type="dxa"/>
            <w:shd w:val="clear" w:color="auto" w:fill="DEEAF6" w:themeFill="accent1" w:themeFillTint="33"/>
            <w:vAlign w:val="center"/>
          </w:tcPr>
          <w:p w:rsidR="002B0C1F" w:rsidRPr="00EF57EC" w:rsidRDefault="002B0C1F" w:rsidP="002611B2">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2017</w:t>
            </w:r>
          </w:p>
        </w:tc>
        <w:tc>
          <w:tcPr>
            <w:tcW w:w="992" w:type="dxa"/>
            <w:shd w:val="clear" w:color="auto" w:fill="DEEAF6" w:themeFill="accent1" w:themeFillTint="33"/>
            <w:vAlign w:val="center"/>
          </w:tcPr>
          <w:p w:rsidR="002B0C1F" w:rsidRPr="00EF57EC" w:rsidRDefault="007936CF" w:rsidP="007936CF">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Отклонения</w:t>
            </w:r>
            <w:r w:rsidR="002B0C1F" w:rsidRPr="00EF57EC">
              <w:rPr>
                <w:rFonts w:asciiTheme="majorHAnsi" w:eastAsia="Times New Roman" w:hAnsiTheme="majorHAnsi" w:cstheme="majorHAnsi"/>
                <w:b/>
                <w:sz w:val="20"/>
                <w:szCs w:val="20"/>
                <w:lang w:val="ru-MD"/>
              </w:rPr>
              <w:t xml:space="preserve"> %</w:t>
            </w:r>
          </w:p>
        </w:tc>
        <w:tc>
          <w:tcPr>
            <w:tcW w:w="992" w:type="dxa"/>
            <w:shd w:val="clear" w:color="auto" w:fill="DEEAF6" w:themeFill="accent1" w:themeFillTint="33"/>
            <w:vAlign w:val="center"/>
          </w:tcPr>
          <w:p w:rsidR="002B0C1F" w:rsidRPr="00EF57EC" w:rsidRDefault="002B0C1F" w:rsidP="002611B2">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2018</w:t>
            </w:r>
          </w:p>
        </w:tc>
        <w:tc>
          <w:tcPr>
            <w:tcW w:w="997" w:type="dxa"/>
            <w:shd w:val="clear" w:color="auto" w:fill="DEEAF6" w:themeFill="accent1" w:themeFillTint="33"/>
            <w:vAlign w:val="center"/>
          </w:tcPr>
          <w:p w:rsidR="002B0C1F" w:rsidRPr="00EF57EC" w:rsidRDefault="007936CF" w:rsidP="007936CF">
            <w:pPr>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Отклонения</w:t>
            </w:r>
            <w:r w:rsidR="002B0C1F" w:rsidRPr="00EF57EC">
              <w:rPr>
                <w:rFonts w:asciiTheme="majorHAnsi" w:eastAsia="Times New Roman" w:hAnsiTheme="majorHAnsi" w:cstheme="majorHAnsi"/>
                <w:b/>
                <w:sz w:val="20"/>
                <w:szCs w:val="20"/>
                <w:lang w:val="ru-MD"/>
              </w:rPr>
              <w:t>, %</w:t>
            </w:r>
          </w:p>
        </w:tc>
      </w:tr>
      <w:tr w:rsidR="002B0C1F" w:rsidRPr="00EF57EC" w:rsidTr="002611B2">
        <w:trPr>
          <w:trHeight w:val="241"/>
        </w:trPr>
        <w:tc>
          <w:tcPr>
            <w:tcW w:w="2518" w:type="dxa"/>
          </w:tcPr>
          <w:p w:rsidR="002B0C1F" w:rsidRPr="00EF57EC" w:rsidRDefault="007936CF" w:rsidP="007936CF">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ВВП</w:t>
            </w:r>
            <w:r w:rsidR="002B0C1F" w:rsidRPr="00EF57EC">
              <w:rPr>
                <w:rFonts w:asciiTheme="majorHAnsi" w:eastAsia="Times New Roman" w:hAnsiTheme="majorHAnsi" w:cstheme="majorHAnsi"/>
                <w:sz w:val="20"/>
                <w:szCs w:val="20"/>
                <w:lang w:val="ru-MD"/>
              </w:rPr>
              <w:t>,</w:t>
            </w:r>
            <w:r w:rsidRPr="00EF57EC">
              <w:rPr>
                <w:rFonts w:asciiTheme="majorHAnsi" w:eastAsia="Times New Roman" w:hAnsiTheme="majorHAnsi" w:cstheme="majorHAnsi"/>
                <w:sz w:val="20"/>
                <w:szCs w:val="20"/>
                <w:lang w:val="ru-MD"/>
              </w:rPr>
              <w:t xml:space="preserve"> млн. МДЛ</w:t>
            </w:r>
          </w:p>
        </w:tc>
        <w:tc>
          <w:tcPr>
            <w:tcW w:w="1134"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145753,6</w:t>
            </w:r>
          </w:p>
        </w:tc>
        <w:tc>
          <w:tcPr>
            <w:tcW w:w="992"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160814,6</w:t>
            </w:r>
          </w:p>
        </w:tc>
        <w:tc>
          <w:tcPr>
            <w:tcW w:w="993"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+10,3%</w:t>
            </w:r>
          </w:p>
        </w:tc>
        <w:tc>
          <w:tcPr>
            <w:tcW w:w="1134"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178880,9</w:t>
            </w:r>
          </w:p>
        </w:tc>
        <w:tc>
          <w:tcPr>
            <w:tcW w:w="992"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+11,2%</w:t>
            </w:r>
          </w:p>
        </w:tc>
        <w:tc>
          <w:tcPr>
            <w:tcW w:w="992"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190016,0</w:t>
            </w:r>
          </w:p>
        </w:tc>
        <w:tc>
          <w:tcPr>
            <w:tcW w:w="997"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+6,2%</w:t>
            </w:r>
          </w:p>
        </w:tc>
      </w:tr>
      <w:tr w:rsidR="002B0C1F" w:rsidRPr="00EF57EC" w:rsidTr="002611B2">
        <w:trPr>
          <w:trHeight w:val="189"/>
        </w:trPr>
        <w:tc>
          <w:tcPr>
            <w:tcW w:w="2518" w:type="dxa"/>
          </w:tcPr>
          <w:p w:rsidR="002B0C1F" w:rsidRPr="00EF57EC" w:rsidRDefault="007936CF" w:rsidP="007936CF">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Экспорт вин</w:t>
            </w:r>
            <w:r w:rsidR="002B0C1F" w:rsidRPr="00EF57EC">
              <w:rPr>
                <w:rFonts w:asciiTheme="majorHAnsi" w:eastAsia="Times New Roman" w:hAnsiTheme="majorHAnsi" w:cstheme="majorHAnsi"/>
                <w:sz w:val="20"/>
                <w:szCs w:val="20"/>
                <w:lang w:val="ru-MD"/>
              </w:rPr>
              <w:t>,</w:t>
            </w:r>
            <w:r w:rsidRPr="00EF57EC">
              <w:rPr>
                <w:rFonts w:asciiTheme="majorHAnsi" w:eastAsia="Times New Roman" w:hAnsiTheme="majorHAnsi" w:cstheme="majorHAnsi"/>
                <w:sz w:val="20"/>
                <w:szCs w:val="20"/>
                <w:lang w:val="ru-MD"/>
              </w:rPr>
              <w:t xml:space="preserve"> млн. МДЛ</w:t>
            </w:r>
          </w:p>
        </w:tc>
        <w:tc>
          <w:tcPr>
            <w:tcW w:w="1134"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2323,5</w:t>
            </w:r>
          </w:p>
        </w:tc>
        <w:tc>
          <w:tcPr>
            <w:tcW w:w="992"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2535,9</w:t>
            </w:r>
          </w:p>
        </w:tc>
        <w:tc>
          <w:tcPr>
            <w:tcW w:w="993"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+9,1%</w:t>
            </w:r>
          </w:p>
        </w:tc>
        <w:tc>
          <w:tcPr>
            <w:tcW w:w="1134"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2802,9</w:t>
            </w:r>
          </w:p>
        </w:tc>
        <w:tc>
          <w:tcPr>
            <w:tcW w:w="992"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+10,%</w:t>
            </w:r>
          </w:p>
        </w:tc>
        <w:tc>
          <w:tcPr>
            <w:tcW w:w="992"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2826,6</w:t>
            </w:r>
          </w:p>
        </w:tc>
        <w:tc>
          <w:tcPr>
            <w:tcW w:w="997" w:type="dxa"/>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+0,8%</w:t>
            </w:r>
          </w:p>
        </w:tc>
      </w:tr>
      <w:tr w:rsidR="002B0C1F" w:rsidRPr="00EF57EC" w:rsidTr="002611B2">
        <w:trPr>
          <w:trHeight w:val="137"/>
        </w:trPr>
        <w:tc>
          <w:tcPr>
            <w:tcW w:w="2518" w:type="dxa"/>
            <w:shd w:val="clear" w:color="auto" w:fill="DEEAF6" w:themeFill="accent1" w:themeFillTint="33"/>
          </w:tcPr>
          <w:p w:rsidR="002B0C1F" w:rsidRPr="00EF57EC" w:rsidRDefault="002B0C1F" w:rsidP="007936CF">
            <w:pPr>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 </w:t>
            </w:r>
            <w:r w:rsidR="007936CF" w:rsidRPr="00EF57EC">
              <w:rPr>
                <w:rFonts w:asciiTheme="majorHAnsi" w:eastAsia="Times New Roman" w:hAnsiTheme="majorHAnsi" w:cstheme="majorHAnsi"/>
                <w:sz w:val="20"/>
                <w:szCs w:val="20"/>
                <w:lang w:val="ru-MD"/>
              </w:rPr>
              <w:t>в ВВП</w:t>
            </w:r>
          </w:p>
        </w:tc>
        <w:tc>
          <w:tcPr>
            <w:tcW w:w="1134" w:type="dxa"/>
            <w:shd w:val="clear" w:color="auto" w:fill="DEEAF6" w:themeFill="accent1" w:themeFillTint="33"/>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1,59%</w:t>
            </w:r>
          </w:p>
        </w:tc>
        <w:tc>
          <w:tcPr>
            <w:tcW w:w="992" w:type="dxa"/>
            <w:shd w:val="clear" w:color="auto" w:fill="DEEAF6" w:themeFill="accent1" w:themeFillTint="33"/>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1,58%</w:t>
            </w:r>
          </w:p>
        </w:tc>
        <w:tc>
          <w:tcPr>
            <w:tcW w:w="993" w:type="dxa"/>
            <w:shd w:val="clear" w:color="auto" w:fill="DEEAF6" w:themeFill="accent1" w:themeFillTint="33"/>
            <w:vAlign w:val="center"/>
          </w:tcPr>
          <w:p w:rsidR="002B0C1F" w:rsidRPr="00EF57EC" w:rsidRDefault="002B0C1F" w:rsidP="00DD286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-0.01 </w:t>
            </w:r>
            <w:r w:rsidR="00DD2864">
              <w:rPr>
                <w:rFonts w:asciiTheme="majorHAnsi" w:eastAsia="Times New Roman" w:hAnsiTheme="majorHAnsi" w:cstheme="majorHAnsi"/>
                <w:sz w:val="20"/>
                <w:szCs w:val="20"/>
                <w:lang w:val="ru-MD"/>
              </w:rPr>
              <w:t>п.п.</w:t>
            </w:r>
          </w:p>
        </w:tc>
        <w:tc>
          <w:tcPr>
            <w:tcW w:w="1134" w:type="dxa"/>
            <w:shd w:val="clear" w:color="auto" w:fill="DEEAF6" w:themeFill="accent1" w:themeFillTint="33"/>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1,57%</w:t>
            </w:r>
          </w:p>
        </w:tc>
        <w:tc>
          <w:tcPr>
            <w:tcW w:w="992" w:type="dxa"/>
            <w:shd w:val="clear" w:color="auto" w:fill="DEEAF6" w:themeFill="accent1" w:themeFillTint="33"/>
            <w:vAlign w:val="center"/>
          </w:tcPr>
          <w:p w:rsidR="002B0C1F" w:rsidRPr="00EF57EC" w:rsidRDefault="002B0C1F" w:rsidP="00DD286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-0.01 </w:t>
            </w:r>
            <w:r w:rsidR="00DD2864">
              <w:rPr>
                <w:rFonts w:asciiTheme="majorHAnsi" w:eastAsia="Times New Roman" w:hAnsiTheme="majorHAnsi" w:cstheme="majorHAnsi"/>
                <w:sz w:val="20"/>
                <w:szCs w:val="20"/>
                <w:lang w:val="ru-MD"/>
              </w:rPr>
              <w:t>п</w:t>
            </w:r>
            <w:r w:rsidRPr="00EF57EC">
              <w:rPr>
                <w:rFonts w:asciiTheme="majorHAnsi" w:eastAsia="Times New Roman" w:hAnsiTheme="majorHAnsi" w:cstheme="majorHAnsi"/>
                <w:sz w:val="20"/>
                <w:szCs w:val="20"/>
                <w:lang w:val="ru-MD"/>
              </w:rPr>
              <w:t>.</w:t>
            </w:r>
            <w:r w:rsidR="00DD2864">
              <w:rPr>
                <w:rFonts w:asciiTheme="majorHAnsi" w:eastAsia="Times New Roman" w:hAnsiTheme="majorHAnsi" w:cstheme="majorHAnsi"/>
                <w:sz w:val="20"/>
                <w:szCs w:val="20"/>
                <w:lang w:val="ru-MD"/>
              </w:rPr>
              <w:t>п</w:t>
            </w:r>
            <w:r w:rsidRPr="00EF57EC">
              <w:rPr>
                <w:rFonts w:asciiTheme="majorHAnsi" w:eastAsia="Times New Roman" w:hAnsiTheme="majorHAnsi" w:cstheme="majorHAnsi"/>
                <w:sz w:val="20"/>
                <w:szCs w:val="20"/>
                <w:lang w:val="ru-MD"/>
              </w:rPr>
              <w:t>.</w:t>
            </w:r>
          </w:p>
        </w:tc>
        <w:tc>
          <w:tcPr>
            <w:tcW w:w="992" w:type="dxa"/>
            <w:shd w:val="clear" w:color="auto" w:fill="DEEAF6" w:themeFill="accent1" w:themeFillTint="33"/>
            <w:vAlign w:val="center"/>
          </w:tcPr>
          <w:p w:rsidR="002B0C1F" w:rsidRPr="00EF57EC" w:rsidRDefault="002B0C1F" w:rsidP="00932875">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1,49%</w:t>
            </w:r>
          </w:p>
        </w:tc>
        <w:tc>
          <w:tcPr>
            <w:tcW w:w="997" w:type="dxa"/>
            <w:shd w:val="clear" w:color="auto" w:fill="DEEAF6" w:themeFill="accent1" w:themeFillTint="33"/>
            <w:vAlign w:val="center"/>
          </w:tcPr>
          <w:p w:rsidR="002B0C1F" w:rsidRPr="00EF57EC" w:rsidRDefault="002B0C1F" w:rsidP="00DD2864">
            <w:pPr>
              <w:jc w:val="right"/>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-0,08 </w:t>
            </w:r>
            <w:r w:rsidR="00DD2864">
              <w:rPr>
                <w:rFonts w:asciiTheme="majorHAnsi" w:eastAsia="Times New Roman" w:hAnsiTheme="majorHAnsi" w:cstheme="majorHAnsi"/>
                <w:sz w:val="20"/>
                <w:szCs w:val="20"/>
                <w:lang w:val="ru-MD"/>
              </w:rPr>
              <w:t>п</w:t>
            </w:r>
            <w:r w:rsidRPr="00EF57EC">
              <w:rPr>
                <w:rFonts w:asciiTheme="majorHAnsi" w:eastAsia="Times New Roman" w:hAnsiTheme="majorHAnsi" w:cstheme="majorHAnsi"/>
                <w:sz w:val="20"/>
                <w:szCs w:val="20"/>
                <w:lang w:val="ru-MD"/>
              </w:rPr>
              <w:t>.</w:t>
            </w:r>
            <w:r w:rsidR="00DD2864">
              <w:rPr>
                <w:rFonts w:asciiTheme="majorHAnsi" w:eastAsia="Times New Roman" w:hAnsiTheme="majorHAnsi" w:cstheme="majorHAnsi"/>
                <w:sz w:val="20"/>
                <w:szCs w:val="20"/>
                <w:lang w:val="ru-MD"/>
              </w:rPr>
              <w:t>п</w:t>
            </w:r>
            <w:r w:rsidRPr="00EF57EC">
              <w:rPr>
                <w:rFonts w:asciiTheme="majorHAnsi" w:eastAsia="Times New Roman" w:hAnsiTheme="majorHAnsi" w:cstheme="majorHAnsi"/>
                <w:sz w:val="20"/>
                <w:szCs w:val="20"/>
                <w:lang w:val="ru-MD"/>
              </w:rPr>
              <w:t>.</w:t>
            </w:r>
          </w:p>
        </w:tc>
      </w:tr>
    </w:tbl>
    <w:p w:rsidR="002B0C1F" w:rsidRPr="00EF57EC" w:rsidRDefault="007936CF" w:rsidP="00243401">
      <w:pPr>
        <w:spacing w:after="0" w:line="240" w:lineRule="auto"/>
        <w:jc w:val="both"/>
        <w:rPr>
          <w:rFonts w:asciiTheme="majorHAnsi" w:eastAsia="Times New Roman" w:hAnsiTheme="majorHAnsi" w:cstheme="majorHAnsi"/>
          <w:sz w:val="16"/>
          <w:szCs w:val="16"/>
          <w:lang w:val="ru-MD"/>
        </w:rPr>
      </w:pPr>
      <w:r w:rsidRPr="00EF57EC">
        <w:rPr>
          <w:rFonts w:asciiTheme="majorHAnsi" w:eastAsia="Times New Roman" w:hAnsiTheme="majorHAnsi" w:cstheme="majorHAnsi"/>
          <w:b/>
          <w:sz w:val="16"/>
          <w:szCs w:val="16"/>
          <w:lang w:val="ru-MD"/>
        </w:rPr>
        <w:t>Источник</w:t>
      </w:r>
      <w:r w:rsidR="002B0C1F" w:rsidRPr="00EF57EC">
        <w:rPr>
          <w:rFonts w:asciiTheme="majorHAnsi" w:eastAsia="Times New Roman" w:hAnsiTheme="majorHAnsi" w:cstheme="majorHAnsi"/>
          <w:sz w:val="16"/>
          <w:szCs w:val="16"/>
          <w:lang w:val="ru-MD"/>
        </w:rPr>
        <w:t xml:space="preserve">: </w:t>
      </w:r>
      <w:r w:rsidRPr="00EF57EC">
        <w:rPr>
          <w:rFonts w:asciiTheme="majorHAnsi" w:eastAsia="Times New Roman" w:hAnsiTheme="majorHAnsi" w:cstheme="majorHAnsi"/>
          <w:sz w:val="16"/>
          <w:szCs w:val="16"/>
          <w:lang w:val="ru-MD"/>
        </w:rPr>
        <w:t>Данные НБС и НБВВ</w:t>
      </w:r>
      <w:r w:rsidR="002B0C1F" w:rsidRPr="00EF57EC">
        <w:rPr>
          <w:rFonts w:asciiTheme="majorHAnsi" w:eastAsia="Times New Roman" w:hAnsiTheme="majorHAnsi" w:cstheme="majorHAnsi"/>
          <w:sz w:val="16"/>
          <w:szCs w:val="16"/>
          <w:lang w:val="ru-MD"/>
        </w:rPr>
        <w:t>.</w:t>
      </w:r>
    </w:p>
    <w:p w:rsidR="002B0C1F" w:rsidRPr="00EF57EC" w:rsidRDefault="002B0C1F" w:rsidP="00243401">
      <w:pPr>
        <w:spacing w:after="0" w:line="240" w:lineRule="auto"/>
        <w:jc w:val="both"/>
        <w:rPr>
          <w:rFonts w:asciiTheme="majorHAnsi" w:eastAsia="Times New Roman" w:hAnsiTheme="majorHAnsi" w:cstheme="majorHAnsi"/>
          <w:sz w:val="28"/>
          <w:szCs w:val="28"/>
          <w:highlight w:val="yellow"/>
          <w:lang w:val="ru-MD"/>
        </w:rPr>
      </w:pPr>
    </w:p>
    <w:p w:rsidR="005C57CD" w:rsidRPr="00EF57EC" w:rsidRDefault="005C57CD" w:rsidP="005C57CD">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Данные </w:t>
      </w:r>
      <w:r w:rsidR="007936CF" w:rsidRPr="00EF57EC">
        <w:rPr>
          <w:rFonts w:asciiTheme="majorHAnsi" w:eastAsia="Times New Roman" w:hAnsiTheme="majorHAnsi" w:cstheme="majorHAnsi"/>
          <w:sz w:val="28"/>
          <w:szCs w:val="28"/>
          <w:lang w:val="ru-MD"/>
        </w:rPr>
        <w:t xml:space="preserve">из </w:t>
      </w:r>
      <w:r w:rsidRPr="00EF57EC">
        <w:rPr>
          <w:rFonts w:asciiTheme="majorHAnsi" w:eastAsia="Times New Roman" w:hAnsiTheme="majorHAnsi" w:cstheme="majorHAnsi"/>
          <w:sz w:val="28"/>
          <w:szCs w:val="28"/>
          <w:lang w:val="ru-MD"/>
        </w:rPr>
        <w:t xml:space="preserve">таблицы показывают, что темпы роста ВВП </w:t>
      </w:r>
      <w:r w:rsidR="007936CF" w:rsidRPr="00EF57EC">
        <w:rPr>
          <w:rFonts w:asciiTheme="majorHAnsi" w:eastAsia="Times New Roman" w:hAnsiTheme="majorHAnsi" w:cstheme="majorHAnsi"/>
          <w:sz w:val="28"/>
          <w:szCs w:val="28"/>
          <w:lang w:val="ru-MD"/>
        </w:rPr>
        <w:t xml:space="preserve">более </w:t>
      </w:r>
      <w:r w:rsidRPr="00EF57EC">
        <w:rPr>
          <w:rFonts w:asciiTheme="majorHAnsi" w:eastAsia="Times New Roman" w:hAnsiTheme="majorHAnsi" w:cstheme="majorHAnsi"/>
          <w:sz w:val="28"/>
          <w:szCs w:val="28"/>
          <w:lang w:val="ru-MD"/>
        </w:rPr>
        <w:t>ускор</w:t>
      </w:r>
      <w:r w:rsidR="007936CF" w:rsidRPr="00EF57EC">
        <w:rPr>
          <w:rFonts w:asciiTheme="majorHAnsi" w:eastAsia="Times New Roman" w:hAnsiTheme="majorHAnsi" w:cstheme="majorHAnsi"/>
          <w:sz w:val="28"/>
          <w:szCs w:val="28"/>
          <w:lang w:val="ru-MD"/>
        </w:rPr>
        <w:t>ены</w:t>
      </w:r>
      <w:r w:rsidRPr="00EF57EC">
        <w:rPr>
          <w:rFonts w:asciiTheme="majorHAnsi" w:eastAsia="Times New Roman" w:hAnsiTheme="majorHAnsi" w:cstheme="majorHAnsi"/>
          <w:sz w:val="28"/>
          <w:szCs w:val="28"/>
          <w:lang w:val="ru-MD"/>
        </w:rPr>
        <w:t xml:space="preserve"> (+30,4%) по сравнению с 2015 годом, чем темпы </w:t>
      </w:r>
      <w:r w:rsidR="00FA6598" w:rsidRPr="00EF57EC">
        <w:rPr>
          <w:rFonts w:asciiTheme="majorHAnsi" w:eastAsia="Times New Roman" w:hAnsiTheme="majorHAnsi" w:cstheme="majorHAnsi"/>
          <w:sz w:val="28"/>
          <w:szCs w:val="28"/>
          <w:lang w:val="ru-MD"/>
        </w:rPr>
        <w:t xml:space="preserve">роста </w:t>
      </w:r>
      <w:r w:rsidRPr="00EF57EC">
        <w:rPr>
          <w:rFonts w:asciiTheme="majorHAnsi" w:eastAsia="Times New Roman" w:hAnsiTheme="majorHAnsi" w:cstheme="majorHAnsi"/>
          <w:sz w:val="28"/>
          <w:szCs w:val="28"/>
          <w:lang w:val="ru-MD"/>
        </w:rPr>
        <w:t xml:space="preserve">экспорта вина (+21,6%), что </w:t>
      </w:r>
      <w:r w:rsidR="00FA6598" w:rsidRPr="00EF57EC">
        <w:rPr>
          <w:rFonts w:asciiTheme="majorHAnsi" w:eastAsia="Times New Roman" w:hAnsiTheme="majorHAnsi" w:cstheme="majorHAnsi"/>
          <w:sz w:val="28"/>
          <w:szCs w:val="28"/>
          <w:lang w:val="ru-MD"/>
        </w:rPr>
        <w:t>обуслови</w:t>
      </w:r>
      <w:r w:rsidRPr="00EF57EC">
        <w:rPr>
          <w:rFonts w:asciiTheme="majorHAnsi" w:eastAsia="Times New Roman" w:hAnsiTheme="majorHAnsi" w:cstheme="majorHAnsi"/>
          <w:sz w:val="28"/>
          <w:szCs w:val="28"/>
          <w:lang w:val="ru-MD"/>
        </w:rPr>
        <w:t xml:space="preserve">ло </w:t>
      </w:r>
      <w:r w:rsidR="00FA6598" w:rsidRPr="00EF57EC">
        <w:rPr>
          <w:rFonts w:asciiTheme="majorHAnsi" w:eastAsia="Times New Roman" w:hAnsiTheme="majorHAnsi" w:cstheme="majorHAnsi"/>
          <w:sz w:val="28"/>
          <w:szCs w:val="28"/>
          <w:lang w:val="ru-MD"/>
        </w:rPr>
        <w:t xml:space="preserve">снижение в </w:t>
      </w:r>
      <w:r w:rsidRPr="00EF57EC">
        <w:rPr>
          <w:rFonts w:asciiTheme="majorHAnsi" w:eastAsia="Times New Roman" w:hAnsiTheme="majorHAnsi" w:cstheme="majorHAnsi"/>
          <w:sz w:val="28"/>
          <w:szCs w:val="28"/>
          <w:lang w:val="ru-MD"/>
        </w:rPr>
        <w:t>динами</w:t>
      </w:r>
      <w:r w:rsidR="00FA6598" w:rsidRPr="00EF57EC">
        <w:rPr>
          <w:rFonts w:asciiTheme="majorHAnsi" w:eastAsia="Times New Roman" w:hAnsiTheme="majorHAnsi" w:cstheme="majorHAnsi"/>
          <w:sz w:val="28"/>
          <w:szCs w:val="28"/>
          <w:lang w:val="ru-MD"/>
        </w:rPr>
        <w:t>ке</w:t>
      </w:r>
      <w:r w:rsidRPr="00EF57EC">
        <w:rPr>
          <w:rFonts w:asciiTheme="majorHAnsi" w:eastAsia="Times New Roman" w:hAnsiTheme="majorHAnsi" w:cstheme="majorHAnsi"/>
          <w:sz w:val="28"/>
          <w:szCs w:val="28"/>
          <w:lang w:val="ru-MD"/>
        </w:rPr>
        <w:t xml:space="preserve"> </w:t>
      </w:r>
      <w:r w:rsidR="00FA6598" w:rsidRPr="00EF57EC">
        <w:rPr>
          <w:rFonts w:asciiTheme="majorHAnsi" w:eastAsia="Times New Roman" w:hAnsiTheme="majorHAnsi" w:cstheme="majorHAnsi"/>
          <w:sz w:val="28"/>
          <w:szCs w:val="28"/>
          <w:lang w:val="ru-MD"/>
        </w:rPr>
        <w:t>доли экспорта вин</w:t>
      </w:r>
      <w:r w:rsidRPr="00EF57EC">
        <w:rPr>
          <w:rFonts w:asciiTheme="majorHAnsi" w:eastAsia="Times New Roman" w:hAnsiTheme="majorHAnsi" w:cstheme="majorHAnsi"/>
          <w:sz w:val="28"/>
          <w:szCs w:val="28"/>
          <w:lang w:val="ru-MD"/>
        </w:rPr>
        <w:t xml:space="preserve"> в ВВП на 0,1 п. п. по сравнению с 2015 годом.</w:t>
      </w:r>
    </w:p>
    <w:p w:rsidR="005C57CD" w:rsidRPr="00EF57EC" w:rsidRDefault="005C57CD" w:rsidP="005C57CD">
      <w:pPr>
        <w:spacing w:after="0" w:line="240" w:lineRule="auto"/>
        <w:jc w:val="both"/>
        <w:rPr>
          <w:rFonts w:asciiTheme="majorHAnsi" w:eastAsia="Times New Roman" w:hAnsiTheme="majorHAnsi" w:cstheme="majorHAnsi"/>
          <w:sz w:val="28"/>
          <w:szCs w:val="28"/>
          <w:lang w:val="ru-MD"/>
        </w:rPr>
      </w:pPr>
    </w:p>
    <w:p w:rsidR="002B0C1F" w:rsidRPr="00EF57EC" w:rsidRDefault="005C57CD" w:rsidP="00243401">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В 2018 году, в результате участия в 29 международных конкурсах и выставках, качество вин, произведенных в РМ, было высоко оценено, получено 188 золотых медалей, 153 серебряных медалей и 95 бронзовых медалей. </w:t>
      </w:r>
      <w:r w:rsidR="00FA6598" w:rsidRPr="00EF57EC">
        <w:rPr>
          <w:rFonts w:asciiTheme="majorHAnsi" w:eastAsia="Times New Roman" w:hAnsiTheme="majorHAnsi" w:cstheme="majorHAnsi"/>
          <w:i/>
          <w:sz w:val="28"/>
          <w:szCs w:val="28"/>
          <w:lang w:val="ru-MD"/>
        </w:rPr>
        <w:t>Эта с</w:t>
      </w:r>
      <w:r w:rsidRPr="00EF57EC">
        <w:rPr>
          <w:rFonts w:asciiTheme="majorHAnsi" w:eastAsia="Times New Roman" w:hAnsiTheme="majorHAnsi" w:cstheme="majorHAnsi"/>
          <w:i/>
          <w:sz w:val="28"/>
          <w:szCs w:val="28"/>
          <w:lang w:val="ru-MD"/>
        </w:rPr>
        <w:t xml:space="preserve">итуация представлена в приложении </w:t>
      </w:r>
      <w:r w:rsidR="00FA6598" w:rsidRPr="00EF57EC">
        <w:rPr>
          <w:rFonts w:asciiTheme="majorHAnsi" w:eastAsia="Times New Roman" w:hAnsiTheme="majorHAnsi" w:cstheme="majorHAnsi"/>
          <w:i/>
          <w:sz w:val="28"/>
          <w:szCs w:val="28"/>
          <w:lang w:val="ru-MD"/>
        </w:rPr>
        <w:t>№</w:t>
      </w:r>
      <w:r w:rsidRPr="00EF57EC">
        <w:rPr>
          <w:rFonts w:asciiTheme="majorHAnsi" w:eastAsia="Times New Roman" w:hAnsiTheme="majorHAnsi" w:cstheme="majorHAnsi"/>
          <w:i/>
          <w:sz w:val="28"/>
          <w:szCs w:val="28"/>
          <w:lang w:val="ru-MD"/>
        </w:rPr>
        <w:t xml:space="preserve">11 </w:t>
      </w:r>
      <w:r w:rsidR="00FA6598" w:rsidRPr="00EF57EC">
        <w:rPr>
          <w:rFonts w:asciiTheme="majorHAnsi" w:eastAsia="Times New Roman" w:hAnsiTheme="majorHAnsi" w:cstheme="majorHAnsi"/>
          <w:i/>
          <w:sz w:val="28"/>
          <w:szCs w:val="28"/>
          <w:lang w:val="ru-MD"/>
        </w:rPr>
        <w:t>к</w:t>
      </w:r>
      <w:r w:rsidRPr="00EF57EC">
        <w:rPr>
          <w:rFonts w:asciiTheme="majorHAnsi" w:eastAsia="Times New Roman" w:hAnsiTheme="majorHAnsi" w:cstheme="majorHAnsi"/>
          <w:i/>
          <w:sz w:val="28"/>
          <w:szCs w:val="28"/>
          <w:lang w:val="ru-MD"/>
        </w:rPr>
        <w:t xml:space="preserve"> настоящем</w:t>
      </w:r>
      <w:r w:rsidR="00FA6598" w:rsidRPr="00EF57EC">
        <w:rPr>
          <w:rFonts w:asciiTheme="majorHAnsi" w:eastAsia="Times New Roman" w:hAnsiTheme="majorHAnsi" w:cstheme="majorHAnsi"/>
          <w:i/>
          <w:sz w:val="28"/>
          <w:szCs w:val="28"/>
          <w:lang w:val="ru-MD"/>
        </w:rPr>
        <w:t>у</w:t>
      </w:r>
      <w:r w:rsidRPr="00EF57EC">
        <w:rPr>
          <w:rFonts w:asciiTheme="majorHAnsi" w:eastAsia="Times New Roman" w:hAnsiTheme="majorHAnsi" w:cstheme="majorHAnsi"/>
          <w:i/>
          <w:sz w:val="28"/>
          <w:szCs w:val="28"/>
          <w:lang w:val="ru-MD"/>
        </w:rPr>
        <w:t xml:space="preserve"> </w:t>
      </w:r>
      <w:r w:rsidR="00FA6598" w:rsidRPr="00EF57EC">
        <w:rPr>
          <w:rFonts w:asciiTheme="majorHAnsi" w:eastAsia="Times New Roman" w:hAnsiTheme="majorHAnsi" w:cstheme="majorHAnsi"/>
          <w:i/>
          <w:sz w:val="28"/>
          <w:szCs w:val="28"/>
          <w:lang w:val="ru-MD"/>
        </w:rPr>
        <w:t>О</w:t>
      </w:r>
      <w:r w:rsidRPr="00EF57EC">
        <w:rPr>
          <w:rFonts w:asciiTheme="majorHAnsi" w:eastAsia="Times New Roman" w:hAnsiTheme="majorHAnsi" w:cstheme="majorHAnsi"/>
          <w:i/>
          <w:sz w:val="28"/>
          <w:szCs w:val="28"/>
          <w:lang w:val="ru-MD"/>
        </w:rPr>
        <w:t>тчет</w:t>
      </w:r>
      <w:r w:rsidR="00FA6598" w:rsidRPr="00EF57EC">
        <w:rPr>
          <w:rFonts w:asciiTheme="majorHAnsi" w:eastAsia="Times New Roman" w:hAnsiTheme="majorHAnsi" w:cstheme="majorHAnsi"/>
          <w:i/>
          <w:sz w:val="28"/>
          <w:szCs w:val="28"/>
          <w:lang w:val="ru-MD"/>
        </w:rPr>
        <w:t>у</w:t>
      </w:r>
      <w:r w:rsidRPr="00EF57EC">
        <w:rPr>
          <w:rFonts w:asciiTheme="majorHAnsi" w:eastAsia="Times New Roman" w:hAnsiTheme="majorHAnsi" w:cstheme="majorHAnsi"/>
          <w:i/>
          <w:sz w:val="28"/>
          <w:szCs w:val="28"/>
          <w:lang w:val="ru-MD"/>
        </w:rPr>
        <w:t xml:space="preserve"> аудита</w:t>
      </w:r>
      <w:r w:rsidR="002B0C1F" w:rsidRPr="00EF57EC">
        <w:rPr>
          <w:rFonts w:asciiTheme="majorHAnsi" w:eastAsia="Times New Roman" w:hAnsiTheme="majorHAnsi" w:cstheme="majorHAnsi"/>
          <w:i/>
          <w:sz w:val="28"/>
          <w:szCs w:val="28"/>
          <w:lang w:val="ru-MD"/>
        </w:rPr>
        <w:t>.</w:t>
      </w:r>
    </w:p>
    <w:p w:rsidR="002B0C1F" w:rsidRPr="00EF57EC" w:rsidRDefault="002B0C1F" w:rsidP="00243401">
      <w:pPr>
        <w:spacing w:after="0" w:line="240" w:lineRule="auto"/>
        <w:jc w:val="both"/>
        <w:rPr>
          <w:rFonts w:asciiTheme="majorHAnsi" w:eastAsia="Times New Roman" w:hAnsiTheme="majorHAnsi" w:cstheme="majorHAnsi"/>
          <w:i/>
          <w:sz w:val="28"/>
          <w:szCs w:val="28"/>
          <w:lang w:val="ru-MD"/>
        </w:rPr>
      </w:pPr>
    </w:p>
    <w:p w:rsidR="002B0C1F" w:rsidRPr="00EF57EC" w:rsidRDefault="005C57CD" w:rsidP="00243401">
      <w:pPr>
        <w:spacing w:after="0" w:line="240" w:lineRule="auto"/>
        <w:jc w:val="both"/>
        <w:rPr>
          <w:rFonts w:asciiTheme="majorHAnsi" w:eastAsia="Times New Roman" w:hAnsiTheme="majorHAnsi" w:cstheme="majorHAnsi"/>
          <w:i/>
          <w:sz w:val="28"/>
          <w:szCs w:val="28"/>
          <w:lang w:val="ru-MD"/>
        </w:rPr>
      </w:pPr>
      <w:r w:rsidRPr="00EF57EC">
        <w:rPr>
          <w:rFonts w:asciiTheme="majorHAnsi" w:eastAsia="Times New Roman" w:hAnsiTheme="majorHAnsi" w:cstheme="majorHAnsi"/>
          <w:sz w:val="28"/>
          <w:szCs w:val="28"/>
          <w:lang w:val="ru-MD"/>
        </w:rPr>
        <w:t xml:space="preserve">Из </w:t>
      </w:r>
      <w:r w:rsidR="002B7964" w:rsidRPr="00EF57EC">
        <w:rPr>
          <w:rFonts w:asciiTheme="majorHAnsi" w:eastAsia="Times New Roman" w:hAnsiTheme="majorHAnsi" w:cstheme="majorHAnsi"/>
          <w:sz w:val="28"/>
          <w:szCs w:val="28"/>
          <w:lang w:val="ru-MD"/>
        </w:rPr>
        <w:t xml:space="preserve">общего числа </w:t>
      </w:r>
      <w:r w:rsidRPr="00EF57EC">
        <w:rPr>
          <w:rFonts w:asciiTheme="majorHAnsi" w:eastAsia="Times New Roman" w:hAnsiTheme="majorHAnsi" w:cstheme="majorHAnsi"/>
          <w:sz w:val="28"/>
          <w:szCs w:val="28"/>
          <w:lang w:val="ru-MD"/>
        </w:rPr>
        <w:t>29 международных конкурсов и выставок</w:t>
      </w:r>
      <w:r w:rsidR="002B7964"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участие в 8 (27,6%) </w:t>
      </w:r>
      <w:r w:rsidR="002B7964" w:rsidRPr="00EF57EC">
        <w:rPr>
          <w:rFonts w:asciiTheme="majorHAnsi" w:eastAsia="Times New Roman" w:hAnsiTheme="majorHAnsi" w:cstheme="majorHAnsi"/>
          <w:sz w:val="28"/>
          <w:szCs w:val="28"/>
          <w:lang w:val="ru-MD"/>
        </w:rPr>
        <w:t xml:space="preserve">из них </w:t>
      </w:r>
      <w:r w:rsidRPr="00EF57EC">
        <w:rPr>
          <w:rFonts w:asciiTheme="majorHAnsi" w:eastAsia="Times New Roman" w:hAnsiTheme="majorHAnsi" w:cstheme="majorHAnsi"/>
          <w:sz w:val="28"/>
          <w:szCs w:val="28"/>
          <w:lang w:val="ru-MD"/>
        </w:rPr>
        <w:t xml:space="preserve">было профинансировано за счет средств ФВВ (882,9 тыс. </w:t>
      </w:r>
      <w:r w:rsidR="002B7964" w:rsidRPr="00EF57EC">
        <w:rPr>
          <w:rFonts w:asciiTheme="majorHAnsi" w:eastAsia="Times New Roman" w:hAnsiTheme="majorHAnsi" w:cstheme="majorHAnsi"/>
          <w:sz w:val="28"/>
          <w:szCs w:val="28"/>
          <w:lang w:val="ru-MD"/>
        </w:rPr>
        <w:t>МДЛ</w:t>
      </w:r>
      <w:r w:rsidRPr="00EF57EC">
        <w:rPr>
          <w:rFonts w:asciiTheme="majorHAnsi" w:eastAsia="Times New Roman" w:hAnsiTheme="majorHAnsi" w:cstheme="majorHAnsi"/>
          <w:sz w:val="28"/>
          <w:szCs w:val="28"/>
          <w:lang w:val="ru-MD"/>
        </w:rPr>
        <w:t xml:space="preserve">), а участие в 21 </w:t>
      </w:r>
      <w:r w:rsidR="002B7964" w:rsidRPr="00EF57EC">
        <w:rPr>
          <w:rFonts w:asciiTheme="majorHAnsi" w:eastAsia="Times New Roman" w:hAnsiTheme="majorHAnsi" w:cstheme="majorHAnsi"/>
          <w:sz w:val="28"/>
          <w:szCs w:val="28"/>
          <w:lang w:val="ru-MD"/>
        </w:rPr>
        <w:t>событ</w:t>
      </w:r>
      <w:r w:rsidRPr="00EF57EC">
        <w:rPr>
          <w:rFonts w:asciiTheme="majorHAnsi" w:eastAsia="Times New Roman" w:hAnsiTheme="majorHAnsi" w:cstheme="majorHAnsi"/>
          <w:sz w:val="28"/>
          <w:szCs w:val="28"/>
          <w:lang w:val="ru-MD"/>
        </w:rPr>
        <w:t xml:space="preserve">ии было полностью профинансировано виноделами, </w:t>
      </w:r>
      <w:r w:rsidR="002B7964" w:rsidRPr="00EF57EC">
        <w:rPr>
          <w:rFonts w:asciiTheme="majorHAnsi" w:eastAsia="Times New Roman" w:hAnsiTheme="majorHAnsi" w:cstheme="majorHAnsi"/>
          <w:sz w:val="28"/>
          <w:szCs w:val="28"/>
          <w:lang w:val="ru-MD"/>
        </w:rPr>
        <w:t xml:space="preserve">в итоге </w:t>
      </w:r>
      <w:r w:rsidRPr="00EF57EC">
        <w:rPr>
          <w:rFonts w:asciiTheme="majorHAnsi" w:eastAsia="Times New Roman" w:hAnsiTheme="majorHAnsi" w:cstheme="majorHAnsi"/>
          <w:sz w:val="28"/>
          <w:szCs w:val="28"/>
          <w:lang w:val="ru-MD"/>
        </w:rPr>
        <w:t>получено 232 медали, из которых 82 золот</w:t>
      </w:r>
      <w:r w:rsidR="002B7964" w:rsidRPr="00EF57EC">
        <w:rPr>
          <w:rFonts w:asciiTheme="majorHAnsi" w:eastAsia="Times New Roman" w:hAnsiTheme="majorHAnsi" w:cstheme="majorHAnsi"/>
          <w:sz w:val="28"/>
          <w:szCs w:val="28"/>
          <w:lang w:val="ru-MD"/>
        </w:rPr>
        <w:t>ых</w:t>
      </w:r>
      <w:r w:rsidRPr="00EF57EC">
        <w:rPr>
          <w:rFonts w:asciiTheme="majorHAnsi" w:eastAsia="Times New Roman" w:hAnsiTheme="majorHAnsi" w:cstheme="majorHAnsi"/>
          <w:sz w:val="28"/>
          <w:szCs w:val="28"/>
          <w:lang w:val="ru-MD"/>
        </w:rPr>
        <w:t>, 85 серебр</w:t>
      </w:r>
      <w:r w:rsidR="002B7964" w:rsidRPr="00EF57EC">
        <w:rPr>
          <w:rFonts w:asciiTheme="majorHAnsi" w:eastAsia="Times New Roman" w:hAnsiTheme="majorHAnsi" w:cstheme="majorHAnsi"/>
          <w:sz w:val="28"/>
          <w:szCs w:val="28"/>
          <w:lang w:val="ru-MD"/>
        </w:rPr>
        <w:t>енных</w:t>
      </w:r>
      <w:r w:rsidRPr="00EF57EC">
        <w:rPr>
          <w:rFonts w:asciiTheme="majorHAnsi" w:eastAsia="Times New Roman" w:hAnsiTheme="majorHAnsi" w:cstheme="majorHAnsi"/>
          <w:sz w:val="28"/>
          <w:szCs w:val="28"/>
          <w:lang w:val="ru-MD"/>
        </w:rPr>
        <w:t xml:space="preserve"> и 65 бронз</w:t>
      </w:r>
      <w:r w:rsidR="002B7964" w:rsidRPr="00EF57EC">
        <w:rPr>
          <w:rFonts w:asciiTheme="majorHAnsi" w:eastAsia="Times New Roman" w:hAnsiTheme="majorHAnsi" w:cstheme="majorHAnsi"/>
          <w:sz w:val="28"/>
          <w:szCs w:val="28"/>
          <w:lang w:val="ru-MD"/>
        </w:rPr>
        <w:t>овых медалей</w:t>
      </w:r>
      <w:r w:rsidR="002B0C1F" w:rsidRPr="00EF57EC">
        <w:rPr>
          <w:rFonts w:asciiTheme="majorHAnsi" w:eastAsia="Times New Roman" w:hAnsiTheme="majorHAnsi" w:cstheme="majorHAnsi"/>
          <w:sz w:val="28"/>
          <w:szCs w:val="28"/>
          <w:lang w:val="ru-MD"/>
        </w:rPr>
        <w:t>.</w:t>
      </w:r>
    </w:p>
    <w:p w:rsidR="002B0C1F" w:rsidRPr="00EF57EC" w:rsidRDefault="002B0C1F" w:rsidP="00243401">
      <w:pPr>
        <w:pStyle w:val="ac"/>
        <w:ind w:left="0"/>
        <w:outlineLvl w:val="0"/>
        <w:rPr>
          <w:rFonts w:asciiTheme="majorHAnsi" w:hAnsiTheme="majorHAnsi" w:cstheme="majorHAnsi"/>
          <w:szCs w:val="28"/>
          <w:lang w:val="ru-MD" w:eastAsia="en-US"/>
        </w:rPr>
      </w:pPr>
    </w:p>
    <w:p w:rsidR="002B0C1F" w:rsidRPr="00EF57EC" w:rsidRDefault="00D41E50" w:rsidP="00243401">
      <w:pPr>
        <w:pStyle w:val="ac"/>
        <w:ind w:left="0"/>
        <w:rPr>
          <w:rFonts w:asciiTheme="majorHAnsi" w:hAnsiTheme="majorHAnsi" w:cstheme="majorHAnsi"/>
          <w:b/>
          <w:szCs w:val="28"/>
          <w:lang w:val="ru-MD"/>
        </w:rPr>
      </w:pPr>
      <w:r w:rsidRPr="00EF57EC">
        <w:rPr>
          <w:rFonts w:asciiTheme="majorHAnsi" w:hAnsiTheme="majorHAnsi" w:cstheme="majorHAnsi"/>
          <w:b/>
          <w:szCs w:val="28"/>
          <w:lang w:val="ru-MD"/>
        </w:rPr>
        <w:t xml:space="preserve">Несмотря на то, что экспорт регистрирует </w:t>
      </w:r>
      <w:r w:rsidR="002B7964" w:rsidRPr="00EF57EC">
        <w:rPr>
          <w:rFonts w:asciiTheme="majorHAnsi" w:hAnsiTheme="majorHAnsi" w:cstheme="majorHAnsi"/>
          <w:b/>
          <w:szCs w:val="28"/>
          <w:lang w:val="ru-MD"/>
        </w:rPr>
        <w:t xml:space="preserve">определенные </w:t>
      </w:r>
      <w:r w:rsidRPr="00EF57EC">
        <w:rPr>
          <w:rFonts w:asciiTheme="majorHAnsi" w:hAnsiTheme="majorHAnsi" w:cstheme="majorHAnsi"/>
          <w:b/>
          <w:szCs w:val="28"/>
          <w:lang w:val="ru-MD"/>
        </w:rPr>
        <w:t xml:space="preserve">тенденции роста, </w:t>
      </w:r>
      <w:r w:rsidR="00FE6E9C" w:rsidRPr="00EF57EC">
        <w:rPr>
          <w:rFonts w:asciiTheme="majorHAnsi" w:hAnsiTheme="majorHAnsi" w:cstheme="majorHAnsi"/>
          <w:b/>
          <w:szCs w:val="28"/>
          <w:lang w:val="ru-MD"/>
        </w:rPr>
        <w:t>он еще</w:t>
      </w:r>
      <w:r w:rsidR="002B7964" w:rsidRPr="00EF57EC">
        <w:rPr>
          <w:rFonts w:asciiTheme="majorHAnsi" w:hAnsiTheme="majorHAnsi" w:cstheme="majorHAnsi"/>
          <w:b/>
          <w:szCs w:val="28"/>
          <w:lang w:val="ru-MD"/>
        </w:rPr>
        <w:t xml:space="preserve"> </w:t>
      </w:r>
      <w:r w:rsidRPr="00EF57EC">
        <w:rPr>
          <w:rFonts w:asciiTheme="majorHAnsi" w:hAnsiTheme="majorHAnsi" w:cstheme="majorHAnsi"/>
          <w:b/>
          <w:szCs w:val="28"/>
          <w:lang w:val="ru-MD"/>
        </w:rPr>
        <w:t xml:space="preserve">не достиг целей, установленных в </w:t>
      </w:r>
      <w:r w:rsidR="002B7964" w:rsidRPr="00EF57EC">
        <w:rPr>
          <w:rFonts w:asciiTheme="majorHAnsi" w:hAnsiTheme="majorHAnsi" w:cstheme="majorHAnsi"/>
          <w:b/>
          <w:szCs w:val="28"/>
          <w:lang w:val="ru-MD"/>
        </w:rPr>
        <w:t>С</w:t>
      </w:r>
      <w:r w:rsidRPr="00EF57EC">
        <w:rPr>
          <w:rFonts w:asciiTheme="majorHAnsi" w:hAnsiTheme="majorHAnsi" w:cstheme="majorHAnsi"/>
          <w:b/>
          <w:szCs w:val="28"/>
          <w:lang w:val="ru-MD"/>
        </w:rPr>
        <w:t xml:space="preserve">тратегическом плане на 2017-2020 годы </w:t>
      </w:r>
    </w:p>
    <w:p w:rsidR="002B0C1F" w:rsidRPr="00EF57EC" w:rsidRDefault="002B0C1F" w:rsidP="00243401">
      <w:pPr>
        <w:pStyle w:val="ac"/>
        <w:ind w:left="862"/>
        <w:rPr>
          <w:rFonts w:asciiTheme="majorHAnsi" w:hAnsiTheme="majorHAnsi" w:cstheme="majorHAnsi"/>
          <w:b/>
          <w:szCs w:val="28"/>
          <w:lang w:val="ru-MD"/>
        </w:rPr>
      </w:pPr>
    </w:p>
    <w:p w:rsidR="002B0C1F" w:rsidRPr="00EF57EC" w:rsidRDefault="002B7964" w:rsidP="00243401">
      <w:pPr>
        <w:pStyle w:val="ac"/>
        <w:ind w:left="0"/>
        <w:rPr>
          <w:rFonts w:asciiTheme="majorHAnsi" w:hAnsiTheme="majorHAnsi" w:cstheme="majorHAnsi"/>
          <w:szCs w:val="28"/>
          <w:lang w:val="ru-MD"/>
        </w:rPr>
      </w:pPr>
      <w:r w:rsidRPr="00EF57EC">
        <w:rPr>
          <w:rFonts w:asciiTheme="majorHAnsi" w:hAnsiTheme="majorHAnsi" w:cstheme="majorHAnsi"/>
          <w:szCs w:val="28"/>
          <w:lang w:val="ru-MD"/>
        </w:rPr>
        <w:t>НБВВ установило</w:t>
      </w:r>
      <w:r w:rsidR="00D41E50" w:rsidRPr="00EF57EC">
        <w:rPr>
          <w:rFonts w:asciiTheme="majorHAnsi" w:hAnsiTheme="majorHAnsi" w:cstheme="majorHAnsi"/>
          <w:szCs w:val="28"/>
          <w:lang w:val="ru-MD"/>
        </w:rPr>
        <w:t xml:space="preserve"> целевые показатели как в бюджете </w:t>
      </w:r>
      <w:r w:rsidRPr="00EF57EC">
        <w:rPr>
          <w:rFonts w:asciiTheme="majorHAnsi" w:hAnsiTheme="majorHAnsi" w:cstheme="majorHAnsi"/>
          <w:szCs w:val="28"/>
          <w:lang w:val="ru-MD"/>
        </w:rPr>
        <w:t>НБВВ</w:t>
      </w:r>
      <w:r w:rsidRPr="00EF57EC">
        <w:rPr>
          <w:rStyle w:val="ab"/>
          <w:rFonts w:asciiTheme="majorHAnsi" w:hAnsiTheme="majorHAnsi" w:cstheme="majorHAnsi"/>
          <w:szCs w:val="28"/>
          <w:lang w:val="ru-MD"/>
        </w:rPr>
        <w:footnoteReference w:id="125"/>
      </w:r>
      <w:r w:rsidR="00D41E50" w:rsidRPr="00EF57EC">
        <w:rPr>
          <w:rFonts w:asciiTheme="majorHAnsi" w:hAnsiTheme="majorHAnsi" w:cstheme="majorHAnsi"/>
          <w:szCs w:val="28"/>
          <w:lang w:val="ru-MD"/>
        </w:rPr>
        <w:t xml:space="preserve">, так и в </w:t>
      </w:r>
      <w:r w:rsidRPr="00EF57EC">
        <w:rPr>
          <w:rFonts w:asciiTheme="majorHAnsi" w:hAnsiTheme="majorHAnsi" w:cstheme="majorHAnsi"/>
          <w:szCs w:val="28"/>
          <w:lang w:val="ru-MD"/>
        </w:rPr>
        <w:t>С</w:t>
      </w:r>
      <w:r w:rsidR="00D41E50" w:rsidRPr="00EF57EC">
        <w:rPr>
          <w:rFonts w:asciiTheme="majorHAnsi" w:hAnsiTheme="majorHAnsi" w:cstheme="majorHAnsi"/>
          <w:szCs w:val="28"/>
          <w:lang w:val="ru-MD"/>
        </w:rPr>
        <w:t>тратегическом плане на 2017-2020 годы</w:t>
      </w:r>
      <w:r w:rsidR="002B0C1F" w:rsidRPr="00EF57EC">
        <w:rPr>
          <w:rStyle w:val="ab"/>
          <w:rFonts w:asciiTheme="majorHAnsi" w:hAnsiTheme="majorHAnsi" w:cstheme="majorHAnsi"/>
          <w:szCs w:val="28"/>
          <w:lang w:val="ru-MD"/>
        </w:rPr>
        <w:footnoteReference w:id="126"/>
      </w:r>
      <w:r w:rsidR="002B0C1F" w:rsidRPr="00EF57EC">
        <w:rPr>
          <w:rFonts w:asciiTheme="majorHAnsi" w:hAnsiTheme="majorHAnsi" w:cstheme="majorHAnsi"/>
          <w:szCs w:val="28"/>
          <w:lang w:val="ru-MD"/>
        </w:rPr>
        <w:t>.</w:t>
      </w:r>
    </w:p>
    <w:p w:rsidR="002B0C1F" w:rsidRPr="00EF57EC" w:rsidRDefault="002B0C1F" w:rsidP="00243401">
      <w:pPr>
        <w:spacing w:after="0" w:line="240" w:lineRule="auto"/>
        <w:jc w:val="both"/>
        <w:rPr>
          <w:rFonts w:asciiTheme="majorHAnsi" w:eastAsia="Times New Roman" w:hAnsiTheme="majorHAnsi" w:cstheme="majorHAnsi"/>
          <w:sz w:val="28"/>
          <w:szCs w:val="28"/>
          <w:lang w:val="ru-MD"/>
        </w:rPr>
      </w:pPr>
    </w:p>
    <w:p w:rsidR="002B0C1F" w:rsidRPr="00EF57EC" w:rsidRDefault="00D41E50" w:rsidP="00D41E50">
      <w:pPr>
        <w:pStyle w:val="ac"/>
        <w:numPr>
          <w:ilvl w:val="0"/>
          <w:numId w:val="34"/>
        </w:numPr>
        <w:ind w:left="0" w:firstLine="426"/>
        <w:rPr>
          <w:rFonts w:asciiTheme="majorHAnsi" w:hAnsiTheme="majorHAnsi" w:cstheme="majorHAnsi"/>
          <w:i/>
          <w:szCs w:val="28"/>
          <w:lang w:val="ru-MD"/>
        </w:rPr>
      </w:pPr>
      <w:r w:rsidRPr="00EF57EC">
        <w:rPr>
          <w:rFonts w:asciiTheme="majorHAnsi" w:hAnsiTheme="majorHAnsi" w:cstheme="majorHAnsi"/>
          <w:szCs w:val="28"/>
          <w:lang w:val="ru-MD"/>
        </w:rPr>
        <w:t xml:space="preserve">Анализ </w:t>
      </w:r>
      <w:r w:rsidR="00793B50" w:rsidRPr="00EF57EC">
        <w:rPr>
          <w:rFonts w:asciiTheme="majorHAnsi" w:hAnsiTheme="majorHAnsi" w:cstheme="majorHAnsi"/>
          <w:szCs w:val="28"/>
          <w:lang w:val="ru-MD"/>
        </w:rPr>
        <w:t>выполнения</w:t>
      </w:r>
      <w:r w:rsidRPr="00EF57EC">
        <w:rPr>
          <w:rFonts w:asciiTheme="majorHAnsi" w:hAnsiTheme="majorHAnsi" w:cstheme="majorHAnsi"/>
          <w:szCs w:val="28"/>
          <w:lang w:val="ru-MD"/>
        </w:rPr>
        <w:t xml:space="preserve"> показателей эффективности, утвержденных в бюджете НБВВ на 2018 год, показал, что </w:t>
      </w:r>
      <w:r w:rsidR="00793B50" w:rsidRPr="00EF57EC">
        <w:rPr>
          <w:rFonts w:asciiTheme="majorHAnsi" w:hAnsiTheme="majorHAnsi" w:cstheme="majorHAnsi"/>
          <w:szCs w:val="28"/>
          <w:lang w:val="ru-MD"/>
        </w:rPr>
        <w:t>некоторые</w:t>
      </w:r>
      <w:r w:rsidRPr="00EF57EC">
        <w:rPr>
          <w:rFonts w:asciiTheme="majorHAnsi" w:hAnsiTheme="majorHAnsi" w:cstheme="majorHAnsi"/>
          <w:szCs w:val="28"/>
          <w:lang w:val="ru-MD"/>
        </w:rPr>
        <w:t xml:space="preserve"> из них не был</w:t>
      </w:r>
      <w:r w:rsidR="00793B50" w:rsidRPr="00EF57EC">
        <w:rPr>
          <w:rFonts w:asciiTheme="majorHAnsi" w:hAnsiTheme="majorHAnsi" w:cstheme="majorHAnsi"/>
          <w:szCs w:val="28"/>
          <w:lang w:val="ru-MD"/>
        </w:rPr>
        <w:t>и</w:t>
      </w:r>
      <w:r w:rsidRPr="00EF57EC">
        <w:rPr>
          <w:rFonts w:asciiTheme="majorHAnsi" w:hAnsiTheme="majorHAnsi" w:cstheme="majorHAnsi"/>
          <w:szCs w:val="28"/>
          <w:lang w:val="ru-MD"/>
        </w:rPr>
        <w:t xml:space="preserve"> реализован</w:t>
      </w:r>
      <w:r w:rsidR="00793B50" w:rsidRPr="00EF57EC">
        <w:rPr>
          <w:rFonts w:asciiTheme="majorHAnsi" w:hAnsiTheme="majorHAnsi" w:cstheme="majorHAnsi"/>
          <w:szCs w:val="28"/>
          <w:lang w:val="ru-MD"/>
        </w:rPr>
        <w:t>ы</w:t>
      </w:r>
      <w:r w:rsidRPr="00EF57EC">
        <w:rPr>
          <w:rFonts w:asciiTheme="majorHAnsi" w:hAnsiTheme="majorHAnsi" w:cstheme="majorHAnsi"/>
          <w:szCs w:val="28"/>
          <w:lang w:val="ru-MD"/>
        </w:rPr>
        <w:t xml:space="preserve"> на установленном уровне. </w:t>
      </w:r>
      <w:r w:rsidRPr="00EF57EC">
        <w:rPr>
          <w:rFonts w:asciiTheme="majorHAnsi" w:hAnsiTheme="majorHAnsi" w:cstheme="majorHAnsi"/>
          <w:i/>
          <w:szCs w:val="28"/>
          <w:lang w:val="ru-MD"/>
        </w:rPr>
        <w:t>См. таблицу ниже</w:t>
      </w:r>
      <w:r w:rsidR="002B0C1F" w:rsidRPr="00EF57EC">
        <w:rPr>
          <w:rFonts w:asciiTheme="majorHAnsi" w:hAnsiTheme="majorHAnsi" w:cstheme="majorHAnsi"/>
          <w:i/>
          <w:szCs w:val="28"/>
          <w:lang w:val="ru-MD"/>
        </w:rPr>
        <w:t>.</w:t>
      </w:r>
    </w:p>
    <w:p w:rsidR="0064231C" w:rsidRPr="00EF57EC" w:rsidRDefault="0064231C" w:rsidP="00243401">
      <w:pPr>
        <w:spacing w:after="0" w:line="240" w:lineRule="auto"/>
        <w:jc w:val="both"/>
        <w:rPr>
          <w:rFonts w:asciiTheme="majorHAnsi" w:eastAsia="Times New Roman" w:hAnsiTheme="majorHAnsi" w:cstheme="majorHAnsi"/>
          <w:b/>
          <w:sz w:val="20"/>
          <w:szCs w:val="20"/>
          <w:lang w:val="ru-MD"/>
        </w:rPr>
      </w:pPr>
    </w:p>
    <w:p w:rsidR="00CF13C7" w:rsidRPr="00EF57EC" w:rsidRDefault="00793B50" w:rsidP="00CF13C7">
      <w:pPr>
        <w:spacing w:after="0" w:line="240" w:lineRule="auto"/>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Таблица №</w:t>
      </w:r>
      <w:r w:rsidR="0067027E" w:rsidRPr="00EF57EC">
        <w:rPr>
          <w:rFonts w:asciiTheme="majorHAnsi" w:eastAsia="Times New Roman" w:hAnsiTheme="majorHAnsi" w:cstheme="majorHAnsi"/>
          <w:b/>
          <w:sz w:val="20"/>
          <w:szCs w:val="20"/>
          <w:lang w:val="ru-MD"/>
        </w:rPr>
        <w:t>1</w:t>
      </w:r>
      <w:r w:rsidR="001C03CB" w:rsidRPr="00EF57EC">
        <w:rPr>
          <w:rFonts w:asciiTheme="majorHAnsi" w:eastAsia="Times New Roman" w:hAnsiTheme="majorHAnsi" w:cstheme="majorHAnsi"/>
          <w:b/>
          <w:sz w:val="20"/>
          <w:szCs w:val="20"/>
          <w:lang w:val="ru-MD"/>
        </w:rPr>
        <w:t>9</w:t>
      </w:r>
    </w:p>
    <w:p w:rsidR="002B0C1F" w:rsidRPr="006D684D" w:rsidRDefault="00793B50" w:rsidP="006D684D">
      <w:pPr>
        <w:spacing w:after="0" w:line="240" w:lineRule="auto"/>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Синтез показателей эффективн</w:t>
      </w:r>
      <w:r w:rsidR="006D684D">
        <w:rPr>
          <w:rFonts w:asciiTheme="majorHAnsi" w:eastAsia="Times New Roman" w:hAnsiTheme="majorHAnsi" w:cstheme="majorHAnsi"/>
          <w:b/>
          <w:sz w:val="20"/>
          <w:szCs w:val="20"/>
          <w:lang w:val="ru-MD"/>
        </w:rPr>
        <w:t>ости, реализованных в 2018 году</w:t>
      </w:r>
    </w:p>
    <w:tbl>
      <w:tblPr>
        <w:tblStyle w:val="ae"/>
        <w:tblW w:w="9942" w:type="dxa"/>
        <w:tblLook w:val="04A0" w:firstRow="1" w:lastRow="0" w:firstColumn="1" w:lastColumn="0" w:noHBand="0" w:noVBand="1"/>
      </w:tblPr>
      <w:tblGrid>
        <w:gridCol w:w="1381"/>
        <w:gridCol w:w="2701"/>
        <w:gridCol w:w="732"/>
        <w:gridCol w:w="1391"/>
        <w:gridCol w:w="1196"/>
        <w:gridCol w:w="1127"/>
        <w:gridCol w:w="1414"/>
      </w:tblGrid>
      <w:tr w:rsidR="00F51E7F" w:rsidRPr="00EF57EC" w:rsidTr="00FE457E">
        <w:trPr>
          <w:trHeight w:val="239"/>
        </w:trPr>
        <w:tc>
          <w:tcPr>
            <w:tcW w:w="1271" w:type="dxa"/>
            <w:tcBorders>
              <w:bottom w:val="single" w:sz="4" w:space="0" w:color="auto"/>
            </w:tcBorders>
            <w:shd w:val="clear" w:color="auto" w:fill="DEEAF6" w:themeFill="accent1" w:themeFillTint="33"/>
            <w:vAlign w:val="center"/>
          </w:tcPr>
          <w:p w:rsidR="008C4C8C" w:rsidRPr="00EF57EC" w:rsidRDefault="00793B50" w:rsidP="00793B50">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Категория</w:t>
            </w:r>
          </w:p>
        </w:tc>
        <w:tc>
          <w:tcPr>
            <w:tcW w:w="3482" w:type="dxa"/>
            <w:shd w:val="clear" w:color="auto" w:fill="DEEAF6" w:themeFill="accent1" w:themeFillTint="33"/>
            <w:vAlign w:val="center"/>
          </w:tcPr>
          <w:p w:rsidR="008C4C8C" w:rsidRPr="00EF57EC" w:rsidRDefault="00793B50" w:rsidP="00793B50">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Показатели</w:t>
            </w:r>
          </w:p>
        </w:tc>
        <w:tc>
          <w:tcPr>
            <w:tcW w:w="864" w:type="dxa"/>
            <w:shd w:val="clear" w:color="auto" w:fill="DEEAF6" w:themeFill="accent1" w:themeFillTint="33"/>
            <w:vAlign w:val="center"/>
          </w:tcPr>
          <w:p w:rsidR="008C4C8C" w:rsidRPr="00EF57EC" w:rsidRDefault="00793B50" w:rsidP="00793B50">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Ед. изм.</w:t>
            </w:r>
          </w:p>
        </w:tc>
        <w:tc>
          <w:tcPr>
            <w:tcW w:w="883" w:type="dxa"/>
            <w:shd w:val="clear" w:color="auto" w:fill="DEEAF6" w:themeFill="accent1" w:themeFillTint="33"/>
            <w:vAlign w:val="center"/>
          </w:tcPr>
          <w:p w:rsidR="008C4C8C" w:rsidRPr="00EF57EC" w:rsidRDefault="00793B50" w:rsidP="00793B50">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Запланировано</w:t>
            </w:r>
          </w:p>
        </w:tc>
        <w:tc>
          <w:tcPr>
            <w:tcW w:w="837" w:type="dxa"/>
            <w:shd w:val="clear" w:color="auto" w:fill="DEEAF6" w:themeFill="accent1" w:themeFillTint="33"/>
            <w:vAlign w:val="center"/>
          </w:tcPr>
          <w:p w:rsidR="008C4C8C" w:rsidRPr="00EF57EC" w:rsidRDefault="00793B50" w:rsidP="00793B50">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Реализовано</w:t>
            </w:r>
          </w:p>
        </w:tc>
        <w:tc>
          <w:tcPr>
            <w:tcW w:w="790" w:type="dxa"/>
            <w:shd w:val="clear" w:color="auto" w:fill="DEEAF6" w:themeFill="accent1" w:themeFillTint="33"/>
            <w:vAlign w:val="center"/>
          </w:tcPr>
          <w:p w:rsidR="008C4C8C" w:rsidRPr="00EF57EC" w:rsidRDefault="00793B50" w:rsidP="00793B50">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Отклонения</w:t>
            </w:r>
          </w:p>
        </w:tc>
        <w:tc>
          <w:tcPr>
            <w:tcW w:w="1815" w:type="dxa"/>
            <w:shd w:val="clear" w:color="auto" w:fill="DEEAF6" w:themeFill="accent1" w:themeFillTint="33"/>
            <w:vAlign w:val="center"/>
          </w:tcPr>
          <w:p w:rsidR="008C4C8C" w:rsidRPr="00EF57EC" w:rsidRDefault="00793B50" w:rsidP="00FE457E">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Причина</w:t>
            </w:r>
          </w:p>
        </w:tc>
      </w:tr>
      <w:tr w:rsidR="00F51E7F" w:rsidRPr="00EF57EC" w:rsidTr="00935746">
        <w:trPr>
          <w:trHeight w:val="129"/>
        </w:trPr>
        <w:tc>
          <w:tcPr>
            <w:tcW w:w="1271" w:type="dxa"/>
            <w:tcBorders>
              <w:top w:val="single" w:sz="4" w:space="0" w:color="auto"/>
              <w:left w:val="single" w:sz="4" w:space="0" w:color="auto"/>
              <w:bottom w:val="nil"/>
              <w:right w:val="single" w:sz="4" w:space="0" w:color="auto"/>
            </w:tcBorders>
          </w:tcPr>
          <w:p w:rsidR="008C4C8C" w:rsidRPr="00EF57EC" w:rsidRDefault="008C4C8C" w:rsidP="008C4C8C">
            <w:pPr>
              <w:tabs>
                <w:tab w:val="left" w:pos="334"/>
              </w:tabs>
              <w:ind w:left="-35"/>
              <w:rPr>
                <w:rFonts w:asciiTheme="majorHAnsi" w:hAnsiTheme="majorHAnsi" w:cstheme="majorHAnsi"/>
                <w:sz w:val="18"/>
                <w:szCs w:val="18"/>
                <w:lang w:val="ru-MD"/>
              </w:rPr>
            </w:pPr>
          </w:p>
        </w:tc>
        <w:tc>
          <w:tcPr>
            <w:tcW w:w="3482" w:type="dxa"/>
            <w:tcBorders>
              <w:left w:val="single" w:sz="4" w:space="0" w:color="auto"/>
            </w:tcBorders>
          </w:tcPr>
          <w:p w:rsidR="008C4C8C" w:rsidRPr="00EF57EC" w:rsidRDefault="007B4DAA" w:rsidP="00164A2B">
            <w:pPr>
              <w:pStyle w:val="ac"/>
              <w:numPr>
                <w:ilvl w:val="1"/>
                <w:numId w:val="9"/>
              </w:numPr>
              <w:tabs>
                <w:tab w:val="left" w:pos="334"/>
              </w:tabs>
              <w:ind w:left="71" w:firstLine="0"/>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Доля экспорта винодельческой продукции </w:t>
            </w:r>
          </w:p>
        </w:tc>
        <w:tc>
          <w:tcPr>
            <w:tcW w:w="864" w:type="dxa"/>
          </w:tcPr>
          <w:p w:rsidR="008C4C8C" w:rsidRPr="00EF57EC" w:rsidRDefault="008C4C8C" w:rsidP="00343316">
            <w:pPr>
              <w:jc w:val="center"/>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883" w:type="dxa"/>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7%</w:t>
            </w:r>
          </w:p>
        </w:tc>
        <w:tc>
          <w:tcPr>
            <w:tcW w:w="837"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6,2%</w:t>
            </w:r>
          </w:p>
        </w:tc>
        <w:tc>
          <w:tcPr>
            <w:tcW w:w="790"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color w:val="FF0000"/>
                <w:sz w:val="18"/>
                <w:szCs w:val="18"/>
                <w:lang w:val="ru-MD"/>
              </w:rPr>
              <w:t>-0,8%</w:t>
            </w:r>
          </w:p>
        </w:tc>
        <w:tc>
          <w:tcPr>
            <w:tcW w:w="1815" w:type="dxa"/>
            <w:shd w:val="clear" w:color="auto" w:fill="FFFFFF" w:themeFill="background1"/>
          </w:tcPr>
          <w:p w:rsidR="008C4C8C" w:rsidRPr="00EF57EC" w:rsidRDefault="008C4C8C" w:rsidP="0067027E">
            <w:pPr>
              <w:jc w:val="both"/>
              <w:rPr>
                <w:rFonts w:asciiTheme="majorHAnsi" w:eastAsia="Times New Roman" w:hAnsiTheme="majorHAnsi" w:cstheme="majorHAnsi"/>
                <w:sz w:val="18"/>
                <w:szCs w:val="18"/>
                <w:lang w:val="ru-MD"/>
              </w:rPr>
            </w:pPr>
          </w:p>
        </w:tc>
      </w:tr>
      <w:tr w:rsidR="00F51E7F" w:rsidRPr="00EF57EC" w:rsidTr="00935746">
        <w:trPr>
          <w:trHeight w:val="317"/>
        </w:trPr>
        <w:tc>
          <w:tcPr>
            <w:tcW w:w="1271" w:type="dxa"/>
            <w:tcBorders>
              <w:top w:val="nil"/>
              <w:left w:val="single" w:sz="4" w:space="0" w:color="auto"/>
              <w:bottom w:val="nil"/>
              <w:right w:val="single" w:sz="4" w:space="0" w:color="auto"/>
            </w:tcBorders>
            <w:vAlign w:val="center"/>
          </w:tcPr>
          <w:p w:rsidR="008C4C8C" w:rsidRPr="00EF57EC" w:rsidRDefault="00793B50" w:rsidP="00793B50">
            <w:pPr>
              <w:tabs>
                <w:tab w:val="left" w:pos="388"/>
              </w:tabs>
              <w:ind w:left="-35"/>
              <w:jc w:val="center"/>
              <w:rPr>
                <w:rFonts w:asciiTheme="majorHAnsi" w:hAnsiTheme="majorHAnsi" w:cstheme="majorHAnsi"/>
                <w:sz w:val="18"/>
                <w:szCs w:val="18"/>
                <w:lang w:val="ru-MD"/>
              </w:rPr>
            </w:pPr>
            <w:r w:rsidRPr="00EF57EC">
              <w:rPr>
                <w:rFonts w:asciiTheme="majorHAnsi" w:hAnsiTheme="majorHAnsi" w:cstheme="majorHAnsi"/>
                <w:sz w:val="18"/>
                <w:szCs w:val="18"/>
                <w:lang w:val="ru-MD"/>
              </w:rPr>
              <w:t>Результата</w:t>
            </w:r>
          </w:p>
        </w:tc>
        <w:tc>
          <w:tcPr>
            <w:tcW w:w="3482" w:type="dxa"/>
            <w:tcBorders>
              <w:left w:val="single" w:sz="4" w:space="0" w:color="auto"/>
            </w:tcBorders>
          </w:tcPr>
          <w:p w:rsidR="008C4C8C" w:rsidRPr="00EF57EC" w:rsidRDefault="007B4DAA" w:rsidP="00164A2B">
            <w:pPr>
              <w:pStyle w:val="ac"/>
              <w:numPr>
                <w:ilvl w:val="1"/>
                <w:numId w:val="9"/>
              </w:numPr>
              <w:tabs>
                <w:tab w:val="left" w:pos="334"/>
                <w:tab w:val="left" w:pos="388"/>
              </w:tabs>
              <w:ind w:left="71" w:firstLine="0"/>
              <w:rPr>
                <w:rFonts w:asciiTheme="majorHAnsi" w:hAnsiTheme="majorHAnsi" w:cstheme="majorHAnsi"/>
                <w:sz w:val="18"/>
                <w:szCs w:val="18"/>
                <w:lang w:val="ru-MD"/>
              </w:rPr>
            </w:pPr>
            <w:r w:rsidRPr="00EF57EC">
              <w:rPr>
                <w:rFonts w:asciiTheme="majorHAnsi" w:hAnsiTheme="majorHAnsi" w:cstheme="majorHAnsi"/>
                <w:sz w:val="18"/>
                <w:szCs w:val="18"/>
                <w:lang w:val="ru-MD"/>
              </w:rPr>
              <w:t>Доля объема продаж</w:t>
            </w:r>
            <w:r w:rsidR="00164A2B" w:rsidRPr="00EF57EC">
              <w:rPr>
                <w:rFonts w:asciiTheme="majorHAnsi" w:hAnsiTheme="majorHAnsi" w:cstheme="majorHAnsi"/>
                <w:sz w:val="18"/>
                <w:szCs w:val="18"/>
                <w:lang w:val="ru-MD"/>
              </w:rPr>
              <w:t xml:space="preserve"> </w:t>
            </w:r>
            <w:r w:rsidRPr="00EF57EC">
              <w:rPr>
                <w:rFonts w:asciiTheme="majorHAnsi" w:hAnsiTheme="majorHAnsi" w:cstheme="majorHAnsi"/>
                <w:sz w:val="18"/>
                <w:szCs w:val="18"/>
                <w:lang w:val="ru-MD"/>
              </w:rPr>
              <w:t>винодельческой продукции на внутреннем рынке</w:t>
            </w:r>
          </w:p>
        </w:tc>
        <w:tc>
          <w:tcPr>
            <w:tcW w:w="864" w:type="dxa"/>
          </w:tcPr>
          <w:p w:rsidR="008C4C8C" w:rsidRPr="00EF57EC" w:rsidRDefault="008C4C8C" w:rsidP="00343316">
            <w:pPr>
              <w:jc w:val="center"/>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883" w:type="dxa"/>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7%</w:t>
            </w:r>
          </w:p>
        </w:tc>
        <w:tc>
          <w:tcPr>
            <w:tcW w:w="837"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10%</w:t>
            </w:r>
          </w:p>
        </w:tc>
        <w:tc>
          <w:tcPr>
            <w:tcW w:w="790"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+3%</w:t>
            </w:r>
          </w:p>
        </w:tc>
        <w:tc>
          <w:tcPr>
            <w:tcW w:w="1815" w:type="dxa"/>
            <w:shd w:val="clear" w:color="auto" w:fill="FFFFFF" w:themeFill="background1"/>
          </w:tcPr>
          <w:p w:rsidR="008C4C8C" w:rsidRPr="00EF57EC" w:rsidRDefault="008C4C8C" w:rsidP="0067027E">
            <w:pPr>
              <w:jc w:val="both"/>
              <w:rPr>
                <w:rFonts w:asciiTheme="majorHAnsi" w:eastAsia="Times New Roman" w:hAnsiTheme="majorHAnsi" w:cstheme="majorHAnsi"/>
                <w:sz w:val="18"/>
                <w:szCs w:val="18"/>
                <w:lang w:val="ru-MD"/>
              </w:rPr>
            </w:pPr>
          </w:p>
        </w:tc>
      </w:tr>
      <w:tr w:rsidR="00F51E7F" w:rsidRPr="00EF57EC" w:rsidTr="00935746">
        <w:trPr>
          <w:trHeight w:val="317"/>
        </w:trPr>
        <w:tc>
          <w:tcPr>
            <w:tcW w:w="1271" w:type="dxa"/>
            <w:tcBorders>
              <w:top w:val="nil"/>
              <w:left w:val="single" w:sz="4" w:space="0" w:color="auto"/>
              <w:bottom w:val="single" w:sz="4" w:space="0" w:color="auto"/>
              <w:right w:val="single" w:sz="4" w:space="0" w:color="auto"/>
            </w:tcBorders>
          </w:tcPr>
          <w:p w:rsidR="008C4C8C" w:rsidRPr="00EF57EC" w:rsidRDefault="008C4C8C" w:rsidP="008C4C8C">
            <w:pPr>
              <w:tabs>
                <w:tab w:val="left" w:pos="252"/>
              </w:tabs>
              <w:ind w:left="-35"/>
              <w:rPr>
                <w:rFonts w:asciiTheme="majorHAnsi" w:hAnsiTheme="majorHAnsi" w:cstheme="majorHAnsi"/>
                <w:sz w:val="18"/>
                <w:szCs w:val="18"/>
                <w:lang w:val="ru-MD"/>
              </w:rPr>
            </w:pPr>
          </w:p>
        </w:tc>
        <w:tc>
          <w:tcPr>
            <w:tcW w:w="3482" w:type="dxa"/>
            <w:tcBorders>
              <w:left w:val="single" w:sz="4" w:space="0" w:color="auto"/>
            </w:tcBorders>
          </w:tcPr>
          <w:p w:rsidR="008C4C8C" w:rsidRPr="00EF57EC" w:rsidRDefault="008C4C8C" w:rsidP="00164A2B">
            <w:pPr>
              <w:pStyle w:val="ac"/>
              <w:numPr>
                <w:ilvl w:val="1"/>
                <w:numId w:val="9"/>
              </w:numPr>
              <w:tabs>
                <w:tab w:val="left" w:pos="252"/>
                <w:tab w:val="left" w:pos="334"/>
              </w:tabs>
              <w:ind w:left="71" w:firstLine="0"/>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 </w:t>
            </w:r>
            <w:r w:rsidR="007B4DAA" w:rsidRPr="00EF57EC">
              <w:rPr>
                <w:rFonts w:asciiTheme="majorHAnsi" w:hAnsiTheme="majorHAnsi" w:cstheme="majorHAnsi"/>
                <w:sz w:val="18"/>
                <w:szCs w:val="18"/>
                <w:lang w:val="ru-MD"/>
              </w:rPr>
              <w:t xml:space="preserve">Доля проданного объема винодельческой продукции с брендом страны  </w:t>
            </w:r>
          </w:p>
        </w:tc>
        <w:tc>
          <w:tcPr>
            <w:tcW w:w="864" w:type="dxa"/>
          </w:tcPr>
          <w:p w:rsidR="008C4C8C" w:rsidRPr="00EF57EC" w:rsidRDefault="008C4C8C" w:rsidP="00343316">
            <w:pPr>
              <w:jc w:val="center"/>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883" w:type="dxa"/>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6%</w:t>
            </w:r>
          </w:p>
        </w:tc>
        <w:tc>
          <w:tcPr>
            <w:tcW w:w="837"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6%</w:t>
            </w:r>
          </w:p>
        </w:tc>
        <w:tc>
          <w:tcPr>
            <w:tcW w:w="790"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1815" w:type="dxa"/>
            <w:shd w:val="clear" w:color="auto" w:fill="FFFFFF" w:themeFill="background1"/>
          </w:tcPr>
          <w:p w:rsidR="008C4C8C" w:rsidRPr="00EF57EC" w:rsidRDefault="008C4C8C" w:rsidP="0067027E">
            <w:pPr>
              <w:jc w:val="both"/>
              <w:rPr>
                <w:rFonts w:asciiTheme="majorHAnsi" w:eastAsia="Times New Roman" w:hAnsiTheme="majorHAnsi" w:cstheme="majorHAnsi"/>
                <w:sz w:val="18"/>
                <w:szCs w:val="18"/>
                <w:lang w:val="ru-MD"/>
              </w:rPr>
            </w:pPr>
          </w:p>
        </w:tc>
      </w:tr>
      <w:tr w:rsidR="00F51E7F" w:rsidRPr="00EF57EC" w:rsidTr="00935746">
        <w:trPr>
          <w:trHeight w:val="317"/>
        </w:trPr>
        <w:tc>
          <w:tcPr>
            <w:tcW w:w="1271" w:type="dxa"/>
            <w:tcBorders>
              <w:top w:val="single" w:sz="4" w:space="0" w:color="auto"/>
              <w:left w:val="single" w:sz="4" w:space="0" w:color="auto"/>
              <w:bottom w:val="nil"/>
              <w:right w:val="single" w:sz="4" w:space="0" w:color="auto"/>
            </w:tcBorders>
          </w:tcPr>
          <w:p w:rsidR="008C4C8C" w:rsidRPr="00EF57EC" w:rsidRDefault="008C4C8C" w:rsidP="008C4C8C">
            <w:pPr>
              <w:tabs>
                <w:tab w:val="left" w:pos="293"/>
              </w:tabs>
              <w:ind w:left="-35"/>
              <w:rPr>
                <w:rFonts w:asciiTheme="majorHAnsi" w:hAnsiTheme="majorHAnsi" w:cstheme="majorHAnsi"/>
                <w:sz w:val="18"/>
                <w:szCs w:val="18"/>
                <w:lang w:val="ru-MD"/>
              </w:rPr>
            </w:pPr>
          </w:p>
        </w:tc>
        <w:tc>
          <w:tcPr>
            <w:tcW w:w="3482" w:type="dxa"/>
            <w:tcBorders>
              <w:left w:val="single" w:sz="4" w:space="0" w:color="auto"/>
            </w:tcBorders>
          </w:tcPr>
          <w:p w:rsidR="008C4C8C" w:rsidRPr="00EF57EC" w:rsidRDefault="007B4DAA" w:rsidP="00164A2B">
            <w:pPr>
              <w:pStyle w:val="ac"/>
              <w:numPr>
                <w:ilvl w:val="1"/>
                <w:numId w:val="17"/>
              </w:numPr>
              <w:tabs>
                <w:tab w:val="left" w:pos="293"/>
                <w:tab w:val="left" w:pos="334"/>
              </w:tabs>
              <w:ind w:left="71" w:firstLine="0"/>
              <w:rPr>
                <w:rFonts w:asciiTheme="majorHAnsi" w:hAnsiTheme="majorHAnsi" w:cstheme="majorHAnsi"/>
                <w:sz w:val="18"/>
                <w:szCs w:val="18"/>
                <w:lang w:val="ru-MD"/>
              </w:rPr>
            </w:pPr>
            <w:r w:rsidRPr="00EF57EC">
              <w:rPr>
                <w:rFonts w:asciiTheme="majorHAnsi" w:hAnsiTheme="majorHAnsi" w:cstheme="majorHAnsi"/>
                <w:sz w:val="18"/>
                <w:szCs w:val="18"/>
                <w:lang w:val="ru-MD"/>
              </w:rPr>
              <w:t>Количество международных и национальных мероприятий по продвижению винодельческой продукции при поддержке ФВВ</w:t>
            </w:r>
          </w:p>
        </w:tc>
        <w:tc>
          <w:tcPr>
            <w:tcW w:w="864" w:type="dxa"/>
          </w:tcPr>
          <w:p w:rsidR="008C4C8C" w:rsidRPr="00EF57EC" w:rsidRDefault="00F51E7F" w:rsidP="00343316">
            <w:pPr>
              <w:jc w:val="center"/>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ед</w:t>
            </w:r>
            <w:r w:rsidR="008C4C8C" w:rsidRPr="00EF57EC">
              <w:rPr>
                <w:rFonts w:asciiTheme="majorHAnsi" w:eastAsia="Times New Roman" w:hAnsiTheme="majorHAnsi" w:cstheme="majorHAnsi"/>
                <w:sz w:val="18"/>
                <w:szCs w:val="18"/>
                <w:lang w:val="ru-MD"/>
              </w:rPr>
              <w:t>.</w:t>
            </w:r>
          </w:p>
        </w:tc>
        <w:tc>
          <w:tcPr>
            <w:tcW w:w="883" w:type="dxa"/>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30</w:t>
            </w:r>
          </w:p>
        </w:tc>
        <w:tc>
          <w:tcPr>
            <w:tcW w:w="837"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43</w:t>
            </w:r>
          </w:p>
        </w:tc>
        <w:tc>
          <w:tcPr>
            <w:tcW w:w="790"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+13</w:t>
            </w:r>
          </w:p>
        </w:tc>
        <w:tc>
          <w:tcPr>
            <w:tcW w:w="1815" w:type="dxa"/>
            <w:shd w:val="clear" w:color="auto" w:fill="FFFFFF" w:themeFill="background1"/>
          </w:tcPr>
          <w:p w:rsidR="008C4C8C" w:rsidRPr="00EF57EC" w:rsidRDefault="008C4C8C" w:rsidP="0067027E">
            <w:pPr>
              <w:jc w:val="both"/>
              <w:rPr>
                <w:rFonts w:asciiTheme="majorHAnsi" w:eastAsia="Times New Roman" w:hAnsiTheme="majorHAnsi" w:cstheme="majorHAnsi"/>
                <w:sz w:val="18"/>
                <w:szCs w:val="18"/>
                <w:lang w:val="ru-MD"/>
              </w:rPr>
            </w:pPr>
          </w:p>
        </w:tc>
      </w:tr>
      <w:tr w:rsidR="00F51E7F" w:rsidRPr="00EF57EC" w:rsidTr="00935746">
        <w:trPr>
          <w:trHeight w:val="453"/>
        </w:trPr>
        <w:tc>
          <w:tcPr>
            <w:tcW w:w="1271" w:type="dxa"/>
            <w:tcBorders>
              <w:top w:val="nil"/>
              <w:left w:val="single" w:sz="4" w:space="0" w:color="auto"/>
              <w:bottom w:val="nil"/>
              <w:right w:val="single" w:sz="4" w:space="0" w:color="auto"/>
            </w:tcBorders>
            <w:vAlign w:val="center"/>
          </w:tcPr>
          <w:p w:rsidR="008C4C8C" w:rsidRPr="00EF57EC" w:rsidRDefault="00793B50" w:rsidP="00793B50">
            <w:pPr>
              <w:tabs>
                <w:tab w:val="left" w:pos="361"/>
              </w:tabs>
              <w:ind w:left="-35"/>
              <w:jc w:val="center"/>
              <w:rPr>
                <w:rFonts w:asciiTheme="majorHAnsi" w:hAnsiTheme="majorHAnsi" w:cstheme="majorHAnsi"/>
                <w:sz w:val="18"/>
                <w:szCs w:val="18"/>
                <w:lang w:val="ru-MD"/>
              </w:rPr>
            </w:pPr>
            <w:r w:rsidRPr="00EF57EC">
              <w:rPr>
                <w:rFonts w:asciiTheme="majorHAnsi" w:hAnsiTheme="majorHAnsi" w:cstheme="majorHAnsi"/>
                <w:sz w:val="18"/>
                <w:szCs w:val="18"/>
                <w:lang w:val="ru-MD"/>
              </w:rPr>
              <w:t>Продукта</w:t>
            </w:r>
          </w:p>
        </w:tc>
        <w:tc>
          <w:tcPr>
            <w:tcW w:w="3482" w:type="dxa"/>
            <w:tcBorders>
              <w:left w:val="single" w:sz="4" w:space="0" w:color="auto"/>
            </w:tcBorders>
          </w:tcPr>
          <w:p w:rsidR="008C4C8C" w:rsidRPr="00EF57EC" w:rsidRDefault="007B4DAA" w:rsidP="00164A2B">
            <w:pPr>
              <w:pStyle w:val="ac"/>
              <w:numPr>
                <w:ilvl w:val="1"/>
                <w:numId w:val="17"/>
              </w:numPr>
              <w:tabs>
                <w:tab w:val="left" w:pos="334"/>
                <w:tab w:val="left" w:pos="361"/>
              </w:tabs>
              <w:ind w:left="71" w:firstLine="0"/>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Количество компаний, зарегистрированных в программе по внедрению отечественного бренда на винодельческую продукцию </w:t>
            </w:r>
          </w:p>
        </w:tc>
        <w:tc>
          <w:tcPr>
            <w:tcW w:w="864" w:type="dxa"/>
          </w:tcPr>
          <w:p w:rsidR="008C4C8C" w:rsidRPr="00EF57EC" w:rsidRDefault="00F51E7F" w:rsidP="00343316">
            <w:pPr>
              <w:jc w:val="center"/>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ед</w:t>
            </w:r>
            <w:r w:rsidR="008C4C8C" w:rsidRPr="00EF57EC">
              <w:rPr>
                <w:rFonts w:asciiTheme="majorHAnsi" w:eastAsia="Times New Roman" w:hAnsiTheme="majorHAnsi" w:cstheme="majorHAnsi"/>
                <w:sz w:val="18"/>
                <w:szCs w:val="18"/>
                <w:lang w:val="ru-MD"/>
              </w:rPr>
              <w:t>.</w:t>
            </w:r>
          </w:p>
        </w:tc>
        <w:tc>
          <w:tcPr>
            <w:tcW w:w="883" w:type="dxa"/>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10</w:t>
            </w:r>
          </w:p>
        </w:tc>
        <w:tc>
          <w:tcPr>
            <w:tcW w:w="837"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w:t>
            </w:r>
          </w:p>
        </w:tc>
        <w:tc>
          <w:tcPr>
            <w:tcW w:w="790"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color w:val="FF0000"/>
                <w:sz w:val="18"/>
                <w:szCs w:val="18"/>
                <w:lang w:val="ru-MD"/>
              </w:rPr>
              <w:t>-9</w:t>
            </w:r>
          </w:p>
        </w:tc>
        <w:tc>
          <w:tcPr>
            <w:tcW w:w="1815" w:type="dxa"/>
            <w:shd w:val="clear" w:color="auto" w:fill="FFFFFF" w:themeFill="background1"/>
          </w:tcPr>
          <w:p w:rsidR="008C4C8C" w:rsidRPr="00EF57EC" w:rsidRDefault="00F51E7F" w:rsidP="00F51E7F">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Поступил только один запрос</w:t>
            </w:r>
          </w:p>
        </w:tc>
      </w:tr>
      <w:tr w:rsidR="00F51E7F" w:rsidRPr="00EF57EC" w:rsidTr="00935746">
        <w:trPr>
          <w:trHeight w:val="317"/>
        </w:trPr>
        <w:tc>
          <w:tcPr>
            <w:tcW w:w="1271" w:type="dxa"/>
            <w:tcBorders>
              <w:top w:val="nil"/>
              <w:left w:val="single" w:sz="4" w:space="0" w:color="auto"/>
              <w:bottom w:val="nil"/>
              <w:right w:val="single" w:sz="4" w:space="0" w:color="auto"/>
            </w:tcBorders>
            <w:vAlign w:val="center"/>
          </w:tcPr>
          <w:p w:rsidR="008C4C8C" w:rsidRPr="00EF57EC" w:rsidRDefault="008C4C8C" w:rsidP="00FE457E">
            <w:pPr>
              <w:tabs>
                <w:tab w:val="left" w:pos="280"/>
              </w:tabs>
              <w:ind w:left="-35"/>
              <w:jc w:val="center"/>
              <w:rPr>
                <w:rFonts w:asciiTheme="majorHAnsi" w:hAnsiTheme="majorHAnsi" w:cstheme="majorHAnsi"/>
                <w:sz w:val="18"/>
                <w:szCs w:val="18"/>
                <w:lang w:val="ru-MD"/>
              </w:rPr>
            </w:pPr>
          </w:p>
        </w:tc>
        <w:tc>
          <w:tcPr>
            <w:tcW w:w="3482" w:type="dxa"/>
            <w:tcBorders>
              <w:left w:val="single" w:sz="4" w:space="0" w:color="auto"/>
            </w:tcBorders>
          </w:tcPr>
          <w:p w:rsidR="008C4C8C" w:rsidRPr="00EF57EC" w:rsidRDefault="007B4DAA" w:rsidP="00164A2B">
            <w:pPr>
              <w:pStyle w:val="ac"/>
              <w:numPr>
                <w:ilvl w:val="1"/>
                <w:numId w:val="17"/>
              </w:numPr>
              <w:tabs>
                <w:tab w:val="left" w:pos="280"/>
                <w:tab w:val="left" w:pos="334"/>
              </w:tabs>
              <w:ind w:left="71" w:firstLine="0"/>
              <w:rPr>
                <w:rFonts w:asciiTheme="majorHAnsi" w:hAnsiTheme="majorHAnsi" w:cstheme="majorHAnsi"/>
                <w:sz w:val="18"/>
                <w:szCs w:val="18"/>
                <w:lang w:val="ru-MD"/>
              </w:rPr>
            </w:pPr>
            <w:r w:rsidRPr="00EF57EC">
              <w:rPr>
                <w:rFonts w:asciiTheme="majorHAnsi" w:hAnsiTheme="majorHAnsi" w:cstheme="majorHAnsi"/>
                <w:sz w:val="18"/>
                <w:szCs w:val="18"/>
                <w:lang w:val="ru-MD"/>
              </w:rPr>
              <w:t>Количество зарегистрированных компаний, производящих винодельческую продукцию с ОГУ/ОН</w:t>
            </w:r>
            <w:r w:rsidR="00164A2B" w:rsidRPr="00EF57EC">
              <w:rPr>
                <w:rFonts w:asciiTheme="majorHAnsi" w:hAnsiTheme="majorHAnsi" w:cstheme="majorHAnsi"/>
                <w:sz w:val="18"/>
                <w:szCs w:val="18"/>
                <w:lang w:val="ru-MD"/>
              </w:rPr>
              <w:t>МП</w:t>
            </w:r>
            <w:r w:rsidRPr="00EF57EC">
              <w:rPr>
                <w:rFonts w:asciiTheme="majorHAnsi" w:hAnsiTheme="majorHAnsi" w:cstheme="majorHAnsi"/>
                <w:sz w:val="18"/>
                <w:szCs w:val="18"/>
                <w:lang w:val="ru-MD"/>
              </w:rPr>
              <w:t xml:space="preserve"> </w:t>
            </w:r>
          </w:p>
        </w:tc>
        <w:tc>
          <w:tcPr>
            <w:tcW w:w="864" w:type="dxa"/>
          </w:tcPr>
          <w:p w:rsidR="008C4C8C" w:rsidRPr="00EF57EC" w:rsidRDefault="00F51E7F" w:rsidP="00343316">
            <w:pPr>
              <w:jc w:val="center"/>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ед</w:t>
            </w:r>
            <w:r w:rsidR="008C4C8C" w:rsidRPr="00EF57EC">
              <w:rPr>
                <w:rFonts w:asciiTheme="majorHAnsi" w:eastAsia="Times New Roman" w:hAnsiTheme="majorHAnsi" w:cstheme="majorHAnsi"/>
                <w:sz w:val="18"/>
                <w:szCs w:val="18"/>
                <w:lang w:val="ru-MD"/>
              </w:rPr>
              <w:t>.</w:t>
            </w:r>
          </w:p>
        </w:tc>
        <w:tc>
          <w:tcPr>
            <w:tcW w:w="883" w:type="dxa"/>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5</w:t>
            </w:r>
          </w:p>
        </w:tc>
        <w:tc>
          <w:tcPr>
            <w:tcW w:w="837"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6</w:t>
            </w:r>
          </w:p>
        </w:tc>
        <w:tc>
          <w:tcPr>
            <w:tcW w:w="790"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w:t>
            </w:r>
          </w:p>
        </w:tc>
        <w:tc>
          <w:tcPr>
            <w:tcW w:w="1815" w:type="dxa"/>
            <w:shd w:val="clear" w:color="auto" w:fill="FFFFFF" w:themeFill="background1"/>
          </w:tcPr>
          <w:p w:rsidR="008C4C8C" w:rsidRPr="00EF57EC" w:rsidRDefault="008C4C8C" w:rsidP="0067027E">
            <w:pPr>
              <w:jc w:val="both"/>
              <w:rPr>
                <w:rFonts w:asciiTheme="majorHAnsi" w:eastAsia="Times New Roman" w:hAnsiTheme="majorHAnsi" w:cstheme="majorHAnsi"/>
                <w:sz w:val="18"/>
                <w:szCs w:val="18"/>
                <w:lang w:val="ru-MD"/>
              </w:rPr>
            </w:pPr>
          </w:p>
        </w:tc>
      </w:tr>
      <w:tr w:rsidR="00F51E7F" w:rsidRPr="00EF57EC" w:rsidTr="00935746">
        <w:trPr>
          <w:trHeight w:val="317"/>
        </w:trPr>
        <w:tc>
          <w:tcPr>
            <w:tcW w:w="1271" w:type="dxa"/>
            <w:tcBorders>
              <w:top w:val="nil"/>
              <w:left w:val="single" w:sz="4" w:space="0" w:color="auto"/>
              <w:bottom w:val="single" w:sz="4" w:space="0" w:color="auto"/>
              <w:right w:val="single" w:sz="4" w:space="0" w:color="auto"/>
            </w:tcBorders>
          </w:tcPr>
          <w:p w:rsidR="008C4C8C" w:rsidRPr="00EF57EC" w:rsidRDefault="008C4C8C" w:rsidP="008C4C8C">
            <w:pPr>
              <w:tabs>
                <w:tab w:val="left" w:pos="184"/>
                <w:tab w:val="left" w:pos="366"/>
              </w:tabs>
              <w:ind w:left="-35"/>
              <w:rPr>
                <w:rFonts w:asciiTheme="majorHAnsi" w:hAnsiTheme="majorHAnsi" w:cstheme="majorHAnsi"/>
                <w:sz w:val="18"/>
                <w:szCs w:val="18"/>
                <w:lang w:val="ru-MD"/>
              </w:rPr>
            </w:pPr>
          </w:p>
        </w:tc>
        <w:tc>
          <w:tcPr>
            <w:tcW w:w="3482" w:type="dxa"/>
            <w:tcBorders>
              <w:left w:val="single" w:sz="4" w:space="0" w:color="auto"/>
            </w:tcBorders>
          </w:tcPr>
          <w:p w:rsidR="008C4C8C" w:rsidRPr="00EF57EC" w:rsidRDefault="00164A2B" w:rsidP="00164A2B">
            <w:pPr>
              <w:pStyle w:val="ac"/>
              <w:numPr>
                <w:ilvl w:val="1"/>
                <w:numId w:val="17"/>
              </w:numPr>
              <w:tabs>
                <w:tab w:val="left" w:pos="184"/>
                <w:tab w:val="left" w:pos="334"/>
                <w:tab w:val="left" w:pos="366"/>
              </w:tabs>
              <w:ind w:left="71" w:firstLine="0"/>
              <w:rPr>
                <w:rFonts w:asciiTheme="majorHAnsi" w:hAnsiTheme="majorHAnsi" w:cstheme="majorHAnsi"/>
                <w:sz w:val="18"/>
                <w:szCs w:val="18"/>
                <w:lang w:val="ru-MD"/>
              </w:rPr>
            </w:pPr>
            <w:r w:rsidRPr="00EF57EC">
              <w:rPr>
                <w:rFonts w:asciiTheme="majorHAnsi" w:hAnsiTheme="majorHAnsi" w:cstheme="majorHAnsi"/>
                <w:sz w:val="18"/>
                <w:szCs w:val="18"/>
                <w:lang w:val="ru-MD"/>
              </w:rPr>
              <w:t>Количество винодельческих предприятий, зарегистрированных в ВВР</w:t>
            </w:r>
          </w:p>
        </w:tc>
        <w:tc>
          <w:tcPr>
            <w:tcW w:w="864" w:type="dxa"/>
          </w:tcPr>
          <w:p w:rsidR="008C4C8C" w:rsidRPr="00EF57EC" w:rsidRDefault="00F51E7F" w:rsidP="00343316">
            <w:pPr>
              <w:jc w:val="center"/>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ед</w:t>
            </w:r>
            <w:r w:rsidR="008C4C8C" w:rsidRPr="00EF57EC">
              <w:rPr>
                <w:rFonts w:asciiTheme="majorHAnsi" w:eastAsia="Times New Roman" w:hAnsiTheme="majorHAnsi" w:cstheme="majorHAnsi"/>
                <w:sz w:val="18"/>
                <w:szCs w:val="18"/>
                <w:lang w:val="ru-MD"/>
              </w:rPr>
              <w:t>.</w:t>
            </w:r>
          </w:p>
        </w:tc>
        <w:tc>
          <w:tcPr>
            <w:tcW w:w="883" w:type="dxa"/>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10</w:t>
            </w:r>
          </w:p>
        </w:tc>
        <w:tc>
          <w:tcPr>
            <w:tcW w:w="837"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10</w:t>
            </w:r>
          </w:p>
        </w:tc>
        <w:tc>
          <w:tcPr>
            <w:tcW w:w="790"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1815" w:type="dxa"/>
            <w:shd w:val="clear" w:color="auto" w:fill="FFFFFF" w:themeFill="background1"/>
          </w:tcPr>
          <w:p w:rsidR="008C4C8C" w:rsidRPr="00EF57EC" w:rsidRDefault="008C4C8C" w:rsidP="0067027E">
            <w:pPr>
              <w:jc w:val="both"/>
              <w:rPr>
                <w:rFonts w:asciiTheme="majorHAnsi" w:eastAsia="Times New Roman" w:hAnsiTheme="majorHAnsi" w:cstheme="majorHAnsi"/>
                <w:sz w:val="18"/>
                <w:szCs w:val="18"/>
                <w:lang w:val="ru-MD"/>
              </w:rPr>
            </w:pPr>
          </w:p>
        </w:tc>
      </w:tr>
      <w:tr w:rsidR="00F51E7F" w:rsidRPr="00677B78" w:rsidTr="00935746">
        <w:trPr>
          <w:trHeight w:val="317"/>
        </w:trPr>
        <w:tc>
          <w:tcPr>
            <w:tcW w:w="1271" w:type="dxa"/>
            <w:tcBorders>
              <w:top w:val="single" w:sz="4" w:space="0" w:color="auto"/>
              <w:left w:val="single" w:sz="4" w:space="0" w:color="auto"/>
              <w:bottom w:val="nil"/>
              <w:right w:val="single" w:sz="4" w:space="0" w:color="auto"/>
            </w:tcBorders>
          </w:tcPr>
          <w:p w:rsidR="008C4C8C" w:rsidRPr="00EF57EC" w:rsidRDefault="008C4C8C" w:rsidP="00FF0964">
            <w:pPr>
              <w:pStyle w:val="ac"/>
              <w:tabs>
                <w:tab w:val="left" w:pos="318"/>
              </w:tabs>
              <w:ind w:left="-35"/>
              <w:rPr>
                <w:rFonts w:asciiTheme="majorHAnsi" w:hAnsiTheme="majorHAnsi" w:cstheme="majorHAnsi"/>
                <w:sz w:val="18"/>
                <w:szCs w:val="18"/>
                <w:lang w:val="ru-MD"/>
              </w:rPr>
            </w:pPr>
          </w:p>
        </w:tc>
        <w:tc>
          <w:tcPr>
            <w:tcW w:w="3482" w:type="dxa"/>
            <w:tcBorders>
              <w:left w:val="single" w:sz="4" w:space="0" w:color="auto"/>
            </w:tcBorders>
          </w:tcPr>
          <w:p w:rsidR="008C4C8C" w:rsidRPr="00EF57EC" w:rsidRDefault="008C4C8C" w:rsidP="00164A2B">
            <w:pPr>
              <w:pStyle w:val="ac"/>
              <w:tabs>
                <w:tab w:val="left" w:pos="334"/>
              </w:tabs>
              <w:ind w:left="71"/>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3.1. </w:t>
            </w:r>
            <w:r w:rsidR="00164A2B" w:rsidRPr="00EF57EC">
              <w:rPr>
                <w:rFonts w:asciiTheme="majorHAnsi" w:hAnsiTheme="majorHAnsi" w:cstheme="majorHAnsi"/>
                <w:sz w:val="18"/>
                <w:szCs w:val="18"/>
                <w:lang w:val="ru-MD"/>
              </w:rPr>
              <w:t>Расходы на профессиональную подготовку персонала виноградно-винодельческого сектора</w:t>
            </w:r>
          </w:p>
        </w:tc>
        <w:tc>
          <w:tcPr>
            <w:tcW w:w="864" w:type="dxa"/>
          </w:tcPr>
          <w:p w:rsidR="008C4C8C" w:rsidRPr="00EF57EC" w:rsidRDefault="00F51E7F" w:rsidP="00F51E7F">
            <w:pPr>
              <w:jc w:val="center"/>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тыс. МДЛ</w:t>
            </w:r>
          </w:p>
        </w:tc>
        <w:tc>
          <w:tcPr>
            <w:tcW w:w="883" w:type="dxa"/>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1500</w:t>
            </w:r>
          </w:p>
        </w:tc>
        <w:tc>
          <w:tcPr>
            <w:tcW w:w="837"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1071,7</w:t>
            </w:r>
          </w:p>
        </w:tc>
        <w:tc>
          <w:tcPr>
            <w:tcW w:w="790"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color w:val="FF0000"/>
                <w:sz w:val="18"/>
                <w:szCs w:val="18"/>
                <w:lang w:val="ru-MD"/>
              </w:rPr>
              <w:t>-428,3</w:t>
            </w:r>
          </w:p>
        </w:tc>
        <w:tc>
          <w:tcPr>
            <w:tcW w:w="1815" w:type="dxa"/>
            <w:shd w:val="clear" w:color="auto" w:fill="FFFFFF" w:themeFill="background1"/>
          </w:tcPr>
          <w:p w:rsidR="008C4C8C" w:rsidRPr="00EF57EC" w:rsidRDefault="00F51E7F" w:rsidP="0067027E">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2 семинара были отложены на 2019 год</w:t>
            </w:r>
          </w:p>
        </w:tc>
      </w:tr>
      <w:tr w:rsidR="00F51E7F" w:rsidRPr="00EF57EC" w:rsidTr="00935746">
        <w:trPr>
          <w:trHeight w:val="317"/>
        </w:trPr>
        <w:tc>
          <w:tcPr>
            <w:tcW w:w="1271" w:type="dxa"/>
            <w:tcBorders>
              <w:top w:val="nil"/>
              <w:left w:val="single" w:sz="4" w:space="0" w:color="auto"/>
              <w:bottom w:val="single" w:sz="4" w:space="0" w:color="auto"/>
              <w:right w:val="single" w:sz="4" w:space="0" w:color="auto"/>
            </w:tcBorders>
          </w:tcPr>
          <w:p w:rsidR="008C4C8C" w:rsidRPr="00EF57EC" w:rsidRDefault="00793B50" w:rsidP="00793B50">
            <w:pPr>
              <w:tabs>
                <w:tab w:val="left" w:pos="293"/>
              </w:tabs>
              <w:rPr>
                <w:rFonts w:asciiTheme="majorHAnsi" w:hAnsiTheme="majorHAnsi" w:cstheme="majorHAnsi"/>
                <w:sz w:val="18"/>
                <w:szCs w:val="18"/>
                <w:lang w:val="ru-MD"/>
              </w:rPr>
            </w:pPr>
            <w:r w:rsidRPr="00EF57EC">
              <w:rPr>
                <w:rFonts w:asciiTheme="majorHAnsi" w:hAnsiTheme="majorHAnsi" w:cstheme="majorHAnsi"/>
                <w:sz w:val="18"/>
                <w:szCs w:val="18"/>
                <w:lang w:val="ru-MD"/>
              </w:rPr>
              <w:t>Эффективности</w:t>
            </w:r>
          </w:p>
        </w:tc>
        <w:tc>
          <w:tcPr>
            <w:tcW w:w="3482" w:type="dxa"/>
            <w:tcBorders>
              <w:left w:val="single" w:sz="4" w:space="0" w:color="auto"/>
            </w:tcBorders>
          </w:tcPr>
          <w:p w:rsidR="008C4C8C" w:rsidRPr="00EF57EC" w:rsidRDefault="008C4C8C" w:rsidP="00164A2B">
            <w:pPr>
              <w:pStyle w:val="ac"/>
              <w:tabs>
                <w:tab w:val="left" w:pos="293"/>
                <w:tab w:val="left" w:pos="334"/>
              </w:tabs>
              <w:ind w:left="71"/>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3.2. </w:t>
            </w:r>
            <w:r w:rsidR="00164A2B" w:rsidRPr="00EF57EC">
              <w:rPr>
                <w:rFonts w:asciiTheme="majorHAnsi" w:hAnsiTheme="majorHAnsi" w:cstheme="majorHAnsi"/>
                <w:sz w:val="18"/>
                <w:szCs w:val="18"/>
                <w:lang w:val="ru-MD"/>
              </w:rPr>
              <w:t xml:space="preserve">Стоимость продвижения винодельческой продукции с отечественным брендом в среднем на одну компанию  </w:t>
            </w:r>
          </w:p>
        </w:tc>
        <w:tc>
          <w:tcPr>
            <w:tcW w:w="864" w:type="dxa"/>
          </w:tcPr>
          <w:p w:rsidR="008C4C8C" w:rsidRPr="00EF57EC" w:rsidRDefault="00F51E7F" w:rsidP="003C123E">
            <w:pPr>
              <w:jc w:val="center"/>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тыс. МДЛ</w:t>
            </w:r>
          </w:p>
        </w:tc>
        <w:tc>
          <w:tcPr>
            <w:tcW w:w="883" w:type="dxa"/>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142,0</w:t>
            </w:r>
          </w:p>
        </w:tc>
        <w:tc>
          <w:tcPr>
            <w:tcW w:w="837"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146,1</w:t>
            </w:r>
          </w:p>
        </w:tc>
        <w:tc>
          <w:tcPr>
            <w:tcW w:w="790" w:type="dxa"/>
            <w:shd w:val="clear" w:color="auto" w:fill="FFFFFF" w:themeFill="background1"/>
            <w:vAlign w:val="bottom"/>
          </w:tcPr>
          <w:p w:rsidR="008C4C8C" w:rsidRPr="00EF57EC" w:rsidRDefault="008C4C8C" w:rsidP="00935746">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+4,1</w:t>
            </w:r>
          </w:p>
        </w:tc>
        <w:tc>
          <w:tcPr>
            <w:tcW w:w="1815" w:type="dxa"/>
            <w:shd w:val="clear" w:color="auto" w:fill="FFFFFF" w:themeFill="background1"/>
          </w:tcPr>
          <w:p w:rsidR="008C4C8C" w:rsidRPr="00EF57EC" w:rsidRDefault="008C4C8C" w:rsidP="0067027E">
            <w:pPr>
              <w:jc w:val="both"/>
              <w:rPr>
                <w:rFonts w:asciiTheme="majorHAnsi" w:eastAsia="Times New Roman" w:hAnsiTheme="majorHAnsi" w:cstheme="majorHAnsi"/>
                <w:sz w:val="18"/>
                <w:szCs w:val="18"/>
                <w:lang w:val="ru-MD"/>
              </w:rPr>
            </w:pPr>
          </w:p>
        </w:tc>
      </w:tr>
    </w:tbl>
    <w:p w:rsidR="002B0C1F" w:rsidRPr="00EF57EC" w:rsidRDefault="00793B50" w:rsidP="00243401">
      <w:pPr>
        <w:spacing w:after="0" w:line="240"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b/>
          <w:sz w:val="20"/>
          <w:szCs w:val="20"/>
          <w:lang w:val="ru-MD"/>
        </w:rPr>
        <w:t>Источник</w:t>
      </w:r>
      <w:r w:rsidR="002B0C1F" w:rsidRPr="00EF57EC">
        <w:rPr>
          <w:rFonts w:asciiTheme="majorHAnsi" w:eastAsia="Times New Roman" w:hAnsiTheme="majorHAnsi" w:cstheme="majorHAnsi"/>
          <w:b/>
          <w:sz w:val="20"/>
          <w:szCs w:val="20"/>
          <w:lang w:val="ru-MD"/>
        </w:rPr>
        <w:t>:</w:t>
      </w:r>
      <w:r w:rsidR="002B0C1F" w:rsidRPr="00EF57EC">
        <w:rPr>
          <w:rFonts w:asciiTheme="majorHAnsi" w:eastAsia="Times New Roman" w:hAnsiTheme="majorHAnsi" w:cstheme="majorHAnsi"/>
          <w:sz w:val="20"/>
          <w:szCs w:val="20"/>
          <w:lang w:val="ru-MD"/>
        </w:rPr>
        <w:t xml:space="preserve"> </w:t>
      </w:r>
      <w:r w:rsidRPr="00EF57EC">
        <w:rPr>
          <w:rFonts w:asciiTheme="majorHAnsi" w:eastAsia="Times New Roman" w:hAnsiTheme="majorHAnsi" w:cstheme="majorHAnsi"/>
          <w:sz w:val="20"/>
          <w:szCs w:val="20"/>
          <w:lang w:val="ru-MD"/>
        </w:rPr>
        <w:t>Данные НБВВ</w:t>
      </w:r>
      <w:r w:rsidR="002B0C1F" w:rsidRPr="00EF57EC">
        <w:rPr>
          <w:rFonts w:asciiTheme="majorHAnsi" w:eastAsia="Times New Roman" w:hAnsiTheme="majorHAnsi" w:cstheme="majorHAnsi"/>
          <w:sz w:val="20"/>
          <w:szCs w:val="20"/>
          <w:lang w:val="ru-MD"/>
        </w:rPr>
        <w:t>.</w:t>
      </w:r>
    </w:p>
    <w:p w:rsidR="002B0C1F" w:rsidRPr="00EF57EC" w:rsidRDefault="002B0C1F" w:rsidP="00243401">
      <w:pPr>
        <w:spacing w:after="0" w:line="240" w:lineRule="auto"/>
        <w:jc w:val="both"/>
        <w:rPr>
          <w:rFonts w:asciiTheme="majorHAnsi" w:eastAsia="Times New Roman" w:hAnsiTheme="majorHAnsi" w:cstheme="majorHAnsi"/>
          <w:sz w:val="28"/>
          <w:szCs w:val="28"/>
          <w:lang w:val="ru-MD"/>
        </w:rPr>
      </w:pPr>
    </w:p>
    <w:p w:rsidR="002B0C1F" w:rsidRPr="00EF57EC" w:rsidRDefault="00D41E50" w:rsidP="00243401">
      <w:pPr>
        <w:spacing w:after="0" w:line="240" w:lineRule="auto"/>
        <w:jc w:val="both"/>
        <w:rPr>
          <w:rFonts w:asciiTheme="majorHAnsi" w:eastAsia="Times New Roman" w:hAnsiTheme="majorHAnsi" w:cstheme="majorHAnsi"/>
          <w:i/>
          <w:sz w:val="28"/>
          <w:szCs w:val="28"/>
          <w:lang w:val="ru-MD"/>
        </w:rPr>
      </w:pPr>
      <w:r w:rsidRPr="00EF57EC">
        <w:rPr>
          <w:rFonts w:asciiTheme="majorHAnsi" w:eastAsia="Times New Roman" w:hAnsiTheme="majorHAnsi" w:cstheme="majorHAnsi"/>
          <w:sz w:val="28"/>
          <w:szCs w:val="28"/>
          <w:lang w:val="ru-MD"/>
        </w:rPr>
        <w:t xml:space="preserve">Анализ выполнения </w:t>
      </w:r>
      <w:r w:rsidR="00164A2B" w:rsidRPr="00EF57EC">
        <w:rPr>
          <w:rFonts w:asciiTheme="majorHAnsi" w:eastAsia="Times New Roman" w:hAnsiTheme="majorHAnsi" w:cstheme="majorHAnsi"/>
          <w:sz w:val="28"/>
          <w:szCs w:val="28"/>
          <w:lang w:val="ru-MD"/>
        </w:rPr>
        <w:t>показателя</w:t>
      </w:r>
      <w:r w:rsidRPr="00EF57EC">
        <w:rPr>
          <w:rFonts w:asciiTheme="majorHAnsi" w:eastAsia="Times New Roman" w:hAnsiTheme="majorHAnsi" w:cstheme="majorHAnsi"/>
          <w:sz w:val="28"/>
          <w:szCs w:val="28"/>
          <w:lang w:val="ru-MD"/>
        </w:rPr>
        <w:t xml:space="preserve"> 2.3. </w:t>
      </w:r>
      <w:r w:rsidR="00164A2B" w:rsidRPr="00EF57EC">
        <w:rPr>
          <w:rFonts w:asciiTheme="majorHAnsi" w:eastAsia="Times New Roman" w:hAnsiTheme="majorHAnsi" w:cstheme="majorHAnsi"/>
          <w:sz w:val="28"/>
          <w:szCs w:val="28"/>
          <w:lang w:val="ru-MD"/>
        </w:rPr>
        <w:t>„Количество зарегистрированных компаний, производящих винодельческую продукцию с ОГУ/ОНМП”</w:t>
      </w:r>
      <w:r w:rsidRPr="00EF57EC">
        <w:rPr>
          <w:rFonts w:asciiTheme="majorHAnsi" w:eastAsia="Times New Roman" w:hAnsiTheme="majorHAnsi" w:cstheme="majorHAnsi"/>
          <w:sz w:val="28"/>
          <w:szCs w:val="28"/>
          <w:lang w:val="ru-MD"/>
        </w:rPr>
        <w:t xml:space="preserve"> </w:t>
      </w:r>
      <w:r w:rsidR="00164A2B" w:rsidRPr="00EF57EC">
        <w:rPr>
          <w:rFonts w:asciiTheme="majorHAnsi" w:eastAsia="Times New Roman" w:hAnsiTheme="majorHAnsi" w:cstheme="majorHAnsi"/>
          <w:sz w:val="28"/>
          <w:szCs w:val="28"/>
          <w:lang w:val="ru-MD"/>
        </w:rPr>
        <w:t>показал</w:t>
      </w:r>
      <w:r w:rsidRPr="00EF57EC">
        <w:rPr>
          <w:rFonts w:asciiTheme="majorHAnsi" w:eastAsia="Times New Roman" w:hAnsiTheme="majorHAnsi" w:cstheme="majorHAnsi"/>
          <w:sz w:val="28"/>
          <w:szCs w:val="28"/>
          <w:lang w:val="ru-MD"/>
        </w:rPr>
        <w:t xml:space="preserve">, что на протяжении 2016-2018 годов в AGEPI было зарегистрировано 70 компаний, из которых в 2018 году – 6 компаний или </w:t>
      </w:r>
      <w:r w:rsidR="00164A2B" w:rsidRPr="00EF57EC">
        <w:rPr>
          <w:rFonts w:asciiTheme="majorHAnsi" w:eastAsia="Times New Roman" w:hAnsiTheme="majorHAnsi" w:cstheme="majorHAnsi"/>
          <w:sz w:val="28"/>
          <w:szCs w:val="28"/>
          <w:lang w:val="ru-MD"/>
        </w:rPr>
        <w:t xml:space="preserve">на одну </w:t>
      </w:r>
      <w:r w:rsidRPr="00EF57EC">
        <w:rPr>
          <w:rFonts w:asciiTheme="majorHAnsi" w:eastAsia="Times New Roman" w:hAnsiTheme="majorHAnsi" w:cstheme="majorHAnsi"/>
          <w:sz w:val="28"/>
          <w:szCs w:val="28"/>
          <w:lang w:val="ru-MD"/>
        </w:rPr>
        <w:t>компани</w:t>
      </w:r>
      <w:r w:rsidR="00164A2B" w:rsidRPr="00EF57EC">
        <w:rPr>
          <w:rFonts w:asciiTheme="majorHAnsi" w:eastAsia="Times New Roman" w:hAnsiTheme="majorHAnsi" w:cstheme="majorHAnsi"/>
          <w:sz w:val="28"/>
          <w:szCs w:val="28"/>
          <w:lang w:val="ru-MD"/>
        </w:rPr>
        <w:t>ю</w:t>
      </w:r>
      <w:r w:rsidRPr="00EF57EC">
        <w:rPr>
          <w:rFonts w:asciiTheme="majorHAnsi" w:eastAsia="Times New Roman" w:hAnsiTheme="majorHAnsi" w:cstheme="majorHAnsi"/>
          <w:sz w:val="28"/>
          <w:szCs w:val="28"/>
          <w:lang w:val="ru-MD"/>
        </w:rPr>
        <w:t xml:space="preserve"> больше по сравнению с запланированным показателем. </w:t>
      </w:r>
      <w:r w:rsidRPr="00EF57EC">
        <w:rPr>
          <w:rFonts w:asciiTheme="majorHAnsi" w:eastAsia="Times New Roman" w:hAnsiTheme="majorHAnsi" w:cstheme="majorHAnsi"/>
          <w:i/>
          <w:sz w:val="28"/>
          <w:szCs w:val="28"/>
          <w:lang w:val="ru-MD"/>
        </w:rPr>
        <w:t xml:space="preserve">Синтез количества компаний, зарегистрированных в 2016-2018 годах, производящих винодельческую продукцию с </w:t>
      </w:r>
      <w:r w:rsidR="00164A2B" w:rsidRPr="00EF57EC">
        <w:rPr>
          <w:rFonts w:asciiTheme="majorHAnsi" w:eastAsia="Times New Roman" w:hAnsiTheme="majorHAnsi" w:cstheme="majorHAnsi"/>
          <w:i/>
          <w:sz w:val="28"/>
          <w:szCs w:val="28"/>
          <w:lang w:val="ru-MD"/>
        </w:rPr>
        <w:t>ОГУ/ОНМП</w:t>
      </w:r>
      <w:r w:rsidRPr="00EF57EC">
        <w:rPr>
          <w:rFonts w:asciiTheme="majorHAnsi" w:eastAsia="Times New Roman" w:hAnsiTheme="majorHAnsi" w:cstheme="majorHAnsi"/>
          <w:i/>
          <w:sz w:val="28"/>
          <w:szCs w:val="28"/>
          <w:lang w:val="ru-MD"/>
        </w:rPr>
        <w:t>, представлен на рисунке ниже</w:t>
      </w:r>
      <w:r w:rsidR="002B0C1F" w:rsidRPr="00EF57EC">
        <w:rPr>
          <w:rFonts w:asciiTheme="majorHAnsi" w:eastAsia="Times New Roman" w:hAnsiTheme="majorHAnsi" w:cstheme="majorHAnsi"/>
          <w:i/>
          <w:sz w:val="28"/>
          <w:szCs w:val="28"/>
          <w:lang w:val="ru-MD"/>
        </w:rPr>
        <w:t>.</w:t>
      </w:r>
    </w:p>
    <w:p w:rsidR="008C3E3E" w:rsidRPr="00EF57EC" w:rsidRDefault="008C3E3E" w:rsidP="00243401">
      <w:pPr>
        <w:spacing w:after="0" w:line="240" w:lineRule="auto"/>
        <w:jc w:val="both"/>
        <w:rPr>
          <w:rFonts w:asciiTheme="majorHAnsi" w:eastAsia="Times New Roman" w:hAnsiTheme="majorHAnsi" w:cstheme="majorHAnsi"/>
          <w:sz w:val="28"/>
          <w:szCs w:val="28"/>
          <w:lang w:val="ru-MD"/>
        </w:rPr>
      </w:pPr>
    </w:p>
    <w:p w:rsidR="002B0C1F" w:rsidRPr="00EF57EC" w:rsidRDefault="00164A2B" w:rsidP="00243401">
      <w:pPr>
        <w:spacing w:after="0" w:line="240" w:lineRule="auto"/>
        <w:jc w:val="both"/>
        <w:rPr>
          <w:rFonts w:asciiTheme="majorHAnsi" w:eastAsia="Times New Roman" w:hAnsiTheme="majorHAnsi" w:cstheme="majorHAnsi"/>
          <w:b/>
          <w:sz w:val="28"/>
          <w:szCs w:val="28"/>
          <w:lang w:val="ru-MD"/>
        </w:rPr>
      </w:pPr>
      <w:r w:rsidRPr="00EF57EC">
        <w:rPr>
          <w:rFonts w:asciiTheme="majorHAnsi" w:eastAsia="Times New Roman" w:hAnsiTheme="majorHAnsi" w:cstheme="majorHAnsi"/>
          <w:b/>
          <w:sz w:val="28"/>
          <w:szCs w:val="28"/>
          <w:lang w:val="ru-MD"/>
        </w:rPr>
        <w:lastRenderedPageBreak/>
        <w:t>Рисунок №</w:t>
      </w:r>
      <w:r w:rsidR="002B0C1F" w:rsidRPr="00EF57EC">
        <w:rPr>
          <w:rFonts w:asciiTheme="majorHAnsi" w:eastAsia="Times New Roman" w:hAnsiTheme="majorHAnsi" w:cstheme="majorHAnsi"/>
          <w:b/>
          <w:sz w:val="28"/>
          <w:szCs w:val="28"/>
          <w:lang w:val="ru-MD"/>
        </w:rPr>
        <w:t xml:space="preserve">1 </w:t>
      </w:r>
      <w:r w:rsidRPr="00EF57EC">
        <w:rPr>
          <w:rFonts w:asciiTheme="majorHAnsi" w:eastAsia="Times New Roman" w:hAnsiTheme="majorHAnsi" w:cstheme="majorHAnsi"/>
          <w:b/>
          <w:sz w:val="28"/>
          <w:szCs w:val="28"/>
          <w:lang w:val="ru-MD"/>
        </w:rPr>
        <w:t xml:space="preserve">Количество компаний, зарегистрированных 2016-2018 годах, производящих винодельческую продукцию с ОГУ/ОНМП  </w:t>
      </w:r>
    </w:p>
    <w:tbl>
      <w:tblPr>
        <w:tblStyle w:val="ae"/>
        <w:tblW w:w="0" w:type="auto"/>
        <w:tblLook w:val="04A0" w:firstRow="1" w:lastRow="0" w:firstColumn="1" w:lastColumn="0" w:noHBand="0" w:noVBand="1"/>
      </w:tblPr>
      <w:tblGrid>
        <w:gridCol w:w="4806"/>
        <w:gridCol w:w="4866"/>
      </w:tblGrid>
      <w:tr w:rsidR="002B0C1F" w:rsidRPr="00EF57EC" w:rsidTr="008C3E3E">
        <w:tc>
          <w:tcPr>
            <w:tcW w:w="4806" w:type="dxa"/>
          </w:tcPr>
          <w:p w:rsidR="002B0C1F" w:rsidRPr="00EF57EC" w:rsidRDefault="002B0C1F" w:rsidP="00243401">
            <w:pPr>
              <w:spacing w:after="160" w:line="259" w:lineRule="auto"/>
              <w:jc w:val="both"/>
              <w:rPr>
                <w:rFonts w:asciiTheme="majorHAnsi" w:eastAsia="Times New Roman" w:hAnsiTheme="majorHAnsi" w:cstheme="majorHAnsi"/>
                <w:b/>
                <w:sz w:val="28"/>
                <w:szCs w:val="28"/>
                <w:lang w:val="ru-MD"/>
              </w:rPr>
            </w:pPr>
            <w:r w:rsidRPr="00EF57EC">
              <w:rPr>
                <w:rFonts w:asciiTheme="majorHAnsi" w:eastAsia="Times New Roman" w:hAnsiTheme="majorHAnsi" w:cstheme="majorHAnsi"/>
                <w:b/>
                <w:noProof/>
                <w:sz w:val="28"/>
                <w:szCs w:val="28"/>
                <w:lang w:val="ru-RU" w:eastAsia="ru-RU"/>
              </w:rPr>
              <w:drawing>
                <wp:inline distT="0" distB="0" distL="0" distR="0" wp14:anchorId="314EEB33" wp14:editId="3BA1E190">
                  <wp:extent cx="2824073" cy="2232444"/>
                  <wp:effectExtent l="57150" t="19050" r="33427"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866" w:type="dxa"/>
          </w:tcPr>
          <w:p w:rsidR="002B0C1F" w:rsidRPr="00EF57EC" w:rsidRDefault="002B0C1F" w:rsidP="00243401">
            <w:pPr>
              <w:spacing w:after="160" w:line="259" w:lineRule="auto"/>
              <w:jc w:val="both"/>
              <w:rPr>
                <w:rFonts w:asciiTheme="majorHAnsi" w:eastAsia="Times New Roman" w:hAnsiTheme="majorHAnsi" w:cstheme="majorHAnsi"/>
                <w:b/>
                <w:sz w:val="28"/>
                <w:szCs w:val="28"/>
                <w:lang w:val="ru-MD"/>
              </w:rPr>
            </w:pPr>
            <w:r w:rsidRPr="00EF57EC">
              <w:rPr>
                <w:rFonts w:asciiTheme="majorHAnsi" w:eastAsia="Times New Roman" w:hAnsiTheme="majorHAnsi" w:cstheme="majorHAnsi"/>
                <w:b/>
                <w:noProof/>
                <w:sz w:val="28"/>
                <w:szCs w:val="28"/>
                <w:lang w:val="ru-RU" w:eastAsia="ru-RU"/>
              </w:rPr>
              <w:drawing>
                <wp:inline distT="0" distB="0" distL="0" distR="0" wp14:anchorId="4C572994" wp14:editId="46E2EB8E">
                  <wp:extent cx="2920389" cy="2251494"/>
                  <wp:effectExtent l="19050" t="0" r="13311"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64231C" w:rsidRPr="00EF57EC" w:rsidRDefault="00083573" w:rsidP="0064231C">
      <w:pPr>
        <w:spacing w:after="0" w:line="240"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b/>
          <w:sz w:val="20"/>
          <w:szCs w:val="20"/>
          <w:lang w:val="ru-MD"/>
        </w:rPr>
        <w:t xml:space="preserve">Источник: </w:t>
      </w:r>
      <w:r w:rsidRPr="00EF57EC">
        <w:rPr>
          <w:rFonts w:asciiTheme="majorHAnsi" w:eastAsia="Times New Roman" w:hAnsiTheme="majorHAnsi" w:cstheme="majorHAnsi"/>
          <w:sz w:val="20"/>
          <w:szCs w:val="20"/>
          <w:lang w:val="ru-MD"/>
        </w:rPr>
        <w:t>Данные НБВВ</w:t>
      </w:r>
      <w:r w:rsidR="0064231C" w:rsidRPr="00EF57EC">
        <w:rPr>
          <w:rFonts w:asciiTheme="majorHAnsi" w:eastAsia="Times New Roman" w:hAnsiTheme="majorHAnsi" w:cstheme="majorHAnsi"/>
          <w:sz w:val="20"/>
          <w:szCs w:val="20"/>
          <w:lang w:val="ru-MD"/>
        </w:rPr>
        <w:t>.</w:t>
      </w:r>
    </w:p>
    <w:p w:rsidR="002B0C1F" w:rsidRPr="00EF57EC" w:rsidRDefault="002B0C1F" w:rsidP="00243401">
      <w:pPr>
        <w:spacing w:after="0" w:line="240" w:lineRule="auto"/>
        <w:jc w:val="both"/>
        <w:rPr>
          <w:rFonts w:asciiTheme="majorHAnsi" w:eastAsia="Times New Roman" w:hAnsiTheme="majorHAnsi" w:cstheme="majorHAnsi"/>
          <w:b/>
          <w:sz w:val="28"/>
          <w:szCs w:val="28"/>
          <w:lang w:val="ru-MD"/>
        </w:rPr>
      </w:pPr>
    </w:p>
    <w:p w:rsidR="00D41E50" w:rsidRPr="00EF57EC" w:rsidRDefault="00D41E50" w:rsidP="00D41E50">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Проанализированные данные свидетельствуют о том, что большинство компаний, производящих винодельческую продукцию с </w:t>
      </w:r>
      <w:r w:rsidR="00571998" w:rsidRPr="00EF57EC">
        <w:rPr>
          <w:rFonts w:asciiTheme="majorHAnsi" w:eastAsia="Times New Roman" w:hAnsiTheme="majorHAnsi" w:cstheme="majorHAnsi"/>
          <w:sz w:val="28"/>
          <w:szCs w:val="28"/>
          <w:lang w:val="ru-MD"/>
        </w:rPr>
        <w:t>ОГУ/ОНМ</w:t>
      </w:r>
      <w:r w:rsidRPr="00EF57EC">
        <w:rPr>
          <w:rFonts w:asciiTheme="majorHAnsi" w:eastAsia="Times New Roman" w:hAnsiTheme="majorHAnsi" w:cstheme="majorHAnsi"/>
          <w:sz w:val="28"/>
          <w:szCs w:val="28"/>
          <w:lang w:val="ru-MD"/>
        </w:rPr>
        <w:t xml:space="preserve">, зарегистрированы в </w:t>
      </w:r>
      <w:r w:rsidR="00571998" w:rsidRPr="00EF57EC">
        <w:rPr>
          <w:rFonts w:asciiTheme="majorHAnsi" w:hAnsiTheme="majorHAnsi" w:cstheme="majorHAnsi"/>
          <w:sz w:val="28"/>
          <w:szCs w:val="28"/>
          <w:lang w:val="ru-MD"/>
        </w:rPr>
        <w:t xml:space="preserve">Виноградно-винодельческой ассоциации географически разграниченной зоны </w:t>
      </w:r>
      <w:r w:rsidR="00571998" w:rsidRPr="00EF57EC">
        <w:rPr>
          <w:rFonts w:asciiTheme="majorHAnsi" w:eastAsia="Times New Roman" w:hAnsiTheme="majorHAnsi" w:cstheme="majorHAnsi"/>
          <w:sz w:val="28"/>
          <w:szCs w:val="28"/>
          <w:lang w:val="ru-MD"/>
        </w:rPr>
        <w:t>„Codru”</w:t>
      </w:r>
      <w:r w:rsidRPr="00EF57EC">
        <w:rPr>
          <w:rFonts w:asciiTheme="majorHAnsi" w:eastAsia="Times New Roman" w:hAnsiTheme="majorHAnsi" w:cstheme="majorHAnsi"/>
          <w:sz w:val="28"/>
          <w:szCs w:val="28"/>
          <w:lang w:val="ru-MD"/>
        </w:rPr>
        <w:t>.</w:t>
      </w:r>
    </w:p>
    <w:p w:rsidR="00D41E50" w:rsidRPr="00EF57EC" w:rsidRDefault="00D41E50" w:rsidP="00D41E50">
      <w:pPr>
        <w:spacing w:after="0" w:line="240" w:lineRule="auto"/>
        <w:jc w:val="both"/>
        <w:rPr>
          <w:rFonts w:asciiTheme="majorHAnsi" w:eastAsia="Times New Roman" w:hAnsiTheme="majorHAnsi" w:cstheme="majorHAnsi"/>
          <w:sz w:val="28"/>
          <w:szCs w:val="28"/>
          <w:lang w:val="ru-MD"/>
        </w:rPr>
      </w:pPr>
    </w:p>
    <w:p w:rsidR="002B0C1F" w:rsidRPr="00EF57EC" w:rsidRDefault="00D41E50" w:rsidP="00243401">
      <w:pPr>
        <w:spacing w:after="0" w:line="240" w:lineRule="auto"/>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Также не был</w:t>
      </w:r>
      <w:r w:rsidR="00571998" w:rsidRPr="00EF57EC">
        <w:rPr>
          <w:rFonts w:asciiTheme="majorHAnsi" w:eastAsia="Times New Roman" w:hAnsiTheme="majorHAnsi" w:cstheme="majorHAnsi"/>
          <w:sz w:val="28"/>
          <w:szCs w:val="28"/>
          <w:lang w:val="ru-MD"/>
        </w:rPr>
        <w:t xml:space="preserve"> выполнен </w:t>
      </w:r>
      <w:r w:rsidR="00FE6E9C" w:rsidRPr="00EF57EC">
        <w:rPr>
          <w:rFonts w:asciiTheme="majorHAnsi" w:eastAsia="Times New Roman" w:hAnsiTheme="majorHAnsi" w:cstheme="majorHAnsi"/>
          <w:sz w:val="28"/>
          <w:szCs w:val="28"/>
          <w:lang w:val="ru-MD"/>
        </w:rPr>
        <w:t>на установленном</w:t>
      </w:r>
      <w:r w:rsidR="00571998"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 xml:space="preserve">уровне </w:t>
      </w:r>
      <w:r w:rsidR="00571998" w:rsidRPr="00EF57EC">
        <w:rPr>
          <w:rFonts w:asciiTheme="majorHAnsi" w:eastAsia="Times New Roman" w:hAnsiTheme="majorHAnsi" w:cstheme="majorHAnsi"/>
          <w:sz w:val="28"/>
          <w:szCs w:val="28"/>
          <w:lang w:val="ru-MD"/>
        </w:rPr>
        <w:t>показатель</w:t>
      </w:r>
      <w:r w:rsidRPr="00EF57EC">
        <w:rPr>
          <w:rFonts w:asciiTheme="majorHAnsi" w:eastAsia="Times New Roman" w:hAnsiTheme="majorHAnsi" w:cstheme="majorHAnsi"/>
          <w:sz w:val="28"/>
          <w:szCs w:val="28"/>
          <w:lang w:val="ru-MD"/>
        </w:rPr>
        <w:t xml:space="preserve"> 1.1. </w:t>
      </w:r>
      <w:r w:rsidR="00571998"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Доля экспорта винодельческой продукции</w:t>
      </w:r>
      <w:r w:rsidR="00571998"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уровень реализации </w:t>
      </w:r>
      <w:r w:rsidR="00571998" w:rsidRPr="00EF57EC">
        <w:rPr>
          <w:rFonts w:asciiTheme="majorHAnsi" w:eastAsia="Times New Roman" w:hAnsiTheme="majorHAnsi" w:cstheme="majorHAnsi"/>
          <w:sz w:val="28"/>
          <w:szCs w:val="28"/>
          <w:lang w:val="ru-MD"/>
        </w:rPr>
        <w:t xml:space="preserve">которого </w:t>
      </w:r>
      <w:r w:rsidRPr="00EF57EC">
        <w:rPr>
          <w:rFonts w:asciiTheme="majorHAnsi" w:eastAsia="Times New Roman" w:hAnsiTheme="majorHAnsi" w:cstheme="majorHAnsi"/>
          <w:sz w:val="28"/>
          <w:szCs w:val="28"/>
          <w:lang w:val="ru-MD"/>
        </w:rPr>
        <w:t>составляет 6,2%</w:t>
      </w:r>
      <w:r w:rsidR="002B0C1F" w:rsidRPr="00EF57EC">
        <w:rPr>
          <w:rFonts w:asciiTheme="majorHAnsi" w:eastAsia="Times New Roman" w:hAnsiTheme="majorHAnsi" w:cstheme="majorHAnsi"/>
          <w:sz w:val="28"/>
          <w:szCs w:val="28"/>
          <w:lang w:val="ru-MD"/>
        </w:rPr>
        <w:t>.</w:t>
      </w:r>
    </w:p>
    <w:p w:rsidR="002B0C1F" w:rsidRPr="00EF57EC" w:rsidRDefault="002B0C1F" w:rsidP="00243401">
      <w:pPr>
        <w:spacing w:after="0" w:line="240" w:lineRule="auto"/>
        <w:jc w:val="both"/>
        <w:rPr>
          <w:rFonts w:asciiTheme="majorHAnsi" w:eastAsia="Times New Roman" w:hAnsiTheme="majorHAnsi" w:cstheme="majorHAnsi"/>
          <w:sz w:val="28"/>
          <w:szCs w:val="28"/>
          <w:lang w:val="ru-MD"/>
        </w:rPr>
      </w:pPr>
    </w:p>
    <w:p w:rsidR="002B0C1F" w:rsidRPr="00EF57EC" w:rsidRDefault="002B0C1F" w:rsidP="00D41E50">
      <w:pPr>
        <w:pStyle w:val="ac"/>
        <w:numPr>
          <w:ilvl w:val="0"/>
          <w:numId w:val="34"/>
        </w:numPr>
        <w:tabs>
          <w:tab w:val="left" w:pos="284"/>
        </w:tabs>
        <w:ind w:left="0" w:firstLine="0"/>
        <w:rPr>
          <w:rFonts w:asciiTheme="majorHAnsi" w:hAnsiTheme="majorHAnsi" w:cstheme="majorHAnsi"/>
          <w:i/>
          <w:szCs w:val="28"/>
          <w:lang w:val="ru-MD"/>
        </w:rPr>
      </w:pPr>
      <w:r w:rsidRPr="00EF57EC">
        <w:rPr>
          <w:rFonts w:asciiTheme="majorHAnsi" w:hAnsiTheme="majorHAnsi" w:cstheme="majorHAnsi"/>
          <w:szCs w:val="28"/>
          <w:lang w:val="ru-MD"/>
        </w:rPr>
        <w:t xml:space="preserve"> </w:t>
      </w:r>
      <w:r w:rsidR="00D41E50" w:rsidRPr="00EF57EC">
        <w:rPr>
          <w:rFonts w:asciiTheme="majorHAnsi" w:hAnsiTheme="majorHAnsi" w:cstheme="majorHAnsi"/>
          <w:szCs w:val="28"/>
          <w:lang w:val="ru-MD"/>
        </w:rPr>
        <w:t xml:space="preserve">Анализ </w:t>
      </w:r>
      <w:r w:rsidR="00AA1602" w:rsidRPr="00EF57EC">
        <w:rPr>
          <w:rFonts w:asciiTheme="majorHAnsi" w:hAnsiTheme="majorHAnsi" w:cstheme="majorHAnsi"/>
          <w:szCs w:val="28"/>
          <w:lang w:val="ru-MD"/>
        </w:rPr>
        <w:t>выполнения</w:t>
      </w:r>
      <w:r w:rsidR="00D41E50" w:rsidRPr="00EF57EC">
        <w:rPr>
          <w:rFonts w:asciiTheme="majorHAnsi" w:hAnsiTheme="majorHAnsi" w:cstheme="majorHAnsi"/>
          <w:szCs w:val="28"/>
          <w:lang w:val="ru-MD"/>
        </w:rPr>
        <w:t xml:space="preserve"> показателей эффективности, включенных в </w:t>
      </w:r>
      <w:r w:rsidR="00AA1602" w:rsidRPr="00EF57EC">
        <w:rPr>
          <w:rFonts w:asciiTheme="majorHAnsi" w:hAnsiTheme="majorHAnsi" w:cstheme="majorHAnsi"/>
          <w:szCs w:val="28"/>
          <w:lang w:val="ru-MD"/>
        </w:rPr>
        <w:t>С</w:t>
      </w:r>
      <w:r w:rsidR="00D41E50" w:rsidRPr="00EF57EC">
        <w:rPr>
          <w:rFonts w:asciiTheme="majorHAnsi" w:hAnsiTheme="majorHAnsi" w:cstheme="majorHAnsi"/>
          <w:szCs w:val="28"/>
          <w:lang w:val="ru-MD"/>
        </w:rPr>
        <w:t xml:space="preserve">тратегический план, также свидетельствует о их частичной реализации </w:t>
      </w:r>
      <w:r w:rsidR="00AA1602" w:rsidRPr="00EF57EC">
        <w:rPr>
          <w:rFonts w:asciiTheme="majorHAnsi" w:hAnsiTheme="majorHAnsi" w:cstheme="majorHAnsi"/>
          <w:szCs w:val="28"/>
          <w:lang w:val="ru-MD"/>
        </w:rPr>
        <w:t>з</w:t>
      </w:r>
      <w:r w:rsidR="00D41E50" w:rsidRPr="00EF57EC">
        <w:rPr>
          <w:rFonts w:asciiTheme="majorHAnsi" w:hAnsiTheme="majorHAnsi" w:cstheme="majorHAnsi"/>
          <w:szCs w:val="28"/>
          <w:lang w:val="ru-MD"/>
        </w:rPr>
        <w:t xml:space="preserve">а 2018 год. </w:t>
      </w:r>
      <w:r w:rsidR="00D41E50" w:rsidRPr="00EF57EC">
        <w:rPr>
          <w:rFonts w:asciiTheme="majorHAnsi" w:hAnsiTheme="majorHAnsi" w:cstheme="majorHAnsi"/>
          <w:i/>
          <w:szCs w:val="28"/>
          <w:lang w:val="ru-MD"/>
        </w:rPr>
        <w:t>Синтез реализации показателей представлен в таблице №</w:t>
      </w:r>
      <w:r w:rsidR="00AA1602" w:rsidRPr="00EF57EC">
        <w:rPr>
          <w:rFonts w:asciiTheme="majorHAnsi" w:hAnsiTheme="majorHAnsi" w:cstheme="majorHAnsi"/>
          <w:i/>
          <w:szCs w:val="28"/>
          <w:lang w:val="ru-MD"/>
        </w:rPr>
        <w:t>19</w:t>
      </w:r>
      <w:r w:rsidRPr="00EF57EC">
        <w:rPr>
          <w:rFonts w:asciiTheme="majorHAnsi" w:hAnsiTheme="majorHAnsi" w:cstheme="majorHAnsi"/>
          <w:i/>
          <w:szCs w:val="28"/>
          <w:lang w:val="ru-MD"/>
        </w:rPr>
        <w:t xml:space="preserve">. </w:t>
      </w:r>
    </w:p>
    <w:p w:rsidR="00CF13C7" w:rsidRPr="00EF57EC" w:rsidRDefault="00AA1602" w:rsidP="00CF13C7">
      <w:pPr>
        <w:spacing w:after="0" w:line="240" w:lineRule="auto"/>
        <w:jc w:val="right"/>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Таблица №</w:t>
      </w:r>
      <w:r w:rsidR="001C03CB" w:rsidRPr="00EF57EC">
        <w:rPr>
          <w:rFonts w:asciiTheme="majorHAnsi" w:eastAsia="Times New Roman" w:hAnsiTheme="majorHAnsi" w:cstheme="majorHAnsi"/>
          <w:b/>
          <w:sz w:val="20"/>
          <w:szCs w:val="20"/>
          <w:lang w:val="ru-MD"/>
        </w:rPr>
        <w:t>20</w:t>
      </w:r>
    </w:p>
    <w:p w:rsidR="00AA1602" w:rsidRPr="00EF57EC" w:rsidRDefault="00AA1602" w:rsidP="00AA1602">
      <w:pPr>
        <w:spacing w:after="0" w:line="240" w:lineRule="auto"/>
        <w:jc w:val="center"/>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Синтез показателей эффективности, реализованных в 2018 году</w:t>
      </w:r>
    </w:p>
    <w:tbl>
      <w:tblPr>
        <w:tblStyle w:val="ae"/>
        <w:tblW w:w="9749" w:type="dxa"/>
        <w:tblLayout w:type="fixed"/>
        <w:tblLook w:val="04A0" w:firstRow="1" w:lastRow="0" w:firstColumn="1" w:lastColumn="0" w:noHBand="0" w:noVBand="1"/>
      </w:tblPr>
      <w:tblGrid>
        <w:gridCol w:w="846"/>
        <w:gridCol w:w="3855"/>
        <w:gridCol w:w="845"/>
        <w:gridCol w:w="880"/>
        <w:gridCol w:w="940"/>
        <w:gridCol w:w="1276"/>
        <w:gridCol w:w="1107"/>
      </w:tblGrid>
      <w:tr w:rsidR="00C16257" w:rsidRPr="00EF57EC" w:rsidTr="004154D0">
        <w:trPr>
          <w:trHeight w:val="319"/>
        </w:trPr>
        <w:tc>
          <w:tcPr>
            <w:tcW w:w="846" w:type="dxa"/>
            <w:shd w:val="clear" w:color="auto" w:fill="DEEAF6" w:themeFill="accent1" w:themeFillTint="33"/>
            <w:vAlign w:val="center"/>
          </w:tcPr>
          <w:p w:rsidR="00C16257" w:rsidRPr="00EF57EC" w:rsidRDefault="00AA1602" w:rsidP="00AA1602">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 п/п</w:t>
            </w:r>
          </w:p>
        </w:tc>
        <w:tc>
          <w:tcPr>
            <w:tcW w:w="3855" w:type="dxa"/>
            <w:shd w:val="clear" w:color="auto" w:fill="DEEAF6" w:themeFill="accent1" w:themeFillTint="33"/>
            <w:vAlign w:val="center"/>
          </w:tcPr>
          <w:p w:rsidR="00C16257" w:rsidRPr="00EF57EC" w:rsidRDefault="00AA1602" w:rsidP="00AA1602">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Показатели</w:t>
            </w:r>
          </w:p>
        </w:tc>
        <w:tc>
          <w:tcPr>
            <w:tcW w:w="845" w:type="dxa"/>
            <w:shd w:val="clear" w:color="auto" w:fill="DEEAF6" w:themeFill="accent1" w:themeFillTint="33"/>
            <w:vAlign w:val="center"/>
          </w:tcPr>
          <w:p w:rsidR="00C16257" w:rsidRPr="00EF57EC" w:rsidRDefault="00AA1602" w:rsidP="00AA1602">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Е</w:t>
            </w:r>
            <w:r w:rsidR="00C16257" w:rsidRPr="00EF57EC">
              <w:rPr>
                <w:rFonts w:asciiTheme="majorHAnsi" w:eastAsia="Times New Roman" w:hAnsiTheme="majorHAnsi" w:cstheme="majorHAnsi"/>
                <w:b/>
                <w:sz w:val="18"/>
                <w:szCs w:val="18"/>
                <w:lang w:val="ru-MD"/>
              </w:rPr>
              <w:t>.</w:t>
            </w:r>
            <w:r w:rsidRPr="00EF57EC">
              <w:rPr>
                <w:rFonts w:asciiTheme="majorHAnsi" w:eastAsia="Times New Roman" w:hAnsiTheme="majorHAnsi" w:cstheme="majorHAnsi"/>
                <w:b/>
                <w:sz w:val="18"/>
                <w:szCs w:val="18"/>
                <w:lang w:val="ru-MD"/>
              </w:rPr>
              <w:t>И</w:t>
            </w:r>
            <w:r w:rsidR="00D83160" w:rsidRPr="00EF57EC">
              <w:rPr>
                <w:rFonts w:asciiTheme="majorHAnsi" w:eastAsia="Times New Roman" w:hAnsiTheme="majorHAnsi" w:cstheme="majorHAnsi"/>
                <w:b/>
                <w:sz w:val="18"/>
                <w:szCs w:val="18"/>
                <w:lang w:val="ru-MD"/>
              </w:rPr>
              <w:t>.</w:t>
            </w:r>
          </w:p>
        </w:tc>
        <w:tc>
          <w:tcPr>
            <w:tcW w:w="880" w:type="dxa"/>
            <w:shd w:val="clear" w:color="auto" w:fill="DEEAF6" w:themeFill="accent1" w:themeFillTint="33"/>
            <w:vAlign w:val="center"/>
          </w:tcPr>
          <w:p w:rsidR="00C16257" w:rsidRPr="00EF57EC" w:rsidRDefault="00AA1602" w:rsidP="00AA1602">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Запланировано</w:t>
            </w:r>
          </w:p>
        </w:tc>
        <w:tc>
          <w:tcPr>
            <w:tcW w:w="940" w:type="dxa"/>
            <w:shd w:val="clear" w:color="auto" w:fill="DEEAF6" w:themeFill="accent1" w:themeFillTint="33"/>
            <w:vAlign w:val="center"/>
          </w:tcPr>
          <w:p w:rsidR="00C16257" w:rsidRPr="00EF57EC" w:rsidRDefault="00AA1602" w:rsidP="00AA1602">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Реализовано</w:t>
            </w:r>
          </w:p>
        </w:tc>
        <w:tc>
          <w:tcPr>
            <w:tcW w:w="1276" w:type="dxa"/>
            <w:shd w:val="clear" w:color="auto" w:fill="DEEAF6" w:themeFill="accent1" w:themeFillTint="33"/>
            <w:vAlign w:val="center"/>
          </w:tcPr>
          <w:p w:rsidR="00C16257" w:rsidRPr="00EF57EC" w:rsidRDefault="00AA1602" w:rsidP="00AA1602">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Отклонения</w:t>
            </w:r>
          </w:p>
        </w:tc>
        <w:tc>
          <w:tcPr>
            <w:tcW w:w="1107" w:type="dxa"/>
            <w:shd w:val="clear" w:color="auto" w:fill="DEEAF6" w:themeFill="accent1" w:themeFillTint="33"/>
            <w:vAlign w:val="center"/>
          </w:tcPr>
          <w:p w:rsidR="00C16257" w:rsidRPr="00EF57EC" w:rsidRDefault="00AA1602" w:rsidP="00AA1602">
            <w:pPr>
              <w:jc w:val="center"/>
              <w:rPr>
                <w:rFonts w:asciiTheme="majorHAnsi" w:eastAsia="Times New Roman" w:hAnsiTheme="majorHAnsi" w:cstheme="majorHAnsi"/>
                <w:b/>
                <w:sz w:val="18"/>
                <w:szCs w:val="18"/>
                <w:lang w:val="ru-MD"/>
              </w:rPr>
            </w:pPr>
            <w:r w:rsidRPr="00EF57EC">
              <w:rPr>
                <w:rFonts w:asciiTheme="majorHAnsi" w:eastAsia="Times New Roman" w:hAnsiTheme="majorHAnsi" w:cstheme="majorHAnsi"/>
                <w:b/>
                <w:sz w:val="18"/>
                <w:szCs w:val="18"/>
                <w:lang w:val="ru-MD"/>
              </w:rPr>
              <w:t>Причина</w:t>
            </w:r>
          </w:p>
        </w:tc>
      </w:tr>
      <w:tr w:rsidR="00C16257" w:rsidRPr="00EF57EC" w:rsidTr="004154D0">
        <w:trPr>
          <w:trHeight w:val="129"/>
        </w:trPr>
        <w:tc>
          <w:tcPr>
            <w:tcW w:w="846" w:type="dxa"/>
          </w:tcPr>
          <w:p w:rsidR="00C16257" w:rsidRPr="00EF57EC" w:rsidRDefault="00C16257" w:rsidP="009E6E44">
            <w:pPr>
              <w:ind w:left="29"/>
              <w:rPr>
                <w:rFonts w:asciiTheme="majorHAnsi" w:hAnsiTheme="majorHAnsi" w:cstheme="majorHAnsi"/>
                <w:sz w:val="18"/>
                <w:szCs w:val="18"/>
                <w:lang w:val="ru-MD"/>
              </w:rPr>
            </w:pPr>
            <w:r w:rsidRPr="00EF57EC">
              <w:rPr>
                <w:rFonts w:asciiTheme="majorHAnsi" w:hAnsiTheme="majorHAnsi" w:cstheme="majorHAnsi"/>
                <w:sz w:val="18"/>
                <w:szCs w:val="18"/>
                <w:lang w:val="ru-MD"/>
              </w:rPr>
              <w:t>1</w:t>
            </w:r>
          </w:p>
        </w:tc>
        <w:tc>
          <w:tcPr>
            <w:tcW w:w="3855" w:type="dxa"/>
          </w:tcPr>
          <w:p w:rsidR="00C16257" w:rsidRPr="00EF57EC" w:rsidRDefault="00AA1602" w:rsidP="00AA1602">
            <w:pPr>
              <w:pStyle w:val="ac"/>
              <w:tabs>
                <w:tab w:val="left" w:pos="334"/>
              </w:tabs>
              <w:ind w:left="-35"/>
              <w:rPr>
                <w:rFonts w:asciiTheme="majorHAnsi" w:hAnsiTheme="majorHAnsi" w:cstheme="majorHAnsi"/>
                <w:sz w:val="18"/>
                <w:szCs w:val="18"/>
                <w:lang w:val="ru-MD"/>
              </w:rPr>
            </w:pPr>
            <w:r w:rsidRPr="00EF57EC">
              <w:rPr>
                <w:rFonts w:asciiTheme="majorHAnsi" w:hAnsiTheme="majorHAnsi" w:cstheme="majorHAnsi"/>
                <w:sz w:val="18"/>
                <w:szCs w:val="18"/>
                <w:lang w:val="ru-MD"/>
              </w:rPr>
              <w:t>Экспорт бутилированных вин, млн. бут</w:t>
            </w:r>
          </w:p>
        </w:tc>
        <w:tc>
          <w:tcPr>
            <w:tcW w:w="845" w:type="dxa"/>
          </w:tcPr>
          <w:p w:rsidR="00C16257" w:rsidRPr="00EF57EC" w:rsidRDefault="004154D0" w:rsidP="004154D0">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млн. бут</w:t>
            </w:r>
            <w:r w:rsidR="00C16257" w:rsidRPr="00EF57EC">
              <w:rPr>
                <w:rFonts w:asciiTheme="majorHAnsi" w:eastAsia="Times New Roman" w:hAnsiTheme="majorHAnsi" w:cstheme="majorHAnsi"/>
                <w:sz w:val="18"/>
                <w:szCs w:val="18"/>
                <w:lang w:val="ru-MD"/>
              </w:rPr>
              <w:t>.</w:t>
            </w: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64</w:t>
            </w:r>
          </w:p>
        </w:tc>
        <w:tc>
          <w:tcPr>
            <w:tcW w:w="940" w:type="dxa"/>
            <w:shd w:val="clear" w:color="auto" w:fill="FFFFFF" w:themeFill="background1"/>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56,7</w:t>
            </w:r>
          </w:p>
        </w:tc>
        <w:tc>
          <w:tcPr>
            <w:tcW w:w="1276" w:type="dxa"/>
            <w:shd w:val="clear" w:color="auto" w:fill="FFFFFF" w:themeFill="background1"/>
          </w:tcPr>
          <w:p w:rsidR="00C16257" w:rsidRPr="00EF57EC" w:rsidRDefault="00C16257" w:rsidP="008B439D">
            <w:pPr>
              <w:jc w:val="right"/>
              <w:rPr>
                <w:rFonts w:asciiTheme="majorHAnsi" w:eastAsia="Times New Roman" w:hAnsiTheme="majorHAnsi" w:cstheme="majorHAnsi"/>
                <w:color w:val="FF0000"/>
                <w:sz w:val="18"/>
                <w:szCs w:val="18"/>
                <w:lang w:val="ru-MD"/>
              </w:rPr>
            </w:pPr>
            <w:r w:rsidRPr="00EF57EC">
              <w:rPr>
                <w:rFonts w:asciiTheme="majorHAnsi" w:eastAsia="Times New Roman" w:hAnsiTheme="majorHAnsi" w:cstheme="majorHAnsi"/>
                <w:color w:val="FF0000"/>
                <w:sz w:val="18"/>
                <w:szCs w:val="18"/>
                <w:lang w:val="ru-MD"/>
              </w:rPr>
              <w:t>-7,3</w:t>
            </w:r>
          </w:p>
        </w:tc>
        <w:tc>
          <w:tcPr>
            <w:tcW w:w="1107" w:type="dxa"/>
            <w:shd w:val="clear" w:color="auto" w:fill="FFFFFF" w:themeFill="background1"/>
          </w:tcPr>
          <w:p w:rsidR="00C16257" w:rsidRPr="00EF57EC" w:rsidRDefault="00C16257" w:rsidP="008C3E3E">
            <w:pPr>
              <w:jc w:val="both"/>
              <w:rPr>
                <w:rFonts w:asciiTheme="majorHAnsi" w:eastAsia="Times New Roman" w:hAnsiTheme="majorHAnsi" w:cstheme="majorHAnsi"/>
                <w:sz w:val="18"/>
                <w:szCs w:val="18"/>
                <w:lang w:val="ru-MD"/>
              </w:rPr>
            </w:pPr>
          </w:p>
        </w:tc>
      </w:tr>
      <w:tr w:rsidR="00C16257" w:rsidRPr="00677B78" w:rsidTr="004154D0">
        <w:trPr>
          <w:trHeight w:val="319"/>
        </w:trPr>
        <w:tc>
          <w:tcPr>
            <w:tcW w:w="846" w:type="dxa"/>
          </w:tcPr>
          <w:p w:rsidR="00C16257" w:rsidRPr="00EF57EC" w:rsidRDefault="00C16257" w:rsidP="009E6E44">
            <w:pPr>
              <w:tabs>
                <w:tab w:val="left" w:pos="388"/>
              </w:tabs>
              <w:ind w:left="29"/>
              <w:rPr>
                <w:rFonts w:asciiTheme="majorHAnsi" w:hAnsiTheme="majorHAnsi" w:cstheme="majorHAnsi"/>
                <w:sz w:val="18"/>
                <w:szCs w:val="18"/>
                <w:lang w:val="ru-MD"/>
              </w:rPr>
            </w:pPr>
            <w:r w:rsidRPr="00EF57EC">
              <w:rPr>
                <w:rFonts w:asciiTheme="majorHAnsi" w:hAnsiTheme="majorHAnsi" w:cstheme="majorHAnsi"/>
                <w:sz w:val="18"/>
                <w:szCs w:val="18"/>
                <w:lang w:val="ru-MD"/>
              </w:rPr>
              <w:t>2</w:t>
            </w:r>
          </w:p>
        </w:tc>
        <w:tc>
          <w:tcPr>
            <w:tcW w:w="3855" w:type="dxa"/>
          </w:tcPr>
          <w:p w:rsidR="00C16257" w:rsidRPr="00EF57EC" w:rsidRDefault="00AA1602" w:rsidP="00AA1602">
            <w:pPr>
              <w:pStyle w:val="ac"/>
              <w:tabs>
                <w:tab w:val="left" w:pos="388"/>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Соотношение наливных вин/бутилированных вин на экспорт  </w:t>
            </w:r>
          </w:p>
        </w:tc>
        <w:tc>
          <w:tcPr>
            <w:tcW w:w="845" w:type="dxa"/>
          </w:tcPr>
          <w:p w:rsidR="00C16257" w:rsidRPr="00EF57EC" w:rsidRDefault="00C16257" w:rsidP="008C3E3E">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33/67</w:t>
            </w:r>
          </w:p>
        </w:tc>
        <w:tc>
          <w:tcPr>
            <w:tcW w:w="940" w:type="dxa"/>
            <w:shd w:val="clear" w:color="auto" w:fill="FFFFFF" w:themeFill="background1"/>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67/33</w:t>
            </w:r>
          </w:p>
        </w:tc>
        <w:tc>
          <w:tcPr>
            <w:tcW w:w="1276" w:type="dxa"/>
            <w:shd w:val="clear" w:color="auto" w:fill="FFFFFF" w:themeFill="background1"/>
          </w:tcPr>
          <w:p w:rsidR="00C16257" w:rsidRPr="00EF57EC" w:rsidRDefault="00C16257" w:rsidP="008B439D">
            <w:pPr>
              <w:jc w:val="right"/>
              <w:rPr>
                <w:rFonts w:asciiTheme="majorHAnsi" w:eastAsia="Times New Roman" w:hAnsiTheme="majorHAnsi" w:cstheme="majorHAnsi"/>
                <w:color w:val="FF0000"/>
                <w:sz w:val="18"/>
                <w:szCs w:val="18"/>
                <w:lang w:val="ru-MD"/>
              </w:rPr>
            </w:pPr>
            <w:r w:rsidRPr="00EF57EC">
              <w:rPr>
                <w:rFonts w:asciiTheme="majorHAnsi" w:eastAsia="Times New Roman" w:hAnsiTheme="majorHAnsi" w:cstheme="majorHAnsi"/>
                <w:color w:val="FF0000"/>
                <w:sz w:val="18"/>
                <w:szCs w:val="18"/>
                <w:lang w:val="ru-MD"/>
              </w:rPr>
              <w:t>+34/-34</w:t>
            </w:r>
          </w:p>
        </w:tc>
        <w:tc>
          <w:tcPr>
            <w:tcW w:w="1107" w:type="dxa"/>
            <w:shd w:val="clear" w:color="auto" w:fill="FFFFFF" w:themeFill="background1"/>
          </w:tcPr>
          <w:p w:rsidR="00C16257" w:rsidRPr="00EF57EC" w:rsidRDefault="001D7AF2" w:rsidP="001D7AF2">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Под</w:t>
            </w:r>
            <w:r w:rsidR="004154D0" w:rsidRPr="00EF57EC">
              <w:rPr>
                <w:rFonts w:asciiTheme="majorHAnsi" w:eastAsia="Times New Roman" w:hAnsiTheme="majorHAnsi" w:cstheme="majorHAnsi"/>
                <w:sz w:val="18"/>
                <w:szCs w:val="18"/>
                <w:lang w:val="ru-MD"/>
              </w:rPr>
              <w:t xml:space="preserve"> влия</w:t>
            </w:r>
            <w:r w:rsidRPr="00EF57EC">
              <w:rPr>
                <w:rFonts w:asciiTheme="majorHAnsi" w:eastAsia="Times New Roman" w:hAnsiTheme="majorHAnsi" w:cstheme="majorHAnsi"/>
                <w:sz w:val="18"/>
                <w:szCs w:val="18"/>
                <w:lang w:val="ru-MD"/>
              </w:rPr>
              <w:t>нием</w:t>
            </w:r>
            <w:r w:rsidR="004154D0" w:rsidRPr="00EF57EC">
              <w:rPr>
                <w:rFonts w:asciiTheme="majorHAnsi" w:eastAsia="Times New Roman" w:hAnsiTheme="majorHAnsi" w:cstheme="majorHAnsi"/>
                <w:sz w:val="18"/>
                <w:szCs w:val="18"/>
                <w:lang w:val="ru-MD"/>
              </w:rPr>
              <w:t xml:space="preserve"> повышенн</w:t>
            </w:r>
            <w:r w:rsidRPr="00EF57EC">
              <w:rPr>
                <w:rFonts w:asciiTheme="majorHAnsi" w:eastAsia="Times New Roman" w:hAnsiTheme="majorHAnsi" w:cstheme="majorHAnsi"/>
                <w:sz w:val="18"/>
                <w:szCs w:val="18"/>
                <w:lang w:val="ru-MD"/>
              </w:rPr>
              <w:t>ого</w:t>
            </w:r>
            <w:r w:rsidR="004154D0" w:rsidRPr="00EF57EC">
              <w:rPr>
                <w:rFonts w:asciiTheme="majorHAnsi" w:eastAsia="Times New Roman" w:hAnsiTheme="majorHAnsi" w:cstheme="majorHAnsi"/>
                <w:sz w:val="18"/>
                <w:szCs w:val="18"/>
                <w:lang w:val="ru-MD"/>
              </w:rPr>
              <w:t xml:space="preserve"> спрос</w:t>
            </w:r>
            <w:r w:rsidRPr="00EF57EC">
              <w:rPr>
                <w:rFonts w:asciiTheme="majorHAnsi" w:eastAsia="Times New Roman" w:hAnsiTheme="majorHAnsi" w:cstheme="majorHAnsi"/>
                <w:sz w:val="18"/>
                <w:szCs w:val="18"/>
                <w:lang w:val="ru-MD"/>
              </w:rPr>
              <w:t>а</w:t>
            </w:r>
            <w:r w:rsidR="004154D0" w:rsidRPr="00EF57EC">
              <w:rPr>
                <w:rFonts w:asciiTheme="majorHAnsi" w:eastAsia="Times New Roman" w:hAnsiTheme="majorHAnsi" w:cstheme="majorHAnsi"/>
                <w:sz w:val="18"/>
                <w:szCs w:val="18"/>
                <w:lang w:val="ru-MD"/>
              </w:rPr>
              <w:t xml:space="preserve"> на </w:t>
            </w:r>
            <w:r w:rsidRPr="00EF57EC">
              <w:rPr>
                <w:rFonts w:asciiTheme="majorHAnsi" w:eastAsia="Times New Roman" w:hAnsiTheme="majorHAnsi" w:cstheme="majorHAnsi"/>
                <w:sz w:val="18"/>
                <w:szCs w:val="18"/>
                <w:lang w:val="ru-MD"/>
              </w:rPr>
              <w:t>налив</w:t>
            </w:r>
            <w:r w:rsidR="004154D0" w:rsidRPr="00EF57EC">
              <w:rPr>
                <w:rFonts w:asciiTheme="majorHAnsi" w:eastAsia="Times New Roman" w:hAnsiTheme="majorHAnsi" w:cstheme="majorHAnsi"/>
                <w:sz w:val="18"/>
                <w:szCs w:val="18"/>
                <w:lang w:val="ru-MD"/>
              </w:rPr>
              <w:t xml:space="preserve">ные вина со стороны Беларуси  </w:t>
            </w:r>
          </w:p>
        </w:tc>
      </w:tr>
      <w:tr w:rsidR="00C16257" w:rsidRPr="00677B78" w:rsidTr="004154D0">
        <w:trPr>
          <w:trHeight w:val="319"/>
        </w:trPr>
        <w:tc>
          <w:tcPr>
            <w:tcW w:w="846" w:type="dxa"/>
          </w:tcPr>
          <w:p w:rsidR="00C16257" w:rsidRPr="00EF57EC" w:rsidRDefault="00E45299" w:rsidP="009E6E44">
            <w:pPr>
              <w:tabs>
                <w:tab w:val="left" w:pos="252"/>
              </w:tabs>
              <w:ind w:left="29"/>
              <w:rPr>
                <w:rFonts w:asciiTheme="majorHAnsi" w:hAnsiTheme="majorHAnsi" w:cstheme="majorHAnsi"/>
                <w:sz w:val="18"/>
                <w:szCs w:val="18"/>
                <w:lang w:val="ru-MD"/>
              </w:rPr>
            </w:pPr>
            <w:r w:rsidRPr="00EF57EC">
              <w:rPr>
                <w:rFonts w:asciiTheme="majorHAnsi" w:hAnsiTheme="majorHAnsi" w:cstheme="majorHAnsi"/>
                <w:sz w:val="18"/>
                <w:szCs w:val="18"/>
                <w:lang w:val="ru-MD"/>
              </w:rPr>
              <w:t>2</w:t>
            </w:r>
          </w:p>
        </w:tc>
        <w:tc>
          <w:tcPr>
            <w:tcW w:w="3855" w:type="dxa"/>
          </w:tcPr>
          <w:p w:rsidR="00C16257" w:rsidRPr="00EF57EC" w:rsidRDefault="00AA1602" w:rsidP="00AA1602">
            <w:pPr>
              <w:pStyle w:val="ac"/>
              <w:tabs>
                <w:tab w:val="left" w:pos="252"/>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Соотношение доли вина на экспортных целевых рынках (% в бутылках/% всего) </w:t>
            </w:r>
          </w:p>
        </w:tc>
        <w:tc>
          <w:tcPr>
            <w:tcW w:w="845" w:type="dxa"/>
          </w:tcPr>
          <w:p w:rsidR="00C16257" w:rsidRPr="00EF57EC" w:rsidRDefault="00C16257" w:rsidP="008C3E3E">
            <w:pPr>
              <w:jc w:val="both"/>
              <w:rPr>
                <w:rFonts w:asciiTheme="majorHAnsi" w:eastAsia="Times New Roman" w:hAnsiTheme="majorHAnsi" w:cstheme="majorHAnsi"/>
                <w:sz w:val="18"/>
                <w:szCs w:val="18"/>
                <w:lang w:val="ru-MD"/>
              </w:rPr>
            </w:pP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p>
        </w:tc>
        <w:tc>
          <w:tcPr>
            <w:tcW w:w="940"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p>
        </w:tc>
        <w:tc>
          <w:tcPr>
            <w:tcW w:w="1276"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p>
        </w:tc>
        <w:tc>
          <w:tcPr>
            <w:tcW w:w="1107" w:type="dxa"/>
            <w:shd w:val="clear" w:color="auto" w:fill="auto"/>
          </w:tcPr>
          <w:p w:rsidR="00C16257" w:rsidRPr="00EF57EC" w:rsidRDefault="00C16257" w:rsidP="008C3E3E">
            <w:pPr>
              <w:jc w:val="both"/>
              <w:rPr>
                <w:rFonts w:asciiTheme="majorHAnsi" w:eastAsia="Times New Roman" w:hAnsiTheme="majorHAnsi" w:cstheme="majorHAnsi"/>
                <w:sz w:val="18"/>
                <w:szCs w:val="18"/>
                <w:lang w:val="ru-MD"/>
              </w:rPr>
            </w:pPr>
          </w:p>
        </w:tc>
      </w:tr>
      <w:tr w:rsidR="00C16257" w:rsidRPr="00EF57EC" w:rsidTr="004154D0">
        <w:trPr>
          <w:trHeight w:val="319"/>
        </w:trPr>
        <w:tc>
          <w:tcPr>
            <w:tcW w:w="846" w:type="dxa"/>
          </w:tcPr>
          <w:p w:rsidR="00C16257" w:rsidRPr="00EF57EC" w:rsidRDefault="00C16257" w:rsidP="009E6E44">
            <w:pPr>
              <w:tabs>
                <w:tab w:val="left" w:pos="293"/>
              </w:tabs>
              <w:ind w:left="29"/>
              <w:rPr>
                <w:rFonts w:asciiTheme="majorHAnsi" w:hAnsiTheme="majorHAnsi" w:cstheme="majorHAnsi"/>
                <w:sz w:val="18"/>
                <w:szCs w:val="18"/>
                <w:lang w:val="ru-MD"/>
              </w:rPr>
            </w:pPr>
            <w:r w:rsidRPr="00EF57EC">
              <w:rPr>
                <w:rFonts w:asciiTheme="majorHAnsi" w:hAnsiTheme="majorHAnsi" w:cstheme="majorHAnsi"/>
                <w:sz w:val="18"/>
                <w:szCs w:val="18"/>
                <w:lang w:val="ru-MD"/>
              </w:rPr>
              <w:t>2</w:t>
            </w:r>
            <w:r w:rsidR="00E45299" w:rsidRPr="00EF57EC">
              <w:rPr>
                <w:rFonts w:asciiTheme="majorHAnsi" w:hAnsiTheme="majorHAnsi" w:cstheme="majorHAnsi"/>
                <w:sz w:val="18"/>
                <w:szCs w:val="18"/>
                <w:lang w:val="ru-MD"/>
              </w:rPr>
              <w:t>.1</w:t>
            </w:r>
          </w:p>
        </w:tc>
        <w:tc>
          <w:tcPr>
            <w:tcW w:w="3855" w:type="dxa"/>
          </w:tcPr>
          <w:p w:rsidR="00C16257" w:rsidRPr="00EF57EC" w:rsidRDefault="004154D0" w:rsidP="004154D0">
            <w:pPr>
              <w:pStyle w:val="ac"/>
              <w:tabs>
                <w:tab w:val="left" w:pos="293"/>
              </w:tabs>
              <w:ind w:left="61" w:hanging="32"/>
              <w:rPr>
                <w:rFonts w:asciiTheme="majorHAnsi" w:hAnsiTheme="majorHAnsi" w:cstheme="majorHAnsi"/>
                <w:sz w:val="18"/>
                <w:szCs w:val="18"/>
                <w:lang w:val="ru-MD"/>
              </w:rPr>
            </w:pPr>
            <w:r w:rsidRPr="00EF57EC">
              <w:rPr>
                <w:rFonts w:asciiTheme="majorHAnsi" w:hAnsiTheme="majorHAnsi" w:cstheme="majorHAnsi"/>
                <w:sz w:val="18"/>
                <w:szCs w:val="18"/>
                <w:lang w:val="ru-MD"/>
              </w:rPr>
              <w:t>Польша</w:t>
            </w:r>
          </w:p>
        </w:tc>
        <w:tc>
          <w:tcPr>
            <w:tcW w:w="845" w:type="dxa"/>
          </w:tcPr>
          <w:p w:rsidR="00C16257" w:rsidRPr="00EF57EC" w:rsidRDefault="00C16257" w:rsidP="008C3E3E">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3</w:t>
            </w:r>
          </w:p>
        </w:tc>
        <w:tc>
          <w:tcPr>
            <w:tcW w:w="940"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2,4</w:t>
            </w:r>
          </w:p>
        </w:tc>
        <w:tc>
          <w:tcPr>
            <w:tcW w:w="1276"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color w:val="FF0000"/>
                <w:sz w:val="18"/>
                <w:szCs w:val="18"/>
                <w:lang w:val="ru-MD"/>
              </w:rPr>
              <w:t>-0,6</w:t>
            </w:r>
          </w:p>
        </w:tc>
        <w:tc>
          <w:tcPr>
            <w:tcW w:w="1107" w:type="dxa"/>
            <w:shd w:val="clear" w:color="auto" w:fill="auto"/>
          </w:tcPr>
          <w:p w:rsidR="00C16257" w:rsidRPr="00EF57EC" w:rsidRDefault="00C16257" w:rsidP="008C3E3E">
            <w:pPr>
              <w:jc w:val="both"/>
              <w:rPr>
                <w:rFonts w:asciiTheme="majorHAnsi" w:eastAsia="Times New Roman" w:hAnsiTheme="majorHAnsi" w:cstheme="majorHAnsi"/>
                <w:sz w:val="18"/>
                <w:szCs w:val="18"/>
                <w:lang w:val="ru-MD"/>
              </w:rPr>
            </w:pPr>
          </w:p>
        </w:tc>
      </w:tr>
      <w:tr w:rsidR="00C16257" w:rsidRPr="00EF57EC" w:rsidTr="004154D0">
        <w:trPr>
          <w:trHeight w:val="319"/>
        </w:trPr>
        <w:tc>
          <w:tcPr>
            <w:tcW w:w="846" w:type="dxa"/>
          </w:tcPr>
          <w:p w:rsidR="00C16257" w:rsidRPr="00EF57EC" w:rsidRDefault="00E45299" w:rsidP="009E6E44">
            <w:pPr>
              <w:tabs>
                <w:tab w:val="left" w:pos="293"/>
              </w:tabs>
              <w:ind w:left="29"/>
              <w:rPr>
                <w:rFonts w:asciiTheme="majorHAnsi" w:hAnsiTheme="majorHAnsi" w:cstheme="majorHAnsi"/>
                <w:sz w:val="18"/>
                <w:szCs w:val="18"/>
                <w:lang w:val="ru-MD"/>
              </w:rPr>
            </w:pPr>
            <w:r w:rsidRPr="00EF57EC">
              <w:rPr>
                <w:rFonts w:asciiTheme="majorHAnsi" w:hAnsiTheme="majorHAnsi" w:cstheme="majorHAnsi"/>
                <w:sz w:val="18"/>
                <w:szCs w:val="18"/>
                <w:lang w:val="ru-MD"/>
              </w:rPr>
              <w:t>2.2</w:t>
            </w:r>
          </w:p>
        </w:tc>
        <w:tc>
          <w:tcPr>
            <w:tcW w:w="3855" w:type="dxa"/>
          </w:tcPr>
          <w:p w:rsidR="00C16257" w:rsidRPr="00EF57EC" w:rsidRDefault="004154D0" w:rsidP="004154D0">
            <w:pPr>
              <w:pStyle w:val="ac"/>
              <w:tabs>
                <w:tab w:val="left" w:pos="293"/>
              </w:tabs>
              <w:ind w:left="61" w:hanging="32"/>
              <w:rPr>
                <w:rFonts w:asciiTheme="majorHAnsi" w:hAnsiTheme="majorHAnsi" w:cstheme="majorHAnsi"/>
                <w:sz w:val="18"/>
                <w:szCs w:val="18"/>
                <w:lang w:val="ru-MD"/>
              </w:rPr>
            </w:pPr>
            <w:r w:rsidRPr="00EF57EC">
              <w:rPr>
                <w:rFonts w:asciiTheme="majorHAnsi" w:hAnsiTheme="majorHAnsi" w:cstheme="majorHAnsi"/>
                <w:sz w:val="18"/>
                <w:szCs w:val="18"/>
                <w:lang w:val="ru-MD"/>
              </w:rPr>
              <w:t>Румыния</w:t>
            </w:r>
          </w:p>
        </w:tc>
        <w:tc>
          <w:tcPr>
            <w:tcW w:w="845" w:type="dxa"/>
          </w:tcPr>
          <w:p w:rsidR="00C16257" w:rsidRPr="00EF57EC" w:rsidRDefault="00C16257" w:rsidP="008C3E3E">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1,5</w:t>
            </w:r>
          </w:p>
        </w:tc>
        <w:tc>
          <w:tcPr>
            <w:tcW w:w="940"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4</w:t>
            </w:r>
          </w:p>
        </w:tc>
        <w:tc>
          <w:tcPr>
            <w:tcW w:w="1276"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+2,5</w:t>
            </w:r>
          </w:p>
        </w:tc>
        <w:tc>
          <w:tcPr>
            <w:tcW w:w="1107" w:type="dxa"/>
            <w:shd w:val="clear" w:color="auto" w:fill="auto"/>
          </w:tcPr>
          <w:p w:rsidR="00C16257" w:rsidRPr="00EF57EC" w:rsidRDefault="00C16257" w:rsidP="008C3E3E">
            <w:pPr>
              <w:jc w:val="both"/>
              <w:rPr>
                <w:rFonts w:asciiTheme="majorHAnsi" w:eastAsia="Times New Roman" w:hAnsiTheme="majorHAnsi" w:cstheme="majorHAnsi"/>
                <w:sz w:val="18"/>
                <w:szCs w:val="18"/>
                <w:lang w:val="ru-MD"/>
              </w:rPr>
            </w:pPr>
          </w:p>
        </w:tc>
      </w:tr>
      <w:tr w:rsidR="00C16257" w:rsidRPr="00EF57EC" w:rsidTr="004154D0">
        <w:trPr>
          <w:trHeight w:val="172"/>
        </w:trPr>
        <w:tc>
          <w:tcPr>
            <w:tcW w:w="846" w:type="dxa"/>
          </w:tcPr>
          <w:p w:rsidR="00C16257" w:rsidRPr="00EF57EC" w:rsidRDefault="00E45299" w:rsidP="009E6E44">
            <w:pPr>
              <w:pStyle w:val="ac"/>
              <w:tabs>
                <w:tab w:val="left" w:pos="361"/>
              </w:tabs>
              <w:ind w:left="29"/>
              <w:rPr>
                <w:rFonts w:asciiTheme="majorHAnsi" w:hAnsiTheme="majorHAnsi" w:cstheme="majorHAnsi"/>
                <w:sz w:val="18"/>
                <w:szCs w:val="18"/>
                <w:lang w:val="ru-MD"/>
              </w:rPr>
            </w:pPr>
            <w:r w:rsidRPr="00EF57EC">
              <w:rPr>
                <w:rFonts w:asciiTheme="majorHAnsi" w:hAnsiTheme="majorHAnsi" w:cstheme="majorHAnsi"/>
                <w:sz w:val="18"/>
                <w:szCs w:val="18"/>
                <w:lang w:val="ru-MD"/>
              </w:rPr>
              <w:lastRenderedPageBreak/>
              <w:t>2.3</w:t>
            </w:r>
          </w:p>
        </w:tc>
        <w:tc>
          <w:tcPr>
            <w:tcW w:w="3855" w:type="dxa"/>
          </w:tcPr>
          <w:p w:rsidR="00C16257" w:rsidRPr="00EF57EC" w:rsidRDefault="004154D0" w:rsidP="004154D0">
            <w:pPr>
              <w:pStyle w:val="ac"/>
              <w:tabs>
                <w:tab w:val="left" w:pos="361"/>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Чехия</w:t>
            </w:r>
          </w:p>
        </w:tc>
        <w:tc>
          <w:tcPr>
            <w:tcW w:w="845" w:type="dxa"/>
          </w:tcPr>
          <w:p w:rsidR="00C16257" w:rsidRPr="00EF57EC" w:rsidRDefault="00C16257" w:rsidP="008C3E3E">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2,3</w:t>
            </w:r>
          </w:p>
        </w:tc>
        <w:tc>
          <w:tcPr>
            <w:tcW w:w="940"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3,5</w:t>
            </w:r>
          </w:p>
        </w:tc>
        <w:tc>
          <w:tcPr>
            <w:tcW w:w="1276"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+1,2</w:t>
            </w:r>
          </w:p>
        </w:tc>
        <w:tc>
          <w:tcPr>
            <w:tcW w:w="1107" w:type="dxa"/>
            <w:shd w:val="clear" w:color="auto" w:fill="auto"/>
          </w:tcPr>
          <w:p w:rsidR="00C16257" w:rsidRPr="00EF57EC" w:rsidRDefault="00C16257" w:rsidP="008C3E3E">
            <w:pPr>
              <w:jc w:val="both"/>
              <w:rPr>
                <w:rFonts w:asciiTheme="majorHAnsi" w:eastAsia="Times New Roman" w:hAnsiTheme="majorHAnsi" w:cstheme="majorHAnsi"/>
                <w:sz w:val="18"/>
                <w:szCs w:val="18"/>
                <w:lang w:val="ru-MD"/>
              </w:rPr>
            </w:pPr>
          </w:p>
        </w:tc>
      </w:tr>
      <w:tr w:rsidR="00C16257" w:rsidRPr="00EF57EC" w:rsidTr="004154D0">
        <w:trPr>
          <w:trHeight w:val="44"/>
        </w:trPr>
        <w:tc>
          <w:tcPr>
            <w:tcW w:w="846" w:type="dxa"/>
          </w:tcPr>
          <w:p w:rsidR="00C16257" w:rsidRPr="00EF57EC" w:rsidRDefault="00E45299" w:rsidP="009E6E44">
            <w:pPr>
              <w:pStyle w:val="ac"/>
              <w:tabs>
                <w:tab w:val="left" w:pos="318"/>
              </w:tabs>
              <w:ind w:left="29"/>
              <w:rPr>
                <w:rFonts w:asciiTheme="majorHAnsi" w:hAnsiTheme="majorHAnsi" w:cstheme="majorHAnsi"/>
                <w:sz w:val="18"/>
                <w:szCs w:val="18"/>
                <w:lang w:val="ru-MD"/>
              </w:rPr>
            </w:pPr>
            <w:r w:rsidRPr="00EF57EC">
              <w:rPr>
                <w:rFonts w:asciiTheme="majorHAnsi" w:hAnsiTheme="majorHAnsi" w:cstheme="majorHAnsi"/>
                <w:sz w:val="18"/>
                <w:szCs w:val="18"/>
                <w:lang w:val="ru-MD"/>
              </w:rPr>
              <w:t>2.4</w:t>
            </w:r>
          </w:p>
        </w:tc>
        <w:tc>
          <w:tcPr>
            <w:tcW w:w="3855" w:type="dxa"/>
          </w:tcPr>
          <w:p w:rsidR="00C16257" w:rsidRPr="00EF57EC" w:rsidRDefault="004154D0" w:rsidP="004154D0">
            <w:pPr>
              <w:pStyle w:val="ac"/>
              <w:tabs>
                <w:tab w:val="left" w:pos="318"/>
              </w:tabs>
              <w:ind w:left="23"/>
              <w:rPr>
                <w:rFonts w:asciiTheme="majorHAnsi" w:hAnsiTheme="majorHAnsi" w:cstheme="majorHAnsi"/>
                <w:sz w:val="18"/>
                <w:szCs w:val="18"/>
                <w:lang w:val="ru-MD"/>
              </w:rPr>
            </w:pPr>
            <w:r w:rsidRPr="00EF57EC">
              <w:rPr>
                <w:rFonts w:asciiTheme="majorHAnsi" w:hAnsiTheme="majorHAnsi" w:cstheme="majorHAnsi"/>
                <w:sz w:val="18"/>
                <w:szCs w:val="18"/>
                <w:lang w:val="ru-MD"/>
              </w:rPr>
              <w:t>Китай</w:t>
            </w:r>
          </w:p>
        </w:tc>
        <w:tc>
          <w:tcPr>
            <w:tcW w:w="845" w:type="dxa"/>
          </w:tcPr>
          <w:p w:rsidR="00C16257" w:rsidRPr="00EF57EC" w:rsidRDefault="00C16257" w:rsidP="008C3E3E">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0,2</w:t>
            </w:r>
          </w:p>
        </w:tc>
        <w:tc>
          <w:tcPr>
            <w:tcW w:w="940"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0,2</w:t>
            </w:r>
          </w:p>
        </w:tc>
        <w:tc>
          <w:tcPr>
            <w:tcW w:w="1276"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1107" w:type="dxa"/>
            <w:shd w:val="clear" w:color="auto" w:fill="auto"/>
          </w:tcPr>
          <w:p w:rsidR="00C16257" w:rsidRPr="00EF57EC" w:rsidRDefault="00C16257" w:rsidP="008C3E3E">
            <w:pPr>
              <w:jc w:val="both"/>
              <w:rPr>
                <w:rFonts w:asciiTheme="majorHAnsi" w:eastAsia="Times New Roman" w:hAnsiTheme="majorHAnsi" w:cstheme="majorHAnsi"/>
                <w:sz w:val="18"/>
                <w:szCs w:val="18"/>
                <w:lang w:val="ru-MD"/>
              </w:rPr>
            </w:pPr>
          </w:p>
        </w:tc>
      </w:tr>
      <w:tr w:rsidR="00C16257" w:rsidRPr="00677B78" w:rsidTr="004154D0">
        <w:trPr>
          <w:trHeight w:val="319"/>
        </w:trPr>
        <w:tc>
          <w:tcPr>
            <w:tcW w:w="846" w:type="dxa"/>
          </w:tcPr>
          <w:p w:rsidR="00C16257" w:rsidRPr="00EF57EC" w:rsidRDefault="00E45299" w:rsidP="009E6E44">
            <w:pPr>
              <w:pStyle w:val="ac"/>
              <w:tabs>
                <w:tab w:val="left" w:pos="293"/>
              </w:tabs>
              <w:ind w:left="29"/>
              <w:rPr>
                <w:rFonts w:asciiTheme="majorHAnsi" w:hAnsiTheme="majorHAnsi" w:cstheme="majorHAnsi"/>
                <w:sz w:val="18"/>
                <w:szCs w:val="18"/>
                <w:lang w:val="ru-MD"/>
              </w:rPr>
            </w:pPr>
            <w:r w:rsidRPr="00EF57EC">
              <w:rPr>
                <w:rFonts w:asciiTheme="majorHAnsi" w:hAnsiTheme="majorHAnsi" w:cstheme="majorHAnsi"/>
                <w:sz w:val="18"/>
                <w:szCs w:val="18"/>
                <w:lang w:val="ru-MD"/>
              </w:rPr>
              <w:t>3</w:t>
            </w:r>
          </w:p>
        </w:tc>
        <w:tc>
          <w:tcPr>
            <w:tcW w:w="3855" w:type="dxa"/>
          </w:tcPr>
          <w:p w:rsidR="00C16257" w:rsidRPr="00EF57EC" w:rsidRDefault="004154D0" w:rsidP="008C3E3E">
            <w:pPr>
              <w:pStyle w:val="ac"/>
              <w:tabs>
                <w:tab w:val="left" w:pos="293"/>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Поиск других рынков с потенциалом роста для молдавских вин</w:t>
            </w:r>
          </w:p>
        </w:tc>
        <w:tc>
          <w:tcPr>
            <w:tcW w:w="845" w:type="dxa"/>
          </w:tcPr>
          <w:p w:rsidR="00C16257" w:rsidRPr="00EF57EC" w:rsidRDefault="00C16257" w:rsidP="008C3E3E">
            <w:pPr>
              <w:jc w:val="both"/>
              <w:rPr>
                <w:rFonts w:asciiTheme="majorHAnsi" w:eastAsia="Times New Roman" w:hAnsiTheme="majorHAnsi" w:cstheme="majorHAnsi"/>
                <w:sz w:val="18"/>
                <w:szCs w:val="18"/>
                <w:lang w:val="ru-MD"/>
              </w:rPr>
            </w:pPr>
          </w:p>
        </w:tc>
        <w:tc>
          <w:tcPr>
            <w:tcW w:w="880" w:type="dxa"/>
            <w:shd w:val="clear" w:color="auto" w:fill="FFFFFF" w:themeFill="background1"/>
          </w:tcPr>
          <w:p w:rsidR="004154D0" w:rsidRPr="00EF57EC" w:rsidRDefault="004154D0" w:rsidP="004154D0">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США</w:t>
            </w:r>
            <w:r w:rsidR="00C16257" w:rsidRPr="00EF57EC">
              <w:rPr>
                <w:rFonts w:asciiTheme="majorHAnsi" w:eastAsia="Times New Roman" w:hAnsiTheme="majorHAnsi" w:cstheme="majorHAnsi"/>
                <w:sz w:val="18"/>
                <w:szCs w:val="18"/>
                <w:lang w:val="ru-MD"/>
              </w:rPr>
              <w:t xml:space="preserve">, </w:t>
            </w:r>
            <w:r w:rsidRPr="00EF57EC">
              <w:rPr>
                <w:rFonts w:asciiTheme="majorHAnsi" w:eastAsia="Times New Roman" w:hAnsiTheme="majorHAnsi" w:cstheme="majorHAnsi"/>
                <w:sz w:val="18"/>
                <w:szCs w:val="18"/>
                <w:lang w:val="ru-MD"/>
              </w:rPr>
              <w:t>Швеция</w:t>
            </w:r>
            <w:r w:rsidR="00C16257" w:rsidRPr="00EF57EC">
              <w:rPr>
                <w:rFonts w:asciiTheme="majorHAnsi" w:eastAsia="Times New Roman" w:hAnsiTheme="majorHAnsi" w:cstheme="majorHAnsi"/>
                <w:sz w:val="18"/>
                <w:szCs w:val="18"/>
                <w:lang w:val="ru-MD"/>
              </w:rPr>
              <w:t xml:space="preserve">, </w:t>
            </w:r>
            <w:r w:rsidRPr="00EF57EC">
              <w:rPr>
                <w:rFonts w:asciiTheme="majorHAnsi" w:eastAsia="Times New Roman" w:hAnsiTheme="majorHAnsi" w:cstheme="majorHAnsi"/>
                <w:sz w:val="18"/>
                <w:szCs w:val="18"/>
                <w:lang w:val="ru-MD"/>
              </w:rPr>
              <w:t>Бельгия</w:t>
            </w:r>
            <w:r w:rsidR="00C16257" w:rsidRPr="00EF57EC">
              <w:rPr>
                <w:rFonts w:asciiTheme="majorHAnsi" w:eastAsia="Times New Roman" w:hAnsiTheme="majorHAnsi" w:cstheme="majorHAnsi"/>
                <w:sz w:val="18"/>
                <w:szCs w:val="18"/>
                <w:lang w:val="ru-MD"/>
              </w:rPr>
              <w:t xml:space="preserve">, </w:t>
            </w:r>
            <w:r w:rsidRPr="00EF57EC">
              <w:rPr>
                <w:rFonts w:asciiTheme="majorHAnsi" w:eastAsia="Times New Roman" w:hAnsiTheme="majorHAnsi" w:cstheme="majorHAnsi"/>
                <w:sz w:val="18"/>
                <w:szCs w:val="18"/>
                <w:lang w:val="ru-MD"/>
              </w:rPr>
              <w:t>Прибал</w:t>
            </w:r>
          </w:p>
          <w:p w:rsidR="00C16257" w:rsidRPr="00EF57EC" w:rsidRDefault="004154D0" w:rsidP="004154D0">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тика</w:t>
            </w:r>
          </w:p>
        </w:tc>
        <w:tc>
          <w:tcPr>
            <w:tcW w:w="940" w:type="dxa"/>
            <w:shd w:val="clear" w:color="auto" w:fill="auto"/>
          </w:tcPr>
          <w:p w:rsidR="004154D0" w:rsidRPr="00EF57EC" w:rsidRDefault="004154D0" w:rsidP="004154D0">
            <w:pPr>
              <w:ind w:right="-108"/>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США Канада Швеция, Бельгия, ГолландияЮжная Корея, Япония,</w:t>
            </w:r>
          </w:p>
          <w:p w:rsidR="000135C7" w:rsidRPr="00EF57EC" w:rsidRDefault="004154D0" w:rsidP="004154D0">
            <w:pPr>
              <w:ind w:left="-15" w:right="-108" w:hanging="142"/>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Прибалтика</w:t>
            </w:r>
          </w:p>
        </w:tc>
        <w:tc>
          <w:tcPr>
            <w:tcW w:w="1276" w:type="dxa"/>
            <w:shd w:val="clear" w:color="auto" w:fill="auto"/>
          </w:tcPr>
          <w:p w:rsidR="00C16257" w:rsidRPr="00EF57EC" w:rsidRDefault="00C16257" w:rsidP="008C3E3E">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 xml:space="preserve">+ </w:t>
            </w:r>
            <w:r w:rsidR="004154D0" w:rsidRPr="00EF57EC">
              <w:rPr>
                <w:rFonts w:asciiTheme="majorHAnsi" w:eastAsia="Times New Roman" w:hAnsiTheme="majorHAnsi" w:cstheme="majorHAnsi"/>
                <w:sz w:val="18"/>
                <w:szCs w:val="18"/>
                <w:lang w:val="ru-MD"/>
              </w:rPr>
              <w:t>Канада</w:t>
            </w:r>
          </w:p>
          <w:p w:rsidR="004154D0" w:rsidRPr="00EF57EC" w:rsidRDefault="00C16257" w:rsidP="004154D0">
            <w:pPr>
              <w:ind w:right="-103" w:hanging="104"/>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 xml:space="preserve">+ </w:t>
            </w:r>
            <w:r w:rsidR="004154D0" w:rsidRPr="00EF57EC">
              <w:rPr>
                <w:rFonts w:asciiTheme="majorHAnsi" w:eastAsia="Times New Roman" w:hAnsiTheme="majorHAnsi" w:cstheme="majorHAnsi"/>
                <w:sz w:val="18"/>
                <w:szCs w:val="18"/>
                <w:lang w:val="ru-MD"/>
              </w:rPr>
              <w:t>Голландия</w:t>
            </w:r>
            <w:r w:rsidRPr="00EF57EC">
              <w:rPr>
                <w:rFonts w:asciiTheme="majorHAnsi" w:eastAsia="Times New Roman" w:hAnsiTheme="majorHAnsi" w:cstheme="majorHAnsi"/>
                <w:sz w:val="18"/>
                <w:szCs w:val="18"/>
                <w:lang w:val="ru-MD"/>
              </w:rPr>
              <w:t xml:space="preserve"> </w:t>
            </w:r>
          </w:p>
          <w:p w:rsidR="00C16257" w:rsidRPr="00EF57EC" w:rsidRDefault="00C16257" w:rsidP="004154D0">
            <w:pPr>
              <w:ind w:left="-104" w:right="-103"/>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 xml:space="preserve">+ </w:t>
            </w:r>
            <w:r w:rsidR="004154D0" w:rsidRPr="00EF57EC">
              <w:rPr>
                <w:rFonts w:asciiTheme="majorHAnsi" w:eastAsia="Times New Roman" w:hAnsiTheme="majorHAnsi" w:cstheme="majorHAnsi"/>
                <w:sz w:val="18"/>
                <w:szCs w:val="18"/>
                <w:lang w:val="ru-MD"/>
              </w:rPr>
              <w:t>Южная Корея</w:t>
            </w:r>
            <w:r w:rsidRPr="00EF57EC">
              <w:rPr>
                <w:rFonts w:asciiTheme="majorHAnsi" w:eastAsia="Times New Roman" w:hAnsiTheme="majorHAnsi" w:cstheme="majorHAnsi"/>
                <w:sz w:val="18"/>
                <w:szCs w:val="18"/>
                <w:lang w:val="ru-MD"/>
              </w:rPr>
              <w:t xml:space="preserve"> </w:t>
            </w:r>
          </w:p>
          <w:p w:rsidR="00C16257" w:rsidRPr="00EF57EC" w:rsidRDefault="00C16257" w:rsidP="008C3E3E">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 xml:space="preserve">+ </w:t>
            </w:r>
            <w:r w:rsidR="004154D0" w:rsidRPr="00EF57EC">
              <w:rPr>
                <w:rFonts w:asciiTheme="majorHAnsi" w:eastAsia="Times New Roman" w:hAnsiTheme="majorHAnsi" w:cstheme="majorHAnsi"/>
                <w:sz w:val="18"/>
                <w:szCs w:val="18"/>
                <w:lang w:val="ru-MD"/>
              </w:rPr>
              <w:t>Япония</w:t>
            </w:r>
          </w:p>
          <w:p w:rsidR="00C16257" w:rsidRPr="00EF57EC" w:rsidRDefault="000135C7" w:rsidP="004154D0">
            <w:pPr>
              <w:ind w:hanging="104"/>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r w:rsidR="00C16257" w:rsidRPr="00EF57EC">
              <w:rPr>
                <w:rFonts w:asciiTheme="majorHAnsi" w:eastAsia="Times New Roman" w:hAnsiTheme="majorHAnsi" w:cstheme="majorHAnsi"/>
                <w:sz w:val="18"/>
                <w:szCs w:val="18"/>
                <w:lang w:val="ru-MD"/>
              </w:rPr>
              <w:t xml:space="preserve"> </w:t>
            </w:r>
            <w:r w:rsidR="004154D0" w:rsidRPr="00EF57EC">
              <w:rPr>
                <w:rFonts w:asciiTheme="majorHAnsi" w:eastAsia="Times New Roman" w:hAnsiTheme="majorHAnsi" w:cstheme="majorHAnsi"/>
                <w:sz w:val="18"/>
                <w:szCs w:val="18"/>
                <w:lang w:val="ru-MD"/>
              </w:rPr>
              <w:t>Прибалтика</w:t>
            </w:r>
          </w:p>
        </w:tc>
        <w:tc>
          <w:tcPr>
            <w:tcW w:w="1107" w:type="dxa"/>
            <w:shd w:val="clear" w:color="auto" w:fill="auto"/>
          </w:tcPr>
          <w:p w:rsidR="00C16257" w:rsidRPr="00EF57EC" w:rsidRDefault="00C16257" w:rsidP="008C3E3E">
            <w:pPr>
              <w:jc w:val="both"/>
              <w:rPr>
                <w:rFonts w:asciiTheme="majorHAnsi" w:eastAsia="Times New Roman" w:hAnsiTheme="majorHAnsi" w:cstheme="majorHAnsi"/>
                <w:sz w:val="18"/>
                <w:szCs w:val="18"/>
                <w:lang w:val="ru-MD"/>
              </w:rPr>
            </w:pPr>
          </w:p>
        </w:tc>
      </w:tr>
      <w:tr w:rsidR="00C16257" w:rsidRPr="00EF57EC" w:rsidTr="004154D0">
        <w:trPr>
          <w:trHeight w:val="319"/>
        </w:trPr>
        <w:tc>
          <w:tcPr>
            <w:tcW w:w="846" w:type="dxa"/>
          </w:tcPr>
          <w:p w:rsidR="00C16257" w:rsidRPr="00EF57EC" w:rsidRDefault="00E45299" w:rsidP="008C3E3E">
            <w:pPr>
              <w:pStyle w:val="ac"/>
              <w:tabs>
                <w:tab w:val="left" w:pos="293"/>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4</w:t>
            </w:r>
          </w:p>
        </w:tc>
        <w:tc>
          <w:tcPr>
            <w:tcW w:w="3855" w:type="dxa"/>
          </w:tcPr>
          <w:p w:rsidR="00C16257" w:rsidRPr="00EF57EC" w:rsidRDefault="004154D0" w:rsidP="004154D0">
            <w:pPr>
              <w:pStyle w:val="ac"/>
              <w:tabs>
                <w:tab w:val="left" w:pos="293"/>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Количество туристов в винодельческой сфере</w:t>
            </w:r>
          </w:p>
        </w:tc>
        <w:tc>
          <w:tcPr>
            <w:tcW w:w="845" w:type="dxa"/>
          </w:tcPr>
          <w:p w:rsidR="00C16257" w:rsidRPr="00EF57EC" w:rsidRDefault="004154D0" w:rsidP="008C3E3E">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чел</w:t>
            </w:r>
            <w:r w:rsidR="00C16257" w:rsidRPr="00EF57EC">
              <w:rPr>
                <w:rFonts w:asciiTheme="majorHAnsi" w:eastAsia="Times New Roman" w:hAnsiTheme="majorHAnsi" w:cstheme="majorHAnsi"/>
                <w:sz w:val="18"/>
                <w:szCs w:val="18"/>
                <w:lang w:val="ru-MD"/>
              </w:rPr>
              <w:t>.</w:t>
            </w: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197000</w:t>
            </w:r>
          </w:p>
        </w:tc>
        <w:tc>
          <w:tcPr>
            <w:tcW w:w="940"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200000</w:t>
            </w:r>
          </w:p>
        </w:tc>
        <w:tc>
          <w:tcPr>
            <w:tcW w:w="1276"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+3000</w:t>
            </w:r>
          </w:p>
        </w:tc>
        <w:tc>
          <w:tcPr>
            <w:tcW w:w="1107" w:type="dxa"/>
            <w:shd w:val="clear" w:color="auto" w:fill="auto"/>
          </w:tcPr>
          <w:p w:rsidR="00C16257" w:rsidRPr="00EF57EC" w:rsidRDefault="00C16257" w:rsidP="001D7AF2">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 xml:space="preserve">58% </w:t>
            </w:r>
            <w:r w:rsidR="001D7AF2" w:rsidRPr="00EF57EC">
              <w:rPr>
                <w:rFonts w:asciiTheme="majorHAnsi" w:eastAsia="Times New Roman" w:hAnsiTheme="majorHAnsi" w:cstheme="majorHAnsi"/>
                <w:sz w:val="18"/>
                <w:szCs w:val="18"/>
                <w:lang w:val="ru-MD"/>
              </w:rPr>
              <w:t>местных</w:t>
            </w:r>
            <w:r w:rsidRPr="00EF57EC">
              <w:rPr>
                <w:rFonts w:asciiTheme="majorHAnsi" w:eastAsia="Times New Roman" w:hAnsiTheme="majorHAnsi" w:cstheme="majorHAnsi"/>
                <w:sz w:val="18"/>
                <w:szCs w:val="18"/>
                <w:lang w:val="ru-MD"/>
              </w:rPr>
              <w:t xml:space="preserve"> 42% </w:t>
            </w:r>
            <w:r w:rsidR="001D7AF2" w:rsidRPr="00EF57EC">
              <w:rPr>
                <w:rFonts w:asciiTheme="majorHAnsi" w:eastAsia="Times New Roman" w:hAnsiTheme="majorHAnsi" w:cstheme="majorHAnsi"/>
                <w:sz w:val="18"/>
                <w:szCs w:val="18"/>
                <w:lang w:val="ru-MD"/>
              </w:rPr>
              <w:t>иностранных</w:t>
            </w:r>
          </w:p>
        </w:tc>
      </w:tr>
      <w:tr w:rsidR="00C16257" w:rsidRPr="00EF57EC" w:rsidTr="004154D0">
        <w:trPr>
          <w:trHeight w:val="319"/>
        </w:trPr>
        <w:tc>
          <w:tcPr>
            <w:tcW w:w="846" w:type="dxa"/>
          </w:tcPr>
          <w:p w:rsidR="00C16257" w:rsidRPr="00EF57EC" w:rsidRDefault="00E45299" w:rsidP="008C3E3E">
            <w:pPr>
              <w:pStyle w:val="ac"/>
              <w:tabs>
                <w:tab w:val="left" w:pos="293"/>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5</w:t>
            </w:r>
          </w:p>
        </w:tc>
        <w:tc>
          <w:tcPr>
            <w:tcW w:w="3855" w:type="dxa"/>
          </w:tcPr>
          <w:p w:rsidR="00C16257" w:rsidRPr="00EF57EC" w:rsidRDefault="004154D0" w:rsidP="004154D0">
            <w:pPr>
              <w:pStyle w:val="ac"/>
              <w:tabs>
                <w:tab w:val="left" w:pos="293"/>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Площадь ОГУ</w:t>
            </w:r>
            <w:r w:rsidR="000D27C8" w:rsidRPr="00EF57EC">
              <w:rPr>
                <w:rFonts w:asciiTheme="majorHAnsi" w:hAnsiTheme="majorHAnsi" w:cstheme="majorHAnsi"/>
                <w:sz w:val="18"/>
                <w:szCs w:val="18"/>
                <w:lang w:val="ru-MD"/>
              </w:rPr>
              <w:t>/</w:t>
            </w:r>
            <w:r w:rsidRPr="00EF57EC">
              <w:rPr>
                <w:rFonts w:asciiTheme="majorHAnsi" w:hAnsiTheme="majorHAnsi" w:cstheme="majorHAnsi"/>
                <w:sz w:val="18"/>
                <w:szCs w:val="18"/>
                <w:lang w:val="ru-MD"/>
              </w:rPr>
              <w:t>ОНМ</w:t>
            </w:r>
          </w:p>
        </w:tc>
        <w:tc>
          <w:tcPr>
            <w:tcW w:w="845" w:type="dxa"/>
          </w:tcPr>
          <w:p w:rsidR="00C16257" w:rsidRPr="00EF57EC" w:rsidRDefault="004154D0" w:rsidP="004154D0">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тыс. га</w:t>
            </w: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9,2</w:t>
            </w:r>
          </w:p>
        </w:tc>
        <w:tc>
          <w:tcPr>
            <w:tcW w:w="940"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9,2</w:t>
            </w:r>
          </w:p>
        </w:tc>
        <w:tc>
          <w:tcPr>
            <w:tcW w:w="1276"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w:t>
            </w:r>
          </w:p>
        </w:tc>
        <w:tc>
          <w:tcPr>
            <w:tcW w:w="1107" w:type="dxa"/>
            <w:shd w:val="clear" w:color="auto" w:fill="auto"/>
          </w:tcPr>
          <w:p w:rsidR="00C16257" w:rsidRPr="00EF57EC" w:rsidRDefault="00C16257" w:rsidP="008C3E3E">
            <w:pPr>
              <w:jc w:val="both"/>
              <w:rPr>
                <w:rFonts w:asciiTheme="majorHAnsi" w:eastAsia="Times New Roman" w:hAnsiTheme="majorHAnsi" w:cstheme="majorHAnsi"/>
                <w:sz w:val="18"/>
                <w:szCs w:val="18"/>
                <w:lang w:val="ru-MD"/>
              </w:rPr>
            </w:pPr>
          </w:p>
        </w:tc>
      </w:tr>
      <w:tr w:rsidR="00C16257" w:rsidRPr="00EF57EC" w:rsidTr="004154D0">
        <w:trPr>
          <w:trHeight w:val="319"/>
        </w:trPr>
        <w:tc>
          <w:tcPr>
            <w:tcW w:w="846" w:type="dxa"/>
          </w:tcPr>
          <w:p w:rsidR="00C16257" w:rsidRPr="00EF57EC" w:rsidRDefault="00E45299" w:rsidP="008C3E3E">
            <w:pPr>
              <w:pStyle w:val="ac"/>
              <w:tabs>
                <w:tab w:val="left" w:pos="293"/>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6</w:t>
            </w:r>
          </w:p>
        </w:tc>
        <w:tc>
          <w:tcPr>
            <w:tcW w:w="3855" w:type="dxa"/>
          </w:tcPr>
          <w:p w:rsidR="00C16257" w:rsidRPr="00EF57EC" w:rsidRDefault="004154D0" w:rsidP="004154D0">
            <w:pPr>
              <w:pStyle w:val="ac"/>
              <w:tabs>
                <w:tab w:val="left" w:pos="293"/>
              </w:tabs>
              <w:ind w:left="0"/>
              <w:rPr>
                <w:rFonts w:asciiTheme="majorHAnsi" w:hAnsiTheme="majorHAnsi" w:cstheme="majorHAnsi"/>
                <w:sz w:val="18"/>
                <w:szCs w:val="18"/>
                <w:lang w:val="ru-MD"/>
              </w:rPr>
            </w:pPr>
            <w:r w:rsidRPr="00EF57EC">
              <w:rPr>
                <w:rFonts w:asciiTheme="majorHAnsi" w:hAnsiTheme="majorHAnsi" w:cstheme="majorHAnsi"/>
                <w:sz w:val="18"/>
                <w:szCs w:val="18"/>
                <w:lang w:val="ru-MD"/>
              </w:rPr>
              <w:t>Вина, произведенные в рамках ОГУ/ОНМ</w:t>
            </w:r>
          </w:p>
        </w:tc>
        <w:tc>
          <w:tcPr>
            <w:tcW w:w="845" w:type="dxa"/>
          </w:tcPr>
          <w:p w:rsidR="00C16257" w:rsidRPr="00EF57EC" w:rsidRDefault="004154D0" w:rsidP="004154D0">
            <w:pPr>
              <w:jc w:val="both"/>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млн. бут</w:t>
            </w:r>
            <w:r w:rsidR="00C16257" w:rsidRPr="00EF57EC">
              <w:rPr>
                <w:rFonts w:asciiTheme="majorHAnsi" w:eastAsia="Times New Roman" w:hAnsiTheme="majorHAnsi" w:cstheme="majorHAnsi"/>
                <w:sz w:val="18"/>
                <w:szCs w:val="18"/>
                <w:lang w:val="ru-MD"/>
              </w:rPr>
              <w:t>.</w:t>
            </w:r>
          </w:p>
        </w:tc>
        <w:tc>
          <w:tcPr>
            <w:tcW w:w="880" w:type="dxa"/>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1,2</w:t>
            </w:r>
          </w:p>
        </w:tc>
        <w:tc>
          <w:tcPr>
            <w:tcW w:w="940"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1,9</w:t>
            </w:r>
          </w:p>
        </w:tc>
        <w:tc>
          <w:tcPr>
            <w:tcW w:w="1276" w:type="dxa"/>
            <w:shd w:val="clear" w:color="auto" w:fill="auto"/>
          </w:tcPr>
          <w:p w:rsidR="00C16257" w:rsidRPr="00EF57EC" w:rsidRDefault="00C16257" w:rsidP="008B439D">
            <w:pPr>
              <w:jc w:val="right"/>
              <w:rPr>
                <w:rFonts w:asciiTheme="majorHAnsi" w:eastAsia="Times New Roman" w:hAnsiTheme="majorHAnsi" w:cstheme="majorHAnsi"/>
                <w:sz w:val="18"/>
                <w:szCs w:val="18"/>
                <w:lang w:val="ru-MD"/>
              </w:rPr>
            </w:pPr>
            <w:r w:rsidRPr="00EF57EC">
              <w:rPr>
                <w:rFonts w:asciiTheme="majorHAnsi" w:eastAsia="Times New Roman" w:hAnsiTheme="majorHAnsi" w:cstheme="majorHAnsi"/>
                <w:sz w:val="18"/>
                <w:szCs w:val="18"/>
                <w:lang w:val="ru-MD"/>
              </w:rPr>
              <w:t>+0,7</w:t>
            </w:r>
          </w:p>
        </w:tc>
        <w:tc>
          <w:tcPr>
            <w:tcW w:w="1107" w:type="dxa"/>
            <w:shd w:val="clear" w:color="auto" w:fill="auto"/>
          </w:tcPr>
          <w:p w:rsidR="00C16257" w:rsidRPr="00EF57EC" w:rsidRDefault="00C16257" w:rsidP="008C3E3E">
            <w:pPr>
              <w:jc w:val="both"/>
              <w:rPr>
                <w:rFonts w:asciiTheme="majorHAnsi" w:eastAsia="Times New Roman" w:hAnsiTheme="majorHAnsi" w:cstheme="majorHAnsi"/>
                <w:sz w:val="18"/>
                <w:szCs w:val="18"/>
                <w:lang w:val="ru-MD"/>
              </w:rPr>
            </w:pPr>
          </w:p>
        </w:tc>
      </w:tr>
    </w:tbl>
    <w:p w:rsidR="00C16257" w:rsidRPr="00EF57EC" w:rsidRDefault="00083573" w:rsidP="00C16257">
      <w:pPr>
        <w:spacing w:after="0" w:line="240"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b/>
          <w:sz w:val="20"/>
          <w:szCs w:val="20"/>
          <w:lang w:val="ru-MD"/>
        </w:rPr>
        <w:t xml:space="preserve">Источник: </w:t>
      </w:r>
      <w:r w:rsidRPr="00EF57EC">
        <w:rPr>
          <w:rFonts w:asciiTheme="majorHAnsi" w:eastAsia="Times New Roman" w:hAnsiTheme="majorHAnsi" w:cstheme="majorHAnsi"/>
          <w:sz w:val="20"/>
          <w:szCs w:val="20"/>
          <w:lang w:val="ru-MD"/>
        </w:rPr>
        <w:t>Данные НБВВ</w:t>
      </w:r>
      <w:r w:rsidR="00C16257" w:rsidRPr="00EF57EC">
        <w:rPr>
          <w:rFonts w:asciiTheme="majorHAnsi" w:eastAsia="Times New Roman" w:hAnsiTheme="majorHAnsi" w:cstheme="majorHAnsi"/>
          <w:sz w:val="20"/>
          <w:szCs w:val="20"/>
          <w:lang w:val="ru-MD"/>
        </w:rPr>
        <w:t>.</w:t>
      </w:r>
    </w:p>
    <w:p w:rsidR="00C16257" w:rsidRPr="00EF57EC" w:rsidRDefault="00C16257" w:rsidP="00243401">
      <w:pPr>
        <w:spacing w:after="0" w:line="240" w:lineRule="auto"/>
        <w:jc w:val="both"/>
        <w:rPr>
          <w:rFonts w:asciiTheme="majorHAnsi" w:eastAsia="Times New Roman" w:hAnsiTheme="majorHAnsi" w:cstheme="majorHAnsi"/>
          <w:sz w:val="20"/>
          <w:szCs w:val="20"/>
          <w:lang w:val="ru-MD"/>
        </w:rPr>
      </w:pPr>
    </w:p>
    <w:p w:rsidR="00D41E50" w:rsidRPr="00EF57EC" w:rsidRDefault="00D41E50" w:rsidP="00D41E50">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Таким образом, 2 показателя были полностью реализованы на</w:t>
      </w:r>
      <w:r w:rsidR="001D7AF2" w:rsidRPr="00EF57EC">
        <w:rPr>
          <w:rFonts w:asciiTheme="majorHAnsi" w:hAnsiTheme="majorHAnsi" w:cstheme="majorHAnsi"/>
          <w:sz w:val="28"/>
          <w:szCs w:val="28"/>
          <w:lang w:val="ru-MD"/>
        </w:rPr>
        <w:t xml:space="preserve"> 100%</w:t>
      </w:r>
      <w:r w:rsidRPr="00EF57EC">
        <w:rPr>
          <w:rFonts w:asciiTheme="majorHAnsi" w:hAnsiTheme="majorHAnsi" w:cstheme="majorHAnsi"/>
          <w:sz w:val="28"/>
          <w:szCs w:val="28"/>
          <w:lang w:val="ru-MD"/>
        </w:rPr>
        <w:t xml:space="preserve"> уровне, 5 показателей были реализованы </w:t>
      </w:r>
      <w:r w:rsidR="001D7AF2" w:rsidRPr="00EF57EC">
        <w:rPr>
          <w:rFonts w:asciiTheme="majorHAnsi" w:hAnsiTheme="majorHAnsi" w:cstheme="majorHAnsi"/>
          <w:sz w:val="28"/>
          <w:szCs w:val="28"/>
          <w:lang w:val="ru-MD"/>
        </w:rPr>
        <w:t>свыше</w:t>
      </w:r>
      <w:r w:rsidRPr="00EF57EC">
        <w:rPr>
          <w:rFonts w:asciiTheme="majorHAnsi" w:hAnsiTheme="majorHAnsi" w:cstheme="majorHAnsi"/>
          <w:sz w:val="28"/>
          <w:szCs w:val="28"/>
          <w:lang w:val="ru-MD"/>
        </w:rPr>
        <w:t xml:space="preserve"> 100%, по 2 показателям уровень реализации ниже 100%. В то же время отмечается, </w:t>
      </w:r>
      <w:r w:rsidR="00FE6E9C" w:rsidRPr="00EF57EC">
        <w:rPr>
          <w:rFonts w:asciiTheme="majorHAnsi" w:hAnsiTheme="majorHAnsi" w:cstheme="majorHAnsi"/>
          <w:sz w:val="28"/>
          <w:szCs w:val="28"/>
          <w:lang w:val="ru-MD"/>
        </w:rPr>
        <w:t>что,</w:t>
      </w:r>
      <w:r w:rsidRPr="00EF57EC">
        <w:rPr>
          <w:rFonts w:asciiTheme="majorHAnsi" w:hAnsiTheme="majorHAnsi" w:cstheme="majorHAnsi"/>
          <w:sz w:val="28"/>
          <w:szCs w:val="28"/>
          <w:lang w:val="ru-MD"/>
        </w:rPr>
        <w:t xml:space="preserve"> хотя некоторые показатели не были реализованы на ожидаемом уровне, </w:t>
      </w:r>
      <w:r w:rsidR="001D7AF2" w:rsidRPr="00EF57EC">
        <w:rPr>
          <w:rFonts w:asciiTheme="majorHAnsi" w:hAnsiTheme="majorHAnsi" w:cstheme="majorHAnsi"/>
          <w:sz w:val="28"/>
          <w:szCs w:val="28"/>
          <w:lang w:val="ru-MD"/>
        </w:rPr>
        <w:t>по ним наметился</w:t>
      </w:r>
      <w:r w:rsidRPr="00EF57EC">
        <w:rPr>
          <w:rFonts w:asciiTheme="majorHAnsi" w:hAnsiTheme="majorHAnsi" w:cstheme="majorHAnsi"/>
          <w:sz w:val="28"/>
          <w:szCs w:val="28"/>
          <w:lang w:val="ru-MD"/>
        </w:rPr>
        <w:t xml:space="preserve"> рост по сравнению с достигнутым </w:t>
      </w:r>
      <w:r w:rsidR="001D7AF2" w:rsidRPr="00EF57EC">
        <w:rPr>
          <w:rFonts w:asciiTheme="majorHAnsi" w:hAnsiTheme="majorHAnsi" w:cstheme="majorHAnsi"/>
          <w:sz w:val="28"/>
          <w:szCs w:val="28"/>
          <w:lang w:val="ru-MD"/>
        </w:rPr>
        <w:t>показателем прошлого года</w:t>
      </w:r>
      <w:r w:rsidRPr="00EF57EC">
        <w:rPr>
          <w:rFonts w:asciiTheme="majorHAnsi" w:hAnsiTheme="majorHAnsi" w:cstheme="majorHAnsi"/>
          <w:sz w:val="28"/>
          <w:szCs w:val="28"/>
          <w:lang w:val="ru-MD"/>
        </w:rPr>
        <w:t>. Таким образом, „</w:t>
      </w:r>
      <w:r w:rsidR="001D7AF2" w:rsidRPr="00EF57EC">
        <w:rPr>
          <w:rFonts w:asciiTheme="majorHAnsi" w:hAnsiTheme="majorHAnsi" w:cstheme="majorHAnsi"/>
          <w:sz w:val="28"/>
          <w:szCs w:val="28"/>
          <w:lang w:val="ru-MD"/>
        </w:rPr>
        <w:t>Э</w:t>
      </w:r>
      <w:r w:rsidRPr="00EF57EC">
        <w:rPr>
          <w:rFonts w:asciiTheme="majorHAnsi" w:hAnsiTheme="majorHAnsi" w:cstheme="majorHAnsi"/>
          <w:sz w:val="28"/>
          <w:szCs w:val="28"/>
          <w:lang w:val="ru-MD"/>
        </w:rPr>
        <w:t>кспорт бутилированных вин” вырос на 2,5%, а „</w:t>
      </w:r>
      <w:r w:rsidR="001D7AF2" w:rsidRPr="00EF57EC">
        <w:rPr>
          <w:rFonts w:asciiTheme="majorHAnsi" w:hAnsiTheme="majorHAnsi" w:cstheme="majorHAnsi"/>
          <w:sz w:val="28"/>
          <w:szCs w:val="28"/>
          <w:lang w:val="ru-MD"/>
        </w:rPr>
        <w:t>С</w:t>
      </w:r>
      <w:r w:rsidRPr="00EF57EC">
        <w:rPr>
          <w:rFonts w:asciiTheme="majorHAnsi" w:hAnsiTheme="majorHAnsi" w:cstheme="majorHAnsi"/>
          <w:sz w:val="28"/>
          <w:szCs w:val="28"/>
          <w:lang w:val="ru-MD"/>
        </w:rPr>
        <w:t xml:space="preserve">оотношение </w:t>
      </w:r>
      <w:r w:rsidR="001D7AF2" w:rsidRPr="00EF57EC">
        <w:rPr>
          <w:rFonts w:asciiTheme="majorHAnsi" w:hAnsiTheme="majorHAnsi" w:cstheme="majorHAnsi"/>
          <w:sz w:val="28"/>
          <w:szCs w:val="28"/>
          <w:lang w:val="ru-MD"/>
        </w:rPr>
        <w:t>налив</w:t>
      </w:r>
      <w:r w:rsidRPr="00EF57EC">
        <w:rPr>
          <w:rFonts w:asciiTheme="majorHAnsi" w:hAnsiTheme="majorHAnsi" w:cstheme="majorHAnsi"/>
          <w:sz w:val="28"/>
          <w:szCs w:val="28"/>
          <w:lang w:val="ru-MD"/>
        </w:rPr>
        <w:t>ного вина/бутилированного вина на экспорт” – на 2%.</w:t>
      </w:r>
    </w:p>
    <w:p w:rsidR="002B0C1F" w:rsidRPr="00EF57EC" w:rsidRDefault="00D41E50" w:rsidP="001D7AF2">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Не</w:t>
      </w:r>
      <w:r w:rsidR="001D7AF2" w:rsidRPr="00EF57EC">
        <w:rPr>
          <w:rFonts w:asciiTheme="majorHAnsi" w:hAnsiTheme="majorHAnsi" w:cstheme="majorHAnsi"/>
          <w:sz w:val="28"/>
          <w:szCs w:val="28"/>
          <w:lang w:val="ru-MD"/>
        </w:rPr>
        <w:t>достижение</w:t>
      </w:r>
      <w:r w:rsidRPr="00EF57EC">
        <w:rPr>
          <w:rFonts w:asciiTheme="majorHAnsi" w:hAnsiTheme="majorHAnsi" w:cstheme="majorHAnsi"/>
          <w:sz w:val="28"/>
          <w:szCs w:val="28"/>
          <w:lang w:val="ru-MD"/>
        </w:rPr>
        <w:t xml:space="preserve"> целей, установленных в </w:t>
      </w:r>
      <w:r w:rsidR="001D7AF2" w:rsidRPr="00EF57EC">
        <w:rPr>
          <w:rFonts w:asciiTheme="majorHAnsi" w:hAnsiTheme="majorHAnsi" w:cstheme="majorHAnsi"/>
          <w:sz w:val="28"/>
          <w:szCs w:val="28"/>
          <w:lang w:val="ru-MD"/>
        </w:rPr>
        <w:t>С</w:t>
      </w:r>
      <w:r w:rsidRPr="00EF57EC">
        <w:rPr>
          <w:rFonts w:asciiTheme="majorHAnsi" w:hAnsiTheme="majorHAnsi" w:cstheme="majorHAnsi"/>
          <w:sz w:val="28"/>
          <w:szCs w:val="28"/>
          <w:lang w:val="ru-MD"/>
        </w:rPr>
        <w:t xml:space="preserve">тратегическом плане, </w:t>
      </w:r>
      <w:r w:rsidR="001D7AF2" w:rsidRPr="00EF57EC">
        <w:rPr>
          <w:rFonts w:asciiTheme="majorHAnsi" w:hAnsiTheme="majorHAnsi" w:cstheme="majorHAnsi"/>
          <w:sz w:val="28"/>
          <w:szCs w:val="28"/>
          <w:lang w:val="ru-MD"/>
        </w:rPr>
        <w:t>указыва</w:t>
      </w:r>
      <w:r w:rsidRPr="00EF57EC">
        <w:rPr>
          <w:rFonts w:asciiTheme="majorHAnsi" w:hAnsiTheme="majorHAnsi" w:cstheme="majorHAnsi"/>
          <w:sz w:val="28"/>
          <w:szCs w:val="28"/>
          <w:lang w:val="ru-MD"/>
        </w:rPr>
        <w:t xml:space="preserve">ет </w:t>
      </w:r>
      <w:r w:rsidR="001D7AF2" w:rsidRPr="00EF57EC">
        <w:rPr>
          <w:rFonts w:asciiTheme="majorHAnsi" w:hAnsiTheme="majorHAnsi" w:cstheme="majorHAnsi"/>
          <w:sz w:val="28"/>
          <w:szCs w:val="28"/>
          <w:lang w:val="ru-MD"/>
        </w:rPr>
        <w:t>на</w:t>
      </w:r>
      <w:r w:rsidRPr="00EF57EC">
        <w:rPr>
          <w:rFonts w:asciiTheme="majorHAnsi" w:hAnsiTheme="majorHAnsi" w:cstheme="majorHAnsi"/>
          <w:sz w:val="28"/>
          <w:szCs w:val="28"/>
          <w:lang w:val="ru-MD"/>
        </w:rPr>
        <w:t xml:space="preserve"> необходимост</w:t>
      </w:r>
      <w:r w:rsidR="001D7AF2" w:rsidRPr="00EF57EC">
        <w:rPr>
          <w:rFonts w:asciiTheme="majorHAnsi" w:hAnsiTheme="majorHAnsi" w:cstheme="majorHAnsi"/>
          <w:sz w:val="28"/>
          <w:szCs w:val="28"/>
          <w:lang w:val="ru-MD"/>
        </w:rPr>
        <w:t>ь</w:t>
      </w:r>
      <w:r w:rsidRPr="00EF57EC">
        <w:rPr>
          <w:rFonts w:asciiTheme="majorHAnsi" w:hAnsiTheme="majorHAnsi" w:cstheme="majorHAnsi"/>
          <w:sz w:val="28"/>
          <w:szCs w:val="28"/>
          <w:lang w:val="ru-MD"/>
        </w:rPr>
        <w:t xml:space="preserve"> </w:t>
      </w:r>
      <w:r w:rsidR="001D7AF2" w:rsidRPr="00EF57EC">
        <w:rPr>
          <w:rFonts w:asciiTheme="majorHAnsi" w:hAnsiTheme="majorHAnsi" w:cstheme="majorHAnsi"/>
          <w:sz w:val="28"/>
          <w:szCs w:val="28"/>
          <w:lang w:val="ru-MD"/>
        </w:rPr>
        <w:t>консолидации</w:t>
      </w:r>
      <w:r w:rsidRPr="00EF57EC">
        <w:rPr>
          <w:rFonts w:asciiTheme="majorHAnsi" w:hAnsiTheme="majorHAnsi" w:cstheme="majorHAnsi"/>
          <w:sz w:val="28"/>
          <w:szCs w:val="28"/>
          <w:lang w:val="ru-MD"/>
        </w:rPr>
        <w:t xml:space="preserve"> усилий по продвижению винодельческой продукции на внешни</w:t>
      </w:r>
      <w:r w:rsidR="001D7AF2" w:rsidRPr="00EF57EC">
        <w:rPr>
          <w:rFonts w:asciiTheme="majorHAnsi" w:hAnsiTheme="majorHAnsi" w:cstheme="majorHAnsi"/>
          <w:sz w:val="28"/>
          <w:szCs w:val="28"/>
          <w:lang w:val="ru-MD"/>
        </w:rPr>
        <w:t>х</w:t>
      </w:r>
      <w:r w:rsidRPr="00EF57EC">
        <w:rPr>
          <w:rFonts w:asciiTheme="majorHAnsi" w:hAnsiTheme="majorHAnsi" w:cstheme="majorHAnsi"/>
          <w:sz w:val="28"/>
          <w:szCs w:val="28"/>
          <w:lang w:val="ru-MD"/>
        </w:rPr>
        <w:t xml:space="preserve"> рынк</w:t>
      </w:r>
      <w:r w:rsidR="001D7AF2" w:rsidRPr="00EF57EC">
        <w:rPr>
          <w:rFonts w:asciiTheme="majorHAnsi" w:hAnsiTheme="majorHAnsi" w:cstheme="majorHAnsi"/>
          <w:sz w:val="28"/>
          <w:szCs w:val="28"/>
          <w:lang w:val="ru-MD"/>
        </w:rPr>
        <w:t>ах</w:t>
      </w:r>
      <w:r w:rsidRPr="00EF57EC">
        <w:rPr>
          <w:rFonts w:asciiTheme="majorHAnsi" w:hAnsiTheme="majorHAnsi" w:cstheme="majorHAnsi"/>
          <w:sz w:val="28"/>
          <w:szCs w:val="28"/>
          <w:lang w:val="ru-MD"/>
        </w:rPr>
        <w:t xml:space="preserve">, что </w:t>
      </w:r>
      <w:r w:rsidR="001D7AF2" w:rsidRPr="00EF57EC">
        <w:rPr>
          <w:rFonts w:asciiTheme="majorHAnsi" w:hAnsiTheme="majorHAnsi" w:cstheme="majorHAnsi"/>
          <w:sz w:val="28"/>
          <w:szCs w:val="28"/>
          <w:lang w:val="ru-MD"/>
        </w:rPr>
        <w:t>должно</w:t>
      </w:r>
      <w:r w:rsidRPr="00EF57EC">
        <w:rPr>
          <w:rFonts w:asciiTheme="majorHAnsi" w:hAnsiTheme="majorHAnsi" w:cstheme="majorHAnsi"/>
          <w:sz w:val="28"/>
          <w:szCs w:val="28"/>
          <w:lang w:val="ru-MD"/>
        </w:rPr>
        <w:t xml:space="preserve"> способствовать увеличению доходов национального публичного бюджета и </w:t>
      </w:r>
      <w:r w:rsidR="001D7AF2" w:rsidRPr="00EF57EC">
        <w:rPr>
          <w:rFonts w:asciiTheme="majorHAnsi" w:hAnsiTheme="majorHAnsi" w:cstheme="majorHAnsi"/>
          <w:sz w:val="28"/>
          <w:szCs w:val="28"/>
          <w:lang w:val="ru-MD"/>
        </w:rPr>
        <w:t>повыше</w:t>
      </w:r>
      <w:r w:rsidRPr="00EF57EC">
        <w:rPr>
          <w:rFonts w:asciiTheme="majorHAnsi" w:hAnsiTheme="majorHAnsi" w:cstheme="majorHAnsi"/>
          <w:sz w:val="28"/>
          <w:szCs w:val="28"/>
          <w:lang w:val="ru-MD"/>
        </w:rPr>
        <w:t xml:space="preserve">нию доходов </w:t>
      </w:r>
      <w:r w:rsidR="001D7AF2" w:rsidRPr="00EF57EC">
        <w:rPr>
          <w:rFonts w:asciiTheme="majorHAnsi" w:hAnsiTheme="majorHAnsi" w:cstheme="majorHAnsi"/>
          <w:sz w:val="28"/>
          <w:szCs w:val="28"/>
          <w:lang w:val="ru-MD"/>
        </w:rPr>
        <w:t xml:space="preserve">в </w:t>
      </w:r>
      <w:r w:rsidRPr="00EF57EC">
        <w:rPr>
          <w:rFonts w:asciiTheme="majorHAnsi" w:hAnsiTheme="majorHAnsi" w:cstheme="majorHAnsi"/>
          <w:sz w:val="28"/>
          <w:szCs w:val="28"/>
          <w:lang w:val="ru-MD"/>
        </w:rPr>
        <w:t>ФВВ</w:t>
      </w:r>
      <w:r w:rsidR="002B0C1F" w:rsidRPr="00EF57EC">
        <w:rPr>
          <w:rFonts w:asciiTheme="majorHAnsi" w:hAnsiTheme="majorHAnsi" w:cstheme="majorHAnsi"/>
          <w:sz w:val="28"/>
          <w:szCs w:val="28"/>
          <w:lang w:val="ru-MD"/>
        </w:rPr>
        <w:t>.</w:t>
      </w:r>
    </w:p>
    <w:p w:rsidR="00A62E0F" w:rsidRPr="00EF57EC" w:rsidRDefault="00A62E0F" w:rsidP="00243401">
      <w:pPr>
        <w:spacing w:after="0"/>
        <w:jc w:val="both"/>
        <w:rPr>
          <w:rFonts w:asciiTheme="majorHAnsi" w:hAnsiTheme="majorHAnsi" w:cstheme="majorHAnsi"/>
          <w:sz w:val="28"/>
          <w:szCs w:val="28"/>
          <w:lang w:val="ru-MD"/>
        </w:rPr>
      </w:pPr>
    </w:p>
    <w:p w:rsidR="002B0C1F" w:rsidRPr="00EF57EC" w:rsidRDefault="00262235" w:rsidP="00A62E0F">
      <w:pPr>
        <w:pStyle w:val="1"/>
        <w:numPr>
          <w:ilvl w:val="1"/>
          <w:numId w:val="24"/>
        </w:numPr>
        <w:spacing w:before="0"/>
        <w:rPr>
          <w:rFonts w:cstheme="majorHAnsi"/>
          <w:b/>
          <w:bCs/>
          <w:iCs/>
          <w:color w:val="auto"/>
          <w:sz w:val="28"/>
          <w:szCs w:val="28"/>
          <w:lang w:val="ru-MD"/>
        </w:rPr>
      </w:pPr>
      <w:r w:rsidRPr="00EF57EC">
        <w:rPr>
          <w:rFonts w:cstheme="majorHAnsi"/>
          <w:b/>
          <w:bCs/>
          <w:iCs/>
          <w:color w:val="auto"/>
          <w:sz w:val="28"/>
          <w:szCs w:val="28"/>
          <w:lang w:val="ru-MD"/>
        </w:rPr>
        <w:t xml:space="preserve"> </w:t>
      </w:r>
      <w:bookmarkStart w:id="56" w:name="_Toc25834376"/>
      <w:r w:rsidR="001D7AF2" w:rsidRPr="00EF57EC">
        <w:rPr>
          <w:rFonts w:cstheme="majorHAnsi"/>
          <w:b/>
          <w:bCs/>
          <w:iCs/>
          <w:color w:val="auto"/>
          <w:sz w:val="28"/>
          <w:szCs w:val="28"/>
          <w:lang w:val="ru-MD"/>
        </w:rPr>
        <w:t>Другая информация</w:t>
      </w:r>
      <w:bookmarkEnd w:id="56"/>
    </w:p>
    <w:p w:rsidR="00A62E0F" w:rsidRPr="00EF57EC" w:rsidRDefault="00A62E0F" w:rsidP="00A62E0F">
      <w:pPr>
        <w:pStyle w:val="ac"/>
        <w:ind w:left="659"/>
        <w:rPr>
          <w:lang w:val="ru-MD"/>
        </w:rPr>
      </w:pPr>
    </w:p>
    <w:p w:rsidR="002B0C1F" w:rsidRPr="00EF57EC" w:rsidRDefault="002B0C1F" w:rsidP="00243401">
      <w:pPr>
        <w:pStyle w:val="1"/>
        <w:spacing w:before="0"/>
        <w:jc w:val="both"/>
        <w:rPr>
          <w:rFonts w:cstheme="majorHAnsi"/>
          <w:b/>
          <w:sz w:val="28"/>
          <w:szCs w:val="28"/>
          <w:lang w:val="ru-MD"/>
        </w:rPr>
      </w:pPr>
      <w:bookmarkStart w:id="57" w:name="_Toc25834377"/>
      <w:r w:rsidRPr="00EF57EC">
        <w:rPr>
          <w:rFonts w:cstheme="majorHAnsi"/>
          <w:b/>
          <w:color w:val="auto"/>
          <w:sz w:val="28"/>
          <w:szCs w:val="28"/>
          <w:lang w:val="ru-MD"/>
        </w:rPr>
        <w:t xml:space="preserve">4.7.1 </w:t>
      </w:r>
      <w:r w:rsidR="001D7AF2" w:rsidRPr="00EF57EC">
        <w:rPr>
          <w:rFonts w:cstheme="majorHAnsi"/>
          <w:b/>
          <w:color w:val="auto"/>
          <w:sz w:val="28"/>
          <w:szCs w:val="28"/>
          <w:lang w:val="ru-MD"/>
        </w:rPr>
        <w:t>НБВВ не</w:t>
      </w:r>
      <w:r w:rsidR="00C7663F" w:rsidRPr="00EF57EC">
        <w:rPr>
          <w:rFonts w:cstheme="majorHAnsi"/>
          <w:b/>
          <w:color w:val="auto"/>
          <w:sz w:val="28"/>
          <w:szCs w:val="28"/>
          <w:lang w:val="ru-MD"/>
        </w:rPr>
        <w:t xml:space="preserve"> обеспечила правильный </w:t>
      </w:r>
      <w:r w:rsidR="00FE6E9C" w:rsidRPr="00EF57EC">
        <w:rPr>
          <w:rFonts w:cstheme="majorHAnsi"/>
          <w:b/>
          <w:color w:val="auto"/>
          <w:sz w:val="28"/>
          <w:szCs w:val="28"/>
          <w:lang w:val="ru-MD"/>
        </w:rPr>
        <w:t>учет финансовой</w:t>
      </w:r>
      <w:r w:rsidR="001D7AF2" w:rsidRPr="00EF57EC">
        <w:rPr>
          <w:rFonts w:cstheme="majorHAnsi"/>
          <w:b/>
          <w:color w:val="auto"/>
          <w:sz w:val="28"/>
          <w:szCs w:val="28"/>
          <w:lang w:val="ru-MD"/>
        </w:rPr>
        <w:t xml:space="preserve"> поддержк</w:t>
      </w:r>
      <w:r w:rsidR="00C7663F" w:rsidRPr="00EF57EC">
        <w:rPr>
          <w:rFonts w:cstheme="majorHAnsi"/>
          <w:b/>
          <w:color w:val="auto"/>
          <w:sz w:val="28"/>
          <w:szCs w:val="28"/>
          <w:lang w:val="ru-MD"/>
        </w:rPr>
        <w:t>и</w:t>
      </w:r>
      <w:r w:rsidR="001D7AF2" w:rsidRPr="00EF57EC">
        <w:rPr>
          <w:rFonts w:cstheme="majorHAnsi"/>
          <w:b/>
          <w:color w:val="auto"/>
          <w:sz w:val="28"/>
          <w:szCs w:val="28"/>
          <w:lang w:val="ru-MD"/>
        </w:rPr>
        <w:t>, оказываем</w:t>
      </w:r>
      <w:r w:rsidR="00C7663F" w:rsidRPr="00EF57EC">
        <w:rPr>
          <w:rFonts w:cstheme="majorHAnsi"/>
          <w:b/>
          <w:color w:val="auto"/>
          <w:sz w:val="28"/>
          <w:szCs w:val="28"/>
          <w:lang w:val="ru-MD"/>
        </w:rPr>
        <w:t>ой</w:t>
      </w:r>
      <w:r w:rsidR="001D7AF2" w:rsidRPr="00EF57EC">
        <w:rPr>
          <w:rFonts w:cstheme="majorHAnsi"/>
          <w:b/>
          <w:color w:val="auto"/>
          <w:sz w:val="28"/>
          <w:szCs w:val="28"/>
          <w:lang w:val="ru-MD"/>
        </w:rPr>
        <w:t xml:space="preserve"> учебным и исследовательским учреждениям в области виноградарства</w:t>
      </w:r>
      <w:bookmarkEnd w:id="57"/>
      <w:r w:rsidR="001D7AF2" w:rsidRPr="00EF57EC">
        <w:rPr>
          <w:rFonts w:cstheme="majorHAnsi"/>
          <w:b/>
          <w:color w:val="auto"/>
          <w:sz w:val="28"/>
          <w:szCs w:val="28"/>
          <w:lang w:val="ru-MD"/>
        </w:rPr>
        <w:t xml:space="preserve">  </w:t>
      </w:r>
    </w:p>
    <w:p w:rsidR="002B0C1F" w:rsidRPr="00EF57EC" w:rsidRDefault="002B0C1F" w:rsidP="00243401">
      <w:pPr>
        <w:spacing w:after="0"/>
        <w:rPr>
          <w:rFonts w:asciiTheme="majorHAnsi" w:hAnsiTheme="majorHAnsi" w:cstheme="majorHAnsi"/>
          <w:lang w:val="ru-MD"/>
        </w:rPr>
      </w:pPr>
    </w:p>
    <w:p w:rsidR="00CF3BC4" w:rsidRPr="00EF57EC" w:rsidRDefault="001D7AF2" w:rsidP="00CF3BC4">
      <w:pPr>
        <w:jc w:val="both"/>
        <w:rPr>
          <w:rFonts w:asciiTheme="majorHAnsi" w:hAnsiTheme="majorHAnsi"/>
          <w:i/>
          <w:sz w:val="28"/>
          <w:szCs w:val="28"/>
          <w:lang w:val="ru-MD"/>
        </w:rPr>
      </w:pPr>
      <w:r w:rsidRPr="00EF57EC">
        <w:rPr>
          <w:rFonts w:asciiTheme="majorHAnsi" w:hAnsiTheme="majorHAnsi"/>
          <w:sz w:val="28"/>
          <w:szCs w:val="28"/>
          <w:lang w:val="ru-MD"/>
        </w:rPr>
        <w:t>В течение 2018 года НБВВ приобрел</w:t>
      </w:r>
      <w:r w:rsidR="00C7663F" w:rsidRPr="00EF57EC">
        <w:rPr>
          <w:rFonts w:asciiTheme="majorHAnsi" w:hAnsiTheme="majorHAnsi"/>
          <w:sz w:val="28"/>
          <w:szCs w:val="28"/>
          <w:lang w:val="ru-MD"/>
        </w:rPr>
        <w:t>о</w:t>
      </w:r>
      <w:r w:rsidRPr="00EF57EC">
        <w:rPr>
          <w:rFonts w:asciiTheme="majorHAnsi" w:hAnsiTheme="majorHAnsi"/>
          <w:sz w:val="28"/>
          <w:szCs w:val="28"/>
          <w:lang w:val="ru-MD"/>
        </w:rPr>
        <w:t xml:space="preserve"> основные средства и расходные материалы для винодельческой отрасли на сумму около </w:t>
      </w:r>
      <w:r w:rsidRPr="00EF57EC">
        <w:rPr>
          <w:rFonts w:asciiTheme="majorHAnsi" w:hAnsiTheme="majorHAnsi"/>
          <w:b/>
          <w:sz w:val="28"/>
          <w:szCs w:val="28"/>
          <w:lang w:val="ru-MD"/>
        </w:rPr>
        <w:t>0,6 млн.</w:t>
      </w:r>
      <w:r w:rsidR="00C7663F" w:rsidRPr="00EF57EC">
        <w:rPr>
          <w:rFonts w:asciiTheme="majorHAnsi" w:hAnsiTheme="majorHAnsi"/>
          <w:b/>
          <w:sz w:val="28"/>
          <w:szCs w:val="28"/>
          <w:lang w:val="ru-MD"/>
        </w:rPr>
        <w:t xml:space="preserve"> МДЛ</w:t>
      </w:r>
      <w:r w:rsidRPr="00EF57EC">
        <w:rPr>
          <w:rFonts w:asciiTheme="majorHAnsi" w:hAnsiTheme="majorHAnsi"/>
          <w:sz w:val="28"/>
          <w:szCs w:val="28"/>
          <w:lang w:val="ru-MD"/>
        </w:rPr>
        <w:t xml:space="preserve">. </w:t>
      </w:r>
      <w:r w:rsidR="00C7663F" w:rsidRPr="00EF57EC">
        <w:rPr>
          <w:rFonts w:asciiTheme="majorHAnsi" w:hAnsiTheme="majorHAnsi"/>
          <w:sz w:val="28"/>
          <w:szCs w:val="28"/>
          <w:lang w:val="ru-MD"/>
        </w:rPr>
        <w:t>Необходимо</w:t>
      </w:r>
      <w:r w:rsidRPr="00EF57EC">
        <w:rPr>
          <w:rFonts w:asciiTheme="majorHAnsi" w:hAnsiTheme="majorHAnsi"/>
          <w:sz w:val="28"/>
          <w:szCs w:val="28"/>
          <w:lang w:val="ru-MD"/>
        </w:rPr>
        <w:t xml:space="preserve"> отметить, что некоторые приобретенные товары передаются в экономическое управление третьим лицам (владельцам демонстрационных </w:t>
      </w:r>
      <w:r w:rsidR="004F0390" w:rsidRPr="00EF57EC">
        <w:rPr>
          <w:rFonts w:asciiTheme="majorHAnsi" w:hAnsiTheme="majorHAnsi"/>
          <w:sz w:val="28"/>
          <w:szCs w:val="28"/>
          <w:lang w:val="ru-MD"/>
        </w:rPr>
        <w:t>участк</w:t>
      </w:r>
      <w:r w:rsidR="00C7663F" w:rsidRPr="00EF57EC">
        <w:rPr>
          <w:rFonts w:asciiTheme="majorHAnsi" w:hAnsiTheme="majorHAnsi"/>
          <w:sz w:val="28"/>
          <w:szCs w:val="28"/>
          <w:lang w:val="ru-MD"/>
        </w:rPr>
        <w:t>ов</w:t>
      </w:r>
      <w:r w:rsidRPr="00EF57EC">
        <w:rPr>
          <w:rFonts w:asciiTheme="majorHAnsi" w:hAnsiTheme="majorHAnsi"/>
          <w:sz w:val="28"/>
          <w:szCs w:val="28"/>
          <w:lang w:val="ru-MD"/>
        </w:rPr>
        <w:t xml:space="preserve">, лабораториям </w:t>
      </w:r>
      <w:r w:rsidR="00E72379">
        <w:rPr>
          <w:rFonts w:asciiTheme="majorHAnsi" w:hAnsiTheme="majorHAnsi" w:cstheme="majorHAnsi"/>
          <w:sz w:val="28"/>
          <w:szCs w:val="28"/>
          <w:lang w:val="ru-MD"/>
        </w:rPr>
        <w:t>ЛВФК</w:t>
      </w:r>
      <w:r w:rsidRPr="00EF57EC">
        <w:rPr>
          <w:rFonts w:asciiTheme="majorHAnsi" w:hAnsiTheme="majorHAnsi"/>
          <w:sz w:val="28"/>
          <w:szCs w:val="28"/>
          <w:lang w:val="ru-MD"/>
        </w:rPr>
        <w:t xml:space="preserve"> и </w:t>
      </w:r>
      <w:r w:rsidR="00E72379" w:rsidRPr="00E72379">
        <w:rPr>
          <w:rFonts w:asciiTheme="majorHAnsi" w:hAnsiTheme="majorHAnsi"/>
          <w:sz w:val="28"/>
          <w:szCs w:val="28"/>
          <w:lang w:val="ru-MD"/>
        </w:rPr>
        <w:t>НПИСВПТ</w:t>
      </w:r>
      <w:r w:rsidR="00FE6E9C" w:rsidRPr="00EF57EC">
        <w:rPr>
          <w:rFonts w:asciiTheme="majorHAnsi" w:hAnsiTheme="majorHAnsi"/>
          <w:sz w:val="28"/>
          <w:szCs w:val="28"/>
          <w:lang w:val="ru-MD"/>
        </w:rPr>
        <w:t>,</w:t>
      </w:r>
      <w:r w:rsidRPr="00EF57EC">
        <w:rPr>
          <w:rFonts w:asciiTheme="majorHAnsi" w:hAnsiTheme="majorHAnsi"/>
          <w:sz w:val="28"/>
          <w:szCs w:val="28"/>
          <w:lang w:val="ru-MD"/>
        </w:rPr>
        <w:t xml:space="preserve"> и т. д.)</w:t>
      </w:r>
      <w:r w:rsidR="00C7663F" w:rsidRPr="00EF57EC">
        <w:rPr>
          <w:rFonts w:asciiTheme="majorHAnsi" w:hAnsiTheme="majorHAnsi"/>
          <w:sz w:val="28"/>
          <w:szCs w:val="28"/>
          <w:lang w:val="ru-MD"/>
        </w:rPr>
        <w:t xml:space="preserve"> н</w:t>
      </w:r>
      <w:r w:rsidRPr="00EF57EC">
        <w:rPr>
          <w:rFonts w:asciiTheme="majorHAnsi" w:hAnsiTheme="majorHAnsi"/>
          <w:sz w:val="28"/>
          <w:szCs w:val="28"/>
          <w:lang w:val="ru-MD"/>
        </w:rPr>
        <w:t xml:space="preserve">а основании договоров </w:t>
      </w:r>
      <w:r w:rsidR="00C7663F" w:rsidRPr="00EF57EC">
        <w:rPr>
          <w:rFonts w:asciiTheme="majorHAnsi" w:hAnsiTheme="majorHAnsi"/>
          <w:sz w:val="28"/>
          <w:szCs w:val="28"/>
          <w:lang w:val="ru-MD"/>
        </w:rPr>
        <w:t xml:space="preserve">безвозмездного пользования сроком </w:t>
      </w:r>
      <w:r w:rsidRPr="00EF57EC">
        <w:rPr>
          <w:rFonts w:asciiTheme="majorHAnsi" w:hAnsiTheme="majorHAnsi"/>
          <w:sz w:val="28"/>
          <w:szCs w:val="28"/>
          <w:lang w:val="ru-MD"/>
        </w:rPr>
        <w:lastRenderedPageBreak/>
        <w:t xml:space="preserve">на 5 лет, по истечении </w:t>
      </w:r>
      <w:r w:rsidR="00C7663F" w:rsidRPr="00EF57EC">
        <w:rPr>
          <w:rFonts w:asciiTheme="majorHAnsi" w:hAnsiTheme="majorHAnsi"/>
          <w:sz w:val="28"/>
          <w:szCs w:val="28"/>
          <w:lang w:val="ru-MD"/>
        </w:rPr>
        <w:t xml:space="preserve">этого </w:t>
      </w:r>
      <w:r w:rsidRPr="00EF57EC">
        <w:rPr>
          <w:rFonts w:asciiTheme="majorHAnsi" w:hAnsiTheme="majorHAnsi"/>
          <w:sz w:val="28"/>
          <w:szCs w:val="28"/>
          <w:lang w:val="ru-MD"/>
        </w:rPr>
        <w:t>срока имуществ</w:t>
      </w:r>
      <w:r w:rsidR="00C7663F" w:rsidRPr="00EF57EC">
        <w:rPr>
          <w:rFonts w:asciiTheme="majorHAnsi" w:hAnsiTheme="majorHAnsi"/>
          <w:sz w:val="28"/>
          <w:szCs w:val="28"/>
          <w:lang w:val="ru-MD"/>
        </w:rPr>
        <w:t xml:space="preserve">о </w:t>
      </w:r>
      <w:r w:rsidR="00170FC9" w:rsidRPr="00EF57EC">
        <w:rPr>
          <w:rFonts w:asciiTheme="majorHAnsi" w:hAnsiTheme="majorHAnsi"/>
          <w:sz w:val="28"/>
          <w:szCs w:val="28"/>
          <w:lang w:val="ru-MD"/>
        </w:rPr>
        <w:t xml:space="preserve">подлежит возврату </w:t>
      </w:r>
      <w:r w:rsidRPr="00EF57EC">
        <w:rPr>
          <w:rFonts w:asciiTheme="majorHAnsi" w:hAnsiTheme="majorHAnsi"/>
          <w:sz w:val="28"/>
          <w:szCs w:val="28"/>
          <w:lang w:val="ru-MD"/>
        </w:rPr>
        <w:t xml:space="preserve">по решению руководящих органов </w:t>
      </w:r>
      <w:r w:rsidR="00170FC9" w:rsidRPr="00EF57EC">
        <w:rPr>
          <w:rFonts w:asciiTheme="majorHAnsi" w:hAnsiTheme="majorHAnsi"/>
          <w:sz w:val="28"/>
          <w:szCs w:val="28"/>
          <w:lang w:val="ru-MD"/>
        </w:rPr>
        <w:t>бенефициара</w:t>
      </w:r>
      <w:r w:rsidRPr="00EF57EC">
        <w:rPr>
          <w:rFonts w:asciiTheme="majorHAnsi" w:hAnsiTheme="majorHAnsi"/>
          <w:sz w:val="28"/>
          <w:szCs w:val="28"/>
          <w:lang w:val="ru-MD"/>
        </w:rPr>
        <w:t xml:space="preserve">. Кроме того, в соответствии с соглашением о сотрудничестве по внедрению </w:t>
      </w:r>
      <w:r w:rsidR="00C7663F" w:rsidRPr="00EF57EC">
        <w:rPr>
          <w:rFonts w:asciiTheme="majorHAnsi" w:hAnsiTheme="majorHAnsi"/>
          <w:sz w:val="28"/>
          <w:szCs w:val="28"/>
          <w:lang w:val="ru-MD"/>
        </w:rPr>
        <w:t>П</w:t>
      </w:r>
      <w:r w:rsidRPr="00EF57EC">
        <w:rPr>
          <w:rFonts w:asciiTheme="majorHAnsi" w:hAnsiTheme="majorHAnsi"/>
          <w:sz w:val="28"/>
          <w:szCs w:val="28"/>
          <w:lang w:val="ru-MD"/>
        </w:rPr>
        <w:t xml:space="preserve">роекта </w:t>
      </w:r>
      <w:r w:rsidR="00C7663F" w:rsidRPr="00EF57EC">
        <w:rPr>
          <w:rFonts w:asciiTheme="majorHAnsi" w:hAnsiTheme="majorHAnsi"/>
          <w:sz w:val="28"/>
          <w:szCs w:val="28"/>
          <w:lang w:val="ru-MD"/>
        </w:rPr>
        <w:t>„Качественный виноград”,</w:t>
      </w:r>
      <w:r w:rsidRPr="00EF57EC">
        <w:rPr>
          <w:rFonts w:asciiTheme="majorHAnsi" w:hAnsiTheme="majorHAnsi"/>
          <w:sz w:val="28"/>
          <w:szCs w:val="28"/>
          <w:lang w:val="ru-MD"/>
        </w:rPr>
        <w:t xml:space="preserve"> по истечении срока действия или </w:t>
      </w:r>
      <w:r w:rsidR="00170FC9" w:rsidRPr="00EF57EC">
        <w:rPr>
          <w:rFonts w:asciiTheme="majorHAnsi" w:hAnsiTheme="majorHAnsi"/>
          <w:sz w:val="28"/>
          <w:szCs w:val="28"/>
          <w:lang w:val="ru-MD"/>
        </w:rPr>
        <w:t xml:space="preserve">при </w:t>
      </w:r>
      <w:r w:rsidR="00C7663F" w:rsidRPr="00EF57EC">
        <w:rPr>
          <w:rFonts w:asciiTheme="majorHAnsi" w:hAnsiTheme="majorHAnsi"/>
          <w:sz w:val="28"/>
          <w:szCs w:val="28"/>
          <w:lang w:val="ru-MD"/>
        </w:rPr>
        <w:t>расторжени</w:t>
      </w:r>
      <w:r w:rsidR="00170FC9" w:rsidRPr="00EF57EC">
        <w:rPr>
          <w:rFonts w:asciiTheme="majorHAnsi" w:hAnsiTheme="majorHAnsi"/>
          <w:sz w:val="28"/>
          <w:szCs w:val="28"/>
          <w:lang w:val="ru-MD"/>
        </w:rPr>
        <w:t xml:space="preserve">и </w:t>
      </w:r>
      <w:r w:rsidRPr="00EF57EC">
        <w:rPr>
          <w:rFonts w:asciiTheme="majorHAnsi" w:hAnsiTheme="majorHAnsi"/>
          <w:sz w:val="28"/>
          <w:szCs w:val="28"/>
          <w:lang w:val="ru-MD"/>
        </w:rPr>
        <w:t>соглашения</w:t>
      </w:r>
      <w:r w:rsidR="004F0390" w:rsidRPr="00EF57EC">
        <w:rPr>
          <w:rFonts w:asciiTheme="majorHAnsi" w:hAnsiTheme="majorHAnsi"/>
          <w:sz w:val="28"/>
          <w:szCs w:val="28"/>
          <w:lang w:val="ru-MD"/>
        </w:rPr>
        <w:t>,</w:t>
      </w:r>
      <w:r w:rsidRPr="00EF57EC">
        <w:rPr>
          <w:rFonts w:asciiTheme="majorHAnsi" w:hAnsiTheme="majorHAnsi"/>
          <w:sz w:val="28"/>
          <w:szCs w:val="28"/>
          <w:lang w:val="ru-MD"/>
        </w:rPr>
        <w:t xml:space="preserve"> </w:t>
      </w:r>
      <w:r w:rsidR="00C7663F" w:rsidRPr="00EF57EC">
        <w:rPr>
          <w:rFonts w:asciiTheme="majorHAnsi" w:hAnsiTheme="majorHAnsi"/>
          <w:sz w:val="28"/>
          <w:szCs w:val="28"/>
          <w:lang w:val="ru-MD"/>
        </w:rPr>
        <w:t xml:space="preserve">дальнейшая </w:t>
      </w:r>
      <w:r w:rsidRPr="00EF57EC">
        <w:rPr>
          <w:rFonts w:asciiTheme="majorHAnsi" w:hAnsiTheme="majorHAnsi"/>
          <w:sz w:val="28"/>
          <w:szCs w:val="28"/>
          <w:lang w:val="ru-MD"/>
        </w:rPr>
        <w:t>судьб</w:t>
      </w:r>
      <w:r w:rsidR="00C7663F" w:rsidRPr="00EF57EC">
        <w:rPr>
          <w:rFonts w:asciiTheme="majorHAnsi" w:hAnsiTheme="majorHAnsi"/>
          <w:sz w:val="28"/>
          <w:szCs w:val="28"/>
          <w:lang w:val="ru-MD"/>
        </w:rPr>
        <w:t>а</w:t>
      </w:r>
      <w:r w:rsidRPr="00EF57EC">
        <w:rPr>
          <w:rFonts w:asciiTheme="majorHAnsi" w:hAnsiTheme="majorHAnsi"/>
          <w:sz w:val="28"/>
          <w:szCs w:val="28"/>
          <w:lang w:val="ru-MD"/>
        </w:rPr>
        <w:t xml:space="preserve"> </w:t>
      </w:r>
      <w:r w:rsidR="004F0390" w:rsidRPr="00EF57EC">
        <w:rPr>
          <w:rFonts w:asciiTheme="majorHAnsi" w:hAnsiTheme="majorHAnsi"/>
          <w:sz w:val="28"/>
          <w:szCs w:val="28"/>
          <w:lang w:val="ru-MD"/>
        </w:rPr>
        <w:t xml:space="preserve">предоставленного </w:t>
      </w:r>
      <w:r w:rsidR="00C7663F" w:rsidRPr="00EF57EC">
        <w:rPr>
          <w:rFonts w:asciiTheme="majorHAnsi" w:hAnsiTheme="majorHAnsi"/>
          <w:sz w:val="28"/>
          <w:szCs w:val="28"/>
          <w:lang w:val="ru-MD"/>
        </w:rPr>
        <w:t>имущества</w:t>
      </w:r>
      <w:r w:rsidRPr="00EF57EC">
        <w:rPr>
          <w:rFonts w:asciiTheme="majorHAnsi" w:hAnsiTheme="majorHAnsi"/>
          <w:sz w:val="28"/>
          <w:szCs w:val="28"/>
          <w:lang w:val="ru-MD"/>
        </w:rPr>
        <w:t>, инвестиций (расходов) должн</w:t>
      </w:r>
      <w:r w:rsidR="00C7663F" w:rsidRPr="00EF57EC">
        <w:rPr>
          <w:rFonts w:asciiTheme="majorHAnsi" w:hAnsiTheme="majorHAnsi"/>
          <w:sz w:val="28"/>
          <w:szCs w:val="28"/>
          <w:lang w:val="ru-MD"/>
        </w:rPr>
        <w:t>а</w:t>
      </w:r>
      <w:r w:rsidRPr="00EF57EC">
        <w:rPr>
          <w:rFonts w:asciiTheme="majorHAnsi" w:hAnsiTheme="majorHAnsi"/>
          <w:sz w:val="28"/>
          <w:szCs w:val="28"/>
          <w:lang w:val="ru-MD"/>
        </w:rPr>
        <w:t xml:space="preserve"> р</w:t>
      </w:r>
      <w:r w:rsidR="00C7663F" w:rsidRPr="00EF57EC">
        <w:rPr>
          <w:rFonts w:asciiTheme="majorHAnsi" w:hAnsiTheme="majorHAnsi"/>
          <w:sz w:val="28"/>
          <w:szCs w:val="28"/>
          <w:lang w:val="ru-MD"/>
        </w:rPr>
        <w:t>азрешаться</w:t>
      </w:r>
      <w:r w:rsidRPr="00EF57EC">
        <w:rPr>
          <w:rFonts w:asciiTheme="majorHAnsi" w:hAnsiTheme="majorHAnsi"/>
          <w:sz w:val="28"/>
          <w:szCs w:val="28"/>
          <w:lang w:val="ru-MD"/>
        </w:rPr>
        <w:t xml:space="preserve"> отдельными соглашениями, подписанными сторонами. Аудиторские доказательства </w:t>
      </w:r>
      <w:r w:rsidR="00C7663F" w:rsidRPr="00EF57EC">
        <w:rPr>
          <w:rFonts w:asciiTheme="majorHAnsi" w:hAnsiTheme="majorHAnsi"/>
          <w:sz w:val="28"/>
          <w:szCs w:val="28"/>
          <w:lang w:val="ru-MD"/>
        </w:rPr>
        <w:t>показали</w:t>
      </w:r>
      <w:r w:rsidRPr="00EF57EC">
        <w:rPr>
          <w:rFonts w:asciiTheme="majorHAnsi" w:hAnsiTheme="majorHAnsi"/>
          <w:sz w:val="28"/>
          <w:szCs w:val="28"/>
          <w:lang w:val="ru-MD"/>
        </w:rPr>
        <w:t xml:space="preserve"> что </w:t>
      </w:r>
      <w:r w:rsidR="00C7663F" w:rsidRPr="00EF57EC">
        <w:rPr>
          <w:rFonts w:asciiTheme="majorHAnsi" w:hAnsiTheme="majorHAnsi"/>
          <w:sz w:val="28"/>
          <w:szCs w:val="28"/>
          <w:lang w:val="ru-MD"/>
        </w:rPr>
        <w:t>имущество,</w:t>
      </w:r>
      <w:r w:rsidRPr="00EF57EC">
        <w:rPr>
          <w:rFonts w:asciiTheme="majorHAnsi" w:hAnsiTheme="majorHAnsi"/>
          <w:sz w:val="28"/>
          <w:szCs w:val="28"/>
          <w:lang w:val="ru-MD"/>
        </w:rPr>
        <w:t xml:space="preserve"> переданн</w:t>
      </w:r>
      <w:r w:rsidR="00C7663F" w:rsidRPr="00EF57EC">
        <w:rPr>
          <w:rFonts w:asciiTheme="majorHAnsi" w:hAnsiTheme="majorHAnsi"/>
          <w:sz w:val="28"/>
          <w:szCs w:val="28"/>
          <w:lang w:val="ru-MD"/>
        </w:rPr>
        <w:t>о</w:t>
      </w:r>
      <w:r w:rsidRPr="00EF57EC">
        <w:rPr>
          <w:rFonts w:asciiTheme="majorHAnsi" w:hAnsiTheme="majorHAnsi"/>
          <w:sz w:val="28"/>
          <w:szCs w:val="28"/>
          <w:lang w:val="ru-MD"/>
        </w:rPr>
        <w:t xml:space="preserve">е в </w:t>
      </w:r>
      <w:r w:rsidR="00C7663F" w:rsidRPr="00EF57EC">
        <w:rPr>
          <w:rFonts w:asciiTheme="majorHAnsi" w:hAnsiTheme="majorHAnsi"/>
          <w:sz w:val="28"/>
          <w:szCs w:val="28"/>
          <w:lang w:val="ru-MD"/>
        </w:rPr>
        <w:t>безвозмездное пользование</w:t>
      </w:r>
      <w:r w:rsidRPr="00EF57EC">
        <w:rPr>
          <w:rFonts w:asciiTheme="majorHAnsi" w:hAnsiTheme="majorHAnsi"/>
          <w:sz w:val="28"/>
          <w:szCs w:val="28"/>
          <w:lang w:val="ru-MD"/>
        </w:rPr>
        <w:t xml:space="preserve">, </w:t>
      </w:r>
      <w:r w:rsidR="00170FC9" w:rsidRPr="00EF57EC">
        <w:rPr>
          <w:rFonts w:asciiTheme="majorHAnsi" w:hAnsiTheme="majorHAnsi"/>
          <w:sz w:val="28"/>
          <w:szCs w:val="28"/>
          <w:lang w:val="ru-MD"/>
        </w:rPr>
        <w:t>составляют</w:t>
      </w:r>
      <w:r w:rsidRPr="00EF57EC">
        <w:rPr>
          <w:rFonts w:asciiTheme="majorHAnsi" w:hAnsiTheme="majorHAnsi"/>
          <w:sz w:val="28"/>
          <w:szCs w:val="28"/>
          <w:lang w:val="ru-MD"/>
        </w:rPr>
        <w:t xml:space="preserve"> товар</w:t>
      </w:r>
      <w:r w:rsidR="00170FC9" w:rsidRPr="00EF57EC">
        <w:rPr>
          <w:rFonts w:asciiTheme="majorHAnsi" w:hAnsiTheme="majorHAnsi"/>
          <w:sz w:val="28"/>
          <w:szCs w:val="28"/>
          <w:lang w:val="ru-MD"/>
        </w:rPr>
        <w:t>ы</w:t>
      </w:r>
      <w:r w:rsidRPr="00EF57EC">
        <w:rPr>
          <w:rFonts w:asciiTheme="majorHAnsi" w:hAnsiTheme="majorHAnsi"/>
          <w:sz w:val="28"/>
          <w:szCs w:val="28"/>
          <w:lang w:val="ru-MD"/>
        </w:rPr>
        <w:t>, необходимы</w:t>
      </w:r>
      <w:r w:rsidR="00170FC9" w:rsidRPr="00EF57EC">
        <w:rPr>
          <w:rFonts w:asciiTheme="majorHAnsi" w:hAnsiTheme="majorHAnsi"/>
          <w:sz w:val="28"/>
          <w:szCs w:val="28"/>
          <w:lang w:val="ru-MD"/>
        </w:rPr>
        <w:t>е</w:t>
      </w:r>
      <w:r w:rsidRPr="00EF57EC">
        <w:rPr>
          <w:rFonts w:asciiTheme="majorHAnsi" w:hAnsiTheme="majorHAnsi"/>
          <w:sz w:val="28"/>
          <w:szCs w:val="28"/>
          <w:lang w:val="ru-MD"/>
        </w:rPr>
        <w:t xml:space="preserve"> для создания демонстрационных </w:t>
      </w:r>
      <w:r w:rsidR="004F0390" w:rsidRPr="00EF57EC">
        <w:rPr>
          <w:rFonts w:asciiTheme="majorHAnsi" w:hAnsiTheme="majorHAnsi"/>
          <w:sz w:val="28"/>
          <w:szCs w:val="28"/>
          <w:lang w:val="ru-MD"/>
        </w:rPr>
        <w:t>участк</w:t>
      </w:r>
      <w:r w:rsidR="00170FC9" w:rsidRPr="00EF57EC">
        <w:rPr>
          <w:rFonts w:asciiTheme="majorHAnsi" w:hAnsiTheme="majorHAnsi"/>
          <w:sz w:val="28"/>
          <w:szCs w:val="28"/>
          <w:lang w:val="ru-MD"/>
        </w:rPr>
        <w:t>ов</w:t>
      </w:r>
      <w:r w:rsidRPr="00EF57EC">
        <w:rPr>
          <w:rFonts w:asciiTheme="majorHAnsi" w:hAnsiTheme="majorHAnsi"/>
          <w:sz w:val="28"/>
          <w:szCs w:val="28"/>
          <w:lang w:val="ru-MD"/>
        </w:rPr>
        <w:t>, и</w:t>
      </w:r>
      <w:r w:rsidR="004F0390" w:rsidRPr="00EF57EC">
        <w:rPr>
          <w:rFonts w:asciiTheme="majorHAnsi" w:hAnsiTheme="majorHAnsi"/>
          <w:sz w:val="28"/>
          <w:szCs w:val="28"/>
          <w:lang w:val="ru-MD"/>
        </w:rPr>
        <w:t>,</w:t>
      </w:r>
      <w:r w:rsidRPr="00EF57EC">
        <w:rPr>
          <w:rFonts w:asciiTheme="majorHAnsi" w:hAnsiTheme="majorHAnsi"/>
          <w:sz w:val="28"/>
          <w:szCs w:val="28"/>
          <w:lang w:val="ru-MD"/>
        </w:rPr>
        <w:t xml:space="preserve"> по большей части</w:t>
      </w:r>
      <w:r w:rsidR="004F0390" w:rsidRPr="00EF57EC">
        <w:rPr>
          <w:rFonts w:asciiTheme="majorHAnsi" w:hAnsiTheme="majorHAnsi"/>
          <w:sz w:val="28"/>
          <w:szCs w:val="28"/>
          <w:lang w:val="ru-MD"/>
        </w:rPr>
        <w:t>,</w:t>
      </w:r>
      <w:r w:rsidRPr="00EF57EC">
        <w:rPr>
          <w:rFonts w:asciiTheme="majorHAnsi" w:hAnsiTheme="majorHAnsi"/>
          <w:sz w:val="28"/>
          <w:szCs w:val="28"/>
          <w:lang w:val="ru-MD"/>
        </w:rPr>
        <w:t xml:space="preserve"> не могут быть возвращены по истечении срока их </w:t>
      </w:r>
      <w:r w:rsidR="00170FC9" w:rsidRPr="00EF57EC">
        <w:rPr>
          <w:rFonts w:asciiTheme="majorHAnsi" w:hAnsiTheme="majorHAnsi"/>
          <w:sz w:val="28"/>
          <w:szCs w:val="28"/>
          <w:lang w:val="ru-MD"/>
        </w:rPr>
        <w:t>безвозмездного пользования</w:t>
      </w:r>
      <w:r w:rsidR="00170FC9" w:rsidRPr="00EF57EC">
        <w:rPr>
          <w:rStyle w:val="ab"/>
          <w:rFonts w:asciiTheme="majorHAnsi" w:hAnsiTheme="majorHAnsi"/>
          <w:sz w:val="28"/>
          <w:szCs w:val="28"/>
          <w:lang w:val="ru-MD"/>
        </w:rPr>
        <w:footnoteReference w:id="127"/>
      </w:r>
      <w:r w:rsidR="00170FC9" w:rsidRPr="00EF57EC">
        <w:rPr>
          <w:rFonts w:asciiTheme="majorHAnsi" w:hAnsiTheme="majorHAnsi"/>
          <w:sz w:val="28"/>
          <w:szCs w:val="28"/>
          <w:lang w:val="ru-MD"/>
        </w:rPr>
        <w:t>.</w:t>
      </w:r>
      <w:r w:rsidRPr="00EF57EC">
        <w:rPr>
          <w:rFonts w:asciiTheme="majorHAnsi" w:hAnsiTheme="majorHAnsi"/>
          <w:sz w:val="28"/>
          <w:szCs w:val="28"/>
          <w:lang w:val="ru-MD"/>
        </w:rPr>
        <w:t xml:space="preserve"> </w:t>
      </w:r>
      <w:r w:rsidR="00170FC9" w:rsidRPr="00EF57EC">
        <w:rPr>
          <w:rFonts w:asciiTheme="majorHAnsi" w:hAnsiTheme="majorHAnsi"/>
          <w:i/>
          <w:sz w:val="28"/>
          <w:szCs w:val="28"/>
          <w:lang w:val="ru-MD"/>
        </w:rPr>
        <w:t>Эта с</w:t>
      </w:r>
      <w:r w:rsidRPr="00EF57EC">
        <w:rPr>
          <w:rFonts w:asciiTheme="majorHAnsi" w:hAnsiTheme="majorHAnsi"/>
          <w:i/>
          <w:sz w:val="28"/>
          <w:szCs w:val="28"/>
          <w:lang w:val="ru-MD"/>
        </w:rPr>
        <w:t xml:space="preserve">итуация представлена в приложении </w:t>
      </w:r>
      <w:r w:rsidR="00170FC9" w:rsidRPr="00EF57EC">
        <w:rPr>
          <w:rFonts w:asciiTheme="majorHAnsi" w:hAnsiTheme="majorHAnsi"/>
          <w:i/>
          <w:sz w:val="28"/>
          <w:szCs w:val="28"/>
          <w:lang w:val="ru-MD"/>
        </w:rPr>
        <w:t>№</w:t>
      </w:r>
      <w:r w:rsidRPr="00EF57EC">
        <w:rPr>
          <w:rFonts w:asciiTheme="majorHAnsi" w:hAnsiTheme="majorHAnsi"/>
          <w:i/>
          <w:sz w:val="28"/>
          <w:szCs w:val="28"/>
          <w:lang w:val="ru-MD"/>
        </w:rPr>
        <w:t>6</w:t>
      </w:r>
      <w:r w:rsidR="00170FC9" w:rsidRPr="00EF57EC">
        <w:rPr>
          <w:rFonts w:asciiTheme="majorHAnsi" w:hAnsiTheme="majorHAnsi"/>
          <w:i/>
          <w:sz w:val="28"/>
          <w:szCs w:val="28"/>
          <w:lang w:val="ru-MD"/>
        </w:rPr>
        <w:t xml:space="preserve"> к</w:t>
      </w:r>
      <w:r w:rsidRPr="00EF57EC">
        <w:rPr>
          <w:rFonts w:asciiTheme="majorHAnsi" w:hAnsiTheme="majorHAnsi"/>
          <w:i/>
          <w:sz w:val="28"/>
          <w:szCs w:val="28"/>
          <w:lang w:val="ru-MD"/>
        </w:rPr>
        <w:t xml:space="preserve"> настоящем</w:t>
      </w:r>
      <w:r w:rsidR="00170FC9" w:rsidRPr="00EF57EC">
        <w:rPr>
          <w:rFonts w:asciiTheme="majorHAnsi" w:hAnsiTheme="majorHAnsi"/>
          <w:i/>
          <w:sz w:val="28"/>
          <w:szCs w:val="28"/>
          <w:lang w:val="ru-MD"/>
        </w:rPr>
        <w:t>у</w:t>
      </w:r>
      <w:r w:rsidRPr="00EF57EC">
        <w:rPr>
          <w:rFonts w:asciiTheme="majorHAnsi" w:hAnsiTheme="majorHAnsi"/>
          <w:i/>
          <w:sz w:val="28"/>
          <w:szCs w:val="28"/>
          <w:lang w:val="ru-MD"/>
        </w:rPr>
        <w:t xml:space="preserve"> </w:t>
      </w:r>
      <w:r w:rsidR="00170FC9" w:rsidRPr="00EF57EC">
        <w:rPr>
          <w:rFonts w:asciiTheme="majorHAnsi" w:hAnsiTheme="majorHAnsi"/>
          <w:i/>
          <w:sz w:val="28"/>
          <w:szCs w:val="28"/>
          <w:lang w:val="ru-MD"/>
        </w:rPr>
        <w:t>О</w:t>
      </w:r>
      <w:r w:rsidRPr="00EF57EC">
        <w:rPr>
          <w:rFonts w:asciiTheme="majorHAnsi" w:hAnsiTheme="majorHAnsi"/>
          <w:i/>
          <w:sz w:val="28"/>
          <w:szCs w:val="28"/>
          <w:lang w:val="ru-MD"/>
        </w:rPr>
        <w:t>тчет</w:t>
      </w:r>
      <w:r w:rsidR="00170FC9" w:rsidRPr="00EF57EC">
        <w:rPr>
          <w:rFonts w:asciiTheme="majorHAnsi" w:hAnsiTheme="majorHAnsi"/>
          <w:i/>
          <w:sz w:val="28"/>
          <w:szCs w:val="28"/>
          <w:lang w:val="ru-MD"/>
        </w:rPr>
        <w:t>у</w:t>
      </w:r>
      <w:r w:rsidRPr="00EF57EC">
        <w:rPr>
          <w:rFonts w:asciiTheme="majorHAnsi" w:hAnsiTheme="majorHAnsi"/>
          <w:i/>
          <w:sz w:val="28"/>
          <w:szCs w:val="28"/>
          <w:lang w:val="ru-MD"/>
        </w:rPr>
        <w:t xml:space="preserve"> аудита</w:t>
      </w:r>
      <w:r w:rsidR="00CF3BC4" w:rsidRPr="00EF57EC">
        <w:rPr>
          <w:rFonts w:asciiTheme="majorHAnsi" w:hAnsiTheme="majorHAnsi"/>
          <w:i/>
          <w:sz w:val="28"/>
          <w:szCs w:val="28"/>
          <w:lang w:val="ru-MD"/>
        </w:rPr>
        <w:t>.</w:t>
      </w:r>
    </w:p>
    <w:p w:rsidR="00CF3BC4" w:rsidRPr="00EF57EC" w:rsidRDefault="001D7AF2" w:rsidP="00CF3BC4">
      <w:pPr>
        <w:jc w:val="both"/>
        <w:rPr>
          <w:rFonts w:asciiTheme="majorHAnsi" w:hAnsiTheme="majorHAnsi"/>
          <w:sz w:val="28"/>
          <w:szCs w:val="28"/>
          <w:lang w:val="ru-MD"/>
        </w:rPr>
      </w:pPr>
      <w:r w:rsidRPr="00EF57EC">
        <w:rPr>
          <w:rFonts w:asciiTheme="majorHAnsi" w:hAnsiTheme="majorHAnsi"/>
          <w:sz w:val="28"/>
          <w:szCs w:val="28"/>
          <w:lang w:val="ru-MD"/>
        </w:rPr>
        <w:t xml:space="preserve">Следует отметить, что НБВВ не </w:t>
      </w:r>
      <w:r w:rsidR="004F0390" w:rsidRPr="00EF57EC">
        <w:rPr>
          <w:rFonts w:asciiTheme="majorHAnsi" w:hAnsiTheme="majorHAnsi"/>
          <w:sz w:val="28"/>
          <w:szCs w:val="28"/>
          <w:lang w:val="ru-MD"/>
        </w:rPr>
        <w:t>располагает Положением</w:t>
      </w:r>
      <w:r w:rsidRPr="00EF57EC">
        <w:rPr>
          <w:rFonts w:asciiTheme="majorHAnsi" w:hAnsiTheme="majorHAnsi"/>
          <w:sz w:val="28"/>
          <w:szCs w:val="28"/>
          <w:lang w:val="ru-MD"/>
        </w:rPr>
        <w:t xml:space="preserve"> (письменны</w:t>
      </w:r>
      <w:r w:rsidR="004F0390" w:rsidRPr="00EF57EC">
        <w:rPr>
          <w:rFonts w:asciiTheme="majorHAnsi" w:hAnsiTheme="majorHAnsi"/>
          <w:sz w:val="28"/>
          <w:szCs w:val="28"/>
          <w:lang w:val="ru-MD"/>
        </w:rPr>
        <w:t>ми</w:t>
      </w:r>
      <w:r w:rsidRPr="00EF57EC">
        <w:rPr>
          <w:rFonts w:asciiTheme="majorHAnsi" w:hAnsiTheme="majorHAnsi"/>
          <w:sz w:val="28"/>
          <w:szCs w:val="28"/>
          <w:lang w:val="ru-MD"/>
        </w:rPr>
        <w:t xml:space="preserve"> процедур</w:t>
      </w:r>
      <w:r w:rsidR="004F0390" w:rsidRPr="00EF57EC">
        <w:rPr>
          <w:rFonts w:asciiTheme="majorHAnsi" w:hAnsiTheme="majorHAnsi"/>
          <w:sz w:val="28"/>
          <w:szCs w:val="28"/>
          <w:lang w:val="ru-MD"/>
        </w:rPr>
        <w:t>ами</w:t>
      </w:r>
      <w:r w:rsidRPr="00EF57EC">
        <w:rPr>
          <w:rFonts w:asciiTheme="majorHAnsi" w:hAnsiTheme="majorHAnsi"/>
          <w:sz w:val="28"/>
          <w:szCs w:val="28"/>
          <w:lang w:val="ru-MD"/>
        </w:rPr>
        <w:t xml:space="preserve">), в котором должны быть установлены требования и критерии отбора учебных заведений, на </w:t>
      </w:r>
      <w:r w:rsidR="004F0390" w:rsidRPr="00EF57EC">
        <w:rPr>
          <w:rFonts w:asciiTheme="majorHAnsi" w:hAnsiTheme="majorHAnsi"/>
          <w:sz w:val="28"/>
          <w:szCs w:val="28"/>
          <w:lang w:val="ru-MD"/>
        </w:rPr>
        <w:t>площадях</w:t>
      </w:r>
      <w:r w:rsidRPr="00EF57EC">
        <w:rPr>
          <w:rFonts w:asciiTheme="majorHAnsi" w:hAnsiTheme="majorHAnsi"/>
          <w:sz w:val="28"/>
          <w:szCs w:val="28"/>
          <w:lang w:val="ru-MD"/>
        </w:rPr>
        <w:t xml:space="preserve"> которых будут созданы демонстрационные участки</w:t>
      </w:r>
      <w:r w:rsidR="004F0390" w:rsidRPr="00EF57EC">
        <w:rPr>
          <w:rFonts w:asciiTheme="majorHAnsi" w:hAnsiTheme="majorHAnsi"/>
          <w:sz w:val="28"/>
          <w:szCs w:val="28"/>
          <w:lang w:val="ru-MD"/>
        </w:rPr>
        <w:t>,</w:t>
      </w:r>
      <w:r w:rsidRPr="00EF57EC">
        <w:rPr>
          <w:rFonts w:asciiTheme="majorHAnsi" w:hAnsiTheme="majorHAnsi"/>
          <w:sz w:val="28"/>
          <w:szCs w:val="28"/>
          <w:lang w:val="ru-MD"/>
        </w:rPr>
        <w:t xml:space="preserve"> и научно-исследовательски</w:t>
      </w:r>
      <w:r w:rsidR="004F0390" w:rsidRPr="00EF57EC">
        <w:rPr>
          <w:rFonts w:asciiTheme="majorHAnsi" w:hAnsiTheme="majorHAnsi"/>
          <w:sz w:val="28"/>
          <w:szCs w:val="28"/>
          <w:lang w:val="ru-MD"/>
        </w:rPr>
        <w:t>х</w:t>
      </w:r>
      <w:r w:rsidRPr="00EF57EC">
        <w:rPr>
          <w:rFonts w:asciiTheme="majorHAnsi" w:hAnsiTheme="majorHAnsi"/>
          <w:sz w:val="28"/>
          <w:szCs w:val="28"/>
          <w:lang w:val="ru-MD"/>
        </w:rPr>
        <w:t xml:space="preserve"> учреждени</w:t>
      </w:r>
      <w:r w:rsidR="004F0390" w:rsidRPr="00EF57EC">
        <w:rPr>
          <w:rFonts w:asciiTheme="majorHAnsi" w:hAnsiTheme="majorHAnsi"/>
          <w:sz w:val="28"/>
          <w:szCs w:val="28"/>
          <w:lang w:val="ru-MD"/>
        </w:rPr>
        <w:t>й</w:t>
      </w:r>
      <w:r w:rsidRPr="00EF57EC">
        <w:rPr>
          <w:rFonts w:asciiTheme="majorHAnsi" w:hAnsiTheme="majorHAnsi"/>
          <w:sz w:val="28"/>
          <w:szCs w:val="28"/>
          <w:lang w:val="ru-MD"/>
        </w:rPr>
        <w:t xml:space="preserve"> в винодельческой области, которые получат соответствующую поддержку</w:t>
      </w:r>
      <w:r w:rsidR="00CF3BC4" w:rsidRPr="00EF57EC">
        <w:rPr>
          <w:rFonts w:asciiTheme="majorHAnsi" w:hAnsiTheme="majorHAnsi"/>
          <w:sz w:val="28"/>
          <w:szCs w:val="28"/>
          <w:lang w:val="ru-MD"/>
        </w:rPr>
        <w:t xml:space="preserve">. </w:t>
      </w:r>
    </w:p>
    <w:p w:rsidR="00CF3BC4" w:rsidRPr="00EF57EC" w:rsidRDefault="001D7AF2" w:rsidP="00CF3BC4">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В</w:t>
      </w:r>
      <w:r w:rsidR="004F0390" w:rsidRPr="00EF57EC">
        <w:rPr>
          <w:rFonts w:asciiTheme="majorHAnsi" w:hAnsiTheme="majorHAnsi" w:cstheme="majorHAnsi"/>
          <w:sz w:val="28"/>
          <w:szCs w:val="28"/>
          <w:lang w:val="ru-MD"/>
        </w:rPr>
        <w:t>месте с тем</w:t>
      </w:r>
      <w:r w:rsidRPr="00EF57EC">
        <w:rPr>
          <w:rFonts w:asciiTheme="majorHAnsi" w:hAnsiTheme="majorHAnsi" w:cstheme="majorHAnsi"/>
          <w:sz w:val="28"/>
          <w:szCs w:val="28"/>
          <w:lang w:val="ru-MD"/>
        </w:rPr>
        <w:t xml:space="preserve">, приобретение имущества (основных средств, </w:t>
      </w:r>
      <w:r w:rsidR="004F0390" w:rsidRPr="00EF57EC">
        <w:rPr>
          <w:rFonts w:asciiTheme="majorHAnsi" w:hAnsiTheme="majorHAnsi" w:cstheme="majorHAnsi"/>
          <w:sz w:val="28"/>
          <w:szCs w:val="28"/>
          <w:lang w:val="ru-MD"/>
        </w:rPr>
        <w:t>МБП</w:t>
      </w:r>
      <w:r w:rsidRPr="00EF57EC">
        <w:rPr>
          <w:rFonts w:asciiTheme="majorHAnsi" w:hAnsiTheme="majorHAnsi" w:cstheme="majorHAnsi"/>
          <w:sz w:val="28"/>
          <w:szCs w:val="28"/>
          <w:lang w:val="ru-MD"/>
        </w:rPr>
        <w:t xml:space="preserve">) для демонстрационных участков, в том числе для лабораторий </w:t>
      </w:r>
      <w:r w:rsidR="00E72379">
        <w:rPr>
          <w:rFonts w:asciiTheme="majorHAnsi" w:hAnsiTheme="majorHAnsi" w:cstheme="majorHAnsi"/>
          <w:sz w:val="28"/>
          <w:szCs w:val="28"/>
          <w:lang w:val="ru-MD"/>
        </w:rPr>
        <w:t>ЛВФК</w:t>
      </w:r>
      <w:r w:rsidRPr="00EF57EC">
        <w:rPr>
          <w:rFonts w:asciiTheme="majorHAnsi" w:hAnsiTheme="majorHAnsi" w:cstheme="majorHAnsi"/>
          <w:sz w:val="28"/>
          <w:szCs w:val="28"/>
          <w:lang w:val="ru-MD"/>
        </w:rPr>
        <w:t xml:space="preserve"> и </w:t>
      </w:r>
      <w:r w:rsidR="00E72379" w:rsidRPr="00E72379">
        <w:rPr>
          <w:rFonts w:asciiTheme="majorHAnsi" w:hAnsiTheme="majorHAnsi" w:cstheme="majorHAnsi"/>
          <w:sz w:val="28"/>
          <w:szCs w:val="28"/>
          <w:lang w:val="ru-MD"/>
        </w:rPr>
        <w:t>НПИСВПТ</w:t>
      </w:r>
      <w:r w:rsidRPr="00EF57EC">
        <w:rPr>
          <w:rFonts w:asciiTheme="majorHAnsi" w:hAnsiTheme="majorHAnsi" w:cstheme="majorHAnsi"/>
          <w:sz w:val="28"/>
          <w:szCs w:val="28"/>
          <w:lang w:val="ru-MD"/>
        </w:rPr>
        <w:t xml:space="preserve">, является формой </w:t>
      </w:r>
      <w:r w:rsidR="004F0390" w:rsidRPr="00EF57EC">
        <w:rPr>
          <w:rFonts w:asciiTheme="majorHAnsi" w:hAnsiTheme="majorHAnsi" w:cstheme="majorHAnsi"/>
          <w:sz w:val="28"/>
          <w:szCs w:val="28"/>
          <w:lang w:val="ru-MD"/>
        </w:rPr>
        <w:t xml:space="preserve">их </w:t>
      </w:r>
      <w:r w:rsidRPr="00EF57EC">
        <w:rPr>
          <w:rFonts w:asciiTheme="majorHAnsi" w:hAnsiTheme="majorHAnsi" w:cstheme="majorHAnsi"/>
          <w:sz w:val="28"/>
          <w:szCs w:val="28"/>
          <w:lang w:val="ru-MD"/>
        </w:rPr>
        <w:t xml:space="preserve">поддержки в </w:t>
      </w:r>
      <w:r w:rsidR="004F0390" w:rsidRPr="00EF57EC">
        <w:rPr>
          <w:rFonts w:asciiTheme="majorHAnsi" w:hAnsiTheme="majorHAnsi" w:cstheme="majorHAnsi"/>
          <w:sz w:val="28"/>
          <w:szCs w:val="28"/>
          <w:lang w:val="ru-MD"/>
        </w:rPr>
        <w:t>натуре</w:t>
      </w:r>
      <w:r w:rsidRPr="00EF57EC">
        <w:rPr>
          <w:rFonts w:asciiTheme="majorHAnsi" w:hAnsiTheme="majorHAnsi" w:cstheme="majorHAnsi"/>
          <w:sz w:val="28"/>
          <w:szCs w:val="28"/>
          <w:lang w:val="ru-MD"/>
        </w:rPr>
        <w:t xml:space="preserve">, </w:t>
      </w:r>
      <w:r w:rsidR="004F0390" w:rsidRPr="00EF57EC">
        <w:rPr>
          <w:rFonts w:asciiTheme="majorHAnsi" w:hAnsiTheme="majorHAnsi" w:cstheme="majorHAnsi"/>
          <w:sz w:val="28"/>
          <w:szCs w:val="28"/>
          <w:lang w:val="ru-MD"/>
        </w:rPr>
        <w:t xml:space="preserve">о чем должны быть </w:t>
      </w:r>
      <w:r w:rsidRPr="00EF57EC">
        <w:rPr>
          <w:rFonts w:asciiTheme="majorHAnsi" w:hAnsiTheme="majorHAnsi" w:cstheme="majorHAnsi"/>
          <w:sz w:val="28"/>
          <w:szCs w:val="28"/>
          <w:lang w:val="ru-MD"/>
        </w:rPr>
        <w:t>составлен</w:t>
      </w:r>
      <w:r w:rsidR="004F0390" w:rsidRPr="00EF57EC">
        <w:rPr>
          <w:rFonts w:asciiTheme="majorHAnsi" w:hAnsiTheme="majorHAnsi" w:cstheme="majorHAnsi"/>
          <w:sz w:val="28"/>
          <w:szCs w:val="28"/>
          <w:lang w:val="ru-MD"/>
        </w:rPr>
        <w:t>ы</w:t>
      </w:r>
      <w:r w:rsidRPr="00EF57EC">
        <w:rPr>
          <w:rFonts w:asciiTheme="majorHAnsi" w:hAnsiTheme="majorHAnsi" w:cstheme="majorHAnsi"/>
          <w:sz w:val="28"/>
          <w:szCs w:val="28"/>
          <w:lang w:val="ru-MD"/>
        </w:rPr>
        <w:t xml:space="preserve"> соответствующи</w:t>
      </w:r>
      <w:r w:rsidR="004F0390"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w:t>
      </w:r>
      <w:r w:rsidR="004F0390" w:rsidRPr="00EF57EC">
        <w:rPr>
          <w:rFonts w:asciiTheme="majorHAnsi" w:hAnsiTheme="majorHAnsi" w:cstheme="majorHAnsi"/>
          <w:sz w:val="28"/>
          <w:szCs w:val="28"/>
          <w:lang w:val="ru-MD"/>
        </w:rPr>
        <w:t>акты приема</w:t>
      </w:r>
      <w:r w:rsidRPr="00EF57EC">
        <w:rPr>
          <w:rFonts w:asciiTheme="majorHAnsi" w:hAnsiTheme="majorHAnsi" w:cstheme="majorHAnsi"/>
          <w:sz w:val="28"/>
          <w:szCs w:val="28"/>
          <w:lang w:val="ru-MD"/>
        </w:rPr>
        <w:t>-сдач</w:t>
      </w:r>
      <w:r w:rsidR="004F0390" w:rsidRPr="00EF57EC">
        <w:rPr>
          <w:rFonts w:asciiTheme="majorHAnsi" w:hAnsiTheme="majorHAnsi" w:cstheme="majorHAnsi"/>
          <w:sz w:val="28"/>
          <w:szCs w:val="28"/>
          <w:lang w:val="ru-MD"/>
        </w:rPr>
        <w:t>и</w:t>
      </w:r>
      <w:r w:rsidRPr="00EF57EC">
        <w:rPr>
          <w:rFonts w:asciiTheme="majorHAnsi" w:hAnsiTheme="majorHAnsi" w:cstheme="majorHAnsi"/>
          <w:sz w:val="28"/>
          <w:szCs w:val="28"/>
          <w:lang w:val="ru-MD"/>
        </w:rPr>
        <w:t xml:space="preserve">, а </w:t>
      </w:r>
      <w:r w:rsidR="004F0390" w:rsidRPr="00EF57EC">
        <w:rPr>
          <w:rFonts w:asciiTheme="majorHAnsi" w:hAnsiTheme="majorHAnsi" w:cstheme="majorHAnsi"/>
          <w:sz w:val="28"/>
          <w:szCs w:val="28"/>
          <w:lang w:val="ru-MD"/>
        </w:rPr>
        <w:t xml:space="preserve">понесенные </w:t>
      </w:r>
      <w:r w:rsidRPr="00EF57EC">
        <w:rPr>
          <w:rFonts w:asciiTheme="majorHAnsi" w:hAnsiTheme="majorHAnsi" w:cstheme="majorHAnsi"/>
          <w:sz w:val="28"/>
          <w:szCs w:val="28"/>
          <w:lang w:val="ru-MD"/>
        </w:rPr>
        <w:t>расходы</w:t>
      </w:r>
      <w:r w:rsidR="004F0390" w:rsidRPr="00EF57EC">
        <w:rPr>
          <w:rFonts w:asciiTheme="majorHAnsi" w:hAnsiTheme="majorHAnsi" w:cstheme="majorHAnsi"/>
          <w:sz w:val="28"/>
          <w:szCs w:val="28"/>
          <w:lang w:val="ru-MD"/>
        </w:rPr>
        <w:t xml:space="preserve"> должны быть отнесены</w:t>
      </w:r>
      <w:r w:rsidRPr="00EF57EC">
        <w:rPr>
          <w:rFonts w:asciiTheme="majorHAnsi" w:hAnsiTheme="majorHAnsi" w:cstheme="majorHAnsi"/>
          <w:sz w:val="28"/>
          <w:szCs w:val="28"/>
          <w:lang w:val="ru-MD"/>
        </w:rPr>
        <w:t xml:space="preserve"> на расходы периода</w:t>
      </w:r>
      <w:r w:rsidR="00223C30" w:rsidRPr="00EF57EC">
        <w:rPr>
          <w:rFonts w:asciiTheme="majorHAnsi" w:hAnsiTheme="majorHAnsi" w:cstheme="majorHAnsi"/>
          <w:sz w:val="28"/>
          <w:szCs w:val="28"/>
          <w:lang w:val="ru-MD"/>
        </w:rPr>
        <w:t>.</w:t>
      </w:r>
    </w:p>
    <w:p w:rsidR="002B0C1F" w:rsidRPr="00EF57EC" w:rsidRDefault="002B0C1F" w:rsidP="00243401">
      <w:pPr>
        <w:spacing w:after="0"/>
        <w:jc w:val="both"/>
        <w:rPr>
          <w:rFonts w:asciiTheme="majorHAnsi" w:hAnsiTheme="majorHAnsi" w:cstheme="majorHAnsi"/>
          <w:sz w:val="20"/>
          <w:szCs w:val="20"/>
          <w:lang w:val="ru-MD"/>
        </w:rPr>
      </w:pPr>
    </w:p>
    <w:p w:rsidR="00CF13C7" w:rsidRPr="00EF57EC" w:rsidRDefault="002B0C1F" w:rsidP="00243401">
      <w:pPr>
        <w:pStyle w:val="1"/>
        <w:spacing w:before="0"/>
        <w:rPr>
          <w:rFonts w:cstheme="majorHAnsi"/>
          <w:b/>
          <w:color w:val="auto"/>
          <w:sz w:val="28"/>
          <w:szCs w:val="28"/>
          <w:lang w:val="ru-MD"/>
        </w:rPr>
      </w:pPr>
      <w:bookmarkStart w:id="58" w:name="_Toc25834378"/>
      <w:r w:rsidRPr="00EF57EC">
        <w:rPr>
          <w:rFonts w:cstheme="majorHAnsi"/>
          <w:b/>
          <w:color w:val="auto"/>
          <w:sz w:val="28"/>
          <w:szCs w:val="28"/>
          <w:lang w:val="ru-MD"/>
        </w:rPr>
        <w:t>4.7.2.</w:t>
      </w:r>
      <w:r w:rsidRPr="00EF57EC">
        <w:rPr>
          <w:rFonts w:cstheme="majorHAnsi"/>
          <w:color w:val="auto"/>
          <w:sz w:val="28"/>
          <w:szCs w:val="28"/>
          <w:lang w:val="ru-MD"/>
        </w:rPr>
        <w:t xml:space="preserve"> </w:t>
      </w:r>
      <w:r w:rsidR="00303602" w:rsidRPr="00EF57EC">
        <w:rPr>
          <w:rFonts w:cstheme="majorHAnsi"/>
          <w:b/>
          <w:color w:val="auto"/>
          <w:sz w:val="28"/>
          <w:szCs w:val="28"/>
          <w:lang w:val="ru-MD"/>
        </w:rPr>
        <w:t>НБВВ не публикует Годовые отчеты на веб-сайте учреждения</w:t>
      </w:r>
      <w:bookmarkEnd w:id="58"/>
    </w:p>
    <w:p w:rsidR="002B0C1F" w:rsidRPr="00EF57EC" w:rsidRDefault="002B0C1F" w:rsidP="00243401">
      <w:pPr>
        <w:pStyle w:val="1"/>
        <w:spacing w:before="0"/>
        <w:rPr>
          <w:rFonts w:cstheme="majorHAnsi"/>
          <w:b/>
          <w:color w:val="auto"/>
          <w:sz w:val="20"/>
          <w:szCs w:val="20"/>
          <w:lang w:val="ru-MD"/>
        </w:rPr>
      </w:pPr>
    </w:p>
    <w:p w:rsidR="002B0C1F" w:rsidRPr="00EF57EC" w:rsidRDefault="001D7AF2" w:rsidP="00243401">
      <w:pPr>
        <w:spacing w:after="0"/>
        <w:jc w:val="both"/>
        <w:rPr>
          <w:rFonts w:asciiTheme="majorHAnsi" w:hAnsiTheme="majorHAnsi" w:cstheme="majorHAnsi"/>
          <w:sz w:val="28"/>
          <w:szCs w:val="28"/>
          <w:shd w:val="clear" w:color="auto" w:fill="FFFFFF"/>
          <w:lang w:val="ru-MD"/>
        </w:rPr>
      </w:pPr>
      <w:r w:rsidRPr="00EF57EC">
        <w:rPr>
          <w:rFonts w:asciiTheme="majorHAnsi" w:hAnsiTheme="majorHAnsi" w:cstheme="majorHAnsi"/>
          <w:sz w:val="28"/>
          <w:szCs w:val="28"/>
          <w:lang w:val="ru-MD"/>
        </w:rPr>
        <w:t xml:space="preserve">Хотя </w:t>
      </w:r>
      <w:r w:rsidR="00303602" w:rsidRPr="00EF57EC">
        <w:rPr>
          <w:rFonts w:asciiTheme="majorHAnsi" w:hAnsiTheme="majorHAnsi" w:cstheme="majorHAnsi"/>
          <w:sz w:val="28"/>
          <w:szCs w:val="28"/>
          <w:lang w:val="ru-MD"/>
        </w:rPr>
        <w:t>п</w:t>
      </w:r>
      <w:r w:rsidRPr="00EF57EC">
        <w:rPr>
          <w:rFonts w:asciiTheme="majorHAnsi" w:hAnsiTheme="majorHAnsi" w:cstheme="majorHAnsi"/>
          <w:sz w:val="28"/>
          <w:szCs w:val="28"/>
          <w:lang w:val="ru-MD"/>
        </w:rPr>
        <w:t xml:space="preserve">.11 </w:t>
      </w:r>
      <w:r w:rsidR="00303602" w:rsidRPr="00EF57EC">
        <w:rPr>
          <w:rFonts w:asciiTheme="majorHAnsi" w:hAnsiTheme="majorHAnsi" w:cstheme="majorHAnsi"/>
          <w:sz w:val="28"/>
          <w:szCs w:val="28"/>
          <w:lang w:val="ru-MD"/>
        </w:rPr>
        <w:t>Положения</w:t>
      </w:r>
      <w:r w:rsidRPr="00EF57EC">
        <w:rPr>
          <w:rFonts w:asciiTheme="majorHAnsi" w:hAnsiTheme="majorHAnsi" w:cstheme="majorHAnsi"/>
          <w:sz w:val="28"/>
          <w:szCs w:val="28"/>
          <w:lang w:val="ru-MD"/>
        </w:rPr>
        <w:t xml:space="preserve"> ФВВ предусматривает, что </w:t>
      </w:r>
      <w:r w:rsidR="009C2AE3" w:rsidRPr="00EF57EC">
        <w:rPr>
          <w:rFonts w:asciiTheme="majorHAnsi" w:hAnsiTheme="majorHAnsi" w:cstheme="majorHAnsi"/>
          <w:sz w:val="28"/>
          <w:szCs w:val="28"/>
          <w:lang w:val="ru-MD"/>
        </w:rPr>
        <w:t>годовой</w:t>
      </w:r>
      <w:r w:rsidRPr="00EF57EC">
        <w:rPr>
          <w:rFonts w:asciiTheme="majorHAnsi" w:hAnsiTheme="majorHAnsi" w:cstheme="majorHAnsi"/>
          <w:sz w:val="28"/>
          <w:szCs w:val="28"/>
          <w:lang w:val="ru-MD"/>
        </w:rPr>
        <w:t xml:space="preserve"> отчет НБВВ размещается на веб-странице </w:t>
      </w:r>
      <w:r w:rsidR="009C2AE3" w:rsidRPr="00EF57EC">
        <w:rPr>
          <w:rFonts w:asciiTheme="majorHAnsi" w:hAnsiTheme="majorHAnsi" w:cstheme="majorHAnsi"/>
          <w:sz w:val="28"/>
          <w:szCs w:val="28"/>
          <w:lang w:val="ru-MD"/>
        </w:rPr>
        <w:t>Бюро</w:t>
      </w:r>
      <w:r w:rsidR="009C2AE3" w:rsidRPr="00EF57EC">
        <w:rPr>
          <w:rStyle w:val="ab"/>
          <w:rFonts w:asciiTheme="majorHAnsi" w:hAnsiTheme="majorHAnsi" w:cstheme="majorHAnsi"/>
          <w:sz w:val="28"/>
          <w:szCs w:val="28"/>
          <w:shd w:val="clear" w:color="auto" w:fill="FFFFFF"/>
          <w:lang w:val="ru-MD"/>
        </w:rPr>
        <w:footnoteReference w:id="128"/>
      </w:r>
      <w:r w:rsidRPr="00EF57EC">
        <w:rPr>
          <w:rFonts w:asciiTheme="majorHAnsi" w:hAnsiTheme="majorHAnsi" w:cstheme="majorHAnsi"/>
          <w:sz w:val="28"/>
          <w:szCs w:val="28"/>
          <w:lang w:val="ru-MD"/>
        </w:rPr>
        <w:t>, он не был</w:t>
      </w:r>
      <w:r w:rsidR="009C2AE3" w:rsidRPr="00EF57EC">
        <w:rPr>
          <w:rFonts w:asciiTheme="majorHAnsi" w:hAnsiTheme="majorHAnsi" w:cstheme="majorHAnsi"/>
          <w:sz w:val="28"/>
          <w:szCs w:val="28"/>
          <w:lang w:val="ru-MD"/>
        </w:rPr>
        <w:t xml:space="preserve"> опубликован </w:t>
      </w:r>
      <w:r w:rsidRPr="00EF57EC">
        <w:rPr>
          <w:rFonts w:asciiTheme="majorHAnsi" w:hAnsiTheme="majorHAnsi" w:cstheme="majorHAnsi"/>
          <w:sz w:val="28"/>
          <w:szCs w:val="28"/>
          <w:lang w:val="ru-MD"/>
        </w:rPr>
        <w:t xml:space="preserve">ни разу. Согласно объяснениям ответственных лиц НБВВ, </w:t>
      </w:r>
      <w:r w:rsidR="009C2AE3" w:rsidRPr="00EF57EC">
        <w:rPr>
          <w:rFonts w:asciiTheme="majorHAnsi" w:hAnsiTheme="majorHAnsi" w:cstheme="majorHAnsi"/>
          <w:sz w:val="28"/>
          <w:szCs w:val="28"/>
          <w:lang w:val="ru-MD"/>
        </w:rPr>
        <w:t>существующ</w:t>
      </w:r>
      <w:r w:rsidRPr="00EF57EC">
        <w:rPr>
          <w:rFonts w:asciiTheme="majorHAnsi" w:hAnsiTheme="majorHAnsi" w:cstheme="majorHAnsi"/>
          <w:sz w:val="28"/>
          <w:szCs w:val="28"/>
          <w:lang w:val="ru-MD"/>
        </w:rPr>
        <w:t>ий сайт является не</w:t>
      </w:r>
      <w:r w:rsidR="00DC07C2" w:rsidRPr="00EF57EC">
        <w:rPr>
          <w:rFonts w:asciiTheme="majorHAnsi" w:hAnsiTheme="majorHAnsi" w:cstheme="majorHAnsi"/>
          <w:sz w:val="28"/>
          <w:szCs w:val="28"/>
          <w:lang w:val="ru-MD"/>
        </w:rPr>
        <w:t>операциональны</w:t>
      </w:r>
      <w:r w:rsidR="00E20D79" w:rsidRPr="00EF57EC">
        <w:rPr>
          <w:rFonts w:asciiTheme="majorHAnsi" w:hAnsiTheme="majorHAnsi" w:cstheme="majorHAnsi"/>
          <w:sz w:val="28"/>
          <w:szCs w:val="28"/>
          <w:lang w:val="ru-MD"/>
        </w:rPr>
        <w:t>м</w:t>
      </w:r>
      <w:r w:rsidRPr="00EF57EC">
        <w:rPr>
          <w:rFonts w:asciiTheme="majorHAnsi" w:hAnsiTheme="majorHAnsi" w:cstheme="majorHAnsi"/>
          <w:sz w:val="28"/>
          <w:szCs w:val="28"/>
          <w:lang w:val="ru-MD"/>
        </w:rPr>
        <w:t xml:space="preserve"> и </w:t>
      </w:r>
      <w:r w:rsidR="00DC07C2" w:rsidRPr="00EF57EC">
        <w:rPr>
          <w:rFonts w:asciiTheme="majorHAnsi" w:hAnsiTheme="majorHAnsi" w:cstheme="majorHAnsi"/>
          <w:sz w:val="28"/>
          <w:szCs w:val="28"/>
          <w:lang w:val="ru-MD"/>
        </w:rPr>
        <w:t>содержит</w:t>
      </w:r>
      <w:r w:rsidRPr="00EF57EC">
        <w:rPr>
          <w:rFonts w:asciiTheme="majorHAnsi" w:hAnsiTheme="majorHAnsi" w:cstheme="majorHAnsi"/>
          <w:sz w:val="28"/>
          <w:szCs w:val="28"/>
          <w:lang w:val="ru-MD"/>
        </w:rPr>
        <w:t xml:space="preserve"> лишь </w:t>
      </w:r>
      <w:r w:rsidR="00DC07C2" w:rsidRPr="00EF57EC">
        <w:rPr>
          <w:rFonts w:asciiTheme="majorHAnsi" w:hAnsiTheme="majorHAnsi" w:cstheme="majorHAnsi"/>
          <w:sz w:val="28"/>
          <w:szCs w:val="28"/>
          <w:lang w:val="ru-MD"/>
        </w:rPr>
        <w:t>ряд</w:t>
      </w:r>
      <w:r w:rsidRPr="00EF57EC">
        <w:rPr>
          <w:rFonts w:asciiTheme="majorHAnsi" w:hAnsiTheme="majorHAnsi" w:cstheme="majorHAnsi"/>
          <w:sz w:val="28"/>
          <w:szCs w:val="28"/>
          <w:lang w:val="ru-MD"/>
        </w:rPr>
        <w:t xml:space="preserve"> общи</w:t>
      </w:r>
      <w:r w:rsidR="00DC07C2" w:rsidRPr="00EF57EC">
        <w:rPr>
          <w:rFonts w:asciiTheme="majorHAnsi" w:hAnsiTheme="majorHAnsi" w:cstheme="majorHAnsi"/>
          <w:sz w:val="28"/>
          <w:szCs w:val="28"/>
          <w:lang w:val="ru-MD"/>
        </w:rPr>
        <w:t>х</w:t>
      </w:r>
      <w:r w:rsidRPr="00EF57EC">
        <w:rPr>
          <w:rFonts w:asciiTheme="majorHAnsi" w:hAnsiTheme="majorHAnsi" w:cstheme="majorHAnsi"/>
          <w:sz w:val="28"/>
          <w:szCs w:val="28"/>
          <w:lang w:val="ru-MD"/>
        </w:rPr>
        <w:t xml:space="preserve"> сведени</w:t>
      </w:r>
      <w:r w:rsidR="00DC07C2" w:rsidRPr="00EF57EC">
        <w:rPr>
          <w:rFonts w:asciiTheme="majorHAnsi" w:hAnsiTheme="majorHAnsi" w:cstheme="majorHAnsi"/>
          <w:sz w:val="28"/>
          <w:szCs w:val="28"/>
          <w:lang w:val="ru-MD"/>
        </w:rPr>
        <w:t>й</w:t>
      </w:r>
      <w:r w:rsidRPr="00EF57EC">
        <w:rPr>
          <w:rFonts w:asciiTheme="majorHAnsi" w:hAnsiTheme="majorHAnsi" w:cstheme="majorHAnsi"/>
          <w:sz w:val="28"/>
          <w:szCs w:val="28"/>
          <w:lang w:val="ru-MD"/>
        </w:rPr>
        <w:t>, относящи</w:t>
      </w:r>
      <w:r w:rsidR="00DC07C2" w:rsidRPr="00EF57EC">
        <w:rPr>
          <w:rFonts w:asciiTheme="majorHAnsi" w:hAnsiTheme="majorHAnsi" w:cstheme="majorHAnsi"/>
          <w:sz w:val="28"/>
          <w:szCs w:val="28"/>
          <w:lang w:val="ru-MD"/>
        </w:rPr>
        <w:t>х</w:t>
      </w:r>
      <w:r w:rsidRPr="00EF57EC">
        <w:rPr>
          <w:rFonts w:asciiTheme="majorHAnsi" w:hAnsiTheme="majorHAnsi" w:cstheme="majorHAnsi"/>
          <w:sz w:val="28"/>
          <w:szCs w:val="28"/>
          <w:lang w:val="ru-MD"/>
        </w:rPr>
        <w:t>ся к области виноградарства</w:t>
      </w:r>
      <w:r w:rsidR="002B0C1F" w:rsidRPr="00EF57EC">
        <w:rPr>
          <w:rFonts w:asciiTheme="majorHAnsi" w:hAnsiTheme="majorHAnsi" w:cstheme="majorHAnsi"/>
          <w:sz w:val="28"/>
          <w:szCs w:val="28"/>
          <w:shd w:val="clear" w:color="auto" w:fill="FFFFFF"/>
          <w:lang w:val="ru-MD"/>
        </w:rPr>
        <w:t xml:space="preserve">. </w:t>
      </w:r>
    </w:p>
    <w:p w:rsidR="002B0C1F" w:rsidRPr="00EF57EC" w:rsidRDefault="002B0C1F" w:rsidP="002B0C1F">
      <w:pPr>
        <w:rPr>
          <w:rFonts w:asciiTheme="majorHAnsi" w:hAnsiTheme="majorHAnsi" w:cstheme="majorHAnsi"/>
          <w:sz w:val="28"/>
          <w:szCs w:val="28"/>
          <w:lang w:val="ru-MD"/>
        </w:rPr>
      </w:pPr>
    </w:p>
    <w:p w:rsidR="002B0C1F" w:rsidRPr="00EF57EC" w:rsidRDefault="002B0C1F" w:rsidP="002B0C1F">
      <w:pPr>
        <w:pStyle w:val="1"/>
        <w:spacing w:before="120"/>
        <w:jc w:val="center"/>
        <w:rPr>
          <w:rFonts w:eastAsia="Times New Roman" w:cstheme="majorHAnsi"/>
          <w:b/>
          <w:color w:val="auto"/>
          <w:sz w:val="28"/>
          <w:szCs w:val="28"/>
          <w:lang w:val="ru-MD"/>
        </w:rPr>
      </w:pPr>
      <w:bookmarkStart w:id="59" w:name="_Toc492893769"/>
      <w:bookmarkStart w:id="60" w:name="_Toc492899650"/>
      <w:bookmarkStart w:id="61" w:name="_Toc509412853"/>
      <w:bookmarkStart w:id="62" w:name="_Toc510185773"/>
      <w:bookmarkStart w:id="63" w:name="_Toc25834379"/>
      <w:r w:rsidRPr="00EF57EC">
        <w:rPr>
          <w:rFonts w:eastAsia="Times New Roman" w:cstheme="majorHAnsi"/>
          <w:b/>
          <w:color w:val="auto"/>
          <w:sz w:val="28"/>
          <w:szCs w:val="28"/>
          <w:lang w:val="ru-MD"/>
        </w:rPr>
        <w:t xml:space="preserve">V. </w:t>
      </w:r>
      <w:bookmarkEnd w:id="59"/>
      <w:bookmarkEnd w:id="60"/>
      <w:bookmarkEnd w:id="61"/>
      <w:bookmarkEnd w:id="62"/>
      <w:r w:rsidR="001D7AF2" w:rsidRPr="00EF57EC">
        <w:rPr>
          <w:rFonts w:eastAsia="Times New Roman" w:cstheme="majorHAnsi"/>
          <w:b/>
          <w:color w:val="auto"/>
          <w:sz w:val="28"/>
          <w:szCs w:val="28"/>
          <w:lang w:val="ru-MD"/>
        </w:rPr>
        <w:t>ОБЩИЙ ВЫВОД</w:t>
      </w:r>
      <w:bookmarkEnd w:id="63"/>
    </w:p>
    <w:p w:rsidR="00C81A77" w:rsidRPr="00EF57EC" w:rsidRDefault="001D7AF2" w:rsidP="00C81A77">
      <w:pPr>
        <w:jc w:val="both"/>
        <w:rPr>
          <w:rFonts w:asciiTheme="majorHAnsi" w:hAnsiTheme="majorHAnsi" w:cstheme="majorHAnsi"/>
          <w:sz w:val="28"/>
          <w:szCs w:val="28"/>
          <w:lang w:val="ru-MD"/>
        </w:rPr>
      </w:pPr>
      <w:bookmarkStart w:id="64" w:name="_Toc492893770"/>
      <w:bookmarkStart w:id="65" w:name="_Toc492899651"/>
      <w:bookmarkStart w:id="66" w:name="_Toc509412857"/>
      <w:bookmarkStart w:id="67" w:name="_Toc510185775"/>
      <w:r w:rsidRPr="00EF57EC">
        <w:rPr>
          <w:rFonts w:asciiTheme="majorHAnsi" w:hAnsiTheme="majorHAnsi" w:cstheme="majorHAnsi"/>
          <w:sz w:val="28"/>
          <w:szCs w:val="28"/>
          <w:lang w:val="ru-MD"/>
        </w:rPr>
        <w:t xml:space="preserve">Выявленные недостатки аудита в значительной степени </w:t>
      </w:r>
      <w:r w:rsidR="005C42D9" w:rsidRPr="00EF57EC">
        <w:rPr>
          <w:rFonts w:asciiTheme="majorHAnsi" w:hAnsiTheme="majorHAnsi" w:cstheme="majorHAnsi"/>
          <w:sz w:val="28"/>
          <w:szCs w:val="28"/>
          <w:lang w:val="ru-MD"/>
        </w:rPr>
        <w:t xml:space="preserve">были </w:t>
      </w:r>
      <w:r w:rsidRPr="00EF57EC">
        <w:rPr>
          <w:rFonts w:asciiTheme="majorHAnsi" w:hAnsiTheme="majorHAnsi" w:cstheme="majorHAnsi"/>
          <w:sz w:val="28"/>
          <w:szCs w:val="28"/>
          <w:lang w:val="ru-MD"/>
        </w:rPr>
        <w:t xml:space="preserve">обусловлены несоответствиями и </w:t>
      </w:r>
      <w:r w:rsidR="005C42D9" w:rsidRPr="00EF57EC">
        <w:rPr>
          <w:rFonts w:asciiTheme="majorHAnsi" w:hAnsiTheme="majorHAnsi" w:cstheme="majorHAnsi"/>
          <w:sz w:val="28"/>
          <w:szCs w:val="28"/>
          <w:lang w:val="ru-MD"/>
        </w:rPr>
        <w:t>пробелами в</w:t>
      </w:r>
      <w:r w:rsidRPr="00EF57EC">
        <w:rPr>
          <w:rFonts w:asciiTheme="majorHAnsi" w:hAnsiTheme="majorHAnsi" w:cstheme="majorHAnsi"/>
          <w:sz w:val="28"/>
          <w:szCs w:val="28"/>
          <w:lang w:val="ru-MD"/>
        </w:rPr>
        <w:t xml:space="preserve"> с</w:t>
      </w:r>
      <w:r w:rsidR="005C42D9" w:rsidRPr="00EF57EC">
        <w:rPr>
          <w:rFonts w:asciiTheme="majorHAnsi" w:hAnsiTheme="majorHAnsi" w:cstheme="majorHAnsi"/>
          <w:sz w:val="28"/>
          <w:szCs w:val="28"/>
          <w:lang w:val="ru-MD"/>
        </w:rPr>
        <w:t>уще</w:t>
      </w:r>
      <w:r w:rsidRPr="00EF57EC">
        <w:rPr>
          <w:rFonts w:asciiTheme="majorHAnsi" w:hAnsiTheme="majorHAnsi" w:cstheme="majorHAnsi"/>
          <w:sz w:val="28"/>
          <w:szCs w:val="28"/>
          <w:lang w:val="ru-MD"/>
        </w:rPr>
        <w:t>ствующей нормативной баз</w:t>
      </w:r>
      <w:r w:rsidR="005C42D9" w:rsidRPr="00EF57EC">
        <w:rPr>
          <w:rFonts w:asciiTheme="majorHAnsi" w:hAnsiTheme="majorHAnsi" w:cstheme="majorHAnsi"/>
          <w:sz w:val="28"/>
          <w:szCs w:val="28"/>
          <w:lang w:val="ru-MD"/>
        </w:rPr>
        <w:t xml:space="preserve">е в этой </w:t>
      </w:r>
      <w:r w:rsidR="005C42D9" w:rsidRPr="00EF57EC">
        <w:rPr>
          <w:rFonts w:asciiTheme="majorHAnsi" w:hAnsiTheme="majorHAnsi" w:cstheme="majorHAnsi"/>
          <w:sz w:val="28"/>
          <w:szCs w:val="28"/>
          <w:lang w:val="ru-MD"/>
        </w:rPr>
        <w:lastRenderedPageBreak/>
        <w:t>области</w:t>
      </w:r>
      <w:r w:rsidRPr="00EF57EC">
        <w:rPr>
          <w:rFonts w:asciiTheme="majorHAnsi" w:hAnsiTheme="majorHAnsi" w:cstheme="majorHAnsi"/>
          <w:sz w:val="28"/>
          <w:szCs w:val="28"/>
          <w:lang w:val="ru-MD"/>
        </w:rPr>
        <w:t xml:space="preserve">, необходимо принять срочные меры по адаптации/гармонизации </w:t>
      </w:r>
      <w:r w:rsidR="00D45439" w:rsidRPr="00EF57EC">
        <w:rPr>
          <w:rFonts w:asciiTheme="majorHAnsi" w:hAnsiTheme="majorHAnsi" w:cstheme="majorHAnsi"/>
          <w:sz w:val="28"/>
          <w:szCs w:val="28"/>
          <w:lang w:val="ru-MD"/>
        </w:rPr>
        <w:t>ее</w:t>
      </w:r>
      <w:r w:rsidRPr="00EF57EC">
        <w:rPr>
          <w:rFonts w:asciiTheme="majorHAnsi" w:hAnsiTheme="majorHAnsi" w:cstheme="majorHAnsi"/>
          <w:sz w:val="28"/>
          <w:szCs w:val="28"/>
          <w:lang w:val="ru-MD"/>
        </w:rPr>
        <w:t xml:space="preserve"> положений для </w:t>
      </w:r>
      <w:r w:rsidR="005C42D9" w:rsidRPr="00EF57EC">
        <w:rPr>
          <w:rFonts w:asciiTheme="majorHAnsi" w:hAnsiTheme="majorHAnsi" w:cstheme="majorHAnsi"/>
          <w:sz w:val="28"/>
          <w:szCs w:val="28"/>
          <w:lang w:val="ru-MD"/>
        </w:rPr>
        <w:t>обеспечения надлежаще</w:t>
      </w:r>
      <w:r w:rsidRPr="00EF57EC">
        <w:rPr>
          <w:rFonts w:asciiTheme="majorHAnsi" w:hAnsiTheme="majorHAnsi" w:cstheme="majorHAnsi"/>
          <w:sz w:val="28"/>
          <w:szCs w:val="28"/>
          <w:lang w:val="ru-MD"/>
        </w:rPr>
        <w:t xml:space="preserve">го управления выделенными ресурсами ФВВ и </w:t>
      </w:r>
      <w:r w:rsidR="005C42D9" w:rsidRPr="00EF57EC">
        <w:rPr>
          <w:rFonts w:asciiTheme="majorHAnsi" w:hAnsiTheme="majorHAnsi" w:cstheme="majorHAnsi"/>
          <w:sz w:val="28"/>
          <w:szCs w:val="28"/>
          <w:lang w:val="ru-MD"/>
        </w:rPr>
        <w:t xml:space="preserve">произведенными из него </w:t>
      </w:r>
      <w:r w:rsidRPr="00EF57EC">
        <w:rPr>
          <w:rFonts w:asciiTheme="majorHAnsi" w:hAnsiTheme="majorHAnsi" w:cstheme="majorHAnsi"/>
          <w:sz w:val="28"/>
          <w:szCs w:val="28"/>
          <w:lang w:val="ru-MD"/>
        </w:rPr>
        <w:t>расходами</w:t>
      </w:r>
      <w:r w:rsidR="00C81A77" w:rsidRPr="00EF57EC">
        <w:rPr>
          <w:rFonts w:asciiTheme="majorHAnsi" w:hAnsiTheme="majorHAnsi" w:cstheme="majorHAnsi"/>
          <w:sz w:val="28"/>
          <w:szCs w:val="28"/>
          <w:lang w:val="ru-MD"/>
        </w:rPr>
        <w:t xml:space="preserve">. </w:t>
      </w:r>
    </w:p>
    <w:p w:rsidR="00C81A77" w:rsidRPr="00EF57EC" w:rsidRDefault="001D7AF2" w:rsidP="00C81A77">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В </w:t>
      </w:r>
      <w:r w:rsidR="00D45439" w:rsidRPr="00EF57EC">
        <w:rPr>
          <w:rFonts w:asciiTheme="majorHAnsi" w:hAnsiTheme="majorHAnsi" w:cstheme="majorHAnsi"/>
          <w:sz w:val="28"/>
          <w:szCs w:val="28"/>
          <w:lang w:val="ru-MD"/>
        </w:rPr>
        <w:t xml:space="preserve">этой </w:t>
      </w:r>
      <w:r w:rsidRPr="00EF57EC">
        <w:rPr>
          <w:rFonts w:asciiTheme="majorHAnsi" w:hAnsiTheme="majorHAnsi" w:cstheme="majorHAnsi"/>
          <w:sz w:val="28"/>
          <w:szCs w:val="28"/>
          <w:lang w:val="ru-MD"/>
        </w:rPr>
        <w:t xml:space="preserve">связи необходимо пересмотреть </w:t>
      </w:r>
      <w:r w:rsidR="00D45439" w:rsidRPr="00EF57EC">
        <w:rPr>
          <w:rFonts w:asciiTheme="majorHAnsi" w:hAnsiTheme="majorHAnsi" w:cstheme="majorHAnsi"/>
          <w:sz w:val="28"/>
          <w:szCs w:val="28"/>
          <w:lang w:val="ru-MD"/>
        </w:rPr>
        <w:t xml:space="preserve">применяемые </w:t>
      </w:r>
      <w:r w:rsidRPr="00EF57EC">
        <w:rPr>
          <w:rFonts w:asciiTheme="majorHAnsi" w:hAnsiTheme="majorHAnsi" w:cstheme="majorHAnsi"/>
          <w:sz w:val="28"/>
          <w:szCs w:val="28"/>
          <w:lang w:val="ru-MD"/>
        </w:rPr>
        <w:t>методы, механизмы и процедуры</w:t>
      </w:r>
      <w:r w:rsidR="00D45439" w:rsidRPr="00EF57EC">
        <w:rPr>
          <w:rFonts w:asciiTheme="majorHAnsi" w:hAnsiTheme="majorHAnsi" w:cstheme="majorHAnsi"/>
          <w:sz w:val="28"/>
          <w:szCs w:val="28"/>
          <w:lang w:val="ru-MD"/>
        </w:rPr>
        <w:t xml:space="preserve"> по</w:t>
      </w:r>
      <w:r w:rsidRPr="00EF57EC">
        <w:rPr>
          <w:rFonts w:asciiTheme="majorHAnsi" w:hAnsiTheme="majorHAnsi" w:cstheme="majorHAnsi"/>
          <w:sz w:val="28"/>
          <w:szCs w:val="28"/>
          <w:lang w:val="ru-MD"/>
        </w:rPr>
        <w:t xml:space="preserve"> управлени</w:t>
      </w:r>
      <w:r w:rsidR="00D45439" w:rsidRPr="00EF57EC">
        <w:rPr>
          <w:rFonts w:asciiTheme="majorHAnsi" w:hAnsiTheme="majorHAnsi" w:cstheme="majorHAnsi"/>
          <w:sz w:val="28"/>
          <w:szCs w:val="28"/>
          <w:lang w:val="ru-MD"/>
        </w:rPr>
        <w:t>ю</w:t>
      </w:r>
      <w:r w:rsidRPr="00EF57EC">
        <w:rPr>
          <w:rFonts w:asciiTheme="majorHAnsi" w:hAnsiTheme="majorHAnsi" w:cstheme="majorHAnsi"/>
          <w:sz w:val="28"/>
          <w:szCs w:val="28"/>
          <w:lang w:val="ru-MD"/>
        </w:rPr>
        <w:t xml:space="preserve"> средствами ФВВ, в том числе механизм управления, </w:t>
      </w:r>
      <w:r w:rsidR="00D45439" w:rsidRPr="00EF57EC">
        <w:rPr>
          <w:rFonts w:asciiTheme="majorHAnsi" w:hAnsiTheme="majorHAnsi" w:cstheme="majorHAnsi"/>
          <w:sz w:val="28"/>
          <w:szCs w:val="28"/>
          <w:lang w:val="ru-MD"/>
        </w:rPr>
        <w:t>начисления</w:t>
      </w:r>
      <w:r w:rsidRPr="00EF57EC">
        <w:rPr>
          <w:rFonts w:asciiTheme="majorHAnsi" w:hAnsiTheme="majorHAnsi" w:cstheme="majorHAnsi"/>
          <w:sz w:val="28"/>
          <w:szCs w:val="28"/>
          <w:lang w:val="ru-MD"/>
        </w:rPr>
        <w:t xml:space="preserve">, поступления и учета </w:t>
      </w:r>
      <w:r w:rsidR="00D45439" w:rsidRPr="00EF57EC">
        <w:rPr>
          <w:rFonts w:asciiTheme="majorHAnsi" w:hAnsiTheme="majorHAnsi" w:cstheme="majorHAnsi"/>
          <w:sz w:val="28"/>
          <w:szCs w:val="28"/>
          <w:lang w:val="ru-MD"/>
        </w:rPr>
        <w:t xml:space="preserve">обязательных </w:t>
      </w:r>
      <w:r w:rsidRPr="00EF57EC">
        <w:rPr>
          <w:rFonts w:asciiTheme="majorHAnsi" w:hAnsiTheme="majorHAnsi" w:cstheme="majorHAnsi"/>
          <w:sz w:val="28"/>
          <w:szCs w:val="28"/>
          <w:lang w:val="ru-MD"/>
        </w:rPr>
        <w:t>взносов в ФВВ</w:t>
      </w:r>
      <w:r w:rsidR="00C81A77" w:rsidRPr="00EF57EC">
        <w:rPr>
          <w:rFonts w:asciiTheme="majorHAnsi" w:hAnsiTheme="majorHAnsi" w:cstheme="majorHAnsi"/>
          <w:sz w:val="28"/>
          <w:szCs w:val="28"/>
          <w:lang w:val="ru-MD"/>
        </w:rPr>
        <w:t xml:space="preserve">. </w:t>
      </w:r>
    </w:p>
    <w:p w:rsidR="00C81A77" w:rsidRPr="00EF57EC" w:rsidRDefault="001D7AF2" w:rsidP="00C81A77">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Практика, применяемая НБВВ</w:t>
      </w:r>
      <w:r w:rsidR="00D45439" w:rsidRPr="00EF57EC">
        <w:rPr>
          <w:rFonts w:asciiTheme="majorHAnsi" w:hAnsiTheme="majorHAnsi" w:cstheme="majorHAnsi"/>
          <w:sz w:val="28"/>
          <w:szCs w:val="28"/>
          <w:lang w:val="ru-MD"/>
        </w:rPr>
        <w:t xml:space="preserve"> при</w:t>
      </w:r>
      <w:r w:rsidRPr="00EF57EC">
        <w:rPr>
          <w:rFonts w:asciiTheme="majorHAnsi" w:hAnsiTheme="majorHAnsi" w:cstheme="majorHAnsi"/>
          <w:sz w:val="28"/>
          <w:szCs w:val="28"/>
          <w:lang w:val="ru-MD"/>
        </w:rPr>
        <w:t xml:space="preserve"> разработке, утверждени</w:t>
      </w:r>
      <w:r w:rsidR="00D45439" w:rsidRPr="00EF57EC">
        <w:rPr>
          <w:rFonts w:asciiTheme="majorHAnsi" w:hAnsiTheme="majorHAnsi" w:cstheme="majorHAnsi"/>
          <w:sz w:val="28"/>
          <w:szCs w:val="28"/>
          <w:lang w:val="ru-MD"/>
        </w:rPr>
        <w:t>и</w:t>
      </w:r>
      <w:r w:rsidRPr="00EF57EC">
        <w:rPr>
          <w:rFonts w:asciiTheme="majorHAnsi" w:hAnsiTheme="majorHAnsi" w:cstheme="majorHAnsi"/>
          <w:sz w:val="28"/>
          <w:szCs w:val="28"/>
          <w:lang w:val="ru-MD"/>
        </w:rPr>
        <w:t>, изменени</w:t>
      </w:r>
      <w:r w:rsidR="00D45439" w:rsidRPr="00EF57EC">
        <w:rPr>
          <w:rFonts w:asciiTheme="majorHAnsi" w:hAnsiTheme="majorHAnsi" w:cstheme="majorHAnsi"/>
          <w:sz w:val="28"/>
          <w:szCs w:val="28"/>
          <w:lang w:val="ru-MD"/>
        </w:rPr>
        <w:t>и</w:t>
      </w:r>
      <w:r w:rsidRPr="00EF57EC">
        <w:rPr>
          <w:rFonts w:asciiTheme="majorHAnsi" w:hAnsiTheme="majorHAnsi" w:cstheme="majorHAnsi"/>
          <w:sz w:val="28"/>
          <w:szCs w:val="28"/>
          <w:lang w:val="ru-MD"/>
        </w:rPr>
        <w:t>/</w:t>
      </w:r>
      <w:r w:rsidR="00D45439" w:rsidRPr="00EF57EC">
        <w:rPr>
          <w:rFonts w:asciiTheme="majorHAnsi" w:hAnsiTheme="majorHAnsi" w:cstheme="majorHAnsi"/>
          <w:sz w:val="28"/>
          <w:szCs w:val="28"/>
          <w:lang w:val="ru-MD"/>
        </w:rPr>
        <w:t xml:space="preserve"> уточнении</w:t>
      </w:r>
      <w:r w:rsidRPr="00EF57EC">
        <w:rPr>
          <w:rFonts w:asciiTheme="majorHAnsi" w:hAnsiTheme="majorHAnsi" w:cstheme="majorHAnsi"/>
          <w:sz w:val="28"/>
          <w:szCs w:val="28"/>
          <w:lang w:val="ru-MD"/>
        </w:rPr>
        <w:t xml:space="preserve"> и исполнени</w:t>
      </w:r>
      <w:r w:rsidR="00D45439" w:rsidRPr="00EF57EC">
        <w:rPr>
          <w:rFonts w:asciiTheme="majorHAnsi" w:hAnsiTheme="majorHAnsi" w:cstheme="majorHAnsi"/>
          <w:sz w:val="28"/>
          <w:szCs w:val="28"/>
          <w:lang w:val="ru-MD"/>
        </w:rPr>
        <w:t>и</w:t>
      </w:r>
      <w:r w:rsidRPr="00EF57EC">
        <w:rPr>
          <w:rFonts w:asciiTheme="majorHAnsi" w:hAnsiTheme="majorHAnsi" w:cstheme="majorHAnsi"/>
          <w:sz w:val="28"/>
          <w:szCs w:val="28"/>
          <w:lang w:val="ru-MD"/>
        </w:rPr>
        <w:t xml:space="preserve"> бюджета ФВВ, </w:t>
      </w:r>
      <w:r w:rsidR="006B32AC" w:rsidRPr="00EF57EC">
        <w:rPr>
          <w:rFonts w:asciiTheme="majorHAnsi" w:hAnsiTheme="majorHAnsi" w:cstheme="majorHAnsi"/>
          <w:sz w:val="28"/>
          <w:szCs w:val="28"/>
          <w:lang w:val="ru-MD"/>
        </w:rPr>
        <w:t>нуждается в</w:t>
      </w:r>
      <w:r w:rsidRPr="00EF57EC">
        <w:rPr>
          <w:rFonts w:asciiTheme="majorHAnsi" w:hAnsiTheme="majorHAnsi" w:cstheme="majorHAnsi"/>
          <w:sz w:val="28"/>
          <w:szCs w:val="28"/>
          <w:lang w:val="ru-MD"/>
        </w:rPr>
        <w:t xml:space="preserve"> четко определенно</w:t>
      </w:r>
      <w:r w:rsidR="006B32AC" w:rsidRPr="00EF57EC">
        <w:rPr>
          <w:rFonts w:asciiTheme="majorHAnsi" w:hAnsiTheme="majorHAnsi" w:cstheme="majorHAnsi"/>
          <w:sz w:val="28"/>
          <w:szCs w:val="28"/>
          <w:lang w:val="ru-MD"/>
        </w:rPr>
        <w:t>м</w:t>
      </w:r>
      <w:r w:rsidRPr="00EF57EC">
        <w:rPr>
          <w:rFonts w:asciiTheme="majorHAnsi" w:hAnsiTheme="majorHAnsi" w:cstheme="majorHAnsi"/>
          <w:sz w:val="28"/>
          <w:szCs w:val="28"/>
          <w:lang w:val="ru-MD"/>
        </w:rPr>
        <w:t xml:space="preserve"> пересмотр</w:t>
      </w:r>
      <w:r w:rsidR="006B32AC"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 и формализации, чтобы исключить </w:t>
      </w:r>
      <w:r w:rsidR="00D45439" w:rsidRPr="00EF57EC">
        <w:rPr>
          <w:rFonts w:asciiTheme="majorHAnsi" w:hAnsiTheme="majorHAnsi" w:cstheme="majorHAnsi"/>
          <w:sz w:val="28"/>
          <w:szCs w:val="28"/>
          <w:lang w:val="ru-MD"/>
        </w:rPr>
        <w:t xml:space="preserve">на будущее </w:t>
      </w:r>
      <w:r w:rsidRPr="00EF57EC">
        <w:rPr>
          <w:rFonts w:asciiTheme="majorHAnsi" w:hAnsiTheme="majorHAnsi" w:cstheme="majorHAnsi"/>
          <w:sz w:val="28"/>
          <w:szCs w:val="28"/>
          <w:lang w:val="ru-MD"/>
        </w:rPr>
        <w:t>ситуаци</w:t>
      </w:r>
      <w:r w:rsidR="006B32AC" w:rsidRPr="00EF57EC">
        <w:rPr>
          <w:rFonts w:asciiTheme="majorHAnsi" w:hAnsiTheme="majorHAnsi" w:cstheme="majorHAnsi"/>
          <w:sz w:val="28"/>
          <w:szCs w:val="28"/>
          <w:lang w:val="ru-MD"/>
        </w:rPr>
        <w:t>и</w:t>
      </w:r>
      <w:r w:rsidRPr="00EF57EC">
        <w:rPr>
          <w:rFonts w:asciiTheme="majorHAnsi" w:hAnsiTheme="majorHAnsi" w:cstheme="majorHAnsi"/>
          <w:sz w:val="28"/>
          <w:szCs w:val="28"/>
          <w:lang w:val="ru-MD"/>
        </w:rPr>
        <w:t xml:space="preserve"> </w:t>
      </w:r>
      <w:r w:rsidR="00D45439" w:rsidRPr="00EF57EC">
        <w:rPr>
          <w:rFonts w:asciiTheme="majorHAnsi" w:hAnsiTheme="majorHAnsi" w:cstheme="majorHAnsi"/>
          <w:sz w:val="28"/>
          <w:szCs w:val="28"/>
          <w:lang w:val="ru-MD"/>
        </w:rPr>
        <w:t>проведения</w:t>
      </w:r>
      <w:r w:rsidRPr="00EF57EC">
        <w:rPr>
          <w:rFonts w:asciiTheme="majorHAnsi" w:hAnsiTheme="majorHAnsi" w:cstheme="majorHAnsi"/>
          <w:sz w:val="28"/>
          <w:szCs w:val="28"/>
          <w:lang w:val="ru-MD"/>
        </w:rPr>
        <w:t xml:space="preserve"> </w:t>
      </w:r>
      <w:r w:rsidR="00D45439" w:rsidRPr="00EF57EC">
        <w:rPr>
          <w:rFonts w:asciiTheme="majorHAnsi" w:hAnsiTheme="majorHAnsi" w:cstheme="majorHAnsi"/>
          <w:sz w:val="28"/>
          <w:szCs w:val="28"/>
          <w:lang w:val="ru-MD"/>
        </w:rPr>
        <w:t>мероприятий</w:t>
      </w:r>
      <w:r w:rsidRPr="00EF57EC">
        <w:rPr>
          <w:rFonts w:asciiTheme="majorHAnsi" w:hAnsiTheme="majorHAnsi" w:cstheme="majorHAnsi"/>
          <w:sz w:val="28"/>
          <w:szCs w:val="28"/>
          <w:lang w:val="ru-MD"/>
        </w:rPr>
        <w:t>/</w:t>
      </w:r>
      <w:r w:rsidR="006B32AC" w:rsidRPr="00EF57EC">
        <w:rPr>
          <w:rFonts w:asciiTheme="majorHAnsi" w:hAnsiTheme="majorHAnsi" w:cstheme="majorHAnsi"/>
          <w:sz w:val="28"/>
          <w:szCs w:val="28"/>
          <w:lang w:val="ru-MD"/>
        </w:rPr>
        <w:t>действий</w:t>
      </w:r>
      <w:r w:rsidRPr="00EF57EC">
        <w:rPr>
          <w:rFonts w:asciiTheme="majorHAnsi" w:hAnsiTheme="majorHAnsi" w:cstheme="majorHAnsi"/>
          <w:sz w:val="28"/>
          <w:szCs w:val="28"/>
          <w:lang w:val="ru-MD"/>
        </w:rPr>
        <w:t xml:space="preserve"> без </w:t>
      </w:r>
      <w:r w:rsidR="006B32AC" w:rsidRPr="00EF57EC">
        <w:rPr>
          <w:rFonts w:asciiTheme="majorHAnsi" w:hAnsiTheme="majorHAnsi" w:cstheme="majorHAnsi"/>
          <w:sz w:val="28"/>
          <w:szCs w:val="28"/>
          <w:lang w:val="ru-MD"/>
        </w:rPr>
        <w:t xml:space="preserve">соответствующего </w:t>
      </w:r>
      <w:r w:rsidRPr="00EF57EC">
        <w:rPr>
          <w:rFonts w:asciiTheme="majorHAnsi" w:hAnsiTheme="majorHAnsi" w:cstheme="majorHAnsi"/>
          <w:sz w:val="28"/>
          <w:szCs w:val="28"/>
          <w:lang w:val="ru-MD"/>
        </w:rPr>
        <w:t xml:space="preserve">плана, </w:t>
      </w:r>
      <w:r w:rsidR="00D45439" w:rsidRPr="00EF57EC">
        <w:rPr>
          <w:rFonts w:asciiTheme="majorHAnsi" w:hAnsiTheme="majorHAnsi" w:cstheme="majorHAnsi"/>
          <w:sz w:val="28"/>
          <w:szCs w:val="28"/>
          <w:lang w:val="ru-MD"/>
        </w:rPr>
        <w:t xml:space="preserve">с </w:t>
      </w:r>
      <w:r w:rsidRPr="00EF57EC">
        <w:rPr>
          <w:rFonts w:asciiTheme="majorHAnsi" w:hAnsiTheme="majorHAnsi" w:cstheme="majorHAnsi"/>
          <w:sz w:val="28"/>
          <w:szCs w:val="28"/>
          <w:lang w:val="ru-MD"/>
        </w:rPr>
        <w:t>превышени</w:t>
      </w:r>
      <w:r w:rsidR="00D45439" w:rsidRPr="00EF57EC">
        <w:rPr>
          <w:rFonts w:asciiTheme="majorHAnsi" w:hAnsiTheme="majorHAnsi" w:cstheme="majorHAnsi"/>
          <w:sz w:val="28"/>
          <w:szCs w:val="28"/>
          <w:lang w:val="ru-MD"/>
        </w:rPr>
        <w:t>ем</w:t>
      </w:r>
      <w:r w:rsidRPr="00EF57EC">
        <w:rPr>
          <w:rFonts w:asciiTheme="majorHAnsi" w:hAnsiTheme="majorHAnsi" w:cstheme="majorHAnsi"/>
          <w:sz w:val="28"/>
          <w:szCs w:val="28"/>
          <w:lang w:val="ru-MD"/>
        </w:rPr>
        <w:t xml:space="preserve"> лимитов расходов, не</w:t>
      </w:r>
      <w:r w:rsidR="00D45439" w:rsidRPr="00EF57EC">
        <w:rPr>
          <w:rFonts w:asciiTheme="majorHAnsi" w:hAnsiTheme="majorHAnsi" w:cstheme="majorHAnsi"/>
          <w:sz w:val="28"/>
          <w:szCs w:val="28"/>
          <w:lang w:val="ru-MD"/>
        </w:rPr>
        <w:t>уточнением</w:t>
      </w:r>
      <w:r w:rsidRPr="00EF57EC">
        <w:rPr>
          <w:rFonts w:asciiTheme="majorHAnsi" w:hAnsiTheme="majorHAnsi" w:cstheme="majorHAnsi"/>
          <w:sz w:val="28"/>
          <w:szCs w:val="28"/>
          <w:lang w:val="ru-MD"/>
        </w:rPr>
        <w:t xml:space="preserve"> объемов расходов вследствие перевода </w:t>
      </w:r>
      <w:r w:rsidR="00D45439" w:rsidRPr="00EF57EC">
        <w:rPr>
          <w:rFonts w:asciiTheme="majorHAnsi" w:hAnsiTheme="majorHAnsi" w:cstheme="majorHAnsi"/>
          <w:sz w:val="28"/>
          <w:szCs w:val="28"/>
          <w:lang w:val="ru-MD"/>
        </w:rPr>
        <w:t>реализации действий</w:t>
      </w:r>
      <w:r w:rsidRPr="00EF57EC">
        <w:rPr>
          <w:rFonts w:asciiTheme="majorHAnsi" w:hAnsiTheme="majorHAnsi" w:cstheme="majorHAnsi"/>
          <w:sz w:val="28"/>
          <w:szCs w:val="28"/>
          <w:lang w:val="ru-MD"/>
        </w:rPr>
        <w:t xml:space="preserve"> на следующий бюджетный год. Отсутствие формализованных процедур и неприменение процедур </w:t>
      </w:r>
      <w:r w:rsidR="006B32AC" w:rsidRPr="00EF57EC">
        <w:rPr>
          <w:rFonts w:asciiTheme="majorHAnsi" w:hAnsiTheme="majorHAnsi" w:cstheme="majorHAnsi"/>
          <w:sz w:val="28"/>
          <w:szCs w:val="28"/>
          <w:lang w:val="ru-MD"/>
        </w:rPr>
        <w:t xml:space="preserve">по </w:t>
      </w:r>
      <w:r w:rsidRPr="00EF57EC">
        <w:rPr>
          <w:rFonts w:asciiTheme="majorHAnsi" w:hAnsiTheme="majorHAnsi" w:cstheme="majorHAnsi"/>
          <w:sz w:val="28"/>
          <w:szCs w:val="28"/>
          <w:lang w:val="ru-MD"/>
        </w:rPr>
        <w:t>исправлени</w:t>
      </w:r>
      <w:r w:rsidR="006B32AC" w:rsidRPr="00EF57EC">
        <w:rPr>
          <w:rFonts w:asciiTheme="majorHAnsi" w:hAnsiTheme="majorHAnsi" w:cstheme="majorHAnsi"/>
          <w:sz w:val="28"/>
          <w:szCs w:val="28"/>
          <w:lang w:val="ru-MD"/>
        </w:rPr>
        <w:t>ю</w:t>
      </w:r>
      <w:r w:rsidRPr="00EF57EC">
        <w:rPr>
          <w:rFonts w:asciiTheme="majorHAnsi" w:hAnsiTheme="majorHAnsi" w:cstheme="majorHAnsi"/>
          <w:sz w:val="28"/>
          <w:szCs w:val="28"/>
          <w:lang w:val="ru-MD"/>
        </w:rPr>
        <w:t xml:space="preserve"> первоначально утвержденных бюджетов повлияли на уровень реализации бюджетов </w:t>
      </w:r>
      <w:r w:rsidR="00D45439" w:rsidRPr="00EF57EC">
        <w:rPr>
          <w:rFonts w:asciiTheme="majorHAnsi" w:hAnsiTheme="majorHAnsi" w:cstheme="majorHAnsi"/>
          <w:sz w:val="28"/>
          <w:szCs w:val="28"/>
          <w:lang w:val="ru-MD"/>
        </w:rPr>
        <w:t>з</w:t>
      </w:r>
      <w:r w:rsidRPr="00EF57EC">
        <w:rPr>
          <w:rFonts w:asciiTheme="majorHAnsi" w:hAnsiTheme="majorHAnsi" w:cstheme="majorHAnsi"/>
          <w:sz w:val="28"/>
          <w:szCs w:val="28"/>
          <w:lang w:val="ru-MD"/>
        </w:rPr>
        <w:t xml:space="preserve">а эти годы. Таким образом, необходимы </w:t>
      </w:r>
      <w:r w:rsidR="006B32AC" w:rsidRPr="00EF57EC">
        <w:rPr>
          <w:rFonts w:asciiTheme="majorHAnsi" w:hAnsiTheme="majorHAnsi" w:cstheme="majorHAnsi"/>
          <w:sz w:val="28"/>
          <w:szCs w:val="28"/>
          <w:lang w:val="ru-MD"/>
        </w:rPr>
        <w:t>существен</w:t>
      </w:r>
      <w:r w:rsidRPr="00EF57EC">
        <w:rPr>
          <w:rFonts w:asciiTheme="majorHAnsi" w:hAnsiTheme="majorHAnsi" w:cstheme="majorHAnsi"/>
          <w:sz w:val="28"/>
          <w:szCs w:val="28"/>
          <w:lang w:val="ru-MD"/>
        </w:rPr>
        <w:t xml:space="preserve">ные улучшения в процессе управления средствами </w:t>
      </w:r>
      <w:r w:rsidR="00D45439"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на всех этапах: разработк</w:t>
      </w:r>
      <w:r w:rsidR="00D45439" w:rsidRPr="00EF57EC">
        <w:rPr>
          <w:rFonts w:asciiTheme="majorHAnsi" w:hAnsiTheme="majorHAnsi" w:cstheme="majorHAnsi"/>
          <w:sz w:val="28"/>
          <w:szCs w:val="28"/>
          <w:lang w:val="ru-MD"/>
        </w:rPr>
        <w:t>и</w:t>
      </w:r>
      <w:r w:rsidRPr="00EF57EC">
        <w:rPr>
          <w:rFonts w:asciiTheme="majorHAnsi" w:hAnsiTheme="majorHAnsi" w:cstheme="majorHAnsi"/>
          <w:sz w:val="28"/>
          <w:szCs w:val="28"/>
          <w:lang w:val="ru-MD"/>
        </w:rPr>
        <w:t xml:space="preserve"> бюджетов, </w:t>
      </w:r>
      <w:r w:rsidR="006B32AC" w:rsidRPr="00EF57EC">
        <w:rPr>
          <w:rFonts w:asciiTheme="majorHAnsi" w:hAnsiTheme="majorHAnsi" w:cstheme="majorHAnsi"/>
          <w:sz w:val="28"/>
          <w:szCs w:val="28"/>
          <w:lang w:val="ru-MD"/>
        </w:rPr>
        <w:t xml:space="preserve">их </w:t>
      </w:r>
      <w:r w:rsidRPr="00EF57EC">
        <w:rPr>
          <w:rFonts w:asciiTheme="majorHAnsi" w:hAnsiTheme="majorHAnsi" w:cstheme="majorHAnsi"/>
          <w:sz w:val="28"/>
          <w:szCs w:val="28"/>
          <w:lang w:val="ru-MD"/>
        </w:rPr>
        <w:t>утверждени</w:t>
      </w:r>
      <w:r w:rsidR="00D45439" w:rsidRPr="00EF57EC">
        <w:rPr>
          <w:rFonts w:asciiTheme="majorHAnsi" w:hAnsiTheme="majorHAnsi" w:cstheme="majorHAnsi"/>
          <w:sz w:val="28"/>
          <w:szCs w:val="28"/>
          <w:lang w:val="ru-MD"/>
        </w:rPr>
        <w:t>я</w:t>
      </w:r>
      <w:r w:rsidRPr="00EF57EC">
        <w:rPr>
          <w:rFonts w:asciiTheme="majorHAnsi" w:hAnsiTheme="majorHAnsi" w:cstheme="majorHAnsi"/>
          <w:sz w:val="28"/>
          <w:szCs w:val="28"/>
          <w:lang w:val="ru-MD"/>
        </w:rPr>
        <w:t>/</w:t>
      </w:r>
      <w:r w:rsidR="00D45439" w:rsidRPr="00EF57EC">
        <w:rPr>
          <w:rFonts w:asciiTheme="majorHAnsi" w:hAnsiTheme="majorHAnsi" w:cstheme="majorHAnsi"/>
          <w:sz w:val="28"/>
          <w:szCs w:val="28"/>
          <w:lang w:val="ru-MD"/>
        </w:rPr>
        <w:t>уточнения</w:t>
      </w:r>
      <w:r w:rsidRPr="00EF57EC">
        <w:rPr>
          <w:rFonts w:asciiTheme="majorHAnsi" w:hAnsiTheme="majorHAnsi" w:cstheme="majorHAnsi"/>
          <w:sz w:val="28"/>
          <w:szCs w:val="28"/>
          <w:lang w:val="ru-MD"/>
        </w:rPr>
        <w:t>, финансировани</w:t>
      </w:r>
      <w:r w:rsidR="00D45439" w:rsidRPr="00EF57EC">
        <w:rPr>
          <w:rFonts w:asciiTheme="majorHAnsi" w:hAnsiTheme="majorHAnsi" w:cstheme="majorHAnsi"/>
          <w:sz w:val="28"/>
          <w:szCs w:val="28"/>
          <w:lang w:val="ru-MD"/>
        </w:rPr>
        <w:t>я</w:t>
      </w:r>
      <w:r w:rsidRPr="00EF57EC">
        <w:rPr>
          <w:rFonts w:asciiTheme="majorHAnsi" w:hAnsiTheme="majorHAnsi" w:cstheme="majorHAnsi"/>
          <w:sz w:val="28"/>
          <w:szCs w:val="28"/>
          <w:lang w:val="ru-MD"/>
        </w:rPr>
        <w:t>, исполнени</w:t>
      </w:r>
      <w:r w:rsidR="00D45439" w:rsidRPr="00EF57EC">
        <w:rPr>
          <w:rFonts w:asciiTheme="majorHAnsi" w:hAnsiTheme="majorHAnsi" w:cstheme="majorHAnsi"/>
          <w:sz w:val="28"/>
          <w:szCs w:val="28"/>
          <w:lang w:val="ru-MD"/>
        </w:rPr>
        <w:t>я</w:t>
      </w:r>
      <w:r w:rsidRPr="00EF57EC">
        <w:rPr>
          <w:rFonts w:asciiTheme="majorHAnsi" w:hAnsiTheme="majorHAnsi" w:cstheme="majorHAnsi"/>
          <w:sz w:val="28"/>
          <w:szCs w:val="28"/>
          <w:lang w:val="ru-MD"/>
        </w:rPr>
        <w:t>, мониторинг</w:t>
      </w:r>
      <w:r w:rsidR="00D45439"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 и т. д</w:t>
      </w:r>
      <w:r w:rsidR="00C81A77" w:rsidRPr="00EF57EC">
        <w:rPr>
          <w:rFonts w:asciiTheme="majorHAnsi" w:hAnsiTheme="majorHAnsi" w:cstheme="majorHAnsi"/>
          <w:sz w:val="28"/>
          <w:szCs w:val="28"/>
          <w:lang w:val="ru-MD"/>
        </w:rPr>
        <w:t>.</w:t>
      </w:r>
    </w:p>
    <w:p w:rsidR="00C81A77" w:rsidRPr="00EF57EC" w:rsidRDefault="00FD74F7" w:rsidP="00C81A77">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Дальнейш</w:t>
      </w:r>
      <w:r w:rsidR="006B32AC" w:rsidRPr="00EF57EC">
        <w:rPr>
          <w:rFonts w:asciiTheme="majorHAnsi" w:hAnsiTheme="majorHAnsi" w:cstheme="majorHAnsi"/>
          <w:sz w:val="28"/>
          <w:szCs w:val="28"/>
          <w:lang w:val="ru-MD"/>
        </w:rPr>
        <w:t>е</w:t>
      </w:r>
      <w:r w:rsidRPr="00EF57EC">
        <w:rPr>
          <w:rFonts w:asciiTheme="majorHAnsi" w:hAnsiTheme="majorHAnsi" w:cstheme="majorHAnsi"/>
          <w:sz w:val="28"/>
          <w:szCs w:val="28"/>
          <w:lang w:val="ru-MD"/>
        </w:rPr>
        <w:t xml:space="preserve">е </w:t>
      </w:r>
      <w:r w:rsidR="006B32AC" w:rsidRPr="00EF57EC">
        <w:rPr>
          <w:rFonts w:asciiTheme="majorHAnsi" w:hAnsiTheme="majorHAnsi" w:cstheme="majorHAnsi"/>
          <w:sz w:val="28"/>
          <w:szCs w:val="28"/>
          <w:lang w:val="ru-MD"/>
        </w:rPr>
        <w:t xml:space="preserve">применение </w:t>
      </w:r>
      <w:r w:rsidRPr="00EF57EC">
        <w:rPr>
          <w:rFonts w:asciiTheme="majorHAnsi" w:hAnsiTheme="majorHAnsi" w:cstheme="majorHAnsi"/>
          <w:sz w:val="28"/>
          <w:szCs w:val="28"/>
          <w:lang w:val="ru-MD"/>
        </w:rPr>
        <w:t>подход</w:t>
      </w:r>
      <w:r w:rsidR="006B32AC" w:rsidRPr="00EF57EC">
        <w:rPr>
          <w:rFonts w:asciiTheme="majorHAnsi" w:hAnsiTheme="majorHAnsi" w:cstheme="majorHAnsi"/>
          <w:sz w:val="28"/>
          <w:szCs w:val="28"/>
          <w:lang w:val="ru-MD"/>
        </w:rPr>
        <w:t>а</w:t>
      </w:r>
      <w:r w:rsidRPr="00EF57EC">
        <w:rPr>
          <w:rFonts w:asciiTheme="majorHAnsi" w:hAnsiTheme="majorHAnsi" w:cstheme="majorHAnsi"/>
          <w:sz w:val="28"/>
          <w:szCs w:val="28"/>
          <w:lang w:val="ru-MD"/>
        </w:rPr>
        <w:t xml:space="preserve"> к финансированию НБВВ в размере </w:t>
      </w:r>
      <w:r w:rsidR="006B32AC" w:rsidRPr="00EF57EC">
        <w:rPr>
          <w:rFonts w:asciiTheme="majorHAnsi" w:hAnsiTheme="majorHAnsi" w:cstheme="majorHAnsi"/>
          <w:sz w:val="28"/>
          <w:szCs w:val="28"/>
          <w:lang w:val="ru-MD"/>
        </w:rPr>
        <w:t>ассигнован</w:t>
      </w:r>
      <w:r w:rsidRPr="00EF57EC">
        <w:rPr>
          <w:rFonts w:asciiTheme="majorHAnsi" w:hAnsiTheme="majorHAnsi" w:cstheme="majorHAnsi"/>
          <w:sz w:val="28"/>
          <w:szCs w:val="28"/>
          <w:lang w:val="ru-MD"/>
        </w:rPr>
        <w:t>ий, утвержденных в гос</w:t>
      </w:r>
      <w:r w:rsidR="006B32AC" w:rsidRPr="00EF57EC">
        <w:rPr>
          <w:rFonts w:asciiTheme="majorHAnsi" w:hAnsiTheme="majorHAnsi" w:cstheme="majorHAnsi"/>
          <w:sz w:val="28"/>
          <w:szCs w:val="28"/>
          <w:lang w:val="ru-MD"/>
        </w:rPr>
        <w:t xml:space="preserve">ударственном </w:t>
      </w:r>
      <w:r w:rsidRPr="00EF57EC">
        <w:rPr>
          <w:rFonts w:asciiTheme="majorHAnsi" w:hAnsiTheme="majorHAnsi" w:cstheme="majorHAnsi"/>
          <w:sz w:val="28"/>
          <w:szCs w:val="28"/>
          <w:lang w:val="ru-MD"/>
        </w:rPr>
        <w:t xml:space="preserve">бюджете, будут способствовать </w:t>
      </w:r>
      <w:r w:rsidR="006B32AC" w:rsidRPr="00EF57EC">
        <w:rPr>
          <w:rFonts w:asciiTheme="majorHAnsi" w:hAnsiTheme="majorHAnsi" w:cstheme="majorHAnsi"/>
          <w:sz w:val="28"/>
          <w:szCs w:val="28"/>
          <w:lang w:val="ru-MD"/>
        </w:rPr>
        <w:t>постоянному отвлечению</w:t>
      </w:r>
      <w:r w:rsidRPr="00EF57EC">
        <w:rPr>
          <w:rFonts w:asciiTheme="majorHAnsi" w:hAnsiTheme="majorHAnsi" w:cstheme="majorHAnsi"/>
          <w:sz w:val="28"/>
          <w:szCs w:val="28"/>
          <w:lang w:val="ru-MD"/>
        </w:rPr>
        <w:t xml:space="preserve"> финансовых средств на неопределенный срок, </w:t>
      </w:r>
      <w:r w:rsidR="006B32AC" w:rsidRPr="00EF57EC">
        <w:rPr>
          <w:rFonts w:asciiTheme="majorHAnsi" w:hAnsiTheme="majorHAnsi" w:cstheme="majorHAnsi"/>
          <w:sz w:val="28"/>
          <w:szCs w:val="28"/>
          <w:lang w:val="ru-MD"/>
        </w:rPr>
        <w:t xml:space="preserve">и </w:t>
      </w:r>
      <w:r w:rsidRPr="00EF57EC">
        <w:rPr>
          <w:rFonts w:asciiTheme="majorHAnsi" w:hAnsiTheme="majorHAnsi" w:cstheme="majorHAnsi"/>
          <w:sz w:val="28"/>
          <w:szCs w:val="28"/>
          <w:lang w:val="ru-MD"/>
        </w:rPr>
        <w:t xml:space="preserve">они не </w:t>
      </w:r>
      <w:r w:rsidR="006B32AC" w:rsidRPr="00EF57EC">
        <w:rPr>
          <w:rFonts w:asciiTheme="majorHAnsi" w:hAnsiTheme="majorHAnsi" w:cstheme="majorHAnsi"/>
          <w:sz w:val="28"/>
          <w:szCs w:val="28"/>
          <w:lang w:val="ru-MD"/>
        </w:rPr>
        <w:t>с</w:t>
      </w:r>
      <w:r w:rsidRPr="00EF57EC">
        <w:rPr>
          <w:rFonts w:asciiTheme="majorHAnsi" w:hAnsiTheme="majorHAnsi" w:cstheme="majorHAnsi"/>
          <w:sz w:val="28"/>
          <w:szCs w:val="28"/>
          <w:lang w:val="ru-MD"/>
        </w:rPr>
        <w:t xml:space="preserve">могут быть перенаправлены </w:t>
      </w:r>
      <w:r w:rsidR="006B32AC" w:rsidRPr="00EF57EC">
        <w:rPr>
          <w:rFonts w:asciiTheme="majorHAnsi" w:hAnsiTheme="majorHAnsi" w:cstheme="majorHAnsi"/>
          <w:sz w:val="28"/>
          <w:szCs w:val="28"/>
          <w:lang w:val="ru-MD"/>
        </w:rPr>
        <w:t>на</w:t>
      </w:r>
      <w:r w:rsidRPr="00EF57EC">
        <w:rPr>
          <w:rFonts w:asciiTheme="majorHAnsi" w:hAnsiTheme="majorHAnsi" w:cstheme="majorHAnsi"/>
          <w:sz w:val="28"/>
          <w:szCs w:val="28"/>
          <w:lang w:val="ru-MD"/>
        </w:rPr>
        <w:t xml:space="preserve"> другие насущные цели, тем самым сохранив практику накопления значительных </w:t>
      </w:r>
      <w:r w:rsidR="006B32AC" w:rsidRPr="00EF57EC">
        <w:rPr>
          <w:rFonts w:asciiTheme="majorHAnsi" w:hAnsiTheme="majorHAnsi" w:cstheme="majorHAnsi"/>
          <w:sz w:val="28"/>
          <w:szCs w:val="28"/>
          <w:lang w:val="ru-MD"/>
        </w:rPr>
        <w:t xml:space="preserve">неосвоенных </w:t>
      </w:r>
      <w:r w:rsidRPr="00EF57EC">
        <w:rPr>
          <w:rFonts w:asciiTheme="majorHAnsi" w:hAnsiTheme="majorHAnsi" w:cstheme="majorHAnsi"/>
          <w:sz w:val="28"/>
          <w:szCs w:val="28"/>
          <w:lang w:val="ru-MD"/>
        </w:rPr>
        <w:t>финансовых средств на счетах НБВВ</w:t>
      </w:r>
      <w:r w:rsidR="00F461B5" w:rsidRPr="00EF57EC">
        <w:rPr>
          <w:rFonts w:asciiTheme="majorHAnsi" w:hAnsiTheme="majorHAnsi" w:cstheme="majorHAnsi"/>
          <w:sz w:val="28"/>
          <w:szCs w:val="28"/>
          <w:lang w:val="ru-MD"/>
        </w:rPr>
        <w:t>.</w:t>
      </w:r>
    </w:p>
    <w:p w:rsidR="00C81A77" w:rsidRPr="00EF57EC" w:rsidRDefault="006B32AC" w:rsidP="00C81A77">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Кроме того, необходимо пересмотреть законодательную базу, касающуюся оплаты труда руководителей публичных учреждений на самоуправлении, не указанных в Приложении №4 к ПП №723 от 11.06.2002, установив для них максимальный потолок базовой заработной платы. </w:t>
      </w:r>
    </w:p>
    <w:p w:rsidR="00C81A77" w:rsidRPr="00EF57EC" w:rsidRDefault="005E0422" w:rsidP="00C81A77">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Созданный м</w:t>
      </w:r>
      <w:r w:rsidR="00FD74F7" w:rsidRPr="00EF57EC">
        <w:rPr>
          <w:rFonts w:asciiTheme="majorHAnsi" w:hAnsiTheme="majorHAnsi" w:cstheme="majorHAnsi"/>
          <w:sz w:val="28"/>
          <w:szCs w:val="28"/>
          <w:lang w:val="ru-MD"/>
        </w:rPr>
        <w:t xml:space="preserve">еханизм для расчета и </w:t>
      </w:r>
      <w:r w:rsidRPr="00EF57EC">
        <w:rPr>
          <w:rFonts w:asciiTheme="majorHAnsi" w:hAnsiTheme="majorHAnsi" w:cstheme="majorHAnsi"/>
          <w:sz w:val="28"/>
          <w:szCs w:val="28"/>
          <w:lang w:val="ru-MD"/>
        </w:rPr>
        <w:t>у</w:t>
      </w:r>
      <w:r w:rsidR="00FD74F7" w:rsidRPr="00EF57EC">
        <w:rPr>
          <w:rFonts w:asciiTheme="majorHAnsi" w:hAnsiTheme="majorHAnsi" w:cstheme="majorHAnsi"/>
          <w:sz w:val="28"/>
          <w:szCs w:val="28"/>
          <w:lang w:val="ru-MD"/>
        </w:rPr>
        <w:t xml:space="preserve">платы </w:t>
      </w:r>
      <w:r w:rsidRPr="00EF57EC">
        <w:rPr>
          <w:rFonts w:asciiTheme="majorHAnsi" w:hAnsiTheme="majorHAnsi" w:cstheme="majorHAnsi"/>
          <w:sz w:val="28"/>
          <w:szCs w:val="28"/>
          <w:lang w:val="ru-MD"/>
        </w:rPr>
        <w:t xml:space="preserve">обязательных </w:t>
      </w:r>
      <w:r w:rsidR="00FD74F7" w:rsidRPr="00EF57EC">
        <w:rPr>
          <w:rFonts w:asciiTheme="majorHAnsi" w:hAnsiTheme="majorHAnsi" w:cstheme="majorHAnsi"/>
          <w:sz w:val="28"/>
          <w:szCs w:val="28"/>
          <w:lang w:val="ru-MD"/>
        </w:rPr>
        <w:t xml:space="preserve">взносов в </w:t>
      </w:r>
      <w:r w:rsidR="006B32AC" w:rsidRPr="00EF57EC">
        <w:rPr>
          <w:rFonts w:asciiTheme="majorHAnsi" w:hAnsiTheme="majorHAnsi" w:cstheme="majorHAnsi"/>
          <w:sz w:val="28"/>
          <w:szCs w:val="28"/>
          <w:lang w:val="ru-MD"/>
        </w:rPr>
        <w:t>ФВВ</w:t>
      </w:r>
      <w:r w:rsidR="00FD74F7" w:rsidRPr="00EF57EC">
        <w:rPr>
          <w:rFonts w:asciiTheme="majorHAnsi" w:hAnsiTheme="majorHAnsi" w:cstheme="majorHAnsi"/>
          <w:sz w:val="28"/>
          <w:szCs w:val="28"/>
          <w:lang w:val="ru-MD"/>
        </w:rPr>
        <w:t xml:space="preserve"> трудно реализ</w:t>
      </w:r>
      <w:r w:rsidR="006B32AC" w:rsidRPr="00EF57EC">
        <w:rPr>
          <w:rFonts w:asciiTheme="majorHAnsi" w:hAnsiTheme="majorHAnsi" w:cstheme="majorHAnsi"/>
          <w:sz w:val="28"/>
          <w:szCs w:val="28"/>
          <w:lang w:val="ru-MD"/>
        </w:rPr>
        <w:t>уемый к</w:t>
      </w:r>
      <w:r w:rsidR="00FD74F7" w:rsidRPr="00EF57EC">
        <w:rPr>
          <w:rFonts w:asciiTheme="majorHAnsi" w:hAnsiTheme="majorHAnsi" w:cstheme="majorHAnsi"/>
          <w:sz w:val="28"/>
          <w:szCs w:val="28"/>
          <w:lang w:val="ru-MD"/>
        </w:rPr>
        <w:t xml:space="preserve">ак для </w:t>
      </w:r>
      <w:r w:rsidR="006B32AC" w:rsidRPr="00EF57EC">
        <w:rPr>
          <w:rFonts w:asciiTheme="majorHAnsi" w:hAnsiTheme="majorHAnsi" w:cstheme="majorHAnsi"/>
          <w:sz w:val="28"/>
          <w:szCs w:val="28"/>
          <w:lang w:val="ru-MD"/>
        </w:rPr>
        <w:t>ГНС</w:t>
      </w:r>
      <w:r w:rsidR="00FD74F7" w:rsidRPr="00EF57EC">
        <w:rPr>
          <w:rFonts w:asciiTheme="majorHAnsi" w:hAnsiTheme="majorHAnsi" w:cstheme="majorHAnsi"/>
          <w:sz w:val="28"/>
          <w:szCs w:val="28"/>
          <w:lang w:val="ru-MD"/>
        </w:rPr>
        <w:t xml:space="preserve">, так и для </w:t>
      </w:r>
      <w:r w:rsidR="006B32AC" w:rsidRPr="00EF57EC">
        <w:rPr>
          <w:rFonts w:asciiTheme="majorHAnsi" w:hAnsiTheme="majorHAnsi" w:cstheme="majorHAnsi"/>
          <w:sz w:val="28"/>
          <w:szCs w:val="28"/>
          <w:lang w:val="ru-MD"/>
        </w:rPr>
        <w:t>НБВВ</w:t>
      </w:r>
      <w:r w:rsidR="00FD74F7" w:rsidRPr="00EF57EC">
        <w:rPr>
          <w:rFonts w:asciiTheme="majorHAnsi" w:hAnsiTheme="majorHAnsi" w:cstheme="majorHAnsi"/>
          <w:sz w:val="28"/>
          <w:szCs w:val="28"/>
          <w:lang w:val="ru-MD"/>
        </w:rPr>
        <w:t xml:space="preserve">. В целях администрирования взносов в соответствии с правилами, установленными в Налоговом кодексе, очевидна </w:t>
      </w:r>
      <w:r w:rsidRPr="00EF57EC">
        <w:rPr>
          <w:rFonts w:asciiTheme="majorHAnsi" w:hAnsiTheme="majorHAnsi" w:cstheme="majorHAnsi"/>
          <w:sz w:val="28"/>
          <w:szCs w:val="28"/>
          <w:lang w:val="ru-MD"/>
        </w:rPr>
        <w:t>остра</w:t>
      </w:r>
      <w:r w:rsidR="00FD74F7" w:rsidRPr="00EF57EC">
        <w:rPr>
          <w:rFonts w:asciiTheme="majorHAnsi" w:hAnsiTheme="majorHAnsi" w:cstheme="majorHAnsi"/>
          <w:sz w:val="28"/>
          <w:szCs w:val="28"/>
          <w:lang w:val="ru-MD"/>
        </w:rPr>
        <w:t>я необходимость изменения существующего механизма (120 дней с момента выдачи налогово</w:t>
      </w:r>
      <w:r w:rsidRPr="00EF57EC">
        <w:rPr>
          <w:rFonts w:asciiTheme="majorHAnsi" w:hAnsiTheme="majorHAnsi" w:cstheme="majorHAnsi"/>
          <w:sz w:val="28"/>
          <w:szCs w:val="28"/>
          <w:lang w:val="ru-MD"/>
        </w:rPr>
        <w:t>й накладной</w:t>
      </w:r>
      <w:r w:rsidR="00FD74F7" w:rsidRPr="00EF57EC">
        <w:rPr>
          <w:rFonts w:asciiTheme="majorHAnsi" w:hAnsiTheme="majorHAnsi" w:cstheme="majorHAnsi"/>
          <w:sz w:val="28"/>
          <w:szCs w:val="28"/>
          <w:lang w:val="ru-MD"/>
        </w:rPr>
        <w:t xml:space="preserve">), иначе выявленные проблемы </w:t>
      </w:r>
      <w:r w:rsidR="00FE6E9C" w:rsidRPr="00EF57EC">
        <w:rPr>
          <w:rFonts w:asciiTheme="majorHAnsi" w:hAnsiTheme="majorHAnsi" w:cstheme="majorHAnsi"/>
          <w:sz w:val="28"/>
          <w:szCs w:val="28"/>
          <w:lang w:val="ru-MD"/>
        </w:rPr>
        <w:t>сохранятся на</w:t>
      </w:r>
      <w:r w:rsidR="00FD74F7" w:rsidRPr="00EF57EC">
        <w:rPr>
          <w:rFonts w:asciiTheme="majorHAnsi" w:hAnsiTheme="majorHAnsi" w:cstheme="majorHAnsi"/>
          <w:sz w:val="28"/>
          <w:szCs w:val="28"/>
          <w:lang w:val="ru-MD"/>
        </w:rPr>
        <w:t xml:space="preserve"> долгие годы, </w:t>
      </w:r>
      <w:r w:rsidRPr="00EF57EC">
        <w:rPr>
          <w:rFonts w:asciiTheme="majorHAnsi" w:hAnsiTheme="majorHAnsi" w:cstheme="majorHAnsi"/>
          <w:sz w:val="28"/>
          <w:szCs w:val="28"/>
          <w:lang w:val="ru-MD"/>
        </w:rPr>
        <w:t>оказывая влияние</w:t>
      </w:r>
      <w:r w:rsidR="00FD74F7" w:rsidRPr="00EF57EC">
        <w:rPr>
          <w:rFonts w:asciiTheme="majorHAnsi" w:hAnsiTheme="majorHAnsi" w:cstheme="majorHAnsi"/>
          <w:sz w:val="28"/>
          <w:szCs w:val="28"/>
          <w:lang w:val="ru-MD"/>
        </w:rPr>
        <w:t xml:space="preserve"> как </w:t>
      </w:r>
      <w:r w:rsidRPr="00EF57EC">
        <w:rPr>
          <w:rFonts w:asciiTheme="majorHAnsi" w:hAnsiTheme="majorHAnsi" w:cstheme="majorHAnsi"/>
          <w:sz w:val="28"/>
          <w:szCs w:val="28"/>
          <w:lang w:val="ru-MD"/>
        </w:rPr>
        <w:t xml:space="preserve">на </w:t>
      </w:r>
      <w:r w:rsidR="00FD74F7" w:rsidRPr="00EF57EC">
        <w:rPr>
          <w:rFonts w:asciiTheme="majorHAnsi" w:hAnsiTheme="majorHAnsi" w:cstheme="majorHAnsi"/>
          <w:sz w:val="28"/>
          <w:szCs w:val="28"/>
          <w:lang w:val="ru-MD"/>
        </w:rPr>
        <w:t xml:space="preserve">поступления в национальный публичный бюджет, так и </w:t>
      </w:r>
      <w:r w:rsidRPr="00EF57EC">
        <w:rPr>
          <w:rFonts w:asciiTheme="majorHAnsi" w:hAnsiTheme="majorHAnsi" w:cstheme="majorHAnsi"/>
          <w:sz w:val="28"/>
          <w:szCs w:val="28"/>
          <w:lang w:val="ru-MD"/>
        </w:rPr>
        <w:t xml:space="preserve">на </w:t>
      </w:r>
      <w:r w:rsidR="00FD74F7" w:rsidRPr="00EF57EC">
        <w:rPr>
          <w:rFonts w:asciiTheme="majorHAnsi" w:hAnsiTheme="majorHAnsi" w:cstheme="majorHAnsi"/>
          <w:sz w:val="28"/>
          <w:szCs w:val="28"/>
          <w:lang w:val="ru-MD"/>
        </w:rPr>
        <w:t xml:space="preserve">доходы </w:t>
      </w:r>
      <w:r w:rsidRPr="00EF57EC">
        <w:rPr>
          <w:rFonts w:asciiTheme="majorHAnsi" w:hAnsiTheme="majorHAnsi" w:cstheme="majorHAnsi"/>
          <w:sz w:val="28"/>
          <w:szCs w:val="28"/>
          <w:lang w:val="ru-MD"/>
        </w:rPr>
        <w:t xml:space="preserve">в </w:t>
      </w:r>
      <w:r w:rsidR="00FD74F7" w:rsidRPr="00EF57EC">
        <w:rPr>
          <w:rFonts w:asciiTheme="majorHAnsi" w:hAnsiTheme="majorHAnsi" w:cstheme="majorHAnsi"/>
          <w:sz w:val="28"/>
          <w:szCs w:val="28"/>
          <w:lang w:val="ru-MD"/>
        </w:rPr>
        <w:t>ФВВ</w:t>
      </w:r>
      <w:r w:rsidR="00C81A77" w:rsidRPr="00EF57EC">
        <w:rPr>
          <w:rFonts w:asciiTheme="majorHAnsi" w:hAnsiTheme="majorHAnsi" w:cstheme="majorHAnsi"/>
          <w:sz w:val="28"/>
          <w:szCs w:val="28"/>
          <w:lang w:val="ru-MD"/>
        </w:rPr>
        <w:t>.</w:t>
      </w:r>
    </w:p>
    <w:p w:rsidR="00FD74F7" w:rsidRPr="00EF57EC" w:rsidRDefault="00FD74F7" w:rsidP="00FD74F7">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lastRenderedPageBreak/>
        <w:t xml:space="preserve">Наличие значительных задолженностей по </w:t>
      </w:r>
      <w:r w:rsidR="005E0422" w:rsidRPr="00EF57EC">
        <w:rPr>
          <w:rFonts w:asciiTheme="majorHAnsi" w:hAnsiTheme="majorHAnsi" w:cstheme="majorHAnsi"/>
          <w:sz w:val="28"/>
          <w:szCs w:val="28"/>
          <w:lang w:val="ru-MD"/>
        </w:rPr>
        <w:t xml:space="preserve">обязательным </w:t>
      </w:r>
      <w:r w:rsidRPr="00EF57EC">
        <w:rPr>
          <w:rFonts w:asciiTheme="majorHAnsi" w:hAnsiTheme="majorHAnsi" w:cstheme="majorHAnsi"/>
          <w:sz w:val="28"/>
          <w:szCs w:val="28"/>
          <w:lang w:val="ru-MD"/>
        </w:rPr>
        <w:t>в</w:t>
      </w:r>
      <w:r w:rsidR="00C7663F" w:rsidRPr="00EF57EC">
        <w:rPr>
          <w:rFonts w:asciiTheme="majorHAnsi" w:hAnsiTheme="majorHAnsi" w:cstheme="majorHAnsi"/>
          <w:sz w:val="28"/>
          <w:szCs w:val="28"/>
          <w:lang w:val="ru-MD"/>
        </w:rPr>
        <w:t>знос</w:t>
      </w:r>
      <w:r w:rsidRPr="00EF57EC">
        <w:rPr>
          <w:rFonts w:asciiTheme="majorHAnsi" w:hAnsiTheme="majorHAnsi" w:cstheme="majorHAnsi"/>
          <w:sz w:val="28"/>
          <w:szCs w:val="28"/>
          <w:lang w:val="ru-MD"/>
        </w:rPr>
        <w:t xml:space="preserve">ам в </w:t>
      </w:r>
      <w:r w:rsidR="00C7663F"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также требует </w:t>
      </w:r>
      <w:r w:rsidR="005E0422" w:rsidRPr="00EF57EC">
        <w:rPr>
          <w:rFonts w:asciiTheme="majorHAnsi" w:hAnsiTheme="majorHAnsi" w:cstheme="majorHAnsi"/>
          <w:sz w:val="28"/>
          <w:szCs w:val="28"/>
          <w:lang w:val="ru-MD"/>
        </w:rPr>
        <w:t xml:space="preserve">принятия консолидирующих </w:t>
      </w:r>
      <w:r w:rsidRPr="00EF57EC">
        <w:rPr>
          <w:rFonts w:asciiTheme="majorHAnsi" w:hAnsiTheme="majorHAnsi" w:cstheme="majorHAnsi"/>
          <w:sz w:val="28"/>
          <w:szCs w:val="28"/>
          <w:lang w:val="ru-MD"/>
        </w:rPr>
        <w:t xml:space="preserve">мер </w:t>
      </w:r>
      <w:r w:rsidR="005E0422" w:rsidRPr="00EF57EC">
        <w:rPr>
          <w:rFonts w:asciiTheme="majorHAnsi" w:hAnsiTheme="majorHAnsi" w:cstheme="majorHAnsi"/>
          <w:sz w:val="28"/>
          <w:szCs w:val="28"/>
          <w:lang w:val="ru-MD"/>
        </w:rPr>
        <w:t xml:space="preserve">по </w:t>
      </w:r>
      <w:r w:rsidRPr="00EF57EC">
        <w:rPr>
          <w:rFonts w:asciiTheme="majorHAnsi" w:hAnsiTheme="majorHAnsi" w:cstheme="majorHAnsi"/>
          <w:sz w:val="28"/>
          <w:szCs w:val="28"/>
          <w:lang w:val="ru-MD"/>
        </w:rPr>
        <w:t>их сбор</w:t>
      </w:r>
      <w:r w:rsidR="005E0422" w:rsidRPr="00EF57EC">
        <w:rPr>
          <w:rFonts w:asciiTheme="majorHAnsi" w:hAnsiTheme="majorHAnsi" w:cstheme="majorHAnsi"/>
          <w:sz w:val="28"/>
          <w:szCs w:val="28"/>
          <w:lang w:val="ru-MD"/>
        </w:rPr>
        <w:t>у</w:t>
      </w:r>
      <w:r w:rsidRPr="00EF57EC">
        <w:rPr>
          <w:rFonts w:asciiTheme="majorHAnsi" w:hAnsiTheme="majorHAnsi" w:cstheme="majorHAnsi"/>
          <w:sz w:val="28"/>
          <w:szCs w:val="28"/>
          <w:lang w:val="ru-MD"/>
        </w:rPr>
        <w:t>, а также у</w:t>
      </w:r>
      <w:r w:rsidR="005E0422" w:rsidRPr="00EF57EC">
        <w:rPr>
          <w:rFonts w:asciiTheme="majorHAnsi" w:hAnsiTheme="majorHAnsi" w:cstheme="majorHAnsi"/>
          <w:sz w:val="28"/>
          <w:szCs w:val="28"/>
          <w:lang w:val="ru-MD"/>
        </w:rPr>
        <w:t>силения</w:t>
      </w:r>
      <w:r w:rsidRPr="00EF57EC">
        <w:rPr>
          <w:rFonts w:asciiTheme="majorHAnsi" w:hAnsiTheme="majorHAnsi" w:cstheme="majorHAnsi"/>
          <w:sz w:val="28"/>
          <w:szCs w:val="28"/>
          <w:lang w:val="ru-MD"/>
        </w:rPr>
        <w:t xml:space="preserve"> мер по выявлению </w:t>
      </w:r>
      <w:r w:rsidR="005E0422" w:rsidRPr="00EF57EC">
        <w:rPr>
          <w:rFonts w:asciiTheme="majorHAnsi" w:hAnsiTheme="majorHAnsi" w:cstheme="majorHAnsi"/>
          <w:sz w:val="28"/>
          <w:szCs w:val="28"/>
          <w:lang w:val="ru-MD"/>
        </w:rPr>
        <w:t xml:space="preserve">случаев </w:t>
      </w:r>
      <w:r w:rsidRPr="00EF57EC">
        <w:rPr>
          <w:rFonts w:asciiTheme="majorHAnsi" w:hAnsiTheme="majorHAnsi" w:cstheme="majorHAnsi"/>
          <w:sz w:val="28"/>
          <w:szCs w:val="28"/>
          <w:lang w:val="ru-MD"/>
        </w:rPr>
        <w:t>уклонения от уплаты налогов.</w:t>
      </w:r>
    </w:p>
    <w:p w:rsidR="00C81A77" w:rsidRPr="00EF57EC" w:rsidRDefault="00FD74F7" w:rsidP="005E0422">
      <w:pPr>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Изменение </w:t>
      </w:r>
      <w:r w:rsidR="005E0422" w:rsidRPr="00EF57EC">
        <w:rPr>
          <w:rFonts w:asciiTheme="majorHAnsi" w:hAnsiTheme="majorHAnsi" w:cstheme="majorHAnsi"/>
          <w:sz w:val="28"/>
          <w:szCs w:val="28"/>
          <w:lang w:val="ru-MD"/>
        </w:rPr>
        <w:t xml:space="preserve">применяемых в настоящее время </w:t>
      </w:r>
      <w:r w:rsidRPr="00EF57EC">
        <w:rPr>
          <w:rFonts w:asciiTheme="majorHAnsi" w:hAnsiTheme="majorHAnsi" w:cstheme="majorHAnsi"/>
          <w:sz w:val="28"/>
          <w:szCs w:val="28"/>
          <w:lang w:val="ru-MD"/>
        </w:rPr>
        <w:t xml:space="preserve">подходов к управлению средствами </w:t>
      </w:r>
      <w:r w:rsidR="005E0422" w:rsidRPr="00EF57EC">
        <w:rPr>
          <w:rFonts w:asciiTheme="majorHAnsi" w:hAnsiTheme="majorHAnsi" w:cstheme="majorHAnsi"/>
          <w:sz w:val="28"/>
          <w:szCs w:val="28"/>
          <w:lang w:val="ru-MD"/>
        </w:rPr>
        <w:t>ФВВ</w:t>
      </w:r>
      <w:r w:rsidRPr="00EF57EC">
        <w:rPr>
          <w:rFonts w:asciiTheme="majorHAnsi" w:hAnsiTheme="majorHAnsi" w:cstheme="majorHAnsi"/>
          <w:sz w:val="28"/>
          <w:szCs w:val="28"/>
          <w:lang w:val="ru-MD"/>
        </w:rPr>
        <w:t xml:space="preserve"> обеспечит надлежащее использование ресурсов фонда и увеличит </w:t>
      </w:r>
      <w:r w:rsidR="005E0422" w:rsidRPr="00EF57EC">
        <w:rPr>
          <w:rFonts w:asciiTheme="majorHAnsi" w:hAnsiTheme="majorHAnsi" w:cstheme="majorHAnsi"/>
          <w:sz w:val="28"/>
          <w:szCs w:val="28"/>
          <w:lang w:val="ru-MD"/>
        </w:rPr>
        <w:t xml:space="preserve">объемы </w:t>
      </w:r>
      <w:r w:rsidRPr="00EF57EC">
        <w:rPr>
          <w:rFonts w:asciiTheme="majorHAnsi" w:hAnsiTheme="majorHAnsi" w:cstheme="majorHAnsi"/>
          <w:sz w:val="28"/>
          <w:szCs w:val="28"/>
          <w:lang w:val="ru-MD"/>
        </w:rPr>
        <w:t>поступлени</w:t>
      </w:r>
      <w:r w:rsidR="005E0422" w:rsidRPr="00EF57EC">
        <w:rPr>
          <w:rFonts w:asciiTheme="majorHAnsi" w:hAnsiTheme="majorHAnsi" w:cstheme="majorHAnsi"/>
          <w:sz w:val="28"/>
          <w:szCs w:val="28"/>
          <w:lang w:val="ru-MD"/>
        </w:rPr>
        <w:t>й</w:t>
      </w:r>
      <w:r w:rsidRPr="00EF57EC">
        <w:rPr>
          <w:rFonts w:asciiTheme="majorHAnsi" w:hAnsiTheme="majorHAnsi" w:cstheme="majorHAnsi"/>
          <w:sz w:val="28"/>
          <w:szCs w:val="28"/>
          <w:lang w:val="ru-MD"/>
        </w:rPr>
        <w:t xml:space="preserve"> в него</w:t>
      </w:r>
      <w:r w:rsidR="00D926DA" w:rsidRPr="00EF57EC">
        <w:rPr>
          <w:rFonts w:asciiTheme="majorHAnsi" w:hAnsiTheme="majorHAnsi" w:cstheme="majorHAnsi"/>
          <w:sz w:val="28"/>
          <w:szCs w:val="28"/>
          <w:lang w:val="ru-MD"/>
        </w:rPr>
        <w:t>.</w:t>
      </w:r>
    </w:p>
    <w:p w:rsidR="002B0C1F" w:rsidRPr="00EF57EC" w:rsidRDefault="002B0C1F" w:rsidP="002B0C1F">
      <w:pPr>
        <w:pStyle w:val="1"/>
        <w:jc w:val="center"/>
        <w:rPr>
          <w:rFonts w:cstheme="majorHAnsi"/>
          <w:b/>
          <w:color w:val="auto"/>
          <w:sz w:val="28"/>
          <w:szCs w:val="28"/>
          <w:lang w:val="ru-MD"/>
        </w:rPr>
      </w:pPr>
      <w:bookmarkStart w:id="68" w:name="_Toc25834380"/>
      <w:r w:rsidRPr="00EF57EC">
        <w:rPr>
          <w:rFonts w:cstheme="majorHAnsi"/>
          <w:b/>
          <w:color w:val="auto"/>
          <w:sz w:val="28"/>
          <w:szCs w:val="28"/>
          <w:lang w:val="ru-MD"/>
        </w:rPr>
        <w:t xml:space="preserve">VI. </w:t>
      </w:r>
      <w:bookmarkEnd w:id="64"/>
      <w:bookmarkEnd w:id="65"/>
      <w:bookmarkEnd w:id="66"/>
      <w:bookmarkEnd w:id="67"/>
      <w:r w:rsidR="005E0422" w:rsidRPr="00EF57EC">
        <w:rPr>
          <w:rFonts w:cstheme="majorHAnsi"/>
          <w:b/>
          <w:color w:val="auto"/>
          <w:sz w:val="28"/>
          <w:szCs w:val="28"/>
          <w:lang w:val="ru-MD"/>
        </w:rPr>
        <w:t>РЕКОМЕНДАЦИИ</w:t>
      </w:r>
      <w:bookmarkEnd w:id="68"/>
    </w:p>
    <w:p w:rsidR="002B0C1F" w:rsidRPr="00EF57EC" w:rsidRDefault="00734685" w:rsidP="002B0C1F">
      <w:pPr>
        <w:spacing w:before="240" w:after="0"/>
        <w:ind w:firstLine="360"/>
        <w:jc w:val="both"/>
        <w:rPr>
          <w:rFonts w:asciiTheme="majorHAnsi" w:hAnsiTheme="majorHAnsi" w:cstheme="majorHAnsi"/>
          <w:b/>
          <w:sz w:val="28"/>
          <w:szCs w:val="28"/>
          <w:lang w:val="ru-MD"/>
        </w:rPr>
      </w:pPr>
      <w:r w:rsidRPr="00EF57EC">
        <w:rPr>
          <w:rFonts w:asciiTheme="majorHAnsi" w:hAnsiTheme="majorHAnsi" w:cstheme="majorHAnsi"/>
          <w:b/>
          <w:sz w:val="28"/>
          <w:szCs w:val="28"/>
          <w:lang w:val="ru-MD"/>
        </w:rPr>
        <w:t>Национальному бюро винограда и вина</w:t>
      </w:r>
      <w:r w:rsidR="002B0C1F" w:rsidRPr="00EF57EC">
        <w:rPr>
          <w:rFonts w:asciiTheme="majorHAnsi" w:hAnsiTheme="majorHAnsi" w:cstheme="majorHAnsi"/>
          <w:b/>
          <w:sz w:val="28"/>
          <w:szCs w:val="28"/>
          <w:lang w:val="ru-MD"/>
        </w:rPr>
        <w:t>:</w:t>
      </w:r>
    </w:p>
    <w:p w:rsidR="008B4E9F" w:rsidRPr="00EF57EC" w:rsidRDefault="00734685" w:rsidP="00734685">
      <w:pPr>
        <w:pStyle w:val="ac"/>
        <w:numPr>
          <w:ilvl w:val="0"/>
          <w:numId w:val="43"/>
        </w:numPr>
        <w:ind w:left="0" w:firstLine="426"/>
        <w:rPr>
          <w:rFonts w:asciiTheme="majorHAnsi" w:hAnsiTheme="majorHAnsi" w:cstheme="majorHAnsi"/>
          <w:b/>
          <w:lang w:val="ru-MD"/>
        </w:rPr>
      </w:pPr>
      <w:r w:rsidRPr="00EF57EC">
        <w:rPr>
          <w:rFonts w:asciiTheme="majorHAnsi" w:hAnsiTheme="majorHAnsi" w:cstheme="majorHAnsi"/>
          <w:lang w:val="ru-MD"/>
        </w:rPr>
        <w:t xml:space="preserve">Разработать и утвердить письменные, четко сформулированные процедуры по изменению/уточнению бюджета ФВВ </w:t>
      </w:r>
      <w:r w:rsidR="008B4E9F" w:rsidRPr="00EF57EC">
        <w:rPr>
          <w:rFonts w:asciiTheme="majorHAnsi" w:hAnsiTheme="majorHAnsi" w:cstheme="majorHAnsi"/>
          <w:b/>
          <w:lang w:val="ru-MD"/>
        </w:rPr>
        <w:t>(</w:t>
      </w:r>
      <w:r w:rsidRPr="00EF57EC">
        <w:rPr>
          <w:rFonts w:asciiTheme="majorHAnsi" w:hAnsiTheme="majorHAnsi" w:cstheme="majorHAnsi"/>
          <w:b/>
          <w:lang w:val="ru-MD"/>
        </w:rPr>
        <w:t>п</w:t>
      </w:r>
      <w:r w:rsidR="008B4E9F" w:rsidRPr="00EF57EC">
        <w:rPr>
          <w:rFonts w:asciiTheme="majorHAnsi" w:hAnsiTheme="majorHAnsi" w:cstheme="majorHAnsi"/>
          <w:b/>
          <w:lang w:val="ru-MD"/>
        </w:rPr>
        <w:t>.4.1.4)</w:t>
      </w:r>
      <w:r w:rsidR="00AA090A" w:rsidRPr="00EF57EC">
        <w:rPr>
          <w:rFonts w:asciiTheme="majorHAnsi" w:hAnsiTheme="majorHAnsi" w:cstheme="majorHAnsi"/>
          <w:b/>
          <w:lang w:val="ru-MD"/>
        </w:rPr>
        <w:t>.</w:t>
      </w:r>
    </w:p>
    <w:p w:rsidR="008B4E9F" w:rsidRPr="00EF57EC" w:rsidRDefault="008B4E9F" w:rsidP="00734685">
      <w:pPr>
        <w:pStyle w:val="ac"/>
        <w:numPr>
          <w:ilvl w:val="0"/>
          <w:numId w:val="43"/>
        </w:numPr>
        <w:ind w:left="0" w:firstLine="360"/>
        <w:rPr>
          <w:rFonts w:asciiTheme="majorHAnsi" w:hAnsiTheme="majorHAnsi" w:cstheme="majorHAnsi"/>
          <w:b/>
          <w:lang w:val="ru-MD"/>
        </w:rPr>
      </w:pPr>
      <w:r w:rsidRPr="00EF57EC">
        <w:rPr>
          <w:rFonts w:asciiTheme="majorHAnsi" w:hAnsiTheme="majorHAnsi" w:cstheme="majorHAnsi"/>
          <w:b/>
          <w:lang w:val="ru-MD"/>
        </w:rPr>
        <w:t xml:space="preserve"> </w:t>
      </w:r>
      <w:r w:rsidR="00734685" w:rsidRPr="00EF57EC">
        <w:rPr>
          <w:rFonts w:asciiTheme="majorHAnsi" w:hAnsiTheme="majorHAnsi" w:cstheme="majorHAnsi"/>
          <w:lang w:val="ru-MD"/>
        </w:rPr>
        <w:t xml:space="preserve">Обеспечить разработку и утверждение измеряемых критериев и показателей для предоставления ежемесячной надбавки в размере 15%, а также </w:t>
      </w:r>
      <w:r w:rsidR="003C3EAA" w:rsidRPr="00EF57EC">
        <w:rPr>
          <w:rFonts w:asciiTheme="majorHAnsi" w:hAnsiTheme="majorHAnsi" w:cstheme="majorHAnsi"/>
          <w:lang w:val="ru-MD"/>
        </w:rPr>
        <w:t>задач для</w:t>
      </w:r>
      <w:r w:rsidR="00734685" w:rsidRPr="00EF57EC">
        <w:rPr>
          <w:rFonts w:asciiTheme="majorHAnsi" w:hAnsiTheme="majorHAnsi" w:cstheme="majorHAnsi"/>
          <w:lang w:val="ru-MD"/>
        </w:rPr>
        <w:t xml:space="preserve"> предоставлени</w:t>
      </w:r>
      <w:r w:rsidR="003C3EAA" w:rsidRPr="00EF57EC">
        <w:rPr>
          <w:rFonts w:asciiTheme="majorHAnsi" w:hAnsiTheme="majorHAnsi" w:cstheme="majorHAnsi"/>
          <w:lang w:val="ru-MD"/>
        </w:rPr>
        <w:t>я</w:t>
      </w:r>
      <w:r w:rsidR="00734685" w:rsidRPr="00EF57EC">
        <w:rPr>
          <w:rFonts w:asciiTheme="majorHAnsi" w:hAnsiTheme="majorHAnsi" w:cstheme="majorHAnsi"/>
          <w:lang w:val="ru-MD"/>
        </w:rPr>
        <w:t xml:space="preserve"> </w:t>
      </w:r>
      <w:r w:rsidR="00FB4C82" w:rsidRPr="00EF57EC">
        <w:rPr>
          <w:rFonts w:asciiTheme="majorHAnsi" w:hAnsiTheme="majorHAnsi" w:cstheme="majorHAnsi"/>
          <w:lang w:val="ru-MD"/>
        </w:rPr>
        <w:t>надбавки</w:t>
      </w:r>
      <w:r w:rsidR="00734685" w:rsidRPr="00EF57EC">
        <w:rPr>
          <w:rFonts w:asciiTheme="majorHAnsi" w:hAnsiTheme="majorHAnsi" w:cstheme="majorHAnsi"/>
          <w:lang w:val="ru-MD"/>
        </w:rPr>
        <w:t xml:space="preserve"> </w:t>
      </w:r>
      <w:r w:rsidR="003C3EAA" w:rsidRPr="00EF57EC">
        <w:rPr>
          <w:rFonts w:asciiTheme="majorHAnsi" w:hAnsiTheme="majorHAnsi" w:cstheme="majorHAnsi"/>
          <w:lang w:val="ru-MD"/>
        </w:rPr>
        <w:t>за</w:t>
      </w:r>
      <w:r w:rsidR="00734685" w:rsidRPr="00EF57EC">
        <w:rPr>
          <w:rFonts w:asciiTheme="majorHAnsi" w:hAnsiTheme="majorHAnsi" w:cstheme="majorHAnsi"/>
          <w:lang w:val="ru-MD"/>
        </w:rPr>
        <w:t xml:space="preserve"> индивидуальн</w:t>
      </w:r>
      <w:r w:rsidR="003C3EAA" w:rsidRPr="00EF57EC">
        <w:rPr>
          <w:rFonts w:asciiTheme="majorHAnsi" w:hAnsiTheme="majorHAnsi" w:cstheme="majorHAnsi"/>
          <w:lang w:val="ru-MD"/>
        </w:rPr>
        <w:t>ую эффективность</w:t>
      </w:r>
      <w:r w:rsidR="00734685" w:rsidRPr="00EF57EC">
        <w:rPr>
          <w:rFonts w:asciiTheme="majorHAnsi" w:hAnsiTheme="majorHAnsi" w:cstheme="majorHAnsi"/>
          <w:lang w:val="ru-MD"/>
        </w:rPr>
        <w:t xml:space="preserve"> </w:t>
      </w:r>
      <w:r w:rsidRPr="00EF57EC">
        <w:rPr>
          <w:rFonts w:asciiTheme="majorHAnsi" w:hAnsiTheme="majorHAnsi" w:cstheme="majorHAnsi"/>
          <w:b/>
          <w:lang w:val="ru-MD"/>
        </w:rPr>
        <w:t>(</w:t>
      </w:r>
      <w:r w:rsidR="003C3EAA" w:rsidRPr="00EF57EC">
        <w:rPr>
          <w:rFonts w:asciiTheme="majorHAnsi" w:hAnsiTheme="majorHAnsi" w:cstheme="majorHAnsi"/>
          <w:b/>
          <w:lang w:val="ru-MD"/>
        </w:rPr>
        <w:t>п</w:t>
      </w:r>
      <w:r w:rsidRPr="00EF57EC">
        <w:rPr>
          <w:rFonts w:asciiTheme="majorHAnsi" w:hAnsiTheme="majorHAnsi" w:cstheme="majorHAnsi"/>
          <w:b/>
          <w:lang w:val="ru-MD"/>
        </w:rPr>
        <w:t>.4.3.</w:t>
      </w:r>
      <w:r w:rsidR="00F941C7" w:rsidRPr="00EF57EC">
        <w:rPr>
          <w:rFonts w:asciiTheme="majorHAnsi" w:hAnsiTheme="majorHAnsi" w:cstheme="majorHAnsi"/>
          <w:b/>
          <w:lang w:val="ru-MD"/>
        </w:rPr>
        <w:t>1.1</w:t>
      </w:r>
      <w:r w:rsidRPr="00EF57EC">
        <w:rPr>
          <w:rFonts w:asciiTheme="majorHAnsi" w:hAnsiTheme="majorHAnsi" w:cstheme="majorHAnsi"/>
          <w:b/>
          <w:lang w:val="ru-MD"/>
        </w:rPr>
        <w:t xml:space="preserve">, </w:t>
      </w:r>
      <w:r w:rsidR="003C3EAA" w:rsidRPr="00EF57EC">
        <w:rPr>
          <w:rFonts w:asciiTheme="majorHAnsi" w:hAnsiTheme="majorHAnsi" w:cstheme="majorHAnsi"/>
          <w:b/>
          <w:lang w:val="ru-MD"/>
        </w:rPr>
        <w:t>п</w:t>
      </w:r>
      <w:r w:rsidRPr="00EF57EC">
        <w:rPr>
          <w:rFonts w:asciiTheme="majorHAnsi" w:hAnsiTheme="majorHAnsi" w:cstheme="majorHAnsi"/>
          <w:b/>
          <w:lang w:val="ru-MD"/>
        </w:rPr>
        <w:t>.4.3.</w:t>
      </w:r>
      <w:r w:rsidR="00F941C7" w:rsidRPr="00EF57EC">
        <w:rPr>
          <w:rFonts w:asciiTheme="majorHAnsi" w:hAnsiTheme="majorHAnsi" w:cstheme="majorHAnsi"/>
          <w:b/>
          <w:lang w:val="ru-MD"/>
        </w:rPr>
        <w:t>1.2</w:t>
      </w:r>
      <w:r w:rsidRPr="00EF57EC">
        <w:rPr>
          <w:rFonts w:asciiTheme="majorHAnsi" w:hAnsiTheme="majorHAnsi" w:cstheme="majorHAnsi"/>
          <w:b/>
          <w:lang w:val="ru-MD"/>
        </w:rPr>
        <w:t>)</w:t>
      </w:r>
      <w:r w:rsidR="00AA090A" w:rsidRPr="00EF57EC">
        <w:rPr>
          <w:rFonts w:asciiTheme="majorHAnsi" w:hAnsiTheme="majorHAnsi" w:cstheme="majorHAnsi"/>
          <w:b/>
          <w:lang w:val="ru-MD"/>
        </w:rPr>
        <w:t>.</w:t>
      </w:r>
    </w:p>
    <w:p w:rsidR="008B4E9F" w:rsidRPr="00EF57EC" w:rsidRDefault="003C3EAA" w:rsidP="003C3EAA">
      <w:pPr>
        <w:pStyle w:val="ac"/>
        <w:numPr>
          <w:ilvl w:val="0"/>
          <w:numId w:val="43"/>
        </w:numPr>
        <w:ind w:left="0" w:firstLine="360"/>
        <w:rPr>
          <w:rFonts w:asciiTheme="majorHAnsi" w:hAnsiTheme="majorHAnsi" w:cstheme="majorHAnsi"/>
          <w:b/>
          <w:lang w:val="ru-MD"/>
        </w:rPr>
      </w:pPr>
      <w:r w:rsidRPr="00EF57EC">
        <w:rPr>
          <w:rFonts w:asciiTheme="majorHAnsi" w:hAnsiTheme="majorHAnsi" w:cstheme="majorHAnsi"/>
          <w:lang w:val="ru-MD"/>
        </w:rPr>
        <w:t xml:space="preserve">Обеспечить надлежащее документирование расходов на прием иностранных </w:t>
      </w:r>
      <w:r w:rsidR="00FB4C82" w:rsidRPr="00EF57EC">
        <w:rPr>
          <w:rFonts w:asciiTheme="majorHAnsi" w:hAnsiTheme="majorHAnsi" w:cstheme="majorHAnsi"/>
          <w:lang w:val="ru-MD"/>
        </w:rPr>
        <w:t>делегаций (</w:t>
      </w:r>
      <w:r w:rsidRPr="00EF57EC">
        <w:rPr>
          <w:rFonts w:asciiTheme="majorHAnsi" w:hAnsiTheme="majorHAnsi" w:cstheme="majorHAnsi"/>
          <w:b/>
          <w:lang w:val="ru-MD"/>
        </w:rPr>
        <w:t>п</w:t>
      </w:r>
      <w:r w:rsidR="007E73D6" w:rsidRPr="00EF57EC">
        <w:rPr>
          <w:rFonts w:asciiTheme="majorHAnsi" w:hAnsiTheme="majorHAnsi" w:cstheme="majorHAnsi"/>
          <w:b/>
          <w:lang w:val="ru-MD"/>
        </w:rPr>
        <w:t>.</w:t>
      </w:r>
      <w:r w:rsidR="008B4E9F" w:rsidRPr="00EF57EC">
        <w:rPr>
          <w:rFonts w:asciiTheme="majorHAnsi" w:hAnsiTheme="majorHAnsi" w:cstheme="majorHAnsi"/>
          <w:b/>
          <w:lang w:val="ru-MD"/>
        </w:rPr>
        <w:t>4.3.</w:t>
      </w:r>
      <w:r w:rsidR="00DD6D76" w:rsidRPr="00EF57EC">
        <w:rPr>
          <w:rFonts w:asciiTheme="majorHAnsi" w:hAnsiTheme="majorHAnsi" w:cstheme="majorHAnsi"/>
          <w:b/>
          <w:lang w:val="ru-MD"/>
        </w:rPr>
        <w:t>8</w:t>
      </w:r>
      <w:r w:rsidR="008B4E9F" w:rsidRPr="00EF57EC">
        <w:rPr>
          <w:rFonts w:asciiTheme="majorHAnsi" w:hAnsiTheme="majorHAnsi" w:cstheme="majorHAnsi"/>
          <w:b/>
          <w:lang w:val="ru-MD"/>
        </w:rPr>
        <w:t>)</w:t>
      </w:r>
      <w:r w:rsidR="00AA090A" w:rsidRPr="00EF57EC">
        <w:rPr>
          <w:rFonts w:asciiTheme="majorHAnsi" w:hAnsiTheme="majorHAnsi" w:cstheme="majorHAnsi"/>
          <w:b/>
          <w:lang w:val="ru-MD"/>
        </w:rPr>
        <w:t>.</w:t>
      </w:r>
    </w:p>
    <w:p w:rsidR="008B4E9F" w:rsidRPr="00EF57EC" w:rsidRDefault="003C3EAA" w:rsidP="003C3EAA">
      <w:pPr>
        <w:pStyle w:val="ac"/>
        <w:numPr>
          <w:ilvl w:val="0"/>
          <w:numId w:val="43"/>
        </w:numPr>
        <w:spacing w:before="240"/>
        <w:ind w:left="0" w:firstLine="360"/>
        <w:rPr>
          <w:rFonts w:asciiTheme="majorHAnsi" w:hAnsiTheme="majorHAnsi" w:cstheme="majorHAnsi"/>
          <w:b/>
          <w:szCs w:val="28"/>
          <w:lang w:val="ru-MD"/>
        </w:rPr>
      </w:pPr>
      <w:r w:rsidRPr="00EF57EC">
        <w:rPr>
          <w:rFonts w:asciiTheme="majorHAnsi" w:hAnsiTheme="majorHAnsi" w:cstheme="majorHAnsi"/>
          <w:lang w:val="ru-MD"/>
        </w:rPr>
        <w:t xml:space="preserve">Исключить практику софинансирования/спонсорства событий, в рамках которых не проводятся меры по продвижению винодельческой </w:t>
      </w:r>
      <w:r w:rsidR="00FB4C82" w:rsidRPr="00EF57EC">
        <w:rPr>
          <w:rFonts w:asciiTheme="majorHAnsi" w:hAnsiTheme="majorHAnsi" w:cstheme="majorHAnsi"/>
          <w:lang w:val="ru-MD"/>
        </w:rPr>
        <w:t>продукции (</w:t>
      </w:r>
      <w:r w:rsidRPr="00EF57EC">
        <w:rPr>
          <w:rFonts w:asciiTheme="majorHAnsi" w:hAnsiTheme="majorHAnsi" w:cstheme="majorHAnsi"/>
          <w:b/>
          <w:lang w:val="ru-MD"/>
        </w:rPr>
        <w:t>п</w:t>
      </w:r>
      <w:r w:rsidR="008B4E9F" w:rsidRPr="00EF57EC">
        <w:rPr>
          <w:rFonts w:asciiTheme="majorHAnsi" w:hAnsiTheme="majorHAnsi" w:cstheme="majorHAnsi"/>
          <w:b/>
          <w:lang w:val="ru-MD"/>
        </w:rPr>
        <w:t>.4.3.</w:t>
      </w:r>
      <w:r w:rsidR="00DD6D76" w:rsidRPr="00EF57EC">
        <w:rPr>
          <w:rFonts w:asciiTheme="majorHAnsi" w:hAnsiTheme="majorHAnsi" w:cstheme="majorHAnsi"/>
          <w:b/>
          <w:lang w:val="ru-MD"/>
        </w:rPr>
        <w:t>9</w:t>
      </w:r>
      <w:r w:rsidR="008B4E9F" w:rsidRPr="00EF57EC">
        <w:rPr>
          <w:rFonts w:asciiTheme="majorHAnsi" w:hAnsiTheme="majorHAnsi" w:cstheme="majorHAnsi"/>
          <w:b/>
          <w:lang w:val="ru-MD"/>
        </w:rPr>
        <w:t>)</w:t>
      </w:r>
      <w:r w:rsidR="00AA090A" w:rsidRPr="00EF57EC">
        <w:rPr>
          <w:rFonts w:asciiTheme="majorHAnsi" w:hAnsiTheme="majorHAnsi" w:cstheme="majorHAnsi"/>
          <w:b/>
          <w:lang w:val="ru-MD"/>
        </w:rPr>
        <w:t>.</w:t>
      </w:r>
    </w:p>
    <w:p w:rsidR="008B4E9F" w:rsidRPr="00EF57EC" w:rsidRDefault="003C3EAA" w:rsidP="008B4E9F">
      <w:pPr>
        <w:pStyle w:val="ac"/>
        <w:numPr>
          <w:ilvl w:val="0"/>
          <w:numId w:val="43"/>
        </w:numPr>
        <w:spacing w:before="240"/>
        <w:ind w:left="0" w:firstLine="426"/>
        <w:rPr>
          <w:rFonts w:asciiTheme="majorHAnsi" w:hAnsiTheme="majorHAnsi" w:cstheme="majorHAnsi"/>
          <w:b/>
          <w:szCs w:val="28"/>
          <w:lang w:val="ru-MD"/>
        </w:rPr>
      </w:pPr>
      <w:r w:rsidRPr="00EF57EC">
        <w:rPr>
          <w:rFonts w:asciiTheme="majorHAnsi" w:hAnsiTheme="majorHAnsi" w:cstheme="majorHAnsi"/>
          <w:lang w:val="ru-MD"/>
        </w:rPr>
        <w:t>Обеспечить регистрацию в учете обязательных взносов в Фонд винограда и вина</w:t>
      </w:r>
      <w:r w:rsidR="008B4E9F" w:rsidRPr="00EF57EC">
        <w:rPr>
          <w:rFonts w:asciiTheme="majorHAnsi" w:hAnsiTheme="majorHAnsi" w:cstheme="majorHAnsi"/>
          <w:b/>
          <w:lang w:val="ru-MD"/>
        </w:rPr>
        <w:t xml:space="preserve"> (</w:t>
      </w:r>
      <w:r w:rsidRPr="00EF57EC">
        <w:rPr>
          <w:rFonts w:asciiTheme="majorHAnsi" w:hAnsiTheme="majorHAnsi" w:cstheme="majorHAnsi"/>
          <w:b/>
          <w:lang w:val="ru-MD"/>
        </w:rPr>
        <w:t>п</w:t>
      </w:r>
      <w:r w:rsidR="008B4E9F" w:rsidRPr="00EF57EC">
        <w:rPr>
          <w:rFonts w:asciiTheme="majorHAnsi" w:hAnsiTheme="majorHAnsi" w:cstheme="majorHAnsi"/>
          <w:b/>
          <w:lang w:val="ru-MD"/>
        </w:rPr>
        <w:t>.4.4.4.)</w:t>
      </w:r>
      <w:r w:rsidR="007E73D6" w:rsidRPr="00EF57EC">
        <w:rPr>
          <w:rFonts w:asciiTheme="majorHAnsi" w:hAnsiTheme="majorHAnsi" w:cstheme="majorHAnsi"/>
          <w:b/>
          <w:lang w:val="ru-MD"/>
        </w:rPr>
        <w:t>.</w:t>
      </w:r>
    </w:p>
    <w:p w:rsidR="008B4E9F" w:rsidRPr="00EF57EC" w:rsidRDefault="003C3EAA" w:rsidP="003C3EAA">
      <w:pPr>
        <w:pStyle w:val="ac"/>
        <w:numPr>
          <w:ilvl w:val="0"/>
          <w:numId w:val="43"/>
        </w:numPr>
        <w:spacing w:before="240"/>
        <w:ind w:left="0" w:firstLine="360"/>
        <w:rPr>
          <w:rFonts w:asciiTheme="majorHAnsi" w:hAnsiTheme="majorHAnsi" w:cstheme="majorHAnsi"/>
          <w:b/>
          <w:szCs w:val="28"/>
          <w:lang w:val="ru-MD"/>
        </w:rPr>
      </w:pPr>
      <w:r w:rsidRPr="00EF57EC">
        <w:rPr>
          <w:rFonts w:asciiTheme="majorHAnsi" w:hAnsiTheme="majorHAnsi" w:cstheme="majorHAnsi"/>
          <w:lang w:val="ru-MD"/>
        </w:rPr>
        <w:t xml:space="preserve">Обеспечить периодическую сверку данных Государственной налоговой службы, </w:t>
      </w:r>
      <w:r w:rsidR="002C6769" w:rsidRPr="00EF57EC">
        <w:rPr>
          <w:rFonts w:asciiTheme="majorHAnsi" w:hAnsiTheme="majorHAnsi" w:cstheme="majorHAnsi"/>
          <w:lang w:val="ru-MD"/>
        </w:rPr>
        <w:t>Т</w:t>
      </w:r>
      <w:r w:rsidRPr="00EF57EC">
        <w:rPr>
          <w:rFonts w:asciiTheme="majorHAnsi" w:hAnsiTheme="majorHAnsi" w:cstheme="majorHAnsi"/>
          <w:lang w:val="ru-MD"/>
        </w:rPr>
        <w:t>аможенной службы и Виноградно-винодельческого регистра</w:t>
      </w:r>
      <w:r w:rsidR="002C6769" w:rsidRPr="00EF57EC">
        <w:rPr>
          <w:rFonts w:asciiTheme="majorHAnsi" w:hAnsiTheme="majorHAnsi" w:cstheme="majorHAnsi"/>
          <w:lang w:val="ru-MD"/>
        </w:rPr>
        <w:t>,</w:t>
      </w:r>
      <w:r w:rsidRPr="00EF57EC">
        <w:rPr>
          <w:rFonts w:asciiTheme="majorHAnsi" w:hAnsiTheme="majorHAnsi" w:cstheme="majorHAnsi"/>
          <w:lang w:val="ru-MD"/>
        </w:rPr>
        <w:t xml:space="preserve"> с целью выявления уклонения от уплаты налогов </w:t>
      </w:r>
      <w:r w:rsidR="008B4E9F" w:rsidRPr="00EF57EC">
        <w:rPr>
          <w:rFonts w:asciiTheme="majorHAnsi" w:hAnsiTheme="majorHAnsi" w:cstheme="majorHAnsi"/>
          <w:b/>
          <w:lang w:val="ru-MD"/>
        </w:rPr>
        <w:t>(</w:t>
      </w:r>
      <w:r w:rsidR="002C6769" w:rsidRPr="00EF57EC">
        <w:rPr>
          <w:rFonts w:asciiTheme="majorHAnsi" w:hAnsiTheme="majorHAnsi" w:cstheme="majorHAnsi"/>
          <w:b/>
          <w:lang w:val="ru-MD"/>
        </w:rPr>
        <w:t>п</w:t>
      </w:r>
      <w:r w:rsidR="008B4E9F" w:rsidRPr="00EF57EC">
        <w:rPr>
          <w:rFonts w:asciiTheme="majorHAnsi" w:hAnsiTheme="majorHAnsi" w:cstheme="majorHAnsi"/>
          <w:b/>
          <w:lang w:val="ru-MD"/>
        </w:rPr>
        <w:t>.4.5.)</w:t>
      </w:r>
      <w:r w:rsidR="007E73D6" w:rsidRPr="00EF57EC">
        <w:rPr>
          <w:rFonts w:asciiTheme="majorHAnsi" w:hAnsiTheme="majorHAnsi" w:cstheme="majorHAnsi"/>
          <w:b/>
          <w:lang w:val="ru-MD"/>
        </w:rPr>
        <w:t>.</w:t>
      </w:r>
    </w:p>
    <w:p w:rsidR="008B4E9F" w:rsidRPr="00EF57EC" w:rsidRDefault="002C6769" w:rsidP="002C6769">
      <w:pPr>
        <w:pStyle w:val="ac"/>
        <w:numPr>
          <w:ilvl w:val="0"/>
          <w:numId w:val="43"/>
        </w:numPr>
        <w:spacing w:before="240"/>
        <w:ind w:left="0" w:firstLine="360"/>
        <w:rPr>
          <w:rFonts w:asciiTheme="majorHAnsi" w:hAnsiTheme="majorHAnsi" w:cstheme="majorHAnsi"/>
          <w:b/>
          <w:szCs w:val="28"/>
          <w:lang w:val="ru-MD"/>
        </w:rPr>
      </w:pPr>
      <w:r w:rsidRPr="00EF57EC">
        <w:rPr>
          <w:rFonts w:asciiTheme="majorHAnsi" w:hAnsiTheme="majorHAnsi" w:cstheme="majorHAnsi"/>
          <w:lang w:val="ru-MD"/>
        </w:rPr>
        <w:t xml:space="preserve">Укреплять усилия, направленные на достижение намеченных целей в Стратегическом плане на 2017-2020 годы </w:t>
      </w:r>
      <w:r w:rsidR="008B4E9F" w:rsidRPr="00EF57EC">
        <w:rPr>
          <w:rFonts w:asciiTheme="majorHAnsi" w:hAnsiTheme="majorHAnsi" w:cstheme="majorHAnsi"/>
          <w:b/>
          <w:lang w:val="ru-MD"/>
        </w:rPr>
        <w:t>(</w:t>
      </w:r>
      <w:r w:rsidRPr="00EF57EC">
        <w:rPr>
          <w:rFonts w:asciiTheme="majorHAnsi" w:hAnsiTheme="majorHAnsi" w:cstheme="majorHAnsi"/>
          <w:b/>
          <w:lang w:val="ru-MD"/>
        </w:rPr>
        <w:t>п</w:t>
      </w:r>
      <w:r w:rsidR="008B4E9F" w:rsidRPr="00EF57EC">
        <w:rPr>
          <w:rFonts w:asciiTheme="majorHAnsi" w:hAnsiTheme="majorHAnsi" w:cstheme="majorHAnsi"/>
          <w:b/>
          <w:lang w:val="ru-MD"/>
        </w:rPr>
        <w:t>.4.6.)</w:t>
      </w:r>
      <w:r w:rsidR="007E73D6" w:rsidRPr="00EF57EC">
        <w:rPr>
          <w:rFonts w:asciiTheme="majorHAnsi" w:hAnsiTheme="majorHAnsi" w:cstheme="majorHAnsi"/>
          <w:b/>
          <w:lang w:val="ru-MD"/>
        </w:rPr>
        <w:t>.</w:t>
      </w:r>
    </w:p>
    <w:p w:rsidR="00B10BC4" w:rsidRPr="00EF57EC" w:rsidRDefault="00B10BC4" w:rsidP="00B10BC4">
      <w:pPr>
        <w:pStyle w:val="ac"/>
        <w:spacing w:before="240"/>
        <w:ind w:left="426"/>
        <w:rPr>
          <w:rFonts w:asciiTheme="majorHAnsi" w:hAnsiTheme="majorHAnsi" w:cstheme="majorHAnsi"/>
          <w:b/>
          <w:szCs w:val="28"/>
          <w:lang w:val="ru-MD"/>
        </w:rPr>
      </w:pPr>
    </w:p>
    <w:p w:rsidR="004D5641" w:rsidRPr="00EF57EC" w:rsidRDefault="002C5F01" w:rsidP="00B10BC4">
      <w:pPr>
        <w:spacing w:after="0"/>
        <w:ind w:firstLine="426"/>
        <w:rPr>
          <w:rFonts w:asciiTheme="majorHAnsi" w:hAnsiTheme="majorHAnsi" w:cstheme="majorHAnsi"/>
          <w:b/>
          <w:szCs w:val="28"/>
          <w:lang w:val="ru-MD"/>
        </w:rPr>
      </w:pPr>
      <w:r w:rsidRPr="00EF57EC">
        <w:rPr>
          <w:rFonts w:asciiTheme="majorHAnsi" w:hAnsiTheme="majorHAnsi" w:cstheme="majorHAnsi"/>
          <w:b/>
          <w:sz w:val="28"/>
          <w:szCs w:val="28"/>
          <w:lang w:val="ru-MD"/>
        </w:rPr>
        <w:t>Национальному бюро винограда и вина совместно с Государственной налоговой службой</w:t>
      </w:r>
      <w:r w:rsidR="004D5641" w:rsidRPr="00EF57EC">
        <w:rPr>
          <w:rFonts w:asciiTheme="majorHAnsi" w:hAnsiTheme="majorHAnsi" w:cstheme="majorHAnsi"/>
          <w:b/>
          <w:sz w:val="28"/>
          <w:szCs w:val="28"/>
          <w:lang w:val="ru-MD"/>
        </w:rPr>
        <w:t>:</w:t>
      </w:r>
    </w:p>
    <w:p w:rsidR="004D5641" w:rsidRPr="00EF57EC" w:rsidRDefault="004D5641" w:rsidP="00B10BC4">
      <w:pPr>
        <w:tabs>
          <w:tab w:val="center" w:pos="426"/>
        </w:tabs>
        <w:spacing w:after="0" w:line="240" w:lineRule="auto"/>
        <w:ind w:firstLine="426"/>
        <w:jc w:val="both"/>
        <w:rPr>
          <w:rFonts w:asciiTheme="majorHAnsi" w:hAnsiTheme="majorHAnsi" w:cstheme="majorHAnsi"/>
          <w:lang w:val="ru-MD"/>
        </w:rPr>
      </w:pPr>
      <w:r w:rsidRPr="00EF57EC">
        <w:rPr>
          <w:rFonts w:asciiTheme="majorHAnsi" w:eastAsia="Times New Roman" w:hAnsiTheme="majorHAnsi" w:cstheme="majorHAnsi"/>
          <w:b/>
          <w:sz w:val="28"/>
          <w:szCs w:val="24"/>
          <w:lang w:val="ru-MD" w:eastAsia="ro-RO"/>
        </w:rPr>
        <w:t>8.</w:t>
      </w:r>
      <w:r w:rsidRPr="00EF57EC">
        <w:rPr>
          <w:rFonts w:asciiTheme="majorHAnsi" w:eastAsia="Times New Roman" w:hAnsiTheme="majorHAnsi" w:cstheme="majorHAnsi"/>
          <w:sz w:val="28"/>
          <w:szCs w:val="24"/>
          <w:lang w:val="ru-MD" w:eastAsia="ro-RO"/>
        </w:rPr>
        <w:t xml:space="preserve"> </w:t>
      </w:r>
      <w:r w:rsidR="002C5F01" w:rsidRPr="00EF57EC">
        <w:rPr>
          <w:rFonts w:asciiTheme="majorHAnsi" w:eastAsia="Times New Roman" w:hAnsiTheme="majorHAnsi" w:cstheme="majorHAnsi"/>
          <w:sz w:val="28"/>
          <w:szCs w:val="24"/>
          <w:lang w:val="ru-MD" w:eastAsia="ro-RO"/>
        </w:rPr>
        <w:t xml:space="preserve">В целях установления случаев недекларирования и неперечисления обязательных взносов в ФВВ, ГНС обеспечить разработку и заполнение регистра рисков несоответствия с указанным риском, с помощью которого будет осуществлено сопоставление имеющейся информации, представленной ТС, НБВВ, деклараций экономических агентов о данных, представленных ГНС, и данных по экспорту </w:t>
      </w:r>
      <w:r w:rsidR="00091D59" w:rsidRPr="00EF57EC">
        <w:rPr>
          <w:rFonts w:asciiTheme="majorHAnsi" w:eastAsia="Times New Roman" w:hAnsiTheme="majorHAnsi" w:cstheme="majorHAnsi"/>
          <w:sz w:val="28"/>
          <w:szCs w:val="24"/>
          <w:lang w:val="ru-MD" w:eastAsia="ro-RO"/>
        </w:rPr>
        <w:t>вина (</w:t>
      </w:r>
      <w:r w:rsidR="002C5F01" w:rsidRPr="00EF57EC">
        <w:rPr>
          <w:rFonts w:asciiTheme="majorHAnsi" w:eastAsia="Times New Roman" w:hAnsiTheme="majorHAnsi" w:cstheme="majorHAnsi"/>
          <w:b/>
          <w:sz w:val="28"/>
          <w:szCs w:val="24"/>
          <w:lang w:val="ru-MD" w:eastAsia="ro-RO"/>
        </w:rPr>
        <w:t>п</w:t>
      </w:r>
      <w:r w:rsidRPr="00EF57EC">
        <w:rPr>
          <w:rFonts w:asciiTheme="majorHAnsi" w:eastAsia="Times New Roman" w:hAnsiTheme="majorHAnsi" w:cstheme="majorHAnsi"/>
          <w:b/>
          <w:sz w:val="28"/>
          <w:szCs w:val="24"/>
          <w:lang w:val="ru-MD" w:eastAsia="ro-RO"/>
        </w:rPr>
        <w:t>. 4.5.)</w:t>
      </w:r>
      <w:r w:rsidRPr="00EF57EC">
        <w:rPr>
          <w:rFonts w:asciiTheme="majorHAnsi" w:eastAsia="Times New Roman" w:hAnsiTheme="majorHAnsi" w:cstheme="majorHAnsi"/>
          <w:sz w:val="28"/>
          <w:szCs w:val="24"/>
          <w:lang w:val="ru-MD" w:eastAsia="ro-RO"/>
        </w:rPr>
        <w:t>.</w:t>
      </w:r>
    </w:p>
    <w:p w:rsidR="002B0C1F" w:rsidRPr="00EF57EC" w:rsidRDefault="002B0C1F" w:rsidP="00675F94">
      <w:pPr>
        <w:spacing w:before="120" w:after="0" w:line="240" w:lineRule="auto"/>
        <w:rPr>
          <w:rFonts w:asciiTheme="majorHAnsi" w:hAnsiTheme="majorHAnsi" w:cstheme="majorHAnsi"/>
          <w:szCs w:val="28"/>
          <w:lang w:val="ru-MD"/>
        </w:rPr>
      </w:pPr>
    </w:p>
    <w:p w:rsidR="002B0C1F" w:rsidRPr="00EF57EC" w:rsidRDefault="002B0C1F" w:rsidP="002B0C1F">
      <w:pPr>
        <w:pStyle w:val="1"/>
        <w:jc w:val="center"/>
        <w:rPr>
          <w:rFonts w:cstheme="majorHAnsi"/>
          <w:b/>
          <w:color w:val="auto"/>
          <w:sz w:val="28"/>
          <w:szCs w:val="28"/>
          <w:lang w:val="ru-MD"/>
        </w:rPr>
      </w:pPr>
      <w:bookmarkStart w:id="69" w:name="_Toc492893771"/>
      <w:bookmarkStart w:id="70" w:name="_Toc492899652"/>
      <w:bookmarkStart w:id="71" w:name="_Toc509412859"/>
      <w:bookmarkStart w:id="72" w:name="_Toc510185777"/>
      <w:bookmarkStart w:id="73" w:name="_Toc25834381"/>
      <w:r w:rsidRPr="00EF57EC">
        <w:rPr>
          <w:rFonts w:eastAsia="Times New Roman" w:cstheme="majorHAnsi"/>
          <w:b/>
          <w:bCs/>
          <w:iCs/>
          <w:color w:val="auto"/>
          <w:sz w:val="28"/>
          <w:szCs w:val="28"/>
          <w:lang w:val="ru-MD"/>
        </w:rPr>
        <w:lastRenderedPageBreak/>
        <w:t>VII.</w:t>
      </w:r>
      <w:r w:rsidRPr="00EF57EC">
        <w:rPr>
          <w:rFonts w:cstheme="majorHAnsi"/>
          <w:b/>
          <w:color w:val="auto"/>
          <w:sz w:val="28"/>
          <w:szCs w:val="28"/>
          <w:lang w:val="ru-MD"/>
        </w:rPr>
        <w:t xml:space="preserve"> </w:t>
      </w:r>
      <w:r w:rsidR="002C5F01" w:rsidRPr="00EF57EC">
        <w:rPr>
          <w:rFonts w:cstheme="majorHAnsi"/>
          <w:b/>
          <w:color w:val="auto"/>
          <w:sz w:val="28"/>
          <w:szCs w:val="28"/>
          <w:lang w:val="ru-MD"/>
        </w:rPr>
        <w:t>ПОДПИСИ АУДИТОРСКОЙ ГРУППЫ</w:t>
      </w:r>
      <w:bookmarkEnd w:id="69"/>
      <w:bookmarkEnd w:id="70"/>
      <w:bookmarkEnd w:id="71"/>
      <w:bookmarkEnd w:id="72"/>
      <w:bookmarkEnd w:id="73"/>
    </w:p>
    <w:p w:rsidR="002B0C1F" w:rsidRPr="00EF57EC" w:rsidRDefault="002C5F01" w:rsidP="002B0C1F">
      <w:pPr>
        <w:spacing w:before="120" w:after="0" w:line="276" w:lineRule="auto"/>
        <w:jc w:val="both"/>
        <w:rPr>
          <w:rFonts w:asciiTheme="majorHAnsi" w:hAnsiTheme="majorHAnsi" w:cstheme="majorHAnsi"/>
          <w:b/>
          <w:i/>
          <w:sz w:val="28"/>
          <w:szCs w:val="28"/>
          <w:lang w:val="ru-MD"/>
        </w:rPr>
      </w:pPr>
      <w:r w:rsidRPr="00EF57EC">
        <w:rPr>
          <w:rFonts w:asciiTheme="majorHAnsi" w:hAnsiTheme="majorHAnsi" w:cstheme="majorHAnsi"/>
          <w:b/>
          <w:i/>
          <w:sz w:val="28"/>
          <w:szCs w:val="28"/>
          <w:lang w:val="ru-MD"/>
        </w:rPr>
        <w:t>Ответственные за составление Отчета аудита</w:t>
      </w:r>
      <w:r w:rsidR="002B0C1F" w:rsidRPr="00EF57EC">
        <w:rPr>
          <w:rFonts w:asciiTheme="majorHAnsi" w:hAnsiTheme="majorHAnsi" w:cstheme="majorHAnsi"/>
          <w:b/>
          <w:i/>
          <w:sz w:val="28"/>
          <w:szCs w:val="28"/>
          <w:lang w:val="ru-MD"/>
        </w:rPr>
        <w:t>:</w:t>
      </w:r>
    </w:p>
    <w:p w:rsidR="002B0C1F" w:rsidRPr="00EF57EC" w:rsidRDefault="002C5F01" w:rsidP="002B0C1F">
      <w:pPr>
        <w:spacing w:before="120" w:after="0" w:line="276" w:lineRule="auto"/>
        <w:jc w:val="both"/>
        <w:rPr>
          <w:rFonts w:asciiTheme="majorHAnsi" w:hAnsiTheme="majorHAnsi" w:cstheme="majorHAnsi"/>
          <w:sz w:val="28"/>
          <w:szCs w:val="28"/>
          <w:lang w:val="ru-MD"/>
        </w:rPr>
      </w:pPr>
      <w:r w:rsidRPr="00EF57EC">
        <w:rPr>
          <w:rFonts w:asciiTheme="majorHAnsi" w:hAnsiTheme="majorHAnsi" w:cstheme="majorHAnsi"/>
          <w:b/>
          <w:sz w:val="28"/>
          <w:szCs w:val="28"/>
          <w:lang w:val="ru-MD"/>
        </w:rPr>
        <w:t>Татьяна Попа</w:t>
      </w:r>
      <w:r w:rsidR="002B0C1F" w:rsidRPr="00EF57EC">
        <w:rPr>
          <w:rFonts w:asciiTheme="majorHAnsi" w:hAnsiTheme="majorHAnsi" w:cstheme="majorHAnsi"/>
          <w:sz w:val="28"/>
          <w:szCs w:val="28"/>
          <w:lang w:val="ru-MD"/>
        </w:rPr>
        <w:t xml:space="preserve"> ___________________</w:t>
      </w:r>
    </w:p>
    <w:p w:rsidR="002B0C1F" w:rsidRPr="00EF57EC" w:rsidRDefault="002C5F01" w:rsidP="002B0C1F">
      <w:pPr>
        <w:spacing w:after="0" w:line="276"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главный публичный аудитор</w:t>
      </w:r>
      <w:r w:rsidR="002B0C1F" w:rsidRPr="00EF57EC">
        <w:rPr>
          <w:rFonts w:asciiTheme="majorHAnsi" w:hAnsiTheme="majorHAnsi" w:cstheme="majorHAnsi"/>
          <w:sz w:val="28"/>
          <w:szCs w:val="28"/>
          <w:lang w:val="ru-MD"/>
        </w:rPr>
        <w:t xml:space="preserve">, </w:t>
      </w:r>
    </w:p>
    <w:p w:rsidR="002B0C1F" w:rsidRPr="00EF57EC" w:rsidRDefault="002C5F01" w:rsidP="002B0C1F">
      <w:pPr>
        <w:spacing w:after="0" w:line="276"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руководитель аудиторской группы</w:t>
      </w:r>
      <w:r w:rsidR="002B0C1F" w:rsidRPr="00EF57EC">
        <w:rPr>
          <w:rFonts w:asciiTheme="majorHAnsi" w:hAnsiTheme="majorHAnsi" w:cstheme="majorHAnsi"/>
          <w:sz w:val="28"/>
          <w:szCs w:val="28"/>
          <w:lang w:val="ru-MD"/>
        </w:rPr>
        <w:t xml:space="preserve"> </w:t>
      </w:r>
    </w:p>
    <w:p w:rsidR="00C50159" w:rsidRPr="00EF57EC" w:rsidRDefault="00C50159" w:rsidP="002B0C1F">
      <w:pPr>
        <w:spacing w:after="0" w:line="276" w:lineRule="auto"/>
        <w:jc w:val="both"/>
        <w:rPr>
          <w:rFonts w:asciiTheme="majorHAnsi" w:hAnsiTheme="majorHAnsi" w:cstheme="majorHAnsi"/>
          <w:sz w:val="20"/>
          <w:szCs w:val="20"/>
          <w:lang w:val="ru-MD"/>
        </w:rPr>
      </w:pPr>
    </w:p>
    <w:p w:rsidR="002B0C1F" w:rsidRPr="00EF57EC" w:rsidRDefault="002C5F01" w:rsidP="002B0C1F">
      <w:pPr>
        <w:spacing w:before="120" w:after="0" w:line="276" w:lineRule="auto"/>
        <w:jc w:val="both"/>
        <w:rPr>
          <w:rFonts w:asciiTheme="majorHAnsi" w:hAnsiTheme="majorHAnsi" w:cstheme="majorHAnsi"/>
          <w:sz w:val="28"/>
          <w:szCs w:val="28"/>
          <w:lang w:val="ru-MD"/>
        </w:rPr>
      </w:pPr>
      <w:r w:rsidRPr="00EF57EC">
        <w:rPr>
          <w:rFonts w:asciiTheme="majorHAnsi" w:hAnsiTheme="majorHAnsi" w:cstheme="majorHAnsi"/>
          <w:b/>
          <w:sz w:val="28"/>
          <w:szCs w:val="28"/>
          <w:lang w:val="ru-MD"/>
        </w:rPr>
        <w:t>Виктор Верега</w:t>
      </w:r>
      <w:r w:rsidR="002B0C1F" w:rsidRPr="00EF57EC">
        <w:rPr>
          <w:rFonts w:asciiTheme="majorHAnsi" w:hAnsiTheme="majorHAnsi" w:cstheme="majorHAnsi"/>
          <w:sz w:val="28"/>
          <w:szCs w:val="28"/>
          <w:lang w:val="ru-MD"/>
        </w:rPr>
        <w:t xml:space="preserve"> _______________________</w:t>
      </w:r>
    </w:p>
    <w:p w:rsidR="002B0C1F" w:rsidRPr="00EF57EC" w:rsidRDefault="002C5F01" w:rsidP="002B0C1F">
      <w:pPr>
        <w:spacing w:after="0" w:line="276"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публичный аудитор</w:t>
      </w:r>
      <w:r w:rsidR="002B0C1F" w:rsidRPr="00EF57EC">
        <w:rPr>
          <w:rFonts w:asciiTheme="majorHAnsi" w:hAnsiTheme="majorHAnsi" w:cstheme="majorHAnsi"/>
          <w:sz w:val="28"/>
          <w:szCs w:val="28"/>
          <w:lang w:val="ru-MD"/>
        </w:rPr>
        <w:t xml:space="preserve">, </w:t>
      </w:r>
    </w:p>
    <w:p w:rsidR="002B0C1F" w:rsidRPr="00EF57EC" w:rsidRDefault="002C5F01" w:rsidP="002B0C1F">
      <w:pPr>
        <w:spacing w:after="0" w:line="276" w:lineRule="auto"/>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член</w:t>
      </w:r>
      <w:r w:rsidR="002B0C1F" w:rsidRPr="00EF57EC">
        <w:rPr>
          <w:rFonts w:asciiTheme="majorHAnsi" w:hAnsiTheme="majorHAnsi" w:cstheme="majorHAnsi"/>
          <w:sz w:val="28"/>
          <w:szCs w:val="28"/>
          <w:lang w:val="ru-MD"/>
        </w:rPr>
        <w:t xml:space="preserve"> </w:t>
      </w:r>
      <w:r w:rsidRPr="00EF57EC">
        <w:rPr>
          <w:rFonts w:asciiTheme="majorHAnsi" w:hAnsiTheme="majorHAnsi" w:cstheme="majorHAnsi"/>
          <w:sz w:val="28"/>
          <w:szCs w:val="28"/>
          <w:lang w:val="ru-MD"/>
        </w:rPr>
        <w:t xml:space="preserve">аудиторской группы </w:t>
      </w:r>
      <w:r w:rsidR="002B0C1F" w:rsidRPr="00EF57EC">
        <w:rPr>
          <w:rFonts w:asciiTheme="majorHAnsi" w:hAnsiTheme="majorHAnsi" w:cstheme="majorHAnsi"/>
          <w:sz w:val="28"/>
          <w:szCs w:val="28"/>
          <w:lang w:val="ru-MD"/>
        </w:rPr>
        <w:t xml:space="preserve"> </w:t>
      </w:r>
    </w:p>
    <w:p w:rsidR="002B0C1F" w:rsidRPr="00EF57EC" w:rsidRDefault="002B0C1F" w:rsidP="002B0C1F">
      <w:pPr>
        <w:spacing w:after="0" w:line="240" w:lineRule="auto"/>
        <w:jc w:val="both"/>
        <w:rPr>
          <w:rFonts w:asciiTheme="majorHAnsi" w:eastAsia="Times New Roman" w:hAnsiTheme="majorHAnsi" w:cstheme="majorHAnsi"/>
          <w:b/>
          <w:i/>
          <w:sz w:val="20"/>
          <w:szCs w:val="20"/>
          <w:lang w:val="ru-MD"/>
        </w:rPr>
      </w:pPr>
    </w:p>
    <w:p w:rsidR="002B0C1F" w:rsidRPr="00EF57EC" w:rsidRDefault="002C5F01" w:rsidP="002B0C1F">
      <w:pPr>
        <w:spacing w:after="0" w:line="240" w:lineRule="auto"/>
        <w:jc w:val="both"/>
        <w:rPr>
          <w:rFonts w:asciiTheme="majorHAnsi" w:eastAsia="Times New Roman" w:hAnsiTheme="majorHAnsi" w:cstheme="majorHAnsi"/>
          <w:b/>
          <w:i/>
          <w:sz w:val="28"/>
          <w:szCs w:val="28"/>
          <w:lang w:val="ru-MD"/>
        </w:rPr>
      </w:pPr>
      <w:r w:rsidRPr="00EF57EC">
        <w:rPr>
          <w:rFonts w:asciiTheme="majorHAnsi" w:eastAsia="Times New Roman" w:hAnsiTheme="majorHAnsi" w:cstheme="majorHAnsi"/>
          <w:b/>
          <w:i/>
          <w:sz w:val="28"/>
          <w:szCs w:val="28"/>
          <w:lang w:val="ru-MD"/>
        </w:rPr>
        <w:t>Ответственный за мониторинг аудиторской группы</w:t>
      </w:r>
      <w:r w:rsidR="002B0C1F" w:rsidRPr="00EF57EC">
        <w:rPr>
          <w:rFonts w:asciiTheme="majorHAnsi" w:eastAsia="Times New Roman" w:hAnsiTheme="majorHAnsi" w:cstheme="majorHAnsi"/>
          <w:b/>
          <w:i/>
          <w:sz w:val="28"/>
          <w:szCs w:val="28"/>
          <w:lang w:val="ru-MD"/>
        </w:rPr>
        <w:t>:</w:t>
      </w:r>
    </w:p>
    <w:p w:rsidR="00675F94" w:rsidRPr="00EF57EC" w:rsidRDefault="00675F94" w:rsidP="002B0C1F">
      <w:pPr>
        <w:spacing w:after="0" w:line="240" w:lineRule="auto"/>
        <w:jc w:val="both"/>
        <w:rPr>
          <w:rFonts w:asciiTheme="majorHAnsi" w:eastAsia="Times New Roman" w:hAnsiTheme="majorHAnsi" w:cstheme="majorHAnsi"/>
          <w:b/>
          <w:i/>
          <w:sz w:val="20"/>
          <w:szCs w:val="20"/>
          <w:lang w:val="ru-MD"/>
        </w:rPr>
      </w:pPr>
    </w:p>
    <w:p w:rsidR="002B0C1F" w:rsidRPr="00EF57EC" w:rsidRDefault="002C5F01" w:rsidP="002B0C1F">
      <w:pPr>
        <w:spacing w:after="0" w:line="240" w:lineRule="auto"/>
        <w:jc w:val="both"/>
        <w:rPr>
          <w:rFonts w:asciiTheme="majorHAnsi" w:eastAsia="Times New Roman" w:hAnsiTheme="majorHAnsi" w:cstheme="majorHAnsi"/>
          <w:b/>
          <w:sz w:val="28"/>
          <w:szCs w:val="28"/>
          <w:lang w:val="ru-MD"/>
        </w:rPr>
      </w:pPr>
      <w:r w:rsidRPr="00EF57EC">
        <w:rPr>
          <w:rFonts w:asciiTheme="majorHAnsi" w:eastAsia="Times New Roman" w:hAnsiTheme="majorHAnsi" w:cstheme="majorHAnsi"/>
          <w:b/>
          <w:sz w:val="28"/>
          <w:szCs w:val="28"/>
          <w:lang w:val="ru-MD"/>
        </w:rPr>
        <w:t>Светлана Пурич</w:t>
      </w:r>
      <w:r w:rsidR="002B0C1F" w:rsidRPr="00EF57EC">
        <w:rPr>
          <w:rFonts w:asciiTheme="majorHAnsi" w:eastAsia="Times New Roman" w:hAnsiTheme="majorHAnsi" w:cstheme="majorHAnsi"/>
          <w:b/>
          <w:sz w:val="28"/>
          <w:szCs w:val="28"/>
          <w:lang w:val="ru-MD"/>
        </w:rPr>
        <w:t xml:space="preserve"> ____________________</w:t>
      </w:r>
    </w:p>
    <w:p w:rsidR="002B0C1F" w:rsidRPr="00EF57EC" w:rsidRDefault="002C5F01" w:rsidP="002F455A">
      <w:pPr>
        <w:spacing w:after="0" w:line="240" w:lineRule="auto"/>
        <w:jc w:val="both"/>
        <w:rPr>
          <w:rFonts w:asciiTheme="majorHAnsi" w:eastAsia="Times New Roman" w:hAnsiTheme="majorHAnsi" w:cstheme="majorHAnsi"/>
          <w:b/>
          <w:sz w:val="28"/>
          <w:szCs w:val="28"/>
          <w:lang w:val="ru-MD"/>
        </w:rPr>
      </w:pPr>
      <w:r w:rsidRPr="00EF57EC">
        <w:rPr>
          <w:rFonts w:asciiTheme="majorHAnsi" w:hAnsiTheme="majorHAnsi" w:cstheme="majorHAnsi"/>
          <w:sz w:val="28"/>
          <w:szCs w:val="28"/>
          <w:lang w:val="ru-MD"/>
        </w:rPr>
        <w:t>начальник III Главного управления аудита</w:t>
      </w:r>
      <w:r w:rsidR="002B0C1F" w:rsidRPr="00EF57EC">
        <w:rPr>
          <w:rFonts w:asciiTheme="majorHAnsi" w:hAnsiTheme="majorHAnsi" w:cstheme="majorHAnsi"/>
          <w:sz w:val="28"/>
          <w:szCs w:val="28"/>
          <w:lang w:val="ru-MD"/>
        </w:rPr>
        <w:t xml:space="preserve"> </w:t>
      </w:r>
    </w:p>
    <w:p w:rsidR="002B0C1F" w:rsidRPr="00EF57EC" w:rsidRDefault="002B0C1F" w:rsidP="002B0C1F">
      <w:pPr>
        <w:jc w:val="center"/>
        <w:rPr>
          <w:rFonts w:asciiTheme="majorHAnsi" w:eastAsia="Times New Roman" w:hAnsiTheme="majorHAnsi" w:cstheme="majorHAnsi"/>
          <w:b/>
          <w:sz w:val="28"/>
          <w:szCs w:val="28"/>
          <w:lang w:val="ru-MD"/>
        </w:rPr>
      </w:pPr>
      <w:bookmarkStart w:id="74" w:name="_Toc8744971"/>
      <w:r w:rsidRPr="00EF57EC">
        <w:rPr>
          <w:rFonts w:asciiTheme="majorHAnsi" w:eastAsia="Times New Roman" w:hAnsiTheme="majorHAnsi" w:cstheme="majorHAnsi"/>
          <w:b/>
          <w:sz w:val="28"/>
          <w:szCs w:val="28"/>
          <w:highlight w:val="cyan"/>
          <w:lang w:val="ru-MD"/>
        </w:rPr>
        <w:br w:type="page"/>
      </w:r>
      <w:r w:rsidR="009C2AE3" w:rsidRPr="00EF57EC">
        <w:rPr>
          <w:rFonts w:asciiTheme="majorHAnsi" w:eastAsia="Times New Roman" w:hAnsiTheme="majorHAnsi" w:cstheme="majorHAnsi"/>
          <w:b/>
          <w:sz w:val="28"/>
          <w:szCs w:val="28"/>
          <w:lang w:val="ru-MD"/>
        </w:rPr>
        <w:lastRenderedPageBreak/>
        <w:t>ПРИЛОЖЕНИЯ</w:t>
      </w:r>
      <w:bookmarkEnd w:id="74"/>
    </w:p>
    <w:p w:rsidR="002B0C1F" w:rsidRPr="00EF57EC" w:rsidRDefault="009C2AE3" w:rsidP="007E33C4">
      <w:pPr>
        <w:pStyle w:val="1"/>
        <w:spacing w:before="0" w:line="240" w:lineRule="auto"/>
        <w:jc w:val="right"/>
        <w:rPr>
          <w:rFonts w:eastAsia="Times New Roman" w:cstheme="majorHAnsi"/>
          <w:b/>
          <w:color w:val="auto"/>
          <w:sz w:val="28"/>
          <w:szCs w:val="28"/>
          <w:lang w:val="ru-MD"/>
        </w:rPr>
      </w:pPr>
      <w:bookmarkStart w:id="75" w:name="_Toc8744973"/>
      <w:bookmarkStart w:id="76" w:name="_Toc25834382"/>
      <w:r w:rsidRPr="00EF57EC">
        <w:rPr>
          <w:rFonts w:eastAsia="Times New Roman" w:cstheme="majorHAnsi"/>
          <w:b/>
          <w:color w:val="auto"/>
          <w:sz w:val="28"/>
          <w:szCs w:val="28"/>
          <w:lang w:val="ru-MD"/>
        </w:rPr>
        <w:t>Приложение №</w:t>
      </w:r>
      <w:bookmarkEnd w:id="75"/>
      <w:r w:rsidR="002B0C1F" w:rsidRPr="00EF57EC">
        <w:rPr>
          <w:rFonts w:eastAsia="Times New Roman" w:cstheme="majorHAnsi"/>
          <w:b/>
          <w:color w:val="auto"/>
          <w:sz w:val="28"/>
          <w:szCs w:val="28"/>
          <w:lang w:val="ru-MD"/>
        </w:rPr>
        <w:t>1</w:t>
      </w:r>
      <w:bookmarkEnd w:id="76"/>
    </w:p>
    <w:p w:rsidR="00590A85" w:rsidRPr="00EF57EC" w:rsidRDefault="00590A85" w:rsidP="00590A85">
      <w:pPr>
        <w:spacing w:after="0" w:line="240" w:lineRule="auto"/>
        <w:ind w:firstLine="567"/>
        <w:jc w:val="both"/>
        <w:rPr>
          <w:rFonts w:asciiTheme="majorHAnsi" w:eastAsiaTheme="majorEastAsia" w:hAnsiTheme="majorHAnsi" w:cstheme="majorHAnsi"/>
          <w:b/>
          <w:sz w:val="28"/>
          <w:szCs w:val="28"/>
          <w:lang w:val="ru-MD"/>
        </w:rPr>
      </w:pPr>
    </w:p>
    <w:p w:rsidR="004518B7" w:rsidRPr="00CC6DFC" w:rsidRDefault="004518B7" w:rsidP="00CC6DFC">
      <w:pPr>
        <w:pStyle w:val="1"/>
        <w:rPr>
          <w:rFonts w:cstheme="majorHAnsi"/>
          <w:b/>
          <w:color w:val="auto"/>
          <w:sz w:val="28"/>
          <w:szCs w:val="28"/>
          <w:lang w:val="ru-MD"/>
        </w:rPr>
      </w:pPr>
      <w:bookmarkStart w:id="77" w:name="_Toc25834383"/>
      <w:r w:rsidRPr="00CC6DFC">
        <w:rPr>
          <w:rFonts w:cstheme="majorHAnsi"/>
          <w:b/>
          <w:color w:val="auto"/>
          <w:sz w:val="28"/>
          <w:szCs w:val="28"/>
          <w:lang w:val="ru-MD"/>
        </w:rPr>
        <w:t>Сфера и подход к аудиту</w:t>
      </w:r>
      <w:bookmarkEnd w:id="77"/>
    </w:p>
    <w:p w:rsidR="00590A85" w:rsidRPr="00EF57EC" w:rsidRDefault="00590A85" w:rsidP="00590A85">
      <w:pPr>
        <w:spacing w:after="0" w:line="240" w:lineRule="auto"/>
        <w:ind w:firstLine="567"/>
        <w:jc w:val="both"/>
        <w:rPr>
          <w:rFonts w:asciiTheme="majorHAnsi" w:hAnsiTheme="majorHAnsi" w:cstheme="majorHAnsi"/>
          <w:sz w:val="28"/>
          <w:szCs w:val="28"/>
          <w:lang w:val="ru-MD"/>
        </w:rPr>
      </w:pPr>
    </w:p>
    <w:p w:rsidR="00861929" w:rsidRPr="00EF57EC" w:rsidRDefault="00861929" w:rsidP="00590A85">
      <w:pPr>
        <w:spacing w:after="0" w:line="240" w:lineRule="auto"/>
        <w:ind w:firstLine="567"/>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В рамках </w:t>
      </w:r>
      <w:r w:rsidR="00516AF0" w:rsidRPr="00EF57EC">
        <w:rPr>
          <w:rFonts w:asciiTheme="majorHAnsi" w:hAnsiTheme="majorHAnsi" w:cstheme="majorHAnsi"/>
          <w:sz w:val="28"/>
          <w:szCs w:val="28"/>
          <w:lang w:val="ru-MD"/>
        </w:rPr>
        <w:t>настояще</w:t>
      </w:r>
      <w:r w:rsidRPr="00EF57EC">
        <w:rPr>
          <w:rFonts w:asciiTheme="majorHAnsi" w:hAnsiTheme="majorHAnsi" w:cstheme="majorHAnsi"/>
          <w:sz w:val="28"/>
          <w:szCs w:val="28"/>
          <w:lang w:val="ru-MD"/>
        </w:rPr>
        <w:t xml:space="preserve">й аудиторской миссии </w:t>
      </w:r>
      <w:r w:rsidR="00516AF0" w:rsidRPr="00EF57EC">
        <w:rPr>
          <w:rFonts w:asciiTheme="majorHAnsi" w:hAnsiTheme="majorHAnsi" w:cstheme="majorHAnsi"/>
          <w:sz w:val="28"/>
          <w:szCs w:val="28"/>
          <w:lang w:val="ru-MD"/>
        </w:rPr>
        <w:t>были подвергнуты аудиту</w:t>
      </w:r>
      <w:r w:rsidRPr="00EF57EC">
        <w:rPr>
          <w:rFonts w:asciiTheme="majorHAnsi" w:hAnsiTheme="majorHAnsi" w:cstheme="majorHAnsi"/>
          <w:sz w:val="28"/>
          <w:szCs w:val="28"/>
          <w:lang w:val="ru-MD"/>
        </w:rPr>
        <w:t xml:space="preserve"> мероприятия, проводимые НБВВ по управлению Фондом винограда и вина. </w:t>
      </w:r>
    </w:p>
    <w:p w:rsidR="00861929" w:rsidRPr="00EF57EC" w:rsidRDefault="00861929" w:rsidP="00590A85">
      <w:pPr>
        <w:spacing w:after="0" w:line="240" w:lineRule="auto"/>
        <w:ind w:firstLine="567"/>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Аудит был направлен на оценку соответствия выделения и использования средств Фонда винограда и вина</w:t>
      </w:r>
      <w:r w:rsidR="00516AF0" w:rsidRPr="00EF57EC">
        <w:rPr>
          <w:rFonts w:asciiTheme="majorHAnsi" w:hAnsiTheme="majorHAnsi" w:cstheme="majorHAnsi"/>
          <w:sz w:val="28"/>
          <w:szCs w:val="28"/>
          <w:lang w:val="ru-MD"/>
        </w:rPr>
        <w:t xml:space="preserve"> применяемой </w:t>
      </w:r>
      <w:r w:rsidRPr="00EF57EC">
        <w:rPr>
          <w:rFonts w:asciiTheme="majorHAnsi" w:hAnsiTheme="majorHAnsi" w:cstheme="majorHAnsi"/>
          <w:sz w:val="28"/>
          <w:szCs w:val="28"/>
          <w:lang w:val="ru-MD"/>
        </w:rPr>
        <w:t>нормативной базе.</w:t>
      </w:r>
    </w:p>
    <w:p w:rsidR="002B0C1F" w:rsidRPr="00EF57EC" w:rsidRDefault="00861929" w:rsidP="00590A85">
      <w:pPr>
        <w:spacing w:after="0" w:line="240" w:lineRule="auto"/>
        <w:ind w:firstLine="567"/>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t xml:space="preserve">Для получения </w:t>
      </w:r>
      <w:r w:rsidR="00516AF0" w:rsidRPr="00EF57EC">
        <w:rPr>
          <w:rFonts w:asciiTheme="majorHAnsi" w:hAnsiTheme="majorHAnsi" w:cstheme="majorHAnsi"/>
          <w:sz w:val="28"/>
          <w:szCs w:val="28"/>
          <w:lang w:val="ru-MD"/>
        </w:rPr>
        <w:t>уместных</w:t>
      </w:r>
      <w:r w:rsidRPr="00EF57EC">
        <w:rPr>
          <w:rFonts w:asciiTheme="majorHAnsi" w:hAnsiTheme="majorHAnsi" w:cstheme="majorHAnsi"/>
          <w:sz w:val="28"/>
          <w:szCs w:val="28"/>
          <w:lang w:val="ru-MD"/>
        </w:rPr>
        <w:t xml:space="preserve"> доказательств, подтверждающих </w:t>
      </w:r>
      <w:r w:rsidR="00516AF0" w:rsidRPr="00EF57EC">
        <w:rPr>
          <w:rFonts w:asciiTheme="majorHAnsi" w:hAnsiTheme="majorHAnsi" w:cstheme="majorHAnsi"/>
          <w:sz w:val="28"/>
          <w:szCs w:val="28"/>
          <w:lang w:val="ru-MD"/>
        </w:rPr>
        <w:t>констатации</w:t>
      </w:r>
      <w:r w:rsidRPr="00EF57EC">
        <w:rPr>
          <w:rFonts w:asciiTheme="majorHAnsi" w:hAnsiTheme="majorHAnsi" w:cstheme="majorHAnsi"/>
          <w:sz w:val="28"/>
          <w:szCs w:val="28"/>
          <w:lang w:val="ru-MD"/>
        </w:rPr>
        <w:t xml:space="preserve"> и выводы аудита, аудиторская группа рассмотрела документы и отчеты, проанализировала записи в информационных системах, </w:t>
      </w:r>
      <w:r w:rsidR="00516AF0" w:rsidRPr="00EF57EC">
        <w:rPr>
          <w:rFonts w:asciiTheme="majorHAnsi" w:hAnsiTheme="majorHAnsi" w:cstheme="majorHAnsi"/>
          <w:sz w:val="28"/>
          <w:szCs w:val="28"/>
          <w:lang w:val="ru-MD"/>
        </w:rPr>
        <w:t xml:space="preserve">провела </w:t>
      </w:r>
      <w:r w:rsidRPr="00EF57EC">
        <w:rPr>
          <w:rFonts w:asciiTheme="majorHAnsi" w:hAnsiTheme="majorHAnsi" w:cstheme="majorHAnsi"/>
          <w:sz w:val="28"/>
          <w:szCs w:val="28"/>
          <w:lang w:val="ru-MD"/>
        </w:rPr>
        <w:t xml:space="preserve">опрос ответственных лиц </w:t>
      </w:r>
      <w:r w:rsidR="00516AF0" w:rsidRPr="00EF57EC">
        <w:rPr>
          <w:rFonts w:asciiTheme="majorHAnsi" w:hAnsiTheme="majorHAnsi" w:cstheme="majorHAnsi"/>
          <w:sz w:val="28"/>
          <w:szCs w:val="28"/>
          <w:lang w:val="ru-MD"/>
        </w:rPr>
        <w:t>аудируемых субъектов</w:t>
      </w:r>
      <w:r w:rsidRPr="00EF57EC">
        <w:rPr>
          <w:rFonts w:asciiTheme="majorHAnsi" w:hAnsiTheme="majorHAnsi" w:cstheme="majorHAnsi"/>
          <w:sz w:val="28"/>
          <w:szCs w:val="28"/>
          <w:lang w:val="ru-MD"/>
        </w:rPr>
        <w:t xml:space="preserve"> и </w:t>
      </w:r>
      <w:r w:rsidR="00516AF0" w:rsidRPr="00EF57EC">
        <w:rPr>
          <w:rFonts w:asciiTheme="majorHAnsi" w:hAnsiTheme="majorHAnsi" w:cstheme="majorHAnsi"/>
          <w:sz w:val="28"/>
          <w:szCs w:val="28"/>
          <w:lang w:val="ru-MD"/>
        </w:rPr>
        <w:t>выезды на места</w:t>
      </w:r>
      <w:r w:rsidRPr="00EF57EC">
        <w:rPr>
          <w:rFonts w:asciiTheme="majorHAnsi" w:hAnsiTheme="majorHAnsi" w:cstheme="majorHAnsi"/>
          <w:sz w:val="28"/>
          <w:szCs w:val="28"/>
          <w:lang w:val="ru-MD"/>
        </w:rPr>
        <w:t xml:space="preserve"> с целью осмотра демонстрационных </w:t>
      </w:r>
      <w:r w:rsidR="00516AF0" w:rsidRPr="00EF57EC">
        <w:rPr>
          <w:rFonts w:asciiTheme="majorHAnsi" w:hAnsiTheme="majorHAnsi" w:cstheme="majorHAnsi"/>
          <w:sz w:val="28"/>
          <w:szCs w:val="28"/>
          <w:lang w:val="ru-MD"/>
        </w:rPr>
        <w:t>участков</w:t>
      </w:r>
      <w:r w:rsidRPr="00EF57EC">
        <w:rPr>
          <w:rFonts w:asciiTheme="majorHAnsi" w:hAnsiTheme="majorHAnsi" w:cstheme="majorHAnsi"/>
          <w:sz w:val="28"/>
          <w:szCs w:val="28"/>
          <w:lang w:val="ru-MD"/>
        </w:rPr>
        <w:t xml:space="preserve"> и оборудования, приобретенного НБВВ в течение 2018 года</w:t>
      </w:r>
      <w:r w:rsidR="002B0C1F" w:rsidRPr="00EF57EC">
        <w:rPr>
          <w:rFonts w:asciiTheme="majorHAnsi" w:hAnsiTheme="majorHAnsi" w:cstheme="majorHAnsi"/>
          <w:sz w:val="28"/>
          <w:szCs w:val="28"/>
          <w:lang w:val="ru-MD"/>
        </w:rPr>
        <w:t xml:space="preserve">. </w:t>
      </w:r>
    </w:p>
    <w:p w:rsidR="002B0C1F" w:rsidRPr="00EF57EC" w:rsidRDefault="002B0C1F" w:rsidP="00590A85">
      <w:pPr>
        <w:pStyle w:val="2"/>
        <w:spacing w:before="0" w:line="240" w:lineRule="auto"/>
        <w:ind w:firstLine="567"/>
        <w:jc w:val="left"/>
        <w:rPr>
          <w:rFonts w:asciiTheme="majorHAnsi" w:hAnsiTheme="majorHAnsi" w:cstheme="majorHAnsi"/>
          <w:szCs w:val="28"/>
          <w:lang w:val="ru-MD"/>
        </w:rPr>
      </w:pPr>
    </w:p>
    <w:p w:rsidR="00861929" w:rsidRPr="00EF57EC" w:rsidRDefault="00861929" w:rsidP="00590A85">
      <w:pPr>
        <w:spacing w:after="0" w:line="240" w:lineRule="auto"/>
        <w:ind w:firstLine="567"/>
        <w:jc w:val="both"/>
        <w:rPr>
          <w:rFonts w:asciiTheme="majorHAnsi" w:hAnsiTheme="majorHAnsi" w:cstheme="majorHAnsi"/>
          <w:bCs/>
          <w:iCs/>
          <w:sz w:val="28"/>
          <w:szCs w:val="28"/>
          <w:lang w:val="ru-MD"/>
        </w:rPr>
      </w:pPr>
      <w:r w:rsidRPr="00EF57EC">
        <w:rPr>
          <w:rFonts w:asciiTheme="majorHAnsi" w:hAnsiTheme="majorHAnsi" w:cstheme="majorHAnsi"/>
          <w:bCs/>
          <w:iCs/>
          <w:sz w:val="28"/>
          <w:szCs w:val="28"/>
          <w:lang w:val="ru-MD"/>
        </w:rPr>
        <w:t>В рамках проводимой аудиторской миссии были про</w:t>
      </w:r>
      <w:r w:rsidR="00516AF0" w:rsidRPr="00EF57EC">
        <w:rPr>
          <w:rFonts w:asciiTheme="majorHAnsi" w:hAnsiTheme="majorHAnsi" w:cstheme="majorHAnsi"/>
          <w:bCs/>
          <w:iCs/>
          <w:sz w:val="28"/>
          <w:szCs w:val="28"/>
          <w:lang w:val="ru-MD"/>
        </w:rPr>
        <w:t>аудированы</w:t>
      </w:r>
      <w:r w:rsidRPr="00EF57EC">
        <w:rPr>
          <w:rFonts w:asciiTheme="majorHAnsi" w:hAnsiTheme="majorHAnsi" w:cstheme="majorHAnsi"/>
          <w:bCs/>
          <w:iCs/>
          <w:sz w:val="28"/>
          <w:szCs w:val="28"/>
          <w:lang w:val="ru-MD"/>
        </w:rPr>
        <w:t xml:space="preserve"> </w:t>
      </w:r>
      <w:r w:rsidR="00516AF0" w:rsidRPr="00EF57EC">
        <w:rPr>
          <w:rFonts w:asciiTheme="majorHAnsi" w:hAnsiTheme="majorHAnsi" w:cstheme="majorHAnsi"/>
          <w:bCs/>
          <w:iCs/>
          <w:sz w:val="28"/>
          <w:szCs w:val="28"/>
          <w:lang w:val="ru-MD"/>
        </w:rPr>
        <w:t>действия</w:t>
      </w:r>
      <w:r w:rsidRPr="00EF57EC">
        <w:rPr>
          <w:rFonts w:asciiTheme="majorHAnsi" w:hAnsiTheme="majorHAnsi" w:cstheme="majorHAnsi"/>
          <w:bCs/>
          <w:iCs/>
          <w:sz w:val="28"/>
          <w:szCs w:val="28"/>
          <w:lang w:val="ru-MD"/>
        </w:rPr>
        <w:t xml:space="preserve">, </w:t>
      </w:r>
      <w:r w:rsidR="00516AF0" w:rsidRPr="00EF57EC">
        <w:rPr>
          <w:rFonts w:asciiTheme="majorHAnsi" w:hAnsiTheme="majorHAnsi" w:cstheme="majorHAnsi"/>
          <w:bCs/>
          <w:iCs/>
          <w:sz w:val="28"/>
          <w:szCs w:val="28"/>
          <w:lang w:val="ru-MD"/>
        </w:rPr>
        <w:t>субъекты</w:t>
      </w:r>
      <w:r w:rsidRPr="00EF57EC">
        <w:rPr>
          <w:rFonts w:asciiTheme="majorHAnsi" w:hAnsiTheme="majorHAnsi" w:cstheme="majorHAnsi"/>
          <w:bCs/>
          <w:iCs/>
          <w:sz w:val="28"/>
          <w:szCs w:val="28"/>
          <w:lang w:val="ru-MD"/>
        </w:rPr>
        <w:t xml:space="preserve">, участвующие в управлении средствами </w:t>
      </w:r>
      <w:r w:rsidR="00516AF0" w:rsidRPr="00EF57EC">
        <w:rPr>
          <w:rFonts w:asciiTheme="majorHAnsi" w:hAnsiTheme="majorHAnsi" w:cstheme="majorHAnsi"/>
          <w:bCs/>
          <w:iCs/>
          <w:sz w:val="28"/>
          <w:szCs w:val="28"/>
          <w:lang w:val="ru-MD"/>
        </w:rPr>
        <w:t>ФВВ</w:t>
      </w:r>
      <w:r w:rsidRPr="00EF57EC">
        <w:rPr>
          <w:rFonts w:asciiTheme="majorHAnsi" w:hAnsiTheme="majorHAnsi" w:cstheme="majorHAnsi"/>
          <w:bCs/>
          <w:iCs/>
          <w:sz w:val="28"/>
          <w:szCs w:val="28"/>
          <w:lang w:val="ru-MD"/>
        </w:rPr>
        <w:t>. Таким образом, аудит</w:t>
      </w:r>
      <w:r w:rsidR="00516AF0" w:rsidRPr="00EF57EC">
        <w:rPr>
          <w:rFonts w:asciiTheme="majorHAnsi" w:hAnsiTheme="majorHAnsi" w:cstheme="majorHAnsi"/>
          <w:bCs/>
          <w:iCs/>
          <w:sz w:val="28"/>
          <w:szCs w:val="28"/>
          <w:lang w:val="ru-MD"/>
        </w:rPr>
        <w:t>орские доказательства</w:t>
      </w:r>
      <w:r w:rsidRPr="00EF57EC">
        <w:rPr>
          <w:rFonts w:asciiTheme="majorHAnsi" w:hAnsiTheme="majorHAnsi" w:cstheme="majorHAnsi"/>
          <w:bCs/>
          <w:iCs/>
          <w:sz w:val="28"/>
          <w:szCs w:val="28"/>
          <w:lang w:val="ru-MD"/>
        </w:rPr>
        <w:t xml:space="preserve"> были собраны </w:t>
      </w:r>
      <w:r w:rsidR="00516AF0" w:rsidRPr="00EF57EC">
        <w:rPr>
          <w:rFonts w:asciiTheme="majorHAnsi" w:hAnsiTheme="majorHAnsi" w:cstheme="majorHAnsi"/>
          <w:bCs/>
          <w:iCs/>
          <w:sz w:val="28"/>
          <w:szCs w:val="28"/>
          <w:lang w:val="ru-MD"/>
        </w:rPr>
        <w:t>в</w:t>
      </w:r>
      <w:r w:rsidRPr="00EF57EC">
        <w:rPr>
          <w:rFonts w:asciiTheme="majorHAnsi" w:hAnsiTheme="majorHAnsi" w:cstheme="majorHAnsi"/>
          <w:bCs/>
          <w:iCs/>
          <w:sz w:val="28"/>
          <w:szCs w:val="28"/>
          <w:lang w:val="ru-MD"/>
        </w:rPr>
        <w:t xml:space="preserve"> </w:t>
      </w:r>
      <w:r w:rsidR="00516AF0" w:rsidRPr="00EF57EC">
        <w:rPr>
          <w:rFonts w:asciiTheme="majorHAnsi" w:hAnsiTheme="majorHAnsi" w:cstheme="majorHAnsi"/>
          <w:bCs/>
          <w:iCs/>
          <w:sz w:val="28"/>
          <w:szCs w:val="28"/>
          <w:lang w:val="ru-MD"/>
        </w:rPr>
        <w:t>НБВВ, ГНС, ТС и МФ</w:t>
      </w:r>
      <w:r w:rsidRPr="00EF57EC">
        <w:rPr>
          <w:rFonts w:asciiTheme="majorHAnsi" w:hAnsiTheme="majorHAnsi" w:cstheme="majorHAnsi"/>
          <w:bCs/>
          <w:iCs/>
          <w:sz w:val="28"/>
          <w:szCs w:val="28"/>
          <w:lang w:val="ru-MD"/>
        </w:rPr>
        <w:t>.</w:t>
      </w:r>
    </w:p>
    <w:p w:rsidR="002B0C1F" w:rsidRPr="00EF57EC" w:rsidRDefault="00861929" w:rsidP="00590A85">
      <w:pPr>
        <w:spacing w:after="0" w:line="240" w:lineRule="auto"/>
        <w:ind w:firstLine="567"/>
        <w:jc w:val="both"/>
        <w:rPr>
          <w:rFonts w:asciiTheme="majorHAnsi" w:hAnsiTheme="majorHAnsi" w:cstheme="majorHAnsi"/>
          <w:bCs/>
          <w:iCs/>
          <w:sz w:val="28"/>
          <w:szCs w:val="28"/>
          <w:lang w:val="ru-MD"/>
        </w:rPr>
      </w:pPr>
      <w:r w:rsidRPr="00EF57EC">
        <w:rPr>
          <w:rFonts w:asciiTheme="majorHAnsi" w:hAnsiTheme="majorHAnsi" w:cstheme="majorHAnsi"/>
          <w:bCs/>
          <w:iCs/>
          <w:sz w:val="28"/>
          <w:szCs w:val="28"/>
          <w:lang w:val="ru-MD"/>
        </w:rPr>
        <w:t>В ходе аудиторской миссии</w:t>
      </w:r>
      <w:r w:rsidR="00C84C74" w:rsidRPr="00EF57EC">
        <w:rPr>
          <w:rFonts w:asciiTheme="majorHAnsi" w:hAnsiTheme="majorHAnsi" w:cstheme="majorHAnsi"/>
          <w:bCs/>
          <w:iCs/>
          <w:sz w:val="28"/>
          <w:szCs w:val="28"/>
          <w:lang w:val="ru-MD"/>
        </w:rPr>
        <w:t>,</w:t>
      </w:r>
      <w:r w:rsidRPr="00EF57EC">
        <w:rPr>
          <w:rFonts w:asciiTheme="majorHAnsi" w:hAnsiTheme="majorHAnsi" w:cstheme="majorHAnsi"/>
          <w:bCs/>
          <w:iCs/>
          <w:sz w:val="28"/>
          <w:szCs w:val="28"/>
          <w:lang w:val="ru-MD"/>
        </w:rPr>
        <w:t xml:space="preserve"> при проведении соответствующ</w:t>
      </w:r>
      <w:r w:rsidR="00516AF0" w:rsidRPr="00EF57EC">
        <w:rPr>
          <w:rFonts w:asciiTheme="majorHAnsi" w:hAnsiTheme="majorHAnsi" w:cstheme="majorHAnsi"/>
          <w:bCs/>
          <w:iCs/>
          <w:sz w:val="28"/>
          <w:szCs w:val="28"/>
          <w:lang w:val="ru-MD"/>
        </w:rPr>
        <w:t>их мероприятий</w:t>
      </w:r>
      <w:r w:rsidRPr="00EF57EC">
        <w:rPr>
          <w:rFonts w:asciiTheme="majorHAnsi" w:hAnsiTheme="majorHAnsi" w:cstheme="majorHAnsi"/>
          <w:bCs/>
          <w:iCs/>
          <w:sz w:val="28"/>
          <w:szCs w:val="28"/>
          <w:lang w:val="ru-MD"/>
        </w:rPr>
        <w:t xml:space="preserve"> аудиторская группа Счетной палаты руководствовалась: ISSAI 100 </w:t>
      </w:r>
      <w:r w:rsidR="00516AF0" w:rsidRPr="00EF57EC">
        <w:rPr>
          <w:rFonts w:asciiTheme="majorHAnsi" w:hAnsiTheme="majorHAnsi" w:cstheme="majorHAnsi"/>
          <w:bCs/>
          <w:iCs/>
          <w:sz w:val="28"/>
          <w:szCs w:val="28"/>
          <w:lang w:val="ru-MD"/>
        </w:rPr>
        <w:t>„О</w:t>
      </w:r>
      <w:r w:rsidRPr="00EF57EC">
        <w:rPr>
          <w:rFonts w:asciiTheme="majorHAnsi" w:hAnsiTheme="majorHAnsi" w:cstheme="majorHAnsi"/>
          <w:bCs/>
          <w:iCs/>
          <w:sz w:val="28"/>
          <w:szCs w:val="28"/>
          <w:lang w:val="ru-MD"/>
        </w:rPr>
        <w:t>сновополагающи</w:t>
      </w:r>
      <w:r w:rsidR="00516AF0" w:rsidRPr="00EF57EC">
        <w:rPr>
          <w:rFonts w:asciiTheme="majorHAnsi" w:hAnsiTheme="majorHAnsi" w:cstheme="majorHAnsi"/>
          <w:bCs/>
          <w:iCs/>
          <w:sz w:val="28"/>
          <w:szCs w:val="28"/>
          <w:lang w:val="ru-MD"/>
        </w:rPr>
        <w:t>е</w:t>
      </w:r>
      <w:r w:rsidRPr="00EF57EC">
        <w:rPr>
          <w:rFonts w:asciiTheme="majorHAnsi" w:hAnsiTheme="majorHAnsi" w:cstheme="majorHAnsi"/>
          <w:bCs/>
          <w:iCs/>
          <w:sz w:val="28"/>
          <w:szCs w:val="28"/>
          <w:lang w:val="ru-MD"/>
        </w:rPr>
        <w:t xml:space="preserve"> принцип</w:t>
      </w:r>
      <w:r w:rsidR="00516AF0" w:rsidRPr="00EF57EC">
        <w:rPr>
          <w:rFonts w:asciiTheme="majorHAnsi" w:hAnsiTheme="majorHAnsi" w:cstheme="majorHAnsi"/>
          <w:bCs/>
          <w:iCs/>
          <w:sz w:val="28"/>
          <w:szCs w:val="28"/>
          <w:lang w:val="ru-MD"/>
        </w:rPr>
        <w:t>ы</w:t>
      </w:r>
      <w:r w:rsidRPr="00EF57EC">
        <w:rPr>
          <w:rFonts w:asciiTheme="majorHAnsi" w:hAnsiTheme="majorHAnsi" w:cstheme="majorHAnsi"/>
          <w:bCs/>
          <w:iCs/>
          <w:sz w:val="28"/>
          <w:szCs w:val="28"/>
          <w:lang w:val="ru-MD"/>
        </w:rPr>
        <w:t xml:space="preserve"> аудита </w:t>
      </w:r>
      <w:r w:rsidR="00516AF0" w:rsidRPr="00EF57EC">
        <w:rPr>
          <w:rFonts w:asciiTheme="majorHAnsi" w:hAnsiTheme="majorHAnsi" w:cstheme="majorHAnsi"/>
          <w:bCs/>
          <w:iCs/>
          <w:sz w:val="28"/>
          <w:szCs w:val="28"/>
          <w:lang w:val="ru-MD"/>
        </w:rPr>
        <w:t>публич</w:t>
      </w:r>
      <w:r w:rsidRPr="00EF57EC">
        <w:rPr>
          <w:rFonts w:asciiTheme="majorHAnsi" w:hAnsiTheme="majorHAnsi" w:cstheme="majorHAnsi"/>
          <w:bCs/>
          <w:iCs/>
          <w:sz w:val="28"/>
          <w:szCs w:val="28"/>
          <w:lang w:val="ru-MD"/>
        </w:rPr>
        <w:t>ного сектора</w:t>
      </w:r>
      <w:r w:rsidR="00516AF0" w:rsidRPr="00EF57EC">
        <w:rPr>
          <w:rFonts w:asciiTheme="majorHAnsi" w:hAnsiTheme="majorHAnsi" w:cstheme="majorHAnsi"/>
          <w:bCs/>
          <w:iCs/>
          <w:sz w:val="28"/>
          <w:szCs w:val="28"/>
          <w:lang w:val="ru-MD"/>
        </w:rPr>
        <w:t>”</w:t>
      </w:r>
      <w:r w:rsidRPr="00EF57EC">
        <w:rPr>
          <w:rFonts w:asciiTheme="majorHAnsi" w:hAnsiTheme="majorHAnsi" w:cstheme="majorHAnsi"/>
          <w:bCs/>
          <w:iCs/>
          <w:sz w:val="28"/>
          <w:szCs w:val="28"/>
          <w:lang w:val="ru-MD"/>
        </w:rPr>
        <w:t xml:space="preserve">; ISSAI 400 </w:t>
      </w:r>
      <w:r w:rsidR="00516AF0" w:rsidRPr="00EF57EC">
        <w:rPr>
          <w:rFonts w:asciiTheme="majorHAnsi" w:hAnsiTheme="majorHAnsi" w:cstheme="majorHAnsi"/>
          <w:bCs/>
          <w:iCs/>
          <w:sz w:val="28"/>
          <w:szCs w:val="28"/>
          <w:lang w:val="ru-MD"/>
        </w:rPr>
        <w:t>„О</w:t>
      </w:r>
      <w:r w:rsidRPr="00EF57EC">
        <w:rPr>
          <w:rFonts w:asciiTheme="majorHAnsi" w:hAnsiTheme="majorHAnsi" w:cstheme="majorHAnsi"/>
          <w:bCs/>
          <w:iCs/>
          <w:sz w:val="28"/>
          <w:szCs w:val="28"/>
          <w:lang w:val="ru-MD"/>
        </w:rPr>
        <w:t>сновополагающи</w:t>
      </w:r>
      <w:r w:rsidR="00516AF0" w:rsidRPr="00EF57EC">
        <w:rPr>
          <w:rFonts w:asciiTheme="majorHAnsi" w:hAnsiTheme="majorHAnsi" w:cstheme="majorHAnsi"/>
          <w:bCs/>
          <w:iCs/>
          <w:sz w:val="28"/>
          <w:szCs w:val="28"/>
          <w:lang w:val="ru-MD"/>
        </w:rPr>
        <w:t>е</w:t>
      </w:r>
      <w:r w:rsidRPr="00EF57EC">
        <w:rPr>
          <w:rFonts w:asciiTheme="majorHAnsi" w:hAnsiTheme="majorHAnsi" w:cstheme="majorHAnsi"/>
          <w:bCs/>
          <w:iCs/>
          <w:sz w:val="28"/>
          <w:szCs w:val="28"/>
          <w:lang w:val="ru-MD"/>
        </w:rPr>
        <w:t xml:space="preserve"> принцип</w:t>
      </w:r>
      <w:r w:rsidR="00516AF0" w:rsidRPr="00EF57EC">
        <w:rPr>
          <w:rFonts w:asciiTheme="majorHAnsi" w:hAnsiTheme="majorHAnsi" w:cstheme="majorHAnsi"/>
          <w:bCs/>
          <w:iCs/>
          <w:sz w:val="28"/>
          <w:szCs w:val="28"/>
          <w:lang w:val="ru-MD"/>
        </w:rPr>
        <w:t>ы</w:t>
      </w:r>
      <w:r w:rsidRPr="00EF57EC">
        <w:rPr>
          <w:rFonts w:asciiTheme="majorHAnsi" w:hAnsiTheme="majorHAnsi" w:cstheme="majorHAnsi"/>
          <w:bCs/>
          <w:iCs/>
          <w:sz w:val="28"/>
          <w:szCs w:val="28"/>
          <w:lang w:val="ru-MD"/>
        </w:rPr>
        <w:t xml:space="preserve"> аудита соответствия</w:t>
      </w:r>
      <w:r w:rsidR="00516AF0" w:rsidRPr="00EF57EC">
        <w:rPr>
          <w:rFonts w:asciiTheme="majorHAnsi" w:hAnsiTheme="majorHAnsi" w:cstheme="majorHAnsi"/>
          <w:bCs/>
          <w:iCs/>
          <w:sz w:val="28"/>
          <w:szCs w:val="28"/>
          <w:lang w:val="ru-MD"/>
        </w:rPr>
        <w:t>”</w:t>
      </w:r>
      <w:r w:rsidRPr="00EF57EC">
        <w:rPr>
          <w:rFonts w:asciiTheme="majorHAnsi" w:hAnsiTheme="majorHAnsi" w:cstheme="majorHAnsi"/>
          <w:bCs/>
          <w:iCs/>
          <w:sz w:val="28"/>
          <w:szCs w:val="28"/>
          <w:lang w:val="ru-MD"/>
        </w:rPr>
        <w:t xml:space="preserve">; ISSAI 4000 </w:t>
      </w:r>
      <w:r w:rsidR="00516AF0" w:rsidRPr="00EF57EC">
        <w:rPr>
          <w:rFonts w:asciiTheme="majorHAnsi" w:hAnsiTheme="majorHAnsi" w:cstheme="majorHAnsi"/>
          <w:bCs/>
          <w:iCs/>
          <w:sz w:val="28"/>
          <w:szCs w:val="28"/>
          <w:lang w:val="ru-MD"/>
        </w:rPr>
        <w:t>„</w:t>
      </w:r>
      <w:r w:rsidR="00C84C74" w:rsidRPr="00EF57EC">
        <w:rPr>
          <w:rFonts w:asciiTheme="majorHAnsi" w:hAnsiTheme="majorHAnsi" w:cstheme="majorHAnsi"/>
          <w:bCs/>
          <w:iCs/>
          <w:sz w:val="28"/>
          <w:szCs w:val="28"/>
          <w:lang w:val="ru-MD"/>
        </w:rPr>
        <w:t>Руководство по</w:t>
      </w:r>
      <w:r w:rsidR="00516AF0" w:rsidRPr="00EF57EC">
        <w:rPr>
          <w:rFonts w:asciiTheme="majorHAnsi" w:hAnsiTheme="majorHAnsi" w:cstheme="majorHAnsi"/>
          <w:bCs/>
          <w:iCs/>
          <w:sz w:val="28"/>
          <w:szCs w:val="28"/>
          <w:lang w:val="ru-MD"/>
        </w:rPr>
        <w:t xml:space="preserve"> </w:t>
      </w:r>
      <w:r w:rsidRPr="00EF57EC">
        <w:rPr>
          <w:rFonts w:asciiTheme="majorHAnsi" w:hAnsiTheme="majorHAnsi" w:cstheme="majorHAnsi"/>
          <w:bCs/>
          <w:iCs/>
          <w:sz w:val="28"/>
          <w:szCs w:val="28"/>
          <w:lang w:val="ru-MD"/>
        </w:rPr>
        <w:t>аудит</w:t>
      </w:r>
      <w:r w:rsidR="00C84C74" w:rsidRPr="00EF57EC">
        <w:rPr>
          <w:rFonts w:asciiTheme="majorHAnsi" w:hAnsiTheme="majorHAnsi" w:cstheme="majorHAnsi"/>
          <w:bCs/>
          <w:iCs/>
          <w:sz w:val="28"/>
          <w:szCs w:val="28"/>
          <w:lang w:val="ru-MD"/>
        </w:rPr>
        <w:t>у</w:t>
      </w:r>
      <w:r w:rsidRPr="00EF57EC">
        <w:rPr>
          <w:rFonts w:asciiTheme="majorHAnsi" w:hAnsiTheme="majorHAnsi" w:cstheme="majorHAnsi"/>
          <w:bCs/>
          <w:iCs/>
          <w:sz w:val="28"/>
          <w:szCs w:val="28"/>
          <w:lang w:val="ru-MD"/>
        </w:rPr>
        <w:t xml:space="preserve"> соответствия</w:t>
      </w:r>
      <w:r w:rsidR="00C84C74" w:rsidRPr="00EF57EC">
        <w:rPr>
          <w:rFonts w:asciiTheme="majorHAnsi" w:hAnsiTheme="majorHAnsi" w:cstheme="majorHAnsi"/>
          <w:bCs/>
          <w:iCs/>
          <w:sz w:val="28"/>
          <w:szCs w:val="28"/>
          <w:lang w:val="ru-MD"/>
        </w:rPr>
        <w:t>. Основные требования</w:t>
      </w:r>
      <w:r w:rsidR="00516AF0" w:rsidRPr="00EF57EC">
        <w:rPr>
          <w:rFonts w:asciiTheme="majorHAnsi" w:hAnsiTheme="majorHAnsi" w:cstheme="majorHAnsi"/>
          <w:bCs/>
          <w:iCs/>
          <w:sz w:val="28"/>
          <w:szCs w:val="28"/>
          <w:lang w:val="ru-MD"/>
        </w:rPr>
        <w:t>”</w:t>
      </w:r>
      <w:r w:rsidRPr="00EF57EC">
        <w:rPr>
          <w:rFonts w:asciiTheme="majorHAnsi" w:hAnsiTheme="majorHAnsi" w:cstheme="majorHAnsi"/>
          <w:bCs/>
          <w:iCs/>
          <w:sz w:val="28"/>
          <w:szCs w:val="28"/>
          <w:lang w:val="ru-MD"/>
        </w:rPr>
        <w:t>; действующи</w:t>
      </w:r>
      <w:r w:rsidR="00516AF0" w:rsidRPr="00EF57EC">
        <w:rPr>
          <w:rFonts w:asciiTheme="majorHAnsi" w:hAnsiTheme="majorHAnsi" w:cstheme="majorHAnsi"/>
          <w:bCs/>
          <w:iCs/>
          <w:sz w:val="28"/>
          <w:szCs w:val="28"/>
          <w:lang w:val="ru-MD"/>
        </w:rPr>
        <w:t>ми</w:t>
      </w:r>
      <w:r w:rsidRPr="00EF57EC">
        <w:rPr>
          <w:rFonts w:asciiTheme="majorHAnsi" w:hAnsiTheme="majorHAnsi" w:cstheme="majorHAnsi"/>
          <w:bCs/>
          <w:iCs/>
          <w:sz w:val="28"/>
          <w:szCs w:val="28"/>
          <w:lang w:val="ru-MD"/>
        </w:rPr>
        <w:t xml:space="preserve"> законодательны</w:t>
      </w:r>
      <w:r w:rsidR="00516AF0" w:rsidRPr="00EF57EC">
        <w:rPr>
          <w:rFonts w:asciiTheme="majorHAnsi" w:hAnsiTheme="majorHAnsi" w:cstheme="majorHAnsi"/>
          <w:bCs/>
          <w:iCs/>
          <w:sz w:val="28"/>
          <w:szCs w:val="28"/>
          <w:lang w:val="ru-MD"/>
        </w:rPr>
        <w:t>ми</w:t>
      </w:r>
      <w:r w:rsidRPr="00EF57EC">
        <w:rPr>
          <w:rFonts w:asciiTheme="majorHAnsi" w:hAnsiTheme="majorHAnsi" w:cstheme="majorHAnsi"/>
          <w:bCs/>
          <w:iCs/>
          <w:sz w:val="28"/>
          <w:szCs w:val="28"/>
          <w:lang w:val="ru-MD"/>
        </w:rPr>
        <w:t xml:space="preserve"> и нормативны</w:t>
      </w:r>
      <w:r w:rsidR="00516AF0" w:rsidRPr="00EF57EC">
        <w:rPr>
          <w:rFonts w:asciiTheme="majorHAnsi" w:hAnsiTheme="majorHAnsi" w:cstheme="majorHAnsi"/>
          <w:bCs/>
          <w:iCs/>
          <w:sz w:val="28"/>
          <w:szCs w:val="28"/>
          <w:lang w:val="ru-MD"/>
        </w:rPr>
        <w:t>ми</w:t>
      </w:r>
      <w:r w:rsidRPr="00EF57EC">
        <w:rPr>
          <w:rFonts w:asciiTheme="majorHAnsi" w:hAnsiTheme="majorHAnsi" w:cstheme="majorHAnsi"/>
          <w:bCs/>
          <w:iCs/>
          <w:sz w:val="28"/>
          <w:szCs w:val="28"/>
          <w:lang w:val="ru-MD"/>
        </w:rPr>
        <w:t xml:space="preserve"> акт</w:t>
      </w:r>
      <w:r w:rsidR="00516AF0" w:rsidRPr="00EF57EC">
        <w:rPr>
          <w:rFonts w:asciiTheme="majorHAnsi" w:hAnsiTheme="majorHAnsi" w:cstheme="majorHAnsi"/>
          <w:bCs/>
          <w:iCs/>
          <w:sz w:val="28"/>
          <w:szCs w:val="28"/>
          <w:lang w:val="ru-MD"/>
        </w:rPr>
        <w:t>ами</w:t>
      </w:r>
      <w:r w:rsidRPr="00EF57EC">
        <w:rPr>
          <w:rFonts w:asciiTheme="majorHAnsi" w:hAnsiTheme="majorHAnsi" w:cstheme="majorHAnsi"/>
          <w:bCs/>
          <w:iCs/>
          <w:sz w:val="28"/>
          <w:szCs w:val="28"/>
          <w:lang w:val="ru-MD"/>
        </w:rPr>
        <w:t>, относящи</w:t>
      </w:r>
      <w:r w:rsidR="00516AF0" w:rsidRPr="00EF57EC">
        <w:rPr>
          <w:rFonts w:asciiTheme="majorHAnsi" w:hAnsiTheme="majorHAnsi" w:cstheme="majorHAnsi"/>
          <w:bCs/>
          <w:iCs/>
          <w:sz w:val="28"/>
          <w:szCs w:val="28"/>
          <w:lang w:val="ru-MD"/>
        </w:rPr>
        <w:t>ми</w:t>
      </w:r>
      <w:r w:rsidRPr="00EF57EC">
        <w:rPr>
          <w:rFonts w:asciiTheme="majorHAnsi" w:hAnsiTheme="majorHAnsi" w:cstheme="majorHAnsi"/>
          <w:bCs/>
          <w:iCs/>
          <w:sz w:val="28"/>
          <w:szCs w:val="28"/>
          <w:lang w:val="ru-MD"/>
        </w:rPr>
        <w:t xml:space="preserve">ся к </w:t>
      </w:r>
      <w:r w:rsidR="00516AF0" w:rsidRPr="00EF57EC">
        <w:rPr>
          <w:rFonts w:asciiTheme="majorHAnsi" w:hAnsiTheme="majorHAnsi" w:cstheme="majorHAnsi"/>
          <w:bCs/>
          <w:iCs/>
          <w:sz w:val="28"/>
          <w:szCs w:val="28"/>
          <w:lang w:val="ru-MD"/>
        </w:rPr>
        <w:t xml:space="preserve">аудируемой </w:t>
      </w:r>
      <w:r w:rsidR="00C84C74" w:rsidRPr="00EF57EC">
        <w:rPr>
          <w:rFonts w:asciiTheme="majorHAnsi" w:hAnsiTheme="majorHAnsi" w:cstheme="majorHAnsi"/>
          <w:bCs/>
          <w:iCs/>
          <w:sz w:val="28"/>
          <w:szCs w:val="28"/>
          <w:lang w:val="ru-MD"/>
        </w:rPr>
        <w:t>области</w:t>
      </w:r>
      <w:r w:rsidR="002B0C1F" w:rsidRPr="00EF57EC">
        <w:rPr>
          <w:rFonts w:asciiTheme="majorHAnsi" w:hAnsiTheme="majorHAnsi" w:cstheme="majorHAnsi"/>
          <w:bCs/>
          <w:iCs/>
          <w:sz w:val="28"/>
          <w:szCs w:val="28"/>
          <w:lang w:val="ru-MD"/>
        </w:rPr>
        <w:t>.</w:t>
      </w:r>
    </w:p>
    <w:p w:rsidR="002B0C1F" w:rsidRPr="00EF57EC" w:rsidRDefault="002B0C1F" w:rsidP="00590A85">
      <w:pPr>
        <w:spacing w:after="0" w:line="240" w:lineRule="auto"/>
        <w:ind w:firstLine="567"/>
        <w:rPr>
          <w:rFonts w:asciiTheme="majorHAnsi" w:hAnsiTheme="majorHAnsi" w:cstheme="majorHAnsi"/>
          <w:szCs w:val="28"/>
          <w:lang w:val="ru-MD"/>
        </w:rPr>
      </w:pPr>
    </w:p>
    <w:p w:rsidR="002B0C1F" w:rsidRPr="00EF57EC" w:rsidRDefault="00861929" w:rsidP="00590A85">
      <w:pPr>
        <w:spacing w:after="0" w:line="240" w:lineRule="auto"/>
        <w:ind w:firstLine="567"/>
        <w:jc w:val="both"/>
        <w:rPr>
          <w:rFonts w:asciiTheme="majorHAnsi" w:hAnsiTheme="majorHAnsi" w:cstheme="majorHAnsi"/>
          <w:b/>
          <w:sz w:val="28"/>
          <w:szCs w:val="28"/>
          <w:lang w:val="ru-MD"/>
        </w:rPr>
      </w:pPr>
      <w:r w:rsidRPr="00EF57EC">
        <w:rPr>
          <w:rFonts w:asciiTheme="majorHAnsi" w:hAnsiTheme="majorHAnsi" w:cstheme="majorHAnsi"/>
          <w:b/>
          <w:sz w:val="28"/>
          <w:szCs w:val="28"/>
          <w:lang w:val="ru-MD"/>
        </w:rPr>
        <w:t>Методология аудита</w:t>
      </w:r>
    </w:p>
    <w:p w:rsidR="002B0C1F" w:rsidRPr="00EF57EC" w:rsidRDefault="002B0C1F" w:rsidP="00590A85">
      <w:pPr>
        <w:spacing w:after="0" w:line="240" w:lineRule="auto"/>
        <w:ind w:firstLine="567"/>
        <w:jc w:val="both"/>
        <w:rPr>
          <w:rFonts w:asciiTheme="majorHAnsi" w:hAnsiTheme="majorHAnsi" w:cstheme="majorHAnsi"/>
          <w:bCs/>
          <w:iCs/>
          <w:sz w:val="28"/>
          <w:szCs w:val="28"/>
          <w:lang w:val="ru-MD"/>
        </w:rPr>
      </w:pPr>
    </w:p>
    <w:p w:rsidR="002B0C1F" w:rsidRPr="00EF57EC" w:rsidRDefault="00861929" w:rsidP="00590A85">
      <w:pPr>
        <w:spacing w:after="0" w:line="240" w:lineRule="auto"/>
        <w:ind w:firstLine="567"/>
        <w:jc w:val="both"/>
        <w:rPr>
          <w:rFonts w:asciiTheme="majorHAnsi" w:hAnsiTheme="majorHAnsi" w:cstheme="majorHAnsi"/>
          <w:b/>
          <w:sz w:val="28"/>
          <w:szCs w:val="28"/>
          <w:lang w:val="ru-MD"/>
        </w:rPr>
      </w:pPr>
      <w:r w:rsidRPr="00EF57EC">
        <w:rPr>
          <w:rFonts w:asciiTheme="majorHAnsi" w:hAnsiTheme="majorHAnsi" w:cstheme="majorHAnsi"/>
          <w:sz w:val="28"/>
          <w:szCs w:val="28"/>
          <w:lang w:val="ru-MD"/>
        </w:rPr>
        <w:t xml:space="preserve">Для получения </w:t>
      </w:r>
      <w:r w:rsidR="00C84C74" w:rsidRPr="00EF57EC">
        <w:rPr>
          <w:rFonts w:asciiTheme="majorHAnsi" w:hAnsiTheme="majorHAnsi" w:cstheme="majorHAnsi"/>
          <w:sz w:val="28"/>
          <w:szCs w:val="28"/>
          <w:lang w:val="ru-MD"/>
        </w:rPr>
        <w:t>уместных</w:t>
      </w:r>
      <w:r w:rsidRPr="00EF57EC">
        <w:rPr>
          <w:rFonts w:asciiTheme="majorHAnsi" w:hAnsiTheme="majorHAnsi" w:cstheme="majorHAnsi"/>
          <w:sz w:val="28"/>
          <w:szCs w:val="28"/>
          <w:lang w:val="ru-MD"/>
        </w:rPr>
        <w:t xml:space="preserve"> и разумных доказательств, подтверждающих выводы и достоверность </w:t>
      </w:r>
      <w:r w:rsidR="00C84C74" w:rsidRPr="00EF57EC">
        <w:rPr>
          <w:rFonts w:asciiTheme="majorHAnsi" w:hAnsiTheme="majorHAnsi" w:cstheme="majorHAnsi"/>
          <w:sz w:val="28"/>
          <w:szCs w:val="28"/>
          <w:lang w:val="ru-MD"/>
        </w:rPr>
        <w:t>констатаций</w:t>
      </w:r>
      <w:r w:rsidRPr="00EF57EC">
        <w:rPr>
          <w:rFonts w:asciiTheme="majorHAnsi" w:hAnsiTheme="majorHAnsi" w:cstheme="majorHAnsi"/>
          <w:sz w:val="28"/>
          <w:szCs w:val="28"/>
          <w:lang w:val="ru-MD"/>
        </w:rPr>
        <w:t xml:space="preserve">, изложенных в настоящем </w:t>
      </w:r>
      <w:r w:rsidR="00C84C74" w:rsidRPr="00EF57EC">
        <w:rPr>
          <w:rFonts w:asciiTheme="majorHAnsi" w:hAnsiTheme="majorHAnsi" w:cstheme="majorHAnsi"/>
          <w:sz w:val="28"/>
          <w:szCs w:val="28"/>
          <w:lang w:val="ru-MD"/>
        </w:rPr>
        <w:t>Отчете</w:t>
      </w:r>
      <w:r w:rsidRPr="00EF57EC">
        <w:rPr>
          <w:rFonts w:asciiTheme="majorHAnsi" w:hAnsiTheme="majorHAnsi" w:cstheme="majorHAnsi"/>
          <w:sz w:val="28"/>
          <w:szCs w:val="28"/>
          <w:lang w:val="ru-MD"/>
        </w:rPr>
        <w:t>, аудиторская группа использовала ряд аудиторских процедур, таких как: рассмотрение документов и отчетов, анализ дел</w:t>
      </w:r>
      <w:r w:rsidR="00A6697F" w:rsidRPr="00EF57EC">
        <w:rPr>
          <w:rFonts w:asciiTheme="majorHAnsi" w:hAnsiTheme="majorHAnsi" w:cstheme="majorHAnsi"/>
          <w:sz w:val="28"/>
          <w:szCs w:val="28"/>
          <w:lang w:val="ru-MD"/>
        </w:rPr>
        <w:t xml:space="preserve"> по</w:t>
      </w:r>
      <w:r w:rsidRPr="00EF57EC">
        <w:rPr>
          <w:rFonts w:asciiTheme="majorHAnsi" w:hAnsiTheme="majorHAnsi" w:cstheme="majorHAnsi"/>
          <w:sz w:val="28"/>
          <w:szCs w:val="28"/>
          <w:lang w:val="ru-MD"/>
        </w:rPr>
        <w:t xml:space="preserve"> отобранным для ауди</w:t>
      </w:r>
      <w:r w:rsidR="00A6697F" w:rsidRPr="00EF57EC">
        <w:rPr>
          <w:rFonts w:asciiTheme="majorHAnsi" w:hAnsiTheme="majorHAnsi" w:cstheme="majorHAnsi"/>
          <w:sz w:val="28"/>
          <w:szCs w:val="28"/>
          <w:lang w:val="ru-MD"/>
        </w:rPr>
        <w:t>рования проектам</w:t>
      </w:r>
      <w:r w:rsidRPr="00EF57EC">
        <w:rPr>
          <w:rFonts w:asciiTheme="majorHAnsi" w:hAnsiTheme="majorHAnsi" w:cstheme="majorHAnsi"/>
          <w:sz w:val="28"/>
          <w:szCs w:val="28"/>
          <w:lang w:val="ru-MD"/>
        </w:rPr>
        <w:t xml:space="preserve">, наблюдения и </w:t>
      </w:r>
      <w:r w:rsidR="00A6697F" w:rsidRPr="00EF57EC">
        <w:rPr>
          <w:rFonts w:asciiTheme="majorHAnsi" w:hAnsiTheme="majorHAnsi" w:cstheme="majorHAnsi"/>
          <w:sz w:val="28"/>
          <w:szCs w:val="28"/>
          <w:lang w:val="ru-MD"/>
        </w:rPr>
        <w:t>др</w:t>
      </w:r>
      <w:r w:rsidRPr="00EF57EC">
        <w:rPr>
          <w:rFonts w:asciiTheme="majorHAnsi" w:hAnsiTheme="majorHAnsi" w:cstheme="majorHAnsi"/>
          <w:sz w:val="28"/>
          <w:szCs w:val="28"/>
          <w:lang w:val="ru-MD"/>
        </w:rPr>
        <w:t xml:space="preserve">. В ходе аудиторской </w:t>
      </w:r>
      <w:r w:rsidR="00A6697F" w:rsidRPr="00EF57EC">
        <w:rPr>
          <w:rFonts w:asciiTheme="majorHAnsi" w:hAnsiTheme="majorHAnsi" w:cstheme="majorHAnsi"/>
          <w:sz w:val="28"/>
          <w:szCs w:val="28"/>
          <w:lang w:val="ru-MD"/>
        </w:rPr>
        <w:t>мисс</w:t>
      </w:r>
      <w:r w:rsidRPr="00EF57EC">
        <w:rPr>
          <w:rFonts w:asciiTheme="majorHAnsi" w:hAnsiTheme="majorHAnsi" w:cstheme="majorHAnsi"/>
          <w:sz w:val="28"/>
          <w:szCs w:val="28"/>
          <w:lang w:val="ru-MD"/>
        </w:rPr>
        <w:t xml:space="preserve">ии были собраны, </w:t>
      </w:r>
      <w:r w:rsidR="00A6697F" w:rsidRPr="00EF57EC">
        <w:rPr>
          <w:rFonts w:asciiTheme="majorHAnsi" w:hAnsiTheme="majorHAnsi" w:cstheme="majorHAnsi"/>
          <w:sz w:val="28"/>
          <w:szCs w:val="28"/>
          <w:lang w:val="ru-MD"/>
        </w:rPr>
        <w:t>обобщены</w:t>
      </w:r>
      <w:r w:rsidRPr="00EF57EC">
        <w:rPr>
          <w:rFonts w:asciiTheme="majorHAnsi" w:hAnsiTheme="majorHAnsi" w:cstheme="majorHAnsi"/>
          <w:sz w:val="28"/>
          <w:szCs w:val="28"/>
          <w:lang w:val="ru-MD"/>
        </w:rPr>
        <w:t>, проанализированы и интерпретированы физическ</w:t>
      </w:r>
      <w:r w:rsidR="00A6697F" w:rsidRPr="00EF57EC">
        <w:rPr>
          <w:rFonts w:asciiTheme="majorHAnsi" w:hAnsiTheme="majorHAnsi" w:cstheme="majorHAnsi"/>
          <w:sz w:val="28"/>
          <w:szCs w:val="28"/>
          <w:lang w:val="ru-MD"/>
        </w:rPr>
        <w:t>ие</w:t>
      </w:r>
      <w:r w:rsidRPr="00EF57EC">
        <w:rPr>
          <w:rFonts w:asciiTheme="majorHAnsi" w:hAnsiTheme="majorHAnsi" w:cstheme="majorHAnsi"/>
          <w:sz w:val="28"/>
          <w:szCs w:val="28"/>
          <w:lang w:val="ru-MD"/>
        </w:rPr>
        <w:t xml:space="preserve">, </w:t>
      </w:r>
      <w:r w:rsidR="00A6697F" w:rsidRPr="00EF57EC">
        <w:rPr>
          <w:rFonts w:asciiTheme="majorHAnsi" w:hAnsiTheme="majorHAnsi" w:cstheme="majorHAnsi"/>
          <w:sz w:val="28"/>
          <w:szCs w:val="28"/>
          <w:lang w:val="ru-MD"/>
        </w:rPr>
        <w:t>устные</w:t>
      </w:r>
      <w:r w:rsidRPr="00EF57EC">
        <w:rPr>
          <w:rFonts w:asciiTheme="majorHAnsi" w:hAnsiTheme="majorHAnsi" w:cstheme="majorHAnsi"/>
          <w:sz w:val="28"/>
          <w:szCs w:val="28"/>
          <w:lang w:val="ru-MD"/>
        </w:rPr>
        <w:t xml:space="preserve">, </w:t>
      </w:r>
      <w:r w:rsidR="00091D59" w:rsidRPr="00EF57EC">
        <w:rPr>
          <w:rFonts w:asciiTheme="majorHAnsi" w:hAnsiTheme="majorHAnsi" w:cstheme="majorHAnsi"/>
          <w:sz w:val="28"/>
          <w:szCs w:val="28"/>
          <w:lang w:val="ru-MD"/>
        </w:rPr>
        <w:t>документальные</w:t>
      </w:r>
      <w:r w:rsidRPr="00EF57EC">
        <w:rPr>
          <w:rFonts w:asciiTheme="majorHAnsi" w:hAnsiTheme="majorHAnsi" w:cstheme="majorHAnsi"/>
          <w:sz w:val="28"/>
          <w:szCs w:val="28"/>
          <w:lang w:val="ru-MD"/>
        </w:rPr>
        <w:t xml:space="preserve"> и аналитическ</w:t>
      </w:r>
      <w:r w:rsidR="00A6697F" w:rsidRPr="00EF57EC">
        <w:rPr>
          <w:rFonts w:asciiTheme="majorHAnsi" w:hAnsiTheme="majorHAnsi" w:cstheme="majorHAnsi"/>
          <w:sz w:val="28"/>
          <w:szCs w:val="28"/>
          <w:lang w:val="ru-MD"/>
        </w:rPr>
        <w:t>ие аудиторские доказательства</w:t>
      </w:r>
      <w:r w:rsidRPr="00EF57EC">
        <w:rPr>
          <w:rFonts w:asciiTheme="majorHAnsi" w:hAnsiTheme="majorHAnsi" w:cstheme="majorHAnsi"/>
          <w:sz w:val="28"/>
          <w:szCs w:val="28"/>
          <w:lang w:val="ru-MD"/>
        </w:rPr>
        <w:t xml:space="preserve">. </w:t>
      </w:r>
    </w:p>
    <w:p w:rsidR="002B0C1F" w:rsidRPr="00EF57EC" w:rsidRDefault="002B0C1F" w:rsidP="00590A85">
      <w:pPr>
        <w:spacing w:after="0" w:line="240" w:lineRule="auto"/>
        <w:ind w:firstLine="567"/>
        <w:jc w:val="both"/>
        <w:rPr>
          <w:rFonts w:asciiTheme="majorHAnsi" w:hAnsiTheme="majorHAnsi" w:cstheme="majorHAnsi"/>
          <w:bCs/>
          <w:iCs/>
          <w:sz w:val="28"/>
          <w:szCs w:val="28"/>
          <w:lang w:val="ru-MD"/>
        </w:rPr>
      </w:pPr>
    </w:p>
    <w:p w:rsidR="002B0C1F" w:rsidRPr="00EF57EC" w:rsidRDefault="00861929" w:rsidP="00590A85">
      <w:pPr>
        <w:spacing w:after="0" w:line="240" w:lineRule="auto"/>
        <w:ind w:firstLine="567"/>
        <w:jc w:val="both"/>
        <w:rPr>
          <w:rFonts w:asciiTheme="majorHAnsi" w:hAnsiTheme="majorHAnsi" w:cstheme="majorHAnsi"/>
          <w:sz w:val="28"/>
          <w:szCs w:val="28"/>
          <w:lang w:val="ru-MD"/>
        </w:rPr>
      </w:pPr>
      <w:r w:rsidRPr="00EF57EC">
        <w:rPr>
          <w:rFonts w:asciiTheme="majorHAnsi" w:hAnsiTheme="majorHAnsi" w:cstheme="majorHAnsi"/>
          <w:sz w:val="28"/>
          <w:szCs w:val="28"/>
          <w:lang w:val="ru-MD"/>
        </w:rPr>
        <w:lastRenderedPageBreak/>
        <w:t xml:space="preserve">Методы и процедуры аудита, используемые </w:t>
      </w:r>
      <w:r w:rsidR="00590A85" w:rsidRPr="00EF57EC">
        <w:rPr>
          <w:rFonts w:asciiTheme="majorHAnsi" w:hAnsiTheme="majorHAnsi" w:cstheme="majorHAnsi"/>
          <w:sz w:val="28"/>
          <w:szCs w:val="28"/>
          <w:lang w:val="ru-MD"/>
        </w:rPr>
        <w:t>при проведении</w:t>
      </w:r>
      <w:r w:rsidRPr="00EF57EC">
        <w:rPr>
          <w:rFonts w:asciiTheme="majorHAnsi" w:hAnsiTheme="majorHAnsi" w:cstheme="majorHAnsi"/>
          <w:sz w:val="28"/>
          <w:szCs w:val="28"/>
          <w:lang w:val="ru-MD"/>
        </w:rPr>
        <w:t xml:space="preserve"> аудиторской миссии, состояли в рассмотрении: (i) организационной структуры НБВ</w:t>
      </w:r>
      <w:r w:rsidR="00590A85"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 (ii) протоколов КС, (iii) должностных </w:t>
      </w:r>
      <w:r w:rsidR="00590A85" w:rsidRPr="00EF57EC">
        <w:rPr>
          <w:rFonts w:asciiTheme="majorHAnsi" w:hAnsiTheme="majorHAnsi" w:cstheme="majorHAnsi"/>
          <w:sz w:val="28"/>
          <w:szCs w:val="28"/>
          <w:lang w:val="ru-MD"/>
        </w:rPr>
        <w:t>инструкций</w:t>
      </w:r>
      <w:r w:rsidRPr="00EF57EC">
        <w:rPr>
          <w:rFonts w:asciiTheme="majorHAnsi" w:hAnsiTheme="majorHAnsi" w:cstheme="majorHAnsi"/>
          <w:sz w:val="28"/>
          <w:szCs w:val="28"/>
          <w:lang w:val="ru-MD"/>
        </w:rPr>
        <w:t xml:space="preserve"> сотрудников НБВ</w:t>
      </w:r>
      <w:r w:rsidR="00590A85"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 xml:space="preserve">, (iv) </w:t>
      </w:r>
      <w:r w:rsidR="00590A85" w:rsidRPr="00EF57EC">
        <w:rPr>
          <w:rFonts w:asciiTheme="majorHAnsi" w:hAnsiTheme="majorHAnsi" w:cstheme="majorHAnsi"/>
          <w:sz w:val="28"/>
          <w:szCs w:val="28"/>
          <w:lang w:val="ru-MD"/>
        </w:rPr>
        <w:t>В</w:t>
      </w:r>
      <w:r w:rsidRPr="00EF57EC">
        <w:rPr>
          <w:rFonts w:asciiTheme="majorHAnsi" w:hAnsiTheme="majorHAnsi" w:cstheme="majorHAnsi"/>
          <w:sz w:val="28"/>
          <w:szCs w:val="28"/>
          <w:lang w:val="ru-MD"/>
        </w:rPr>
        <w:t>иноград</w:t>
      </w:r>
      <w:r w:rsidR="00590A85" w:rsidRPr="00EF57EC">
        <w:rPr>
          <w:rFonts w:asciiTheme="majorHAnsi" w:hAnsiTheme="majorHAnsi" w:cstheme="majorHAnsi"/>
          <w:sz w:val="28"/>
          <w:szCs w:val="28"/>
          <w:lang w:val="ru-MD"/>
        </w:rPr>
        <w:t>но-</w:t>
      </w:r>
      <w:r w:rsidRPr="00EF57EC">
        <w:rPr>
          <w:rFonts w:asciiTheme="majorHAnsi" w:hAnsiTheme="majorHAnsi" w:cstheme="majorHAnsi"/>
          <w:sz w:val="28"/>
          <w:szCs w:val="28"/>
          <w:lang w:val="ru-MD"/>
        </w:rPr>
        <w:t>винодел</w:t>
      </w:r>
      <w:r w:rsidR="00590A85" w:rsidRPr="00EF57EC">
        <w:rPr>
          <w:rFonts w:asciiTheme="majorHAnsi" w:hAnsiTheme="majorHAnsi" w:cstheme="majorHAnsi"/>
          <w:sz w:val="28"/>
          <w:szCs w:val="28"/>
          <w:lang w:val="ru-MD"/>
        </w:rPr>
        <w:t>ьческого регистра</w:t>
      </w:r>
      <w:r w:rsidRPr="00EF57EC">
        <w:rPr>
          <w:rFonts w:asciiTheme="majorHAnsi" w:hAnsiTheme="majorHAnsi" w:cstheme="majorHAnsi"/>
          <w:sz w:val="28"/>
          <w:szCs w:val="28"/>
          <w:lang w:val="ru-MD"/>
        </w:rPr>
        <w:t>, (v) заяв</w:t>
      </w:r>
      <w:r w:rsidR="00590A85" w:rsidRPr="00EF57EC">
        <w:rPr>
          <w:rFonts w:asciiTheme="majorHAnsi" w:hAnsiTheme="majorHAnsi" w:cstheme="majorHAnsi"/>
          <w:sz w:val="28"/>
          <w:szCs w:val="28"/>
          <w:lang w:val="ru-MD"/>
        </w:rPr>
        <w:t>ок</w:t>
      </w:r>
      <w:r w:rsidRPr="00EF57EC">
        <w:rPr>
          <w:rFonts w:asciiTheme="majorHAnsi" w:hAnsiTheme="majorHAnsi" w:cstheme="majorHAnsi"/>
          <w:sz w:val="28"/>
          <w:szCs w:val="28"/>
          <w:lang w:val="ru-MD"/>
        </w:rPr>
        <w:t>, поданных в НБВВ для регистрации в ФВВ и т. д</w:t>
      </w:r>
      <w:r w:rsidR="002B0C1F" w:rsidRPr="00EF57EC">
        <w:rPr>
          <w:rFonts w:asciiTheme="majorHAnsi" w:hAnsiTheme="majorHAnsi" w:cstheme="majorHAnsi"/>
          <w:sz w:val="28"/>
          <w:szCs w:val="28"/>
          <w:lang w:val="ru-MD"/>
        </w:rPr>
        <w:t>.</w:t>
      </w:r>
    </w:p>
    <w:p w:rsidR="002B0C1F" w:rsidRPr="00EF57EC" w:rsidRDefault="00861929" w:rsidP="00590A85">
      <w:pPr>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b/>
          <w:sz w:val="28"/>
          <w:szCs w:val="28"/>
          <w:lang w:val="ru-MD"/>
        </w:rPr>
        <w:t>Критерии аудита</w:t>
      </w:r>
      <w:r w:rsidR="002B0C1F" w:rsidRPr="00EF57EC">
        <w:rPr>
          <w:rFonts w:asciiTheme="majorHAnsi" w:eastAsia="Times New Roman" w:hAnsiTheme="majorHAnsi" w:cstheme="majorHAnsi"/>
          <w:sz w:val="28"/>
          <w:szCs w:val="28"/>
          <w:lang w:val="ru-MD"/>
        </w:rPr>
        <w:t xml:space="preserve"> </w:t>
      </w:r>
    </w:p>
    <w:p w:rsidR="00861929" w:rsidRPr="00EF57EC" w:rsidRDefault="00590A85" w:rsidP="00590A85">
      <w:pPr>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В качестве и</w:t>
      </w:r>
      <w:r w:rsidR="00861929" w:rsidRPr="00EF57EC">
        <w:rPr>
          <w:rFonts w:asciiTheme="majorHAnsi" w:eastAsia="Times New Roman" w:hAnsiTheme="majorHAnsi" w:cstheme="majorHAnsi"/>
          <w:sz w:val="28"/>
          <w:szCs w:val="28"/>
          <w:lang w:val="ru-MD"/>
        </w:rPr>
        <w:t>сточник</w:t>
      </w:r>
      <w:r w:rsidRPr="00EF57EC">
        <w:rPr>
          <w:rFonts w:asciiTheme="majorHAnsi" w:eastAsia="Times New Roman" w:hAnsiTheme="majorHAnsi" w:cstheme="majorHAnsi"/>
          <w:sz w:val="28"/>
          <w:szCs w:val="28"/>
          <w:lang w:val="ru-MD"/>
        </w:rPr>
        <w:t>ов</w:t>
      </w:r>
      <w:r w:rsidR="00861929" w:rsidRPr="00EF57EC">
        <w:rPr>
          <w:rFonts w:asciiTheme="majorHAnsi" w:eastAsia="Times New Roman" w:hAnsiTheme="majorHAnsi" w:cstheme="majorHAnsi"/>
          <w:sz w:val="28"/>
          <w:szCs w:val="28"/>
          <w:lang w:val="ru-MD"/>
        </w:rPr>
        <w:t xml:space="preserve"> критериев аудита послужили законодательные и нормативные акты, регулирующие </w:t>
      </w:r>
      <w:r w:rsidRPr="00EF57EC">
        <w:rPr>
          <w:rFonts w:asciiTheme="majorHAnsi" w:eastAsia="Times New Roman" w:hAnsiTheme="majorHAnsi" w:cstheme="majorHAnsi"/>
          <w:sz w:val="28"/>
          <w:szCs w:val="28"/>
          <w:lang w:val="ru-MD"/>
        </w:rPr>
        <w:t>осуществление</w:t>
      </w:r>
      <w:r w:rsidR="00861929" w:rsidRPr="00EF57EC">
        <w:rPr>
          <w:rFonts w:asciiTheme="majorHAnsi" w:eastAsia="Times New Roman" w:hAnsiTheme="majorHAnsi" w:cstheme="majorHAnsi"/>
          <w:sz w:val="28"/>
          <w:szCs w:val="28"/>
          <w:lang w:val="ru-MD"/>
        </w:rPr>
        <w:t xml:space="preserve"> деятельности НБВВ, </w:t>
      </w:r>
      <w:r w:rsidRPr="00EF57EC">
        <w:rPr>
          <w:rFonts w:asciiTheme="majorHAnsi" w:eastAsia="Times New Roman" w:hAnsiTheme="majorHAnsi" w:cstheme="majorHAnsi"/>
          <w:sz w:val="28"/>
          <w:szCs w:val="28"/>
          <w:lang w:val="ru-MD"/>
        </w:rPr>
        <w:t xml:space="preserve">установленные </w:t>
      </w:r>
      <w:r w:rsidR="00861929" w:rsidRPr="00EF57EC">
        <w:rPr>
          <w:rFonts w:asciiTheme="majorHAnsi" w:eastAsia="Times New Roman" w:hAnsiTheme="majorHAnsi" w:cstheme="majorHAnsi"/>
          <w:sz w:val="28"/>
          <w:szCs w:val="28"/>
          <w:lang w:val="ru-MD"/>
        </w:rPr>
        <w:t xml:space="preserve">стандарты и </w:t>
      </w:r>
      <w:r w:rsidRPr="00EF57EC">
        <w:rPr>
          <w:rFonts w:asciiTheme="majorHAnsi" w:eastAsia="Times New Roman" w:hAnsiTheme="majorHAnsi" w:cstheme="majorHAnsi"/>
          <w:sz w:val="28"/>
          <w:szCs w:val="28"/>
          <w:lang w:val="ru-MD"/>
        </w:rPr>
        <w:t>действия</w:t>
      </w:r>
      <w:r w:rsidR="00861929"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 xml:space="preserve">а также принятые </w:t>
      </w:r>
      <w:r w:rsidR="00861929" w:rsidRPr="00EF57EC">
        <w:rPr>
          <w:rFonts w:asciiTheme="majorHAnsi" w:eastAsia="Times New Roman" w:hAnsiTheme="majorHAnsi" w:cstheme="majorHAnsi"/>
          <w:sz w:val="28"/>
          <w:szCs w:val="28"/>
          <w:lang w:val="ru-MD"/>
        </w:rPr>
        <w:t xml:space="preserve">обязательства </w:t>
      </w:r>
      <w:r w:rsidRPr="00EF57EC">
        <w:rPr>
          <w:rFonts w:asciiTheme="majorHAnsi" w:eastAsia="Times New Roman" w:hAnsiTheme="majorHAnsi" w:cstheme="majorHAnsi"/>
          <w:sz w:val="28"/>
          <w:szCs w:val="28"/>
          <w:lang w:val="ru-MD"/>
        </w:rPr>
        <w:t>по</w:t>
      </w:r>
      <w:r w:rsidR="00861929" w:rsidRPr="00EF57EC">
        <w:rPr>
          <w:rFonts w:asciiTheme="majorHAnsi" w:eastAsia="Times New Roman" w:hAnsiTheme="majorHAnsi" w:cstheme="majorHAnsi"/>
          <w:sz w:val="28"/>
          <w:szCs w:val="28"/>
          <w:lang w:val="ru-MD"/>
        </w:rPr>
        <w:t xml:space="preserve"> достижени</w:t>
      </w:r>
      <w:r w:rsidRPr="00EF57EC">
        <w:rPr>
          <w:rFonts w:asciiTheme="majorHAnsi" w:eastAsia="Times New Roman" w:hAnsiTheme="majorHAnsi" w:cstheme="majorHAnsi"/>
          <w:sz w:val="28"/>
          <w:szCs w:val="28"/>
          <w:lang w:val="ru-MD"/>
        </w:rPr>
        <w:t>ю</w:t>
      </w:r>
      <w:r w:rsidR="00861929" w:rsidRPr="00EF57EC">
        <w:rPr>
          <w:rFonts w:asciiTheme="majorHAnsi" w:eastAsia="Times New Roman" w:hAnsiTheme="majorHAnsi" w:cstheme="majorHAnsi"/>
          <w:sz w:val="28"/>
          <w:szCs w:val="28"/>
          <w:lang w:val="ru-MD"/>
        </w:rPr>
        <w:t xml:space="preserve"> результатов. </w:t>
      </w:r>
    </w:p>
    <w:p w:rsidR="002B0C1F" w:rsidRPr="00EF57EC" w:rsidRDefault="00590A85" w:rsidP="00590A85">
      <w:pPr>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Констатации</w:t>
      </w:r>
      <w:r w:rsidR="00861929" w:rsidRPr="00EF57EC">
        <w:rPr>
          <w:rFonts w:asciiTheme="majorHAnsi" w:eastAsia="Times New Roman" w:hAnsiTheme="majorHAnsi" w:cstheme="majorHAnsi"/>
          <w:sz w:val="28"/>
          <w:szCs w:val="28"/>
          <w:lang w:val="ru-MD"/>
        </w:rPr>
        <w:t xml:space="preserve"> и выводы по </w:t>
      </w:r>
      <w:r w:rsidRPr="00EF57EC">
        <w:rPr>
          <w:rFonts w:asciiTheme="majorHAnsi" w:eastAsia="Times New Roman" w:hAnsiTheme="majorHAnsi" w:cstheme="majorHAnsi"/>
          <w:sz w:val="28"/>
          <w:szCs w:val="28"/>
          <w:lang w:val="ru-MD"/>
        </w:rPr>
        <w:t>аудируем</w:t>
      </w:r>
      <w:r w:rsidR="00861929" w:rsidRPr="00EF57EC">
        <w:rPr>
          <w:rFonts w:asciiTheme="majorHAnsi" w:eastAsia="Times New Roman" w:hAnsiTheme="majorHAnsi" w:cstheme="majorHAnsi"/>
          <w:sz w:val="28"/>
          <w:szCs w:val="28"/>
          <w:lang w:val="ru-MD"/>
        </w:rPr>
        <w:t xml:space="preserve">ым аспектам </w:t>
      </w:r>
      <w:r w:rsidRPr="00EF57EC">
        <w:rPr>
          <w:rFonts w:asciiTheme="majorHAnsi" w:eastAsia="Times New Roman" w:hAnsiTheme="majorHAnsi" w:cstheme="majorHAnsi"/>
          <w:sz w:val="28"/>
          <w:szCs w:val="28"/>
          <w:lang w:val="ru-MD"/>
        </w:rPr>
        <w:t xml:space="preserve">в рамках </w:t>
      </w:r>
      <w:r w:rsidR="00861929" w:rsidRPr="00EF57EC">
        <w:rPr>
          <w:rFonts w:asciiTheme="majorHAnsi" w:eastAsia="Times New Roman" w:hAnsiTheme="majorHAnsi" w:cstheme="majorHAnsi"/>
          <w:sz w:val="28"/>
          <w:szCs w:val="28"/>
          <w:lang w:val="ru-MD"/>
        </w:rPr>
        <w:t>аудита пр</w:t>
      </w:r>
      <w:r w:rsidRPr="00EF57EC">
        <w:rPr>
          <w:rFonts w:asciiTheme="majorHAnsi" w:eastAsia="Times New Roman" w:hAnsiTheme="majorHAnsi" w:cstheme="majorHAnsi"/>
          <w:sz w:val="28"/>
          <w:szCs w:val="28"/>
          <w:lang w:val="ru-MD"/>
        </w:rPr>
        <w:t>едставлены</w:t>
      </w:r>
      <w:r w:rsidR="00861929" w:rsidRPr="00EF57EC">
        <w:rPr>
          <w:rFonts w:asciiTheme="majorHAnsi" w:eastAsia="Times New Roman" w:hAnsiTheme="majorHAnsi" w:cstheme="majorHAnsi"/>
          <w:sz w:val="28"/>
          <w:szCs w:val="28"/>
          <w:lang w:val="ru-MD"/>
        </w:rPr>
        <w:t xml:space="preserve"> в соответствующих разделах настоящего </w:t>
      </w:r>
      <w:r w:rsidRPr="00EF57EC">
        <w:rPr>
          <w:rFonts w:asciiTheme="majorHAnsi" w:eastAsia="Times New Roman" w:hAnsiTheme="majorHAnsi" w:cstheme="majorHAnsi"/>
          <w:sz w:val="28"/>
          <w:szCs w:val="28"/>
          <w:lang w:val="ru-MD"/>
        </w:rPr>
        <w:t xml:space="preserve">Отчета </w:t>
      </w:r>
      <w:r w:rsidR="00861929" w:rsidRPr="00EF57EC">
        <w:rPr>
          <w:rFonts w:asciiTheme="majorHAnsi" w:eastAsia="Times New Roman" w:hAnsiTheme="majorHAnsi" w:cstheme="majorHAnsi"/>
          <w:sz w:val="28"/>
          <w:szCs w:val="28"/>
          <w:lang w:val="ru-MD"/>
        </w:rPr>
        <w:t>аудит</w:t>
      </w:r>
      <w:r w:rsidRPr="00EF57EC">
        <w:rPr>
          <w:rFonts w:asciiTheme="majorHAnsi" w:eastAsia="Times New Roman" w:hAnsiTheme="majorHAnsi" w:cstheme="majorHAnsi"/>
          <w:sz w:val="28"/>
          <w:szCs w:val="28"/>
          <w:lang w:val="ru-MD"/>
        </w:rPr>
        <w:t>а</w:t>
      </w:r>
      <w:r w:rsidR="002B0C1F" w:rsidRPr="00EF57EC">
        <w:rPr>
          <w:rFonts w:asciiTheme="majorHAnsi" w:eastAsia="Times New Roman" w:hAnsiTheme="majorHAnsi" w:cstheme="majorHAnsi"/>
          <w:sz w:val="28"/>
          <w:szCs w:val="28"/>
          <w:lang w:val="ru-MD"/>
        </w:rPr>
        <w:t>.</w:t>
      </w:r>
    </w:p>
    <w:p w:rsidR="002B0C1F" w:rsidRPr="00EF57EC" w:rsidRDefault="002B0C1F" w:rsidP="00590A85">
      <w:pPr>
        <w:spacing w:after="0" w:line="240" w:lineRule="auto"/>
        <w:ind w:firstLine="567"/>
        <w:jc w:val="both"/>
        <w:rPr>
          <w:rFonts w:asciiTheme="majorHAnsi" w:hAnsiTheme="majorHAnsi" w:cstheme="majorHAnsi"/>
          <w:bCs/>
          <w:iCs/>
          <w:sz w:val="28"/>
          <w:szCs w:val="28"/>
          <w:lang w:val="ru-MD"/>
        </w:rPr>
      </w:pPr>
    </w:p>
    <w:p w:rsidR="002B0C1F" w:rsidRPr="00EF57EC" w:rsidRDefault="00861929" w:rsidP="007E33C4">
      <w:pPr>
        <w:spacing w:after="0" w:line="240" w:lineRule="auto"/>
        <w:rPr>
          <w:rFonts w:asciiTheme="majorHAnsi" w:hAnsiTheme="majorHAnsi" w:cstheme="majorHAnsi"/>
          <w:b/>
          <w:i/>
          <w:sz w:val="28"/>
          <w:szCs w:val="28"/>
          <w:lang w:val="ru-MD"/>
        </w:rPr>
      </w:pPr>
      <w:r w:rsidRPr="00EF57EC">
        <w:rPr>
          <w:rFonts w:asciiTheme="majorHAnsi" w:hAnsiTheme="majorHAnsi" w:cstheme="majorHAnsi"/>
          <w:b/>
          <w:i/>
          <w:sz w:val="28"/>
          <w:szCs w:val="28"/>
          <w:lang w:val="ru-MD"/>
        </w:rPr>
        <w:t>Законодательные и нормативные акты, регулирующие ауди</w:t>
      </w:r>
      <w:r w:rsidR="00590A85" w:rsidRPr="00EF57EC">
        <w:rPr>
          <w:rFonts w:asciiTheme="majorHAnsi" w:hAnsiTheme="majorHAnsi" w:cstheme="majorHAnsi"/>
          <w:b/>
          <w:i/>
          <w:sz w:val="28"/>
          <w:szCs w:val="28"/>
          <w:lang w:val="ru-MD"/>
        </w:rPr>
        <w:t>руемую область</w:t>
      </w:r>
    </w:p>
    <w:p w:rsidR="002B0C1F" w:rsidRPr="00EF57EC" w:rsidRDefault="00590A85" w:rsidP="007E33C4">
      <w:pPr>
        <w:pStyle w:val="ac"/>
        <w:numPr>
          <w:ilvl w:val="0"/>
          <w:numId w:val="27"/>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Конституция Республики Молдова</w:t>
      </w:r>
      <w:r w:rsidR="002B0C1F" w:rsidRPr="00EF57EC">
        <w:rPr>
          <w:rFonts w:asciiTheme="majorHAnsi" w:hAnsiTheme="majorHAnsi" w:cstheme="majorHAnsi"/>
          <w:lang w:val="ru-MD"/>
        </w:rPr>
        <w:t>;</w:t>
      </w:r>
    </w:p>
    <w:p w:rsidR="002B0C1F" w:rsidRPr="00EF57EC" w:rsidRDefault="00590A85" w:rsidP="007E33C4">
      <w:pPr>
        <w:pStyle w:val="ac"/>
        <w:numPr>
          <w:ilvl w:val="0"/>
          <w:numId w:val="27"/>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Закон о винограде и вине №</w:t>
      </w:r>
      <w:r w:rsidR="002B0C1F" w:rsidRPr="00EF57EC">
        <w:rPr>
          <w:rFonts w:asciiTheme="majorHAnsi" w:hAnsiTheme="majorHAnsi" w:cstheme="majorHAnsi"/>
          <w:lang w:val="ru-MD"/>
        </w:rPr>
        <w:t xml:space="preserve">57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10.03.2006;</w:t>
      </w:r>
    </w:p>
    <w:p w:rsidR="002B0C1F" w:rsidRPr="00EF57EC" w:rsidRDefault="00590A85" w:rsidP="007E33C4">
      <w:pPr>
        <w:pStyle w:val="ac"/>
        <w:numPr>
          <w:ilvl w:val="0"/>
          <w:numId w:val="27"/>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 xml:space="preserve">Закон </w:t>
      </w:r>
      <w:r w:rsidRPr="00EF57EC">
        <w:rPr>
          <w:rFonts w:asciiTheme="majorHAnsi" w:hAnsiTheme="majorHAnsi" w:cstheme="majorHAnsi"/>
          <w:bCs/>
          <w:lang w:val="ru-MD"/>
        </w:rPr>
        <w:t>об уплате производителями виноградно-винодельческой</w:t>
      </w:r>
      <w:r w:rsidRPr="00EF57EC">
        <w:rPr>
          <w:rFonts w:asciiTheme="majorHAnsi" w:hAnsiTheme="majorHAnsi" w:cstheme="majorHAnsi"/>
          <w:bCs/>
          <w:lang w:val="ru-MD"/>
        </w:rPr>
        <w:br/>
        <w:t>продукции обязательных взносов в Фонд винограда и вина</w:t>
      </w:r>
      <w:r w:rsidRPr="00EF57EC">
        <w:rPr>
          <w:rFonts w:asciiTheme="majorHAnsi" w:hAnsiTheme="majorHAnsi" w:cstheme="majorHAnsi"/>
          <w:b/>
          <w:bCs/>
          <w:lang w:val="ru-MD"/>
        </w:rPr>
        <w:t xml:space="preserve"> </w:t>
      </w:r>
      <w:r w:rsidRPr="00EF57EC">
        <w:rPr>
          <w:rFonts w:asciiTheme="majorHAnsi" w:hAnsiTheme="majorHAnsi" w:cstheme="majorHAnsi"/>
          <w:lang w:val="ru-MD"/>
        </w:rPr>
        <w:t>№</w:t>
      </w:r>
      <w:r w:rsidR="002B0C1F" w:rsidRPr="00EF57EC">
        <w:rPr>
          <w:rFonts w:asciiTheme="majorHAnsi" w:hAnsiTheme="majorHAnsi" w:cstheme="majorHAnsi"/>
          <w:lang w:val="ru-MD"/>
        </w:rPr>
        <w:t xml:space="preserve">227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10.12.2015;</w:t>
      </w:r>
    </w:p>
    <w:p w:rsidR="002B0C1F" w:rsidRPr="00EF57EC" w:rsidRDefault="003202E4" w:rsidP="007E33C4">
      <w:pPr>
        <w:pStyle w:val="ac"/>
        <w:numPr>
          <w:ilvl w:val="0"/>
          <w:numId w:val="27"/>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Постановление Правительства №</w:t>
      </w:r>
      <w:r w:rsidR="002B0C1F" w:rsidRPr="00EF57EC">
        <w:rPr>
          <w:rFonts w:asciiTheme="majorHAnsi" w:hAnsiTheme="majorHAnsi" w:cstheme="majorHAnsi"/>
          <w:lang w:val="ru-MD"/>
        </w:rPr>
        <w:t xml:space="preserve">725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16.09.2013 </w:t>
      </w:r>
      <w:r w:rsidR="00556E4C" w:rsidRPr="00EF57EC">
        <w:rPr>
          <w:rFonts w:asciiTheme="majorHAnsi" w:hAnsiTheme="majorHAnsi" w:cstheme="majorHAnsi"/>
          <w:lang w:val="ru-MD"/>
        </w:rPr>
        <w:t>„</w:t>
      </w:r>
      <w:r w:rsidR="00590A85" w:rsidRPr="00EF57EC">
        <w:rPr>
          <w:rFonts w:asciiTheme="majorHAnsi" w:hAnsiTheme="majorHAnsi" w:cstheme="majorHAnsi"/>
          <w:lang w:val="ru-MD"/>
        </w:rPr>
        <w:t>О</w:t>
      </w:r>
      <w:r w:rsidR="00590A85" w:rsidRPr="00EF57EC">
        <w:rPr>
          <w:rFonts w:asciiTheme="majorHAnsi" w:hAnsiTheme="majorHAnsi" w:cstheme="majorHAnsi"/>
          <w:bCs/>
          <w:lang w:val="ru-MD"/>
        </w:rPr>
        <w:t xml:space="preserve"> Национальном бюро винограда и вина</w:t>
      </w:r>
      <w:r w:rsidR="00556E4C" w:rsidRPr="00EF57EC">
        <w:rPr>
          <w:rFonts w:asciiTheme="majorHAnsi" w:hAnsiTheme="majorHAnsi" w:cstheme="majorHAnsi"/>
          <w:lang w:val="ru-MD"/>
        </w:rPr>
        <w:t>”</w:t>
      </w:r>
      <w:r w:rsidR="002B0C1F" w:rsidRPr="00EF57EC">
        <w:rPr>
          <w:rFonts w:asciiTheme="majorHAnsi" w:hAnsiTheme="majorHAnsi" w:cstheme="majorHAnsi"/>
          <w:lang w:val="ru-MD"/>
        </w:rPr>
        <w:t>;</w:t>
      </w:r>
    </w:p>
    <w:p w:rsidR="002B0C1F" w:rsidRPr="00EF57EC" w:rsidRDefault="003202E4" w:rsidP="007E33C4">
      <w:pPr>
        <w:pStyle w:val="ac"/>
        <w:numPr>
          <w:ilvl w:val="0"/>
          <w:numId w:val="27"/>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Постановление Правительства №</w:t>
      </w:r>
      <w:r w:rsidR="002B0C1F" w:rsidRPr="00EF57EC">
        <w:rPr>
          <w:rFonts w:asciiTheme="majorHAnsi" w:hAnsiTheme="majorHAnsi" w:cstheme="majorHAnsi"/>
          <w:lang w:val="ru-MD"/>
        </w:rPr>
        <w:t xml:space="preserve">726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16.09.2013 </w:t>
      </w:r>
      <w:r w:rsidR="00556E4C" w:rsidRPr="00EF57EC">
        <w:rPr>
          <w:rFonts w:asciiTheme="majorHAnsi" w:hAnsiTheme="majorHAnsi" w:cstheme="majorHAnsi"/>
          <w:lang w:val="ru-MD"/>
        </w:rPr>
        <w:t>„</w:t>
      </w:r>
      <w:r w:rsidRPr="00EF57EC">
        <w:rPr>
          <w:rFonts w:asciiTheme="majorHAnsi" w:hAnsiTheme="majorHAnsi" w:cstheme="majorHAnsi"/>
          <w:lang w:val="ru-MD"/>
        </w:rPr>
        <w:t>О</w:t>
      </w:r>
      <w:r w:rsidRPr="00EF57EC">
        <w:rPr>
          <w:rFonts w:asciiTheme="majorHAnsi" w:hAnsiTheme="majorHAnsi" w:cstheme="majorHAnsi"/>
          <w:bCs/>
          <w:lang w:val="ru-MD"/>
        </w:rPr>
        <w:t>б утверждении Положения о Фонде винограда и вина</w:t>
      </w:r>
      <w:r w:rsidR="00556E4C" w:rsidRPr="00EF57EC">
        <w:rPr>
          <w:rFonts w:asciiTheme="majorHAnsi" w:hAnsiTheme="majorHAnsi" w:cstheme="majorHAnsi"/>
          <w:lang w:val="ru-MD"/>
        </w:rPr>
        <w:t>”</w:t>
      </w:r>
      <w:r w:rsidR="002B0C1F" w:rsidRPr="00EF57EC">
        <w:rPr>
          <w:rFonts w:asciiTheme="majorHAnsi" w:hAnsiTheme="majorHAnsi" w:cstheme="majorHAnsi"/>
          <w:lang w:val="ru-MD"/>
        </w:rPr>
        <w:t>;</w:t>
      </w:r>
    </w:p>
    <w:p w:rsidR="002B0C1F" w:rsidRPr="00EF57EC" w:rsidRDefault="003202E4" w:rsidP="007E33C4">
      <w:pPr>
        <w:pStyle w:val="ac"/>
        <w:numPr>
          <w:ilvl w:val="0"/>
          <w:numId w:val="27"/>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Постановление Правительства №</w:t>
      </w:r>
      <w:r w:rsidR="002B0C1F" w:rsidRPr="00EF57EC">
        <w:rPr>
          <w:rFonts w:asciiTheme="majorHAnsi" w:hAnsiTheme="majorHAnsi" w:cstheme="majorHAnsi"/>
          <w:lang w:val="ru-MD"/>
        </w:rPr>
        <w:t xml:space="preserve">282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11.03.2016 </w:t>
      </w:r>
      <w:r w:rsidR="00556E4C" w:rsidRPr="00EF57EC">
        <w:rPr>
          <w:rFonts w:asciiTheme="majorHAnsi" w:hAnsiTheme="majorHAnsi" w:cstheme="majorHAnsi"/>
          <w:lang w:val="ru-MD"/>
        </w:rPr>
        <w:t>„</w:t>
      </w:r>
      <w:r w:rsidRPr="00EF57EC">
        <w:rPr>
          <w:rFonts w:asciiTheme="majorHAnsi" w:hAnsiTheme="majorHAnsi" w:cstheme="majorHAnsi"/>
          <w:lang w:val="ru-MD"/>
        </w:rPr>
        <w:t>О</w:t>
      </w:r>
      <w:r w:rsidRPr="00EF57EC">
        <w:rPr>
          <w:rFonts w:asciiTheme="majorHAnsi" w:hAnsiTheme="majorHAnsi" w:cstheme="majorHAnsi"/>
          <w:bCs/>
          <w:lang w:val="ru-MD"/>
        </w:rPr>
        <w:t xml:space="preserve">б утверждении Технической концепции </w:t>
      </w:r>
      <w:r w:rsidR="00091D59" w:rsidRPr="00EF57EC">
        <w:rPr>
          <w:rFonts w:asciiTheme="majorHAnsi" w:hAnsiTheme="majorHAnsi" w:cstheme="majorHAnsi"/>
          <w:bCs/>
          <w:lang w:val="ru-MD"/>
        </w:rPr>
        <w:t>автоматизированной</w:t>
      </w:r>
      <w:r w:rsidRPr="00EF57EC">
        <w:rPr>
          <w:rFonts w:asciiTheme="majorHAnsi" w:hAnsiTheme="majorHAnsi" w:cstheme="majorHAnsi"/>
          <w:bCs/>
          <w:lang w:val="ru-MD"/>
        </w:rPr>
        <w:t xml:space="preserve"> информационной системы </w:t>
      </w:r>
      <w:r w:rsidRPr="00EF57EC">
        <w:rPr>
          <w:rFonts w:asciiTheme="majorHAnsi" w:hAnsiTheme="majorHAnsi" w:cstheme="majorHAnsi"/>
          <w:lang w:val="ru-MD"/>
        </w:rPr>
        <w:t>„</w:t>
      </w:r>
      <w:r w:rsidRPr="00EF57EC">
        <w:rPr>
          <w:rFonts w:asciiTheme="majorHAnsi" w:hAnsiTheme="majorHAnsi" w:cstheme="majorHAnsi"/>
          <w:bCs/>
          <w:lang w:val="ru-MD"/>
        </w:rPr>
        <w:t>Виноградно-винодельческий регистр</w:t>
      </w:r>
      <w:r w:rsidR="002B0C1F" w:rsidRPr="00EF57EC">
        <w:rPr>
          <w:rFonts w:asciiTheme="majorHAnsi" w:hAnsiTheme="majorHAnsi" w:cstheme="majorHAnsi"/>
          <w:lang w:val="ru-MD"/>
        </w:rPr>
        <w:t>”</w:t>
      </w:r>
      <w:r w:rsidR="00556E4C" w:rsidRPr="00EF57EC">
        <w:rPr>
          <w:rFonts w:asciiTheme="majorHAnsi" w:hAnsiTheme="majorHAnsi" w:cstheme="majorHAnsi"/>
          <w:lang w:val="ru-MD"/>
        </w:rPr>
        <w:t>”</w:t>
      </w:r>
      <w:r w:rsidR="002B0C1F" w:rsidRPr="00EF57EC">
        <w:rPr>
          <w:rFonts w:asciiTheme="majorHAnsi" w:hAnsiTheme="majorHAnsi" w:cstheme="majorHAnsi"/>
          <w:lang w:val="ru-MD"/>
        </w:rPr>
        <w:t>;</w:t>
      </w:r>
    </w:p>
    <w:p w:rsidR="002B0C1F" w:rsidRPr="00EF57EC" w:rsidRDefault="003202E4" w:rsidP="007E33C4">
      <w:pPr>
        <w:pStyle w:val="ac"/>
        <w:numPr>
          <w:ilvl w:val="0"/>
          <w:numId w:val="27"/>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Постановление Правительства №</w:t>
      </w:r>
      <w:r w:rsidR="002B0C1F" w:rsidRPr="00EF57EC">
        <w:rPr>
          <w:rFonts w:asciiTheme="majorHAnsi" w:hAnsiTheme="majorHAnsi" w:cstheme="majorHAnsi"/>
          <w:lang w:val="ru-MD"/>
        </w:rPr>
        <w:t xml:space="preserve">292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10.05.2017 </w:t>
      </w:r>
      <w:r w:rsidR="00556E4C" w:rsidRPr="00EF57EC">
        <w:rPr>
          <w:rFonts w:asciiTheme="majorHAnsi" w:hAnsiTheme="majorHAnsi" w:cstheme="majorHAnsi"/>
          <w:lang w:val="ru-MD"/>
        </w:rPr>
        <w:t>„</w:t>
      </w:r>
      <w:r w:rsidRPr="00EF57EC">
        <w:rPr>
          <w:rFonts w:asciiTheme="majorHAnsi" w:hAnsiTheme="majorHAnsi" w:cstheme="majorHAnsi"/>
          <w:bCs/>
          <w:lang w:val="ru-MD"/>
        </w:rPr>
        <w:t>об утверждении Положения о порядке ведения Виноградно-винодельческого регистра Республики Молдова</w:t>
      </w:r>
      <w:r w:rsidR="00556E4C" w:rsidRPr="00EF57EC">
        <w:rPr>
          <w:rFonts w:asciiTheme="majorHAnsi" w:hAnsiTheme="majorHAnsi" w:cstheme="majorHAnsi"/>
          <w:lang w:val="ru-MD"/>
        </w:rPr>
        <w:t>”</w:t>
      </w:r>
      <w:r w:rsidR="002B0C1F" w:rsidRPr="00EF57EC">
        <w:rPr>
          <w:rFonts w:asciiTheme="majorHAnsi" w:hAnsiTheme="majorHAnsi" w:cstheme="majorHAnsi"/>
          <w:lang w:val="ru-MD"/>
        </w:rPr>
        <w:t>;</w:t>
      </w:r>
    </w:p>
    <w:p w:rsidR="002B0C1F" w:rsidRPr="00EF57EC" w:rsidRDefault="003202E4" w:rsidP="007E33C4">
      <w:pPr>
        <w:pStyle w:val="ac"/>
        <w:numPr>
          <w:ilvl w:val="0"/>
          <w:numId w:val="27"/>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Постановление Правительства №</w:t>
      </w:r>
      <w:r w:rsidR="002B0C1F" w:rsidRPr="00EF57EC">
        <w:rPr>
          <w:rFonts w:asciiTheme="majorHAnsi" w:hAnsiTheme="majorHAnsi" w:cstheme="majorHAnsi"/>
          <w:lang w:val="ru-MD"/>
        </w:rPr>
        <w:t xml:space="preserve">356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11.06.2015 </w:t>
      </w:r>
      <w:r w:rsidR="00556E4C" w:rsidRPr="00EF57EC">
        <w:rPr>
          <w:rFonts w:asciiTheme="majorHAnsi" w:hAnsiTheme="majorHAnsi" w:cstheme="majorHAnsi"/>
          <w:lang w:val="ru-MD"/>
        </w:rPr>
        <w:t>„</w:t>
      </w:r>
      <w:r w:rsidRPr="00EF57EC">
        <w:rPr>
          <w:rFonts w:asciiTheme="majorHAnsi" w:hAnsiTheme="majorHAnsi" w:cstheme="majorHAnsi"/>
          <w:lang w:val="ru-MD"/>
        </w:rPr>
        <w:t>О</w:t>
      </w:r>
      <w:r w:rsidRPr="00EF57EC">
        <w:rPr>
          <w:rFonts w:asciiTheme="majorHAnsi" w:hAnsiTheme="majorHAnsi" w:cstheme="majorHAnsi"/>
          <w:bCs/>
          <w:lang w:val="ru-MD"/>
        </w:rPr>
        <w:t xml:space="preserve">б утверждении Технического регламента </w:t>
      </w:r>
      <w:r w:rsidRPr="00EF57EC">
        <w:rPr>
          <w:rFonts w:asciiTheme="majorHAnsi" w:hAnsiTheme="majorHAnsi" w:cstheme="majorHAnsi"/>
          <w:lang w:val="ru-MD"/>
        </w:rPr>
        <w:t>„</w:t>
      </w:r>
      <w:r w:rsidRPr="00EF57EC">
        <w:rPr>
          <w:rFonts w:asciiTheme="majorHAnsi" w:hAnsiTheme="majorHAnsi" w:cstheme="majorHAnsi"/>
          <w:bCs/>
          <w:lang w:val="ru-MD"/>
        </w:rPr>
        <w:t>Организация виноградно-винодельческого рынка</w:t>
      </w:r>
      <w:r w:rsidR="002B0C1F" w:rsidRPr="00EF57EC">
        <w:rPr>
          <w:rFonts w:asciiTheme="majorHAnsi" w:hAnsiTheme="majorHAnsi" w:cstheme="majorHAnsi"/>
          <w:lang w:val="ru-MD"/>
        </w:rPr>
        <w:t>”</w:t>
      </w:r>
      <w:r w:rsidR="00556E4C" w:rsidRPr="00EF57EC">
        <w:rPr>
          <w:rFonts w:asciiTheme="majorHAnsi" w:hAnsiTheme="majorHAnsi" w:cstheme="majorHAnsi"/>
          <w:lang w:val="ru-MD"/>
        </w:rPr>
        <w:t>”</w:t>
      </w:r>
      <w:r w:rsidR="002B0C1F" w:rsidRPr="00EF57EC">
        <w:rPr>
          <w:rFonts w:asciiTheme="majorHAnsi" w:hAnsiTheme="majorHAnsi" w:cstheme="majorHAnsi"/>
          <w:lang w:val="ru-MD"/>
        </w:rPr>
        <w:t xml:space="preserve">. </w:t>
      </w:r>
    </w:p>
    <w:p w:rsidR="00B80586" w:rsidRPr="00EF57EC" w:rsidRDefault="00B80586" w:rsidP="007E33C4">
      <w:pPr>
        <w:pStyle w:val="a3"/>
        <w:tabs>
          <w:tab w:val="left" w:pos="851"/>
        </w:tabs>
        <w:ind w:firstLine="0"/>
        <w:rPr>
          <w:rFonts w:asciiTheme="majorHAnsi" w:hAnsiTheme="majorHAnsi" w:cstheme="majorHAnsi"/>
          <w:b/>
          <w:i/>
          <w:sz w:val="28"/>
          <w:szCs w:val="28"/>
          <w:lang w:val="ru-MD"/>
        </w:rPr>
      </w:pPr>
    </w:p>
    <w:p w:rsidR="002B0C1F" w:rsidRPr="00EF57EC" w:rsidRDefault="003202E4" w:rsidP="007E33C4">
      <w:pPr>
        <w:pStyle w:val="a3"/>
        <w:tabs>
          <w:tab w:val="left" w:pos="851"/>
        </w:tabs>
        <w:ind w:firstLine="0"/>
        <w:rPr>
          <w:rFonts w:asciiTheme="majorHAnsi" w:hAnsiTheme="majorHAnsi" w:cstheme="majorHAnsi"/>
          <w:b/>
          <w:i/>
          <w:sz w:val="28"/>
          <w:szCs w:val="28"/>
          <w:lang w:val="ru-MD"/>
        </w:rPr>
      </w:pPr>
      <w:r w:rsidRPr="00EF57EC">
        <w:rPr>
          <w:rFonts w:asciiTheme="majorHAnsi" w:hAnsiTheme="majorHAnsi" w:cstheme="majorHAnsi"/>
          <w:b/>
          <w:i/>
          <w:sz w:val="28"/>
          <w:szCs w:val="28"/>
          <w:lang w:val="ru-MD"/>
        </w:rPr>
        <w:t>Н</w:t>
      </w:r>
      <w:r w:rsidR="00861929" w:rsidRPr="00EF57EC">
        <w:rPr>
          <w:rFonts w:asciiTheme="majorHAnsi" w:hAnsiTheme="majorHAnsi" w:cstheme="majorHAnsi"/>
          <w:b/>
          <w:i/>
          <w:sz w:val="28"/>
          <w:szCs w:val="28"/>
          <w:lang w:val="ru-MD"/>
        </w:rPr>
        <w:t>ормативная база бухгалтерско</w:t>
      </w:r>
      <w:r w:rsidR="00947140" w:rsidRPr="00EF57EC">
        <w:rPr>
          <w:rFonts w:asciiTheme="majorHAnsi" w:hAnsiTheme="majorHAnsi" w:cstheme="majorHAnsi"/>
          <w:b/>
          <w:i/>
          <w:sz w:val="28"/>
          <w:szCs w:val="28"/>
          <w:lang w:val="ru-MD"/>
        </w:rPr>
        <w:t>го</w:t>
      </w:r>
      <w:r w:rsidR="00861929" w:rsidRPr="00EF57EC">
        <w:rPr>
          <w:rFonts w:asciiTheme="majorHAnsi" w:hAnsiTheme="majorHAnsi" w:cstheme="majorHAnsi"/>
          <w:b/>
          <w:i/>
          <w:sz w:val="28"/>
          <w:szCs w:val="28"/>
          <w:lang w:val="ru-MD"/>
        </w:rPr>
        <w:t xml:space="preserve"> учет</w:t>
      </w:r>
      <w:r w:rsidR="00947140" w:rsidRPr="00EF57EC">
        <w:rPr>
          <w:rFonts w:asciiTheme="majorHAnsi" w:hAnsiTheme="majorHAnsi" w:cstheme="majorHAnsi"/>
          <w:b/>
          <w:i/>
          <w:sz w:val="28"/>
          <w:szCs w:val="28"/>
          <w:lang w:val="ru-MD"/>
        </w:rPr>
        <w:t>а</w:t>
      </w:r>
      <w:r w:rsidRPr="00EF57EC">
        <w:rPr>
          <w:rFonts w:asciiTheme="majorHAnsi" w:hAnsiTheme="majorHAnsi" w:cstheme="majorHAnsi"/>
          <w:b/>
          <w:i/>
          <w:sz w:val="28"/>
          <w:szCs w:val="28"/>
          <w:lang w:val="ru-MD"/>
        </w:rPr>
        <w:t xml:space="preserve">, </w:t>
      </w:r>
      <w:r w:rsidR="00947140" w:rsidRPr="00EF57EC">
        <w:rPr>
          <w:rFonts w:asciiTheme="majorHAnsi" w:hAnsiTheme="majorHAnsi" w:cstheme="majorHAnsi"/>
          <w:b/>
          <w:i/>
          <w:sz w:val="28"/>
          <w:szCs w:val="28"/>
          <w:lang w:val="ru-MD"/>
        </w:rPr>
        <w:t>применяем</w:t>
      </w:r>
      <w:r w:rsidRPr="00EF57EC">
        <w:rPr>
          <w:rFonts w:asciiTheme="majorHAnsi" w:hAnsiTheme="majorHAnsi" w:cstheme="majorHAnsi"/>
          <w:b/>
          <w:i/>
          <w:sz w:val="28"/>
          <w:szCs w:val="28"/>
          <w:lang w:val="ru-MD"/>
        </w:rPr>
        <w:t xml:space="preserve">ая </w:t>
      </w:r>
      <w:r w:rsidR="00861929" w:rsidRPr="00EF57EC">
        <w:rPr>
          <w:rFonts w:asciiTheme="majorHAnsi" w:hAnsiTheme="majorHAnsi" w:cstheme="majorHAnsi"/>
          <w:b/>
          <w:i/>
          <w:sz w:val="28"/>
          <w:szCs w:val="28"/>
          <w:lang w:val="ru-MD"/>
        </w:rPr>
        <w:t>за аудируемый период</w:t>
      </w:r>
      <w:r w:rsidR="002B0C1F" w:rsidRPr="00EF57EC">
        <w:rPr>
          <w:rFonts w:asciiTheme="majorHAnsi" w:hAnsiTheme="majorHAnsi" w:cstheme="majorHAnsi"/>
          <w:b/>
          <w:i/>
          <w:sz w:val="28"/>
          <w:szCs w:val="28"/>
          <w:lang w:val="ru-MD"/>
        </w:rPr>
        <w:t>:</w:t>
      </w:r>
    </w:p>
    <w:p w:rsidR="002B0C1F" w:rsidRPr="00EF57EC" w:rsidRDefault="006C08EC" w:rsidP="00947140">
      <w:pPr>
        <w:pStyle w:val="ac"/>
        <w:numPr>
          <w:ilvl w:val="0"/>
          <w:numId w:val="28"/>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Закон о бухгалтерском учете №</w:t>
      </w:r>
      <w:r w:rsidR="002B0C1F" w:rsidRPr="00EF57EC">
        <w:rPr>
          <w:rFonts w:asciiTheme="majorHAnsi" w:hAnsiTheme="majorHAnsi" w:cstheme="majorHAnsi"/>
          <w:lang w:val="ru-MD"/>
        </w:rPr>
        <w:t xml:space="preserve">113-XVI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27.04.2007 (</w:t>
      </w:r>
      <w:r w:rsidR="00947140" w:rsidRPr="00EF57EC">
        <w:rPr>
          <w:rFonts w:asciiTheme="majorHAnsi" w:hAnsiTheme="majorHAnsi" w:cstheme="majorHAnsi"/>
          <w:lang w:val="ru-MD"/>
        </w:rPr>
        <w:t>в силе</w:t>
      </w:r>
      <w:r w:rsidRPr="00EF57EC">
        <w:rPr>
          <w:rFonts w:asciiTheme="majorHAnsi" w:hAnsiTheme="majorHAnsi" w:cstheme="majorHAnsi"/>
          <w:lang w:val="ru-MD"/>
        </w:rPr>
        <w:t xml:space="preserve"> до</w:t>
      </w:r>
      <w:r w:rsidR="002B0C1F" w:rsidRPr="00EF57EC">
        <w:rPr>
          <w:rFonts w:asciiTheme="majorHAnsi" w:hAnsiTheme="majorHAnsi" w:cstheme="majorHAnsi"/>
          <w:lang w:val="ru-MD"/>
        </w:rPr>
        <w:t xml:space="preserve"> 31.12.2018);</w:t>
      </w:r>
    </w:p>
    <w:p w:rsidR="002B0C1F" w:rsidRPr="00EF57EC" w:rsidRDefault="00947140" w:rsidP="00947140">
      <w:pPr>
        <w:pStyle w:val="ac"/>
        <w:numPr>
          <w:ilvl w:val="0"/>
          <w:numId w:val="28"/>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 xml:space="preserve">Закон </w:t>
      </w:r>
      <w:r w:rsidRPr="00EF57EC">
        <w:rPr>
          <w:rFonts w:asciiTheme="majorHAnsi" w:hAnsiTheme="majorHAnsi" w:cstheme="majorHAnsi"/>
          <w:bCs/>
          <w:lang w:val="ru-MD"/>
        </w:rPr>
        <w:t>о бухгалтерском учете и финансовой отчетности №</w:t>
      </w:r>
      <w:r w:rsidR="002B0C1F" w:rsidRPr="00EF57EC">
        <w:rPr>
          <w:rFonts w:asciiTheme="majorHAnsi" w:hAnsiTheme="majorHAnsi" w:cstheme="majorHAnsi"/>
          <w:lang w:val="ru-MD"/>
        </w:rPr>
        <w:t xml:space="preserve">287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15.12.2017 (</w:t>
      </w:r>
      <w:r w:rsidRPr="00EF57EC">
        <w:rPr>
          <w:rFonts w:asciiTheme="majorHAnsi" w:hAnsiTheme="majorHAnsi" w:cstheme="majorHAnsi"/>
          <w:lang w:val="ru-MD"/>
        </w:rPr>
        <w:t>в силе</w:t>
      </w:r>
      <w:r w:rsidR="006C08EC" w:rsidRPr="00EF57EC">
        <w:rPr>
          <w:rFonts w:asciiTheme="majorHAnsi" w:hAnsiTheme="majorHAnsi" w:cstheme="majorHAnsi"/>
          <w:lang w:val="ru-MD"/>
        </w:rPr>
        <w:t xml:space="preserve"> начиная с</w:t>
      </w:r>
      <w:r w:rsidR="002B0C1F" w:rsidRPr="00EF57EC">
        <w:rPr>
          <w:rFonts w:asciiTheme="majorHAnsi" w:hAnsiTheme="majorHAnsi" w:cstheme="majorHAnsi"/>
          <w:lang w:val="ru-MD"/>
        </w:rPr>
        <w:t xml:space="preserve"> 01.01.2019);</w:t>
      </w:r>
    </w:p>
    <w:p w:rsidR="002B0C1F" w:rsidRPr="00EF57EC" w:rsidRDefault="00947140" w:rsidP="00947140">
      <w:pPr>
        <w:pStyle w:val="ac"/>
        <w:numPr>
          <w:ilvl w:val="0"/>
          <w:numId w:val="28"/>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t>Приказ Министерства финансов №</w:t>
      </w:r>
      <w:r w:rsidR="002B0C1F" w:rsidRPr="00EF57EC">
        <w:rPr>
          <w:rFonts w:asciiTheme="majorHAnsi" w:hAnsiTheme="majorHAnsi" w:cstheme="majorHAnsi"/>
          <w:lang w:val="ru-MD"/>
        </w:rPr>
        <w:t xml:space="preserve">118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06.08.2013 </w:t>
      </w:r>
      <w:r w:rsidRPr="00EF57EC">
        <w:rPr>
          <w:rFonts w:asciiTheme="majorHAnsi" w:hAnsiTheme="majorHAnsi" w:cstheme="majorHAnsi"/>
          <w:bCs/>
          <w:lang w:val="ru-MD"/>
        </w:rPr>
        <w:t>об утверждении Национальных стандартов бухгалтерского учета</w:t>
      </w:r>
      <w:r w:rsidR="002B0C1F" w:rsidRPr="00EF57EC">
        <w:rPr>
          <w:rFonts w:asciiTheme="majorHAnsi" w:hAnsiTheme="majorHAnsi" w:cstheme="majorHAnsi"/>
          <w:lang w:val="ru-MD"/>
        </w:rPr>
        <w:t>;</w:t>
      </w:r>
    </w:p>
    <w:p w:rsidR="002B0C1F" w:rsidRPr="00EF57EC" w:rsidRDefault="00947140" w:rsidP="00947140">
      <w:pPr>
        <w:pStyle w:val="ac"/>
        <w:numPr>
          <w:ilvl w:val="0"/>
          <w:numId w:val="28"/>
        </w:numPr>
        <w:tabs>
          <w:tab w:val="left" w:pos="851"/>
        </w:tabs>
        <w:ind w:left="0" w:firstLine="567"/>
        <w:rPr>
          <w:rFonts w:asciiTheme="majorHAnsi" w:hAnsiTheme="majorHAnsi" w:cstheme="majorHAnsi"/>
          <w:lang w:val="ru-MD"/>
        </w:rPr>
      </w:pPr>
      <w:r w:rsidRPr="00EF57EC">
        <w:rPr>
          <w:rFonts w:asciiTheme="majorHAnsi" w:hAnsiTheme="majorHAnsi" w:cstheme="majorHAnsi"/>
          <w:lang w:val="ru-MD"/>
        </w:rPr>
        <w:lastRenderedPageBreak/>
        <w:t>Приказ Министерства финансов №</w:t>
      </w:r>
      <w:r w:rsidR="002B0C1F" w:rsidRPr="00EF57EC">
        <w:rPr>
          <w:rFonts w:asciiTheme="majorHAnsi" w:hAnsiTheme="majorHAnsi" w:cstheme="majorHAnsi"/>
          <w:lang w:val="ru-MD"/>
        </w:rPr>
        <w:t xml:space="preserve">119 </w:t>
      </w:r>
      <w:r w:rsidRPr="00EF57EC">
        <w:rPr>
          <w:rFonts w:asciiTheme="majorHAnsi" w:hAnsiTheme="majorHAnsi" w:cstheme="majorHAnsi"/>
          <w:lang w:val="ru-MD"/>
        </w:rPr>
        <w:t>от</w:t>
      </w:r>
      <w:r w:rsidR="002B0C1F" w:rsidRPr="00EF57EC">
        <w:rPr>
          <w:rFonts w:asciiTheme="majorHAnsi" w:hAnsiTheme="majorHAnsi" w:cstheme="majorHAnsi"/>
          <w:lang w:val="ru-MD"/>
        </w:rPr>
        <w:t xml:space="preserve"> 06.08.2013 </w:t>
      </w:r>
      <w:r w:rsidRPr="00EF57EC">
        <w:rPr>
          <w:rFonts w:asciiTheme="majorHAnsi" w:hAnsiTheme="majorHAnsi" w:cstheme="majorHAnsi"/>
          <w:bCs/>
          <w:lang w:val="ru-MD"/>
        </w:rPr>
        <w:t>об утверждении Общего плана счетов бухгалтерского учета</w:t>
      </w:r>
      <w:r w:rsidR="002B0C1F" w:rsidRPr="00EF57EC">
        <w:rPr>
          <w:rFonts w:asciiTheme="majorHAnsi" w:hAnsiTheme="majorHAnsi" w:cstheme="majorHAnsi"/>
          <w:lang w:val="ru-MD"/>
        </w:rPr>
        <w:t>.</w:t>
      </w:r>
    </w:p>
    <w:p w:rsidR="00B80586" w:rsidRPr="00EF57EC" w:rsidRDefault="00B80586" w:rsidP="00B80586">
      <w:pPr>
        <w:pStyle w:val="ac"/>
        <w:tabs>
          <w:tab w:val="left" w:pos="851"/>
        </w:tabs>
        <w:ind w:left="567"/>
        <w:rPr>
          <w:rFonts w:asciiTheme="majorHAnsi" w:hAnsiTheme="majorHAnsi" w:cstheme="majorHAnsi"/>
          <w:lang w:val="ru-MD"/>
        </w:rPr>
      </w:pPr>
      <w:r w:rsidRPr="00EF57EC">
        <w:rPr>
          <w:rFonts w:asciiTheme="majorHAnsi" w:hAnsiTheme="majorHAnsi" w:cstheme="majorHAnsi"/>
          <w:lang w:val="ru-MD"/>
        </w:rPr>
        <w:br w:type="page"/>
      </w:r>
    </w:p>
    <w:p w:rsidR="002B0C1F" w:rsidRPr="00EF57EC" w:rsidRDefault="002B0C1F" w:rsidP="002B0C1F">
      <w:pPr>
        <w:pStyle w:val="2"/>
        <w:jc w:val="right"/>
        <w:rPr>
          <w:rFonts w:asciiTheme="majorHAnsi" w:hAnsiTheme="majorHAnsi" w:cstheme="majorHAnsi"/>
          <w:szCs w:val="28"/>
          <w:lang w:val="ru-MD"/>
        </w:rPr>
        <w:sectPr w:rsidR="002B0C1F" w:rsidRPr="00EF57EC" w:rsidSect="00F4164E">
          <w:footerReference w:type="default" r:id="rId14"/>
          <w:pgSz w:w="12240" w:h="15840"/>
          <w:pgMar w:top="851" w:right="851" w:bottom="851" w:left="1701" w:header="720" w:footer="720" w:gutter="0"/>
          <w:cols w:space="720"/>
          <w:titlePg/>
          <w:docGrid w:linePitch="360"/>
        </w:sectPr>
      </w:pPr>
    </w:p>
    <w:p w:rsidR="002B0C1F" w:rsidRPr="00EF57EC" w:rsidRDefault="002B77B1" w:rsidP="006D7BE0">
      <w:pPr>
        <w:pStyle w:val="1"/>
        <w:spacing w:before="0" w:line="240" w:lineRule="auto"/>
        <w:jc w:val="right"/>
        <w:rPr>
          <w:rFonts w:cstheme="majorHAnsi"/>
          <w:b/>
          <w:color w:val="auto"/>
          <w:sz w:val="28"/>
          <w:szCs w:val="28"/>
          <w:lang w:val="ru-MD"/>
        </w:rPr>
      </w:pPr>
      <w:bookmarkStart w:id="78" w:name="_Toc25834384"/>
      <w:r w:rsidRPr="00EF57EC">
        <w:rPr>
          <w:rFonts w:cstheme="majorHAnsi"/>
          <w:b/>
          <w:color w:val="auto"/>
          <w:sz w:val="28"/>
          <w:szCs w:val="28"/>
          <w:lang w:val="ru-MD"/>
        </w:rPr>
        <w:lastRenderedPageBreak/>
        <w:t>Приложение №</w:t>
      </w:r>
      <w:r w:rsidR="002B0C1F" w:rsidRPr="00EF57EC">
        <w:rPr>
          <w:rFonts w:cstheme="majorHAnsi"/>
          <w:b/>
          <w:color w:val="auto"/>
          <w:sz w:val="28"/>
          <w:szCs w:val="28"/>
          <w:lang w:val="ru-MD"/>
        </w:rPr>
        <w:t>2</w:t>
      </w:r>
      <w:bookmarkEnd w:id="78"/>
    </w:p>
    <w:p w:rsidR="002B0C1F" w:rsidRPr="00EF57EC" w:rsidRDefault="00AD196B" w:rsidP="006D7BE0">
      <w:pPr>
        <w:pStyle w:val="1"/>
        <w:spacing w:before="0" w:line="240" w:lineRule="auto"/>
        <w:jc w:val="both"/>
        <w:rPr>
          <w:rFonts w:cstheme="majorHAnsi"/>
          <w:b/>
          <w:color w:val="auto"/>
          <w:sz w:val="28"/>
          <w:szCs w:val="28"/>
          <w:lang w:val="ru-MD"/>
        </w:rPr>
      </w:pPr>
      <w:bookmarkStart w:id="79" w:name="_Toc25834385"/>
      <w:r w:rsidRPr="00EF57EC">
        <w:rPr>
          <w:rFonts w:cstheme="majorHAnsi"/>
          <w:b/>
          <w:color w:val="auto"/>
          <w:sz w:val="28"/>
          <w:szCs w:val="28"/>
          <w:lang w:val="ru-MD"/>
        </w:rPr>
        <w:t>Релевантная информация о ФВВ</w:t>
      </w:r>
      <w:bookmarkEnd w:id="79"/>
    </w:p>
    <w:p w:rsidR="002B0C1F" w:rsidRPr="00EF57EC" w:rsidRDefault="00AD196B" w:rsidP="006D7BE0">
      <w:pPr>
        <w:pStyle w:val="ac"/>
        <w:numPr>
          <w:ilvl w:val="1"/>
          <w:numId w:val="5"/>
        </w:numPr>
        <w:jc w:val="left"/>
        <w:rPr>
          <w:rFonts w:asciiTheme="majorHAnsi" w:hAnsiTheme="majorHAnsi" w:cstheme="majorHAnsi"/>
          <w:b/>
          <w:lang w:val="ru-MD"/>
        </w:rPr>
      </w:pPr>
      <w:r w:rsidRPr="00EF57EC">
        <w:rPr>
          <w:rFonts w:asciiTheme="majorHAnsi" w:hAnsiTheme="majorHAnsi" w:cstheme="majorHAnsi"/>
          <w:b/>
          <w:lang w:val="ru-MD"/>
        </w:rPr>
        <w:t>Размер взносов в ФВВ</w:t>
      </w:r>
    </w:p>
    <w:tbl>
      <w:tblPr>
        <w:tblStyle w:val="ae"/>
        <w:tblW w:w="0" w:type="auto"/>
        <w:tblLook w:val="04A0" w:firstRow="1" w:lastRow="0" w:firstColumn="1" w:lastColumn="0" w:noHBand="0" w:noVBand="1"/>
      </w:tblPr>
      <w:tblGrid>
        <w:gridCol w:w="1271"/>
        <w:gridCol w:w="8255"/>
      </w:tblGrid>
      <w:tr w:rsidR="002B0C1F" w:rsidRPr="00677B78" w:rsidTr="00C50159">
        <w:tc>
          <w:tcPr>
            <w:tcW w:w="1271" w:type="dxa"/>
          </w:tcPr>
          <w:p w:rsidR="002B0C1F" w:rsidRPr="00EF57EC" w:rsidRDefault="002B0C1F" w:rsidP="00AD196B">
            <w:pPr>
              <w:jc w:val="center"/>
              <w:rPr>
                <w:rFonts w:asciiTheme="majorHAnsi" w:hAnsiTheme="majorHAnsi" w:cstheme="majorHAnsi"/>
                <w:b/>
                <w:sz w:val="20"/>
                <w:szCs w:val="20"/>
                <w:lang w:val="ru-MD"/>
              </w:rPr>
            </w:pPr>
            <w:r w:rsidRPr="00EF57EC">
              <w:rPr>
                <w:rFonts w:asciiTheme="majorHAnsi" w:eastAsia="Times New Roman" w:hAnsiTheme="majorHAnsi" w:cstheme="majorHAnsi"/>
                <w:b/>
                <w:sz w:val="20"/>
                <w:szCs w:val="20"/>
                <w:lang w:val="ru-MD"/>
              </w:rPr>
              <w:t xml:space="preserve">0,12 </w:t>
            </w:r>
            <w:r w:rsidR="00AD196B" w:rsidRPr="00EF57EC">
              <w:rPr>
                <w:rFonts w:asciiTheme="majorHAnsi" w:eastAsia="Times New Roman" w:hAnsiTheme="majorHAnsi" w:cstheme="majorHAnsi"/>
                <w:b/>
                <w:sz w:val="20"/>
                <w:szCs w:val="20"/>
                <w:lang w:val="ru-MD"/>
              </w:rPr>
              <w:t>МДЛ</w:t>
            </w:r>
          </w:p>
        </w:tc>
        <w:tc>
          <w:tcPr>
            <w:tcW w:w="8255" w:type="dxa"/>
          </w:tcPr>
          <w:p w:rsidR="002B0C1F" w:rsidRPr="00EF57EC" w:rsidRDefault="00AD196B" w:rsidP="006D7BE0">
            <w:pPr>
              <w:rPr>
                <w:rFonts w:asciiTheme="majorHAnsi" w:hAnsiTheme="majorHAnsi" w:cstheme="majorHAnsi"/>
                <w:b/>
                <w:sz w:val="20"/>
                <w:szCs w:val="20"/>
                <w:lang w:val="ru-MD"/>
              </w:rPr>
            </w:pPr>
            <w:r w:rsidRPr="00EF57EC">
              <w:rPr>
                <w:rFonts w:asciiTheme="majorHAnsi" w:eastAsia="Times New Roman" w:hAnsiTheme="majorHAnsi" w:cstheme="majorHAnsi"/>
                <w:sz w:val="20"/>
                <w:szCs w:val="20"/>
                <w:lang w:val="ru-MD"/>
              </w:rPr>
              <w:t>за один реализованный привитой саженец для производства винограда, предназначенного для изготовления виноградно-винодельческой продукции</w:t>
            </w:r>
          </w:p>
        </w:tc>
      </w:tr>
      <w:tr w:rsidR="002B0C1F" w:rsidRPr="00677B78" w:rsidTr="00C50159">
        <w:tc>
          <w:tcPr>
            <w:tcW w:w="1271" w:type="dxa"/>
          </w:tcPr>
          <w:p w:rsidR="002B0C1F" w:rsidRPr="00EF57EC" w:rsidRDefault="002B0C1F" w:rsidP="00AD196B">
            <w:pPr>
              <w:jc w:val="center"/>
              <w:rPr>
                <w:rFonts w:asciiTheme="majorHAnsi" w:hAnsiTheme="majorHAnsi" w:cstheme="majorHAnsi"/>
                <w:b/>
                <w:sz w:val="20"/>
                <w:szCs w:val="20"/>
                <w:lang w:val="ru-MD"/>
              </w:rPr>
            </w:pPr>
            <w:r w:rsidRPr="00EF57EC">
              <w:rPr>
                <w:rFonts w:asciiTheme="majorHAnsi" w:eastAsia="Times New Roman" w:hAnsiTheme="majorHAnsi" w:cstheme="majorHAnsi"/>
                <w:b/>
                <w:sz w:val="20"/>
                <w:szCs w:val="20"/>
                <w:lang w:val="ru-MD"/>
              </w:rPr>
              <w:t xml:space="preserve">30,0 </w:t>
            </w:r>
            <w:r w:rsidR="00AD196B" w:rsidRPr="00EF57EC">
              <w:rPr>
                <w:rFonts w:asciiTheme="majorHAnsi" w:eastAsia="Times New Roman" w:hAnsiTheme="majorHAnsi" w:cstheme="majorHAnsi"/>
                <w:b/>
                <w:sz w:val="20"/>
                <w:szCs w:val="20"/>
                <w:lang w:val="ru-MD"/>
              </w:rPr>
              <w:t>МДЛ</w:t>
            </w:r>
          </w:p>
        </w:tc>
        <w:tc>
          <w:tcPr>
            <w:tcW w:w="8255" w:type="dxa"/>
          </w:tcPr>
          <w:p w:rsidR="002B0C1F" w:rsidRPr="00EF57EC" w:rsidRDefault="00AD196B" w:rsidP="006D7BE0">
            <w:pPr>
              <w:rPr>
                <w:rFonts w:asciiTheme="majorHAnsi" w:hAnsiTheme="majorHAnsi" w:cstheme="majorHAnsi"/>
                <w:b/>
                <w:sz w:val="20"/>
                <w:szCs w:val="20"/>
                <w:lang w:val="ru-MD"/>
              </w:rPr>
            </w:pPr>
            <w:r w:rsidRPr="00EF57EC">
              <w:rPr>
                <w:rFonts w:asciiTheme="majorHAnsi" w:eastAsia="Times New Roman" w:hAnsiTheme="majorHAnsi" w:cstheme="majorHAnsi"/>
                <w:sz w:val="20"/>
                <w:szCs w:val="20"/>
                <w:lang w:val="ru-MD"/>
              </w:rPr>
              <w:t>за одну тонну реализованного винограда, предназначенного для переработки</w:t>
            </w:r>
          </w:p>
        </w:tc>
      </w:tr>
      <w:tr w:rsidR="002B0C1F" w:rsidRPr="00677B78" w:rsidTr="00C50159">
        <w:tc>
          <w:tcPr>
            <w:tcW w:w="1271" w:type="dxa"/>
          </w:tcPr>
          <w:p w:rsidR="002B0C1F" w:rsidRPr="00EF57EC" w:rsidRDefault="002B0C1F" w:rsidP="00AD196B">
            <w:pPr>
              <w:jc w:val="center"/>
              <w:rPr>
                <w:rFonts w:asciiTheme="majorHAnsi" w:hAnsiTheme="majorHAnsi" w:cstheme="majorHAnsi"/>
                <w:b/>
                <w:sz w:val="20"/>
                <w:szCs w:val="20"/>
                <w:lang w:val="ru-MD"/>
              </w:rPr>
            </w:pPr>
            <w:r w:rsidRPr="00EF57EC">
              <w:rPr>
                <w:rFonts w:asciiTheme="majorHAnsi" w:eastAsia="Times New Roman" w:hAnsiTheme="majorHAnsi" w:cstheme="majorHAnsi"/>
                <w:b/>
                <w:sz w:val="20"/>
                <w:szCs w:val="20"/>
                <w:lang w:val="ru-MD"/>
              </w:rPr>
              <w:t xml:space="preserve">0,1 </w:t>
            </w:r>
            <w:r w:rsidR="00AD196B" w:rsidRPr="00EF57EC">
              <w:rPr>
                <w:rFonts w:asciiTheme="majorHAnsi" w:eastAsia="Times New Roman" w:hAnsiTheme="majorHAnsi" w:cstheme="majorHAnsi"/>
                <w:b/>
                <w:sz w:val="20"/>
                <w:szCs w:val="20"/>
                <w:lang w:val="ru-MD"/>
              </w:rPr>
              <w:t>МДЛ</w:t>
            </w:r>
          </w:p>
        </w:tc>
        <w:tc>
          <w:tcPr>
            <w:tcW w:w="8255" w:type="dxa"/>
          </w:tcPr>
          <w:p w:rsidR="002B0C1F" w:rsidRPr="00EF57EC" w:rsidRDefault="00AD196B" w:rsidP="006D7BE0">
            <w:pPr>
              <w:rPr>
                <w:rFonts w:asciiTheme="majorHAnsi" w:hAnsiTheme="majorHAnsi" w:cstheme="majorHAnsi"/>
                <w:b/>
                <w:sz w:val="20"/>
                <w:szCs w:val="20"/>
                <w:lang w:val="ru-MD"/>
              </w:rPr>
            </w:pPr>
            <w:r w:rsidRPr="00EF57EC">
              <w:rPr>
                <w:rFonts w:asciiTheme="majorHAnsi" w:eastAsia="Times New Roman" w:hAnsiTheme="majorHAnsi" w:cstheme="majorHAnsi"/>
                <w:sz w:val="20"/>
                <w:szCs w:val="20"/>
                <w:lang w:val="ru-MD"/>
              </w:rPr>
              <w:t>за один литр реализованного вина или напитка на основе вина</w:t>
            </w:r>
          </w:p>
        </w:tc>
      </w:tr>
      <w:tr w:rsidR="002B0C1F" w:rsidRPr="00677B78" w:rsidTr="00C50159">
        <w:tc>
          <w:tcPr>
            <w:tcW w:w="1271" w:type="dxa"/>
          </w:tcPr>
          <w:p w:rsidR="002B0C1F" w:rsidRPr="00EF57EC" w:rsidRDefault="002B0C1F" w:rsidP="00AD196B">
            <w:pPr>
              <w:jc w:val="center"/>
              <w:rPr>
                <w:rFonts w:asciiTheme="majorHAnsi" w:hAnsiTheme="majorHAnsi" w:cstheme="majorHAnsi"/>
                <w:b/>
                <w:sz w:val="20"/>
                <w:szCs w:val="20"/>
                <w:lang w:val="ru-MD"/>
              </w:rPr>
            </w:pPr>
            <w:r w:rsidRPr="00EF57EC">
              <w:rPr>
                <w:rFonts w:asciiTheme="majorHAnsi" w:eastAsia="Times New Roman" w:hAnsiTheme="majorHAnsi" w:cstheme="majorHAnsi"/>
                <w:b/>
                <w:sz w:val="20"/>
                <w:szCs w:val="20"/>
                <w:lang w:val="ru-MD"/>
              </w:rPr>
              <w:t xml:space="preserve">1,6 </w:t>
            </w:r>
            <w:r w:rsidR="00AD196B" w:rsidRPr="00EF57EC">
              <w:rPr>
                <w:rFonts w:asciiTheme="majorHAnsi" w:eastAsia="Times New Roman" w:hAnsiTheme="majorHAnsi" w:cstheme="majorHAnsi"/>
                <w:b/>
                <w:sz w:val="20"/>
                <w:szCs w:val="20"/>
                <w:lang w:val="ru-MD"/>
              </w:rPr>
              <w:t>МДЛ</w:t>
            </w:r>
          </w:p>
        </w:tc>
        <w:tc>
          <w:tcPr>
            <w:tcW w:w="8255" w:type="dxa"/>
          </w:tcPr>
          <w:p w:rsidR="002B0C1F" w:rsidRPr="00EF57EC" w:rsidRDefault="00AD196B" w:rsidP="006D7BE0">
            <w:pPr>
              <w:jc w:val="both"/>
              <w:rPr>
                <w:rFonts w:asciiTheme="majorHAnsi" w:hAnsiTheme="majorHAnsi" w:cstheme="majorHAnsi"/>
                <w:b/>
                <w:sz w:val="20"/>
                <w:szCs w:val="20"/>
                <w:lang w:val="ru-MD"/>
              </w:rPr>
            </w:pPr>
            <w:r w:rsidRPr="00EF57EC">
              <w:rPr>
                <w:rFonts w:asciiTheme="majorHAnsi" w:eastAsia="Times New Roman" w:hAnsiTheme="majorHAnsi" w:cstheme="majorHAnsi"/>
                <w:sz w:val="20"/>
                <w:szCs w:val="20"/>
                <w:lang w:val="ru-MD"/>
              </w:rPr>
              <w:t>за один литр реализованного абсолютного алкоголя, содержащегося в продукции, полученной на основе вина, с объемной долей спирта не менее 25 процентов</w:t>
            </w:r>
            <w:r w:rsidR="002B0C1F" w:rsidRPr="00EF57EC">
              <w:rPr>
                <w:rFonts w:asciiTheme="majorHAnsi" w:eastAsia="Times New Roman" w:hAnsiTheme="majorHAnsi" w:cstheme="majorHAnsi"/>
                <w:sz w:val="20"/>
                <w:szCs w:val="20"/>
                <w:lang w:val="ru-MD"/>
              </w:rPr>
              <w:t>.</w:t>
            </w:r>
          </w:p>
        </w:tc>
      </w:tr>
    </w:tbl>
    <w:p w:rsidR="002B0C1F" w:rsidRPr="00EF57EC" w:rsidRDefault="00AD196B" w:rsidP="006D7BE0">
      <w:pPr>
        <w:spacing w:after="0" w:line="240" w:lineRule="auto"/>
        <w:rPr>
          <w:rFonts w:asciiTheme="majorHAnsi" w:hAnsiTheme="majorHAnsi" w:cstheme="majorHAnsi"/>
          <w:sz w:val="18"/>
          <w:szCs w:val="18"/>
          <w:lang w:val="ru-MD"/>
        </w:rPr>
      </w:pPr>
      <w:r w:rsidRPr="00EF57EC">
        <w:rPr>
          <w:rFonts w:asciiTheme="majorHAnsi" w:hAnsiTheme="majorHAnsi" w:cstheme="majorHAnsi"/>
          <w:b/>
          <w:sz w:val="18"/>
          <w:szCs w:val="18"/>
          <w:lang w:val="ru-MD"/>
        </w:rPr>
        <w:t>Источник</w:t>
      </w:r>
      <w:r w:rsidR="00373255" w:rsidRPr="00EF57EC">
        <w:rPr>
          <w:rFonts w:asciiTheme="majorHAnsi" w:hAnsiTheme="majorHAnsi" w:cstheme="majorHAnsi"/>
          <w:b/>
          <w:sz w:val="18"/>
          <w:szCs w:val="18"/>
          <w:lang w:val="ru-MD"/>
        </w:rPr>
        <w:t xml:space="preserve">: </w:t>
      </w:r>
      <w:r w:rsidRPr="00EF57EC">
        <w:rPr>
          <w:rFonts w:asciiTheme="majorHAnsi" w:hAnsiTheme="majorHAnsi" w:cstheme="majorHAnsi"/>
          <w:sz w:val="18"/>
          <w:szCs w:val="18"/>
          <w:lang w:val="ru-MD"/>
        </w:rPr>
        <w:t>Законодательная база</w:t>
      </w:r>
      <w:r w:rsidR="00373255" w:rsidRPr="00EF57EC">
        <w:rPr>
          <w:rFonts w:asciiTheme="majorHAnsi" w:hAnsiTheme="majorHAnsi" w:cstheme="majorHAnsi"/>
          <w:sz w:val="18"/>
          <w:szCs w:val="18"/>
          <w:lang w:val="ru-MD"/>
        </w:rPr>
        <w:t>.</w:t>
      </w:r>
    </w:p>
    <w:p w:rsidR="00F33483" w:rsidRPr="00EF57EC" w:rsidRDefault="00AD196B" w:rsidP="006D7BE0">
      <w:pPr>
        <w:spacing w:after="0" w:line="240" w:lineRule="auto"/>
        <w:rPr>
          <w:rFonts w:asciiTheme="majorHAnsi" w:hAnsiTheme="majorHAnsi" w:cstheme="majorHAnsi"/>
          <w:lang w:val="ru-MD"/>
        </w:rPr>
      </w:pPr>
      <w:r w:rsidRPr="00EF57EC">
        <w:rPr>
          <w:rFonts w:asciiTheme="majorHAnsi" w:hAnsiTheme="majorHAnsi" w:cstheme="majorHAnsi"/>
          <w:lang w:val="ru-MD"/>
        </w:rPr>
        <w:t> </w:t>
      </w:r>
    </w:p>
    <w:p w:rsidR="002B0C1F" w:rsidRPr="00EF57EC" w:rsidRDefault="00AD196B" w:rsidP="00AD196B">
      <w:pPr>
        <w:pStyle w:val="ac"/>
        <w:numPr>
          <w:ilvl w:val="1"/>
          <w:numId w:val="5"/>
        </w:numPr>
        <w:jc w:val="left"/>
        <w:rPr>
          <w:rFonts w:asciiTheme="majorHAnsi" w:hAnsiTheme="majorHAnsi" w:cstheme="majorHAnsi"/>
          <w:b/>
          <w:lang w:val="ru-MD"/>
        </w:rPr>
      </w:pPr>
      <w:r w:rsidRPr="00EF57EC">
        <w:rPr>
          <w:rFonts w:asciiTheme="majorHAnsi" w:hAnsiTheme="majorHAnsi" w:cstheme="majorHAnsi"/>
          <w:b/>
          <w:lang w:val="ru-MD"/>
        </w:rPr>
        <w:t>Декларирование и выплата взносов в ФВВ</w:t>
      </w:r>
    </w:p>
    <w:p w:rsidR="002B0C1F" w:rsidRPr="00EF57EC" w:rsidRDefault="00ED6E51" w:rsidP="006D7BE0">
      <w:pPr>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Обязательность внесения взносов наступает со дня выдачи налоговой накладной. Уплата взносов в размере 30,0 МДЛ за одну тонну реализованного винограда, предназначенного для переработки, осуществляется винодельческим предприятием, приобретшим виноград для переработки</w:t>
      </w:r>
      <w:r w:rsidR="002B0C1F" w:rsidRPr="00EF57EC">
        <w:rPr>
          <w:rFonts w:asciiTheme="majorHAnsi" w:eastAsia="Times New Roman" w:hAnsiTheme="majorHAnsi" w:cstheme="majorHAnsi"/>
          <w:sz w:val="28"/>
          <w:szCs w:val="28"/>
          <w:lang w:val="ru-MD"/>
        </w:rPr>
        <w:t>.</w:t>
      </w:r>
    </w:p>
    <w:p w:rsidR="002B0C1F" w:rsidRPr="00EF57EC" w:rsidRDefault="00ED6E51" w:rsidP="006D7BE0">
      <w:pPr>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Плательщик обязательных взносов самостоятельно рассчитывает сумму, которую он должен внести в ФВВ, и уплачивает ее в срок не позднее 120 календарных дней со дня выдачи налоговой накладной. В этот же срок плательщик обязательных взносов представляет в ГНС расчет взноса по стандартной форме, утвержденной ГНС</w:t>
      </w:r>
      <w:r w:rsidR="002B0C1F" w:rsidRPr="00EF57EC">
        <w:rPr>
          <w:rFonts w:asciiTheme="majorHAnsi" w:eastAsia="Times New Roman" w:hAnsiTheme="majorHAnsi" w:cstheme="majorHAnsi"/>
          <w:sz w:val="28"/>
          <w:szCs w:val="28"/>
          <w:lang w:val="ru-MD"/>
        </w:rPr>
        <w:t>.</w:t>
      </w:r>
    </w:p>
    <w:p w:rsidR="002B0C1F" w:rsidRPr="00EF57EC" w:rsidRDefault="00ED6E51" w:rsidP="006D7BE0">
      <w:pPr>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Сумма уплаченных взносов включается в состав вычитаемых расходов</w:t>
      </w:r>
      <w:r w:rsidR="002B0C1F" w:rsidRPr="00EF57EC">
        <w:rPr>
          <w:rFonts w:asciiTheme="majorHAnsi" w:eastAsia="Times New Roman" w:hAnsiTheme="majorHAnsi" w:cstheme="majorHAnsi"/>
          <w:sz w:val="28"/>
          <w:szCs w:val="28"/>
          <w:lang w:val="ru-MD"/>
        </w:rPr>
        <w:t>.</w:t>
      </w:r>
    </w:p>
    <w:p w:rsidR="002B0C1F" w:rsidRPr="00EF57EC" w:rsidRDefault="00ED6E51" w:rsidP="006D7BE0">
      <w:pPr>
        <w:pStyle w:val="a3"/>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 xml:space="preserve">По суммам задолженностей в Фонд начисляется пеня в размере 0,1 процента суммы задолженности за каждый день просрочки платежа со дня истечения срока </w:t>
      </w:r>
      <w:r w:rsidR="00091D59" w:rsidRPr="00EF57EC">
        <w:rPr>
          <w:rFonts w:asciiTheme="majorHAnsi" w:eastAsia="Times New Roman" w:hAnsiTheme="majorHAnsi" w:cstheme="majorHAnsi"/>
          <w:sz w:val="28"/>
          <w:szCs w:val="28"/>
          <w:lang w:val="ru-MD"/>
        </w:rPr>
        <w:t>оплаты (</w:t>
      </w:r>
      <w:r w:rsidRPr="00EF57EC">
        <w:rPr>
          <w:rFonts w:asciiTheme="majorHAnsi" w:eastAsia="Times New Roman" w:hAnsiTheme="majorHAnsi" w:cstheme="majorHAnsi"/>
          <w:sz w:val="28"/>
          <w:szCs w:val="28"/>
          <w:lang w:val="ru-MD"/>
        </w:rPr>
        <w:t>не позднее 120 календарных дней со дня выдачи налоговой накладной</w:t>
      </w:r>
      <w:r w:rsidR="002B0C1F" w:rsidRPr="00EF57EC">
        <w:rPr>
          <w:rFonts w:asciiTheme="majorHAnsi" w:eastAsia="Times New Roman" w:hAnsiTheme="majorHAnsi" w:cstheme="majorHAnsi"/>
          <w:sz w:val="28"/>
          <w:szCs w:val="28"/>
          <w:lang w:val="ru-MD"/>
        </w:rPr>
        <w:t>).</w:t>
      </w:r>
    </w:p>
    <w:p w:rsidR="002B0C1F" w:rsidRPr="00EF57EC" w:rsidRDefault="00ED6E51" w:rsidP="006D7BE0">
      <w:pPr>
        <w:pStyle w:val="a3"/>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Для выполнения задач, делегированных ГНС по управлению сбором взносов от плательщиков, учету взносов, начислению штрафов, а также отслеживанию долгов, ГГНИ (в настоящее время - ГНС) утвердила</w:t>
      </w:r>
      <w:r w:rsidR="002B0C1F" w:rsidRPr="00EF57EC">
        <w:rPr>
          <w:rStyle w:val="ab"/>
          <w:rFonts w:asciiTheme="majorHAnsi" w:hAnsiTheme="majorHAnsi" w:cstheme="majorHAnsi"/>
          <w:sz w:val="28"/>
          <w:szCs w:val="28"/>
          <w:lang w:val="ru-MD"/>
        </w:rPr>
        <w:footnoteReference w:id="129"/>
      </w:r>
      <w:r w:rsidR="002B0C1F"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bCs/>
          <w:sz w:val="28"/>
          <w:szCs w:val="28"/>
          <w:lang w:val="ru-MD"/>
        </w:rPr>
        <w:t>бланк отчета по начислению обязательных взносов в Ф</w:t>
      </w:r>
      <w:r w:rsidR="00867639" w:rsidRPr="00EF57EC">
        <w:rPr>
          <w:rFonts w:asciiTheme="majorHAnsi" w:eastAsia="Times New Roman" w:hAnsiTheme="majorHAnsi" w:cstheme="majorHAnsi"/>
          <w:bCs/>
          <w:sz w:val="28"/>
          <w:szCs w:val="28"/>
          <w:lang w:val="ru-MD"/>
        </w:rPr>
        <w:t>ВВ</w:t>
      </w:r>
      <w:r w:rsidRPr="00EF57EC">
        <w:rPr>
          <w:rFonts w:asciiTheme="majorHAnsi" w:eastAsia="Times New Roman" w:hAnsiTheme="majorHAnsi" w:cstheme="majorHAnsi"/>
          <w:bCs/>
          <w:sz w:val="28"/>
          <w:szCs w:val="28"/>
          <w:lang w:val="ru-MD"/>
        </w:rPr>
        <w:t xml:space="preserve"> и поряд</w:t>
      </w:r>
      <w:r w:rsidR="00867639" w:rsidRPr="00EF57EC">
        <w:rPr>
          <w:rFonts w:asciiTheme="majorHAnsi" w:eastAsia="Times New Roman" w:hAnsiTheme="majorHAnsi" w:cstheme="majorHAnsi"/>
          <w:bCs/>
          <w:sz w:val="28"/>
          <w:szCs w:val="28"/>
          <w:lang w:val="ru-MD"/>
        </w:rPr>
        <w:t>о</w:t>
      </w:r>
      <w:r w:rsidRPr="00EF57EC">
        <w:rPr>
          <w:rFonts w:asciiTheme="majorHAnsi" w:eastAsia="Times New Roman" w:hAnsiTheme="majorHAnsi" w:cstheme="majorHAnsi"/>
          <w:bCs/>
          <w:sz w:val="28"/>
          <w:szCs w:val="28"/>
          <w:lang w:val="ru-MD"/>
        </w:rPr>
        <w:t>к заполнения и представления отчета по начислению обязательных взносов в Ф</w:t>
      </w:r>
      <w:r w:rsidR="00867639" w:rsidRPr="00EF57EC">
        <w:rPr>
          <w:rFonts w:asciiTheme="majorHAnsi" w:eastAsia="Times New Roman" w:hAnsiTheme="majorHAnsi" w:cstheme="majorHAnsi"/>
          <w:bCs/>
          <w:sz w:val="28"/>
          <w:szCs w:val="28"/>
          <w:lang w:val="ru-MD"/>
        </w:rPr>
        <w:t>ВВ</w:t>
      </w:r>
      <w:r w:rsidR="002B0C1F" w:rsidRPr="00EF57EC">
        <w:rPr>
          <w:rFonts w:asciiTheme="majorHAnsi" w:eastAsia="Times New Roman" w:hAnsiTheme="majorHAnsi" w:cstheme="majorHAnsi"/>
          <w:sz w:val="28"/>
          <w:szCs w:val="28"/>
          <w:lang w:val="ru-MD"/>
        </w:rPr>
        <w:t>.</w:t>
      </w:r>
    </w:p>
    <w:p w:rsidR="002B0C1F" w:rsidRPr="00EF57EC" w:rsidRDefault="00867639" w:rsidP="006D7BE0">
      <w:pPr>
        <w:pStyle w:val="a3"/>
        <w:rPr>
          <w:rFonts w:asciiTheme="majorHAnsi" w:eastAsia="Times New Roman" w:hAnsiTheme="majorHAnsi" w:cstheme="majorHAnsi"/>
          <w:b/>
          <w:sz w:val="28"/>
          <w:szCs w:val="28"/>
          <w:lang w:val="ru-MD"/>
        </w:rPr>
      </w:pPr>
      <w:r w:rsidRPr="00EF57EC">
        <w:rPr>
          <w:rFonts w:asciiTheme="majorHAnsi" w:eastAsia="Times New Roman" w:hAnsiTheme="majorHAnsi" w:cstheme="majorHAnsi"/>
          <w:sz w:val="28"/>
          <w:szCs w:val="28"/>
          <w:lang w:val="ru-MD"/>
        </w:rPr>
        <w:t xml:space="preserve">Согласно </w:t>
      </w:r>
      <w:r w:rsidRPr="00EF57EC">
        <w:rPr>
          <w:rFonts w:asciiTheme="majorHAnsi" w:eastAsia="Times New Roman" w:hAnsiTheme="majorHAnsi" w:cstheme="majorHAnsi"/>
          <w:bCs/>
          <w:sz w:val="28"/>
          <w:szCs w:val="28"/>
          <w:lang w:val="ru-MD"/>
        </w:rPr>
        <w:t>порядку заполнения и представления отчета по начислению обязательных взносов в ФВВ</w:t>
      </w:r>
      <w:r w:rsidR="002B0C1F"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плательщики взносов должны ежегодно представлять 3 отчета за конкретные периоды отчетного года: i) с 1 января по 20 апреля, II) с 1 мая по 31 августа и iii) с 1 сентября по 31 декабря</w:t>
      </w:r>
      <w:r w:rsidR="002B0C1F" w:rsidRPr="00EF57EC">
        <w:rPr>
          <w:rFonts w:asciiTheme="majorHAnsi" w:eastAsia="Times New Roman" w:hAnsiTheme="majorHAnsi" w:cstheme="majorHAnsi"/>
          <w:sz w:val="28"/>
          <w:szCs w:val="28"/>
          <w:lang w:val="ru-MD"/>
        </w:rPr>
        <w:t xml:space="preserve">. </w:t>
      </w:r>
      <w:r w:rsidRPr="00EF57EC">
        <w:rPr>
          <w:rFonts w:asciiTheme="majorHAnsi" w:eastAsia="Times New Roman" w:hAnsiTheme="majorHAnsi" w:cstheme="majorHAnsi"/>
          <w:sz w:val="28"/>
          <w:szCs w:val="28"/>
          <w:lang w:val="ru-MD"/>
        </w:rPr>
        <w:t>Отчет представляется ГНС не позднее 20 числа следующего месяца после окончания отчетного периода</w:t>
      </w:r>
      <w:r w:rsidR="00621403" w:rsidRPr="00EF57EC">
        <w:rPr>
          <w:rFonts w:asciiTheme="majorHAnsi" w:eastAsia="Times New Roman" w:hAnsiTheme="majorHAnsi" w:cstheme="majorHAnsi"/>
          <w:sz w:val="28"/>
          <w:szCs w:val="28"/>
          <w:lang w:val="ru-MD"/>
        </w:rPr>
        <w:t xml:space="preserve"> в 120 дней</w:t>
      </w:r>
      <w:r w:rsidR="002B0C1F" w:rsidRPr="00EF57EC">
        <w:rPr>
          <w:rFonts w:asciiTheme="majorHAnsi" w:eastAsia="Times New Roman" w:hAnsiTheme="majorHAnsi" w:cstheme="majorHAnsi"/>
          <w:sz w:val="28"/>
          <w:szCs w:val="28"/>
          <w:lang w:val="ru-MD"/>
        </w:rPr>
        <w:t>.</w:t>
      </w:r>
      <w:r w:rsidR="002B0C1F" w:rsidRPr="00EF57EC">
        <w:rPr>
          <w:rFonts w:asciiTheme="majorHAnsi" w:eastAsia="Times New Roman" w:hAnsiTheme="majorHAnsi" w:cstheme="majorHAnsi"/>
          <w:b/>
          <w:sz w:val="28"/>
          <w:szCs w:val="28"/>
          <w:lang w:val="ru-MD"/>
        </w:rPr>
        <w:br w:type="page"/>
      </w:r>
    </w:p>
    <w:p w:rsidR="002B0C1F" w:rsidRPr="00EF57EC" w:rsidRDefault="00672447" w:rsidP="002B0C1F">
      <w:pPr>
        <w:pStyle w:val="a3"/>
        <w:jc w:val="right"/>
        <w:outlineLvl w:val="0"/>
        <w:rPr>
          <w:rFonts w:asciiTheme="majorHAnsi" w:eastAsia="Times New Roman" w:hAnsiTheme="majorHAnsi" w:cstheme="majorHAnsi"/>
          <w:b/>
          <w:sz w:val="28"/>
          <w:szCs w:val="28"/>
          <w:lang w:val="ru-MD"/>
        </w:rPr>
      </w:pPr>
      <w:bookmarkStart w:id="80" w:name="_Toc25834386"/>
      <w:r w:rsidRPr="00EF57EC">
        <w:rPr>
          <w:rFonts w:asciiTheme="majorHAnsi" w:eastAsia="Times New Roman" w:hAnsiTheme="majorHAnsi" w:cstheme="majorHAnsi"/>
          <w:b/>
          <w:sz w:val="28"/>
          <w:szCs w:val="28"/>
          <w:lang w:val="ru-MD"/>
        </w:rPr>
        <w:lastRenderedPageBreak/>
        <w:t>Приложение №</w:t>
      </w:r>
      <w:r w:rsidR="002B0C1F" w:rsidRPr="00EF57EC">
        <w:rPr>
          <w:rFonts w:asciiTheme="majorHAnsi" w:eastAsia="Times New Roman" w:hAnsiTheme="majorHAnsi" w:cstheme="majorHAnsi"/>
          <w:b/>
          <w:sz w:val="28"/>
          <w:szCs w:val="28"/>
          <w:lang w:val="ru-MD"/>
        </w:rPr>
        <w:t>3</w:t>
      </w:r>
      <w:bookmarkEnd w:id="80"/>
      <w:r w:rsidR="002B0C1F" w:rsidRPr="00EF57EC">
        <w:rPr>
          <w:rFonts w:asciiTheme="majorHAnsi" w:eastAsia="Times New Roman" w:hAnsiTheme="majorHAnsi" w:cstheme="majorHAnsi"/>
          <w:b/>
          <w:sz w:val="28"/>
          <w:szCs w:val="28"/>
          <w:lang w:val="ru-MD"/>
        </w:rPr>
        <w:t xml:space="preserve"> </w:t>
      </w:r>
    </w:p>
    <w:p w:rsidR="002B0C1F" w:rsidRPr="00EF57EC" w:rsidRDefault="002B0C1F" w:rsidP="002B0C1F">
      <w:pPr>
        <w:pStyle w:val="a3"/>
        <w:jc w:val="right"/>
        <w:outlineLvl w:val="0"/>
        <w:rPr>
          <w:rFonts w:asciiTheme="majorHAnsi" w:eastAsia="Times New Roman" w:hAnsiTheme="majorHAnsi" w:cstheme="majorHAnsi"/>
          <w:b/>
          <w:sz w:val="28"/>
          <w:szCs w:val="28"/>
          <w:lang w:val="ru-MD"/>
        </w:rPr>
      </w:pPr>
    </w:p>
    <w:p w:rsidR="002B0C1F" w:rsidRPr="00EF57EC" w:rsidRDefault="00846EA4" w:rsidP="00F33483">
      <w:pPr>
        <w:pStyle w:val="a3"/>
        <w:jc w:val="center"/>
        <w:outlineLvl w:val="0"/>
        <w:rPr>
          <w:rFonts w:asciiTheme="majorHAnsi" w:eastAsia="Times New Roman" w:hAnsiTheme="majorHAnsi" w:cstheme="majorHAnsi"/>
          <w:b/>
          <w:lang w:val="ru-MD"/>
        </w:rPr>
      </w:pPr>
      <w:bookmarkStart w:id="81" w:name="_Toc25834387"/>
      <w:r w:rsidRPr="00EF57EC">
        <w:rPr>
          <w:rFonts w:asciiTheme="majorHAnsi" w:eastAsia="Times New Roman" w:hAnsiTheme="majorHAnsi" w:cstheme="majorHAnsi"/>
          <w:b/>
          <w:lang w:val="ru-MD"/>
        </w:rPr>
        <w:t>Основные обязанности, полномочия и задачи НБВВ и МСХРРОС</w:t>
      </w:r>
      <w:bookmarkEnd w:id="81"/>
    </w:p>
    <w:p w:rsidR="002B0C1F" w:rsidRPr="00EF57EC" w:rsidRDefault="002B0C1F" w:rsidP="002B0C1F">
      <w:pPr>
        <w:pStyle w:val="a3"/>
        <w:jc w:val="right"/>
        <w:rPr>
          <w:rFonts w:asciiTheme="majorHAnsi" w:eastAsia="Times New Roman" w:hAnsiTheme="majorHAnsi" w:cstheme="majorHAnsi"/>
          <w:b/>
          <w:lang w:val="ru-MD"/>
        </w:rPr>
      </w:pPr>
    </w:p>
    <w:tbl>
      <w:tblPr>
        <w:tblStyle w:val="ae"/>
        <w:tblW w:w="10118" w:type="dxa"/>
        <w:tblLook w:val="04A0" w:firstRow="1" w:lastRow="0" w:firstColumn="1" w:lastColumn="0" w:noHBand="0" w:noVBand="1"/>
      </w:tblPr>
      <w:tblGrid>
        <w:gridCol w:w="2263"/>
        <w:gridCol w:w="2185"/>
        <w:gridCol w:w="2918"/>
        <w:gridCol w:w="2752"/>
      </w:tblGrid>
      <w:tr w:rsidR="002B0C1F" w:rsidRPr="00677B78" w:rsidTr="00446D5A">
        <w:tc>
          <w:tcPr>
            <w:tcW w:w="2263" w:type="dxa"/>
            <w:shd w:val="clear" w:color="auto" w:fill="E7E6E6" w:themeFill="background2"/>
          </w:tcPr>
          <w:p w:rsidR="002B0C1F" w:rsidRPr="00EF57EC" w:rsidRDefault="00431AC6" w:rsidP="00431AC6">
            <w:pPr>
              <w:pStyle w:val="a3"/>
              <w:ind w:firstLine="0"/>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Обязанности МСХРРОС</w:t>
            </w:r>
            <w:r w:rsidR="002B0C1F" w:rsidRPr="00EF57EC">
              <w:rPr>
                <w:rFonts w:asciiTheme="majorHAnsi" w:eastAsia="Times New Roman" w:hAnsiTheme="majorHAnsi" w:cstheme="majorHAnsi"/>
                <w:b/>
                <w:sz w:val="20"/>
                <w:szCs w:val="20"/>
                <w:lang w:val="ru-MD"/>
              </w:rPr>
              <w:t xml:space="preserve"> (</w:t>
            </w:r>
            <w:r w:rsidRPr="00EF57EC">
              <w:rPr>
                <w:rFonts w:asciiTheme="majorHAnsi" w:eastAsia="Times New Roman" w:hAnsiTheme="majorHAnsi" w:cstheme="majorHAnsi"/>
                <w:b/>
                <w:sz w:val="20"/>
                <w:szCs w:val="20"/>
                <w:lang w:val="ru-MD"/>
              </w:rPr>
              <w:t>си</w:t>
            </w:r>
            <w:r w:rsidR="002B0C1F" w:rsidRPr="00EF57EC">
              <w:rPr>
                <w:rFonts w:asciiTheme="majorHAnsi" w:eastAsia="Times New Roman" w:hAnsiTheme="majorHAnsi" w:cstheme="majorHAnsi"/>
                <w:b/>
                <w:sz w:val="20"/>
                <w:szCs w:val="20"/>
                <w:lang w:val="ru-MD"/>
              </w:rPr>
              <w:t xml:space="preserve">.32 </w:t>
            </w:r>
            <w:r w:rsidRPr="00EF57EC">
              <w:rPr>
                <w:rFonts w:asciiTheme="majorHAnsi" w:eastAsia="Times New Roman" w:hAnsiTheme="majorHAnsi" w:cstheme="majorHAnsi"/>
                <w:b/>
                <w:sz w:val="20"/>
                <w:szCs w:val="20"/>
                <w:lang w:val="ru-MD"/>
              </w:rPr>
              <w:t>Закона о винограде и вине</w:t>
            </w:r>
            <w:r w:rsidR="002B0C1F" w:rsidRPr="00EF57EC">
              <w:rPr>
                <w:rFonts w:asciiTheme="majorHAnsi" w:eastAsia="Times New Roman" w:hAnsiTheme="majorHAnsi" w:cstheme="majorHAnsi"/>
                <w:b/>
                <w:sz w:val="20"/>
                <w:szCs w:val="20"/>
                <w:lang w:val="ru-MD"/>
              </w:rPr>
              <w:t>)</w:t>
            </w:r>
          </w:p>
        </w:tc>
        <w:tc>
          <w:tcPr>
            <w:tcW w:w="2185" w:type="dxa"/>
            <w:shd w:val="clear" w:color="auto" w:fill="E7E6E6" w:themeFill="background2"/>
          </w:tcPr>
          <w:p w:rsidR="002B0C1F" w:rsidRPr="000C05B8" w:rsidRDefault="00934CF2" w:rsidP="006E5395">
            <w:pPr>
              <w:pStyle w:val="a3"/>
              <w:ind w:firstLine="0"/>
              <w:rPr>
                <w:rFonts w:asciiTheme="majorHAnsi" w:eastAsia="Times New Roman" w:hAnsiTheme="majorHAnsi" w:cstheme="majorHAnsi"/>
                <w:b/>
                <w:sz w:val="20"/>
                <w:szCs w:val="20"/>
                <w:lang w:val="ru-MD"/>
              </w:rPr>
            </w:pPr>
            <w:r w:rsidRPr="000C05B8">
              <w:rPr>
                <w:rFonts w:asciiTheme="majorHAnsi" w:eastAsia="Times New Roman" w:hAnsiTheme="majorHAnsi" w:cstheme="majorHAnsi"/>
                <w:b/>
                <w:sz w:val="20"/>
                <w:szCs w:val="20"/>
                <w:lang w:val="ru-MD"/>
              </w:rPr>
              <w:t>Основные полномочия НБВВ</w:t>
            </w:r>
            <w:r w:rsidR="002B0C1F" w:rsidRPr="000C05B8">
              <w:rPr>
                <w:rFonts w:asciiTheme="majorHAnsi" w:eastAsia="Times New Roman" w:hAnsiTheme="majorHAnsi" w:cstheme="majorHAnsi"/>
                <w:b/>
                <w:sz w:val="20"/>
                <w:szCs w:val="20"/>
                <w:lang w:val="ru-MD"/>
              </w:rPr>
              <w:t xml:space="preserve"> (</w:t>
            </w:r>
            <w:r w:rsidRPr="000C05B8">
              <w:rPr>
                <w:rFonts w:asciiTheme="majorHAnsi" w:eastAsia="Times New Roman" w:hAnsiTheme="majorHAnsi" w:cstheme="majorHAnsi"/>
                <w:b/>
                <w:sz w:val="20"/>
                <w:szCs w:val="20"/>
                <w:lang w:val="ru-MD"/>
              </w:rPr>
              <w:t>п</w:t>
            </w:r>
            <w:r w:rsidR="002B0C1F" w:rsidRPr="000C05B8">
              <w:rPr>
                <w:rFonts w:asciiTheme="majorHAnsi" w:eastAsia="Times New Roman" w:hAnsiTheme="majorHAnsi" w:cstheme="majorHAnsi"/>
                <w:b/>
                <w:sz w:val="20"/>
                <w:szCs w:val="20"/>
                <w:lang w:val="ru-MD"/>
              </w:rPr>
              <w:t xml:space="preserve">.6 </w:t>
            </w:r>
            <w:r w:rsidRPr="000C05B8">
              <w:rPr>
                <w:rFonts w:asciiTheme="majorHAnsi" w:eastAsia="Times New Roman" w:hAnsiTheme="majorHAnsi" w:cstheme="majorHAnsi"/>
                <w:b/>
                <w:sz w:val="20"/>
                <w:szCs w:val="20"/>
                <w:lang w:val="ru-MD"/>
              </w:rPr>
              <w:t>ПП №</w:t>
            </w:r>
            <w:r w:rsidR="002B0C1F" w:rsidRPr="000C05B8">
              <w:rPr>
                <w:rFonts w:asciiTheme="majorHAnsi" w:eastAsia="Times New Roman" w:hAnsiTheme="majorHAnsi" w:cstheme="majorHAnsi"/>
                <w:b/>
                <w:sz w:val="20"/>
                <w:szCs w:val="20"/>
                <w:lang w:val="ru-MD"/>
              </w:rPr>
              <w:t>72</w:t>
            </w:r>
            <w:r w:rsidR="006E5395" w:rsidRPr="000C05B8">
              <w:rPr>
                <w:rFonts w:asciiTheme="majorHAnsi" w:eastAsia="Times New Roman" w:hAnsiTheme="majorHAnsi" w:cstheme="majorHAnsi"/>
                <w:b/>
                <w:sz w:val="20"/>
                <w:szCs w:val="20"/>
                <w:lang w:val="ru-MD"/>
              </w:rPr>
              <w:t>5</w:t>
            </w:r>
            <w:r w:rsidR="002B0C1F" w:rsidRPr="000C05B8">
              <w:rPr>
                <w:rFonts w:asciiTheme="majorHAnsi" w:eastAsia="Times New Roman" w:hAnsiTheme="majorHAnsi" w:cstheme="majorHAnsi"/>
                <w:b/>
                <w:sz w:val="20"/>
                <w:szCs w:val="20"/>
                <w:lang w:val="ru-MD"/>
              </w:rPr>
              <w:t>/2013</w:t>
            </w:r>
            <w:r w:rsidR="00425FBA" w:rsidRPr="000C05B8">
              <w:rPr>
                <w:rFonts w:asciiTheme="majorHAnsi" w:eastAsia="Times New Roman" w:hAnsiTheme="majorHAnsi" w:cstheme="majorHAnsi"/>
                <w:b/>
                <w:sz w:val="20"/>
                <w:szCs w:val="20"/>
                <w:lang w:val="ru-MD"/>
              </w:rPr>
              <w:t>,</w:t>
            </w:r>
            <w:r w:rsidR="002B0C1F" w:rsidRPr="000C05B8">
              <w:rPr>
                <w:rFonts w:asciiTheme="majorHAnsi" w:eastAsia="Times New Roman" w:hAnsiTheme="majorHAnsi" w:cstheme="majorHAnsi"/>
                <w:b/>
                <w:sz w:val="20"/>
                <w:szCs w:val="20"/>
                <w:lang w:val="ru-MD"/>
              </w:rPr>
              <w:t xml:space="preserve"> </w:t>
            </w:r>
            <w:r w:rsidR="006E5395" w:rsidRPr="000C05B8">
              <w:rPr>
                <w:rFonts w:asciiTheme="majorHAnsi" w:eastAsia="Times New Roman" w:hAnsiTheme="majorHAnsi" w:cstheme="majorHAnsi"/>
                <w:b/>
                <w:sz w:val="20"/>
                <w:szCs w:val="20"/>
                <w:lang w:val="ru-MD"/>
              </w:rPr>
              <w:t>Устав</w:t>
            </w:r>
            <w:r w:rsidRPr="000C05B8">
              <w:rPr>
                <w:rFonts w:asciiTheme="majorHAnsi" w:eastAsia="Times New Roman" w:hAnsiTheme="majorHAnsi" w:cstheme="majorHAnsi"/>
                <w:b/>
                <w:sz w:val="20"/>
                <w:szCs w:val="20"/>
                <w:lang w:val="ru-MD"/>
              </w:rPr>
              <w:t xml:space="preserve"> НБВВ</w:t>
            </w:r>
            <w:r w:rsidR="002B0C1F" w:rsidRPr="000C05B8">
              <w:rPr>
                <w:rFonts w:asciiTheme="majorHAnsi" w:eastAsia="Times New Roman" w:hAnsiTheme="majorHAnsi" w:cstheme="majorHAnsi"/>
                <w:b/>
                <w:sz w:val="20"/>
                <w:szCs w:val="20"/>
                <w:lang w:val="ru-MD"/>
              </w:rPr>
              <w:t>)</w:t>
            </w:r>
          </w:p>
        </w:tc>
        <w:tc>
          <w:tcPr>
            <w:tcW w:w="2918" w:type="dxa"/>
            <w:shd w:val="clear" w:color="auto" w:fill="E7E6E6" w:themeFill="background2"/>
          </w:tcPr>
          <w:p w:rsidR="002B0C1F" w:rsidRPr="000C05B8" w:rsidRDefault="006E5395" w:rsidP="006E5395">
            <w:pPr>
              <w:pStyle w:val="a3"/>
              <w:ind w:firstLine="0"/>
              <w:rPr>
                <w:rFonts w:asciiTheme="majorHAnsi" w:eastAsia="Times New Roman" w:hAnsiTheme="majorHAnsi" w:cstheme="majorHAnsi"/>
                <w:b/>
                <w:sz w:val="20"/>
                <w:szCs w:val="20"/>
                <w:lang w:val="ru-MD"/>
              </w:rPr>
            </w:pPr>
            <w:r w:rsidRPr="000C05B8">
              <w:rPr>
                <w:rFonts w:asciiTheme="majorHAnsi" w:eastAsia="Times New Roman" w:hAnsiTheme="majorHAnsi" w:cstheme="majorHAnsi"/>
                <w:b/>
                <w:sz w:val="20"/>
                <w:szCs w:val="20"/>
                <w:lang w:val="ru-MD"/>
              </w:rPr>
              <w:t>Основные задачи НБВВ</w:t>
            </w:r>
            <w:r w:rsidR="002B0C1F" w:rsidRPr="000C05B8">
              <w:rPr>
                <w:rFonts w:asciiTheme="majorHAnsi" w:eastAsia="Times New Roman" w:hAnsiTheme="majorHAnsi" w:cstheme="majorHAnsi"/>
                <w:b/>
                <w:sz w:val="20"/>
                <w:szCs w:val="20"/>
                <w:lang w:val="ru-MD"/>
              </w:rPr>
              <w:t xml:space="preserve"> (</w:t>
            </w:r>
            <w:r w:rsidRPr="000C05B8">
              <w:rPr>
                <w:rFonts w:asciiTheme="majorHAnsi" w:eastAsia="Times New Roman" w:hAnsiTheme="majorHAnsi" w:cstheme="majorHAnsi"/>
                <w:b/>
                <w:sz w:val="20"/>
                <w:szCs w:val="20"/>
                <w:lang w:val="ru-MD"/>
              </w:rPr>
              <w:t>п</w:t>
            </w:r>
            <w:r w:rsidR="002B0C1F" w:rsidRPr="000C05B8">
              <w:rPr>
                <w:rFonts w:asciiTheme="majorHAnsi" w:eastAsia="Times New Roman" w:hAnsiTheme="majorHAnsi" w:cstheme="majorHAnsi"/>
                <w:b/>
                <w:sz w:val="20"/>
                <w:szCs w:val="20"/>
                <w:lang w:val="ru-MD"/>
              </w:rPr>
              <w:t xml:space="preserve">.7 </w:t>
            </w:r>
            <w:r w:rsidRPr="000C05B8">
              <w:rPr>
                <w:rFonts w:asciiTheme="majorHAnsi" w:eastAsia="Times New Roman" w:hAnsiTheme="majorHAnsi" w:cstheme="majorHAnsi"/>
                <w:b/>
                <w:sz w:val="20"/>
                <w:szCs w:val="20"/>
                <w:lang w:val="ru-MD"/>
              </w:rPr>
              <w:t>ПП</w:t>
            </w:r>
            <w:r w:rsidR="002B0C1F" w:rsidRPr="000C05B8">
              <w:rPr>
                <w:rFonts w:asciiTheme="majorHAnsi" w:eastAsia="Times New Roman" w:hAnsiTheme="majorHAnsi" w:cstheme="majorHAnsi"/>
                <w:b/>
                <w:sz w:val="20"/>
                <w:szCs w:val="20"/>
                <w:lang w:val="ru-MD"/>
              </w:rPr>
              <w:t xml:space="preserve"> </w:t>
            </w:r>
            <w:r w:rsidRPr="000C05B8">
              <w:rPr>
                <w:rFonts w:asciiTheme="majorHAnsi" w:eastAsia="Times New Roman" w:hAnsiTheme="majorHAnsi" w:cstheme="majorHAnsi"/>
                <w:b/>
                <w:sz w:val="20"/>
                <w:szCs w:val="20"/>
                <w:lang w:val="ru-MD"/>
              </w:rPr>
              <w:t>№</w:t>
            </w:r>
            <w:r w:rsidR="002B0C1F" w:rsidRPr="000C05B8">
              <w:rPr>
                <w:rFonts w:asciiTheme="majorHAnsi" w:eastAsia="Times New Roman" w:hAnsiTheme="majorHAnsi" w:cstheme="majorHAnsi"/>
                <w:b/>
                <w:sz w:val="20"/>
                <w:szCs w:val="20"/>
                <w:lang w:val="ru-MD"/>
              </w:rPr>
              <w:t>72</w:t>
            </w:r>
            <w:r w:rsidRPr="000C05B8">
              <w:rPr>
                <w:rFonts w:asciiTheme="majorHAnsi" w:eastAsia="Times New Roman" w:hAnsiTheme="majorHAnsi" w:cstheme="majorHAnsi"/>
                <w:b/>
                <w:sz w:val="20"/>
                <w:szCs w:val="20"/>
                <w:lang w:val="ru-MD"/>
              </w:rPr>
              <w:t>5</w:t>
            </w:r>
            <w:r w:rsidR="002B0C1F" w:rsidRPr="000C05B8">
              <w:rPr>
                <w:rFonts w:asciiTheme="majorHAnsi" w:eastAsia="Times New Roman" w:hAnsiTheme="majorHAnsi" w:cstheme="majorHAnsi"/>
                <w:b/>
                <w:sz w:val="20"/>
                <w:szCs w:val="20"/>
                <w:lang w:val="ru-MD"/>
              </w:rPr>
              <w:t>/2013</w:t>
            </w:r>
            <w:r w:rsidR="00425FBA" w:rsidRPr="000C05B8">
              <w:rPr>
                <w:rFonts w:asciiTheme="majorHAnsi" w:eastAsia="Times New Roman" w:hAnsiTheme="majorHAnsi" w:cstheme="majorHAnsi"/>
                <w:b/>
                <w:sz w:val="20"/>
                <w:szCs w:val="20"/>
                <w:lang w:val="ru-MD"/>
              </w:rPr>
              <w:t>,</w:t>
            </w:r>
            <w:r w:rsidR="002B0C1F" w:rsidRPr="000C05B8">
              <w:rPr>
                <w:rFonts w:asciiTheme="majorHAnsi" w:eastAsia="Times New Roman" w:hAnsiTheme="majorHAnsi" w:cstheme="majorHAnsi"/>
                <w:b/>
                <w:sz w:val="20"/>
                <w:szCs w:val="20"/>
                <w:lang w:val="ru-MD"/>
              </w:rPr>
              <w:t xml:space="preserve"> </w:t>
            </w:r>
            <w:r w:rsidRPr="000C05B8">
              <w:rPr>
                <w:rFonts w:asciiTheme="majorHAnsi" w:eastAsia="Times New Roman" w:hAnsiTheme="majorHAnsi" w:cstheme="majorHAnsi"/>
                <w:b/>
                <w:sz w:val="20"/>
                <w:szCs w:val="20"/>
                <w:lang w:val="ru-MD"/>
              </w:rPr>
              <w:t>Устав НБВВ</w:t>
            </w:r>
            <w:r w:rsidR="002B0C1F" w:rsidRPr="000C05B8">
              <w:rPr>
                <w:rFonts w:asciiTheme="majorHAnsi" w:eastAsia="Times New Roman" w:hAnsiTheme="majorHAnsi" w:cstheme="majorHAnsi"/>
                <w:b/>
                <w:sz w:val="20"/>
                <w:szCs w:val="20"/>
                <w:lang w:val="ru-MD"/>
              </w:rPr>
              <w:t>)</w:t>
            </w:r>
          </w:p>
        </w:tc>
        <w:tc>
          <w:tcPr>
            <w:tcW w:w="2752" w:type="dxa"/>
            <w:shd w:val="clear" w:color="auto" w:fill="E7E6E6" w:themeFill="background2"/>
          </w:tcPr>
          <w:p w:rsidR="002B0C1F" w:rsidRPr="00EF57EC" w:rsidRDefault="00431AC6" w:rsidP="00325093">
            <w:pPr>
              <w:pStyle w:val="a3"/>
              <w:ind w:firstLine="0"/>
              <w:rPr>
                <w:rFonts w:asciiTheme="majorHAnsi" w:eastAsia="Times New Roman" w:hAnsiTheme="majorHAnsi" w:cstheme="majorHAnsi"/>
                <w:b/>
                <w:sz w:val="20"/>
                <w:szCs w:val="20"/>
                <w:lang w:val="ru-MD"/>
              </w:rPr>
            </w:pPr>
            <w:r w:rsidRPr="00EF57EC">
              <w:rPr>
                <w:rFonts w:asciiTheme="majorHAnsi" w:eastAsia="Times New Roman" w:hAnsiTheme="majorHAnsi" w:cstheme="majorHAnsi"/>
                <w:b/>
                <w:sz w:val="20"/>
                <w:szCs w:val="20"/>
                <w:lang w:val="ru-MD"/>
              </w:rPr>
              <w:t>Обязанности НБВВ</w:t>
            </w:r>
            <w:r w:rsidR="002B0C1F" w:rsidRPr="00EF57EC">
              <w:rPr>
                <w:rFonts w:asciiTheme="majorHAnsi" w:eastAsia="Times New Roman" w:hAnsiTheme="majorHAnsi" w:cstheme="majorHAnsi"/>
                <w:b/>
                <w:sz w:val="20"/>
                <w:szCs w:val="20"/>
                <w:lang w:val="ru-MD"/>
              </w:rPr>
              <w:t xml:space="preserve"> (</w:t>
            </w:r>
            <w:r w:rsidRPr="00EF57EC">
              <w:rPr>
                <w:rFonts w:asciiTheme="majorHAnsi" w:eastAsia="Times New Roman" w:hAnsiTheme="majorHAnsi" w:cstheme="majorHAnsi"/>
                <w:b/>
                <w:sz w:val="20"/>
                <w:szCs w:val="20"/>
                <w:lang w:val="ru-MD"/>
              </w:rPr>
              <w:t>ст</w:t>
            </w:r>
            <w:r w:rsidR="002B0C1F" w:rsidRPr="00EF57EC">
              <w:rPr>
                <w:rFonts w:asciiTheme="majorHAnsi" w:eastAsia="Times New Roman" w:hAnsiTheme="majorHAnsi" w:cstheme="majorHAnsi"/>
                <w:b/>
                <w:sz w:val="20"/>
                <w:szCs w:val="20"/>
                <w:lang w:val="ru-MD"/>
              </w:rPr>
              <w:t>.32</w:t>
            </w:r>
            <w:r w:rsidR="002B0C1F" w:rsidRPr="00EF57EC">
              <w:rPr>
                <w:rFonts w:asciiTheme="majorHAnsi" w:eastAsia="Times New Roman" w:hAnsiTheme="majorHAnsi" w:cstheme="majorHAnsi"/>
                <w:b/>
                <w:sz w:val="20"/>
                <w:szCs w:val="20"/>
                <w:vertAlign w:val="superscript"/>
                <w:lang w:val="ru-MD"/>
              </w:rPr>
              <w:t xml:space="preserve">1 </w:t>
            </w:r>
            <w:r w:rsidR="002B0C1F" w:rsidRPr="00EF57EC">
              <w:rPr>
                <w:rFonts w:asciiTheme="majorHAnsi" w:eastAsia="Times New Roman" w:hAnsiTheme="majorHAnsi" w:cstheme="majorHAnsi"/>
                <w:b/>
                <w:sz w:val="20"/>
                <w:szCs w:val="20"/>
                <w:lang w:val="ru-MD"/>
              </w:rPr>
              <w:t>(4)</w:t>
            </w:r>
            <w:r w:rsidR="00E033B9" w:rsidRPr="00EF57EC">
              <w:rPr>
                <w:rFonts w:asciiTheme="majorHAnsi" w:eastAsia="Times New Roman" w:hAnsiTheme="majorHAnsi" w:cstheme="majorHAnsi"/>
                <w:b/>
                <w:sz w:val="20"/>
                <w:szCs w:val="20"/>
                <w:vertAlign w:val="superscript"/>
                <w:lang w:val="ru-MD"/>
              </w:rPr>
              <w:t xml:space="preserve"> </w:t>
            </w:r>
            <w:r w:rsidR="00325093" w:rsidRPr="00EF57EC">
              <w:rPr>
                <w:rFonts w:asciiTheme="majorHAnsi" w:eastAsia="Times New Roman" w:hAnsiTheme="majorHAnsi" w:cstheme="majorHAnsi"/>
                <w:b/>
                <w:sz w:val="20"/>
                <w:szCs w:val="20"/>
                <w:lang w:val="ru-MD"/>
              </w:rPr>
              <w:t>Закона о винограде и вине</w:t>
            </w:r>
            <w:r w:rsidR="002B0C1F" w:rsidRPr="00EF57EC">
              <w:rPr>
                <w:rFonts w:asciiTheme="majorHAnsi" w:eastAsia="Times New Roman" w:hAnsiTheme="majorHAnsi" w:cstheme="majorHAnsi"/>
                <w:b/>
                <w:sz w:val="20"/>
                <w:szCs w:val="20"/>
                <w:lang w:val="ru-MD"/>
              </w:rPr>
              <w:t>)</w:t>
            </w:r>
          </w:p>
        </w:tc>
      </w:tr>
      <w:tr w:rsidR="002B0C1F" w:rsidRPr="00677B78" w:rsidTr="00446D5A">
        <w:tc>
          <w:tcPr>
            <w:tcW w:w="2263" w:type="dxa"/>
          </w:tcPr>
          <w:p w:rsidR="00672447" w:rsidRPr="00EF57EC" w:rsidRDefault="00091D59"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a) разрабатывает</w:t>
            </w:r>
            <w:r w:rsidR="00011102" w:rsidRPr="00EF57EC">
              <w:rPr>
                <w:rFonts w:asciiTheme="majorHAnsi" w:eastAsia="Times New Roman" w:hAnsiTheme="majorHAnsi" w:cstheme="majorHAnsi"/>
                <w:sz w:val="20"/>
                <w:szCs w:val="20"/>
                <w:lang w:val="ru-MD"/>
              </w:rPr>
              <w:t xml:space="preserve"> государственную политику в секторе виноградного питомниководства, виноградарства, производства и оборота вина, продукции, полученной на основе сусла, продукции, полученной на основе вина, вторичной продукции виноделия и продукции, полученной путем переработки вторичной продукции виноделия, а также в области защиты внутреннего рынка от недобросовестной конкуренции и других негативных факторов;</w:t>
            </w:r>
          </w:p>
          <w:p w:rsidR="00672447" w:rsidRPr="00EF57EC" w:rsidRDefault="00091D59"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b) разрабатывает</w:t>
            </w:r>
            <w:r w:rsidR="00011102" w:rsidRPr="00EF57EC">
              <w:rPr>
                <w:rFonts w:asciiTheme="majorHAnsi" w:eastAsia="Times New Roman" w:hAnsiTheme="majorHAnsi" w:cstheme="majorHAnsi"/>
                <w:sz w:val="20"/>
                <w:szCs w:val="20"/>
                <w:lang w:val="ru-MD"/>
              </w:rPr>
              <w:t xml:space="preserve"> программы развития виноградно-винодельческого сектора;</w:t>
            </w:r>
          </w:p>
          <w:p w:rsidR="00672447" w:rsidRPr="00EF57EC" w:rsidRDefault="00011102"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b</w:t>
            </w:r>
            <w:r w:rsidR="00091D59" w:rsidRPr="00EF57EC">
              <w:rPr>
                <w:rFonts w:asciiTheme="majorHAnsi" w:eastAsia="Times New Roman" w:hAnsiTheme="majorHAnsi" w:cstheme="majorHAnsi"/>
                <w:sz w:val="20"/>
                <w:szCs w:val="20"/>
                <w:vertAlign w:val="superscript"/>
                <w:lang w:val="ru-MD"/>
              </w:rPr>
              <w:t>1</w:t>
            </w:r>
            <w:r w:rsidR="00091D59" w:rsidRPr="00EF57EC">
              <w:rPr>
                <w:rFonts w:asciiTheme="majorHAnsi" w:eastAsia="Times New Roman" w:hAnsiTheme="majorHAnsi" w:cstheme="majorHAnsi"/>
                <w:sz w:val="20"/>
                <w:szCs w:val="20"/>
                <w:lang w:val="ru-MD"/>
              </w:rPr>
              <w:t>) утверждает</w:t>
            </w:r>
            <w:r w:rsidRPr="00EF57EC">
              <w:rPr>
                <w:rFonts w:asciiTheme="majorHAnsi" w:eastAsia="Times New Roman" w:hAnsiTheme="majorHAnsi" w:cstheme="majorHAnsi"/>
                <w:sz w:val="20"/>
                <w:szCs w:val="20"/>
                <w:lang w:val="ru-MD"/>
              </w:rPr>
              <w:t xml:space="preserve"> структуру и предельную численность Национального бюро винограда и вина;</w:t>
            </w:r>
          </w:p>
          <w:p w:rsidR="00672447" w:rsidRPr="00EF57EC" w:rsidRDefault="00011102"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c) создает и внедряет механизмы привлечения внутренних и иностранных финансовых средств для решения приоритетных проблем виноградно-</w:t>
            </w:r>
            <w:r w:rsidRPr="00EF57EC">
              <w:rPr>
                <w:rFonts w:asciiTheme="majorHAnsi" w:eastAsia="Times New Roman" w:hAnsiTheme="majorHAnsi" w:cstheme="majorHAnsi"/>
                <w:sz w:val="20"/>
                <w:szCs w:val="20"/>
                <w:lang w:val="ru-MD"/>
              </w:rPr>
              <w:lastRenderedPageBreak/>
              <w:t>винодельческого комплекса;</w:t>
            </w:r>
          </w:p>
          <w:p w:rsidR="00672447" w:rsidRPr="00EF57EC" w:rsidRDefault="00011102"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d) способствует возрождению виноградарства и винодельческой промышленности в соответствии с требованиями рынка и государственной политики в данный сектор;</w:t>
            </w:r>
          </w:p>
          <w:p w:rsidR="00672447" w:rsidRPr="00EF57EC" w:rsidRDefault="00011102"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e) организует тематические семинары, конференции, симпозиумы, относящиеся к сектору его деятельности;</w:t>
            </w:r>
          </w:p>
          <w:p w:rsidR="00672447" w:rsidRPr="00EF57EC" w:rsidRDefault="00011102"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f) создает условия для интегрирования по вертикали и горизонтали производителей и переработчиков, коммерческих и финансовых структур, образования агропромышленных и финансово-аграрных групп в секторе виноградарства, виноделия и производства спирта;</w:t>
            </w:r>
          </w:p>
          <w:p w:rsidR="00672447" w:rsidRPr="00EF57EC" w:rsidRDefault="00011102"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g) обеспечивает проведение приоритетных научных исследований и внедрение в практику их результатов, подготовку кадров для виноградно-винодельческого сектора;</w:t>
            </w:r>
          </w:p>
          <w:p w:rsidR="00672447" w:rsidRPr="00EF57EC" w:rsidRDefault="00091D59"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h) организует</w:t>
            </w:r>
            <w:r w:rsidR="00011102" w:rsidRPr="00EF57EC">
              <w:rPr>
                <w:rFonts w:asciiTheme="majorHAnsi" w:eastAsia="Times New Roman" w:hAnsiTheme="majorHAnsi" w:cstheme="majorHAnsi"/>
                <w:sz w:val="20"/>
                <w:szCs w:val="20"/>
                <w:lang w:val="ru-MD"/>
              </w:rPr>
              <w:t xml:space="preserve"> разработку и внедрение технических регламентов в секторе виноградарства и виноделия;</w:t>
            </w:r>
          </w:p>
          <w:p w:rsidR="00672447" w:rsidRPr="00EF57EC" w:rsidRDefault="00011102"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i) согласовывает, при необходимости </w:t>
            </w:r>
            <w:r w:rsidRPr="00EF57EC">
              <w:rPr>
                <w:rFonts w:asciiTheme="majorHAnsi" w:eastAsia="Times New Roman" w:hAnsiTheme="majorHAnsi" w:cstheme="majorHAnsi"/>
                <w:sz w:val="20"/>
                <w:szCs w:val="20"/>
                <w:lang w:val="ru-MD"/>
              </w:rPr>
              <w:lastRenderedPageBreak/>
              <w:t>регистрирует и утверждает нормативно-технологическую документацию для виноградно-винодельческой и другой алкогольной продукции;</w:t>
            </w:r>
          </w:p>
          <w:p w:rsidR="00672447" w:rsidRPr="00EF57EC" w:rsidRDefault="00091D59"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j) проводит</w:t>
            </w:r>
            <w:r w:rsidR="00011102" w:rsidRPr="00EF57EC">
              <w:rPr>
                <w:rFonts w:asciiTheme="majorHAnsi" w:eastAsia="Times New Roman" w:hAnsiTheme="majorHAnsi" w:cstheme="majorHAnsi"/>
                <w:sz w:val="20"/>
                <w:szCs w:val="20"/>
                <w:lang w:val="ru-MD"/>
              </w:rPr>
              <w:t xml:space="preserve"> государственную политику в области импорта-экспорта вина, продукции, полученной на основе сусла, и продукции, полученной на основе вина;</w:t>
            </w:r>
          </w:p>
          <w:p w:rsidR="00672447" w:rsidRPr="00EF57EC" w:rsidRDefault="00011102"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k) осуществляет управление государственными товарными знаками в соответствии с действующими законодательными;</w:t>
            </w:r>
          </w:p>
          <w:p w:rsidR="00011102" w:rsidRPr="00EF57EC" w:rsidRDefault="00011102" w:rsidP="00431AC6">
            <w:pPr>
              <w:tabs>
                <w:tab w:val="left" w:pos="150"/>
              </w:tabs>
              <w:spacing w:after="160"/>
              <w:ind w:right="-102"/>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l) осуществляет иные функции, вытекающие из действующих законов</w:t>
            </w:r>
          </w:p>
          <w:p w:rsidR="00431AC6" w:rsidRPr="00EF57EC" w:rsidRDefault="00431AC6" w:rsidP="00431AC6">
            <w:pPr>
              <w:jc w:val="both"/>
              <w:rPr>
                <w:rFonts w:asciiTheme="majorHAnsi" w:eastAsia="Times New Roman" w:hAnsiTheme="majorHAnsi" w:cstheme="majorHAnsi"/>
                <w:sz w:val="20"/>
                <w:szCs w:val="20"/>
                <w:lang w:val="ru-MD"/>
              </w:rPr>
            </w:pPr>
          </w:p>
          <w:p w:rsidR="002B0C1F" w:rsidRPr="00EF57EC" w:rsidRDefault="002B0C1F" w:rsidP="008E6A80">
            <w:pPr>
              <w:spacing w:after="160" w:line="259" w:lineRule="auto"/>
              <w:ind w:firstLine="28"/>
              <w:jc w:val="both"/>
              <w:rPr>
                <w:rFonts w:asciiTheme="majorHAnsi" w:eastAsia="Times New Roman" w:hAnsiTheme="majorHAnsi" w:cstheme="majorHAnsi"/>
                <w:b/>
                <w:sz w:val="20"/>
                <w:szCs w:val="20"/>
                <w:lang w:val="ru-MD"/>
              </w:rPr>
            </w:pPr>
          </w:p>
        </w:tc>
        <w:tc>
          <w:tcPr>
            <w:tcW w:w="2185" w:type="dxa"/>
          </w:tcPr>
          <w:p w:rsidR="00934CF2" w:rsidRPr="00EF57EC" w:rsidRDefault="00934CF2" w:rsidP="006E5395">
            <w:pPr>
              <w:tabs>
                <w:tab w:val="left" w:pos="0"/>
                <w:tab w:val="left" w:pos="31"/>
              </w:tabs>
              <w:spacing w:after="160" w:line="259" w:lineRule="auto"/>
              <w:ind w:right="-5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lastRenderedPageBreak/>
              <w:t>1)реализует государственную политику в секторе виноградного питомниководства, виноградарства, производства и оборота вина, продукции, полученной на основе сусла и вина, вторичных продуктов виноделия и продукции, полученной путем переработки вторичных продуктов виноделия;</w:t>
            </w:r>
          </w:p>
          <w:p w:rsidR="00934CF2" w:rsidRPr="00EF57EC" w:rsidRDefault="00934CF2" w:rsidP="006E5395">
            <w:pPr>
              <w:tabs>
                <w:tab w:val="left" w:pos="0"/>
                <w:tab w:val="left" w:pos="31"/>
              </w:tabs>
              <w:spacing w:after="160" w:line="259" w:lineRule="auto"/>
              <w:ind w:right="-5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 содействует продвижению винодельческой продукции на внутреннем и внешнем рынках;</w:t>
            </w:r>
          </w:p>
          <w:p w:rsidR="00934CF2" w:rsidRPr="00EF57EC" w:rsidRDefault="00934CF2" w:rsidP="006E5395">
            <w:pPr>
              <w:tabs>
                <w:tab w:val="left" w:pos="0"/>
                <w:tab w:val="left" w:pos="31"/>
              </w:tabs>
              <w:spacing w:after="160" w:line="259" w:lineRule="auto"/>
              <w:ind w:right="-5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 вносит в Министерство предложения по разработке и совершенствованию законодательства о производстве и обороте виноградно-винодельческой продукции;</w:t>
            </w:r>
          </w:p>
          <w:p w:rsidR="00934CF2" w:rsidRPr="00EF57EC" w:rsidRDefault="00934CF2" w:rsidP="006E5395">
            <w:pPr>
              <w:tabs>
                <w:tab w:val="left" w:pos="0"/>
                <w:tab w:val="left" w:pos="31"/>
              </w:tabs>
              <w:spacing w:after="160" w:line="259" w:lineRule="auto"/>
              <w:ind w:right="-5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 устанавливает правила использования и управляет использованием бренда страны для вин;</w:t>
            </w:r>
          </w:p>
          <w:p w:rsidR="00934CF2" w:rsidRPr="00EF57EC" w:rsidRDefault="00934CF2" w:rsidP="006E5395">
            <w:pPr>
              <w:tabs>
                <w:tab w:val="left" w:pos="0"/>
                <w:tab w:val="left" w:pos="31"/>
              </w:tabs>
              <w:spacing w:after="160" w:line="259" w:lineRule="auto"/>
              <w:ind w:right="-5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lastRenderedPageBreak/>
              <w:t>5) осуществляет секторальные анализы в целях обеспечения стратегического развития виноградно-винодельческого сектора;</w:t>
            </w:r>
          </w:p>
          <w:p w:rsidR="00934CF2" w:rsidRPr="00EF57EC" w:rsidRDefault="00934CF2" w:rsidP="006E5395">
            <w:pPr>
              <w:tabs>
                <w:tab w:val="left" w:pos="0"/>
                <w:tab w:val="left" w:pos="31"/>
              </w:tabs>
              <w:spacing w:after="160" w:line="259" w:lineRule="auto"/>
              <w:ind w:right="-5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 управляет производством виноградно-винодельческой продукции с охраняемым географическим указанием (IGP) и с охраняемым наименованием места происхождения (DOP) в соответствии с техническими регламентами, утвержденными Правительством;</w:t>
            </w:r>
          </w:p>
          <w:p w:rsidR="00934CF2" w:rsidRPr="00EF57EC" w:rsidRDefault="00934CF2" w:rsidP="006E5395">
            <w:pPr>
              <w:tabs>
                <w:tab w:val="left" w:pos="0"/>
                <w:tab w:val="left" w:pos="31"/>
              </w:tabs>
              <w:spacing w:after="160" w:line="259" w:lineRule="auto"/>
              <w:ind w:right="-5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7) осуществляет мониторинг производственного потенциала, в том числе закладки и выкорчевки виноградных насаждений;</w:t>
            </w:r>
          </w:p>
          <w:p w:rsidR="00934CF2" w:rsidRPr="00EF57EC" w:rsidRDefault="00934CF2" w:rsidP="006E5395">
            <w:pPr>
              <w:tabs>
                <w:tab w:val="left" w:pos="0"/>
                <w:tab w:val="left" w:pos="31"/>
              </w:tabs>
              <w:spacing w:after="160" w:line="259" w:lineRule="auto"/>
              <w:ind w:right="-50"/>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8) ведет регистры, относящиеся к виноградно-винодельческому сектору. </w:t>
            </w:r>
          </w:p>
          <w:p w:rsidR="002B0C1F" w:rsidRPr="00EF57EC" w:rsidRDefault="002B0C1F" w:rsidP="008E6A80">
            <w:pPr>
              <w:spacing w:after="160" w:line="259" w:lineRule="auto"/>
              <w:jc w:val="both"/>
              <w:rPr>
                <w:rFonts w:asciiTheme="majorHAnsi" w:eastAsia="Times New Roman" w:hAnsiTheme="majorHAnsi" w:cstheme="majorHAnsi"/>
                <w:sz w:val="20"/>
                <w:szCs w:val="20"/>
                <w:lang w:val="ru-MD"/>
              </w:rPr>
            </w:pPr>
          </w:p>
        </w:tc>
        <w:tc>
          <w:tcPr>
            <w:tcW w:w="2918" w:type="dxa"/>
          </w:tcPr>
          <w:p w:rsidR="006B6D4F" w:rsidRPr="00EF57EC" w:rsidRDefault="002B0C1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lastRenderedPageBreak/>
              <w:t xml:space="preserve">1) </w:t>
            </w:r>
            <w:r w:rsidR="006B6D4F" w:rsidRPr="00EF57EC">
              <w:rPr>
                <w:rFonts w:asciiTheme="majorHAnsi" w:eastAsia="Times New Roman" w:hAnsiTheme="majorHAnsi" w:cstheme="majorHAnsi"/>
                <w:sz w:val="20"/>
                <w:szCs w:val="20"/>
                <w:lang w:val="ru-MD"/>
              </w:rPr>
              <w:t>реализация стратегий, программ и планов действий по развитию виноградно-винодельческого сектора;</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2) проведение маркетинговых исследований для определения целевых рынков сбыта виноградно-винодельческой продукции;</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3) инициирование, разработка, осуществление финансовой и организационной поддержки планов действий по продвижению виноградно-винодельческой продукции на внутреннем и внешнем рынке, национальных и международных мероприятий, связанных с виноградно-винодельческой продукцией: выставок, ярмарок, конгрессов, симпозиумов, конференций, конкурсов и т.д.;</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4) проведение исследований и анализов в области виноградарства и виноделия;</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5) проведение научных исследований для разработки предложений по стратегии развития виноградно-винодельческого сектора;</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6) управление виноградно-винодельческим регистром;</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7) представление информации Министерству о состоянии производственного потенциала </w:t>
            </w:r>
            <w:r w:rsidRPr="00EF57EC">
              <w:rPr>
                <w:rFonts w:asciiTheme="majorHAnsi" w:eastAsia="Times New Roman" w:hAnsiTheme="majorHAnsi" w:cstheme="majorHAnsi"/>
                <w:sz w:val="20"/>
                <w:szCs w:val="20"/>
                <w:lang w:val="ru-MD"/>
              </w:rPr>
              <w:lastRenderedPageBreak/>
              <w:t xml:space="preserve">сектора </w:t>
            </w:r>
            <w:r w:rsidR="00091D59" w:rsidRPr="00EF57EC">
              <w:rPr>
                <w:rFonts w:asciiTheme="majorHAnsi" w:eastAsia="Times New Roman" w:hAnsiTheme="majorHAnsi" w:cstheme="majorHAnsi"/>
                <w:sz w:val="20"/>
                <w:szCs w:val="20"/>
                <w:lang w:val="ru-MD"/>
              </w:rPr>
              <w:t>и системы</w:t>
            </w:r>
            <w:r w:rsidRPr="00EF57EC">
              <w:rPr>
                <w:rFonts w:asciiTheme="majorHAnsi" w:eastAsia="Times New Roman" w:hAnsiTheme="majorHAnsi" w:cstheme="majorHAnsi"/>
                <w:sz w:val="20"/>
                <w:szCs w:val="20"/>
                <w:lang w:val="ru-MD"/>
              </w:rPr>
              <w:t xml:space="preserve"> обязательных деклараций;</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8) представление Министерству предложений по разработке или отмене нормативных или законодательных актов, регламентирующих виноградно-винодельческий сектор, с учетом требований развития виноградарства и виноделия, регламентов Европейского Союза и рекомендаций Международной организации виноградарства и виноделия (в дальнейшем – МОВВ);</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9) привлечение технической помощи и </w:t>
            </w:r>
            <w:r w:rsidR="00091D59" w:rsidRPr="00EF57EC">
              <w:rPr>
                <w:rFonts w:asciiTheme="majorHAnsi" w:eastAsia="Times New Roman" w:hAnsiTheme="majorHAnsi" w:cstheme="majorHAnsi"/>
                <w:sz w:val="20"/>
                <w:szCs w:val="20"/>
                <w:lang w:val="ru-MD"/>
              </w:rPr>
              <w:t>средств доноров</w:t>
            </w:r>
            <w:r w:rsidRPr="00EF57EC">
              <w:rPr>
                <w:rFonts w:asciiTheme="majorHAnsi" w:eastAsia="Times New Roman" w:hAnsiTheme="majorHAnsi" w:cstheme="majorHAnsi"/>
                <w:sz w:val="20"/>
                <w:szCs w:val="20"/>
                <w:lang w:val="ru-MD"/>
              </w:rPr>
              <w:t>, участие в обосновании и внедрении проектов технической помощи и инвестиций в виноградно-винодельческом секторе;</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10) сотрудничество с научно-исследовательскими учреждениями в реализации научных и прикладных программ в виноградно-винодельческом секторе;</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11) сотрудничество с Министерством и его территориальными децентрализованными подведомственными учреждениями, с местными органами публичного управления первого и второго уровней, организациями и ассоциациями производителей в целях реализации государственной политики и достижения целей устойчивого развития виноградно-винодельческого сектора;</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lastRenderedPageBreak/>
              <w:t>12) сотрудничество с Агентством по интервенциям и платежам в области сельского хозяйства по внедрению и реализации мер финансовой поддержки для виноградно-винодельческого сектора из национальных и международных фондов;</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13) обеспечение сотрудничества Республики Молдова с МОВВ, а также с другими аналогичными международными организациями в соответствии с компетенциями, делегированными Министерством;</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14) назначение представителей Бюро для участия  в международных научно-технических мероприятиях, проводимых под эгидой МОВВ;</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15) организация и финансовая поддержка, в сотрудничестве с учебными заведениями и научно-исследовательскими учреждениями, а также с производителями виноградно-винодельческого сектора, программ обучения и подготовки специалистов, стажировок  в области  передовых технологий;</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16) заключение договоров по оказанию услуг в области исследований, развития и подготовки кадров в виноградно-винодельческой области;</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17) администрирование финансовых </w:t>
            </w:r>
            <w:r w:rsidR="00091D59" w:rsidRPr="00EF57EC">
              <w:rPr>
                <w:rFonts w:asciiTheme="majorHAnsi" w:eastAsia="Times New Roman" w:hAnsiTheme="majorHAnsi" w:cstheme="majorHAnsi"/>
                <w:sz w:val="20"/>
                <w:szCs w:val="20"/>
                <w:lang w:val="ru-MD"/>
              </w:rPr>
              <w:t>средств Фонда</w:t>
            </w:r>
            <w:r w:rsidRPr="00EF57EC">
              <w:rPr>
                <w:rFonts w:asciiTheme="majorHAnsi" w:eastAsia="Times New Roman" w:hAnsiTheme="majorHAnsi" w:cstheme="majorHAnsi"/>
                <w:sz w:val="20"/>
                <w:szCs w:val="20"/>
                <w:lang w:val="ru-MD"/>
              </w:rPr>
              <w:t xml:space="preserve"> винограда и вина;</w:t>
            </w:r>
          </w:p>
          <w:p w:rsidR="006B6D4F" w:rsidRPr="00EF57EC" w:rsidRDefault="006B6D4F" w:rsidP="008E6A80">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lastRenderedPageBreak/>
              <w:t>18) ежегодное утверждение списка сортов для производства материала для размножения винограда и виноградного посадочного материала биологической категории «обычный»;</w:t>
            </w:r>
          </w:p>
          <w:p w:rsidR="002B0C1F" w:rsidRPr="00EF57EC" w:rsidRDefault="006B6D4F" w:rsidP="006B6D4F">
            <w:pPr>
              <w:spacing w:after="160" w:line="259" w:lineRule="auto"/>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19) утверждение размещения сортов винограда по виноградно-винодельческим регионам и центрам согласно рекомендациям, разработанным профильными научными учреждениями </w:t>
            </w:r>
          </w:p>
        </w:tc>
        <w:tc>
          <w:tcPr>
            <w:tcW w:w="2752" w:type="dxa"/>
          </w:tcPr>
          <w:p w:rsidR="00325093" w:rsidRPr="00EF57EC" w:rsidRDefault="002B0C1F" w:rsidP="00325093">
            <w:pPr>
              <w:spacing w:after="160"/>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lastRenderedPageBreak/>
              <w:t xml:space="preserve">a) </w:t>
            </w:r>
            <w:r w:rsidR="00011102" w:rsidRPr="00EF57EC">
              <w:rPr>
                <w:rFonts w:asciiTheme="majorHAnsi" w:eastAsia="Times New Roman" w:hAnsiTheme="majorHAnsi" w:cstheme="majorHAnsi"/>
                <w:sz w:val="20"/>
                <w:szCs w:val="20"/>
                <w:lang w:val="ru-MD"/>
              </w:rPr>
              <w:t>проводит государственную политику в секторе виноградного питомнико</w:t>
            </w:r>
            <w:r w:rsidR="00325093" w:rsidRPr="00EF57EC">
              <w:rPr>
                <w:rFonts w:asciiTheme="majorHAnsi" w:eastAsia="Times New Roman" w:hAnsiTheme="majorHAnsi" w:cstheme="majorHAnsi"/>
                <w:sz w:val="20"/>
                <w:szCs w:val="20"/>
                <w:lang w:val="ru-MD"/>
              </w:rPr>
              <w:t>-</w:t>
            </w:r>
            <w:r w:rsidR="00011102" w:rsidRPr="00EF57EC">
              <w:rPr>
                <w:rFonts w:asciiTheme="majorHAnsi" w:eastAsia="Times New Roman" w:hAnsiTheme="majorHAnsi" w:cstheme="majorHAnsi"/>
                <w:sz w:val="20"/>
                <w:szCs w:val="20"/>
                <w:lang w:val="ru-MD"/>
              </w:rPr>
              <w:t>водства, виноградарства, производства и оборота вина, продукции, полученной на основе сусла, продукции, полученной на основе вина, вторичной продукции виноделия и продукции, полученной путем переработки вторичной продукции виноделия;</w:t>
            </w:r>
          </w:p>
          <w:p w:rsidR="00325093" w:rsidRPr="00EF57EC" w:rsidRDefault="00091D59" w:rsidP="00325093">
            <w:pPr>
              <w:spacing w:after="160"/>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b) содействует</w:t>
            </w:r>
            <w:r w:rsidR="00011102" w:rsidRPr="00EF57EC">
              <w:rPr>
                <w:rFonts w:asciiTheme="majorHAnsi" w:eastAsia="Times New Roman" w:hAnsiTheme="majorHAnsi" w:cstheme="majorHAnsi"/>
                <w:sz w:val="20"/>
                <w:szCs w:val="20"/>
                <w:lang w:val="ru-MD"/>
              </w:rPr>
              <w:t xml:space="preserve"> реализации винодельческой продукции на внутреннем и внешнем рынках;</w:t>
            </w:r>
          </w:p>
          <w:p w:rsidR="00325093" w:rsidRPr="00EF57EC" w:rsidRDefault="00325093" w:rsidP="00325093">
            <w:pPr>
              <w:spacing w:after="160"/>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c)</w:t>
            </w:r>
            <w:r w:rsidR="00011102" w:rsidRPr="00EF57EC">
              <w:rPr>
                <w:rFonts w:asciiTheme="majorHAnsi" w:eastAsia="Times New Roman" w:hAnsiTheme="majorHAnsi" w:cstheme="majorHAnsi"/>
                <w:sz w:val="20"/>
                <w:szCs w:val="20"/>
                <w:lang w:val="ru-MD"/>
              </w:rPr>
              <w:t>вносит предложения по разработке и совершенствованию законодательства о производстве и обороте виноградно-винодельческой продукции;</w:t>
            </w:r>
          </w:p>
          <w:p w:rsidR="00325093" w:rsidRPr="00EF57EC" w:rsidRDefault="00325093" w:rsidP="00325093">
            <w:pPr>
              <w:spacing w:after="160"/>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d)</w:t>
            </w:r>
            <w:r w:rsidR="00011102" w:rsidRPr="00EF57EC">
              <w:rPr>
                <w:rFonts w:asciiTheme="majorHAnsi" w:eastAsia="Times New Roman" w:hAnsiTheme="majorHAnsi" w:cstheme="majorHAnsi"/>
                <w:sz w:val="20"/>
                <w:szCs w:val="20"/>
                <w:lang w:val="ru-MD"/>
              </w:rPr>
              <w:t>устанавливает правила использования и управляет использованием бренда страны для вин;</w:t>
            </w:r>
          </w:p>
          <w:p w:rsidR="00325093" w:rsidRPr="00EF57EC" w:rsidRDefault="00091D59" w:rsidP="00325093">
            <w:pPr>
              <w:spacing w:after="160"/>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e) осуществляет</w:t>
            </w:r>
            <w:r w:rsidR="00011102" w:rsidRPr="00EF57EC">
              <w:rPr>
                <w:rFonts w:asciiTheme="majorHAnsi" w:eastAsia="Times New Roman" w:hAnsiTheme="majorHAnsi" w:cstheme="majorHAnsi"/>
                <w:sz w:val="20"/>
                <w:szCs w:val="20"/>
                <w:lang w:val="ru-MD"/>
              </w:rPr>
              <w:t xml:space="preserve"> секторальные анализы в целях обеспечения стратегического развития виноградно-винодельческого сектора;</w:t>
            </w:r>
          </w:p>
          <w:p w:rsidR="00325093" w:rsidRPr="00EF57EC" w:rsidRDefault="00011102" w:rsidP="00325093">
            <w:pPr>
              <w:spacing w:after="160"/>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 xml:space="preserve">f) управляет производством виноградно-винодельческой продукции с охраняемым географическим указанием (IGP) и с охраняемым </w:t>
            </w:r>
            <w:r w:rsidRPr="00EF57EC">
              <w:rPr>
                <w:rFonts w:asciiTheme="majorHAnsi" w:eastAsia="Times New Roman" w:hAnsiTheme="majorHAnsi" w:cstheme="majorHAnsi"/>
                <w:sz w:val="20"/>
                <w:szCs w:val="20"/>
                <w:lang w:val="ru-MD"/>
              </w:rPr>
              <w:lastRenderedPageBreak/>
              <w:t>наименованием места происхождения (DOP) в соответствии с техническими регламентами, утвержден</w:t>
            </w:r>
            <w:r w:rsidR="00325093" w:rsidRPr="00EF57EC">
              <w:rPr>
                <w:rFonts w:asciiTheme="majorHAnsi" w:eastAsia="Times New Roman" w:hAnsiTheme="majorHAnsi" w:cstheme="majorHAnsi"/>
                <w:sz w:val="20"/>
                <w:szCs w:val="20"/>
                <w:lang w:val="ru-MD"/>
              </w:rPr>
              <w:t>-</w:t>
            </w:r>
            <w:r w:rsidRPr="00EF57EC">
              <w:rPr>
                <w:rFonts w:asciiTheme="majorHAnsi" w:eastAsia="Times New Roman" w:hAnsiTheme="majorHAnsi" w:cstheme="majorHAnsi"/>
                <w:sz w:val="20"/>
                <w:szCs w:val="20"/>
                <w:lang w:val="ru-MD"/>
              </w:rPr>
              <w:t>ными Правительством;</w:t>
            </w:r>
          </w:p>
          <w:p w:rsidR="00325093" w:rsidRPr="00EF57EC" w:rsidRDefault="00011102" w:rsidP="00325093">
            <w:pPr>
              <w:spacing w:after="160"/>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g) осуществляет мониторинг производственного потенциала, в том числе закладки и выкорчевки виноградных насаждений;</w:t>
            </w:r>
          </w:p>
          <w:p w:rsidR="00325093" w:rsidRPr="00EF57EC" w:rsidRDefault="00091D59" w:rsidP="00325093">
            <w:pPr>
              <w:spacing w:after="160"/>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h) ведет</w:t>
            </w:r>
            <w:r w:rsidR="00011102" w:rsidRPr="00EF57EC">
              <w:rPr>
                <w:rFonts w:asciiTheme="majorHAnsi" w:eastAsia="Times New Roman" w:hAnsiTheme="majorHAnsi" w:cstheme="majorHAnsi"/>
                <w:sz w:val="20"/>
                <w:szCs w:val="20"/>
                <w:lang w:val="ru-MD"/>
              </w:rPr>
              <w:t xml:space="preserve"> регистры, относящиеся к виноградно-винодельческому сектору;</w:t>
            </w:r>
          </w:p>
          <w:p w:rsidR="00011102" w:rsidRPr="00EF57EC" w:rsidRDefault="00011102" w:rsidP="00325093">
            <w:pPr>
              <w:spacing w:after="160"/>
              <w:jc w:val="both"/>
              <w:rPr>
                <w:rFonts w:asciiTheme="majorHAnsi" w:eastAsia="Times New Roman" w:hAnsiTheme="majorHAnsi" w:cstheme="majorHAnsi"/>
                <w:sz w:val="20"/>
                <w:szCs w:val="20"/>
                <w:lang w:val="ru-MD"/>
              </w:rPr>
            </w:pPr>
            <w:r w:rsidRPr="00EF57EC">
              <w:rPr>
                <w:rFonts w:asciiTheme="majorHAnsi" w:eastAsia="Times New Roman" w:hAnsiTheme="majorHAnsi" w:cstheme="majorHAnsi"/>
                <w:sz w:val="20"/>
                <w:szCs w:val="20"/>
                <w:lang w:val="ru-MD"/>
              </w:rPr>
              <w:t>i) ведет учет плательщиков обязательных взносов в Фонд винограда и вина</w:t>
            </w:r>
          </w:p>
          <w:p w:rsidR="002B0C1F" w:rsidRPr="00EF57EC" w:rsidRDefault="002B0C1F" w:rsidP="008E6A80">
            <w:pPr>
              <w:spacing w:after="160" w:line="259" w:lineRule="auto"/>
              <w:jc w:val="both"/>
              <w:rPr>
                <w:rFonts w:asciiTheme="majorHAnsi" w:eastAsia="Times New Roman" w:hAnsiTheme="majorHAnsi" w:cstheme="majorHAnsi"/>
                <w:sz w:val="20"/>
                <w:szCs w:val="20"/>
                <w:lang w:val="ru-MD"/>
              </w:rPr>
            </w:pPr>
          </w:p>
        </w:tc>
      </w:tr>
    </w:tbl>
    <w:p w:rsidR="00373255" w:rsidRPr="00EF57EC" w:rsidRDefault="008E7D30" w:rsidP="00793F00">
      <w:pPr>
        <w:spacing w:after="0" w:line="240" w:lineRule="auto"/>
        <w:rPr>
          <w:rFonts w:asciiTheme="majorHAnsi" w:hAnsiTheme="majorHAnsi" w:cstheme="majorHAnsi"/>
          <w:lang w:val="ru-MD"/>
        </w:rPr>
      </w:pPr>
      <w:r w:rsidRPr="00EF57EC">
        <w:rPr>
          <w:rFonts w:asciiTheme="majorHAnsi" w:hAnsiTheme="majorHAnsi" w:cstheme="majorHAnsi"/>
          <w:b/>
          <w:lang w:val="ru-MD"/>
        </w:rPr>
        <w:lastRenderedPageBreak/>
        <w:t>Источник</w:t>
      </w:r>
      <w:r w:rsidR="00373255" w:rsidRPr="00EF57EC">
        <w:rPr>
          <w:rFonts w:asciiTheme="majorHAnsi" w:hAnsiTheme="majorHAnsi" w:cstheme="majorHAnsi"/>
          <w:b/>
          <w:lang w:val="ru-MD"/>
        </w:rPr>
        <w:t xml:space="preserve">: </w:t>
      </w:r>
      <w:r w:rsidRPr="00EF57EC">
        <w:rPr>
          <w:rFonts w:asciiTheme="majorHAnsi" w:hAnsiTheme="majorHAnsi" w:cstheme="majorHAnsi"/>
          <w:lang w:val="ru-MD"/>
        </w:rPr>
        <w:t>Законодательная база</w:t>
      </w:r>
      <w:r w:rsidR="00373255" w:rsidRPr="00EF57EC">
        <w:rPr>
          <w:rFonts w:asciiTheme="majorHAnsi" w:hAnsiTheme="majorHAnsi" w:cstheme="majorHAnsi"/>
          <w:lang w:val="ru-MD"/>
        </w:rPr>
        <w:t>.</w:t>
      </w:r>
    </w:p>
    <w:p w:rsidR="006B6D4F" w:rsidRPr="00EF57EC" w:rsidRDefault="006B6D4F" w:rsidP="00793F00">
      <w:pPr>
        <w:pStyle w:val="1"/>
        <w:spacing w:before="0" w:line="240" w:lineRule="auto"/>
        <w:jc w:val="right"/>
        <w:rPr>
          <w:rFonts w:cstheme="majorHAnsi"/>
          <w:b/>
          <w:color w:val="auto"/>
          <w:sz w:val="28"/>
          <w:szCs w:val="28"/>
          <w:lang w:val="ru-MD"/>
        </w:rPr>
      </w:pPr>
    </w:p>
    <w:p w:rsidR="00B80586" w:rsidRPr="00EF57EC" w:rsidRDefault="00B80586" w:rsidP="00793F00">
      <w:pPr>
        <w:pStyle w:val="1"/>
        <w:spacing w:before="0" w:line="240" w:lineRule="auto"/>
        <w:jc w:val="right"/>
        <w:rPr>
          <w:rFonts w:cstheme="majorHAnsi"/>
          <w:b/>
          <w:color w:val="auto"/>
          <w:sz w:val="28"/>
          <w:szCs w:val="28"/>
          <w:lang w:val="ru-MD"/>
        </w:rPr>
      </w:pPr>
    </w:p>
    <w:p w:rsidR="00B80586" w:rsidRPr="00EF57EC" w:rsidRDefault="00B80586" w:rsidP="00793F00">
      <w:pPr>
        <w:pStyle w:val="1"/>
        <w:spacing w:before="0" w:line="240" w:lineRule="auto"/>
        <w:jc w:val="right"/>
        <w:rPr>
          <w:rFonts w:cstheme="majorHAnsi"/>
          <w:b/>
          <w:color w:val="auto"/>
          <w:sz w:val="28"/>
          <w:szCs w:val="28"/>
          <w:lang w:val="ru-MD"/>
        </w:rPr>
      </w:pPr>
    </w:p>
    <w:p w:rsidR="002B0C1F" w:rsidRPr="00EF57EC" w:rsidRDefault="008E7D30" w:rsidP="00793F00">
      <w:pPr>
        <w:pStyle w:val="1"/>
        <w:spacing w:before="0" w:line="240" w:lineRule="auto"/>
        <w:jc w:val="right"/>
        <w:rPr>
          <w:rFonts w:cstheme="majorHAnsi"/>
          <w:b/>
          <w:color w:val="auto"/>
          <w:sz w:val="28"/>
          <w:szCs w:val="28"/>
          <w:lang w:val="ru-MD"/>
        </w:rPr>
      </w:pPr>
      <w:bookmarkStart w:id="82" w:name="_Toc25834388"/>
      <w:r w:rsidRPr="00EF57EC">
        <w:rPr>
          <w:rFonts w:cstheme="majorHAnsi"/>
          <w:b/>
          <w:color w:val="auto"/>
          <w:sz w:val="28"/>
          <w:szCs w:val="28"/>
          <w:lang w:val="ru-MD"/>
        </w:rPr>
        <w:t>Приложение №</w:t>
      </w:r>
      <w:r w:rsidR="002B0C1F" w:rsidRPr="00EF57EC">
        <w:rPr>
          <w:rFonts w:cstheme="majorHAnsi"/>
          <w:b/>
          <w:color w:val="auto"/>
          <w:sz w:val="28"/>
          <w:szCs w:val="28"/>
          <w:lang w:val="ru-MD"/>
        </w:rPr>
        <w:t>4</w:t>
      </w:r>
      <w:bookmarkEnd w:id="82"/>
    </w:p>
    <w:p w:rsidR="002B0C1F" w:rsidRPr="00EF57EC" w:rsidRDefault="008E7D30" w:rsidP="00793F00">
      <w:pPr>
        <w:pStyle w:val="1"/>
        <w:spacing w:before="0" w:line="240" w:lineRule="auto"/>
        <w:jc w:val="center"/>
        <w:rPr>
          <w:rFonts w:cstheme="majorHAnsi"/>
          <w:b/>
          <w:color w:val="auto"/>
          <w:sz w:val="28"/>
          <w:szCs w:val="28"/>
          <w:lang w:val="ru-MD"/>
        </w:rPr>
      </w:pPr>
      <w:bookmarkStart w:id="83" w:name="_Toc25834389"/>
      <w:r w:rsidRPr="00EF57EC">
        <w:rPr>
          <w:rFonts w:cstheme="majorHAnsi"/>
          <w:b/>
          <w:color w:val="auto"/>
          <w:sz w:val="28"/>
          <w:szCs w:val="28"/>
          <w:lang w:val="ru-MD"/>
        </w:rPr>
        <w:t>Полномочия Координационного совета</w:t>
      </w:r>
      <w:bookmarkEnd w:id="83"/>
    </w:p>
    <w:p w:rsidR="002B0C1F" w:rsidRPr="00EF57EC" w:rsidRDefault="002B0C1F" w:rsidP="00793F00">
      <w:pPr>
        <w:spacing w:after="0" w:line="240" w:lineRule="auto"/>
        <w:jc w:val="center"/>
        <w:rPr>
          <w:rFonts w:asciiTheme="majorHAnsi" w:hAnsiTheme="majorHAnsi" w:cstheme="majorHAnsi"/>
          <w:b/>
          <w:lang w:val="ru-MD"/>
        </w:rPr>
      </w:pPr>
    </w:p>
    <w:p w:rsidR="002B0C1F" w:rsidRPr="00EF57EC" w:rsidRDefault="008E7D30" w:rsidP="00793F00">
      <w:pPr>
        <w:spacing w:after="0" w:line="240" w:lineRule="auto"/>
        <w:rPr>
          <w:rFonts w:asciiTheme="majorHAnsi" w:hAnsiTheme="majorHAnsi" w:cstheme="majorHAnsi"/>
          <w:b/>
          <w:sz w:val="28"/>
          <w:szCs w:val="28"/>
          <w:lang w:val="ru-MD"/>
        </w:rPr>
      </w:pPr>
      <w:r w:rsidRPr="00EF57EC">
        <w:rPr>
          <w:rFonts w:asciiTheme="majorHAnsi" w:hAnsiTheme="majorHAnsi" w:cstheme="majorHAnsi"/>
          <w:b/>
          <w:sz w:val="28"/>
          <w:szCs w:val="28"/>
          <w:lang w:val="ru-MD"/>
        </w:rPr>
        <w:t>  Совет выполняет следующие функции</w:t>
      </w:r>
      <w:r w:rsidR="002B0C1F" w:rsidRPr="00EF57EC">
        <w:rPr>
          <w:rFonts w:asciiTheme="majorHAnsi" w:hAnsiTheme="majorHAnsi" w:cstheme="majorHAnsi"/>
          <w:b/>
          <w:sz w:val="28"/>
          <w:szCs w:val="28"/>
          <w:lang w:val="ru-MD"/>
        </w:rPr>
        <w:t>:</w:t>
      </w:r>
    </w:p>
    <w:p w:rsidR="00B80586" w:rsidRPr="00EF57EC" w:rsidRDefault="00B80586" w:rsidP="00793F00">
      <w:pPr>
        <w:spacing w:after="0" w:line="240" w:lineRule="auto"/>
        <w:rPr>
          <w:rFonts w:asciiTheme="majorHAnsi" w:hAnsiTheme="majorHAnsi" w:cstheme="majorHAnsi"/>
          <w:b/>
          <w:sz w:val="28"/>
          <w:szCs w:val="28"/>
          <w:lang w:val="ru-MD"/>
        </w:rPr>
      </w:pPr>
    </w:p>
    <w:p w:rsidR="008E7D30" w:rsidRPr="00EF57EC" w:rsidRDefault="002B0C1F" w:rsidP="008E7D30">
      <w:pPr>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1</w:t>
      </w:r>
      <w:r w:rsidR="008E7D30"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w:t>
      </w:r>
      <w:r w:rsidR="008E7D30" w:rsidRPr="00EF57EC">
        <w:rPr>
          <w:rFonts w:asciiTheme="majorHAnsi" w:eastAsia="Times New Roman" w:hAnsiTheme="majorHAnsi" w:cstheme="majorHAnsi"/>
          <w:sz w:val="28"/>
          <w:szCs w:val="28"/>
          <w:lang w:val="ru-MD"/>
        </w:rPr>
        <w:t xml:space="preserve">осуществляет надзор за </w:t>
      </w:r>
      <w:r w:rsidR="00091D59" w:rsidRPr="00EF57EC">
        <w:rPr>
          <w:rFonts w:asciiTheme="majorHAnsi" w:eastAsia="Times New Roman" w:hAnsiTheme="majorHAnsi" w:cstheme="majorHAnsi"/>
          <w:sz w:val="28"/>
          <w:szCs w:val="28"/>
          <w:lang w:val="ru-MD"/>
        </w:rPr>
        <w:t>деятельностью Бюро</w:t>
      </w:r>
      <w:r w:rsidR="008E7D30" w:rsidRPr="00EF57EC">
        <w:rPr>
          <w:rFonts w:asciiTheme="majorHAnsi" w:eastAsia="Times New Roman" w:hAnsiTheme="majorHAnsi" w:cstheme="majorHAnsi"/>
          <w:sz w:val="28"/>
          <w:szCs w:val="28"/>
          <w:lang w:val="ru-MD"/>
        </w:rPr>
        <w:t>;</w:t>
      </w:r>
    </w:p>
    <w:p w:rsidR="008E7D30" w:rsidRPr="00EF57EC" w:rsidRDefault="008E7D30" w:rsidP="008E7D30">
      <w:pPr>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2. утверждает годовой бюджет расходов Фонда винограда и вина, бюджет расходов на заработную плату персонала и финансирование текущих расходов, связанных с уставной деятельностью Бюро, отчеты исполнения годового бюджетного расхода, годовой план деятельности и отчеты Бюро;</w:t>
      </w:r>
    </w:p>
    <w:p w:rsidR="008E7D30" w:rsidRPr="00EF57EC" w:rsidRDefault="008E7D30" w:rsidP="008E7D30">
      <w:pPr>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3. рассматривает и предлагает на утверждение Министерству структуру, предельную численность и штатное расписание Бюро.</w:t>
      </w:r>
    </w:p>
    <w:p w:rsidR="002B0C1F" w:rsidRPr="00EF57EC" w:rsidRDefault="002B0C1F" w:rsidP="00793F00">
      <w:pPr>
        <w:spacing w:after="0" w:line="240" w:lineRule="auto"/>
        <w:jc w:val="both"/>
        <w:rPr>
          <w:rFonts w:asciiTheme="majorHAnsi" w:eastAsia="Times New Roman" w:hAnsiTheme="majorHAnsi" w:cstheme="majorHAnsi"/>
          <w:sz w:val="24"/>
          <w:szCs w:val="24"/>
          <w:lang w:val="ru-MD"/>
        </w:rPr>
      </w:pPr>
    </w:p>
    <w:p w:rsidR="00C50159" w:rsidRPr="00EF57EC" w:rsidRDefault="00C50159" w:rsidP="00793F00">
      <w:pPr>
        <w:spacing w:after="0" w:line="240" w:lineRule="auto"/>
        <w:rPr>
          <w:rFonts w:asciiTheme="majorHAnsi" w:eastAsia="Times New Roman" w:hAnsiTheme="majorHAnsi" w:cstheme="majorHAnsi"/>
          <w:sz w:val="24"/>
          <w:szCs w:val="24"/>
          <w:lang w:val="ru-MD"/>
        </w:rPr>
      </w:pPr>
      <w:r w:rsidRPr="00EF57EC">
        <w:rPr>
          <w:rFonts w:asciiTheme="majorHAnsi" w:eastAsia="Times New Roman" w:hAnsiTheme="majorHAnsi" w:cstheme="majorHAnsi"/>
          <w:sz w:val="24"/>
          <w:szCs w:val="24"/>
          <w:lang w:val="ru-MD"/>
        </w:rPr>
        <w:br w:type="page"/>
      </w:r>
    </w:p>
    <w:p w:rsidR="002B0C1F" w:rsidRPr="00EF57EC" w:rsidRDefault="00861929" w:rsidP="002B0C1F">
      <w:pPr>
        <w:pStyle w:val="1"/>
        <w:jc w:val="right"/>
        <w:rPr>
          <w:rFonts w:eastAsia="Times New Roman" w:cstheme="majorHAnsi"/>
          <w:b/>
          <w:color w:val="auto"/>
          <w:sz w:val="28"/>
          <w:szCs w:val="28"/>
          <w:lang w:val="ru-MD"/>
        </w:rPr>
      </w:pPr>
      <w:bookmarkStart w:id="84" w:name="_Toc25834390"/>
      <w:r w:rsidRPr="00EF57EC">
        <w:rPr>
          <w:rFonts w:eastAsia="Times New Roman" w:cstheme="majorHAnsi"/>
          <w:b/>
          <w:color w:val="auto"/>
          <w:sz w:val="28"/>
          <w:szCs w:val="28"/>
          <w:lang w:val="ru-MD"/>
        </w:rPr>
        <w:lastRenderedPageBreak/>
        <w:t>Приложение №</w:t>
      </w:r>
      <w:r w:rsidR="002B0C1F" w:rsidRPr="00EF57EC">
        <w:rPr>
          <w:rFonts w:eastAsia="Times New Roman" w:cstheme="majorHAnsi"/>
          <w:b/>
          <w:color w:val="auto"/>
          <w:sz w:val="28"/>
          <w:szCs w:val="28"/>
          <w:lang w:val="ru-MD"/>
        </w:rPr>
        <w:t>5</w:t>
      </w:r>
      <w:bookmarkEnd w:id="84"/>
      <w:r w:rsidR="002B0C1F" w:rsidRPr="00EF57EC">
        <w:rPr>
          <w:rFonts w:eastAsia="Times New Roman" w:cstheme="majorHAnsi"/>
          <w:b/>
          <w:color w:val="auto"/>
          <w:sz w:val="28"/>
          <w:szCs w:val="28"/>
          <w:lang w:val="ru-MD"/>
        </w:rPr>
        <w:t xml:space="preserve"> </w:t>
      </w:r>
    </w:p>
    <w:p w:rsidR="002B0C1F" w:rsidRPr="00EF57EC" w:rsidRDefault="003D6B7E" w:rsidP="002B0C1F">
      <w:pPr>
        <w:pStyle w:val="1"/>
        <w:jc w:val="both"/>
        <w:rPr>
          <w:rFonts w:eastAsia="Times New Roman" w:cstheme="majorHAnsi"/>
          <w:b/>
          <w:color w:val="auto"/>
          <w:sz w:val="28"/>
          <w:szCs w:val="28"/>
          <w:lang w:val="ru-MD"/>
        </w:rPr>
      </w:pPr>
      <w:bookmarkStart w:id="85" w:name="_Toc25834391"/>
      <w:r w:rsidRPr="00EF57EC">
        <w:rPr>
          <w:rFonts w:eastAsia="Times New Roman" w:cstheme="majorHAnsi"/>
          <w:b/>
          <w:color w:val="auto"/>
          <w:sz w:val="28"/>
          <w:szCs w:val="28"/>
          <w:lang w:val="ru-MD"/>
        </w:rPr>
        <w:t>Права НБВВ</w:t>
      </w:r>
      <w:bookmarkEnd w:id="85"/>
    </w:p>
    <w:p w:rsidR="002B0C1F" w:rsidRPr="00EF57EC" w:rsidRDefault="002B0C1F" w:rsidP="002B0C1F">
      <w:pPr>
        <w:spacing w:after="0" w:line="240" w:lineRule="auto"/>
        <w:jc w:val="right"/>
        <w:rPr>
          <w:rFonts w:asciiTheme="majorHAnsi" w:eastAsia="Times New Roman" w:hAnsiTheme="majorHAnsi" w:cstheme="majorHAnsi"/>
          <w:b/>
          <w:sz w:val="24"/>
          <w:szCs w:val="24"/>
          <w:lang w:val="ru-MD"/>
        </w:rPr>
      </w:pPr>
    </w:p>
    <w:p w:rsidR="002B0C1F" w:rsidRPr="00EF57EC" w:rsidRDefault="0022659B" w:rsidP="002B0C1F">
      <w:pPr>
        <w:spacing w:after="0" w:line="240" w:lineRule="auto"/>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Бюро наделено следующими правами</w:t>
      </w:r>
      <w:r w:rsidR="002B0C1F" w:rsidRPr="00EF57EC">
        <w:rPr>
          <w:rFonts w:asciiTheme="majorHAnsi" w:eastAsia="Times New Roman" w:hAnsiTheme="majorHAnsi" w:cstheme="majorHAnsi"/>
          <w:sz w:val="28"/>
          <w:szCs w:val="28"/>
          <w:lang w:val="ru-MD"/>
        </w:rPr>
        <w:t>:</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1</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проводить в порядке и пределах, установленных действующим законодательством, меры по реализации плана деятельности Бюро;</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2</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инициировать и поддерживать мероприятия по продвижению виноградно-винодельческой продукции на разных рынках;</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3</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созывать совещания с участием должностных лиц </w:t>
      </w:r>
      <w:r w:rsidR="00091D59" w:rsidRPr="00EF57EC">
        <w:rPr>
          <w:rFonts w:asciiTheme="majorHAnsi" w:eastAsia="Times New Roman" w:hAnsiTheme="majorHAnsi" w:cstheme="majorHAnsi"/>
          <w:sz w:val="28"/>
          <w:szCs w:val="28"/>
          <w:lang w:val="ru-MD"/>
        </w:rPr>
        <w:t>министерств, центральных</w:t>
      </w:r>
      <w:r w:rsidRPr="00EF57EC">
        <w:rPr>
          <w:rFonts w:asciiTheme="majorHAnsi" w:eastAsia="Times New Roman" w:hAnsiTheme="majorHAnsi" w:cstheme="majorHAnsi"/>
          <w:sz w:val="28"/>
          <w:szCs w:val="28"/>
          <w:lang w:val="ru-MD"/>
        </w:rPr>
        <w:t xml:space="preserve"> административных органов, научных учреждений и других органов по вопросам, входящим в его компетенцию, а </w:t>
      </w:r>
      <w:r w:rsidR="00091D59" w:rsidRPr="00EF57EC">
        <w:rPr>
          <w:rFonts w:asciiTheme="majorHAnsi" w:eastAsia="Times New Roman" w:hAnsiTheme="majorHAnsi" w:cstheme="majorHAnsi"/>
          <w:sz w:val="28"/>
          <w:szCs w:val="28"/>
          <w:lang w:val="ru-MD"/>
        </w:rPr>
        <w:t>также организовывать</w:t>
      </w:r>
      <w:r w:rsidRPr="00EF57EC">
        <w:rPr>
          <w:rFonts w:asciiTheme="majorHAnsi" w:eastAsia="Times New Roman" w:hAnsiTheme="majorHAnsi" w:cstheme="majorHAnsi"/>
          <w:sz w:val="28"/>
          <w:szCs w:val="28"/>
          <w:lang w:val="ru-MD"/>
        </w:rPr>
        <w:t xml:space="preserve"> конференции, конгрессы для анализа перспектив развития виноградно-винодельческого сектора;</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4</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запрашивать от министерств, центральных и местных публичных учреждений, производителей виноградно-винодельческой продукции, других организаций и учреждений необходимую информацию для выполнения своих задач;</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5) пользоваться официальными базами данных в пределах своей компетенции;</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6</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использовать ресурсы Фонда винограда и вина в строгом соответствии с годовым бюджетом и ежегодным планом деятельности Бюро, утвержденным Координационным советом;</w:t>
      </w:r>
    </w:p>
    <w:p w:rsidR="00556C6B" w:rsidRPr="00EF57EC" w:rsidRDefault="00556C6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7.</w:t>
      </w:r>
      <w:r w:rsidR="0022659B" w:rsidRPr="00EF57EC">
        <w:rPr>
          <w:rFonts w:asciiTheme="majorHAnsi" w:eastAsia="Times New Roman" w:hAnsiTheme="majorHAnsi" w:cstheme="majorHAnsi"/>
          <w:sz w:val="28"/>
          <w:szCs w:val="28"/>
          <w:lang w:val="ru-MD"/>
        </w:rPr>
        <w:t xml:space="preserve"> создавать при необходимости постоянные выставки в странах, представляющих особый интерес с точки зрения рынков </w:t>
      </w:r>
      <w:r w:rsidR="00091D59" w:rsidRPr="00EF57EC">
        <w:rPr>
          <w:rFonts w:asciiTheme="majorHAnsi" w:eastAsia="Times New Roman" w:hAnsiTheme="majorHAnsi" w:cstheme="majorHAnsi"/>
          <w:sz w:val="28"/>
          <w:szCs w:val="28"/>
          <w:lang w:val="ru-MD"/>
        </w:rPr>
        <w:t>сбыта виноградно</w:t>
      </w:r>
      <w:r w:rsidR="0022659B" w:rsidRPr="00EF57EC">
        <w:rPr>
          <w:rFonts w:asciiTheme="majorHAnsi" w:eastAsia="Times New Roman" w:hAnsiTheme="majorHAnsi" w:cstheme="majorHAnsi"/>
          <w:sz w:val="28"/>
          <w:szCs w:val="28"/>
          <w:lang w:val="ru-MD"/>
        </w:rPr>
        <w:t>-винодельческой продукции в соответствии со структурой и предельной численностью Бюро, утвержденными Министерством;</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8</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инициировать и поддерживать проведение опросов, </w:t>
      </w:r>
      <w:r w:rsidR="00091D59" w:rsidRPr="00EF57EC">
        <w:rPr>
          <w:rFonts w:asciiTheme="majorHAnsi" w:eastAsia="Times New Roman" w:hAnsiTheme="majorHAnsi" w:cstheme="majorHAnsi"/>
          <w:sz w:val="28"/>
          <w:szCs w:val="28"/>
          <w:lang w:val="ru-MD"/>
        </w:rPr>
        <w:t>обсуждений, анализов</w:t>
      </w:r>
      <w:r w:rsidRPr="00EF57EC">
        <w:rPr>
          <w:rFonts w:asciiTheme="majorHAnsi" w:eastAsia="Times New Roman" w:hAnsiTheme="majorHAnsi" w:cstheme="majorHAnsi"/>
          <w:sz w:val="28"/>
          <w:szCs w:val="28"/>
          <w:lang w:val="ru-MD"/>
        </w:rPr>
        <w:t>, исследований, связанных с предпринимательской средой в виноградно-винодельческом секторе, спросом и предложением на внутреннем и внешних рынках, основными направлениями научно-практических исследований в соответствии с текущими потребностями и приоритетами виноградно-винодельческого сектора, подготовкой квалифицированных кадров, которые могут внести вклад в развитие сектора;</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9</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заключать контракты при необходимости с консультантами и экспертами, в том числе иностранными, для проведения семинаров, мастер-классов, оказания услуг, представляющих общий интерес;</w:t>
      </w:r>
    </w:p>
    <w:p w:rsidR="00556C6B" w:rsidRPr="00EF57EC" w:rsidRDefault="0022659B" w:rsidP="008E7D30">
      <w:pPr>
        <w:tabs>
          <w:tab w:val="left" w:pos="851"/>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lastRenderedPageBreak/>
        <w:t>10</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разрабатывать рекомендации/руководства и предоставлять консультации, в пределах своей компетенции, экономическим агентам сектора касательно агротехнической практики выращивания винограда, технологических приемов в виноделии, методов продвижения виноградно-винодельческой продукции;</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11</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заключать договоры или соглашения с другими органами и экономическими операторами в стране и за рубежом в </w:t>
      </w:r>
      <w:r w:rsidR="00091D59" w:rsidRPr="00EF57EC">
        <w:rPr>
          <w:rFonts w:asciiTheme="majorHAnsi" w:eastAsia="Times New Roman" w:hAnsiTheme="majorHAnsi" w:cstheme="majorHAnsi"/>
          <w:sz w:val="28"/>
          <w:szCs w:val="28"/>
          <w:lang w:val="ru-MD"/>
        </w:rPr>
        <w:t>области своей</w:t>
      </w:r>
      <w:r w:rsidRPr="00EF57EC">
        <w:rPr>
          <w:rFonts w:asciiTheme="majorHAnsi" w:eastAsia="Times New Roman" w:hAnsiTheme="majorHAnsi" w:cstheme="majorHAnsi"/>
          <w:sz w:val="28"/>
          <w:szCs w:val="28"/>
          <w:lang w:val="ru-MD"/>
        </w:rPr>
        <w:t xml:space="preserve"> деятельности в соответствии с законом;</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12</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создавать при необходимости территориальные бюро </w:t>
      </w:r>
      <w:r w:rsidR="00091D59" w:rsidRPr="00EF57EC">
        <w:rPr>
          <w:rFonts w:asciiTheme="majorHAnsi" w:eastAsia="Times New Roman" w:hAnsiTheme="majorHAnsi" w:cstheme="majorHAnsi"/>
          <w:sz w:val="28"/>
          <w:szCs w:val="28"/>
          <w:lang w:val="ru-MD"/>
        </w:rPr>
        <w:t>без статуса</w:t>
      </w:r>
      <w:r w:rsidRPr="00EF57EC">
        <w:rPr>
          <w:rFonts w:asciiTheme="majorHAnsi" w:eastAsia="Times New Roman" w:hAnsiTheme="majorHAnsi" w:cstheme="majorHAnsi"/>
          <w:sz w:val="28"/>
          <w:szCs w:val="28"/>
          <w:lang w:val="ru-MD"/>
        </w:rPr>
        <w:t xml:space="preserve"> юридического лица, с разрешения Координационного совета и в соответствии со штатным расписанием и предельной </w:t>
      </w:r>
      <w:r w:rsidR="00091D59" w:rsidRPr="00EF57EC">
        <w:rPr>
          <w:rFonts w:asciiTheme="majorHAnsi" w:eastAsia="Times New Roman" w:hAnsiTheme="majorHAnsi" w:cstheme="majorHAnsi"/>
          <w:sz w:val="28"/>
          <w:szCs w:val="28"/>
          <w:lang w:val="ru-MD"/>
        </w:rPr>
        <w:t>численностью Офиса</w:t>
      </w:r>
      <w:r w:rsidRPr="00EF57EC">
        <w:rPr>
          <w:rFonts w:asciiTheme="majorHAnsi" w:eastAsia="Times New Roman" w:hAnsiTheme="majorHAnsi" w:cstheme="majorHAnsi"/>
          <w:sz w:val="28"/>
          <w:szCs w:val="28"/>
          <w:lang w:val="ru-MD"/>
        </w:rPr>
        <w:t xml:space="preserve">, </w:t>
      </w:r>
      <w:r w:rsidR="00091D59" w:rsidRPr="00EF57EC">
        <w:rPr>
          <w:rFonts w:asciiTheme="majorHAnsi" w:eastAsia="Times New Roman" w:hAnsiTheme="majorHAnsi" w:cstheme="majorHAnsi"/>
          <w:sz w:val="28"/>
          <w:szCs w:val="28"/>
          <w:lang w:val="ru-MD"/>
        </w:rPr>
        <w:t>утвержденными Министерством</w:t>
      </w:r>
      <w:r w:rsidRPr="00EF57EC">
        <w:rPr>
          <w:rFonts w:asciiTheme="majorHAnsi" w:eastAsia="Times New Roman" w:hAnsiTheme="majorHAnsi" w:cstheme="majorHAnsi"/>
          <w:sz w:val="28"/>
          <w:szCs w:val="28"/>
          <w:lang w:val="ru-MD"/>
        </w:rPr>
        <w:t>;</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13</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представлять Республику Молдова в международных организациях, связанных с виноградно-винодельческом сектором в соответствии с </w:t>
      </w:r>
      <w:r w:rsidR="00091D59" w:rsidRPr="00EF57EC">
        <w:rPr>
          <w:rFonts w:asciiTheme="majorHAnsi" w:eastAsia="Times New Roman" w:hAnsiTheme="majorHAnsi" w:cstheme="majorHAnsi"/>
          <w:sz w:val="28"/>
          <w:szCs w:val="28"/>
          <w:lang w:val="ru-MD"/>
        </w:rPr>
        <w:t>компетенциями, делегированными</w:t>
      </w:r>
      <w:r w:rsidRPr="00EF57EC">
        <w:rPr>
          <w:rFonts w:asciiTheme="majorHAnsi" w:eastAsia="Times New Roman" w:hAnsiTheme="majorHAnsi" w:cstheme="majorHAnsi"/>
          <w:sz w:val="28"/>
          <w:szCs w:val="28"/>
          <w:lang w:val="ru-MD"/>
        </w:rPr>
        <w:t xml:space="preserve"> Министерством;</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14</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координировать и реализовывать инвестиционные программы в секторе;</w:t>
      </w:r>
    </w:p>
    <w:p w:rsidR="00556C6B"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15</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владеть официальным веб-сайтом и осуществлять </w:t>
      </w:r>
      <w:r w:rsidR="00091D59" w:rsidRPr="00EF57EC">
        <w:rPr>
          <w:rFonts w:asciiTheme="majorHAnsi" w:eastAsia="Times New Roman" w:hAnsiTheme="majorHAnsi" w:cstheme="majorHAnsi"/>
          <w:sz w:val="28"/>
          <w:szCs w:val="28"/>
          <w:lang w:val="ru-MD"/>
        </w:rPr>
        <w:t>его администрирование</w:t>
      </w:r>
      <w:r w:rsidRPr="00EF57EC">
        <w:rPr>
          <w:rFonts w:asciiTheme="majorHAnsi" w:eastAsia="Times New Roman" w:hAnsiTheme="majorHAnsi" w:cstheme="majorHAnsi"/>
          <w:sz w:val="28"/>
          <w:szCs w:val="28"/>
          <w:lang w:val="ru-MD"/>
        </w:rPr>
        <w:t>;</w:t>
      </w:r>
    </w:p>
    <w:p w:rsidR="002B0C1F" w:rsidRPr="00EF57EC" w:rsidRDefault="0022659B" w:rsidP="008E7D30">
      <w:pPr>
        <w:tabs>
          <w:tab w:val="left" w:pos="993"/>
        </w:tabs>
        <w:spacing w:after="0" w:line="240" w:lineRule="auto"/>
        <w:ind w:firstLine="567"/>
        <w:jc w:val="both"/>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t>16</w:t>
      </w:r>
      <w:r w:rsidR="00556C6B" w:rsidRPr="00EF57EC">
        <w:rPr>
          <w:rFonts w:asciiTheme="majorHAnsi" w:eastAsia="Times New Roman" w:hAnsiTheme="majorHAnsi" w:cstheme="majorHAnsi"/>
          <w:sz w:val="28"/>
          <w:szCs w:val="28"/>
          <w:lang w:val="ru-MD"/>
        </w:rPr>
        <w:t>.</w:t>
      </w:r>
      <w:r w:rsidRPr="00EF57EC">
        <w:rPr>
          <w:rFonts w:asciiTheme="majorHAnsi" w:eastAsia="Times New Roman" w:hAnsiTheme="majorHAnsi" w:cstheme="majorHAnsi"/>
          <w:sz w:val="28"/>
          <w:szCs w:val="28"/>
          <w:lang w:val="ru-MD"/>
        </w:rPr>
        <w:t xml:space="preserve"> иметь другие права, необходимые для реализации своих функций в пределах </w:t>
      </w:r>
      <w:r w:rsidR="00091D59" w:rsidRPr="00EF57EC">
        <w:rPr>
          <w:rFonts w:asciiTheme="majorHAnsi" w:eastAsia="Times New Roman" w:hAnsiTheme="majorHAnsi" w:cstheme="majorHAnsi"/>
          <w:sz w:val="28"/>
          <w:szCs w:val="28"/>
          <w:lang w:val="ru-MD"/>
        </w:rPr>
        <w:t>компетенции, в</w:t>
      </w:r>
      <w:r w:rsidRPr="00EF57EC">
        <w:rPr>
          <w:rFonts w:asciiTheme="majorHAnsi" w:eastAsia="Times New Roman" w:hAnsiTheme="majorHAnsi" w:cstheme="majorHAnsi"/>
          <w:sz w:val="28"/>
          <w:szCs w:val="28"/>
          <w:lang w:val="ru-MD"/>
        </w:rPr>
        <w:t xml:space="preserve"> соответствии с действующим законодательством</w:t>
      </w:r>
      <w:r w:rsidR="002B0C1F" w:rsidRPr="00EF57EC">
        <w:rPr>
          <w:rFonts w:asciiTheme="majorHAnsi" w:hAnsiTheme="majorHAnsi" w:cstheme="majorHAnsi"/>
          <w:szCs w:val="28"/>
          <w:lang w:val="ru-MD"/>
        </w:rPr>
        <w:t>.</w:t>
      </w:r>
    </w:p>
    <w:p w:rsidR="002B0C1F" w:rsidRPr="00EF57EC" w:rsidRDefault="002B0C1F" w:rsidP="008E7D30">
      <w:pPr>
        <w:tabs>
          <w:tab w:val="left" w:pos="993"/>
        </w:tabs>
        <w:ind w:firstLine="567"/>
        <w:rPr>
          <w:rFonts w:asciiTheme="majorHAnsi" w:eastAsia="Times New Roman" w:hAnsiTheme="majorHAnsi" w:cstheme="majorHAnsi"/>
          <w:b/>
          <w:sz w:val="28"/>
          <w:szCs w:val="24"/>
          <w:lang w:val="ru-MD" w:eastAsia="ro-RO"/>
        </w:rPr>
      </w:pPr>
      <w:r w:rsidRPr="00EF57EC">
        <w:rPr>
          <w:rFonts w:asciiTheme="majorHAnsi" w:hAnsiTheme="majorHAnsi" w:cstheme="majorHAnsi"/>
          <w:b/>
          <w:lang w:val="ru-MD"/>
        </w:rPr>
        <w:br w:type="page"/>
      </w:r>
    </w:p>
    <w:p w:rsidR="002B0C1F" w:rsidRPr="00EF57EC" w:rsidRDefault="00861929" w:rsidP="002B0C1F">
      <w:pPr>
        <w:pStyle w:val="ac"/>
        <w:tabs>
          <w:tab w:val="left" w:pos="426"/>
        </w:tabs>
        <w:ind w:left="284"/>
        <w:jc w:val="right"/>
        <w:outlineLvl w:val="0"/>
        <w:rPr>
          <w:rFonts w:asciiTheme="majorHAnsi" w:hAnsiTheme="majorHAnsi" w:cstheme="majorHAnsi"/>
          <w:b/>
          <w:lang w:val="ru-MD"/>
        </w:rPr>
      </w:pPr>
      <w:bookmarkStart w:id="86" w:name="_Toc25834392"/>
      <w:r w:rsidRPr="00EF57EC">
        <w:rPr>
          <w:rFonts w:asciiTheme="majorHAnsi" w:hAnsiTheme="majorHAnsi" w:cstheme="majorHAnsi"/>
          <w:b/>
          <w:lang w:val="ru-MD"/>
        </w:rPr>
        <w:lastRenderedPageBreak/>
        <w:t>Приложение №</w:t>
      </w:r>
      <w:r w:rsidR="002B0C1F" w:rsidRPr="00EF57EC">
        <w:rPr>
          <w:rFonts w:asciiTheme="majorHAnsi" w:hAnsiTheme="majorHAnsi" w:cstheme="majorHAnsi"/>
          <w:b/>
          <w:lang w:val="ru-MD"/>
        </w:rPr>
        <w:t>6</w:t>
      </w:r>
      <w:bookmarkEnd w:id="86"/>
    </w:p>
    <w:p w:rsidR="002B0C1F" w:rsidRPr="00EF57EC" w:rsidRDefault="002B0C1F" w:rsidP="002B0C1F">
      <w:pPr>
        <w:pStyle w:val="ac"/>
        <w:tabs>
          <w:tab w:val="left" w:pos="426"/>
        </w:tabs>
        <w:ind w:left="284"/>
        <w:jc w:val="right"/>
        <w:outlineLvl w:val="0"/>
        <w:rPr>
          <w:rFonts w:asciiTheme="majorHAnsi" w:hAnsiTheme="majorHAnsi" w:cstheme="majorHAnsi"/>
          <w:b/>
          <w:lang w:val="ru-MD"/>
        </w:rPr>
      </w:pPr>
    </w:p>
    <w:p w:rsidR="002B0C1F" w:rsidRPr="00EF57EC" w:rsidRDefault="001C2DCD" w:rsidP="00E03C05">
      <w:pPr>
        <w:pStyle w:val="ac"/>
        <w:tabs>
          <w:tab w:val="left" w:pos="426"/>
        </w:tabs>
        <w:ind w:left="0"/>
        <w:jc w:val="center"/>
        <w:outlineLvl w:val="0"/>
        <w:rPr>
          <w:rFonts w:asciiTheme="majorHAnsi" w:hAnsiTheme="majorHAnsi" w:cstheme="majorHAnsi"/>
          <w:b/>
          <w:lang w:val="ru-MD"/>
        </w:rPr>
      </w:pPr>
      <w:bookmarkStart w:id="87" w:name="_Toc25834393"/>
      <w:r w:rsidRPr="00EF57EC">
        <w:rPr>
          <w:rFonts w:asciiTheme="majorHAnsi" w:hAnsiTheme="majorHAnsi" w:cstheme="majorHAnsi"/>
          <w:b/>
          <w:lang w:val="ru-MD"/>
        </w:rPr>
        <w:t>Информация о расходах, понесенных НБВВ в виде финансовой поддержки, предоставляемой учебным и исследовательским учреждениям в области виноградарства</w:t>
      </w:r>
      <w:bookmarkEnd w:id="87"/>
      <w:r w:rsidRPr="00EF57EC">
        <w:rPr>
          <w:rFonts w:asciiTheme="majorHAnsi" w:hAnsiTheme="majorHAnsi" w:cstheme="majorHAnsi"/>
          <w:b/>
          <w:lang w:val="ru-MD"/>
        </w:rPr>
        <w:t xml:space="preserve"> </w:t>
      </w:r>
    </w:p>
    <w:p w:rsidR="002B0C1F" w:rsidRPr="00EF57EC" w:rsidRDefault="002B0C1F" w:rsidP="002B0C1F">
      <w:pPr>
        <w:pStyle w:val="ac"/>
        <w:tabs>
          <w:tab w:val="left" w:pos="426"/>
        </w:tabs>
        <w:ind w:left="284"/>
        <w:jc w:val="right"/>
        <w:rPr>
          <w:rFonts w:asciiTheme="majorHAnsi" w:hAnsiTheme="majorHAnsi" w:cstheme="majorHAnsi"/>
          <w:b/>
          <w:lang w:val="ru-MD"/>
        </w:rPr>
      </w:pPr>
    </w:p>
    <w:tbl>
      <w:tblPr>
        <w:tblStyle w:val="ae"/>
        <w:tblW w:w="11026" w:type="dxa"/>
        <w:tblInd w:w="-856" w:type="dxa"/>
        <w:tblLayout w:type="fixed"/>
        <w:tblLook w:val="04A0" w:firstRow="1" w:lastRow="0" w:firstColumn="1" w:lastColumn="0" w:noHBand="0" w:noVBand="1"/>
      </w:tblPr>
      <w:tblGrid>
        <w:gridCol w:w="770"/>
        <w:gridCol w:w="5749"/>
        <w:gridCol w:w="1506"/>
        <w:gridCol w:w="1657"/>
        <w:gridCol w:w="1344"/>
      </w:tblGrid>
      <w:tr w:rsidR="002B0C1F" w:rsidRPr="00EF57EC" w:rsidTr="000D3357">
        <w:trPr>
          <w:trHeight w:val="762"/>
        </w:trPr>
        <w:tc>
          <w:tcPr>
            <w:tcW w:w="770" w:type="dxa"/>
            <w:shd w:val="clear" w:color="auto" w:fill="DEEAF6" w:themeFill="accent1" w:themeFillTint="33"/>
            <w:vAlign w:val="center"/>
          </w:tcPr>
          <w:p w:rsidR="008949FB" w:rsidRPr="00EF57EC" w:rsidRDefault="008949FB" w:rsidP="008949FB">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 xml:space="preserve">№ </w:t>
            </w:r>
          </w:p>
          <w:p w:rsidR="002B0C1F" w:rsidRPr="00EF57EC" w:rsidRDefault="008949FB" w:rsidP="008949FB">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п/п</w:t>
            </w:r>
          </w:p>
        </w:tc>
        <w:tc>
          <w:tcPr>
            <w:tcW w:w="5749" w:type="dxa"/>
            <w:shd w:val="clear" w:color="auto" w:fill="DEEAF6" w:themeFill="accent1" w:themeFillTint="33"/>
            <w:vAlign w:val="center"/>
          </w:tcPr>
          <w:p w:rsidR="002B0C1F" w:rsidRPr="00EF57EC" w:rsidRDefault="008949FB" w:rsidP="008949FB">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Предмет закупки</w:t>
            </w:r>
          </w:p>
        </w:tc>
        <w:tc>
          <w:tcPr>
            <w:tcW w:w="1506" w:type="dxa"/>
            <w:shd w:val="clear" w:color="auto" w:fill="DEEAF6" w:themeFill="accent1" w:themeFillTint="33"/>
            <w:vAlign w:val="center"/>
          </w:tcPr>
          <w:p w:rsidR="002B0C1F" w:rsidRPr="00EF57EC" w:rsidRDefault="00091D59" w:rsidP="00CD2A1E">
            <w:pPr>
              <w:jc w:val="center"/>
              <w:rPr>
                <w:rFonts w:asciiTheme="majorHAnsi" w:hAnsiTheme="majorHAnsi" w:cstheme="majorHAnsi"/>
                <w:b/>
                <w:sz w:val="20"/>
                <w:szCs w:val="20"/>
                <w:lang w:val="ru-MD"/>
              </w:rPr>
            </w:pPr>
            <w:r>
              <w:rPr>
                <w:rFonts w:asciiTheme="majorHAnsi" w:hAnsiTheme="majorHAnsi" w:cstheme="majorHAnsi"/>
                <w:b/>
                <w:sz w:val="20"/>
                <w:szCs w:val="20"/>
                <w:lang w:val="ru-MD"/>
              </w:rPr>
              <w:t>Код</w:t>
            </w:r>
            <w:r w:rsidR="002B0C1F" w:rsidRPr="00EF57EC">
              <w:rPr>
                <w:rFonts w:asciiTheme="majorHAnsi" w:hAnsiTheme="majorHAnsi" w:cstheme="majorHAnsi"/>
                <w:b/>
                <w:sz w:val="20"/>
                <w:szCs w:val="20"/>
                <w:lang w:val="ru-MD"/>
              </w:rPr>
              <w:t xml:space="preserve"> </w:t>
            </w:r>
            <w:r w:rsidR="002B0C1F" w:rsidRPr="00125BE4">
              <w:rPr>
                <w:rFonts w:asciiTheme="majorHAnsi" w:hAnsiTheme="majorHAnsi" w:cstheme="majorHAnsi"/>
                <w:b/>
                <w:sz w:val="20"/>
                <w:szCs w:val="20"/>
                <w:lang w:val="ru-MD"/>
              </w:rPr>
              <w:t>CPV</w:t>
            </w:r>
          </w:p>
        </w:tc>
        <w:tc>
          <w:tcPr>
            <w:tcW w:w="1657" w:type="dxa"/>
            <w:shd w:val="clear" w:color="auto" w:fill="DEEAF6" w:themeFill="accent1" w:themeFillTint="33"/>
            <w:vAlign w:val="center"/>
          </w:tcPr>
          <w:p w:rsidR="002B0C1F" w:rsidRPr="00EF57EC" w:rsidRDefault="008949FB" w:rsidP="008949FB">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Номер и дата заключения договора</w:t>
            </w:r>
          </w:p>
        </w:tc>
        <w:tc>
          <w:tcPr>
            <w:tcW w:w="1344" w:type="dxa"/>
            <w:shd w:val="clear" w:color="auto" w:fill="DEEAF6" w:themeFill="accent1" w:themeFillTint="33"/>
            <w:vAlign w:val="center"/>
          </w:tcPr>
          <w:p w:rsidR="002B0C1F" w:rsidRPr="00EF57EC" w:rsidRDefault="008949FB" w:rsidP="008949FB">
            <w:pPr>
              <w:jc w:val="center"/>
              <w:rPr>
                <w:rFonts w:asciiTheme="majorHAnsi" w:hAnsiTheme="majorHAnsi" w:cstheme="majorHAnsi"/>
                <w:b/>
                <w:sz w:val="20"/>
                <w:szCs w:val="20"/>
                <w:lang w:val="ru-MD"/>
              </w:rPr>
            </w:pPr>
            <w:r w:rsidRPr="00EF57EC">
              <w:rPr>
                <w:rFonts w:asciiTheme="majorHAnsi" w:hAnsiTheme="majorHAnsi" w:cstheme="majorHAnsi"/>
                <w:b/>
                <w:sz w:val="20"/>
                <w:szCs w:val="20"/>
                <w:lang w:val="ru-MD"/>
              </w:rPr>
              <w:t>Сумма, тыс. МДЛ</w:t>
            </w:r>
          </w:p>
        </w:tc>
      </w:tr>
      <w:tr w:rsidR="002B0C1F" w:rsidRPr="00EF57EC" w:rsidTr="000D3357">
        <w:trPr>
          <w:trHeight w:val="261"/>
        </w:trPr>
        <w:tc>
          <w:tcPr>
            <w:tcW w:w="770" w:type="dxa"/>
          </w:tcPr>
          <w:p w:rsidR="002B0C1F" w:rsidRPr="00EF57EC" w:rsidRDefault="00C56046" w:rsidP="00CD2A1E">
            <w:pPr>
              <w:jc w:val="center"/>
              <w:rPr>
                <w:rFonts w:asciiTheme="majorHAnsi" w:hAnsiTheme="majorHAnsi" w:cstheme="majorHAnsi"/>
                <w:sz w:val="20"/>
                <w:szCs w:val="20"/>
                <w:lang w:val="ru-MD"/>
              </w:rPr>
            </w:pPr>
            <w:r w:rsidRPr="00EF57EC">
              <w:rPr>
                <w:rFonts w:asciiTheme="majorHAnsi" w:hAnsiTheme="majorHAnsi" w:cstheme="majorHAnsi"/>
                <w:sz w:val="20"/>
                <w:szCs w:val="20"/>
                <w:lang w:val="ru-MD"/>
              </w:rPr>
              <w:t>1</w:t>
            </w:r>
          </w:p>
        </w:tc>
        <w:tc>
          <w:tcPr>
            <w:tcW w:w="5749" w:type="dxa"/>
          </w:tcPr>
          <w:p w:rsidR="002B0C1F" w:rsidRPr="00EF57EC" w:rsidRDefault="00794935" w:rsidP="00CD2A1E">
            <w:pPr>
              <w:jc w:val="both"/>
              <w:rPr>
                <w:rFonts w:asciiTheme="majorHAnsi" w:hAnsiTheme="majorHAnsi" w:cstheme="majorHAnsi"/>
                <w:sz w:val="20"/>
                <w:szCs w:val="20"/>
                <w:lang w:val="ru-MD"/>
              </w:rPr>
            </w:pPr>
            <w:r w:rsidRPr="00EF57EC">
              <w:rPr>
                <w:rFonts w:asciiTheme="majorHAnsi" w:hAnsiTheme="majorHAnsi" w:cstheme="majorHAnsi"/>
                <w:sz w:val="20"/>
                <w:szCs w:val="20"/>
                <w:lang w:val="ru-MD"/>
              </w:rPr>
              <w:t>Покупка натуральных пробок</w:t>
            </w:r>
          </w:p>
        </w:tc>
        <w:tc>
          <w:tcPr>
            <w:tcW w:w="1506" w:type="dxa"/>
          </w:tcPr>
          <w:p w:rsidR="002B0C1F" w:rsidRPr="00EF57EC" w:rsidRDefault="009A65B2" w:rsidP="00CD2A1E">
            <w:pPr>
              <w:jc w:val="center"/>
              <w:rPr>
                <w:rFonts w:asciiTheme="majorHAnsi" w:hAnsiTheme="majorHAnsi" w:cstheme="majorHAnsi"/>
                <w:sz w:val="20"/>
                <w:szCs w:val="20"/>
                <w:lang w:val="ru-MD"/>
              </w:rPr>
            </w:pPr>
            <w:r w:rsidRPr="00EF57EC">
              <w:rPr>
                <w:rFonts w:asciiTheme="majorHAnsi" w:hAnsiTheme="majorHAnsi" w:cstheme="majorHAnsi"/>
                <w:sz w:val="20"/>
                <w:szCs w:val="20"/>
                <w:lang w:val="ru-MD"/>
              </w:rPr>
              <w:t>44618320-4</w:t>
            </w:r>
          </w:p>
        </w:tc>
        <w:tc>
          <w:tcPr>
            <w:tcW w:w="1657" w:type="dxa"/>
          </w:tcPr>
          <w:p w:rsidR="002B0C1F" w:rsidRPr="00EF57EC" w:rsidRDefault="009A65B2" w:rsidP="008949FB">
            <w:pPr>
              <w:rPr>
                <w:rFonts w:asciiTheme="majorHAnsi" w:hAnsiTheme="majorHAnsi" w:cstheme="majorHAnsi"/>
                <w:sz w:val="20"/>
                <w:szCs w:val="20"/>
                <w:lang w:val="ru-MD"/>
              </w:rPr>
            </w:pPr>
            <w:r w:rsidRPr="00EF57EC">
              <w:rPr>
                <w:rFonts w:asciiTheme="majorHAnsi" w:eastAsia="Times New Roman" w:hAnsiTheme="majorHAnsi" w:cstheme="majorHAnsi"/>
                <w:sz w:val="20"/>
                <w:szCs w:val="20"/>
                <w:lang w:val="ru-MD" w:eastAsia="ro-RO"/>
              </w:rPr>
              <w:t xml:space="preserve">04/MV </w:t>
            </w:r>
            <w:r w:rsidR="008949FB" w:rsidRPr="00EF57EC">
              <w:rPr>
                <w:rFonts w:asciiTheme="majorHAnsi" w:eastAsia="Times New Roman" w:hAnsiTheme="majorHAnsi" w:cstheme="majorHAnsi"/>
                <w:sz w:val="20"/>
                <w:szCs w:val="20"/>
                <w:lang w:val="ru-MD" w:eastAsia="ro-RO"/>
              </w:rPr>
              <w:t>от</w:t>
            </w:r>
            <w:r w:rsidRPr="00EF57EC">
              <w:rPr>
                <w:rFonts w:asciiTheme="majorHAnsi" w:eastAsia="Times New Roman" w:hAnsiTheme="majorHAnsi" w:cstheme="majorHAnsi"/>
                <w:sz w:val="20"/>
                <w:szCs w:val="20"/>
                <w:lang w:val="ru-MD" w:eastAsia="ro-RO"/>
              </w:rPr>
              <w:t xml:space="preserve"> 01.02.2018</w:t>
            </w:r>
          </w:p>
        </w:tc>
        <w:tc>
          <w:tcPr>
            <w:tcW w:w="1344" w:type="dxa"/>
          </w:tcPr>
          <w:p w:rsidR="002B0C1F" w:rsidRPr="00EF57EC" w:rsidRDefault="002B0C1F" w:rsidP="00CD2A1E">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3</w:t>
            </w:r>
            <w:r w:rsidR="009A65B2" w:rsidRPr="00EF57EC">
              <w:rPr>
                <w:rFonts w:asciiTheme="majorHAnsi" w:hAnsiTheme="majorHAnsi" w:cstheme="majorHAnsi"/>
                <w:sz w:val="20"/>
                <w:szCs w:val="20"/>
                <w:lang w:val="ru-MD"/>
              </w:rPr>
              <w:t>3</w:t>
            </w:r>
            <w:r w:rsidR="00C745F3" w:rsidRPr="00EF57EC">
              <w:rPr>
                <w:rFonts w:asciiTheme="majorHAnsi" w:hAnsiTheme="majorHAnsi" w:cstheme="majorHAnsi"/>
                <w:sz w:val="20"/>
                <w:szCs w:val="20"/>
                <w:lang w:val="ru-MD"/>
              </w:rPr>
              <w:t>,</w:t>
            </w:r>
            <w:r w:rsidR="009A65B2" w:rsidRPr="00EF57EC">
              <w:rPr>
                <w:rFonts w:asciiTheme="majorHAnsi" w:hAnsiTheme="majorHAnsi" w:cstheme="majorHAnsi"/>
                <w:sz w:val="20"/>
                <w:szCs w:val="20"/>
                <w:lang w:val="ru-MD"/>
              </w:rPr>
              <w:t>0</w:t>
            </w:r>
            <w:r w:rsidRPr="00EF57EC">
              <w:rPr>
                <w:rFonts w:asciiTheme="majorHAnsi" w:hAnsiTheme="majorHAnsi" w:cstheme="majorHAnsi"/>
                <w:sz w:val="20"/>
                <w:szCs w:val="20"/>
                <w:lang w:val="ru-MD"/>
              </w:rPr>
              <w:t xml:space="preserve"> </w:t>
            </w:r>
          </w:p>
        </w:tc>
      </w:tr>
      <w:tr w:rsidR="002B0C1F" w:rsidRPr="00EF57EC" w:rsidTr="000D3357">
        <w:trPr>
          <w:trHeight w:val="269"/>
        </w:trPr>
        <w:tc>
          <w:tcPr>
            <w:tcW w:w="770" w:type="dxa"/>
          </w:tcPr>
          <w:p w:rsidR="002B0C1F" w:rsidRPr="00EF57EC" w:rsidRDefault="00C56046"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2</w:t>
            </w:r>
          </w:p>
        </w:tc>
        <w:tc>
          <w:tcPr>
            <w:tcW w:w="5749" w:type="dxa"/>
            <w:vAlign w:val="center"/>
          </w:tcPr>
          <w:p w:rsidR="002B0C1F" w:rsidRPr="00EF57EC" w:rsidRDefault="00794935" w:rsidP="00794935">
            <w:pPr>
              <w:jc w:val="both"/>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 xml:space="preserve">Покупка косилки в винодельческом секторе для экспериментального демонстрационного участка Leova-LD </w:t>
            </w:r>
          </w:p>
        </w:tc>
        <w:tc>
          <w:tcPr>
            <w:tcW w:w="1506" w:type="dxa"/>
            <w:vAlign w:val="center"/>
          </w:tcPr>
          <w:p w:rsidR="002B0C1F" w:rsidRPr="00EF57EC" w:rsidRDefault="002B0C1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16310000-1</w:t>
            </w:r>
          </w:p>
        </w:tc>
        <w:tc>
          <w:tcPr>
            <w:tcW w:w="1657" w:type="dxa"/>
          </w:tcPr>
          <w:p w:rsidR="002B0C1F" w:rsidRPr="00EF57EC" w:rsidRDefault="002B0C1F" w:rsidP="008949FB">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102/MV </w:t>
            </w:r>
            <w:r w:rsidR="008949FB" w:rsidRPr="00EF57EC">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18.06.2018</w:t>
            </w:r>
          </w:p>
        </w:tc>
        <w:tc>
          <w:tcPr>
            <w:tcW w:w="1344" w:type="dxa"/>
          </w:tcPr>
          <w:p w:rsidR="002B0C1F" w:rsidRPr="00EF57EC" w:rsidRDefault="002B0C1F" w:rsidP="00CD2A1E">
            <w:pPr>
              <w:jc w:val="right"/>
              <w:rPr>
                <w:rFonts w:asciiTheme="majorHAnsi" w:hAnsiTheme="majorHAnsi" w:cstheme="majorHAnsi"/>
                <w:sz w:val="20"/>
                <w:szCs w:val="20"/>
                <w:lang w:val="ru-MD"/>
              </w:rPr>
            </w:pPr>
            <w:r w:rsidRPr="00EF57EC">
              <w:rPr>
                <w:rFonts w:asciiTheme="majorHAnsi" w:hAnsiTheme="majorHAnsi" w:cstheme="majorHAnsi"/>
                <w:sz w:val="20"/>
                <w:szCs w:val="20"/>
                <w:lang w:val="ru-MD"/>
              </w:rPr>
              <w:t>76</w:t>
            </w:r>
            <w:r w:rsidR="00C745F3" w:rsidRPr="00EF57EC">
              <w:rPr>
                <w:rFonts w:asciiTheme="majorHAnsi" w:hAnsiTheme="majorHAnsi" w:cstheme="majorHAnsi"/>
                <w:sz w:val="20"/>
                <w:szCs w:val="20"/>
                <w:lang w:val="ru-MD"/>
              </w:rPr>
              <w:t>,1</w:t>
            </w:r>
          </w:p>
        </w:tc>
      </w:tr>
      <w:tr w:rsidR="002B0C1F" w:rsidRPr="00EF57EC" w:rsidTr="000D3357">
        <w:trPr>
          <w:trHeight w:val="319"/>
        </w:trPr>
        <w:tc>
          <w:tcPr>
            <w:tcW w:w="770" w:type="dxa"/>
          </w:tcPr>
          <w:p w:rsidR="002B0C1F" w:rsidRPr="00EF57EC" w:rsidRDefault="00C56046"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3</w:t>
            </w:r>
          </w:p>
        </w:tc>
        <w:tc>
          <w:tcPr>
            <w:tcW w:w="5749" w:type="dxa"/>
            <w:vAlign w:val="center"/>
          </w:tcPr>
          <w:p w:rsidR="002B0C1F" w:rsidRPr="00EF57EC" w:rsidRDefault="00794935" w:rsidP="00794935">
            <w:pPr>
              <w:jc w:val="both"/>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 xml:space="preserve">Приобретение материалов для монтажа опорной системы в виноградно-винодельческом секторе для демонстрационного участка Leova-LD  </w:t>
            </w:r>
          </w:p>
        </w:tc>
        <w:tc>
          <w:tcPr>
            <w:tcW w:w="1506" w:type="dxa"/>
            <w:vAlign w:val="center"/>
          </w:tcPr>
          <w:p w:rsidR="002B0C1F" w:rsidRPr="00EF57EC" w:rsidRDefault="002B0C1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44300000-3</w:t>
            </w:r>
          </w:p>
        </w:tc>
        <w:tc>
          <w:tcPr>
            <w:tcW w:w="1657" w:type="dxa"/>
          </w:tcPr>
          <w:p w:rsidR="002B0C1F" w:rsidRPr="00EF57EC" w:rsidRDefault="002B0C1F" w:rsidP="008949FB">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105/MV </w:t>
            </w:r>
            <w:r w:rsidR="008949FB" w:rsidRPr="00EF57EC">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20.06.2018</w:t>
            </w:r>
          </w:p>
        </w:tc>
        <w:tc>
          <w:tcPr>
            <w:tcW w:w="1344" w:type="dxa"/>
            <w:vAlign w:val="center"/>
          </w:tcPr>
          <w:p w:rsidR="002B0C1F" w:rsidRPr="00EF57EC" w:rsidRDefault="00C745F3" w:rsidP="00CD2A1E">
            <w:pPr>
              <w:jc w:val="right"/>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49,</w:t>
            </w:r>
            <w:r w:rsidR="002B0C1F" w:rsidRPr="00EF57EC">
              <w:rPr>
                <w:rFonts w:asciiTheme="majorHAnsi" w:eastAsia="Times New Roman" w:hAnsiTheme="majorHAnsi" w:cstheme="majorHAnsi"/>
                <w:sz w:val="20"/>
                <w:szCs w:val="20"/>
                <w:lang w:val="ru-MD" w:eastAsia="ro-RO"/>
              </w:rPr>
              <w:t xml:space="preserve">1 </w:t>
            </w:r>
          </w:p>
        </w:tc>
      </w:tr>
      <w:tr w:rsidR="002B0C1F" w:rsidRPr="00EF57EC" w:rsidTr="000D3357">
        <w:trPr>
          <w:trHeight w:val="474"/>
        </w:trPr>
        <w:tc>
          <w:tcPr>
            <w:tcW w:w="770" w:type="dxa"/>
          </w:tcPr>
          <w:p w:rsidR="002B0C1F" w:rsidRPr="00EF57EC" w:rsidRDefault="00C56046"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4</w:t>
            </w:r>
          </w:p>
        </w:tc>
        <w:tc>
          <w:tcPr>
            <w:tcW w:w="5749" w:type="dxa"/>
            <w:vAlign w:val="center"/>
          </w:tcPr>
          <w:p w:rsidR="002B0C1F" w:rsidRPr="00EF57EC" w:rsidRDefault="00794935" w:rsidP="00794935">
            <w:pPr>
              <w:jc w:val="both"/>
              <w:rPr>
                <w:rFonts w:asciiTheme="majorHAnsi" w:hAnsiTheme="majorHAnsi" w:cstheme="majorHAnsi"/>
                <w:color w:val="000000" w:themeColor="text1"/>
                <w:sz w:val="20"/>
                <w:szCs w:val="20"/>
                <w:lang w:val="ru-MD"/>
              </w:rPr>
            </w:pPr>
            <w:r w:rsidRPr="00EF57EC">
              <w:rPr>
                <w:rFonts w:asciiTheme="majorHAnsi" w:hAnsiTheme="majorHAnsi" w:cstheme="majorHAnsi"/>
                <w:color w:val="000000" w:themeColor="text1"/>
                <w:sz w:val="20"/>
                <w:szCs w:val="20"/>
                <w:lang w:val="ru-MD"/>
              </w:rPr>
              <w:t xml:space="preserve">Приобретение столпов для монтажа </w:t>
            </w:r>
            <w:r w:rsidRPr="00EF57EC">
              <w:rPr>
                <w:rFonts w:asciiTheme="majorHAnsi" w:eastAsia="Times New Roman" w:hAnsiTheme="majorHAnsi" w:cstheme="majorHAnsi"/>
                <w:sz w:val="20"/>
                <w:szCs w:val="20"/>
                <w:lang w:val="ru-MD" w:eastAsia="ro-RO"/>
              </w:rPr>
              <w:t xml:space="preserve">опорной системы в виноградно-винодельческом секторе для демонстрационного участка Leova-LD  </w:t>
            </w:r>
          </w:p>
        </w:tc>
        <w:tc>
          <w:tcPr>
            <w:tcW w:w="1506" w:type="dxa"/>
            <w:vAlign w:val="center"/>
          </w:tcPr>
          <w:p w:rsidR="002B0C1F" w:rsidRPr="00EF57EC" w:rsidRDefault="002B0C1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34928210-3</w:t>
            </w:r>
          </w:p>
        </w:tc>
        <w:tc>
          <w:tcPr>
            <w:tcW w:w="1657" w:type="dxa"/>
          </w:tcPr>
          <w:p w:rsidR="002B0C1F" w:rsidRPr="00EF57EC" w:rsidRDefault="002B0C1F" w:rsidP="00091D59">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106/MV </w:t>
            </w:r>
            <w:r w:rsidR="00091D59">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20.06.2018</w:t>
            </w:r>
          </w:p>
        </w:tc>
        <w:tc>
          <w:tcPr>
            <w:tcW w:w="1344" w:type="dxa"/>
            <w:vAlign w:val="center"/>
          </w:tcPr>
          <w:p w:rsidR="002B0C1F" w:rsidRPr="00EF57EC" w:rsidRDefault="00C745F3" w:rsidP="00CD2A1E">
            <w:pPr>
              <w:jc w:val="right"/>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89,</w:t>
            </w:r>
            <w:r w:rsidR="002B0C1F" w:rsidRPr="00EF57EC">
              <w:rPr>
                <w:rFonts w:asciiTheme="majorHAnsi" w:eastAsia="Times New Roman" w:hAnsiTheme="majorHAnsi" w:cstheme="majorHAnsi"/>
                <w:sz w:val="20"/>
                <w:szCs w:val="20"/>
                <w:lang w:val="ru-MD" w:eastAsia="ro-RO"/>
              </w:rPr>
              <w:t xml:space="preserve">9 </w:t>
            </w:r>
          </w:p>
        </w:tc>
      </w:tr>
      <w:tr w:rsidR="002B0C1F" w:rsidRPr="00EF57EC" w:rsidTr="000D3357">
        <w:trPr>
          <w:trHeight w:val="381"/>
        </w:trPr>
        <w:tc>
          <w:tcPr>
            <w:tcW w:w="770" w:type="dxa"/>
          </w:tcPr>
          <w:p w:rsidR="002B0C1F" w:rsidRPr="00EF57EC" w:rsidRDefault="00C56046"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5</w:t>
            </w:r>
          </w:p>
        </w:tc>
        <w:tc>
          <w:tcPr>
            <w:tcW w:w="5749" w:type="dxa"/>
            <w:vAlign w:val="center"/>
          </w:tcPr>
          <w:p w:rsidR="002B0C1F" w:rsidRPr="00EF57EC" w:rsidRDefault="00794935" w:rsidP="00794935">
            <w:pPr>
              <w:jc w:val="both"/>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 xml:space="preserve">Приобретение лабораторного оборудования в рамках проекта НБВВ „Микро виноделие” </w:t>
            </w:r>
          </w:p>
        </w:tc>
        <w:tc>
          <w:tcPr>
            <w:tcW w:w="1506" w:type="dxa"/>
            <w:vAlign w:val="center"/>
          </w:tcPr>
          <w:p w:rsidR="002B0C1F" w:rsidRPr="00EF57EC" w:rsidRDefault="002B0C1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32580000-2</w:t>
            </w:r>
          </w:p>
        </w:tc>
        <w:tc>
          <w:tcPr>
            <w:tcW w:w="1657" w:type="dxa"/>
          </w:tcPr>
          <w:p w:rsidR="002B0C1F" w:rsidRPr="00EF57EC" w:rsidRDefault="002B0C1F" w:rsidP="008949FB">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128/MV </w:t>
            </w:r>
            <w:r w:rsidR="008949FB" w:rsidRPr="00EF57EC">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16.07.2018</w:t>
            </w:r>
          </w:p>
        </w:tc>
        <w:tc>
          <w:tcPr>
            <w:tcW w:w="1344" w:type="dxa"/>
            <w:vAlign w:val="center"/>
          </w:tcPr>
          <w:p w:rsidR="002B0C1F" w:rsidRPr="00EF57EC" w:rsidRDefault="00C745F3" w:rsidP="00CD2A1E">
            <w:pPr>
              <w:jc w:val="right"/>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89,</w:t>
            </w:r>
            <w:r w:rsidR="002B0C1F" w:rsidRPr="00EF57EC">
              <w:rPr>
                <w:rFonts w:asciiTheme="majorHAnsi" w:eastAsia="Times New Roman" w:hAnsiTheme="majorHAnsi" w:cstheme="majorHAnsi"/>
                <w:sz w:val="20"/>
                <w:szCs w:val="20"/>
                <w:lang w:val="ru-MD" w:eastAsia="ro-RO"/>
              </w:rPr>
              <w:t xml:space="preserve">5 </w:t>
            </w:r>
          </w:p>
        </w:tc>
      </w:tr>
      <w:tr w:rsidR="002B0C1F" w:rsidRPr="00EF57EC" w:rsidTr="000D3357">
        <w:trPr>
          <w:trHeight w:val="431"/>
        </w:trPr>
        <w:tc>
          <w:tcPr>
            <w:tcW w:w="770" w:type="dxa"/>
          </w:tcPr>
          <w:p w:rsidR="002B0C1F" w:rsidRPr="00EF57EC" w:rsidRDefault="00C56046"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6</w:t>
            </w:r>
          </w:p>
        </w:tc>
        <w:tc>
          <w:tcPr>
            <w:tcW w:w="5749" w:type="dxa"/>
            <w:vAlign w:val="center"/>
          </w:tcPr>
          <w:p w:rsidR="00CE4CEC" w:rsidRPr="00EF57EC" w:rsidRDefault="00CE4CEC" w:rsidP="00CE4CEC">
            <w:pPr>
              <w:rPr>
                <w:rFonts w:asciiTheme="majorHAnsi" w:eastAsia="Times New Roman" w:hAnsiTheme="majorHAnsi" w:cstheme="majorHAnsi"/>
                <w:b/>
                <w:bCs/>
                <w:sz w:val="20"/>
                <w:szCs w:val="20"/>
                <w:highlight w:val="yellow"/>
                <w:lang w:val="ru-MD" w:eastAsia="ro-RO"/>
              </w:rPr>
            </w:pPr>
            <w:r w:rsidRPr="00EF57EC">
              <w:rPr>
                <w:rFonts w:asciiTheme="majorHAnsi" w:eastAsia="Times New Roman" w:hAnsiTheme="majorHAnsi" w:cstheme="majorHAnsi"/>
                <w:sz w:val="20"/>
                <w:szCs w:val="20"/>
                <w:lang w:val="ru-MD" w:eastAsia="ro-RO"/>
              </w:rPr>
              <w:t xml:space="preserve">Приобретение оборудования для обеспечения </w:t>
            </w:r>
            <w:r w:rsidR="00091D59" w:rsidRPr="00EF57EC">
              <w:rPr>
                <w:rFonts w:asciiTheme="majorHAnsi" w:eastAsia="Times New Roman" w:hAnsiTheme="majorHAnsi" w:cstheme="majorHAnsi"/>
                <w:sz w:val="20"/>
                <w:szCs w:val="20"/>
                <w:lang w:val="ru-MD" w:eastAsia="ro-RO"/>
              </w:rPr>
              <w:t>функциональности ЛВФК</w:t>
            </w:r>
            <w:r w:rsidR="002B0C1F" w:rsidRPr="00EF57EC">
              <w:rPr>
                <w:rFonts w:asciiTheme="majorHAnsi" w:eastAsia="Times New Roman" w:hAnsiTheme="majorHAnsi" w:cstheme="majorHAnsi"/>
                <w:sz w:val="20"/>
                <w:szCs w:val="20"/>
                <w:lang w:val="ru-MD" w:eastAsia="ro-RO"/>
              </w:rPr>
              <w:t xml:space="preserve"> </w:t>
            </w:r>
            <w:r w:rsidR="00687EFD" w:rsidRPr="00EF57EC">
              <w:rPr>
                <w:rFonts w:asciiTheme="majorHAnsi" w:eastAsia="Times New Roman" w:hAnsiTheme="majorHAnsi" w:cstheme="majorHAnsi"/>
                <w:sz w:val="20"/>
                <w:szCs w:val="20"/>
                <w:lang w:val="ru-MD" w:eastAsia="ro-RO"/>
              </w:rPr>
              <w:t>НПИСВПТ</w:t>
            </w:r>
          </w:p>
          <w:p w:rsidR="002B0C1F" w:rsidRPr="00EF57EC" w:rsidRDefault="002B0C1F" w:rsidP="00CE4CEC">
            <w:pPr>
              <w:jc w:val="both"/>
              <w:rPr>
                <w:rFonts w:asciiTheme="majorHAnsi" w:eastAsia="Times New Roman" w:hAnsiTheme="majorHAnsi" w:cstheme="majorHAnsi"/>
                <w:sz w:val="20"/>
                <w:szCs w:val="20"/>
                <w:lang w:val="ru-MD" w:eastAsia="ro-RO"/>
              </w:rPr>
            </w:pPr>
          </w:p>
        </w:tc>
        <w:tc>
          <w:tcPr>
            <w:tcW w:w="1506" w:type="dxa"/>
            <w:vAlign w:val="center"/>
          </w:tcPr>
          <w:p w:rsidR="002B0C1F" w:rsidRPr="00EF57EC" w:rsidRDefault="002B0C1F" w:rsidP="00CD2A1E">
            <w:pPr>
              <w:jc w:val="center"/>
              <w:rPr>
                <w:rFonts w:asciiTheme="majorHAnsi" w:eastAsia="Times New Roman" w:hAnsiTheme="majorHAnsi" w:cstheme="majorHAnsi"/>
                <w:bCs/>
                <w:color w:val="000000" w:themeColor="text1"/>
                <w:sz w:val="20"/>
                <w:szCs w:val="20"/>
                <w:lang w:val="ru-MD" w:eastAsia="ro-RO"/>
              </w:rPr>
            </w:pPr>
            <w:r w:rsidRPr="00EF57EC">
              <w:rPr>
                <w:rFonts w:asciiTheme="majorHAnsi" w:eastAsia="Times New Roman" w:hAnsiTheme="majorHAnsi" w:cstheme="majorHAnsi"/>
                <w:bCs/>
                <w:color w:val="000000" w:themeColor="text1"/>
                <w:sz w:val="20"/>
                <w:szCs w:val="20"/>
                <w:lang w:val="ru-MD" w:eastAsia="ro-RO"/>
              </w:rPr>
              <w:t>30234600-4, 38651000-3, 38652100-1, 38653400-1</w:t>
            </w:r>
          </w:p>
        </w:tc>
        <w:tc>
          <w:tcPr>
            <w:tcW w:w="1657" w:type="dxa"/>
          </w:tcPr>
          <w:p w:rsidR="002B0C1F" w:rsidRPr="00EF57EC" w:rsidRDefault="002B0C1F" w:rsidP="008949FB">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149/MV </w:t>
            </w:r>
            <w:r w:rsidR="008949FB" w:rsidRPr="00EF57EC">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05.09.2018</w:t>
            </w:r>
          </w:p>
        </w:tc>
        <w:tc>
          <w:tcPr>
            <w:tcW w:w="1344" w:type="dxa"/>
            <w:vAlign w:val="center"/>
          </w:tcPr>
          <w:p w:rsidR="002B0C1F" w:rsidRPr="00EF57EC" w:rsidRDefault="00C745F3" w:rsidP="00CD2A1E">
            <w:pPr>
              <w:jc w:val="right"/>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26,</w:t>
            </w:r>
            <w:r w:rsidR="002B0C1F" w:rsidRPr="00EF57EC">
              <w:rPr>
                <w:rFonts w:asciiTheme="majorHAnsi" w:eastAsia="Times New Roman" w:hAnsiTheme="majorHAnsi" w:cstheme="majorHAnsi"/>
                <w:sz w:val="20"/>
                <w:szCs w:val="20"/>
                <w:lang w:val="ru-MD" w:eastAsia="ro-RO"/>
              </w:rPr>
              <w:t>9</w:t>
            </w:r>
          </w:p>
        </w:tc>
      </w:tr>
      <w:tr w:rsidR="002B0C1F" w:rsidRPr="00EF57EC" w:rsidTr="000D3357">
        <w:trPr>
          <w:trHeight w:val="503"/>
        </w:trPr>
        <w:tc>
          <w:tcPr>
            <w:tcW w:w="770" w:type="dxa"/>
          </w:tcPr>
          <w:p w:rsidR="002B0C1F" w:rsidRPr="00EF57EC" w:rsidRDefault="00C56046"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7</w:t>
            </w:r>
          </w:p>
        </w:tc>
        <w:tc>
          <w:tcPr>
            <w:tcW w:w="5749" w:type="dxa"/>
          </w:tcPr>
          <w:p w:rsidR="002B0C1F" w:rsidRPr="00EF57EC" w:rsidRDefault="00794935" w:rsidP="00CD2A1E">
            <w:pPr>
              <w:jc w:val="both"/>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Приобретение лабораторного оборудования в рамках проекта НБВВ „Качественный виноград”</w:t>
            </w:r>
          </w:p>
        </w:tc>
        <w:tc>
          <w:tcPr>
            <w:tcW w:w="1506" w:type="dxa"/>
            <w:vAlign w:val="center"/>
          </w:tcPr>
          <w:p w:rsidR="002B0C1F" w:rsidRPr="00EF57EC" w:rsidRDefault="002B0C1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4299000-2</w:t>
            </w:r>
          </w:p>
        </w:tc>
        <w:tc>
          <w:tcPr>
            <w:tcW w:w="1657" w:type="dxa"/>
          </w:tcPr>
          <w:p w:rsidR="002B0C1F" w:rsidRPr="00EF57EC" w:rsidRDefault="002B0C1F" w:rsidP="008949FB">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159/MV </w:t>
            </w:r>
            <w:r w:rsidR="008949FB" w:rsidRPr="00EF57EC">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06.09.2018</w:t>
            </w:r>
          </w:p>
        </w:tc>
        <w:tc>
          <w:tcPr>
            <w:tcW w:w="1344" w:type="dxa"/>
            <w:vAlign w:val="center"/>
          </w:tcPr>
          <w:p w:rsidR="002B0C1F" w:rsidRPr="00EF57EC" w:rsidRDefault="00C745F3" w:rsidP="00CD2A1E">
            <w:pPr>
              <w:jc w:val="right"/>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40,</w:t>
            </w:r>
            <w:r w:rsidR="009154A8" w:rsidRPr="00EF57EC">
              <w:rPr>
                <w:rFonts w:asciiTheme="majorHAnsi" w:eastAsia="Times New Roman" w:hAnsiTheme="majorHAnsi" w:cstheme="majorHAnsi"/>
                <w:sz w:val="20"/>
                <w:szCs w:val="20"/>
                <w:lang w:val="ru-MD" w:eastAsia="ro-RO"/>
              </w:rPr>
              <w:t>1</w:t>
            </w:r>
            <w:r w:rsidR="002B0C1F" w:rsidRPr="00EF57EC">
              <w:rPr>
                <w:rFonts w:asciiTheme="majorHAnsi" w:eastAsia="Times New Roman" w:hAnsiTheme="majorHAnsi" w:cstheme="majorHAnsi"/>
                <w:sz w:val="20"/>
                <w:szCs w:val="20"/>
                <w:lang w:val="ru-MD" w:eastAsia="ro-RO"/>
              </w:rPr>
              <w:t xml:space="preserve"> </w:t>
            </w:r>
          </w:p>
        </w:tc>
      </w:tr>
      <w:tr w:rsidR="008D593F" w:rsidRPr="00EF57EC" w:rsidTr="000D3357">
        <w:trPr>
          <w:trHeight w:val="409"/>
        </w:trPr>
        <w:tc>
          <w:tcPr>
            <w:tcW w:w="770" w:type="dxa"/>
          </w:tcPr>
          <w:p w:rsidR="008D593F" w:rsidRPr="00EF57EC" w:rsidRDefault="008D593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8</w:t>
            </w:r>
          </w:p>
        </w:tc>
        <w:tc>
          <w:tcPr>
            <w:tcW w:w="5749" w:type="dxa"/>
          </w:tcPr>
          <w:p w:rsidR="008D593F" w:rsidRPr="00EF57EC" w:rsidRDefault="00CE4CEC" w:rsidP="00CE4CEC">
            <w:pPr>
              <w:jc w:val="both"/>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Приобретение оборудования в рамках проекта</w:t>
            </w:r>
            <w:r w:rsidR="008D593F" w:rsidRPr="00EF57EC">
              <w:rPr>
                <w:rFonts w:asciiTheme="majorHAnsi" w:eastAsia="Times New Roman" w:hAnsiTheme="majorHAnsi" w:cstheme="majorHAnsi"/>
                <w:sz w:val="20"/>
                <w:szCs w:val="20"/>
                <w:lang w:val="ru-MD" w:eastAsia="ro-RO"/>
              </w:rPr>
              <w:t xml:space="preserve"> </w:t>
            </w:r>
            <w:r w:rsidR="00111F13" w:rsidRPr="00EF57EC">
              <w:rPr>
                <w:rFonts w:asciiTheme="majorHAnsi" w:eastAsia="Times New Roman" w:hAnsiTheme="majorHAnsi" w:cstheme="majorHAnsi"/>
                <w:sz w:val="20"/>
                <w:szCs w:val="20"/>
                <w:lang w:val="ru-MD" w:eastAsia="ro-RO"/>
              </w:rPr>
              <w:t>„</w:t>
            </w:r>
            <w:r w:rsidR="008D593F" w:rsidRPr="00EF57EC">
              <w:rPr>
                <w:rFonts w:asciiTheme="majorHAnsi" w:eastAsia="Times New Roman" w:hAnsiTheme="majorHAnsi" w:cstheme="majorHAnsi"/>
                <w:sz w:val="20"/>
                <w:szCs w:val="20"/>
                <w:lang w:val="ru-MD" w:eastAsia="ro-RO"/>
              </w:rPr>
              <w:t xml:space="preserve">FlaveDor”, </w:t>
            </w:r>
            <w:r w:rsidRPr="00EF57EC">
              <w:rPr>
                <w:rFonts w:asciiTheme="majorHAnsi" w:eastAsia="Times New Roman" w:hAnsiTheme="majorHAnsi" w:cstheme="majorHAnsi"/>
                <w:sz w:val="20"/>
                <w:szCs w:val="20"/>
                <w:lang w:val="ru-MD" w:eastAsia="ro-RO"/>
              </w:rPr>
              <w:t>для развития и продвижения виноградно-винодельческого сектора</w:t>
            </w:r>
          </w:p>
        </w:tc>
        <w:tc>
          <w:tcPr>
            <w:tcW w:w="1506" w:type="dxa"/>
          </w:tcPr>
          <w:p w:rsidR="008D593F" w:rsidRPr="00EF57EC" w:rsidRDefault="008D593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42990000-2</w:t>
            </w:r>
          </w:p>
        </w:tc>
        <w:tc>
          <w:tcPr>
            <w:tcW w:w="1657" w:type="dxa"/>
          </w:tcPr>
          <w:p w:rsidR="008D593F" w:rsidRPr="00EF57EC" w:rsidRDefault="008D593F" w:rsidP="008949FB">
            <w:pPr>
              <w:rPr>
                <w:rFonts w:asciiTheme="majorHAnsi" w:hAnsiTheme="majorHAnsi" w:cstheme="majorHAnsi"/>
                <w:sz w:val="20"/>
                <w:szCs w:val="20"/>
                <w:lang w:val="ru-MD"/>
              </w:rPr>
            </w:pPr>
            <w:r w:rsidRPr="00EF57EC">
              <w:rPr>
                <w:rFonts w:asciiTheme="majorHAnsi" w:hAnsiTheme="majorHAnsi" w:cstheme="majorHAnsi"/>
                <w:sz w:val="20"/>
                <w:szCs w:val="20"/>
                <w:lang w:val="ru-MD"/>
              </w:rPr>
              <w:t>1</w:t>
            </w:r>
            <w:r w:rsidR="00051835" w:rsidRPr="00EF57EC">
              <w:rPr>
                <w:rFonts w:asciiTheme="majorHAnsi" w:hAnsiTheme="majorHAnsi" w:cstheme="majorHAnsi"/>
                <w:sz w:val="20"/>
                <w:szCs w:val="20"/>
                <w:lang w:val="ru-MD"/>
              </w:rPr>
              <w:t>7</w:t>
            </w:r>
            <w:r w:rsidRPr="00EF57EC">
              <w:rPr>
                <w:rFonts w:asciiTheme="majorHAnsi" w:hAnsiTheme="majorHAnsi" w:cstheme="majorHAnsi"/>
                <w:sz w:val="20"/>
                <w:szCs w:val="20"/>
                <w:lang w:val="ru-MD"/>
              </w:rPr>
              <w:t xml:space="preserve">9/MV </w:t>
            </w:r>
            <w:r w:rsidR="008949FB" w:rsidRPr="00EF57EC">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1</w:t>
            </w:r>
            <w:r w:rsidR="00051835" w:rsidRPr="00EF57EC">
              <w:rPr>
                <w:rFonts w:asciiTheme="majorHAnsi" w:hAnsiTheme="majorHAnsi" w:cstheme="majorHAnsi"/>
                <w:sz w:val="20"/>
                <w:szCs w:val="20"/>
                <w:lang w:val="ru-MD"/>
              </w:rPr>
              <w:t>0</w:t>
            </w:r>
            <w:r w:rsidRPr="00EF57EC">
              <w:rPr>
                <w:rFonts w:asciiTheme="majorHAnsi" w:hAnsiTheme="majorHAnsi" w:cstheme="majorHAnsi"/>
                <w:sz w:val="20"/>
                <w:szCs w:val="20"/>
                <w:lang w:val="ru-MD"/>
              </w:rPr>
              <w:t>.09.2018</w:t>
            </w:r>
          </w:p>
        </w:tc>
        <w:tc>
          <w:tcPr>
            <w:tcW w:w="1344" w:type="dxa"/>
            <w:vAlign w:val="center"/>
          </w:tcPr>
          <w:p w:rsidR="008D593F" w:rsidRPr="00EF57EC" w:rsidRDefault="008D593F" w:rsidP="00CD2A1E">
            <w:pPr>
              <w:jc w:val="right"/>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 xml:space="preserve">96,0 </w:t>
            </w:r>
          </w:p>
        </w:tc>
      </w:tr>
      <w:tr w:rsidR="002B0C1F" w:rsidRPr="00EF57EC" w:rsidTr="000D3357">
        <w:trPr>
          <w:trHeight w:val="747"/>
        </w:trPr>
        <w:tc>
          <w:tcPr>
            <w:tcW w:w="770" w:type="dxa"/>
          </w:tcPr>
          <w:p w:rsidR="002B0C1F" w:rsidRPr="00EF57EC" w:rsidRDefault="00C56046"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9</w:t>
            </w:r>
          </w:p>
        </w:tc>
        <w:tc>
          <w:tcPr>
            <w:tcW w:w="5749" w:type="dxa"/>
          </w:tcPr>
          <w:p w:rsidR="002B0C1F" w:rsidRPr="00EF57EC" w:rsidRDefault="00794935" w:rsidP="00CE4CEC">
            <w:pPr>
              <w:jc w:val="both"/>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 xml:space="preserve">Приобретение лабораторного оборудования для обеспечения функциональности </w:t>
            </w:r>
            <w:r w:rsidR="00CE4CEC" w:rsidRPr="00EF57EC">
              <w:rPr>
                <w:rFonts w:asciiTheme="majorHAnsi" w:eastAsia="Times New Roman" w:hAnsiTheme="majorHAnsi" w:cstheme="majorHAnsi"/>
                <w:sz w:val="20"/>
                <w:szCs w:val="20"/>
                <w:lang w:val="ru-MD" w:eastAsia="ro-RO"/>
              </w:rPr>
              <w:t>Л</w:t>
            </w:r>
            <w:r w:rsidRPr="00EF57EC">
              <w:rPr>
                <w:rFonts w:asciiTheme="majorHAnsi" w:eastAsia="Times New Roman" w:hAnsiTheme="majorHAnsi" w:cstheme="majorHAnsi"/>
                <w:sz w:val="20"/>
                <w:szCs w:val="20"/>
                <w:lang w:val="ru-MD" w:eastAsia="ro-RO"/>
              </w:rPr>
              <w:t xml:space="preserve">аборатории вирусологии и фитосанитарного контроля </w:t>
            </w:r>
            <w:r w:rsidR="00687EFD" w:rsidRPr="00EF57EC">
              <w:rPr>
                <w:rFonts w:asciiTheme="majorHAnsi" w:eastAsia="Times New Roman" w:hAnsiTheme="majorHAnsi" w:cstheme="majorHAnsi"/>
                <w:sz w:val="20"/>
                <w:szCs w:val="20"/>
                <w:lang w:val="ru-MD" w:eastAsia="ro-RO"/>
              </w:rPr>
              <w:t>НПИСВПТ</w:t>
            </w:r>
            <w:r w:rsidR="002B0C1F" w:rsidRPr="00EF57EC">
              <w:rPr>
                <w:rFonts w:asciiTheme="majorHAnsi" w:eastAsia="Times New Roman" w:hAnsiTheme="majorHAnsi" w:cstheme="majorHAnsi"/>
                <w:sz w:val="20"/>
                <w:szCs w:val="20"/>
                <w:lang w:val="ru-MD" w:eastAsia="ro-RO"/>
              </w:rPr>
              <w:t xml:space="preserve">, </w:t>
            </w:r>
            <w:r w:rsidRPr="00EF57EC">
              <w:rPr>
                <w:rFonts w:asciiTheme="majorHAnsi" w:eastAsia="Times New Roman" w:hAnsiTheme="majorHAnsi" w:cstheme="majorHAnsi"/>
                <w:sz w:val="20"/>
                <w:szCs w:val="20"/>
                <w:lang w:val="ru-MD" w:eastAsia="ro-RO"/>
              </w:rPr>
              <w:t>в рамках проекта НБВВ „Качественный виноград”</w:t>
            </w:r>
          </w:p>
        </w:tc>
        <w:tc>
          <w:tcPr>
            <w:tcW w:w="1506" w:type="dxa"/>
            <w:vAlign w:val="center"/>
          </w:tcPr>
          <w:p w:rsidR="002B0C1F" w:rsidRPr="00EF57EC" w:rsidRDefault="002B0C1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38000000-5</w:t>
            </w:r>
          </w:p>
        </w:tc>
        <w:tc>
          <w:tcPr>
            <w:tcW w:w="1657" w:type="dxa"/>
          </w:tcPr>
          <w:p w:rsidR="002B0C1F" w:rsidRPr="00EF57EC" w:rsidRDefault="002B0C1F" w:rsidP="008949FB">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219/MV </w:t>
            </w:r>
            <w:r w:rsidR="008949FB" w:rsidRPr="00EF57EC">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28.11.2018</w:t>
            </w:r>
          </w:p>
        </w:tc>
        <w:tc>
          <w:tcPr>
            <w:tcW w:w="1344" w:type="dxa"/>
            <w:vAlign w:val="center"/>
          </w:tcPr>
          <w:p w:rsidR="002B0C1F" w:rsidRPr="00EF57EC" w:rsidRDefault="002B0C1F" w:rsidP="00CD2A1E">
            <w:pPr>
              <w:jc w:val="right"/>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23</w:t>
            </w:r>
            <w:r w:rsidR="00C745F3" w:rsidRPr="00EF57EC">
              <w:rPr>
                <w:rFonts w:asciiTheme="majorHAnsi" w:eastAsia="Times New Roman" w:hAnsiTheme="majorHAnsi" w:cstheme="majorHAnsi"/>
                <w:sz w:val="20"/>
                <w:szCs w:val="20"/>
                <w:lang w:val="ru-MD" w:eastAsia="ro-RO"/>
              </w:rPr>
              <w:t>,2</w:t>
            </w:r>
            <w:r w:rsidRPr="00EF57EC">
              <w:rPr>
                <w:rFonts w:asciiTheme="majorHAnsi" w:eastAsia="Times New Roman" w:hAnsiTheme="majorHAnsi" w:cstheme="majorHAnsi"/>
                <w:sz w:val="20"/>
                <w:szCs w:val="20"/>
                <w:lang w:val="ru-MD" w:eastAsia="ro-RO"/>
              </w:rPr>
              <w:t xml:space="preserve"> </w:t>
            </w:r>
          </w:p>
        </w:tc>
      </w:tr>
      <w:tr w:rsidR="002B0C1F" w:rsidRPr="00EF57EC" w:rsidTr="000D3357">
        <w:trPr>
          <w:trHeight w:val="531"/>
        </w:trPr>
        <w:tc>
          <w:tcPr>
            <w:tcW w:w="770" w:type="dxa"/>
          </w:tcPr>
          <w:p w:rsidR="002B0C1F" w:rsidRPr="00EF57EC" w:rsidRDefault="00C56046"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10</w:t>
            </w:r>
          </w:p>
        </w:tc>
        <w:tc>
          <w:tcPr>
            <w:tcW w:w="5749" w:type="dxa"/>
          </w:tcPr>
          <w:p w:rsidR="002B0C1F" w:rsidRPr="00EF57EC" w:rsidRDefault="00CE4CEC" w:rsidP="00CE4CEC">
            <w:pPr>
              <w:jc w:val="both"/>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Закупка лабораторных реагентов для ЛВФК</w:t>
            </w:r>
            <w:r w:rsidR="002B0C1F" w:rsidRPr="00EF57EC">
              <w:rPr>
                <w:rFonts w:asciiTheme="majorHAnsi" w:eastAsia="Times New Roman" w:hAnsiTheme="majorHAnsi" w:cstheme="majorHAnsi"/>
                <w:sz w:val="20"/>
                <w:szCs w:val="20"/>
                <w:lang w:val="ru-MD" w:eastAsia="ro-RO"/>
              </w:rPr>
              <w:t xml:space="preserve"> </w:t>
            </w:r>
            <w:r w:rsidR="00687EFD" w:rsidRPr="00EF57EC">
              <w:rPr>
                <w:rFonts w:asciiTheme="majorHAnsi" w:eastAsia="Times New Roman" w:hAnsiTheme="majorHAnsi" w:cstheme="majorHAnsi"/>
                <w:sz w:val="20"/>
                <w:szCs w:val="20"/>
                <w:lang w:val="ru-MD" w:eastAsia="ro-RO"/>
              </w:rPr>
              <w:t>НПИСВПТ</w:t>
            </w:r>
            <w:r w:rsidR="002B0C1F" w:rsidRPr="00EF57EC">
              <w:rPr>
                <w:rFonts w:asciiTheme="majorHAnsi" w:eastAsia="Times New Roman" w:hAnsiTheme="majorHAnsi" w:cstheme="majorHAnsi"/>
                <w:sz w:val="20"/>
                <w:szCs w:val="20"/>
                <w:lang w:val="ru-MD" w:eastAsia="ro-RO"/>
              </w:rPr>
              <w:t xml:space="preserve">, </w:t>
            </w:r>
            <w:r w:rsidR="00794935" w:rsidRPr="00EF57EC">
              <w:rPr>
                <w:rFonts w:asciiTheme="majorHAnsi" w:eastAsia="Times New Roman" w:hAnsiTheme="majorHAnsi" w:cstheme="majorHAnsi"/>
                <w:sz w:val="20"/>
                <w:szCs w:val="20"/>
                <w:lang w:val="ru-MD" w:eastAsia="ro-RO"/>
              </w:rPr>
              <w:t>в рамках проекта НБВВ „Качественный виноград”</w:t>
            </w:r>
          </w:p>
        </w:tc>
        <w:tc>
          <w:tcPr>
            <w:tcW w:w="1506" w:type="dxa"/>
            <w:vAlign w:val="center"/>
          </w:tcPr>
          <w:p w:rsidR="002B0C1F" w:rsidRPr="00EF57EC" w:rsidRDefault="002B0C1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33696500-0</w:t>
            </w:r>
          </w:p>
        </w:tc>
        <w:tc>
          <w:tcPr>
            <w:tcW w:w="1657" w:type="dxa"/>
          </w:tcPr>
          <w:p w:rsidR="002B0C1F" w:rsidRPr="00EF57EC" w:rsidRDefault="002B0C1F" w:rsidP="00091D59">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220/MV </w:t>
            </w:r>
            <w:r w:rsidR="00091D59">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28.11.2018</w:t>
            </w:r>
          </w:p>
        </w:tc>
        <w:tc>
          <w:tcPr>
            <w:tcW w:w="1344" w:type="dxa"/>
            <w:vAlign w:val="center"/>
          </w:tcPr>
          <w:p w:rsidR="002B0C1F" w:rsidRPr="00EF57EC" w:rsidRDefault="002B0C1F" w:rsidP="00CD2A1E">
            <w:pPr>
              <w:jc w:val="right"/>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7</w:t>
            </w:r>
            <w:r w:rsidR="00C745F3" w:rsidRPr="00EF57EC">
              <w:rPr>
                <w:rFonts w:asciiTheme="majorHAnsi" w:eastAsia="Times New Roman" w:hAnsiTheme="majorHAnsi" w:cstheme="majorHAnsi"/>
                <w:sz w:val="20"/>
                <w:szCs w:val="20"/>
                <w:lang w:val="ru-MD" w:eastAsia="ro-RO"/>
              </w:rPr>
              <w:t>2,0</w:t>
            </w:r>
          </w:p>
        </w:tc>
      </w:tr>
      <w:tr w:rsidR="002B0C1F" w:rsidRPr="00EF57EC" w:rsidTr="000D3357">
        <w:trPr>
          <w:trHeight w:val="290"/>
        </w:trPr>
        <w:tc>
          <w:tcPr>
            <w:tcW w:w="770" w:type="dxa"/>
          </w:tcPr>
          <w:p w:rsidR="002B0C1F" w:rsidRPr="00EF57EC" w:rsidRDefault="00C56046"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11</w:t>
            </w:r>
          </w:p>
        </w:tc>
        <w:tc>
          <w:tcPr>
            <w:tcW w:w="5749" w:type="dxa"/>
          </w:tcPr>
          <w:p w:rsidR="002B0C1F" w:rsidRPr="00EF57EC" w:rsidRDefault="00CE4CEC" w:rsidP="00CE4CEC">
            <w:pPr>
              <w:jc w:val="both"/>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Покупка бутылок для розлива вина</w:t>
            </w:r>
            <w:r w:rsidR="002B0C1F" w:rsidRPr="00EF57EC">
              <w:rPr>
                <w:rFonts w:asciiTheme="majorHAnsi" w:eastAsia="Times New Roman" w:hAnsiTheme="majorHAnsi" w:cstheme="majorHAnsi"/>
                <w:sz w:val="20"/>
                <w:szCs w:val="20"/>
                <w:lang w:val="ru-MD" w:eastAsia="ro-RO"/>
              </w:rPr>
              <w:t xml:space="preserve">, </w:t>
            </w:r>
            <w:r w:rsidR="00794935" w:rsidRPr="00EF57EC">
              <w:rPr>
                <w:rFonts w:asciiTheme="majorHAnsi" w:eastAsia="Times New Roman" w:hAnsiTheme="majorHAnsi" w:cstheme="majorHAnsi"/>
                <w:sz w:val="20"/>
                <w:szCs w:val="20"/>
                <w:lang w:val="ru-MD" w:eastAsia="ro-RO"/>
              </w:rPr>
              <w:t>в рамках проекта НБВВ „Микро виноделие”</w:t>
            </w:r>
          </w:p>
        </w:tc>
        <w:tc>
          <w:tcPr>
            <w:tcW w:w="1506" w:type="dxa"/>
            <w:vAlign w:val="center"/>
          </w:tcPr>
          <w:p w:rsidR="002B0C1F" w:rsidRPr="00EF57EC" w:rsidRDefault="002B0C1F" w:rsidP="00CD2A1E">
            <w:pPr>
              <w:jc w:val="center"/>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39299000-4</w:t>
            </w:r>
          </w:p>
        </w:tc>
        <w:tc>
          <w:tcPr>
            <w:tcW w:w="1657" w:type="dxa"/>
          </w:tcPr>
          <w:p w:rsidR="002B0C1F" w:rsidRPr="00EF57EC" w:rsidRDefault="002B0C1F" w:rsidP="008949FB">
            <w:pPr>
              <w:rPr>
                <w:rFonts w:asciiTheme="majorHAnsi" w:hAnsiTheme="majorHAnsi" w:cstheme="majorHAnsi"/>
                <w:sz w:val="20"/>
                <w:szCs w:val="20"/>
                <w:lang w:val="ru-MD"/>
              </w:rPr>
            </w:pPr>
            <w:r w:rsidRPr="00EF57EC">
              <w:rPr>
                <w:rFonts w:asciiTheme="majorHAnsi" w:hAnsiTheme="majorHAnsi" w:cstheme="majorHAnsi"/>
                <w:sz w:val="20"/>
                <w:szCs w:val="20"/>
                <w:lang w:val="ru-MD"/>
              </w:rPr>
              <w:t xml:space="preserve">231/MV </w:t>
            </w:r>
            <w:r w:rsidR="008949FB" w:rsidRPr="00EF57EC">
              <w:rPr>
                <w:rFonts w:asciiTheme="majorHAnsi" w:hAnsiTheme="majorHAnsi" w:cstheme="majorHAnsi"/>
                <w:sz w:val="20"/>
                <w:szCs w:val="20"/>
                <w:lang w:val="ru-MD"/>
              </w:rPr>
              <w:t>от</w:t>
            </w:r>
            <w:r w:rsidRPr="00EF57EC">
              <w:rPr>
                <w:rFonts w:asciiTheme="majorHAnsi" w:hAnsiTheme="majorHAnsi" w:cstheme="majorHAnsi"/>
                <w:sz w:val="20"/>
                <w:szCs w:val="20"/>
                <w:lang w:val="ru-MD"/>
              </w:rPr>
              <w:t xml:space="preserve"> 17.12.2018</w:t>
            </w:r>
          </w:p>
        </w:tc>
        <w:tc>
          <w:tcPr>
            <w:tcW w:w="1344" w:type="dxa"/>
            <w:vAlign w:val="center"/>
          </w:tcPr>
          <w:p w:rsidR="002B0C1F" w:rsidRPr="00EF57EC" w:rsidRDefault="00C745F3" w:rsidP="00CD2A1E">
            <w:pPr>
              <w:jc w:val="right"/>
              <w:rPr>
                <w:rFonts w:asciiTheme="majorHAnsi" w:eastAsia="Times New Roman" w:hAnsiTheme="majorHAnsi" w:cstheme="majorHAnsi"/>
                <w:sz w:val="20"/>
                <w:szCs w:val="20"/>
                <w:lang w:val="ru-MD" w:eastAsia="ro-RO"/>
              </w:rPr>
            </w:pPr>
            <w:r w:rsidRPr="00EF57EC">
              <w:rPr>
                <w:rFonts w:asciiTheme="majorHAnsi" w:eastAsia="Times New Roman" w:hAnsiTheme="majorHAnsi" w:cstheme="majorHAnsi"/>
                <w:sz w:val="20"/>
                <w:szCs w:val="20"/>
                <w:lang w:val="ru-MD" w:eastAsia="ro-RO"/>
              </w:rPr>
              <w:t>11,</w:t>
            </w:r>
            <w:r w:rsidR="002B0C1F" w:rsidRPr="00EF57EC">
              <w:rPr>
                <w:rFonts w:asciiTheme="majorHAnsi" w:eastAsia="Times New Roman" w:hAnsiTheme="majorHAnsi" w:cstheme="majorHAnsi"/>
                <w:sz w:val="20"/>
                <w:szCs w:val="20"/>
                <w:lang w:val="ru-MD" w:eastAsia="ro-RO"/>
              </w:rPr>
              <w:t>9</w:t>
            </w:r>
          </w:p>
        </w:tc>
      </w:tr>
      <w:tr w:rsidR="00CE36DA" w:rsidRPr="00EF57EC" w:rsidTr="000C7E8F">
        <w:trPr>
          <w:trHeight w:val="193"/>
        </w:trPr>
        <w:tc>
          <w:tcPr>
            <w:tcW w:w="6519" w:type="dxa"/>
            <w:gridSpan w:val="2"/>
            <w:shd w:val="clear" w:color="auto" w:fill="DEEAF6" w:themeFill="accent1" w:themeFillTint="33"/>
          </w:tcPr>
          <w:p w:rsidR="00CE36DA" w:rsidRPr="00EF57EC" w:rsidRDefault="00130231" w:rsidP="00130231">
            <w:pPr>
              <w:rPr>
                <w:rFonts w:asciiTheme="majorHAnsi" w:eastAsia="Times New Roman" w:hAnsiTheme="majorHAnsi" w:cstheme="majorHAnsi"/>
                <w:b/>
                <w:sz w:val="20"/>
                <w:szCs w:val="20"/>
                <w:lang w:val="ru-MD" w:eastAsia="ro-RO"/>
              </w:rPr>
            </w:pPr>
            <w:r w:rsidRPr="00EF57EC">
              <w:rPr>
                <w:rFonts w:asciiTheme="majorHAnsi" w:eastAsia="Times New Roman" w:hAnsiTheme="majorHAnsi" w:cstheme="majorHAnsi"/>
                <w:b/>
                <w:sz w:val="20"/>
                <w:szCs w:val="20"/>
                <w:lang w:val="ru-MD" w:eastAsia="ro-RO"/>
              </w:rPr>
              <w:t>Всего</w:t>
            </w:r>
          </w:p>
        </w:tc>
        <w:tc>
          <w:tcPr>
            <w:tcW w:w="1506" w:type="dxa"/>
            <w:shd w:val="clear" w:color="auto" w:fill="DEEAF6" w:themeFill="accent1" w:themeFillTint="33"/>
            <w:vAlign w:val="center"/>
          </w:tcPr>
          <w:p w:rsidR="00CE36DA" w:rsidRPr="00EF57EC" w:rsidRDefault="00CE36DA" w:rsidP="00CD2A1E">
            <w:pPr>
              <w:jc w:val="center"/>
              <w:rPr>
                <w:rFonts w:asciiTheme="majorHAnsi" w:eastAsia="Times New Roman" w:hAnsiTheme="majorHAnsi" w:cstheme="majorHAnsi"/>
                <w:b/>
                <w:sz w:val="20"/>
                <w:szCs w:val="20"/>
                <w:lang w:val="ru-MD" w:eastAsia="ro-RO"/>
              </w:rPr>
            </w:pPr>
            <w:r w:rsidRPr="00EF57EC">
              <w:rPr>
                <w:rFonts w:asciiTheme="majorHAnsi" w:eastAsia="Times New Roman" w:hAnsiTheme="majorHAnsi" w:cstheme="majorHAnsi"/>
                <w:b/>
                <w:sz w:val="20"/>
                <w:szCs w:val="20"/>
                <w:lang w:val="ru-MD" w:eastAsia="ro-RO"/>
              </w:rPr>
              <w:t>x</w:t>
            </w:r>
          </w:p>
        </w:tc>
        <w:tc>
          <w:tcPr>
            <w:tcW w:w="1657" w:type="dxa"/>
            <w:shd w:val="clear" w:color="auto" w:fill="DEEAF6" w:themeFill="accent1" w:themeFillTint="33"/>
          </w:tcPr>
          <w:p w:rsidR="00CE36DA" w:rsidRPr="00EF57EC" w:rsidRDefault="00CE36DA" w:rsidP="00CD2A1E">
            <w:pPr>
              <w:rPr>
                <w:rFonts w:asciiTheme="majorHAnsi" w:hAnsiTheme="majorHAnsi" w:cstheme="majorHAnsi"/>
                <w:b/>
                <w:sz w:val="20"/>
                <w:szCs w:val="20"/>
                <w:lang w:val="ru-MD"/>
              </w:rPr>
            </w:pPr>
            <w:r w:rsidRPr="00EF57EC">
              <w:rPr>
                <w:rFonts w:asciiTheme="majorHAnsi" w:hAnsiTheme="majorHAnsi" w:cstheme="majorHAnsi"/>
                <w:b/>
                <w:sz w:val="20"/>
                <w:szCs w:val="20"/>
                <w:lang w:val="ru-MD"/>
              </w:rPr>
              <w:t>x</w:t>
            </w:r>
          </w:p>
        </w:tc>
        <w:tc>
          <w:tcPr>
            <w:tcW w:w="1344" w:type="dxa"/>
            <w:shd w:val="clear" w:color="auto" w:fill="DEEAF6" w:themeFill="accent1" w:themeFillTint="33"/>
            <w:vAlign w:val="center"/>
          </w:tcPr>
          <w:p w:rsidR="00CE36DA" w:rsidRPr="00EF57EC" w:rsidRDefault="00CE36DA" w:rsidP="00CD2A1E">
            <w:pPr>
              <w:jc w:val="right"/>
              <w:rPr>
                <w:rFonts w:asciiTheme="majorHAnsi" w:eastAsia="Times New Roman" w:hAnsiTheme="majorHAnsi" w:cstheme="majorHAnsi"/>
                <w:b/>
                <w:sz w:val="20"/>
                <w:szCs w:val="20"/>
                <w:lang w:val="ru-MD" w:eastAsia="ro-RO"/>
              </w:rPr>
            </w:pPr>
            <w:r w:rsidRPr="00EF57EC">
              <w:rPr>
                <w:rFonts w:asciiTheme="majorHAnsi" w:eastAsia="Times New Roman" w:hAnsiTheme="majorHAnsi" w:cstheme="majorHAnsi"/>
                <w:b/>
                <w:sz w:val="20"/>
                <w:szCs w:val="20"/>
                <w:lang w:val="ru-MD" w:eastAsia="ro-RO"/>
              </w:rPr>
              <w:t>607,7</w:t>
            </w:r>
          </w:p>
        </w:tc>
      </w:tr>
    </w:tbl>
    <w:p w:rsidR="002B0C1F" w:rsidRPr="00EF57EC" w:rsidRDefault="008949FB" w:rsidP="00C50159">
      <w:pPr>
        <w:rPr>
          <w:rFonts w:asciiTheme="majorHAnsi" w:hAnsiTheme="majorHAnsi" w:cstheme="majorHAnsi"/>
          <w:b/>
          <w:lang w:val="ru-MD"/>
        </w:rPr>
      </w:pPr>
      <w:r w:rsidRPr="00EF57EC">
        <w:rPr>
          <w:rFonts w:asciiTheme="majorHAnsi" w:hAnsiTheme="majorHAnsi" w:cstheme="majorHAnsi"/>
          <w:b/>
          <w:lang w:val="ru-MD"/>
        </w:rPr>
        <w:t>Источник</w:t>
      </w:r>
      <w:r w:rsidR="00373255" w:rsidRPr="00EF57EC">
        <w:rPr>
          <w:rFonts w:asciiTheme="majorHAnsi" w:hAnsiTheme="majorHAnsi" w:cstheme="majorHAnsi"/>
          <w:b/>
          <w:lang w:val="ru-MD"/>
        </w:rPr>
        <w:t xml:space="preserve">: </w:t>
      </w:r>
      <w:r w:rsidRPr="00EF57EC">
        <w:rPr>
          <w:rFonts w:asciiTheme="majorHAnsi" w:hAnsiTheme="majorHAnsi" w:cstheme="majorHAnsi"/>
          <w:sz w:val="20"/>
          <w:szCs w:val="20"/>
          <w:lang w:val="ru-MD"/>
        </w:rPr>
        <w:t>Данные НБВВ</w:t>
      </w:r>
      <w:r w:rsidR="00373255" w:rsidRPr="00EF57EC">
        <w:rPr>
          <w:rFonts w:asciiTheme="majorHAnsi" w:hAnsiTheme="majorHAnsi" w:cstheme="majorHAnsi"/>
          <w:lang w:val="ru-MD"/>
        </w:rPr>
        <w:t>.</w:t>
      </w:r>
    </w:p>
    <w:p w:rsidR="002B0C1F" w:rsidRPr="00EF57EC" w:rsidRDefault="002B0C1F" w:rsidP="002B0C1F">
      <w:pPr>
        <w:rPr>
          <w:rFonts w:asciiTheme="majorHAnsi" w:eastAsiaTheme="majorEastAsia" w:hAnsiTheme="majorHAnsi" w:cstheme="majorHAnsi"/>
          <w:b/>
          <w:sz w:val="32"/>
          <w:szCs w:val="32"/>
          <w:lang w:val="ru-MD"/>
        </w:rPr>
      </w:pPr>
      <w:r w:rsidRPr="00EF57EC">
        <w:rPr>
          <w:rFonts w:asciiTheme="majorHAnsi" w:hAnsiTheme="majorHAnsi" w:cstheme="majorHAnsi"/>
          <w:b/>
          <w:lang w:val="ru-MD"/>
        </w:rPr>
        <w:br w:type="page"/>
      </w:r>
    </w:p>
    <w:p w:rsidR="002B0C1F" w:rsidRPr="00EF57EC" w:rsidRDefault="00861929" w:rsidP="002B0C1F">
      <w:pPr>
        <w:pStyle w:val="1"/>
        <w:jc w:val="right"/>
        <w:rPr>
          <w:rFonts w:cstheme="majorHAnsi"/>
          <w:b/>
          <w:color w:val="auto"/>
          <w:sz w:val="28"/>
          <w:szCs w:val="28"/>
          <w:lang w:val="ru-MD"/>
        </w:rPr>
      </w:pPr>
      <w:bookmarkStart w:id="88" w:name="_Toc25834394"/>
      <w:r w:rsidRPr="00EF57EC">
        <w:rPr>
          <w:rFonts w:cstheme="majorHAnsi"/>
          <w:b/>
          <w:color w:val="auto"/>
          <w:sz w:val="28"/>
          <w:szCs w:val="28"/>
          <w:lang w:val="ru-MD"/>
        </w:rPr>
        <w:lastRenderedPageBreak/>
        <w:t>Приложение №</w:t>
      </w:r>
      <w:r w:rsidR="002B0C1F" w:rsidRPr="00EF57EC">
        <w:rPr>
          <w:rFonts w:cstheme="majorHAnsi"/>
          <w:b/>
          <w:color w:val="auto"/>
          <w:sz w:val="28"/>
          <w:szCs w:val="28"/>
          <w:lang w:val="ru-MD"/>
        </w:rPr>
        <w:t>7</w:t>
      </w:r>
      <w:bookmarkEnd w:id="88"/>
    </w:p>
    <w:p w:rsidR="002B0C1F" w:rsidRPr="00EF57EC" w:rsidRDefault="00CF60DD" w:rsidP="0059019A">
      <w:pPr>
        <w:pStyle w:val="1"/>
        <w:jc w:val="both"/>
        <w:rPr>
          <w:rFonts w:cstheme="majorHAnsi"/>
          <w:b/>
          <w:color w:val="auto"/>
          <w:sz w:val="28"/>
          <w:szCs w:val="28"/>
          <w:lang w:val="ru-MD"/>
        </w:rPr>
      </w:pPr>
      <w:bookmarkStart w:id="89" w:name="_Toc25834395"/>
      <w:r w:rsidRPr="00EF57EC">
        <w:rPr>
          <w:rFonts w:cstheme="majorHAnsi"/>
          <w:b/>
          <w:color w:val="auto"/>
          <w:sz w:val="28"/>
          <w:szCs w:val="28"/>
          <w:lang w:val="ru-MD"/>
        </w:rPr>
        <w:t>Анализ выявленных несоответствий, допущенных при проведении мероприятий в области виноградарства, млн. МДЛ</w:t>
      </w:r>
      <w:bookmarkEnd w:id="89"/>
      <w:r w:rsidRPr="00EF57EC">
        <w:rPr>
          <w:rFonts w:cstheme="majorHAnsi"/>
          <w:b/>
          <w:color w:val="auto"/>
          <w:sz w:val="28"/>
          <w:szCs w:val="28"/>
          <w:lang w:val="ru-MD"/>
        </w:rPr>
        <w:t xml:space="preserve"> </w:t>
      </w:r>
    </w:p>
    <w:tbl>
      <w:tblPr>
        <w:tblStyle w:val="ae"/>
        <w:tblW w:w="9674" w:type="dxa"/>
        <w:tblLayout w:type="fixed"/>
        <w:tblLook w:val="04A0" w:firstRow="1" w:lastRow="0" w:firstColumn="1" w:lastColumn="0" w:noHBand="0" w:noVBand="1"/>
      </w:tblPr>
      <w:tblGrid>
        <w:gridCol w:w="562"/>
        <w:gridCol w:w="2977"/>
        <w:gridCol w:w="567"/>
        <w:gridCol w:w="709"/>
        <w:gridCol w:w="709"/>
        <w:gridCol w:w="708"/>
        <w:gridCol w:w="709"/>
        <w:gridCol w:w="851"/>
        <w:gridCol w:w="567"/>
        <w:gridCol w:w="708"/>
        <w:gridCol w:w="607"/>
      </w:tblGrid>
      <w:tr w:rsidR="002B0C1F" w:rsidRPr="00677B78" w:rsidTr="008E6A80">
        <w:trPr>
          <w:trHeight w:val="519"/>
        </w:trPr>
        <w:tc>
          <w:tcPr>
            <w:tcW w:w="562" w:type="dxa"/>
            <w:vMerge w:val="restart"/>
            <w:shd w:val="clear" w:color="auto" w:fill="DEEAF6" w:themeFill="accent1" w:themeFillTint="33"/>
          </w:tcPr>
          <w:p w:rsidR="002B0C1F" w:rsidRPr="00EF57EC" w:rsidRDefault="00CF60DD" w:rsidP="00CF60D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 п/п</w:t>
            </w:r>
          </w:p>
        </w:tc>
        <w:tc>
          <w:tcPr>
            <w:tcW w:w="2977" w:type="dxa"/>
            <w:vMerge w:val="restart"/>
            <w:shd w:val="clear" w:color="auto" w:fill="DEEAF6" w:themeFill="accent1" w:themeFillTint="33"/>
          </w:tcPr>
          <w:p w:rsidR="00CF60DD" w:rsidRPr="00EF57EC" w:rsidRDefault="00CF60DD" w:rsidP="00173968">
            <w:pPr>
              <w:tabs>
                <w:tab w:val="left" w:pos="426"/>
              </w:tabs>
              <w:jc w:val="both"/>
              <w:rPr>
                <w:rFonts w:asciiTheme="majorHAnsi" w:hAnsiTheme="majorHAnsi" w:cstheme="majorHAnsi"/>
                <w:b/>
                <w:sz w:val="18"/>
                <w:szCs w:val="18"/>
                <w:lang w:val="ru-MD"/>
              </w:rPr>
            </w:pPr>
          </w:p>
          <w:p w:rsidR="002B0C1F" w:rsidRPr="00EF57EC" w:rsidRDefault="00CF60DD" w:rsidP="00CF60D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Название</w:t>
            </w:r>
          </w:p>
        </w:tc>
        <w:tc>
          <w:tcPr>
            <w:tcW w:w="1985" w:type="dxa"/>
            <w:gridSpan w:val="3"/>
            <w:shd w:val="clear" w:color="auto" w:fill="DEEAF6" w:themeFill="accent1" w:themeFillTint="33"/>
          </w:tcPr>
          <w:p w:rsidR="00CF60DD" w:rsidRPr="00EF57EC" w:rsidRDefault="00CF60DD" w:rsidP="00173968">
            <w:pPr>
              <w:tabs>
                <w:tab w:val="left" w:pos="426"/>
              </w:tabs>
              <w:jc w:val="both"/>
              <w:rPr>
                <w:rFonts w:asciiTheme="majorHAnsi" w:hAnsiTheme="majorHAnsi" w:cstheme="majorHAnsi"/>
                <w:b/>
                <w:sz w:val="18"/>
                <w:szCs w:val="18"/>
                <w:lang w:val="ru-MD"/>
              </w:rPr>
            </w:pPr>
          </w:p>
          <w:p w:rsidR="002B0C1F" w:rsidRPr="00EF57EC" w:rsidRDefault="00CF60DD" w:rsidP="00CF60D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Утверждено</w:t>
            </w:r>
          </w:p>
        </w:tc>
        <w:tc>
          <w:tcPr>
            <w:tcW w:w="1417" w:type="dxa"/>
            <w:gridSpan w:val="2"/>
            <w:shd w:val="clear" w:color="auto" w:fill="DEEAF6" w:themeFill="accent1" w:themeFillTint="33"/>
          </w:tcPr>
          <w:p w:rsidR="00CF60DD" w:rsidRPr="00EF57EC" w:rsidRDefault="00CF60DD" w:rsidP="00173968">
            <w:pPr>
              <w:tabs>
                <w:tab w:val="left" w:pos="426"/>
              </w:tabs>
              <w:jc w:val="both"/>
              <w:rPr>
                <w:rFonts w:asciiTheme="majorHAnsi" w:hAnsiTheme="majorHAnsi" w:cstheme="majorHAnsi"/>
                <w:b/>
                <w:sz w:val="18"/>
                <w:szCs w:val="18"/>
                <w:lang w:val="ru-MD"/>
              </w:rPr>
            </w:pPr>
          </w:p>
          <w:p w:rsidR="002B0C1F" w:rsidRPr="00EF57EC" w:rsidRDefault="00CF60DD" w:rsidP="00CF60D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Не выполнено</w:t>
            </w:r>
          </w:p>
        </w:tc>
        <w:tc>
          <w:tcPr>
            <w:tcW w:w="1418" w:type="dxa"/>
            <w:gridSpan w:val="2"/>
            <w:shd w:val="clear" w:color="auto" w:fill="DEEAF6" w:themeFill="accent1" w:themeFillTint="33"/>
          </w:tcPr>
          <w:p w:rsidR="00091D59" w:rsidRDefault="00CF60DD" w:rsidP="00CF60D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Реализовано без источника покрытия (незапланиро</w:t>
            </w:r>
          </w:p>
          <w:p w:rsidR="002B0C1F" w:rsidRPr="00EF57EC" w:rsidRDefault="00CF60DD" w:rsidP="00CF60D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вано)</w:t>
            </w:r>
          </w:p>
        </w:tc>
        <w:tc>
          <w:tcPr>
            <w:tcW w:w="1315" w:type="dxa"/>
            <w:gridSpan w:val="2"/>
            <w:shd w:val="clear" w:color="auto" w:fill="DEEAF6" w:themeFill="accent1" w:themeFillTint="33"/>
          </w:tcPr>
          <w:p w:rsidR="002B0C1F" w:rsidRPr="00EF57EC" w:rsidRDefault="00CF60DD" w:rsidP="00CF60DD">
            <w:pPr>
              <w:tabs>
                <w:tab w:val="left" w:pos="426"/>
              </w:tabs>
              <w:ind w:right="-72"/>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Реализовано с превышением утвержденного бюджета</w:t>
            </w:r>
          </w:p>
        </w:tc>
      </w:tr>
      <w:tr w:rsidR="001A4A8D" w:rsidRPr="00EF57EC" w:rsidTr="008E6A80">
        <w:trPr>
          <w:cantSplit/>
          <w:trHeight w:val="1094"/>
        </w:trPr>
        <w:tc>
          <w:tcPr>
            <w:tcW w:w="562" w:type="dxa"/>
            <w:vMerge/>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p>
        </w:tc>
        <w:tc>
          <w:tcPr>
            <w:tcW w:w="2977" w:type="dxa"/>
            <w:vMerge/>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p>
        </w:tc>
        <w:tc>
          <w:tcPr>
            <w:tcW w:w="567" w:type="dxa"/>
            <w:shd w:val="clear" w:color="auto" w:fill="DEEAF6" w:themeFill="accent1" w:themeFillTint="33"/>
            <w:textDirection w:val="btLr"/>
          </w:tcPr>
          <w:p w:rsidR="001A4A8D" w:rsidRPr="00EF57EC" w:rsidRDefault="001A4A8D" w:rsidP="001A4A8D">
            <w:pPr>
              <w:tabs>
                <w:tab w:val="left" w:pos="426"/>
              </w:tabs>
              <w:ind w:left="113" w:right="113"/>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Кол-во действий</w:t>
            </w:r>
          </w:p>
        </w:tc>
        <w:tc>
          <w:tcPr>
            <w:tcW w:w="709" w:type="dxa"/>
            <w:shd w:val="clear" w:color="auto" w:fill="DEEAF6" w:themeFill="accent1" w:themeFillTint="33"/>
            <w:textDirection w:val="btLr"/>
          </w:tcPr>
          <w:p w:rsidR="001A4A8D" w:rsidRPr="00EF57EC" w:rsidRDefault="001A4A8D" w:rsidP="001A4A8D">
            <w:pPr>
              <w:tabs>
                <w:tab w:val="left" w:pos="426"/>
              </w:tabs>
              <w:ind w:left="113" w:right="113"/>
              <w:contextualSpacing/>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Кол-во под действий</w:t>
            </w:r>
          </w:p>
        </w:tc>
        <w:tc>
          <w:tcPr>
            <w:tcW w:w="709" w:type="dxa"/>
            <w:shd w:val="clear" w:color="auto" w:fill="DEEAF6" w:themeFill="accent1" w:themeFillTint="33"/>
            <w:textDirection w:val="btLr"/>
          </w:tcPr>
          <w:p w:rsidR="001A4A8D" w:rsidRPr="00EF57EC" w:rsidRDefault="001A4A8D" w:rsidP="001A4A8D">
            <w:pPr>
              <w:tabs>
                <w:tab w:val="left" w:pos="426"/>
              </w:tabs>
              <w:ind w:left="113" w:right="113"/>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Сумма</w:t>
            </w:r>
          </w:p>
        </w:tc>
        <w:tc>
          <w:tcPr>
            <w:tcW w:w="708" w:type="dxa"/>
            <w:shd w:val="clear" w:color="auto" w:fill="DEEAF6" w:themeFill="accent1" w:themeFillTint="33"/>
            <w:textDirection w:val="btLr"/>
          </w:tcPr>
          <w:p w:rsidR="001A4A8D" w:rsidRPr="00EF57EC" w:rsidRDefault="001A4A8D" w:rsidP="001A4A8D">
            <w:pPr>
              <w:tabs>
                <w:tab w:val="left" w:pos="426"/>
              </w:tabs>
              <w:ind w:left="113" w:right="113"/>
              <w:contextualSpacing/>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Кол-во под действий</w:t>
            </w:r>
          </w:p>
        </w:tc>
        <w:tc>
          <w:tcPr>
            <w:tcW w:w="709" w:type="dxa"/>
            <w:shd w:val="clear" w:color="auto" w:fill="DEEAF6" w:themeFill="accent1" w:themeFillTint="33"/>
            <w:textDirection w:val="btLr"/>
          </w:tcPr>
          <w:p w:rsidR="001A4A8D" w:rsidRPr="00EF57EC" w:rsidRDefault="001A4A8D" w:rsidP="001A4A8D">
            <w:pPr>
              <w:tabs>
                <w:tab w:val="left" w:pos="426"/>
              </w:tabs>
              <w:ind w:left="113" w:right="113"/>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Сумма</w:t>
            </w:r>
          </w:p>
        </w:tc>
        <w:tc>
          <w:tcPr>
            <w:tcW w:w="851" w:type="dxa"/>
            <w:shd w:val="clear" w:color="auto" w:fill="DEEAF6" w:themeFill="accent1" w:themeFillTint="33"/>
            <w:textDirection w:val="btLr"/>
          </w:tcPr>
          <w:p w:rsidR="001A4A8D" w:rsidRPr="00EF57EC" w:rsidRDefault="001A4A8D" w:rsidP="001A4A8D">
            <w:pPr>
              <w:tabs>
                <w:tab w:val="left" w:pos="426"/>
              </w:tabs>
              <w:ind w:left="113" w:right="113"/>
              <w:contextualSpacing/>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Кол-во под действий</w:t>
            </w:r>
          </w:p>
        </w:tc>
        <w:tc>
          <w:tcPr>
            <w:tcW w:w="567" w:type="dxa"/>
            <w:shd w:val="clear" w:color="auto" w:fill="DEEAF6" w:themeFill="accent1" w:themeFillTint="33"/>
            <w:textDirection w:val="btLr"/>
          </w:tcPr>
          <w:p w:rsidR="001A4A8D" w:rsidRPr="00EF57EC" w:rsidRDefault="001A4A8D" w:rsidP="001A4A8D">
            <w:pPr>
              <w:tabs>
                <w:tab w:val="left" w:pos="426"/>
              </w:tabs>
              <w:ind w:left="113" w:right="113"/>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Сумма</w:t>
            </w:r>
          </w:p>
        </w:tc>
        <w:tc>
          <w:tcPr>
            <w:tcW w:w="708" w:type="dxa"/>
            <w:shd w:val="clear" w:color="auto" w:fill="DEEAF6" w:themeFill="accent1" w:themeFillTint="33"/>
            <w:textDirection w:val="btLr"/>
          </w:tcPr>
          <w:p w:rsidR="001A4A8D" w:rsidRPr="00EF57EC" w:rsidRDefault="001A4A8D" w:rsidP="001A4A8D">
            <w:pPr>
              <w:tabs>
                <w:tab w:val="left" w:pos="426"/>
              </w:tabs>
              <w:ind w:left="113" w:right="113"/>
              <w:contextualSpacing/>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Кол-во под действий</w:t>
            </w:r>
          </w:p>
        </w:tc>
        <w:tc>
          <w:tcPr>
            <w:tcW w:w="607" w:type="dxa"/>
            <w:shd w:val="clear" w:color="auto" w:fill="DEEAF6" w:themeFill="accent1" w:themeFillTint="33"/>
            <w:textDirection w:val="btLr"/>
          </w:tcPr>
          <w:p w:rsidR="001A4A8D" w:rsidRPr="00EF57EC" w:rsidRDefault="001A4A8D" w:rsidP="001A4A8D">
            <w:pPr>
              <w:tabs>
                <w:tab w:val="left" w:pos="426"/>
              </w:tabs>
              <w:ind w:left="113" w:right="113"/>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Сумма</w:t>
            </w:r>
          </w:p>
        </w:tc>
      </w:tr>
      <w:tr w:rsidR="001A4A8D" w:rsidRPr="00EF57EC" w:rsidTr="008E6A80">
        <w:trPr>
          <w:trHeight w:val="286"/>
        </w:trPr>
        <w:tc>
          <w:tcPr>
            <w:tcW w:w="562"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w:t>
            </w:r>
          </w:p>
        </w:tc>
        <w:tc>
          <w:tcPr>
            <w:tcW w:w="297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Проект "FlaveDor": проверка винных насаждений на поражение фитоплазматическими заболеваниями - оценка, профилактика, борьба  с ними</w:t>
            </w:r>
          </w:p>
        </w:tc>
        <w:tc>
          <w:tcPr>
            <w:tcW w:w="56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11</w:t>
            </w:r>
          </w:p>
        </w:tc>
        <w:tc>
          <w:tcPr>
            <w:tcW w:w="709"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36</w:t>
            </w:r>
          </w:p>
        </w:tc>
        <w:tc>
          <w:tcPr>
            <w:tcW w:w="709"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1,7</w:t>
            </w:r>
          </w:p>
        </w:tc>
        <w:tc>
          <w:tcPr>
            <w:tcW w:w="708"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10</w:t>
            </w:r>
          </w:p>
        </w:tc>
        <w:tc>
          <w:tcPr>
            <w:tcW w:w="709"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1,4</w:t>
            </w:r>
          </w:p>
        </w:tc>
        <w:tc>
          <w:tcPr>
            <w:tcW w:w="851"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19</w:t>
            </w:r>
          </w:p>
        </w:tc>
        <w:tc>
          <w:tcPr>
            <w:tcW w:w="56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0,3</w:t>
            </w:r>
          </w:p>
        </w:tc>
        <w:tc>
          <w:tcPr>
            <w:tcW w:w="708"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3</w:t>
            </w:r>
          </w:p>
        </w:tc>
        <w:tc>
          <w:tcPr>
            <w:tcW w:w="60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0,1</w:t>
            </w:r>
          </w:p>
        </w:tc>
      </w:tr>
      <w:tr w:rsidR="001A4A8D" w:rsidRPr="00EF57EC" w:rsidTr="008E6A80">
        <w:trPr>
          <w:trHeight w:val="279"/>
        </w:trPr>
        <w:tc>
          <w:tcPr>
            <w:tcW w:w="562"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2.</w:t>
            </w:r>
          </w:p>
        </w:tc>
        <w:tc>
          <w:tcPr>
            <w:tcW w:w="297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Проект „Качественный виноград”</w:t>
            </w:r>
          </w:p>
        </w:tc>
        <w:tc>
          <w:tcPr>
            <w:tcW w:w="56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12</w:t>
            </w:r>
          </w:p>
        </w:tc>
        <w:tc>
          <w:tcPr>
            <w:tcW w:w="709"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42</w:t>
            </w:r>
          </w:p>
        </w:tc>
        <w:tc>
          <w:tcPr>
            <w:tcW w:w="709"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1,3</w:t>
            </w:r>
          </w:p>
        </w:tc>
        <w:tc>
          <w:tcPr>
            <w:tcW w:w="708"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3</w:t>
            </w:r>
          </w:p>
        </w:tc>
        <w:tc>
          <w:tcPr>
            <w:tcW w:w="709"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0,03</w:t>
            </w:r>
          </w:p>
        </w:tc>
        <w:tc>
          <w:tcPr>
            <w:tcW w:w="851"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11</w:t>
            </w:r>
          </w:p>
        </w:tc>
        <w:tc>
          <w:tcPr>
            <w:tcW w:w="56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0,2</w:t>
            </w:r>
          </w:p>
        </w:tc>
        <w:tc>
          <w:tcPr>
            <w:tcW w:w="708"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5</w:t>
            </w:r>
          </w:p>
        </w:tc>
        <w:tc>
          <w:tcPr>
            <w:tcW w:w="60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0,09</w:t>
            </w:r>
          </w:p>
        </w:tc>
      </w:tr>
      <w:tr w:rsidR="001A4A8D" w:rsidRPr="00EF57EC" w:rsidTr="008E6A80">
        <w:trPr>
          <w:trHeight w:val="279"/>
        </w:trPr>
        <w:tc>
          <w:tcPr>
            <w:tcW w:w="562"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3</w:t>
            </w:r>
          </w:p>
        </w:tc>
        <w:tc>
          <w:tcPr>
            <w:tcW w:w="297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Проект „Виноградно-винодельческая академия”</w:t>
            </w:r>
          </w:p>
        </w:tc>
        <w:tc>
          <w:tcPr>
            <w:tcW w:w="56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10</w:t>
            </w:r>
          </w:p>
        </w:tc>
        <w:tc>
          <w:tcPr>
            <w:tcW w:w="709"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49</w:t>
            </w:r>
          </w:p>
        </w:tc>
        <w:tc>
          <w:tcPr>
            <w:tcW w:w="709"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0,7</w:t>
            </w:r>
          </w:p>
        </w:tc>
        <w:tc>
          <w:tcPr>
            <w:tcW w:w="708"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15</w:t>
            </w:r>
          </w:p>
        </w:tc>
        <w:tc>
          <w:tcPr>
            <w:tcW w:w="709"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0,3</w:t>
            </w:r>
          </w:p>
        </w:tc>
        <w:tc>
          <w:tcPr>
            <w:tcW w:w="851"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11</w:t>
            </w:r>
          </w:p>
        </w:tc>
        <w:tc>
          <w:tcPr>
            <w:tcW w:w="56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0,12</w:t>
            </w:r>
          </w:p>
        </w:tc>
        <w:tc>
          <w:tcPr>
            <w:tcW w:w="708"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4</w:t>
            </w:r>
          </w:p>
        </w:tc>
        <w:tc>
          <w:tcPr>
            <w:tcW w:w="607" w:type="dxa"/>
          </w:tcPr>
          <w:p w:rsidR="001A4A8D" w:rsidRPr="00EF57EC" w:rsidRDefault="001A4A8D" w:rsidP="001A4A8D">
            <w:pPr>
              <w:tabs>
                <w:tab w:val="left" w:pos="426"/>
              </w:tabs>
              <w:jc w:val="both"/>
              <w:rPr>
                <w:rFonts w:asciiTheme="majorHAnsi" w:hAnsiTheme="majorHAnsi" w:cstheme="majorHAnsi"/>
                <w:sz w:val="18"/>
                <w:szCs w:val="18"/>
                <w:lang w:val="ru-MD"/>
              </w:rPr>
            </w:pPr>
            <w:r w:rsidRPr="00EF57EC">
              <w:rPr>
                <w:rFonts w:asciiTheme="majorHAnsi" w:hAnsiTheme="majorHAnsi" w:cstheme="majorHAnsi"/>
                <w:sz w:val="18"/>
                <w:szCs w:val="18"/>
                <w:lang w:val="ru-MD"/>
              </w:rPr>
              <w:t>0,02</w:t>
            </w:r>
          </w:p>
        </w:tc>
      </w:tr>
      <w:tr w:rsidR="001A4A8D" w:rsidRPr="00EF57EC" w:rsidTr="000C7E8F">
        <w:trPr>
          <w:trHeight w:val="279"/>
        </w:trPr>
        <w:tc>
          <w:tcPr>
            <w:tcW w:w="3539" w:type="dxa"/>
            <w:gridSpan w:val="2"/>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Всего</w:t>
            </w:r>
          </w:p>
        </w:tc>
        <w:tc>
          <w:tcPr>
            <w:tcW w:w="567" w:type="dxa"/>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23</w:t>
            </w:r>
          </w:p>
        </w:tc>
        <w:tc>
          <w:tcPr>
            <w:tcW w:w="709" w:type="dxa"/>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127</w:t>
            </w:r>
          </w:p>
        </w:tc>
        <w:tc>
          <w:tcPr>
            <w:tcW w:w="709" w:type="dxa"/>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3,7</w:t>
            </w:r>
          </w:p>
        </w:tc>
        <w:tc>
          <w:tcPr>
            <w:tcW w:w="708" w:type="dxa"/>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28</w:t>
            </w:r>
          </w:p>
        </w:tc>
        <w:tc>
          <w:tcPr>
            <w:tcW w:w="709" w:type="dxa"/>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1,73</w:t>
            </w:r>
          </w:p>
        </w:tc>
        <w:tc>
          <w:tcPr>
            <w:tcW w:w="851" w:type="dxa"/>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41</w:t>
            </w:r>
          </w:p>
        </w:tc>
        <w:tc>
          <w:tcPr>
            <w:tcW w:w="567" w:type="dxa"/>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0,62</w:t>
            </w:r>
          </w:p>
        </w:tc>
        <w:tc>
          <w:tcPr>
            <w:tcW w:w="708" w:type="dxa"/>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12</w:t>
            </w:r>
          </w:p>
        </w:tc>
        <w:tc>
          <w:tcPr>
            <w:tcW w:w="607" w:type="dxa"/>
            <w:shd w:val="clear" w:color="auto" w:fill="DEEAF6" w:themeFill="accent1" w:themeFillTint="33"/>
          </w:tcPr>
          <w:p w:rsidR="001A4A8D" w:rsidRPr="00EF57EC" w:rsidRDefault="001A4A8D" w:rsidP="001A4A8D">
            <w:pPr>
              <w:tabs>
                <w:tab w:val="left" w:pos="426"/>
              </w:tabs>
              <w:jc w:val="both"/>
              <w:rPr>
                <w:rFonts w:asciiTheme="majorHAnsi" w:hAnsiTheme="majorHAnsi" w:cstheme="majorHAnsi"/>
                <w:b/>
                <w:sz w:val="18"/>
                <w:szCs w:val="18"/>
                <w:lang w:val="ru-MD"/>
              </w:rPr>
            </w:pPr>
            <w:r w:rsidRPr="00EF57EC">
              <w:rPr>
                <w:rFonts w:asciiTheme="majorHAnsi" w:hAnsiTheme="majorHAnsi" w:cstheme="majorHAnsi"/>
                <w:b/>
                <w:sz w:val="18"/>
                <w:szCs w:val="18"/>
                <w:lang w:val="ru-MD"/>
              </w:rPr>
              <w:t>0,21</w:t>
            </w:r>
          </w:p>
        </w:tc>
      </w:tr>
    </w:tbl>
    <w:p w:rsidR="002B0C1F" w:rsidRPr="00EF57EC" w:rsidRDefault="001A4A8D" w:rsidP="002B0C1F">
      <w:pPr>
        <w:tabs>
          <w:tab w:val="left" w:pos="426"/>
        </w:tabs>
        <w:ind w:firstLine="284"/>
        <w:jc w:val="both"/>
        <w:rPr>
          <w:rFonts w:asciiTheme="majorHAnsi" w:hAnsiTheme="majorHAnsi" w:cstheme="majorHAnsi"/>
          <w:sz w:val="20"/>
          <w:szCs w:val="20"/>
          <w:lang w:val="ru-MD"/>
        </w:rPr>
      </w:pPr>
      <w:r w:rsidRPr="00EF57EC">
        <w:rPr>
          <w:rFonts w:asciiTheme="majorHAnsi" w:hAnsiTheme="majorHAnsi" w:cstheme="majorHAnsi"/>
          <w:b/>
          <w:sz w:val="20"/>
          <w:szCs w:val="20"/>
          <w:lang w:val="ru-MD"/>
        </w:rPr>
        <w:t>Источник</w:t>
      </w:r>
      <w:r w:rsidR="002B0C1F" w:rsidRPr="00EF57EC">
        <w:rPr>
          <w:rFonts w:asciiTheme="majorHAnsi" w:hAnsiTheme="majorHAnsi" w:cstheme="majorHAnsi"/>
          <w:b/>
          <w:sz w:val="20"/>
          <w:szCs w:val="20"/>
          <w:lang w:val="ru-MD"/>
        </w:rPr>
        <w:t xml:space="preserve">: </w:t>
      </w:r>
      <w:r w:rsidRPr="00EF57EC">
        <w:rPr>
          <w:rFonts w:asciiTheme="majorHAnsi" w:hAnsiTheme="majorHAnsi" w:cstheme="majorHAnsi"/>
          <w:sz w:val="20"/>
          <w:szCs w:val="20"/>
          <w:lang w:val="ru-MD"/>
        </w:rPr>
        <w:t>Данные НБВВ</w:t>
      </w:r>
      <w:r w:rsidR="002B0C1F" w:rsidRPr="00EF57EC">
        <w:rPr>
          <w:rFonts w:asciiTheme="majorHAnsi" w:hAnsiTheme="majorHAnsi" w:cstheme="majorHAnsi"/>
          <w:sz w:val="20"/>
          <w:szCs w:val="20"/>
          <w:lang w:val="ru-MD"/>
        </w:rPr>
        <w:t>.</w:t>
      </w:r>
    </w:p>
    <w:p w:rsidR="002B0C1F" w:rsidRPr="00EF57EC" w:rsidRDefault="002B0C1F" w:rsidP="001856E1">
      <w:pPr>
        <w:tabs>
          <w:tab w:val="left" w:pos="426"/>
        </w:tabs>
        <w:spacing w:after="0" w:line="240" w:lineRule="auto"/>
        <w:ind w:firstLine="284"/>
        <w:jc w:val="right"/>
        <w:rPr>
          <w:rFonts w:asciiTheme="majorHAnsi" w:hAnsiTheme="majorHAnsi" w:cstheme="majorHAnsi"/>
          <w:lang w:val="ru-MD"/>
        </w:rPr>
      </w:pPr>
    </w:p>
    <w:p w:rsidR="0059019A" w:rsidRPr="00EF57EC" w:rsidRDefault="0059019A" w:rsidP="001856E1">
      <w:pPr>
        <w:tabs>
          <w:tab w:val="left" w:pos="426"/>
        </w:tabs>
        <w:spacing w:after="0" w:line="240" w:lineRule="auto"/>
        <w:ind w:firstLine="284"/>
        <w:jc w:val="right"/>
        <w:rPr>
          <w:rFonts w:asciiTheme="majorHAnsi" w:hAnsiTheme="majorHAnsi" w:cstheme="majorHAnsi"/>
          <w:lang w:val="ru-MD"/>
        </w:rPr>
      </w:pPr>
    </w:p>
    <w:p w:rsidR="0059019A" w:rsidRPr="00EF57EC" w:rsidRDefault="0059019A" w:rsidP="001856E1">
      <w:pPr>
        <w:tabs>
          <w:tab w:val="left" w:pos="426"/>
        </w:tabs>
        <w:spacing w:after="0" w:line="240" w:lineRule="auto"/>
        <w:ind w:firstLine="284"/>
        <w:jc w:val="right"/>
        <w:rPr>
          <w:rFonts w:asciiTheme="majorHAnsi" w:hAnsiTheme="majorHAnsi" w:cstheme="majorHAnsi"/>
          <w:lang w:val="ru-MD"/>
        </w:rPr>
      </w:pPr>
    </w:p>
    <w:p w:rsidR="002B0C1F" w:rsidRPr="00EF57EC" w:rsidRDefault="00861929" w:rsidP="001856E1">
      <w:pPr>
        <w:pStyle w:val="1"/>
        <w:spacing w:before="0" w:line="240" w:lineRule="auto"/>
        <w:jc w:val="right"/>
        <w:rPr>
          <w:rFonts w:cstheme="majorHAnsi"/>
          <w:b/>
          <w:color w:val="auto"/>
          <w:sz w:val="28"/>
          <w:szCs w:val="28"/>
          <w:lang w:val="ru-MD"/>
        </w:rPr>
      </w:pPr>
      <w:bookmarkStart w:id="90" w:name="_Toc25834396"/>
      <w:r w:rsidRPr="00EF57EC">
        <w:rPr>
          <w:rFonts w:eastAsia="Times New Roman" w:cstheme="majorHAnsi"/>
          <w:b/>
          <w:color w:val="auto"/>
          <w:sz w:val="28"/>
          <w:szCs w:val="28"/>
          <w:lang w:val="ru-MD"/>
        </w:rPr>
        <w:t>Приложение №</w:t>
      </w:r>
      <w:r w:rsidR="002B0C1F" w:rsidRPr="00EF57EC">
        <w:rPr>
          <w:rFonts w:cstheme="majorHAnsi"/>
          <w:b/>
          <w:color w:val="auto"/>
          <w:sz w:val="28"/>
          <w:szCs w:val="28"/>
          <w:lang w:val="ru-MD"/>
        </w:rPr>
        <w:t>8</w:t>
      </w:r>
      <w:bookmarkEnd w:id="90"/>
    </w:p>
    <w:p w:rsidR="002B0C1F" w:rsidRPr="00EF57EC" w:rsidRDefault="002B0C1F" w:rsidP="001856E1">
      <w:pPr>
        <w:spacing w:after="0" w:line="240" w:lineRule="auto"/>
        <w:jc w:val="both"/>
        <w:rPr>
          <w:rFonts w:asciiTheme="majorHAnsi" w:hAnsiTheme="majorHAnsi" w:cstheme="majorHAnsi"/>
          <w:b/>
          <w:sz w:val="28"/>
          <w:szCs w:val="28"/>
          <w:lang w:val="ru-MD"/>
        </w:rPr>
      </w:pPr>
    </w:p>
    <w:p w:rsidR="002B0C1F" w:rsidRPr="00EF57EC" w:rsidRDefault="00BE343B" w:rsidP="001856E1">
      <w:pPr>
        <w:pStyle w:val="1"/>
        <w:spacing w:before="0" w:line="240" w:lineRule="auto"/>
        <w:jc w:val="both"/>
        <w:rPr>
          <w:rFonts w:eastAsia="Times New Roman" w:cstheme="majorHAnsi"/>
          <w:b/>
          <w:bCs/>
          <w:color w:val="auto"/>
          <w:sz w:val="28"/>
          <w:szCs w:val="28"/>
          <w:lang w:val="ru-MD"/>
        </w:rPr>
      </w:pPr>
      <w:bookmarkStart w:id="91" w:name="_Toc25834397"/>
      <w:r w:rsidRPr="00EF57EC">
        <w:rPr>
          <w:rFonts w:eastAsia="Times New Roman" w:cstheme="majorHAnsi"/>
          <w:b/>
          <w:bCs/>
          <w:color w:val="auto"/>
          <w:sz w:val="28"/>
          <w:szCs w:val="28"/>
          <w:lang w:val="ru-MD" w:eastAsia="ru-RU"/>
        </w:rPr>
        <w:t>Выписка из Закона об уплате производителями виноградно-винодельческой</w:t>
      </w:r>
      <w:r w:rsidRPr="00EF57EC">
        <w:rPr>
          <w:rFonts w:eastAsia="Times New Roman" w:cstheme="majorHAnsi"/>
          <w:b/>
          <w:bCs/>
          <w:color w:val="auto"/>
          <w:sz w:val="28"/>
          <w:szCs w:val="28"/>
          <w:lang w:val="ru-MD" w:eastAsia="ru-RU"/>
        </w:rPr>
        <w:br/>
        <w:t>продукции обязательных взносов в Фонд винограда и вина №</w:t>
      </w:r>
      <w:r w:rsidR="00C95EAC" w:rsidRPr="00EF57EC">
        <w:rPr>
          <w:rFonts w:eastAsia="Times New Roman" w:cstheme="majorHAnsi"/>
          <w:b/>
          <w:bCs/>
          <w:color w:val="auto"/>
          <w:sz w:val="28"/>
          <w:szCs w:val="28"/>
          <w:lang w:val="ru-MD"/>
        </w:rPr>
        <w:t xml:space="preserve">227 </w:t>
      </w:r>
      <w:r w:rsidRPr="00EF57EC">
        <w:rPr>
          <w:rFonts w:eastAsia="Times New Roman" w:cstheme="majorHAnsi"/>
          <w:b/>
          <w:bCs/>
          <w:color w:val="auto"/>
          <w:sz w:val="28"/>
          <w:szCs w:val="28"/>
          <w:lang w:val="ru-MD"/>
        </w:rPr>
        <w:t>от</w:t>
      </w:r>
      <w:r w:rsidR="002B0C1F" w:rsidRPr="00EF57EC">
        <w:rPr>
          <w:rFonts w:eastAsia="Times New Roman" w:cstheme="majorHAnsi"/>
          <w:b/>
          <w:bCs/>
          <w:color w:val="auto"/>
          <w:sz w:val="28"/>
          <w:szCs w:val="28"/>
          <w:lang w:val="ru-MD"/>
        </w:rPr>
        <w:t xml:space="preserve"> 10.12.2015</w:t>
      </w:r>
      <w:bookmarkEnd w:id="91"/>
      <w:r w:rsidR="002B0C1F" w:rsidRPr="00EF57EC">
        <w:rPr>
          <w:rFonts w:eastAsia="Times New Roman" w:cstheme="majorHAnsi"/>
          <w:b/>
          <w:bCs/>
          <w:color w:val="auto"/>
          <w:sz w:val="28"/>
          <w:szCs w:val="28"/>
          <w:lang w:val="ru-MD"/>
        </w:rPr>
        <w:t xml:space="preserve"> </w:t>
      </w:r>
    </w:p>
    <w:p w:rsidR="002B0C1F" w:rsidRPr="00EF57EC" w:rsidRDefault="002B0C1F" w:rsidP="001856E1">
      <w:pPr>
        <w:spacing w:after="0" w:line="240" w:lineRule="auto"/>
        <w:ind w:firstLine="567"/>
        <w:jc w:val="both"/>
        <w:rPr>
          <w:rFonts w:asciiTheme="majorHAnsi" w:eastAsia="Times New Roman" w:hAnsiTheme="majorHAnsi" w:cstheme="majorHAnsi"/>
          <w:b/>
          <w:bCs/>
          <w:sz w:val="28"/>
          <w:szCs w:val="28"/>
          <w:lang w:val="ru-MD"/>
        </w:rPr>
      </w:pPr>
    </w:p>
    <w:p w:rsidR="00BE343B" w:rsidRPr="00EF57EC" w:rsidRDefault="00BE343B" w:rsidP="001856E1">
      <w:pPr>
        <w:spacing w:after="0" w:line="240" w:lineRule="auto"/>
        <w:ind w:firstLine="567"/>
        <w:jc w:val="both"/>
        <w:rPr>
          <w:rFonts w:asciiTheme="majorHAnsi" w:eastAsia="Times New Roman" w:hAnsiTheme="majorHAnsi" w:cstheme="majorHAnsi"/>
          <w:bCs/>
          <w:sz w:val="28"/>
          <w:szCs w:val="28"/>
          <w:lang w:val="ru-MD"/>
        </w:rPr>
      </w:pPr>
      <w:r w:rsidRPr="00EF57EC">
        <w:rPr>
          <w:rFonts w:asciiTheme="majorHAnsi" w:eastAsia="Times New Roman" w:hAnsiTheme="majorHAnsi" w:cstheme="majorHAnsi"/>
          <w:b/>
          <w:bCs/>
          <w:sz w:val="28"/>
          <w:szCs w:val="28"/>
          <w:lang w:val="ru-MD"/>
        </w:rPr>
        <w:t xml:space="preserve"> Ст. 1. – </w:t>
      </w:r>
      <w:r w:rsidRPr="00EF57EC">
        <w:rPr>
          <w:rFonts w:asciiTheme="majorHAnsi" w:eastAsia="Times New Roman" w:hAnsiTheme="majorHAnsi" w:cstheme="majorHAnsi"/>
          <w:bCs/>
          <w:sz w:val="28"/>
          <w:szCs w:val="28"/>
          <w:lang w:val="ru-MD"/>
        </w:rPr>
        <w:t xml:space="preserve">В отступление от положений части (7) статьи </w:t>
      </w:r>
      <w:r w:rsidR="00091D59" w:rsidRPr="00EF57EC">
        <w:rPr>
          <w:rFonts w:asciiTheme="majorHAnsi" w:eastAsia="Times New Roman" w:hAnsiTheme="majorHAnsi" w:cstheme="majorHAnsi"/>
          <w:sz w:val="28"/>
          <w:szCs w:val="28"/>
          <w:lang w:val="ru-MD"/>
        </w:rPr>
        <w:t>32</w:t>
      </w:r>
      <w:r w:rsidR="00091D59" w:rsidRPr="00EF57EC">
        <w:rPr>
          <w:rFonts w:asciiTheme="majorHAnsi" w:eastAsia="Times New Roman" w:hAnsiTheme="majorHAnsi" w:cstheme="majorHAnsi"/>
          <w:sz w:val="28"/>
          <w:szCs w:val="28"/>
          <w:vertAlign w:val="superscript"/>
          <w:lang w:val="ru-MD"/>
        </w:rPr>
        <w:t xml:space="preserve">3 </w:t>
      </w:r>
      <w:r w:rsidR="00091D59" w:rsidRPr="00EF57EC">
        <w:rPr>
          <w:rFonts w:asciiTheme="majorHAnsi" w:eastAsia="Times New Roman" w:hAnsiTheme="majorHAnsi" w:cstheme="majorHAnsi"/>
          <w:bCs/>
          <w:sz w:val="28"/>
          <w:szCs w:val="28"/>
          <w:lang w:val="ru-MD"/>
        </w:rPr>
        <w:t>Закона</w:t>
      </w:r>
      <w:r w:rsidRPr="00EF57EC">
        <w:rPr>
          <w:rFonts w:asciiTheme="majorHAnsi" w:eastAsia="Times New Roman" w:hAnsiTheme="majorHAnsi" w:cstheme="majorHAnsi"/>
          <w:bCs/>
          <w:sz w:val="28"/>
          <w:szCs w:val="28"/>
          <w:lang w:val="ru-MD"/>
        </w:rPr>
        <w:t xml:space="preserve"> о винограде и вине №57-XVI от 10 марта 2006 года обязательные взносы производителей виноградно-винодельческой продукции в Фонд винограда и вина за 2013 год переводятся в счет платежных обязательств в соответствующий фонд на 2015 год.</w:t>
      </w:r>
    </w:p>
    <w:p w:rsidR="00BE343B" w:rsidRPr="00EF57EC" w:rsidRDefault="00BE343B" w:rsidP="001856E1">
      <w:pPr>
        <w:spacing w:after="0" w:line="240" w:lineRule="auto"/>
        <w:ind w:firstLine="567"/>
        <w:jc w:val="both"/>
        <w:rPr>
          <w:rFonts w:asciiTheme="majorHAnsi" w:eastAsia="Times New Roman" w:hAnsiTheme="majorHAnsi" w:cstheme="majorHAnsi"/>
          <w:bCs/>
          <w:sz w:val="28"/>
          <w:szCs w:val="28"/>
          <w:lang w:val="ru-MD"/>
        </w:rPr>
      </w:pPr>
      <w:r w:rsidRPr="00EF57EC">
        <w:rPr>
          <w:rFonts w:asciiTheme="majorHAnsi" w:eastAsia="Times New Roman" w:hAnsiTheme="majorHAnsi" w:cstheme="majorHAnsi"/>
          <w:b/>
          <w:bCs/>
          <w:sz w:val="28"/>
          <w:szCs w:val="28"/>
          <w:lang w:val="ru-MD"/>
        </w:rPr>
        <w:t xml:space="preserve">Ст. 2. – </w:t>
      </w:r>
      <w:r w:rsidRPr="00EF57EC">
        <w:rPr>
          <w:rFonts w:asciiTheme="majorHAnsi" w:eastAsia="Times New Roman" w:hAnsiTheme="majorHAnsi" w:cstheme="majorHAnsi"/>
          <w:bCs/>
          <w:sz w:val="28"/>
          <w:szCs w:val="28"/>
          <w:lang w:val="ru-MD"/>
        </w:rPr>
        <w:t>В случаях, когда обязательства по уплате обязательных взносов производителей виноградно-винодельческой продукции в Фонд винограда и вина за 2013 год превышают рассчитанные на 2015 год, разница переводится в счет платежных обязательств на последующие годы.</w:t>
      </w:r>
    </w:p>
    <w:p w:rsidR="00BE343B" w:rsidRPr="00EF57EC" w:rsidRDefault="00BE343B" w:rsidP="001856E1">
      <w:pPr>
        <w:spacing w:after="0" w:line="240" w:lineRule="auto"/>
        <w:ind w:firstLine="567"/>
        <w:jc w:val="both"/>
        <w:rPr>
          <w:rFonts w:asciiTheme="majorHAnsi" w:eastAsia="Times New Roman" w:hAnsiTheme="majorHAnsi" w:cstheme="majorHAnsi"/>
          <w:bCs/>
          <w:sz w:val="28"/>
          <w:szCs w:val="28"/>
          <w:lang w:val="ru-MD"/>
        </w:rPr>
      </w:pPr>
      <w:r w:rsidRPr="00EF57EC">
        <w:rPr>
          <w:rFonts w:asciiTheme="majorHAnsi" w:eastAsia="Times New Roman" w:hAnsiTheme="majorHAnsi" w:cstheme="majorHAnsi"/>
          <w:b/>
          <w:bCs/>
          <w:sz w:val="28"/>
          <w:szCs w:val="28"/>
          <w:lang w:val="ru-MD"/>
        </w:rPr>
        <w:t xml:space="preserve">Ст. 3. – </w:t>
      </w:r>
      <w:r w:rsidRPr="00EF57EC">
        <w:rPr>
          <w:rFonts w:asciiTheme="majorHAnsi" w:eastAsia="Times New Roman" w:hAnsiTheme="majorHAnsi" w:cstheme="majorHAnsi"/>
          <w:bCs/>
          <w:sz w:val="28"/>
          <w:szCs w:val="28"/>
          <w:lang w:val="ru-MD"/>
        </w:rPr>
        <w:t>Пеня по суммам задолженностей в Фонд винограда и вина в 2013–2014 годах или пеня за несвоевременную уплату производителями виноградно-</w:t>
      </w:r>
      <w:r w:rsidRPr="00EF57EC">
        <w:rPr>
          <w:rFonts w:asciiTheme="majorHAnsi" w:eastAsia="Times New Roman" w:hAnsiTheme="majorHAnsi" w:cstheme="majorHAnsi"/>
          <w:bCs/>
          <w:sz w:val="28"/>
          <w:szCs w:val="28"/>
          <w:lang w:val="ru-MD"/>
        </w:rPr>
        <w:lastRenderedPageBreak/>
        <w:t>винодельческой продукции в соответствующие годы обязательных взносов в указанный фонд не начисляется.</w:t>
      </w:r>
    </w:p>
    <w:p w:rsidR="00BE343B" w:rsidRPr="00EF57EC" w:rsidRDefault="00BE343B" w:rsidP="001856E1">
      <w:pPr>
        <w:spacing w:after="0" w:line="240" w:lineRule="auto"/>
        <w:ind w:firstLine="567"/>
        <w:jc w:val="both"/>
        <w:rPr>
          <w:rFonts w:asciiTheme="majorHAnsi" w:eastAsia="Times New Roman" w:hAnsiTheme="majorHAnsi" w:cstheme="majorHAnsi"/>
          <w:bCs/>
          <w:sz w:val="28"/>
          <w:szCs w:val="28"/>
          <w:lang w:val="ru-MD"/>
        </w:rPr>
      </w:pPr>
      <w:r w:rsidRPr="00EF57EC">
        <w:rPr>
          <w:rFonts w:asciiTheme="majorHAnsi" w:eastAsia="Times New Roman" w:hAnsiTheme="majorHAnsi" w:cstheme="majorHAnsi"/>
          <w:b/>
          <w:bCs/>
          <w:sz w:val="28"/>
          <w:szCs w:val="28"/>
          <w:lang w:val="ru-MD"/>
        </w:rPr>
        <w:t xml:space="preserve">Ст. 4. – </w:t>
      </w:r>
      <w:r w:rsidRPr="00EF57EC">
        <w:rPr>
          <w:rFonts w:asciiTheme="majorHAnsi" w:eastAsia="Times New Roman" w:hAnsiTheme="majorHAnsi" w:cstheme="majorHAnsi"/>
          <w:bCs/>
          <w:sz w:val="28"/>
          <w:szCs w:val="28"/>
          <w:lang w:val="ru-MD"/>
        </w:rPr>
        <w:t>Пени за несвоевременную уплату обязательных взносов в Фонд винограда и вина, перечисленные производителями виноградно-винодельческой продукции в указанный фонд в 2013–2014 годах, переводятся в счет платежных обязательств на 2015 год.</w:t>
      </w:r>
    </w:p>
    <w:p w:rsidR="00BE343B" w:rsidRPr="00EF57EC" w:rsidRDefault="00BE343B" w:rsidP="001856E1">
      <w:pPr>
        <w:spacing w:after="0" w:line="240" w:lineRule="auto"/>
        <w:ind w:firstLine="567"/>
        <w:jc w:val="both"/>
        <w:rPr>
          <w:rFonts w:asciiTheme="majorHAnsi" w:eastAsia="Times New Roman" w:hAnsiTheme="majorHAnsi" w:cstheme="majorHAnsi"/>
          <w:bCs/>
          <w:sz w:val="28"/>
          <w:szCs w:val="28"/>
          <w:lang w:val="ru-MD"/>
        </w:rPr>
      </w:pPr>
      <w:r w:rsidRPr="00EF57EC">
        <w:rPr>
          <w:rFonts w:asciiTheme="majorHAnsi" w:eastAsia="Times New Roman" w:hAnsiTheme="majorHAnsi" w:cstheme="majorHAnsi"/>
          <w:b/>
          <w:bCs/>
          <w:sz w:val="28"/>
          <w:szCs w:val="28"/>
          <w:lang w:val="ru-MD"/>
        </w:rPr>
        <w:t xml:space="preserve">Ст. 5. – </w:t>
      </w:r>
      <w:r w:rsidRPr="00EF57EC">
        <w:rPr>
          <w:rFonts w:asciiTheme="majorHAnsi" w:eastAsia="Times New Roman" w:hAnsiTheme="majorHAnsi" w:cstheme="majorHAnsi"/>
          <w:bCs/>
          <w:sz w:val="28"/>
          <w:szCs w:val="28"/>
          <w:lang w:val="ru-MD"/>
        </w:rPr>
        <w:t>Сумма обязательных взносов за 2013 год и пеней за 2013–2014 годы, перечисленная производителями виноградно-винодельческой продукции в Фонд винограда и вина и переведенная в счет платежных обязательств на 2015 и последующие годы, не включается в состав вычитаемых расходов в 2015 и в последующие годы.</w:t>
      </w:r>
    </w:p>
    <w:p w:rsidR="002B0C1F" w:rsidRPr="00EF57EC" w:rsidRDefault="002B0C1F" w:rsidP="001856E1">
      <w:pPr>
        <w:spacing w:after="0" w:line="240" w:lineRule="auto"/>
        <w:ind w:firstLine="567"/>
        <w:jc w:val="both"/>
        <w:rPr>
          <w:rFonts w:asciiTheme="majorHAnsi" w:eastAsia="Times New Roman" w:hAnsiTheme="majorHAnsi" w:cstheme="majorHAnsi"/>
          <w:sz w:val="28"/>
          <w:szCs w:val="28"/>
          <w:lang w:val="ru-MD"/>
        </w:rPr>
      </w:pPr>
    </w:p>
    <w:p w:rsidR="002B0C1F" w:rsidRPr="00EF57EC" w:rsidRDefault="002B0C1F" w:rsidP="002B0C1F">
      <w:pPr>
        <w:rPr>
          <w:rFonts w:asciiTheme="majorHAnsi" w:eastAsia="Times New Roman" w:hAnsiTheme="majorHAnsi" w:cstheme="majorHAnsi"/>
          <w:sz w:val="28"/>
          <w:szCs w:val="28"/>
          <w:lang w:val="ru-MD"/>
        </w:rPr>
      </w:pPr>
      <w:r w:rsidRPr="00EF57EC">
        <w:rPr>
          <w:rFonts w:asciiTheme="majorHAnsi" w:eastAsia="Times New Roman" w:hAnsiTheme="majorHAnsi" w:cstheme="majorHAnsi"/>
          <w:sz w:val="28"/>
          <w:szCs w:val="28"/>
          <w:lang w:val="ru-MD"/>
        </w:rPr>
        <w:br w:type="page"/>
      </w:r>
    </w:p>
    <w:p w:rsidR="002B0C1F" w:rsidRPr="00EF57EC" w:rsidRDefault="002B0C1F" w:rsidP="002B0C1F">
      <w:pPr>
        <w:spacing w:after="0" w:line="240" w:lineRule="auto"/>
        <w:ind w:firstLine="567"/>
        <w:jc w:val="both"/>
        <w:rPr>
          <w:rFonts w:asciiTheme="majorHAnsi" w:eastAsia="Times New Roman" w:hAnsiTheme="majorHAnsi" w:cstheme="majorHAnsi"/>
          <w:sz w:val="28"/>
          <w:szCs w:val="28"/>
          <w:lang w:val="ru-MD"/>
        </w:rPr>
        <w:sectPr w:rsidR="002B0C1F" w:rsidRPr="00EF57EC" w:rsidSect="008E6A80">
          <w:pgSz w:w="12240" w:h="15840"/>
          <w:pgMar w:top="1440" w:right="1264" w:bottom="1440" w:left="1440" w:header="720" w:footer="720" w:gutter="0"/>
          <w:cols w:space="720"/>
          <w:docGrid w:linePitch="360"/>
        </w:sectPr>
      </w:pPr>
    </w:p>
    <w:p w:rsidR="002B0C1F" w:rsidRPr="00EF57EC" w:rsidRDefault="00861929" w:rsidP="002B0C1F">
      <w:pPr>
        <w:pStyle w:val="1"/>
        <w:jc w:val="right"/>
        <w:rPr>
          <w:rFonts w:eastAsia="Times New Roman" w:cstheme="majorHAnsi"/>
          <w:b/>
          <w:color w:val="auto"/>
          <w:sz w:val="28"/>
          <w:szCs w:val="28"/>
          <w:lang w:val="ru-MD"/>
        </w:rPr>
      </w:pPr>
      <w:bookmarkStart w:id="92" w:name="_Toc25834398"/>
      <w:r w:rsidRPr="00EF57EC">
        <w:rPr>
          <w:rFonts w:eastAsia="Times New Roman" w:cstheme="majorHAnsi"/>
          <w:b/>
          <w:color w:val="auto"/>
          <w:sz w:val="28"/>
          <w:szCs w:val="28"/>
          <w:lang w:val="ru-MD"/>
        </w:rPr>
        <w:lastRenderedPageBreak/>
        <w:t>Приложение №</w:t>
      </w:r>
      <w:r w:rsidR="002B0C1F" w:rsidRPr="00EF57EC">
        <w:rPr>
          <w:rFonts w:eastAsia="Times New Roman" w:cstheme="majorHAnsi"/>
          <w:b/>
          <w:color w:val="auto"/>
          <w:sz w:val="28"/>
          <w:szCs w:val="28"/>
          <w:lang w:val="ru-MD"/>
        </w:rPr>
        <w:t>9</w:t>
      </w:r>
      <w:bookmarkEnd w:id="92"/>
    </w:p>
    <w:p w:rsidR="002B0C1F" w:rsidRPr="00EF57EC" w:rsidRDefault="007A7EFC" w:rsidP="002B0C1F">
      <w:pPr>
        <w:pStyle w:val="1"/>
        <w:jc w:val="both"/>
        <w:rPr>
          <w:rFonts w:eastAsia="Times New Roman" w:cstheme="majorHAnsi"/>
          <w:b/>
          <w:color w:val="auto"/>
          <w:sz w:val="28"/>
          <w:szCs w:val="28"/>
          <w:lang w:val="ru-MD"/>
        </w:rPr>
      </w:pPr>
      <w:bookmarkStart w:id="93" w:name="_Toc25834399"/>
      <w:r w:rsidRPr="00EF57EC">
        <w:rPr>
          <w:rFonts w:eastAsia="Times New Roman" w:cstheme="majorHAnsi"/>
          <w:b/>
          <w:color w:val="auto"/>
          <w:sz w:val="28"/>
          <w:szCs w:val="28"/>
          <w:lang w:val="ru-MD"/>
        </w:rPr>
        <w:t>Синтез исполнения операционных расходов НБВВ за 2014-2018 годы, млн. МДЛ</w:t>
      </w:r>
      <w:bookmarkEnd w:id="93"/>
    </w:p>
    <w:p w:rsidR="007A7EFC" w:rsidRPr="00EF57EC" w:rsidRDefault="007A7EFC" w:rsidP="007A7EFC">
      <w:pPr>
        <w:rPr>
          <w:lang w:val="ru-MD"/>
        </w:rPr>
      </w:pPr>
    </w:p>
    <w:tbl>
      <w:tblPr>
        <w:tblStyle w:val="ae"/>
        <w:tblW w:w="14556" w:type="dxa"/>
        <w:tblInd w:w="-998" w:type="dxa"/>
        <w:tblLayout w:type="fixed"/>
        <w:tblLook w:val="04A0" w:firstRow="1" w:lastRow="0" w:firstColumn="1" w:lastColumn="0" w:noHBand="0" w:noVBand="1"/>
      </w:tblPr>
      <w:tblGrid>
        <w:gridCol w:w="2686"/>
        <w:gridCol w:w="707"/>
        <w:gridCol w:w="565"/>
        <w:gridCol w:w="565"/>
        <w:gridCol w:w="565"/>
        <w:gridCol w:w="566"/>
        <w:gridCol w:w="565"/>
        <w:gridCol w:w="565"/>
        <w:gridCol w:w="565"/>
        <w:gridCol w:w="707"/>
        <w:gridCol w:w="707"/>
        <w:gridCol w:w="424"/>
        <w:gridCol w:w="565"/>
        <w:gridCol w:w="424"/>
        <w:gridCol w:w="565"/>
        <w:gridCol w:w="565"/>
        <w:gridCol w:w="565"/>
        <w:gridCol w:w="707"/>
        <w:gridCol w:w="565"/>
        <w:gridCol w:w="707"/>
        <w:gridCol w:w="706"/>
      </w:tblGrid>
      <w:tr w:rsidR="002B0C1F" w:rsidRPr="00EF57EC" w:rsidTr="008E6A80">
        <w:trPr>
          <w:trHeight w:val="266"/>
        </w:trPr>
        <w:tc>
          <w:tcPr>
            <w:tcW w:w="2686" w:type="dxa"/>
            <w:vMerge w:val="restart"/>
            <w:shd w:val="clear" w:color="auto" w:fill="DEEAF6" w:themeFill="accent1" w:themeFillTint="33"/>
          </w:tcPr>
          <w:p w:rsidR="002B0C1F" w:rsidRPr="00EF57EC" w:rsidRDefault="002B0C1F" w:rsidP="007A7EFC">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br/>
            </w:r>
            <w:r w:rsidR="007A7EFC" w:rsidRPr="00EF57EC">
              <w:rPr>
                <w:rFonts w:asciiTheme="majorHAnsi" w:hAnsiTheme="majorHAnsi" w:cstheme="majorHAnsi"/>
                <w:b/>
                <w:sz w:val="16"/>
                <w:szCs w:val="16"/>
                <w:lang w:val="ru-MD"/>
              </w:rPr>
              <w:t>Показатели</w:t>
            </w:r>
          </w:p>
        </w:tc>
        <w:tc>
          <w:tcPr>
            <w:tcW w:w="2968" w:type="dxa"/>
            <w:gridSpan w:val="5"/>
            <w:shd w:val="clear" w:color="auto" w:fill="DEEAF6" w:themeFill="accent1" w:themeFillTint="33"/>
          </w:tcPr>
          <w:p w:rsidR="002B0C1F" w:rsidRPr="00EF57EC" w:rsidRDefault="007A7EFC" w:rsidP="007A7EFC">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Запланировано</w:t>
            </w:r>
          </w:p>
        </w:tc>
        <w:tc>
          <w:tcPr>
            <w:tcW w:w="3109" w:type="dxa"/>
            <w:gridSpan w:val="5"/>
            <w:shd w:val="clear" w:color="auto" w:fill="DEEAF6" w:themeFill="accent1" w:themeFillTint="33"/>
          </w:tcPr>
          <w:p w:rsidR="002B0C1F" w:rsidRPr="00EF57EC" w:rsidRDefault="007A7EFC" w:rsidP="007A7EFC">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Исполнено</w:t>
            </w:r>
          </w:p>
        </w:tc>
        <w:tc>
          <w:tcPr>
            <w:tcW w:w="2543" w:type="dxa"/>
            <w:gridSpan w:val="5"/>
            <w:shd w:val="clear" w:color="auto" w:fill="DEEAF6" w:themeFill="accent1" w:themeFillTint="33"/>
          </w:tcPr>
          <w:p w:rsidR="002B0C1F" w:rsidRPr="00EF57EC" w:rsidRDefault="007A7EFC" w:rsidP="007A7EFC">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Отклонения, сумма</w:t>
            </w:r>
          </w:p>
        </w:tc>
        <w:tc>
          <w:tcPr>
            <w:tcW w:w="3250" w:type="dxa"/>
            <w:gridSpan w:val="5"/>
            <w:shd w:val="clear" w:color="auto" w:fill="DEEAF6" w:themeFill="accent1" w:themeFillTint="33"/>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w:t>
            </w:r>
          </w:p>
        </w:tc>
      </w:tr>
      <w:tr w:rsidR="002B0C1F" w:rsidRPr="00EF57EC" w:rsidTr="008E6A80">
        <w:trPr>
          <w:cantSplit/>
          <w:trHeight w:val="736"/>
        </w:trPr>
        <w:tc>
          <w:tcPr>
            <w:tcW w:w="2686" w:type="dxa"/>
            <w:vMerge/>
            <w:shd w:val="clear" w:color="auto" w:fill="DEEAF6" w:themeFill="accent1" w:themeFillTint="33"/>
          </w:tcPr>
          <w:p w:rsidR="002B0C1F" w:rsidRPr="00EF57EC" w:rsidRDefault="002B0C1F" w:rsidP="008E6A80">
            <w:pPr>
              <w:pStyle w:val="ac"/>
              <w:ind w:left="0"/>
              <w:jc w:val="right"/>
              <w:rPr>
                <w:rFonts w:asciiTheme="majorHAnsi" w:hAnsiTheme="majorHAnsi" w:cstheme="majorHAnsi"/>
                <w:b/>
                <w:sz w:val="16"/>
                <w:szCs w:val="16"/>
                <w:lang w:val="ru-MD"/>
              </w:rPr>
            </w:pPr>
          </w:p>
        </w:tc>
        <w:tc>
          <w:tcPr>
            <w:tcW w:w="707"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2014</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2015</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2016</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2017</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2018</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2014</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2015</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2016</w:t>
            </w:r>
          </w:p>
        </w:tc>
        <w:tc>
          <w:tcPr>
            <w:tcW w:w="707"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2017</w:t>
            </w:r>
          </w:p>
        </w:tc>
        <w:tc>
          <w:tcPr>
            <w:tcW w:w="707"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2018</w:t>
            </w:r>
          </w:p>
        </w:tc>
        <w:tc>
          <w:tcPr>
            <w:tcW w:w="424"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2014</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2015</w:t>
            </w:r>
          </w:p>
        </w:tc>
        <w:tc>
          <w:tcPr>
            <w:tcW w:w="424"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2016</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2017</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2018</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2014</w:t>
            </w:r>
          </w:p>
        </w:tc>
        <w:tc>
          <w:tcPr>
            <w:tcW w:w="707"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2015</w:t>
            </w:r>
          </w:p>
        </w:tc>
        <w:tc>
          <w:tcPr>
            <w:tcW w:w="565"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2016</w:t>
            </w:r>
          </w:p>
        </w:tc>
        <w:tc>
          <w:tcPr>
            <w:tcW w:w="707"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2017</w:t>
            </w:r>
          </w:p>
        </w:tc>
        <w:tc>
          <w:tcPr>
            <w:tcW w:w="706" w:type="dxa"/>
            <w:shd w:val="clear" w:color="auto" w:fill="DEEAF6" w:themeFill="accent1" w:themeFillTint="33"/>
            <w:textDirection w:val="btLr"/>
          </w:tcPr>
          <w:p w:rsidR="002B0C1F" w:rsidRPr="00EF57EC" w:rsidRDefault="002B0C1F" w:rsidP="008E6A80">
            <w:pPr>
              <w:pStyle w:val="ac"/>
              <w:ind w:left="0"/>
              <w:jc w:val="center"/>
              <w:rPr>
                <w:rFonts w:asciiTheme="majorHAnsi" w:hAnsiTheme="majorHAnsi" w:cstheme="majorHAnsi"/>
                <w:b/>
                <w:sz w:val="16"/>
                <w:szCs w:val="16"/>
                <w:lang w:val="ru-MD"/>
              </w:rPr>
            </w:pPr>
            <w:r w:rsidRPr="00EF57EC">
              <w:rPr>
                <w:rFonts w:asciiTheme="majorHAnsi" w:hAnsiTheme="majorHAnsi" w:cstheme="majorHAnsi"/>
                <w:b/>
                <w:sz w:val="16"/>
                <w:szCs w:val="16"/>
                <w:lang w:val="ru-MD"/>
              </w:rPr>
              <w:t>2018</w:t>
            </w:r>
          </w:p>
        </w:tc>
      </w:tr>
      <w:tr w:rsidR="002B0C1F" w:rsidRPr="00EF57EC" w:rsidTr="008E6A80">
        <w:trPr>
          <w:trHeight w:val="106"/>
        </w:trPr>
        <w:tc>
          <w:tcPr>
            <w:tcW w:w="2686" w:type="dxa"/>
          </w:tcPr>
          <w:p w:rsidR="002B0C1F" w:rsidRPr="00EF57EC" w:rsidRDefault="0032054B" w:rsidP="0032054B">
            <w:pPr>
              <w:pStyle w:val="ac"/>
              <w:ind w:left="0"/>
              <w:jc w:val="left"/>
              <w:rPr>
                <w:rFonts w:asciiTheme="majorHAnsi" w:hAnsiTheme="majorHAnsi" w:cstheme="majorHAnsi"/>
                <w:bCs/>
                <w:color w:val="000000"/>
                <w:sz w:val="16"/>
                <w:szCs w:val="16"/>
                <w:lang w:val="ru-MD"/>
              </w:rPr>
            </w:pPr>
            <w:r w:rsidRPr="00EF57EC">
              <w:rPr>
                <w:rFonts w:asciiTheme="majorHAnsi" w:hAnsiTheme="majorHAnsi" w:cstheme="majorHAnsi"/>
                <w:bCs/>
                <w:color w:val="000000"/>
                <w:sz w:val="16"/>
                <w:szCs w:val="16"/>
                <w:lang w:val="ru-MD"/>
              </w:rPr>
              <w:t>Расходы на персонал</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4,9</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6,2</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5,3</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6,8</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7,3</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2,2</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4,3</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4,9</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6,2</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6,8</w:t>
            </w:r>
          </w:p>
        </w:tc>
        <w:tc>
          <w:tcPr>
            <w:tcW w:w="424" w:type="dxa"/>
          </w:tcPr>
          <w:p w:rsidR="002B0C1F" w:rsidRPr="00EF57EC" w:rsidRDefault="002B0C1F" w:rsidP="002E5573">
            <w:pPr>
              <w:pStyle w:val="ac"/>
              <w:ind w:left="0" w:right="-133"/>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-2,7</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-1,9</w:t>
            </w:r>
          </w:p>
        </w:tc>
        <w:tc>
          <w:tcPr>
            <w:tcW w:w="424" w:type="dxa"/>
          </w:tcPr>
          <w:p w:rsidR="002B0C1F" w:rsidRPr="00EF57EC" w:rsidRDefault="002B0C1F" w:rsidP="002E5573">
            <w:pPr>
              <w:pStyle w:val="ac"/>
              <w:ind w:left="0" w:right="-136"/>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-0,4</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-0,6</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-0,5</w:t>
            </w:r>
          </w:p>
        </w:tc>
        <w:tc>
          <w:tcPr>
            <w:tcW w:w="565" w:type="dxa"/>
          </w:tcPr>
          <w:p w:rsidR="002B0C1F" w:rsidRPr="00EF57EC" w:rsidRDefault="002B0C1F" w:rsidP="002E5573">
            <w:pPr>
              <w:pStyle w:val="ac"/>
              <w:ind w:left="0" w:right="-146"/>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44,9%</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69,4%</w:t>
            </w:r>
          </w:p>
        </w:tc>
        <w:tc>
          <w:tcPr>
            <w:tcW w:w="565" w:type="dxa"/>
          </w:tcPr>
          <w:p w:rsidR="002B0C1F" w:rsidRPr="00EF57EC" w:rsidRDefault="002B0C1F" w:rsidP="002E5573">
            <w:pPr>
              <w:pStyle w:val="ac"/>
              <w:ind w:left="0" w:right="-145"/>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92,5%</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91,2%</w:t>
            </w:r>
          </w:p>
        </w:tc>
        <w:tc>
          <w:tcPr>
            <w:tcW w:w="706"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93,2%</w:t>
            </w:r>
          </w:p>
        </w:tc>
      </w:tr>
      <w:tr w:rsidR="002B0C1F" w:rsidRPr="00EF57EC" w:rsidTr="008E6A80">
        <w:trPr>
          <w:trHeight w:val="163"/>
        </w:trPr>
        <w:tc>
          <w:tcPr>
            <w:tcW w:w="2686" w:type="dxa"/>
          </w:tcPr>
          <w:p w:rsidR="002B0C1F" w:rsidRPr="00EF57EC" w:rsidRDefault="0032054B" w:rsidP="0032054B">
            <w:pPr>
              <w:pStyle w:val="ac"/>
              <w:ind w:left="0"/>
              <w:jc w:val="left"/>
              <w:rPr>
                <w:rFonts w:asciiTheme="majorHAnsi" w:hAnsiTheme="majorHAnsi" w:cstheme="majorHAnsi"/>
                <w:bCs/>
                <w:color w:val="000000"/>
                <w:sz w:val="16"/>
                <w:szCs w:val="16"/>
                <w:lang w:val="ru-MD"/>
              </w:rPr>
            </w:pPr>
            <w:r w:rsidRPr="00EF57EC">
              <w:rPr>
                <w:rFonts w:asciiTheme="majorHAnsi" w:hAnsiTheme="majorHAnsi" w:cstheme="majorHAnsi"/>
                <w:bCs/>
                <w:color w:val="000000"/>
                <w:sz w:val="16"/>
                <w:szCs w:val="16"/>
                <w:lang w:val="ru-MD"/>
              </w:rPr>
              <w:t>Служебные командировки</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0,6</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0,7</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0,9</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0,1</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0,1</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0,5</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0,9</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0,4</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0,2</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0,1</w:t>
            </w:r>
          </w:p>
        </w:tc>
        <w:tc>
          <w:tcPr>
            <w:tcW w:w="424" w:type="dxa"/>
          </w:tcPr>
          <w:p w:rsidR="002B0C1F" w:rsidRPr="00EF57EC" w:rsidRDefault="002B0C1F" w:rsidP="002E5573">
            <w:pPr>
              <w:pStyle w:val="ac"/>
              <w:ind w:left="0" w:right="-133"/>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-0,1</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+0,2</w:t>
            </w:r>
          </w:p>
        </w:tc>
        <w:tc>
          <w:tcPr>
            <w:tcW w:w="424" w:type="dxa"/>
          </w:tcPr>
          <w:p w:rsidR="002B0C1F" w:rsidRPr="00EF57EC" w:rsidRDefault="002B0C1F" w:rsidP="002E5573">
            <w:pPr>
              <w:pStyle w:val="ac"/>
              <w:ind w:left="0" w:right="-136"/>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-0,5</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r w:rsidRPr="00EF57EC">
              <w:rPr>
                <w:rFonts w:asciiTheme="majorHAnsi" w:hAnsiTheme="majorHAnsi" w:cstheme="majorHAnsi"/>
                <w:color w:val="FF0000"/>
                <w:sz w:val="16"/>
                <w:szCs w:val="16"/>
                <w:lang w:val="ru-MD"/>
              </w:rPr>
              <w:t>0,1</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565" w:type="dxa"/>
          </w:tcPr>
          <w:p w:rsidR="002B0C1F" w:rsidRPr="00EF57EC" w:rsidRDefault="002B0C1F" w:rsidP="002E5573">
            <w:pPr>
              <w:pStyle w:val="ac"/>
              <w:ind w:left="0" w:right="-146"/>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83,3%</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128,6%</w:t>
            </w:r>
          </w:p>
        </w:tc>
        <w:tc>
          <w:tcPr>
            <w:tcW w:w="565" w:type="dxa"/>
          </w:tcPr>
          <w:p w:rsidR="002B0C1F" w:rsidRPr="00EF57EC" w:rsidRDefault="002B0C1F" w:rsidP="002E5573">
            <w:pPr>
              <w:pStyle w:val="ac"/>
              <w:ind w:left="0" w:right="-145"/>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44,4%</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200%</w:t>
            </w:r>
          </w:p>
        </w:tc>
        <w:tc>
          <w:tcPr>
            <w:tcW w:w="706"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100%</w:t>
            </w:r>
          </w:p>
        </w:tc>
      </w:tr>
      <w:tr w:rsidR="002B0C1F" w:rsidRPr="00EF57EC" w:rsidTr="008E6A80">
        <w:trPr>
          <w:trHeight w:val="237"/>
        </w:trPr>
        <w:tc>
          <w:tcPr>
            <w:tcW w:w="2686" w:type="dxa"/>
          </w:tcPr>
          <w:p w:rsidR="002B0C1F" w:rsidRPr="00EF57EC" w:rsidRDefault="0032054B" w:rsidP="0032054B">
            <w:pPr>
              <w:pStyle w:val="ac"/>
              <w:ind w:left="0"/>
              <w:jc w:val="left"/>
              <w:rPr>
                <w:rFonts w:asciiTheme="majorHAnsi" w:hAnsiTheme="majorHAnsi" w:cstheme="majorHAnsi"/>
                <w:sz w:val="16"/>
                <w:szCs w:val="16"/>
                <w:lang w:val="ru-MD"/>
              </w:rPr>
            </w:pPr>
            <w:r w:rsidRPr="00EF57EC">
              <w:rPr>
                <w:rFonts w:asciiTheme="majorHAnsi" w:hAnsiTheme="majorHAnsi" w:cstheme="majorHAnsi"/>
                <w:bCs/>
                <w:color w:val="000000"/>
                <w:sz w:val="16"/>
                <w:szCs w:val="16"/>
                <w:lang w:val="ru-MD"/>
              </w:rPr>
              <w:t>Административные расходы</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1,1</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1,2</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1,3</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1,2</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1,3</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0,4</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1,0</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0,8</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1,2</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1,6</w:t>
            </w:r>
          </w:p>
        </w:tc>
        <w:tc>
          <w:tcPr>
            <w:tcW w:w="424" w:type="dxa"/>
          </w:tcPr>
          <w:p w:rsidR="002B0C1F" w:rsidRPr="00EF57EC" w:rsidRDefault="002B0C1F" w:rsidP="002E5573">
            <w:pPr>
              <w:pStyle w:val="ac"/>
              <w:ind w:left="0" w:right="-133"/>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-0,7</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-0,2</w:t>
            </w:r>
          </w:p>
        </w:tc>
        <w:tc>
          <w:tcPr>
            <w:tcW w:w="424" w:type="dxa"/>
          </w:tcPr>
          <w:p w:rsidR="002B0C1F" w:rsidRPr="00EF57EC" w:rsidRDefault="002B0C1F" w:rsidP="002E5573">
            <w:pPr>
              <w:pStyle w:val="ac"/>
              <w:ind w:left="0" w:right="-136"/>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-0,5</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+0,3</w:t>
            </w:r>
          </w:p>
        </w:tc>
        <w:tc>
          <w:tcPr>
            <w:tcW w:w="565" w:type="dxa"/>
          </w:tcPr>
          <w:p w:rsidR="002B0C1F" w:rsidRPr="00EF57EC" w:rsidRDefault="002B0C1F" w:rsidP="002E5573">
            <w:pPr>
              <w:pStyle w:val="ac"/>
              <w:ind w:left="0" w:right="-146"/>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36,4%</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83,3%</w:t>
            </w:r>
          </w:p>
        </w:tc>
        <w:tc>
          <w:tcPr>
            <w:tcW w:w="565" w:type="dxa"/>
          </w:tcPr>
          <w:p w:rsidR="002B0C1F" w:rsidRPr="00EF57EC" w:rsidRDefault="002B0C1F" w:rsidP="002E5573">
            <w:pPr>
              <w:pStyle w:val="ac"/>
              <w:ind w:left="0" w:right="-145"/>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61,5%</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100%</w:t>
            </w:r>
          </w:p>
        </w:tc>
        <w:tc>
          <w:tcPr>
            <w:tcW w:w="706"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123,1%</w:t>
            </w:r>
          </w:p>
        </w:tc>
      </w:tr>
      <w:tr w:rsidR="002B0C1F" w:rsidRPr="00EF57EC" w:rsidTr="008E6A80">
        <w:trPr>
          <w:trHeight w:val="168"/>
        </w:trPr>
        <w:tc>
          <w:tcPr>
            <w:tcW w:w="2686" w:type="dxa"/>
          </w:tcPr>
          <w:p w:rsidR="002B0C1F" w:rsidRPr="00EF57EC" w:rsidRDefault="0032054B" w:rsidP="0032054B">
            <w:pPr>
              <w:pStyle w:val="ac"/>
              <w:ind w:left="0"/>
              <w:jc w:val="left"/>
              <w:rPr>
                <w:rFonts w:asciiTheme="majorHAnsi" w:hAnsiTheme="majorHAnsi" w:cstheme="majorHAnsi"/>
                <w:bCs/>
                <w:color w:val="000000"/>
                <w:sz w:val="16"/>
                <w:szCs w:val="16"/>
                <w:lang w:val="ru-MD"/>
              </w:rPr>
            </w:pPr>
            <w:r w:rsidRPr="00EF57EC">
              <w:rPr>
                <w:rFonts w:asciiTheme="majorHAnsi" w:hAnsiTheme="majorHAnsi" w:cstheme="majorHAnsi"/>
                <w:bCs/>
                <w:color w:val="000000"/>
                <w:sz w:val="16"/>
                <w:szCs w:val="16"/>
                <w:lang w:val="ru-MD"/>
              </w:rPr>
              <w:t>Приобретение основных средств</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1,4</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0,1</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0,1</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0,3</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0,5</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1,0</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0,2</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0,1</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0,4</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0,3</w:t>
            </w:r>
          </w:p>
        </w:tc>
        <w:tc>
          <w:tcPr>
            <w:tcW w:w="424" w:type="dxa"/>
          </w:tcPr>
          <w:p w:rsidR="002B0C1F" w:rsidRPr="00EF57EC" w:rsidRDefault="002B0C1F" w:rsidP="002E5573">
            <w:pPr>
              <w:pStyle w:val="ac"/>
              <w:ind w:left="0" w:right="-133"/>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-0,4</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+0,1</w:t>
            </w:r>
          </w:p>
        </w:tc>
        <w:tc>
          <w:tcPr>
            <w:tcW w:w="424"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+0,1</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-0,2</w:t>
            </w:r>
          </w:p>
        </w:tc>
        <w:tc>
          <w:tcPr>
            <w:tcW w:w="565" w:type="dxa"/>
          </w:tcPr>
          <w:p w:rsidR="002B0C1F" w:rsidRPr="00EF57EC" w:rsidRDefault="002B0C1F" w:rsidP="002E5573">
            <w:pPr>
              <w:pStyle w:val="ac"/>
              <w:ind w:left="0" w:right="-146"/>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71,4%</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200%</w:t>
            </w:r>
          </w:p>
        </w:tc>
        <w:tc>
          <w:tcPr>
            <w:tcW w:w="565" w:type="dxa"/>
          </w:tcPr>
          <w:p w:rsidR="002B0C1F" w:rsidRPr="00EF57EC" w:rsidRDefault="002B0C1F" w:rsidP="002E5573">
            <w:pPr>
              <w:pStyle w:val="ac"/>
              <w:ind w:left="0" w:right="-145"/>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100%</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133,3%</w:t>
            </w:r>
          </w:p>
        </w:tc>
        <w:tc>
          <w:tcPr>
            <w:tcW w:w="706"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60%</w:t>
            </w:r>
          </w:p>
        </w:tc>
      </w:tr>
      <w:tr w:rsidR="002B0C1F" w:rsidRPr="00EF57EC" w:rsidTr="008E6A80">
        <w:trPr>
          <w:trHeight w:val="54"/>
        </w:trPr>
        <w:tc>
          <w:tcPr>
            <w:tcW w:w="2686" w:type="dxa"/>
          </w:tcPr>
          <w:p w:rsidR="002B0C1F" w:rsidRPr="00EF57EC" w:rsidRDefault="0032054B" w:rsidP="0032054B">
            <w:pPr>
              <w:pStyle w:val="ac"/>
              <w:ind w:left="0"/>
              <w:jc w:val="left"/>
              <w:rPr>
                <w:rFonts w:asciiTheme="majorHAnsi" w:hAnsiTheme="majorHAnsi" w:cstheme="majorHAnsi"/>
                <w:bCs/>
                <w:color w:val="000000"/>
                <w:sz w:val="16"/>
                <w:szCs w:val="16"/>
                <w:lang w:val="ru-MD"/>
              </w:rPr>
            </w:pPr>
            <w:r w:rsidRPr="00EF57EC">
              <w:rPr>
                <w:rFonts w:asciiTheme="majorHAnsi" w:hAnsiTheme="majorHAnsi" w:cstheme="majorHAnsi"/>
                <w:bCs/>
                <w:color w:val="000000"/>
                <w:sz w:val="16"/>
                <w:szCs w:val="16"/>
                <w:lang w:val="ru-MD"/>
              </w:rPr>
              <w:t>Другие расходы</w:t>
            </w:r>
            <w:r w:rsidR="002B0C1F" w:rsidRPr="00EF57EC">
              <w:rPr>
                <w:rFonts w:asciiTheme="majorHAnsi" w:hAnsiTheme="majorHAnsi" w:cstheme="majorHAnsi"/>
                <w:bCs/>
                <w:color w:val="000000"/>
                <w:sz w:val="16"/>
                <w:szCs w:val="16"/>
                <w:lang w:val="ru-MD"/>
              </w:rPr>
              <w:t xml:space="preserve"> (</w:t>
            </w:r>
            <w:r w:rsidRPr="00EF57EC">
              <w:rPr>
                <w:rFonts w:asciiTheme="majorHAnsi" w:hAnsiTheme="majorHAnsi" w:cstheme="majorHAnsi"/>
                <w:bCs/>
                <w:color w:val="000000"/>
                <w:sz w:val="16"/>
                <w:szCs w:val="16"/>
                <w:lang w:val="ru-MD"/>
              </w:rPr>
              <w:t>возврат гарантии</w:t>
            </w:r>
            <w:r w:rsidR="002B0C1F" w:rsidRPr="00EF57EC">
              <w:rPr>
                <w:rFonts w:asciiTheme="majorHAnsi" w:hAnsiTheme="majorHAnsi" w:cstheme="majorHAnsi"/>
                <w:bCs/>
                <w:color w:val="000000"/>
                <w:sz w:val="16"/>
                <w:szCs w:val="16"/>
                <w:lang w:val="ru-MD"/>
              </w:rPr>
              <w:t>)</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0,2</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0,3</w:t>
            </w:r>
          </w:p>
        </w:tc>
        <w:tc>
          <w:tcPr>
            <w:tcW w:w="424" w:type="dxa"/>
          </w:tcPr>
          <w:p w:rsidR="002B0C1F" w:rsidRPr="00EF57EC" w:rsidRDefault="002B0C1F" w:rsidP="002E5573">
            <w:pPr>
              <w:pStyle w:val="ac"/>
              <w:ind w:left="0" w:right="-133"/>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424"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+0,2</w:t>
            </w:r>
          </w:p>
        </w:tc>
        <w:tc>
          <w:tcPr>
            <w:tcW w:w="565"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color w:val="FF0000"/>
                <w:sz w:val="16"/>
                <w:szCs w:val="16"/>
                <w:lang w:val="ru-MD"/>
              </w:rPr>
              <w:t>+0,3</w:t>
            </w:r>
          </w:p>
        </w:tc>
        <w:tc>
          <w:tcPr>
            <w:tcW w:w="565" w:type="dxa"/>
          </w:tcPr>
          <w:p w:rsidR="002B0C1F" w:rsidRPr="00EF57EC" w:rsidRDefault="002B0C1F" w:rsidP="002E5573">
            <w:pPr>
              <w:pStyle w:val="ac"/>
              <w:ind w:left="0" w:right="-146"/>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565" w:type="dxa"/>
          </w:tcPr>
          <w:p w:rsidR="002B0C1F" w:rsidRPr="00EF57EC" w:rsidRDefault="002B0C1F" w:rsidP="002E5573">
            <w:pPr>
              <w:pStyle w:val="ac"/>
              <w:ind w:left="0" w:right="-145"/>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707"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c>
          <w:tcPr>
            <w:tcW w:w="706" w:type="dxa"/>
          </w:tcPr>
          <w:p w:rsidR="002B0C1F" w:rsidRPr="00EF57EC" w:rsidRDefault="002B0C1F" w:rsidP="002E5573">
            <w:pPr>
              <w:pStyle w:val="ac"/>
              <w:ind w:left="0"/>
              <w:jc w:val="left"/>
              <w:rPr>
                <w:rFonts w:asciiTheme="majorHAnsi" w:hAnsiTheme="majorHAnsi" w:cstheme="majorHAnsi"/>
                <w:sz w:val="16"/>
                <w:szCs w:val="16"/>
                <w:lang w:val="ru-MD"/>
              </w:rPr>
            </w:pPr>
            <w:r w:rsidRPr="00EF57EC">
              <w:rPr>
                <w:rFonts w:asciiTheme="majorHAnsi" w:hAnsiTheme="majorHAnsi" w:cstheme="majorHAnsi"/>
                <w:sz w:val="16"/>
                <w:szCs w:val="16"/>
                <w:lang w:val="ru-MD"/>
              </w:rPr>
              <w:t>-</w:t>
            </w:r>
          </w:p>
        </w:tc>
      </w:tr>
      <w:tr w:rsidR="002B0C1F" w:rsidRPr="00EF57EC" w:rsidTr="008E6A80">
        <w:trPr>
          <w:trHeight w:val="266"/>
        </w:trPr>
        <w:tc>
          <w:tcPr>
            <w:tcW w:w="2686" w:type="dxa"/>
            <w:shd w:val="clear" w:color="auto" w:fill="DEEAF6" w:themeFill="accent1" w:themeFillTint="33"/>
          </w:tcPr>
          <w:p w:rsidR="002B0C1F" w:rsidRPr="00EF57EC" w:rsidRDefault="0032054B" w:rsidP="0032054B">
            <w:pPr>
              <w:pStyle w:val="ac"/>
              <w:ind w:left="0"/>
              <w:rPr>
                <w:rFonts w:asciiTheme="majorHAnsi" w:hAnsiTheme="majorHAnsi" w:cstheme="majorHAnsi"/>
                <w:b/>
                <w:bCs/>
                <w:color w:val="000000"/>
                <w:sz w:val="16"/>
                <w:szCs w:val="16"/>
                <w:lang w:val="ru-MD"/>
              </w:rPr>
            </w:pPr>
            <w:r w:rsidRPr="00EF57EC">
              <w:rPr>
                <w:rFonts w:asciiTheme="majorHAnsi" w:hAnsiTheme="majorHAnsi" w:cstheme="majorHAnsi"/>
                <w:b/>
                <w:bCs/>
                <w:color w:val="000000"/>
                <w:sz w:val="16"/>
                <w:szCs w:val="16"/>
                <w:lang w:val="ru-MD"/>
              </w:rPr>
              <w:t>Всего</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8,0</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8,2</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7,6</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8,4</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9,2</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4,1</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6,4</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6,2</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8,2</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9,1</w:t>
            </w:r>
          </w:p>
        </w:tc>
        <w:tc>
          <w:tcPr>
            <w:tcW w:w="424" w:type="dxa"/>
            <w:shd w:val="clear" w:color="auto" w:fill="DEEAF6" w:themeFill="accent1" w:themeFillTint="33"/>
          </w:tcPr>
          <w:p w:rsidR="002B0C1F" w:rsidRPr="00EF57EC" w:rsidRDefault="002B0C1F" w:rsidP="002E5573">
            <w:pPr>
              <w:pStyle w:val="ac"/>
              <w:ind w:left="0" w:right="-133"/>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-3,9</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-1,8</w:t>
            </w:r>
          </w:p>
        </w:tc>
        <w:tc>
          <w:tcPr>
            <w:tcW w:w="424" w:type="dxa"/>
            <w:shd w:val="clear" w:color="auto" w:fill="DEEAF6" w:themeFill="accent1" w:themeFillTint="33"/>
          </w:tcPr>
          <w:p w:rsidR="002B0C1F" w:rsidRPr="00EF57EC" w:rsidRDefault="002B0C1F" w:rsidP="002E5573">
            <w:pPr>
              <w:pStyle w:val="ac"/>
              <w:ind w:left="0" w:right="-136"/>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-1,4</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-0,2</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-0,1</w:t>
            </w:r>
          </w:p>
        </w:tc>
        <w:tc>
          <w:tcPr>
            <w:tcW w:w="565" w:type="dxa"/>
            <w:shd w:val="clear" w:color="auto" w:fill="DEEAF6" w:themeFill="accent1" w:themeFillTint="33"/>
          </w:tcPr>
          <w:p w:rsidR="002B0C1F" w:rsidRPr="00EF57EC" w:rsidRDefault="002B0C1F" w:rsidP="002E5573">
            <w:pPr>
              <w:pStyle w:val="ac"/>
              <w:ind w:left="0" w:right="-146"/>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51,3%</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78,0%</w:t>
            </w:r>
          </w:p>
        </w:tc>
        <w:tc>
          <w:tcPr>
            <w:tcW w:w="565" w:type="dxa"/>
            <w:shd w:val="clear" w:color="auto" w:fill="DEEAF6" w:themeFill="accent1" w:themeFillTint="33"/>
          </w:tcPr>
          <w:p w:rsidR="002B0C1F" w:rsidRPr="00EF57EC" w:rsidRDefault="002B0C1F" w:rsidP="002E5573">
            <w:pPr>
              <w:pStyle w:val="ac"/>
              <w:ind w:left="0" w:right="-145"/>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81,6%</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97,6%</w:t>
            </w:r>
          </w:p>
        </w:tc>
        <w:tc>
          <w:tcPr>
            <w:tcW w:w="706"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98,9%</w:t>
            </w:r>
          </w:p>
        </w:tc>
      </w:tr>
      <w:tr w:rsidR="002B0C1F" w:rsidRPr="00EF57EC" w:rsidTr="008E6A80">
        <w:trPr>
          <w:trHeight w:val="266"/>
        </w:trPr>
        <w:tc>
          <w:tcPr>
            <w:tcW w:w="2686" w:type="dxa"/>
            <w:shd w:val="clear" w:color="auto" w:fill="DEEAF6" w:themeFill="accent1" w:themeFillTint="33"/>
          </w:tcPr>
          <w:p w:rsidR="002B0C1F" w:rsidRPr="00EF57EC" w:rsidRDefault="0032054B" w:rsidP="0032054B">
            <w:pPr>
              <w:pStyle w:val="ac"/>
              <w:ind w:left="0"/>
              <w:rPr>
                <w:rFonts w:asciiTheme="majorHAnsi" w:hAnsiTheme="majorHAnsi" w:cstheme="majorHAnsi"/>
                <w:b/>
                <w:bCs/>
                <w:color w:val="000000"/>
                <w:sz w:val="16"/>
                <w:szCs w:val="16"/>
                <w:lang w:val="ru-MD"/>
              </w:rPr>
            </w:pPr>
            <w:r w:rsidRPr="00EF57EC">
              <w:rPr>
                <w:rFonts w:asciiTheme="majorHAnsi" w:hAnsiTheme="majorHAnsi" w:cstheme="majorHAnsi"/>
                <w:b/>
                <w:bCs/>
                <w:color w:val="000000"/>
                <w:sz w:val="16"/>
                <w:szCs w:val="16"/>
                <w:lang w:val="ru-MD"/>
              </w:rPr>
              <w:t>Бюджет, всего</w:t>
            </w:r>
            <w:r w:rsidR="002B0C1F" w:rsidRPr="00EF57EC">
              <w:rPr>
                <w:rFonts w:asciiTheme="majorHAnsi" w:hAnsiTheme="majorHAnsi" w:cstheme="majorHAnsi"/>
                <w:b/>
                <w:bCs/>
                <w:color w:val="000000"/>
                <w:sz w:val="16"/>
                <w:szCs w:val="16"/>
                <w:lang w:val="ru-MD"/>
              </w:rPr>
              <w:t xml:space="preserve"> (</w:t>
            </w:r>
            <w:r w:rsidRPr="00EF57EC">
              <w:rPr>
                <w:rFonts w:asciiTheme="majorHAnsi" w:hAnsiTheme="majorHAnsi" w:cstheme="majorHAnsi"/>
                <w:b/>
                <w:bCs/>
                <w:color w:val="000000"/>
                <w:sz w:val="16"/>
                <w:szCs w:val="16"/>
                <w:lang w:val="ru-MD"/>
              </w:rPr>
              <w:t>КС</w:t>
            </w:r>
            <w:r w:rsidR="002B0C1F" w:rsidRPr="00EF57EC">
              <w:rPr>
                <w:rFonts w:asciiTheme="majorHAnsi" w:hAnsiTheme="majorHAnsi" w:cstheme="majorHAnsi"/>
                <w:b/>
                <w:bCs/>
                <w:color w:val="000000"/>
                <w:sz w:val="16"/>
                <w:szCs w:val="16"/>
                <w:lang w:val="ru-MD"/>
              </w:rPr>
              <w:t>)</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46,0</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30,0</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26,7</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52,9</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64,7</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11,6</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17,8</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17,3</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39,0</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43,3</w:t>
            </w:r>
          </w:p>
        </w:tc>
        <w:tc>
          <w:tcPr>
            <w:tcW w:w="424" w:type="dxa"/>
            <w:shd w:val="clear" w:color="auto" w:fill="DEEAF6" w:themeFill="accent1" w:themeFillTint="33"/>
          </w:tcPr>
          <w:p w:rsidR="002B0C1F" w:rsidRPr="00EF57EC" w:rsidRDefault="002B0C1F" w:rsidP="002E5573">
            <w:pPr>
              <w:pStyle w:val="ac"/>
              <w:ind w:left="0" w:right="-133"/>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424"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right="-146"/>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right="-145"/>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706"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r>
      <w:tr w:rsidR="002B0C1F" w:rsidRPr="00EF57EC" w:rsidTr="008E6A80">
        <w:trPr>
          <w:trHeight w:val="266"/>
        </w:trPr>
        <w:tc>
          <w:tcPr>
            <w:tcW w:w="2686" w:type="dxa"/>
            <w:shd w:val="clear" w:color="auto" w:fill="DEEAF6" w:themeFill="accent1" w:themeFillTint="33"/>
          </w:tcPr>
          <w:p w:rsidR="002B0C1F" w:rsidRPr="00EF57EC" w:rsidRDefault="002B0C1F" w:rsidP="0032054B">
            <w:pPr>
              <w:pStyle w:val="ac"/>
              <w:ind w:left="0"/>
              <w:rPr>
                <w:rFonts w:asciiTheme="majorHAnsi" w:hAnsiTheme="majorHAnsi" w:cstheme="majorHAnsi"/>
                <w:b/>
                <w:bCs/>
                <w:color w:val="000000"/>
                <w:sz w:val="16"/>
                <w:szCs w:val="16"/>
                <w:lang w:val="ru-MD"/>
              </w:rPr>
            </w:pPr>
            <w:r w:rsidRPr="00EF57EC">
              <w:rPr>
                <w:rFonts w:asciiTheme="majorHAnsi" w:hAnsiTheme="majorHAnsi" w:cstheme="majorHAnsi"/>
                <w:b/>
                <w:bCs/>
                <w:color w:val="000000"/>
                <w:sz w:val="16"/>
                <w:szCs w:val="16"/>
                <w:lang w:val="ru-MD"/>
              </w:rPr>
              <w:t xml:space="preserve">% </w:t>
            </w:r>
            <w:r w:rsidR="0032054B" w:rsidRPr="00EF57EC">
              <w:rPr>
                <w:rFonts w:asciiTheme="majorHAnsi" w:hAnsiTheme="majorHAnsi" w:cstheme="majorHAnsi"/>
                <w:b/>
                <w:bCs/>
                <w:color w:val="000000"/>
                <w:sz w:val="16"/>
                <w:szCs w:val="16"/>
                <w:lang w:val="ru-MD"/>
              </w:rPr>
              <w:t>в бюджете всего</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17,4%</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27,3%</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28,5%</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15,9%</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14,2%</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35,3%</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35,9%</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35,8%</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21,0%</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21,0%</w:t>
            </w:r>
          </w:p>
        </w:tc>
        <w:tc>
          <w:tcPr>
            <w:tcW w:w="424" w:type="dxa"/>
            <w:shd w:val="clear" w:color="auto" w:fill="DEEAF6" w:themeFill="accent1" w:themeFillTint="33"/>
          </w:tcPr>
          <w:p w:rsidR="002B0C1F" w:rsidRPr="00EF57EC" w:rsidRDefault="002B0C1F" w:rsidP="002E5573">
            <w:pPr>
              <w:pStyle w:val="ac"/>
              <w:ind w:left="0" w:right="-133"/>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424"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right="-146"/>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565" w:type="dxa"/>
            <w:shd w:val="clear" w:color="auto" w:fill="DEEAF6" w:themeFill="accent1" w:themeFillTint="33"/>
          </w:tcPr>
          <w:p w:rsidR="002B0C1F" w:rsidRPr="00EF57EC" w:rsidRDefault="002B0C1F" w:rsidP="002E5573">
            <w:pPr>
              <w:pStyle w:val="ac"/>
              <w:ind w:left="0" w:right="-145"/>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707"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c>
          <w:tcPr>
            <w:tcW w:w="706" w:type="dxa"/>
            <w:shd w:val="clear" w:color="auto" w:fill="DEEAF6" w:themeFill="accent1" w:themeFillTint="33"/>
          </w:tcPr>
          <w:p w:rsidR="002B0C1F" w:rsidRPr="00EF57EC" w:rsidRDefault="002B0C1F" w:rsidP="002E5573">
            <w:pPr>
              <w:pStyle w:val="ac"/>
              <w:ind w:left="0"/>
              <w:jc w:val="left"/>
              <w:rPr>
                <w:rFonts w:asciiTheme="majorHAnsi" w:hAnsiTheme="majorHAnsi" w:cstheme="majorHAnsi"/>
                <w:b/>
                <w:sz w:val="16"/>
                <w:szCs w:val="16"/>
                <w:lang w:val="ru-MD"/>
              </w:rPr>
            </w:pPr>
            <w:r w:rsidRPr="00EF57EC">
              <w:rPr>
                <w:rFonts w:asciiTheme="majorHAnsi" w:hAnsiTheme="majorHAnsi" w:cstheme="majorHAnsi"/>
                <w:b/>
                <w:sz w:val="16"/>
                <w:szCs w:val="16"/>
                <w:lang w:val="ru-MD"/>
              </w:rPr>
              <w:t>x</w:t>
            </w:r>
          </w:p>
        </w:tc>
      </w:tr>
    </w:tbl>
    <w:p w:rsidR="00373255" w:rsidRPr="00EF57EC" w:rsidRDefault="0032054B" w:rsidP="00373255">
      <w:pPr>
        <w:rPr>
          <w:rFonts w:asciiTheme="majorHAnsi" w:hAnsiTheme="majorHAnsi" w:cstheme="majorHAnsi"/>
          <w:lang w:val="ru-MD"/>
        </w:rPr>
      </w:pPr>
      <w:r w:rsidRPr="00EF57EC">
        <w:rPr>
          <w:rFonts w:asciiTheme="majorHAnsi" w:hAnsiTheme="majorHAnsi" w:cstheme="majorHAnsi"/>
          <w:b/>
          <w:lang w:val="ru-MD"/>
        </w:rPr>
        <w:t>Источник</w:t>
      </w:r>
      <w:r w:rsidR="00373255" w:rsidRPr="00EF57EC">
        <w:rPr>
          <w:rFonts w:asciiTheme="majorHAnsi" w:hAnsiTheme="majorHAnsi" w:cstheme="majorHAnsi"/>
          <w:b/>
          <w:lang w:val="ru-MD"/>
        </w:rPr>
        <w:t xml:space="preserve">: </w:t>
      </w:r>
      <w:r w:rsidRPr="00EF57EC">
        <w:rPr>
          <w:rFonts w:asciiTheme="majorHAnsi" w:hAnsiTheme="majorHAnsi" w:cstheme="majorHAnsi"/>
          <w:lang w:val="ru-MD"/>
        </w:rPr>
        <w:t>Данные НБВВ</w:t>
      </w:r>
      <w:r w:rsidR="00373255" w:rsidRPr="00EF57EC">
        <w:rPr>
          <w:rFonts w:asciiTheme="majorHAnsi" w:hAnsiTheme="majorHAnsi" w:cstheme="majorHAnsi"/>
          <w:lang w:val="ru-MD"/>
        </w:rPr>
        <w:t>.</w:t>
      </w:r>
    </w:p>
    <w:p w:rsidR="002B0C1F" w:rsidRPr="00EF57EC" w:rsidRDefault="002B0C1F" w:rsidP="00373255">
      <w:pPr>
        <w:jc w:val="both"/>
        <w:rPr>
          <w:rFonts w:asciiTheme="majorHAnsi" w:hAnsiTheme="majorHAnsi" w:cstheme="majorHAnsi"/>
          <w:lang w:val="ru-MD"/>
        </w:rPr>
      </w:pPr>
    </w:p>
    <w:p w:rsidR="002B0C1F" w:rsidRPr="00EF57EC" w:rsidRDefault="002B0C1F" w:rsidP="002B0C1F">
      <w:pPr>
        <w:rPr>
          <w:rFonts w:asciiTheme="majorHAnsi" w:eastAsiaTheme="majorEastAsia" w:hAnsiTheme="majorHAnsi" w:cstheme="majorHAnsi"/>
          <w:b/>
          <w:i/>
          <w:sz w:val="28"/>
          <w:szCs w:val="28"/>
          <w:lang w:val="ru-MD"/>
        </w:rPr>
      </w:pPr>
      <w:r w:rsidRPr="00EF57EC">
        <w:rPr>
          <w:rFonts w:asciiTheme="majorHAnsi" w:hAnsiTheme="majorHAnsi" w:cstheme="majorHAnsi"/>
          <w:b/>
          <w:i/>
          <w:sz w:val="28"/>
          <w:szCs w:val="28"/>
          <w:lang w:val="ru-MD"/>
        </w:rPr>
        <w:br w:type="page"/>
      </w:r>
    </w:p>
    <w:p w:rsidR="002B0C1F" w:rsidRPr="00EF57EC" w:rsidRDefault="00861929" w:rsidP="002B0C1F">
      <w:pPr>
        <w:pStyle w:val="1"/>
        <w:jc w:val="right"/>
        <w:rPr>
          <w:rFonts w:cstheme="majorHAnsi"/>
          <w:b/>
          <w:color w:val="auto"/>
          <w:sz w:val="28"/>
          <w:szCs w:val="28"/>
          <w:lang w:val="ru-MD"/>
        </w:rPr>
      </w:pPr>
      <w:bookmarkStart w:id="94" w:name="_Toc25834400"/>
      <w:r w:rsidRPr="00EF57EC">
        <w:rPr>
          <w:rFonts w:eastAsia="Times New Roman" w:cstheme="majorHAnsi"/>
          <w:b/>
          <w:color w:val="auto"/>
          <w:sz w:val="28"/>
          <w:szCs w:val="28"/>
          <w:lang w:val="ru-MD"/>
        </w:rPr>
        <w:lastRenderedPageBreak/>
        <w:t>Приложение №</w:t>
      </w:r>
      <w:r w:rsidR="002B0C1F" w:rsidRPr="00EF57EC">
        <w:rPr>
          <w:rFonts w:cstheme="majorHAnsi"/>
          <w:b/>
          <w:color w:val="auto"/>
          <w:sz w:val="28"/>
          <w:szCs w:val="28"/>
          <w:lang w:val="ru-MD"/>
        </w:rPr>
        <w:t>10</w:t>
      </w:r>
      <w:bookmarkEnd w:id="94"/>
      <w:r w:rsidR="002B0C1F" w:rsidRPr="00EF57EC">
        <w:rPr>
          <w:rFonts w:cstheme="majorHAnsi"/>
          <w:b/>
          <w:color w:val="auto"/>
          <w:sz w:val="28"/>
          <w:szCs w:val="28"/>
          <w:lang w:val="ru-MD"/>
        </w:rPr>
        <w:t xml:space="preserve"> </w:t>
      </w:r>
    </w:p>
    <w:p w:rsidR="002B0C1F" w:rsidRPr="00EF57EC" w:rsidRDefault="000D1C7D" w:rsidP="002B0C1F">
      <w:pPr>
        <w:pStyle w:val="1"/>
        <w:jc w:val="both"/>
        <w:rPr>
          <w:rFonts w:cstheme="majorHAnsi"/>
          <w:b/>
          <w:color w:val="auto"/>
          <w:sz w:val="28"/>
          <w:szCs w:val="28"/>
          <w:lang w:val="ru-MD"/>
        </w:rPr>
      </w:pPr>
      <w:bookmarkStart w:id="95" w:name="_Toc25834401"/>
      <w:r w:rsidRPr="00EF57EC">
        <w:rPr>
          <w:rFonts w:cstheme="majorHAnsi"/>
          <w:b/>
          <w:color w:val="auto"/>
          <w:sz w:val="28"/>
          <w:szCs w:val="28"/>
          <w:lang w:val="ru-MD"/>
        </w:rPr>
        <w:t xml:space="preserve">Синтез </w:t>
      </w:r>
      <w:r w:rsidR="00FC5619" w:rsidRPr="00EF57EC">
        <w:rPr>
          <w:rFonts w:cstheme="majorHAnsi"/>
          <w:b/>
          <w:color w:val="auto"/>
          <w:sz w:val="28"/>
          <w:szCs w:val="28"/>
          <w:lang w:val="ru-MD"/>
        </w:rPr>
        <w:t>основн</w:t>
      </w:r>
      <w:r w:rsidRPr="00EF57EC">
        <w:rPr>
          <w:rFonts w:cstheme="majorHAnsi"/>
          <w:b/>
          <w:color w:val="auto"/>
          <w:sz w:val="28"/>
          <w:szCs w:val="28"/>
          <w:lang w:val="ru-MD"/>
        </w:rPr>
        <w:t>ой заработной платы, установленной сотрудникам НБВВ на 2018 год</w:t>
      </w:r>
      <w:bookmarkEnd w:id="95"/>
    </w:p>
    <w:p w:rsidR="002B0C1F" w:rsidRPr="00EF57EC" w:rsidRDefault="002B0C1F" w:rsidP="002B0C1F">
      <w:pPr>
        <w:autoSpaceDE w:val="0"/>
        <w:autoSpaceDN w:val="0"/>
        <w:adjustRightInd w:val="0"/>
        <w:spacing w:after="0" w:line="240" w:lineRule="auto"/>
        <w:ind w:firstLine="540"/>
        <w:rPr>
          <w:rFonts w:asciiTheme="majorHAnsi" w:hAnsiTheme="majorHAnsi" w:cstheme="majorHAnsi"/>
          <w:i/>
          <w:sz w:val="28"/>
          <w:szCs w:val="28"/>
          <w:lang w:val="ru-MD"/>
        </w:rPr>
      </w:pPr>
    </w:p>
    <w:tbl>
      <w:tblPr>
        <w:tblStyle w:val="ae"/>
        <w:tblpPr w:leftFromText="180" w:rightFromText="180" w:vertAnchor="text" w:horzAnchor="margin" w:tblpY="33"/>
        <w:tblW w:w="13442" w:type="dxa"/>
        <w:tblLook w:val="04A0" w:firstRow="1" w:lastRow="0" w:firstColumn="1" w:lastColumn="0" w:noHBand="0" w:noVBand="1"/>
      </w:tblPr>
      <w:tblGrid>
        <w:gridCol w:w="995"/>
        <w:gridCol w:w="7497"/>
        <w:gridCol w:w="2205"/>
        <w:gridCol w:w="2745"/>
      </w:tblGrid>
      <w:tr w:rsidR="002B0C1F" w:rsidRPr="00677B78" w:rsidTr="008E6A80">
        <w:trPr>
          <w:trHeight w:val="697"/>
        </w:trPr>
        <w:tc>
          <w:tcPr>
            <w:tcW w:w="995" w:type="dxa"/>
            <w:shd w:val="clear" w:color="auto" w:fill="DEEAF6" w:themeFill="accent1" w:themeFillTint="33"/>
          </w:tcPr>
          <w:p w:rsidR="002B0C1F" w:rsidRPr="00EF57EC" w:rsidRDefault="000D1C7D" w:rsidP="000D1C7D">
            <w:pPr>
              <w:autoSpaceDE w:val="0"/>
              <w:autoSpaceDN w:val="0"/>
              <w:adjustRightInd w:val="0"/>
              <w:rPr>
                <w:rFonts w:asciiTheme="majorHAnsi" w:hAnsiTheme="majorHAnsi" w:cstheme="majorHAnsi"/>
                <w:b/>
                <w:sz w:val="20"/>
                <w:szCs w:val="20"/>
                <w:lang w:val="ru-MD"/>
              </w:rPr>
            </w:pPr>
            <w:r w:rsidRPr="00EF57EC">
              <w:rPr>
                <w:rFonts w:asciiTheme="majorHAnsi" w:hAnsiTheme="majorHAnsi" w:cstheme="majorHAnsi"/>
                <w:b/>
                <w:sz w:val="20"/>
                <w:szCs w:val="20"/>
                <w:lang w:val="ru-MD"/>
              </w:rPr>
              <w:t>№ п/п</w:t>
            </w:r>
          </w:p>
        </w:tc>
        <w:tc>
          <w:tcPr>
            <w:tcW w:w="7497" w:type="dxa"/>
            <w:shd w:val="clear" w:color="auto" w:fill="DEEAF6" w:themeFill="accent1" w:themeFillTint="33"/>
          </w:tcPr>
          <w:p w:rsidR="002B0C1F" w:rsidRPr="00EF57EC" w:rsidRDefault="000D1C7D" w:rsidP="000D1C7D">
            <w:pPr>
              <w:autoSpaceDE w:val="0"/>
              <w:autoSpaceDN w:val="0"/>
              <w:adjustRightInd w:val="0"/>
              <w:rPr>
                <w:rFonts w:asciiTheme="majorHAnsi" w:hAnsiTheme="majorHAnsi" w:cstheme="majorHAnsi"/>
                <w:b/>
                <w:sz w:val="20"/>
                <w:szCs w:val="20"/>
                <w:lang w:val="ru-MD"/>
              </w:rPr>
            </w:pPr>
            <w:r w:rsidRPr="00EF57EC">
              <w:rPr>
                <w:rFonts w:asciiTheme="majorHAnsi" w:hAnsiTheme="majorHAnsi" w:cstheme="majorHAnsi"/>
                <w:b/>
                <w:sz w:val="20"/>
                <w:szCs w:val="20"/>
                <w:lang w:val="ru-MD"/>
              </w:rPr>
              <w:t>Должность</w:t>
            </w:r>
          </w:p>
        </w:tc>
        <w:tc>
          <w:tcPr>
            <w:tcW w:w="2205" w:type="dxa"/>
            <w:shd w:val="clear" w:color="auto" w:fill="DEEAF6" w:themeFill="accent1" w:themeFillTint="33"/>
          </w:tcPr>
          <w:p w:rsidR="002B0C1F" w:rsidRPr="00EF57EC" w:rsidRDefault="000D1C7D" w:rsidP="000D1C7D">
            <w:pPr>
              <w:autoSpaceDE w:val="0"/>
              <w:autoSpaceDN w:val="0"/>
              <w:adjustRightInd w:val="0"/>
              <w:rPr>
                <w:rFonts w:asciiTheme="majorHAnsi" w:hAnsiTheme="majorHAnsi" w:cstheme="majorHAnsi"/>
                <w:b/>
                <w:sz w:val="20"/>
                <w:szCs w:val="20"/>
                <w:lang w:val="ru-MD"/>
              </w:rPr>
            </w:pPr>
            <w:r w:rsidRPr="00EF57EC">
              <w:rPr>
                <w:rFonts w:asciiTheme="majorHAnsi" w:hAnsiTheme="majorHAnsi" w:cstheme="majorHAnsi"/>
                <w:b/>
                <w:sz w:val="20"/>
                <w:szCs w:val="20"/>
                <w:lang w:val="ru-MD"/>
              </w:rPr>
              <w:t>Коэффициент умножения</w:t>
            </w:r>
          </w:p>
        </w:tc>
        <w:tc>
          <w:tcPr>
            <w:tcW w:w="2745" w:type="dxa"/>
            <w:shd w:val="clear" w:color="auto" w:fill="DEEAF6" w:themeFill="accent1" w:themeFillTint="33"/>
          </w:tcPr>
          <w:p w:rsidR="002B0C1F" w:rsidRPr="00EF57EC" w:rsidRDefault="000D1C7D" w:rsidP="00FC5619">
            <w:pPr>
              <w:autoSpaceDE w:val="0"/>
              <w:autoSpaceDN w:val="0"/>
              <w:adjustRightInd w:val="0"/>
              <w:ind w:hanging="33"/>
              <w:rPr>
                <w:rFonts w:asciiTheme="majorHAnsi" w:hAnsiTheme="majorHAnsi" w:cstheme="majorHAnsi"/>
                <w:b/>
                <w:sz w:val="20"/>
                <w:szCs w:val="20"/>
                <w:lang w:val="ru-MD"/>
              </w:rPr>
            </w:pPr>
            <w:r w:rsidRPr="00EF57EC">
              <w:rPr>
                <w:rFonts w:asciiTheme="majorHAnsi" w:hAnsiTheme="majorHAnsi" w:cstheme="majorHAnsi"/>
                <w:b/>
                <w:sz w:val="20"/>
                <w:szCs w:val="20"/>
                <w:lang w:val="ru-MD"/>
              </w:rPr>
              <w:t>Основн</w:t>
            </w:r>
            <w:r w:rsidR="00FC5619" w:rsidRPr="00EF57EC">
              <w:rPr>
                <w:rFonts w:asciiTheme="majorHAnsi" w:hAnsiTheme="majorHAnsi" w:cstheme="majorHAnsi"/>
                <w:b/>
                <w:sz w:val="20"/>
                <w:szCs w:val="20"/>
                <w:lang w:val="ru-MD"/>
              </w:rPr>
              <w:t>ая заработная плата</w:t>
            </w:r>
            <w:r w:rsidRPr="00EF57EC">
              <w:rPr>
                <w:rFonts w:asciiTheme="majorHAnsi" w:hAnsiTheme="majorHAnsi" w:cstheme="majorHAnsi"/>
                <w:b/>
                <w:sz w:val="20"/>
                <w:szCs w:val="20"/>
                <w:lang w:val="ru-MD"/>
              </w:rPr>
              <w:t xml:space="preserve"> </w:t>
            </w:r>
            <w:r w:rsidR="002B0C1F" w:rsidRPr="00EF57EC">
              <w:rPr>
                <w:rFonts w:asciiTheme="majorHAnsi" w:hAnsiTheme="majorHAnsi" w:cstheme="majorHAnsi"/>
                <w:b/>
                <w:sz w:val="20"/>
                <w:szCs w:val="20"/>
                <w:lang w:val="ru-MD"/>
              </w:rPr>
              <w:t>(</w:t>
            </w:r>
            <w:r w:rsidRPr="00EF57EC">
              <w:rPr>
                <w:rFonts w:asciiTheme="majorHAnsi" w:hAnsiTheme="majorHAnsi" w:cstheme="majorHAnsi"/>
                <w:b/>
                <w:sz w:val="20"/>
                <w:szCs w:val="20"/>
                <w:lang w:val="ru-MD"/>
              </w:rPr>
              <w:t xml:space="preserve">коэффициент умножения </w:t>
            </w:r>
            <w:r w:rsidR="002B0C1F" w:rsidRPr="00EF57EC">
              <w:rPr>
                <w:rFonts w:asciiTheme="majorHAnsi" w:hAnsiTheme="majorHAnsi" w:cstheme="majorHAnsi"/>
                <w:b/>
                <w:sz w:val="20"/>
                <w:szCs w:val="20"/>
                <w:lang w:val="ru-MD"/>
              </w:rPr>
              <w:t xml:space="preserve"> x 7600 </w:t>
            </w:r>
            <w:r w:rsidRPr="00EF57EC">
              <w:rPr>
                <w:rFonts w:asciiTheme="majorHAnsi" w:hAnsiTheme="majorHAnsi" w:cstheme="majorHAnsi"/>
                <w:b/>
                <w:sz w:val="20"/>
                <w:szCs w:val="20"/>
                <w:lang w:val="ru-MD"/>
              </w:rPr>
              <w:t>МДЛ</w:t>
            </w:r>
            <w:r w:rsidR="002B0C1F" w:rsidRPr="00EF57EC">
              <w:rPr>
                <w:rFonts w:asciiTheme="majorHAnsi" w:hAnsiTheme="majorHAnsi" w:cstheme="majorHAnsi"/>
                <w:b/>
                <w:sz w:val="20"/>
                <w:szCs w:val="20"/>
                <w:lang w:val="ru-MD"/>
              </w:rPr>
              <w:t>)</w:t>
            </w:r>
          </w:p>
        </w:tc>
      </w:tr>
      <w:tr w:rsidR="002B0C1F" w:rsidRPr="00EF57EC" w:rsidTr="008E6A80">
        <w:trPr>
          <w:trHeight w:val="100"/>
        </w:trPr>
        <w:tc>
          <w:tcPr>
            <w:tcW w:w="99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p>
        </w:tc>
        <w:tc>
          <w:tcPr>
            <w:tcW w:w="7497" w:type="dxa"/>
          </w:tcPr>
          <w:p w:rsidR="002B0C1F" w:rsidRPr="00EF57EC" w:rsidRDefault="00FC5619" w:rsidP="00FC5619">
            <w:pPr>
              <w:autoSpaceDE w:val="0"/>
              <w:autoSpaceDN w:val="0"/>
              <w:adjustRightInd w:val="0"/>
              <w:rPr>
                <w:rFonts w:asciiTheme="majorHAnsi" w:hAnsiTheme="majorHAnsi" w:cstheme="majorHAnsi"/>
                <w:i/>
                <w:sz w:val="20"/>
                <w:szCs w:val="20"/>
                <w:lang w:val="ru-MD"/>
              </w:rPr>
            </w:pPr>
            <w:r w:rsidRPr="00EF57EC">
              <w:rPr>
                <w:rFonts w:asciiTheme="majorHAnsi" w:eastAsia="Times New Roman" w:hAnsiTheme="majorHAnsi" w:cstheme="majorHAnsi"/>
                <w:b/>
                <w:bCs/>
                <w:color w:val="000000"/>
                <w:sz w:val="20"/>
                <w:szCs w:val="20"/>
                <w:lang w:val="ru-MD" w:eastAsia="ru-RU"/>
              </w:rPr>
              <w:t>Руководство НБВВ</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p>
        </w:tc>
      </w:tr>
      <w:tr w:rsidR="002B0C1F" w:rsidRPr="00EF57EC" w:rsidTr="008E6A80">
        <w:trPr>
          <w:trHeight w:val="131"/>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w:t>
            </w:r>
          </w:p>
        </w:tc>
        <w:tc>
          <w:tcPr>
            <w:tcW w:w="7497" w:type="dxa"/>
          </w:tcPr>
          <w:p w:rsidR="002B0C1F" w:rsidRPr="00EF57EC" w:rsidRDefault="00F146E1" w:rsidP="00F146E1">
            <w:pPr>
              <w:autoSpaceDE w:val="0"/>
              <w:autoSpaceDN w:val="0"/>
              <w:adjustRightInd w:val="0"/>
              <w:rPr>
                <w:rFonts w:asciiTheme="majorHAnsi" w:hAnsiTheme="majorHAnsi" w:cstheme="majorHAnsi"/>
                <w:i/>
                <w:sz w:val="20"/>
                <w:szCs w:val="20"/>
                <w:lang w:val="ru-MD"/>
              </w:rPr>
            </w:pPr>
            <w:r w:rsidRPr="00EF57EC">
              <w:rPr>
                <w:rFonts w:asciiTheme="majorHAnsi" w:eastAsia="Times New Roman" w:hAnsiTheme="majorHAnsi" w:cstheme="majorHAnsi"/>
                <w:color w:val="000000"/>
                <w:sz w:val="20"/>
                <w:szCs w:val="20"/>
                <w:lang w:val="ru-MD" w:eastAsia="ru-RU"/>
              </w:rPr>
              <w:t>директор</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7</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53200</w:t>
            </w:r>
          </w:p>
        </w:tc>
      </w:tr>
      <w:tr w:rsidR="002B0C1F" w:rsidRPr="00EF57EC" w:rsidTr="008E6A80">
        <w:trPr>
          <w:trHeight w:val="70"/>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2</w:t>
            </w:r>
          </w:p>
        </w:tc>
        <w:tc>
          <w:tcPr>
            <w:tcW w:w="7497" w:type="dxa"/>
          </w:tcPr>
          <w:p w:rsidR="002B0C1F" w:rsidRPr="00EF57EC" w:rsidRDefault="00F146E1" w:rsidP="00F146E1">
            <w:pPr>
              <w:autoSpaceDE w:val="0"/>
              <w:autoSpaceDN w:val="0"/>
              <w:adjustRightInd w:val="0"/>
              <w:rPr>
                <w:rFonts w:asciiTheme="majorHAnsi" w:hAnsiTheme="majorHAnsi" w:cstheme="majorHAnsi"/>
                <w:i/>
                <w:sz w:val="20"/>
                <w:szCs w:val="20"/>
                <w:lang w:val="ru-MD"/>
              </w:rPr>
            </w:pPr>
            <w:r w:rsidRPr="00EF57EC">
              <w:rPr>
                <w:rFonts w:asciiTheme="majorHAnsi" w:eastAsia="Times New Roman" w:hAnsiTheme="majorHAnsi" w:cstheme="majorHAnsi"/>
                <w:color w:val="000000"/>
                <w:sz w:val="20"/>
                <w:szCs w:val="20"/>
                <w:lang w:val="ru-MD" w:eastAsia="ru-RU"/>
              </w:rPr>
              <w:t>Заместитель директора</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4,6</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34960</w:t>
            </w:r>
          </w:p>
        </w:tc>
      </w:tr>
      <w:tr w:rsidR="002B0C1F" w:rsidRPr="00EF57EC" w:rsidTr="008E6A80">
        <w:trPr>
          <w:trHeight w:val="85"/>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p>
        </w:tc>
        <w:tc>
          <w:tcPr>
            <w:tcW w:w="7497" w:type="dxa"/>
          </w:tcPr>
          <w:p w:rsidR="002B0C1F" w:rsidRPr="00EF57EC" w:rsidRDefault="00F146E1" w:rsidP="00F146E1">
            <w:pPr>
              <w:autoSpaceDE w:val="0"/>
              <w:autoSpaceDN w:val="0"/>
              <w:adjustRightInd w:val="0"/>
              <w:rPr>
                <w:rFonts w:asciiTheme="majorHAnsi" w:hAnsiTheme="majorHAnsi" w:cstheme="majorHAnsi"/>
                <w:i/>
                <w:sz w:val="20"/>
                <w:szCs w:val="20"/>
                <w:lang w:val="ru-MD"/>
              </w:rPr>
            </w:pPr>
            <w:r w:rsidRPr="00EF57EC">
              <w:rPr>
                <w:rFonts w:asciiTheme="majorHAnsi" w:eastAsia="Times New Roman" w:hAnsiTheme="majorHAnsi" w:cstheme="majorHAnsi"/>
                <w:b/>
                <w:bCs/>
                <w:color w:val="000000"/>
                <w:sz w:val="20"/>
                <w:szCs w:val="20"/>
                <w:lang w:val="ru-MD" w:eastAsia="ru-RU"/>
              </w:rPr>
              <w:t>Управление развития рынков</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p>
        </w:tc>
      </w:tr>
      <w:tr w:rsidR="002B0C1F" w:rsidRPr="00EF57EC" w:rsidTr="008E6A80">
        <w:trPr>
          <w:trHeight w:val="102"/>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3</w:t>
            </w:r>
          </w:p>
        </w:tc>
        <w:tc>
          <w:tcPr>
            <w:tcW w:w="7497" w:type="dxa"/>
          </w:tcPr>
          <w:p w:rsidR="002B0C1F" w:rsidRPr="00EF57EC" w:rsidRDefault="00F146E1" w:rsidP="00F146E1">
            <w:pPr>
              <w:autoSpaceDE w:val="0"/>
              <w:autoSpaceDN w:val="0"/>
              <w:adjustRightInd w:val="0"/>
              <w:rPr>
                <w:rFonts w:asciiTheme="majorHAnsi" w:hAnsiTheme="majorHAnsi" w:cstheme="majorHAnsi"/>
                <w:i/>
                <w:sz w:val="20"/>
                <w:szCs w:val="20"/>
                <w:lang w:val="ru-MD"/>
              </w:rPr>
            </w:pPr>
            <w:r w:rsidRPr="00EF57EC">
              <w:rPr>
                <w:rFonts w:asciiTheme="majorHAnsi" w:eastAsia="Times New Roman" w:hAnsiTheme="majorHAnsi" w:cstheme="majorHAnsi"/>
                <w:color w:val="000000"/>
                <w:sz w:val="20"/>
                <w:szCs w:val="20"/>
                <w:lang w:val="ru-MD" w:eastAsia="ru-RU"/>
              </w:rPr>
              <w:t>Ведущий эксперт</w:t>
            </w:r>
            <w:r w:rsidR="00E033B9" w:rsidRPr="00EF57EC">
              <w:rPr>
                <w:rFonts w:asciiTheme="majorHAnsi" w:eastAsia="Times New Roman" w:hAnsiTheme="majorHAnsi" w:cstheme="majorHAnsi"/>
                <w:color w:val="000000"/>
                <w:sz w:val="20"/>
                <w:szCs w:val="20"/>
                <w:lang w:val="ru-MD" w:eastAsia="ru-RU"/>
              </w:rPr>
              <w:t xml:space="preserve"> </w:t>
            </w:r>
            <w:r w:rsidR="002B0C1F" w:rsidRPr="00EF57EC">
              <w:rPr>
                <w:rFonts w:asciiTheme="majorHAnsi" w:eastAsia="Times New Roman" w:hAnsiTheme="majorHAnsi" w:cstheme="majorHAnsi"/>
                <w:color w:val="000000"/>
                <w:sz w:val="20"/>
                <w:szCs w:val="20"/>
                <w:lang w:val="ru-MD" w:eastAsia="ru-RU"/>
              </w:rPr>
              <w:t>(</w:t>
            </w:r>
            <w:r w:rsidRPr="00EF57EC">
              <w:rPr>
                <w:rFonts w:asciiTheme="majorHAnsi" w:eastAsia="Times New Roman" w:hAnsiTheme="majorHAnsi" w:cstheme="majorHAnsi"/>
                <w:color w:val="000000"/>
                <w:sz w:val="20"/>
                <w:szCs w:val="20"/>
                <w:lang w:val="ru-MD" w:eastAsia="ru-RU"/>
              </w:rPr>
              <w:t>ответственный за</w:t>
            </w:r>
            <w:r w:rsidR="002B0C1F" w:rsidRPr="00EF57EC">
              <w:rPr>
                <w:rFonts w:asciiTheme="majorHAnsi" w:eastAsia="Times New Roman" w:hAnsiTheme="majorHAnsi" w:cstheme="majorHAnsi"/>
                <w:color w:val="000000"/>
                <w:sz w:val="20"/>
                <w:szCs w:val="20"/>
                <w:lang w:val="ru-MD" w:eastAsia="ru-RU"/>
              </w:rPr>
              <w:t xml:space="preserve"> media&amp;branding)</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3,085</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23440</w:t>
            </w:r>
          </w:p>
        </w:tc>
      </w:tr>
      <w:tr w:rsidR="002B0C1F" w:rsidRPr="00EF57EC" w:rsidTr="008E6A80">
        <w:trPr>
          <w:trHeight w:val="276"/>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4</w:t>
            </w:r>
          </w:p>
        </w:tc>
        <w:tc>
          <w:tcPr>
            <w:tcW w:w="7497" w:type="dxa"/>
          </w:tcPr>
          <w:p w:rsidR="002B0C1F" w:rsidRPr="00EF57EC" w:rsidRDefault="00F146E1" w:rsidP="00353713">
            <w:pPr>
              <w:autoSpaceDE w:val="0"/>
              <w:autoSpaceDN w:val="0"/>
              <w:adjustRightInd w:val="0"/>
              <w:rPr>
                <w:rFonts w:asciiTheme="majorHAnsi" w:hAnsiTheme="majorHAnsi" w:cstheme="majorHAnsi"/>
                <w:i/>
                <w:sz w:val="20"/>
                <w:szCs w:val="20"/>
                <w:lang w:val="ru-MD"/>
              </w:rPr>
            </w:pPr>
            <w:r w:rsidRPr="00EF57EC">
              <w:rPr>
                <w:rFonts w:asciiTheme="majorHAnsi" w:eastAsia="Times New Roman" w:hAnsiTheme="majorHAnsi" w:cstheme="majorHAnsi"/>
                <w:color w:val="000000"/>
                <w:sz w:val="20"/>
                <w:szCs w:val="20"/>
                <w:lang w:val="ru-MD" w:eastAsia="ru-RU"/>
              </w:rPr>
              <w:t>Ведущий эксперт</w:t>
            </w:r>
            <w:r w:rsidR="002B0C1F" w:rsidRPr="00EF57EC">
              <w:rPr>
                <w:rFonts w:asciiTheme="majorHAnsi" w:eastAsia="Times New Roman" w:hAnsiTheme="majorHAnsi" w:cstheme="majorHAnsi"/>
                <w:color w:val="000000"/>
                <w:sz w:val="20"/>
                <w:szCs w:val="20"/>
                <w:lang w:val="ru-MD" w:eastAsia="ru-RU"/>
              </w:rPr>
              <w:t xml:space="preserve"> (</w:t>
            </w:r>
            <w:r w:rsidRPr="00EF57EC">
              <w:rPr>
                <w:rFonts w:asciiTheme="majorHAnsi" w:eastAsia="Times New Roman" w:hAnsiTheme="majorHAnsi" w:cstheme="majorHAnsi"/>
                <w:color w:val="000000"/>
                <w:sz w:val="20"/>
                <w:szCs w:val="20"/>
                <w:lang w:val="ru-MD" w:eastAsia="ru-RU"/>
              </w:rPr>
              <w:t xml:space="preserve">ответственный за </w:t>
            </w:r>
            <w:r w:rsidR="004C2183" w:rsidRPr="00EF57EC">
              <w:rPr>
                <w:rFonts w:asciiTheme="majorHAnsi" w:eastAsia="Times New Roman" w:hAnsiTheme="majorHAnsi" w:cstheme="majorHAnsi"/>
                <w:color w:val="000000"/>
                <w:sz w:val="20"/>
                <w:szCs w:val="20"/>
                <w:lang w:val="ru-MD" w:eastAsia="ru-RU"/>
              </w:rPr>
              <w:t>энотуризм</w:t>
            </w:r>
            <w:r w:rsidR="002B0C1F" w:rsidRPr="00EF57EC">
              <w:rPr>
                <w:rFonts w:asciiTheme="majorHAnsi" w:eastAsia="Times New Roman" w:hAnsiTheme="majorHAnsi" w:cstheme="majorHAnsi"/>
                <w:color w:val="000000"/>
                <w:sz w:val="20"/>
                <w:szCs w:val="20"/>
                <w:lang w:val="ru-MD" w:eastAsia="ru-RU"/>
              </w:rPr>
              <w:t>)</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3,085</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23440</w:t>
            </w:r>
          </w:p>
        </w:tc>
      </w:tr>
      <w:tr w:rsidR="002B0C1F" w:rsidRPr="00EF57EC" w:rsidTr="008E6A80">
        <w:trPr>
          <w:trHeight w:val="137"/>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5</w:t>
            </w:r>
          </w:p>
        </w:tc>
        <w:tc>
          <w:tcPr>
            <w:tcW w:w="7497" w:type="dxa"/>
          </w:tcPr>
          <w:p w:rsidR="002B0C1F" w:rsidRPr="00EF57EC" w:rsidRDefault="004C2183" w:rsidP="004C2183">
            <w:pPr>
              <w:autoSpaceDE w:val="0"/>
              <w:autoSpaceDN w:val="0"/>
              <w:adjustRightInd w:val="0"/>
              <w:rPr>
                <w:rFonts w:asciiTheme="majorHAnsi" w:hAnsiTheme="majorHAnsi" w:cstheme="majorHAnsi"/>
                <w:i/>
                <w:sz w:val="20"/>
                <w:szCs w:val="20"/>
                <w:lang w:val="ru-MD"/>
              </w:rPr>
            </w:pPr>
            <w:r w:rsidRPr="00EF57EC">
              <w:rPr>
                <w:rFonts w:asciiTheme="majorHAnsi" w:eastAsia="Times New Roman" w:hAnsiTheme="majorHAnsi" w:cstheme="majorHAnsi"/>
                <w:color w:val="000000"/>
                <w:sz w:val="20"/>
                <w:szCs w:val="20"/>
                <w:lang w:val="ru-MD" w:eastAsia="ru-RU"/>
              </w:rPr>
              <w:t>Эксперт</w:t>
            </w:r>
            <w:r w:rsidR="002B0C1F" w:rsidRPr="00EF57EC">
              <w:rPr>
                <w:rFonts w:asciiTheme="majorHAnsi" w:eastAsia="Times New Roman" w:hAnsiTheme="majorHAnsi" w:cstheme="majorHAnsi"/>
                <w:color w:val="000000"/>
                <w:sz w:val="20"/>
                <w:szCs w:val="20"/>
                <w:lang w:val="ru-MD" w:eastAsia="ru-RU"/>
              </w:rPr>
              <w:t xml:space="preserve"> (</w:t>
            </w:r>
            <w:r w:rsidR="00F146E1" w:rsidRPr="00EF57EC">
              <w:rPr>
                <w:rFonts w:asciiTheme="majorHAnsi" w:eastAsia="Times New Roman" w:hAnsiTheme="majorHAnsi" w:cstheme="majorHAnsi"/>
                <w:color w:val="000000"/>
                <w:sz w:val="20"/>
                <w:szCs w:val="20"/>
                <w:lang w:val="ru-MD" w:eastAsia="ru-RU"/>
              </w:rPr>
              <w:t xml:space="preserve">ответственный за </w:t>
            </w:r>
            <w:r w:rsidR="002B0C1F" w:rsidRPr="00EF57EC">
              <w:rPr>
                <w:rFonts w:asciiTheme="majorHAnsi" w:eastAsia="Times New Roman" w:hAnsiTheme="majorHAnsi" w:cstheme="majorHAnsi"/>
                <w:color w:val="000000"/>
                <w:sz w:val="20"/>
                <w:szCs w:val="20"/>
                <w:lang w:val="ru-MD" w:eastAsia="ru-RU"/>
              </w:rPr>
              <w:t xml:space="preserve">B2C, </w:t>
            </w:r>
            <w:r w:rsidRPr="00EF57EC">
              <w:rPr>
                <w:rFonts w:asciiTheme="majorHAnsi" w:eastAsia="Times New Roman" w:hAnsiTheme="majorHAnsi" w:cstheme="majorHAnsi"/>
                <w:color w:val="000000"/>
                <w:sz w:val="20"/>
                <w:szCs w:val="20"/>
                <w:lang w:val="ru-MD" w:eastAsia="ru-RU"/>
              </w:rPr>
              <w:t>туризм</w:t>
            </w:r>
            <w:r w:rsidR="002B0C1F" w:rsidRPr="00EF57EC">
              <w:rPr>
                <w:rFonts w:asciiTheme="majorHAnsi" w:eastAsia="Times New Roman" w:hAnsiTheme="majorHAnsi" w:cstheme="majorHAnsi"/>
                <w:color w:val="000000"/>
                <w:sz w:val="20"/>
                <w:szCs w:val="20"/>
                <w:lang w:val="ru-MD" w:eastAsia="ru-RU"/>
              </w:rPr>
              <w:t>&amp;digital)</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2,43</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18468</w:t>
            </w:r>
          </w:p>
        </w:tc>
      </w:tr>
      <w:tr w:rsidR="002B0C1F" w:rsidRPr="00EF57EC" w:rsidTr="008E6A80">
        <w:trPr>
          <w:trHeight w:val="170"/>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6</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Эксперт</w:t>
            </w:r>
            <w:r w:rsidR="002B0C1F" w:rsidRPr="00EF57EC">
              <w:rPr>
                <w:rFonts w:asciiTheme="majorHAnsi" w:eastAsia="Times New Roman" w:hAnsiTheme="majorHAnsi" w:cstheme="majorHAnsi"/>
                <w:color w:val="000000"/>
                <w:sz w:val="20"/>
                <w:szCs w:val="20"/>
                <w:lang w:val="ru-MD" w:eastAsia="ru-RU"/>
              </w:rPr>
              <w:t xml:space="preserve"> (</w:t>
            </w:r>
            <w:r w:rsidR="00F146E1" w:rsidRPr="00EF57EC">
              <w:rPr>
                <w:rFonts w:asciiTheme="majorHAnsi" w:eastAsia="Times New Roman" w:hAnsiTheme="majorHAnsi" w:cstheme="majorHAnsi"/>
                <w:color w:val="000000"/>
                <w:sz w:val="20"/>
                <w:szCs w:val="20"/>
                <w:lang w:val="ru-MD" w:eastAsia="ru-RU"/>
              </w:rPr>
              <w:t xml:space="preserve">ответственный </w:t>
            </w:r>
            <w:r w:rsidR="004C2183" w:rsidRPr="00EF57EC">
              <w:rPr>
                <w:rFonts w:asciiTheme="majorHAnsi" w:eastAsia="Times New Roman" w:hAnsiTheme="majorHAnsi" w:cstheme="majorHAnsi"/>
                <w:color w:val="000000"/>
                <w:sz w:val="20"/>
                <w:szCs w:val="20"/>
                <w:lang w:val="ru-MD" w:eastAsia="ru-RU"/>
              </w:rPr>
              <w:t>аналитик рынка</w:t>
            </w:r>
            <w:r w:rsidR="002B0C1F" w:rsidRPr="00EF57EC">
              <w:rPr>
                <w:rFonts w:asciiTheme="majorHAnsi" w:eastAsia="Times New Roman" w:hAnsiTheme="majorHAnsi" w:cstheme="majorHAnsi"/>
                <w:color w:val="000000"/>
                <w:sz w:val="20"/>
                <w:szCs w:val="20"/>
                <w:lang w:val="ru-MD" w:eastAsia="ru-RU"/>
              </w:rPr>
              <w:t>)</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2,43</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18468</w:t>
            </w:r>
          </w:p>
        </w:tc>
      </w:tr>
      <w:tr w:rsidR="002B0C1F" w:rsidRPr="00EF57EC" w:rsidTr="008E6A80">
        <w:trPr>
          <w:trHeight w:val="187"/>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7</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Эксперт</w:t>
            </w:r>
            <w:r w:rsidR="002B0C1F" w:rsidRPr="00EF57EC">
              <w:rPr>
                <w:rFonts w:asciiTheme="majorHAnsi" w:eastAsia="Times New Roman" w:hAnsiTheme="majorHAnsi" w:cstheme="majorHAnsi"/>
                <w:color w:val="000000"/>
                <w:sz w:val="20"/>
                <w:szCs w:val="20"/>
                <w:lang w:val="ru-MD" w:eastAsia="ru-RU"/>
              </w:rPr>
              <w:t xml:space="preserve"> (</w:t>
            </w:r>
            <w:r w:rsidR="00F146E1" w:rsidRPr="00EF57EC">
              <w:rPr>
                <w:rFonts w:asciiTheme="majorHAnsi" w:eastAsia="Times New Roman" w:hAnsiTheme="majorHAnsi" w:cstheme="majorHAnsi"/>
                <w:color w:val="000000"/>
                <w:sz w:val="20"/>
                <w:szCs w:val="20"/>
                <w:lang w:val="ru-MD" w:eastAsia="ru-RU"/>
              </w:rPr>
              <w:t xml:space="preserve">ответственный за </w:t>
            </w:r>
            <w:r w:rsidR="002B0C1F" w:rsidRPr="00EF57EC">
              <w:rPr>
                <w:rFonts w:asciiTheme="majorHAnsi" w:eastAsia="Times New Roman" w:hAnsiTheme="majorHAnsi" w:cstheme="majorHAnsi"/>
                <w:color w:val="000000"/>
                <w:sz w:val="20"/>
                <w:szCs w:val="20"/>
                <w:lang w:val="ru-MD" w:eastAsia="ru-RU"/>
              </w:rPr>
              <w:t xml:space="preserve"> </w:t>
            </w:r>
            <w:r w:rsidR="004C2183" w:rsidRPr="00EF57EC">
              <w:rPr>
                <w:rFonts w:asciiTheme="majorHAnsi" w:eastAsia="Times New Roman" w:hAnsiTheme="majorHAnsi" w:cstheme="majorHAnsi"/>
                <w:color w:val="000000"/>
                <w:sz w:val="20"/>
                <w:szCs w:val="20"/>
                <w:lang w:val="ru-MD" w:eastAsia="ru-RU"/>
              </w:rPr>
              <w:t>развитие рынка</w:t>
            </w:r>
            <w:r w:rsidR="002B0C1F" w:rsidRPr="00EF57EC">
              <w:rPr>
                <w:rFonts w:asciiTheme="majorHAnsi" w:eastAsia="Times New Roman" w:hAnsiTheme="majorHAnsi" w:cstheme="majorHAnsi"/>
                <w:color w:val="000000"/>
                <w:sz w:val="20"/>
                <w:szCs w:val="20"/>
                <w:lang w:val="ru-MD" w:eastAsia="ru-RU"/>
              </w:rPr>
              <w:t>&amp;B2B)</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2,43</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18468</w:t>
            </w:r>
          </w:p>
        </w:tc>
      </w:tr>
      <w:tr w:rsidR="002B0C1F" w:rsidRPr="00EF57EC" w:rsidTr="008E6A80">
        <w:trPr>
          <w:trHeight w:val="78"/>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p>
        </w:tc>
        <w:tc>
          <w:tcPr>
            <w:tcW w:w="7497" w:type="dxa"/>
          </w:tcPr>
          <w:p w:rsidR="002B0C1F" w:rsidRPr="00EF57EC" w:rsidRDefault="002C032D" w:rsidP="00E5173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b/>
                <w:bCs/>
                <w:color w:val="000000"/>
                <w:sz w:val="20"/>
                <w:szCs w:val="20"/>
                <w:lang w:val="ru-MD" w:eastAsia="ru-RU"/>
              </w:rPr>
              <w:t>Управление виноградарства и виноделия</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p>
        </w:tc>
      </w:tr>
      <w:tr w:rsidR="002B0C1F" w:rsidRPr="00EF57EC" w:rsidTr="008E6A80">
        <w:trPr>
          <w:trHeight w:val="109"/>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8</w:t>
            </w:r>
          </w:p>
        </w:tc>
        <w:tc>
          <w:tcPr>
            <w:tcW w:w="7497" w:type="dxa"/>
          </w:tcPr>
          <w:p w:rsidR="002B0C1F" w:rsidRPr="00EF57EC" w:rsidRDefault="002C032D" w:rsidP="002C032D">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 xml:space="preserve">Ведущий эксперт </w:t>
            </w:r>
            <w:r w:rsidR="002B0C1F" w:rsidRPr="00EF57EC">
              <w:rPr>
                <w:rFonts w:asciiTheme="majorHAnsi" w:eastAsia="Times New Roman" w:hAnsiTheme="majorHAnsi" w:cstheme="majorHAnsi"/>
                <w:color w:val="000000"/>
                <w:sz w:val="20"/>
                <w:szCs w:val="20"/>
                <w:lang w:val="ru-MD" w:eastAsia="ru-RU"/>
              </w:rPr>
              <w:t>(</w:t>
            </w:r>
            <w:r w:rsidRPr="00EF57EC">
              <w:rPr>
                <w:rFonts w:asciiTheme="majorHAnsi" w:eastAsia="Times New Roman" w:hAnsiTheme="majorHAnsi" w:cstheme="majorHAnsi"/>
                <w:color w:val="000000"/>
                <w:sz w:val="20"/>
                <w:szCs w:val="20"/>
                <w:lang w:val="ru-MD" w:eastAsia="ru-RU"/>
              </w:rPr>
              <w:t>ответственный за виноградарство</w:t>
            </w:r>
            <w:r w:rsidR="002B0C1F" w:rsidRPr="00EF57EC">
              <w:rPr>
                <w:rFonts w:asciiTheme="majorHAnsi" w:eastAsia="Times New Roman" w:hAnsiTheme="majorHAnsi" w:cstheme="majorHAnsi"/>
                <w:color w:val="000000"/>
                <w:sz w:val="20"/>
                <w:szCs w:val="20"/>
                <w:lang w:val="ru-MD" w:eastAsia="ru-RU"/>
              </w:rPr>
              <w:t>)</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3,085</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23446</w:t>
            </w:r>
          </w:p>
        </w:tc>
      </w:tr>
      <w:tr w:rsidR="002B0C1F" w:rsidRPr="00EF57EC" w:rsidTr="008E6A80">
        <w:trPr>
          <w:trHeight w:val="70"/>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9</w:t>
            </w:r>
          </w:p>
        </w:tc>
        <w:tc>
          <w:tcPr>
            <w:tcW w:w="7497" w:type="dxa"/>
          </w:tcPr>
          <w:p w:rsidR="002B0C1F" w:rsidRPr="00EF57EC" w:rsidRDefault="00353713" w:rsidP="002C032D">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 xml:space="preserve">Ведущий эксперт </w:t>
            </w:r>
            <w:r w:rsidR="002B0C1F" w:rsidRPr="00EF57EC">
              <w:rPr>
                <w:rFonts w:asciiTheme="majorHAnsi" w:eastAsia="Times New Roman" w:hAnsiTheme="majorHAnsi" w:cstheme="majorHAnsi"/>
                <w:color w:val="000000"/>
                <w:sz w:val="20"/>
                <w:szCs w:val="20"/>
                <w:lang w:val="ru-MD" w:eastAsia="ru-RU"/>
              </w:rPr>
              <w:t>(</w:t>
            </w:r>
            <w:r w:rsidR="002C032D" w:rsidRPr="00EF57EC">
              <w:rPr>
                <w:rFonts w:asciiTheme="majorHAnsi" w:eastAsia="Times New Roman" w:hAnsiTheme="majorHAnsi" w:cstheme="majorHAnsi"/>
                <w:color w:val="000000"/>
                <w:sz w:val="20"/>
                <w:szCs w:val="20"/>
                <w:lang w:val="ru-MD" w:eastAsia="ru-RU"/>
              </w:rPr>
              <w:t>ответственный за виноделие</w:t>
            </w:r>
            <w:r w:rsidR="002B0C1F" w:rsidRPr="00EF57EC">
              <w:rPr>
                <w:rFonts w:asciiTheme="majorHAnsi" w:eastAsia="Times New Roman" w:hAnsiTheme="majorHAnsi" w:cstheme="majorHAnsi"/>
                <w:color w:val="000000"/>
                <w:sz w:val="20"/>
                <w:szCs w:val="20"/>
                <w:lang w:val="ru-MD" w:eastAsia="ru-RU"/>
              </w:rPr>
              <w:t>)</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3,085</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23446</w:t>
            </w:r>
          </w:p>
        </w:tc>
      </w:tr>
      <w:tr w:rsidR="002B0C1F" w:rsidRPr="00EF57EC" w:rsidTr="008E6A80">
        <w:trPr>
          <w:trHeight w:val="159"/>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10</w:t>
            </w:r>
          </w:p>
        </w:tc>
        <w:tc>
          <w:tcPr>
            <w:tcW w:w="7497" w:type="dxa"/>
          </w:tcPr>
          <w:p w:rsidR="002B0C1F" w:rsidRPr="00EF57EC" w:rsidRDefault="00353713" w:rsidP="002C032D">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Эксперт</w:t>
            </w:r>
            <w:r w:rsidR="002B0C1F" w:rsidRPr="00EF57EC">
              <w:rPr>
                <w:rFonts w:asciiTheme="majorHAnsi" w:eastAsia="Times New Roman" w:hAnsiTheme="majorHAnsi" w:cstheme="majorHAnsi"/>
                <w:color w:val="000000"/>
                <w:sz w:val="20"/>
                <w:szCs w:val="20"/>
                <w:lang w:val="ru-MD" w:eastAsia="ru-RU"/>
              </w:rPr>
              <w:t xml:space="preserve"> (</w:t>
            </w:r>
            <w:r w:rsidR="002C032D" w:rsidRPr="00EF57EC">
              <w:rPr>
                <w:rFonts w:asciiTheme="majorHAnsi" w:eastAsia="Times New Roman" w:hAnsiTheme="majorHAnsi" w:cstheme="majorHAnsi"/>
                <w:color w:val="000000"/>
                <w:sz w:val="20"/>
                <w:szCs w:val="20"/>
                <w:lang w:val="ru-MD" w:eastAsia="ru-RU"/>
              </w:rPr>
              <w:t>ответственный за Виноградно-винодельческий регистр</w:t>
            </w:r>
            <w:r w:rsidR="002B0C1F" w:rsidRPr="00EF57EC">
              <w:rPr>
                <w:rFonts w:asciiTheme="majorHAnsi" w:eastAsia="Times New Roman" w:hAnsiTheme="majorHAnsi" w:cstheme="majorHAnsi"/>
                <w:color w:val="000000"/>
                <w:sz w:val="20"/>
                <w:szCs w:val="20"/>
                <w:lang w:val="ru-MD" w:eastAsia="ru-RU"/>
              </w:rPr>
              <w:t>)</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2,43</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18468</w:t>
            </w:r>
          </w:p>
        </w:tc>
      </w:tr>
      <w:tr w:rsidR="002B0C1F" w:rsidRPr="00EF57EC" w:rsidTr="008E6A80">
        <w:trPr>
          <w:trHeight w:val="205"/>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11</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Эксперт</w:t>
            </w:r>
            <w:r w:rsidR="002B0C1F" w:rsidRPr="00EF57EC">
              <w:rPr>
                <w:rFonts w:asciiTheme="majorHAnsi" w:eastAsia="Times New Roman" w:hAnsiTheme="majorHAnsi" w:cstheme="majorHAnsi"/>
                <w:color w:val="000000"/>
                <w:sz w:val="20"/>
                <w:szCs w:val="20"/>
                <w:lang w:val="ru-MD" w:eastAsia="ru-RU"/>
              </w:rPr>
              <w:t xml:space="preserve"> (</w:t>
            </w:r>
            <w:r w:rsidR="002C032D" w:rsidRPr="00EF57EC">
              <w:rPr>
                <w:rFonts w:asciiTheme="majorHAnsi" w:eastAsia="Times New Roman" w:hAnsiTheme="majorHAnsi" w:cstheme="majorHAnsi"/>
                <w:color w:val="000000"/>
                <w:sz w:val="20"/>
                <w:szCs w:val="20"/>
                <w:lang w:val="ru-MD" w:eastAsia="ru-RU"/>
              </w:rPr>
              <w:t>ответственный за ОГУ</w:t>
            </w:r>
            <w:r w:rsidR="002B0C1F" w:rsidRPr="00EF57EC">
              <w:rPr>
                <w:rFonts w:asciiTheme="majorHAnsi" w:eastAsia="Times New Roman" w:hAnsiTheme="majorHAnsi" w:cstheme="majorHAnsi"/>
                <w:color w:val="000000"/>
                <w:sz w:val="20"/>
                <w:szCs w:val="20"/>
                <w:lang w:val="ru-MD" w:eastAsia="ru-RU"/>
              </w:rPr>
              <w:t>/</w:t>
            </w:r>
            <w:r w:rsidR="002C032D" w:rsidRPr="00EF57EC">
              <w:rPr>
                <w:rFonts w:asciiTheme="majorHAnsi" w:eastAsia="Times New Roman" w:hAnsiTheme="majorHAnsi" w:cstheme="majorHAnsi"/>
                <w:color w:val="000000"/>
                <w:sz w:val="20"/>
                <w:szCs w:val="20"/>
                <w:lang w:val="ru-MD" w:eastAsia="ru-RU"/>
              </w:rPr>
              <w:t>ОНМ</w:t>
            </w:r>
            <w:r w:rsidR="002B0C1F" w:rsidRPr="00EF57EC">
              <w:rPr>
                <w:rFonts w:asciiTheme="majorHAnsi" w:eastAsia="Times New Roman" w:hAnsiTheme="majorHAnsi" w:cstheme="majorHAnsi"/>
                <w:color w:val="000000"/>
                <w:sz w:val="20"/>
                <w:szCs w:val="20"/>
                <w:lang w:val="ru-MD" w:eastAsia="ru-RU"/>
              </w:rPr>
              <w:t>/WoM)</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2,43</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18468</w:t>
            </w:r>
          </w:p>
        </w:tc>
      </w:tr>
      <w:tr w:rsidR="002B0C1F" w:rsidRPr="00EF57EC" w:rsidTr="008E6A80">
        <w:trPr>
          <w:trHeight w:val="238"/>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12</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Специалист</w:t>
            </w:r>
            <w:r w:rsidR="002B0C1F" w:rsidRPr="00EF57EC">
              <w:rPr>
                <w:rFonts w:asciiTheme="majorHAnsi" w:eastAsia="Times New Roman" w:hAnsiTheme="majorHAnsi" w:cstheme="majorHAnsi"/>
                <w:color w:val="000000"/>
                <w:sz w:val="20"/>
                <w:szCs w:val="20"/>
                <w:lang w:val="ru-MD" w:eastAsia="ru-RU"/>
              </w:rPr>
              <w:t xml:space="preserve"> </w:t>
            </w:r>
            <w:r w:rsidR="002B0C1F" w:rsidRPr="00EF57EC">
              <w:rPr>
                <w:rFonts w:asciiTheme="majorHAnsi" w:eastAsia="Times New Roman" w:hAnsiTheme="majorHAnsi" w:cstheme="majorHAnsi"/>
                <w:i/>
                <w:iCs/>
                <w:color w:val="000000"/>
                <w:sz w:val="20"/>
                <w:szCs w:val="20"/>
                <w:lang w:val="ru-MD" w:eastAsia="ru-RU"/>
              </w:rPr>
              <w:t>(</w:t>
            </w:r>
            <w:r w:rsidRPr="00EF57EC">
              <w:rPr>
                <w:rFonts w:asciiTheme="majorHAnsi" w:eastAsia="Times New Roman" w:hAnsiTheme="majorHAnsi" w:cstheme="majorHAnsi"/>
                <w:iCs/>
                <w:color w:val="000000"/>
                <w:sz w:val="20"/>
                <w:szCs w:val="20"/>
                <w:lang w:val="ru-MD" w:eastAsia="ru-RU"/>
              </w:rPr>
              <w:t>Ассоциации ОГУ</w:t>
            </w:r>
            <w:r w:rsidR="002B0C1F" w:rsidRPr="00EF57EC">
              <w:rPr>
                <w:rFonts w:asciiTheme="majorHAnsi" w:eastAsia="Times New Roman" w:hAnsiTheme="majorHAnsi" w:cstheme="majorHAnsi"/>
                <w:i/>
                <w:iCs/>
                <w:color w:val="000000"/>
                <w:sz w:val="20"/>
                <w:szCs w:val="20"/>
                <w:lang w:val="ru-MD" w:eastAsia="ru-RU"/>
              </w:rPr>
              <w:t>)</w:t>
            </w:r>
            <w:r w:rsidR="008E6819" w:rsidRPr="00EF57EC">
              <w:rPr>
                <w:rFonts w:asciiTheme="majorHAnsi" w:eastAsia="Times New Roman" w:hAnsiTheme="majorHAnsi" w:cstheme="majorHAnsi"/>
                <w:i/>
                <w:iCs/>
                <w:color w:val="000000"/>
                <w:sz w:val="20"/>
                <w:szCs w:val="20"/>
                <w:lang w:val="ru-MD" w:eastAsia="ru-RU"/>
              </w:rPr>
              <w:t xml:space="preserve"> </w:t>
            </w:r>
            <w:r w:rsidR="002B0C1F" w:rsidRPr="00EF57EC">
              <w:rPr>
                <w:rFonts w:asciiTheme="majorHAnsi" w:eastAsia="Times New Roman" w:hAnsiTheme="majorHAnsi" w:cstheme="majorHAnsi"/>
                <w:iCs/>
                <w:color w:val="000000"/>
                <w:sz w:val="20"/>
                <w:szCs w:val="20"/>
                <w:lang w:val="ru-MD" w:eastAsia="ru-RU"/>
              </w:rPr>
              <w:t xml:space="preserve">4 </w:t>
            </w:r>
            <w:r w:rsidRPr="00EF57EC">
              <w:rPr>
                <w:rFonts w:asciiTheme="majorHAnsi" w:eastAsia="Times New Roman" w:hAnsiTheme="majorHAnsi" w:cstheme="majorHAnsi"/>
                <w:iCs/>
                <w:color w:val="000000"/>
                <w:sz w:val="20"/>
                <w:szCs w:val="20"/>
                <w:lang w:val="ru-MD" w:eastAsia="ru-RU"/>
              </w:rPr>
              <w:t>часа</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13680</w:t>
            </w:r>
          </w:p>
        </w:tc>
      </w:tr>
      <w:tr w:rsidR="002B0C1F" w:rsidRPr="00EF57EC" w:rsidTr="008E6A80">
        <w:trPr>
          <w:trHeight w:val="127"/>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13</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Специалист</w:t>
            </w:r>
            <w:r w:rsidR="002B0C1F" w:rsidRPr="00EF57EC">
              <w:rPr>
                <w:rFonts w:asciiTheme="majorHAnsi" w:eastAsia="Times New Roman" w:hAnsiTheme="majorHAnsi" w:cstheme="majorHAnsi"/>
                <w:color w:val="000000"/>
                <w:sz w:val="20"/>
                <w:szCs w:val="20"/>
                <w:lang w:val="ru-MD" w:eastAsia="ru-RU"/>
              </w:rPr>
              <w:t xml:space="preserve"> (</w:t>
            </w:r>
            <w:r w:rsidRPr="00EF57EC">
              <w:rPr>
                <w:rFonts w:asciiTheme="majorHAnsi" w:eastAsia="Times New Roman" w:hAnsiTheme="majorHAnsi" w:cstheme="majorHAnsi"/>
                <w:iCs/>
                <w:color w:val="000000"/>
                <w:sz w:val="20"/>
                <w:szCs w:val="20"/>
                <w:lang w:val="ru-MD" w:eastAsia="ru-RU"/>
              </w:rPr>
              <w:t>Ассоциации ОГУ</w:t>
            </w:r>
            <w:r w:rsidR="002B0C1F" w:rsidRPr="00EF57EC">
              <w:rPr>
                <w:rFonts w:asciiTheme="majorHAnsi" w:eastAsia="Times New Roman" w:hAnsiTheme="majorHAnsi" w:cstheme="majorHAnsi"/>
                <w:color w:val="000000"/>
                <w:sz w:val="20"/>
                <w:szCs w:val="20"/>
                <w:lang w:val="ru-MD" w:eastAsia="ru-RU"/>
              </w:rPr>
              <w:t>)</w:t>
            </w:r>
            <w:r w:rsidR="008E6819" w:rsidRPr="00EF57EC">
              <w:rPr>
                <w:rFonts w:asciiTheme="majorHAnsi" w:eastAsia="Times New Roman" w:hAnsiTheme="majorHAnsi" w:cstheme="majorHAnsi"/>
                <w:color w:val="000000"/>
                <w:sz w:val="20"/>
                <w:szCs w:val="20"/>
                <w:lang w:val="ru-MD" w:eastAsia="ru-RU"/>
              </w:rPr>
              <w:t xml:space="preserve"> </w:t>
            </w:r>
            <w:r w:rsidRPr="00EF57EC">
              <w:rPr>
                <w:rFonts w:asciiTheme="majorHAnsi" w:eastAsia="Times New Roman" w:hAnsiTheme="majorHAnsi" w:cstheme="majorHAnsi"/>
                <w:iCs/>
                <w:color w:val="000000"/>
                <w:sz w:val="20"/>
                <w:szCs w:val="20"/>
                <w:lang w:val="ru-MD" w:eastAsia="ru-RU"/>
              </w:rPr>
              <w:t>4 часа</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13680</w:t>
            </w:r>
          </w:p>
        </w:tc>
      </w:tr>
      <w:tr w:rsidR="002B0C1F" w:rsidRPr="00EF57EC" w:rsidTr="008E6A80">
        <w:trPr>
          <w:trHeight w:val="146"/>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14</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Специалист</w:t>
            </w:r>
            <w:r w:rsidR="002B0C1F" w:rsidRPr="00EF57EC">
              <w:rPr>
                <w:rFonts w:asciiTheme="majorHAnsi" w:eastAsia="Times New Roman" w:hAnsiTheme="majorHAnsi" w:cstheme="majorHAnsi"/>
                <w:color w:val="000000"/>
                <w:sz w:val="20"/>
                <w:szCs w:val="20"/>
                <w:lang w:val="ru-MD" w:eastAsia="ru-RU"/>
              </w:rPr>
              <w:t xml:space="preserve"> (</w:t>
            </w:r>
            <w:r w:rsidRPr="00EF57EC">
              <w:rPr>
                <w:rFonts w:asciiTheme="majorHAnsi" w:eastAsia="Times New Roman" w:hAnsiTheme="majorHAnsi" w:cstheme="majorHAnsi"/>
                <w:iCs/>
                <w:color w:val="000000"/>
                <w:sz w:val="20"/>
                <w:szCs w:val="20"/>
                <w:lang w:val="ru-MD" w:eastAsia="ru-RU"/>
              </w:rPr>
              <w:t>Ассоциации ОГУ</w:t>
            </w:r>
            <w:r w:rsidR="002B0C1F" w:rsidRPr="00EF57EC">
              <w:rPr>
                <w:rFonts w:asciiTheme="majorHAnsi" w:eastAsia="Times New Roman" w:hAnsiTheme="majorHAnsi" w:cstheme="majorHAnsi"/>
                <w:color w:val="000000"/>
                <w:sz w:val="20"/>
                <w:szCs w:val="20"/>
                <w:lang w:val="ru-MD" w:eastAsia="ru-RU"/>
              </w:rPr>
              <w:t>)</w:t>
            </w:r>
            <w:r w:rsidR="008E6819" w:rsidRPr="00EF57EC">
              <w:rPr>
                <w:rFonts w:asciiTheme="majorHAnsi" w:eastAsia="Times New Roman" w:hAnsiTheme="majorHAnsi" w:cstheme="majorHAnsi"/>
                <w:color w:val="000000"/>
                <w:sz w:val="20"/>
                <w:szCs w:val="20"/>
                <w:lang w:val="ru-MD" w:eastAsia="ru-RU"/>
              </w:rPr>
              <w:t xml:space="preserve"> </w:t>
            </w:r>
            <w:r w:rsidRPr="00EF57EC">
              <w:rPr>
                <w:rFonts w:asciiTheme="majorHAnsi" w:eastAsia="Times New Roman" w:hAnsiTheme="majorHAnsi" w:cstheme="majorHAnsi"/>
                <w:iCs/>
                <w:color w:val="000000"/>
                <w:sz w:val="20"/>
                <w:szCs w:val="20"/>
                <w:lang w:val="ru-MD" w:eastAsia="ru-RU"/>
              </w:rPr>
              <w:t>4 часа</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13680</w:t>
            </w:r>
          </w:p>
        </w:tc>
      </w:tr>
      <w:tr w:rsidR="002B0C1F" w:rsidRPr="00EF57EC" w:rsidTr="008E6A80">
        <w:trPr>
          <w:trHeight w:val="177"/>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15</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Специалист</w:t>
            </w:r>
            <w:r w:rsidR="002B0C1F" w:rsidRPr="00EF57EC">
              <w:rPr>
                <w:rFonts w:asciiTheme="majorHAnsi" w:eastAsia="Times New Roman" w:hAnsiTheme="majorHAnsi" w:cstheme="majorHAnsi"/>
                <w:color w:val="000000"/>
                <w:sz w:val="20"/>
                <w:szCs w:val="20"/>
                <w:lang w:val="ru-MD" w:eastAsia="ru-RU"/>
              </w:rPr>
              <w:t xml:space="preserve"> (</w:t>
            </w:r>
            <w:r w:rsidRPr="00EF57EC">
              <w:rPr>
                <w:rFonts w:asciiTheme="majorHAnsi" w:eastAsia="Times New Roman" w:hAnsiTheme="majorHAnsi" w:cstheme="majorHAnsi"/>
                <w:iCs/>
                <w:color w:val="000000"/>
                <w:sz w:val="20"/>
                <w:szCs w:val="20"/>
                <w:lang w:val="ru-MD" w:eastAsia="ru-RU"/>
              </w:rPr>
              <w:t>Ассоциации ОГУ</w:t>
            </w:r>
            <w:r w:rsidR="002B0C1F" w:rsidRPr="00EF57EC">
              <w:rPr>
                <w:rFonts w:asciiTheme="majorHAnsi" w:eastAsia="Times New Roman" w:hAnsiTheme="majorHAnsi" w:cstheme="majorHAnsi"/>
                <w:color w:val="000000"/>
                <w:sz w:val="20"/>
                <w:szCs w:val="20"/>
                <w:lang w:val="ru-MD" w:eastAsia="ru-RU"/>
              </w:rPr>
              <w:t>)</w:t>
            </w:r>
            <w:r w:rsidR="008E6819" w:rsidRPr="00EF57EC">
              <w:rPr>
                <w:rFonts w:asciiTheme="majorHAnsi" w:eastAsia="Times New Roman" w:hAnsiTheme="majorHAnsi" w:cstheme="majorHAnsi"/>
                <w:color w:val="000000"/>
                <w:sz w:val="20"/>
                <w:szCs w:val="20"/>
                <w:lang w:val="ru-MD" w:eastAsia="ru-RU"/>
              </w:rPr>
              <w:t xml:space="preserve"> </w:t>
            </w:r>
            <w:r w:rsidRPr="00EF57EC">
              <w:rPr>
                <w:rFonts w:asciiTheme="majorHAnsi" w:eastAsia="Times New Roman" w:hAnsiTheme="majorHAnsi" w:cstheme="majorHAnsi"/>
                <w:iCs/>
                <w:color w:val="000000"/>
                <w:sz w:val="20"/>
                <w:szCs w:val="20"/>
                <w:lang w:val="ru-MD" w:eastAsia="ru-RU"/>
              </w:rPr>
              <w:t>4 часа</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13680</w:t>
            </w:r>
          </w:p>
        </w:tc>
      </w:tr>
      <w:tr w:rsidR="002B0C1F" w:rsidRPr="00EF57EC" w:rsidTr="008E6A80">
        <w:trPr>
          <w:trHeight w:val="210"/>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p>
        </w:tc>
        <w:tc>
          <w:tcPr>
            <w:tcW w:w="7497" w:type="dxa"/>
          </w:tcPr>
          <w:p w:rsidR="002B0C1F" w:rsidRPr="00EF57EC" w:rsidRDefault="00353713" w:rsidP="00E5173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b/>
                <w:bCs/>
                <w:color w:val="000000"/>
                <w:sz w:val="20"/>
                <w:szCs w:val="20"/>
                <w:lang w:val="ru-MD" w:eastAsia="ru-RU"/>
              </w:rPr>
              <w:t>Административно-организационное управление</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p>
        </w:tc>
      </w:tr>
      <w:tr w:rsidR="002B0C1F" w:rsidRPr="00EF57EC" w:rsidTr="008E6A80">
        <w:trPr>
          <w:trHeight w:val="99"/>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16</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Главный бухгалтер</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3,085</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23446</w:t>
            </w:r>
          </w:p>
        </w:tc>
      </w:tr>
      <w:tr w:rsidR="002B0C1F" w:rsidRPr="00EF57EC" w:rsidTr="008E6A80">
        <w:trPr>
          <w:trHeight w:val="118"/>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17</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Главный юридический консультант</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3,085</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23446</w:t>
            </w:r>
          </w:p>
        </w:tc>
      </w:tr>
      <w:tr w:rsidR="002B0C1F" w:rsidRPr="00EF57EC" w:rsidTr="008E6A80">
        <w:trPr>
          <w:trHeight w:val="149"/>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18</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Специалист по закупкам</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1,8</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13680</w:t>
            </w:r>
          </w:p>
        </w:tc>
      </w:tr>
      <w:tr w:rsidR="002B0C1F" w:rsidRPr="00EF57EC" w:rsidTr="008E6A80">
        <w:trPr>
          <w:trHeight w:val="181"/>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19</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Офис-менеджер</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1,35</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10260</w:t>
            </w:r>
          </w:p>
        </w:tc>
      </w:tr>
      <w:tr w:rsidR="002B0C1F" w:rsidRPr="00EF57EC" w:rsidTr="008E6A80">
        <w:trPr>
          <w:trHeight w:val="72"/>
        </w:trPr>
        <w:tc>
          <w:tcPr>
            <w:tcW w:w="995" w:type="dxa"/>
          </w:tcPr>
          <w:p w:rsidR="002B0C1F" w:rsidRPr="00EF57EC" w:rsidRDefault="002B0C1F" w:rsidP="00E51733">
            <w:pPr>
              <w:autoSpaceDE w:val="0"/>
              <w:autoSpaceDN w:val="0"/>
              <w:adjustRightInd w:val="0"/>
              <w:rPr>
                <w:rFonts w:asciiTheme="majorHAnsi" w:hAnsiTheme="majorHAnsi" w:cstheme="majorHAnsi"/>
                <w:sz w:val="20"/>
                <w:szCs w:val="20"/>
                <w:lang w:val="ru-MD"/>
              </w:rPr>
            </w:pPr>
            <w:r w:rsidRPr="00EF57EC">
              <w:rPr>
                <w:rFonts w:asciiTheme="majorHAnsi" w:hAnsiTheme="majorHAnsi" w:cstheme="majorHAnsi"/>
                <w:sz w:val="20"/>
                <w:szCs w:val="20"/>
                <w:lang w:val="ru-MD"/>
              </w:rPr>
              <w:t>20</w:t>
            </w:r>
          </w:p>
        </w:tc>
        <w:tc>
          <w:tcPr>
            <w:tcW w:w="7497" w:type="dxa"/>
          </w:tcPr>
          <w:p w:rsidR="002B0C1F" w:rsidRPr="00EF57EC" w:rsidRDefault="00353713" w:rsidP="00353713">
            <w:pPr>
              <w:autoSpaceDE w:val="0"/>
              <w:autoSpaceDN w:val="0"/>
              <w:adjustRightInd w:val="0"/>
              <w:rPr>
                <w:rFonts w:asciiTheme="majorHAnsi" w:eastAsia="Times New Roman" w:hAnsiTheme="majorHAnsi" w:cstheme="majorHAnsi"/>
                <w:color w:val="000000"/>
                <w:sz w:val="20"/>
                <w:szCs w:val="20"/>
                <w:lang w:val="ru-MD" w:eastAsia="ru-RU"/>
              </w:rPr>
            </w:pPr>
            <w:r w:rsidRPr="00EF57EC">
              <w:rPr>
                <w:rFonts w:asciiTheme="majorHAnsi" w:eastAsia="Times New Roman" w:hAnsiTheme="majorHAnsi" w:cstheme="majorHAnsi"/>
                <w:color w:val="000000"/>
                <w:sz w:val="20"/>
                <w:szCs w:val="20"/>
                <w:lang w:val="ru-MD" w:eastAsia="ru-RU"/>
              </w:rPr>
              <w:t>Администратор логистики</w:t>
            </w:r>
          </w:p>
        </w:tc>
        <w:tc>
          <w:tcPr>
            <w:tcW w:w="220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1</w:t>
            </w:r>
          </w:p>
        </w:tc>
        <w:tc>
          <w:tcPr>
            <w:tcW w:w="2745" w:type="dxa"/>
          </w:tcPr>
          <w:p w:rsidR="002B0C1F" w:rsidRPr="00EF57EC" w:rsidRDefault="002B0C1F" w:rsidP="00E51733">
            <w:pPr>
              <w:autoSpaceDE w:val="0"/>
              <w:autoSpaceDN w:val="0"/>
              <w:adjustRightInd w:val="0"/>
              <w:rPr>
                <w:rFonts w:asciiTheme="majorHAnsi" w:hAnsiTheme="majorHAnsi" w:cstheme="majorHAnsi"/>
                <w:i/>
                <w:sz w:val="20"/>
                <w:szCs w:val="20"/>
                <w:lang w:val="ru-MD"/>
              </w:rPr>
            </w:pPr>
            <w:r w:rsidRPr="00EF57EC">
              <w:rPr>
                <w:rFonts w:asciiTheme="majorHAnsi" w:hAnsiTheme="majorHAnsi" w:cstheme="majorHAnsi"/>
                <w:i/>
                <w:sz w:val="20"/>
                <w:szCs w:val="20"/>
                <w:lang w:val="ru-MD"/>
              </w:rPr>
              <w:t>7600</w:t>
            </w:r>
          </w:p>
        </w:tc>
      </w:tr>
    </w:tbl>
    <w:p w:rsidR="00C132E5" w:rsidRPr="00EF57EC" w:rsidRDefault="00353713" w:rsidP="00C132E5">
      <w:pPr>
        <w:rPr>
          <w:rFonts w:asciiTheme="majorHAnsi" w:hAnsiTheme="majorHAnsi" w:cstheme="majorHAnsi"/>
          <w:lang w:val="ru-MD"/>
        </w:rPr>
      </w:pPr>
      <w:r w:rsidRPr="00EF57EC">
        <w:rPr>
          <w:rFonts w:asciiTheme="majorHAnsi" w:hAnsiTheme="majorHAnsi" w:cstheme="majorHAnsi"/>
          <w:b/>
          <w:lang w:val="ru-MD"/>
        </w:rPr>
        <w:t>Источник</w:t>
      </w:r>
      <w:r w:rsidR="00C132E5" w:rsidRPr="00EF57EC">
        <w:rPr>
          <w:rFonts w:asciiTheme="majorHAnsi" w:hAnsiTheme="majorHAnsi" w:cstheme="majorHAnsi"/>
          <w:b/>
          <w:lang w:val="ru-MD"/>
        </w:rPr>
        <w:t xml:space="preserve">: </w:t>
      </w:r>
      <w:r w:rsidRPr="00EF57EC">
        <w:rPr>
          <w:rFonts w:asciiTheme="majorHAnsi" w:hAnsiTheme="majorHAnsi" w:cstheme="majorHAnsi"/>
          <w:lang w:val="ru-MD"/>
        </w:rPr>
        <w:t>Законодательная база</w:t>
      </w:r>
      <w:r w:rsidR="00C132E5" w:rsidRPr="00EF57EC">
        <w:rPr>
          <w:rFonts w:asciiTheme="majorHAnsi" w:hAnsiTheme="majorHAnsi" w:cstheme="majorHAnsi"/>
          <w:lang w:val="ru-MD"/>
        </w:rPr>
        <w:t>.</w:t>
      </w:r>
    </w:p>
    <w:p w:rsidR="002B0C1F" w:rsidRPr="00EF57EC" w:rsidRDefault="002B0C1F" w:rsidP="002B0C1F">
      <w:pPr>
        <w:rPr>
          <w:rFonts w:asciiTheme="majorHAnsi" w:hAnsiTheme="majorHAnsi" w:cstheme="majorHAnsi"/>
          <w:i/>
          <w:sz w:val="28"/>
          <w:szCs w:val="28"/>
          <w:lang w:val="ru-MD"/>
        </w:rPr>
      </w:pPr>
      <w:r w:rsidRPr="00EF57EC">
        <w:rPr>
          <w:rFonts w:asciiTheme="majorHAnsi" w:hAnsiTheme="majorHAnsi" w:cstheme="majorHAnsi"/>
          <w:i/>
          <w:sz w:val="28"/>
          <w:szCs w:val="28"/>
          <w:lang w:val="ru-MD"/>
        </w:rPr>
        <w:br w:type="page"/>
      </w:r>
    </w:p>
    <w:p w:rsidR="002B0C1F" w:rsidRPr="00EF57EC" w:rsidRDefault="00861929" w:rsidP="002B0C1F">
      <w:pPr>
        <w:pStyle w:val="1"/>
        <w:jc w:val="right"/>
        <w:rPr>
          <w:rFonts w:cstheme="majorHAnsi"/>
          <w:b/>
          <w:color w:val="auto"/>
          <w:sz w:val="28"/>
          <w:szCs w:val="28"/>
          <w:lang w:val="ru-MD"/>
        </w:rPr>
      </w:pPr>
      <w:bookmarkStart w:id="96" w:name="_Toc25834402"/>
      <w:r w:rsidRPr="00EF57EC">
        <w:rPr>
          <w:rFonts w:eastAsia="Times New Roman" w:cstheme="majorHAnsi"/>
          <w:b/>
          <w:color w:val="auto"/>
          <w:sz w:val="28"/>
          <w:szCs w:val="28"/>
          <w:lang w:val="ru-MD"/>
        </w:rPr>
        <w:lastRenderedPageBreak/>
        <w:t>Приложение №</w:t>
      </w:r>
      <w:r w:rsidR="00F717F5" w:rsidRPr="00EF57EC">
        <w:rPr>
          <w:rFonts w:cstheme="majorHAnsi"/>
          <w:b/>
          <w:color w:val="auto"/>
          <w:sz w:val="28"/>
          <w:szCs w:val="28"/>
          <w:lang w:val="ru-MD"/>
        </w:rPr>
        <w:t>1</w:t>
      </w:r>
      <w:r w:rsidR="002B0C1F" w:rsidRPr="00EF57EC">
        <w:rPr>
          <w:rFonts w:cstheme="majorHAnsi"/>
          <w:b/>
          <w:color w:val="auto"/>
          <w:sz w:val="28"/>
          <w:szCs w:val="28"/>
          <w:lang w:val="ru-MD"/>
        </w:rPr>
        <w:t>1</w:t>
      </w:r>
      <w:bookmarkEnd w:id="96"/>
    </w:p>
    <w:p w:rsidR="002B0C1F" w:rsidRPr="00EF57EC" w:rsidRDefault="002B0C1F" w:rsidP="002B0C1F">
      <w:pPr>
        <w:autoSpaceDE w:val="0"/>
        <w:autoSpaceDN w:val="0"/>
        <w:adjustRightInd w:val="0"/>
        <w:spacing w:after="0" w:line="240" w:lineRule="auto"/>
        <w:ind w:firstLine="540"/>
        <w:jc w:val="right"/>
        <w:rPr>
          <w:rFonts w:asciiTheme="majorHAnsi" w:hAnsiTheme="majorHAnsi" w:cstheme="majorHAnsi"/>
          <w:i/>
          <w:sz w:val="28"/>
          <w:szCs w:val="28"/>
          <w:lang w:val="ru-MD"/>
        </w:rPr>
      </w:pPr>
    </w:p>
    <w:p w:rsidR="002B0C1F" w:rsidRPr="00EF57EC" w:rsidRDefault="00A24456" w:rsidP="002B0C1F">
      <w:pPr>
        <w:pStyle w:val="1"/>
        <w:spacing w:before="0"/>
        <w:jc w:val="both"/>
        <w:rPr>
          <w:rFonts w:cstheme="majorHAnsi"/>
          <w:b/>
          <w:color w:val="auto"/>
          <w:sz w:val="28"/>
          <w:szCs w:val="28"/>
          <w:lang w:val="ru-MD"/>
        </w:rPr>
      </w:pPr>
      <w:bookmarkStart w:id="97" w:name="_Toc21985628"/>
      <w:bookmarkStart w:id="98" w:name="_Toc25834403"/>
      <w:r w:rsidRPr="00EF57EC">
        <w:rPr>
          <w:rFonts w:cstheme="majorHAnsi"/>
          <w:b/>
          <w:color w:val="auto"/>
          <w:sz w:val="28"/>
          <w:szCs w:val="28"/>
          <w:lang w:val="ru-MD"/>
        </w:rPr>
        <w:t>Таблица №</w:t>
      </w:r>
      <w:r w:rsidR="002B0C1F" w:rsidRPr="00EF57EC">
        <w:rPr>
          <w:rFonts w:cstheme="majorHAnsi"/>
          <w:b/>
          <w:color w:val="auto"/>
          <w:sz w:val="28"/>
          <w:szCs w:val="28"/>
          <w:lang w:val="ru-MD"/>
        </w:rPr>
        <w:t xml:space="preserve">11.1. </w:t>
      </w:r>
      <w:bookmarkEnd w:id="97"/>
      <w:r w:rsidRPr="00EF57EC">
        <w:rPr>
          <w:rFonts w:cstheme="majorHAnsi"/>
          <w:b/>
          <w:color w:val="auto"/>
          <w:sz w:val="28"/>
          <w:szCs w:val="28"/>
          <w:lang w:val="ru-MD"/>
        </w:rPr>
        <w:t>Синтез результатов международных конкурсов в области виноделия, в которых участвовали виноделы Республики Молдова в течение 2018 года, расходы на участие понесены из ФВВ</w:t>
      </w:r>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367"/>
        <w:gridCol w:w="2502"/>
        <w:gridCol w:w="1722"/>
        <w:gridCol w:w="800"/>
        <w:gridCol w:w="800"/>
        <w:gridCol w:w="754"/>
        <w:gridCol w:w="865"/>
        <w:gridCol w:w="707"/>
        <w:gridCol w:w="907"/>
      </w:tblGrid>
      <w:tr w:rsidR="002B0C1F" w:rsidRPr="00EF57EC" w:rsidTr="008E6A80">
        <w:trPr>
          <w:trHeight w:val="375"/>
        </w:trPr>
        <w:tc>
          <w:tcPr>
            <w:tcW w:w="203" w:type="pct"/>
            <w:vMerge w:val="restart"/>
            <w:shd w:val="clear" w:color="auto" w:fill="DEEAF6" w:themeFill="accent1" w:themeFillTint="33"/>
            <w:vAlign w:val="center"/>
            <w:hideMark/>
          </w:tcPr>
          <w:p w:rsidR="002B0C1F" w:rsidRPr="00EF57EC" w:rsidRDefault="00A24456" w:rsidP="00A24456">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 п/п</w:t>
            </w:r>
          </w:p>
        </w:tc>
        <w:tc>
          <w:tcPr>
            <w:tcW w:w="1300" w:type="pct"/>
            <w:vMerge w:val="restart"/>
            <w:shd w:val="clear" w:color="auto" w:fill="DEEAF6" w:themeFill="accent1" w:themeFillTint="33"/>
            <w:vAlign w:val="center"/>
            <w:hideMark/>
          </w:tcPr>
          <w:p w:rsidR="002B0C1F" w:rsidRPr="00EF57EC" w:rsidRDefault="00A24456" w:rsidP="00A24456">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Название конкурса</w:t>
            </w:r>
          </w:p>
        </w:tc>
        <w:tc>
          <w:tcPr>
            <w:tcW w:w="966" w:type="pct"/>
            <w:vMerge w:val="restart"/>
            <w:shd w:val="clear" w:color="auto" w:fill="DEEAF6" w:themeFill="accent1" w:themeFillTint="33"/>
            <w:vAlign w:val="center"/>
            <w:hideMark/>
          </w:tcPr>
          <w:p w:rsidR="002B0C1F" w:rsidRPr="00EF57EC" w:rsidRDefault="00A24456" w:rsidP="00A24456">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Период</w:t>
            </w:r>
          </w:p>
        </w:tc>
        <w:tc>
          <w:tcPr>
            <w:tcW w:w="665" w:type="pct"/>
            <w:vMerge w:val="restart"/>
            <w:shd w:val="clear" w:color="auto" w:fill="DEEAF6" w:themeFill="accent1" w:themeFillTint="33"/>
            <w:vAlign w:val="center"/>
            <w:hideMark/>
          </w:tcPr>
          <w:p w:rsidR="002B0C1F" w:rsidRPr="00EF57EC" w:rsidRDefault="00A24456" w:rsidP="00A24456">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Место проведения</w:t>
            </w:r>
          </w:p>
        </w:tc>
        <w:tc>
          <w:tcPr>
            <w:tcW w:w="309" w:type="pct"/>
            <w:vMerge w:val="restart"/>
            <w:shd w:val="clear" w:color="auto" w:fill="DEEAF6" w:themeFill="accent1" w:themeFillTint="33"/>
            <w:textDirection w:val="btLr"/>
          </w:tcPr>
          <w:p w:rsidR="002B0C1F" w:rsidRPr="00EF57EC" w:rsidRDefault="00A24456" w:rsidP="00A24456">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Бюджет, тыс. МДЛ</w:t>
            </w:r>
          </w:p>
        </w:tc>
        <w:tc>
          <w:tcPr>
            <w:tcW w:w="309" w:type="pct"/>
            <w:vMerge w:val="restart"/>
            <w:shd w:val="clear" w:color="auto" w:fill="DEEAF6" w:themeFill="accent1" w:themeFillTint="33"/>
            <w:textDirection w:val="btLr"/>
            <w:vAlign w:val="center"/>
          </w:tcPr>
          <w:p w:rsidR="002B0C1F" w:rsidRPr="00EF57EC" w:rsidRDefault="00A24456" w:rsidP="00A24456">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Кол-во участвующих экономических агентов</w:t>
            </w:r>
          </w:p>
        </w:tc>
        <w:tc>
          <w:tcPr>
            <w:tcW w:w="898" w:type="pct"/>
            <w:gridSpan w:val="3"/>
            <w:shd w:val="clear" w:color="auto" w:fill="DEEAF6" w:themeFill="accent1" w:themeFillTint="33"/>
            <w:vAlign w:val="center"/>
            <w:hideMark/>
          </w:tcPr>
          <w:p w:rsidR="002B0C1F" w:rsidRPr="00EF57EC" w:rsidRDefault="00A24456" w:rsidP="00A24456">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Медали</w:t>
            </w:r>
          </w:p>
        </w:tc>
        <w:tc>
          <w:tcPr>
            <w:tcW w:w="350" w:type="pct"/>
            <w:vMerge w:val="restart"/>
            <w:shd w:val="clear" w:color="auto" w:fill="DEEAF6" w:themeFill="accent1" w:themeFillTint="33"/>
            <w:vAlign w:val="center"/>
          </w:tcPr>
          <w:p w:rsidR="002B0C1F" w:rsidRPr="00EF57EC" w:rsidRDefault="00A24456" w:rsidP="00A24456">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Значки</w:t>
            </w:r>
          </w:p>
        </w:tc>
      </w:tr>
      <w:tr w:rsidR="002B0C1F" w:rsidRPr="00EF57EC" w:rsidTr="008E6A80">
        <w:trPr>
          <w:trHeight w:val="1524"/>
        </w:trPr>
        <w:tc>
          <w:tcPr>
            <w:tcW w:w="203" w:type="pct"/>
            <w:vMerge/>
            <w:shd w:val="clear" w:color="auto" w:fill="auto"/>
            <w:hideMark/>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1300" w:type="pct"/>
            <w:vMerge/>
            <w:shd w:val="clear" w:color="auto" w:fill="auto"/>
            <w:hideMark/>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966" w:type="pct"/>
            <w:vMerge/>
            <w:shd w:val="clear" w:color="auto" w:fill="auto"/>
            <w:hideMark/>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665" w:type="pct"/>
            <w:vMerge/>
            <w:shd w:val="clear" w:color="auto" w:fill="auto"/>
            <w:hideMark/>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309" w:type="pct"/>
            <w:vMerge/>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309" w:type="pct"/>
            <w:vMerge/>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291" w:type="pct"/>
            <w:shd w:val="clear" w:color="auto" w:fill="DEEAF6" w:themeFill="accent1" w:themeFillTint="33"/>
            <w:vAlign w:val="center"/>
            <w:hideMark/>
          </w:tcPr>
          <w:p w:rsidR="002B0C1F" w:rsidRPr="00EF57EC" w:rsidRDefault="00A24456" w:rsidP="00A24456">
            <w:pPr>
              <w:spacing w:after="0" w:line="240" w:lineRule="auto"/>
              <w:ind w:hanging="49"/>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золото</w:t>
            </w:r>
          </w:p>
        </w:tc>
        <w:tc>
          <w:tcPr>
            <w:tcW w:w="334" w:type="pct"/>
            <w:shd w:val="clear" w:color="auto" w:fill="DEEAF6" w:themeFill="accent1" w:themeFillTint="33"/>
            <w:vAlign w:val="center"/>
          </w:tcPr>
          <w:p w:rsidR="002B0C1F" w:rsidRPr="00EF57EC" w:rsidRDefault="00A24456" w:rsidP="00A24456">
            <w:pPr>
              <w:spacing w:after="0" w:line="240" w:lineRule="auto"/>
              <w:ind w:hanging="90"/>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серебро</w:t>
            </w:r>
          </w:p>
        </w:tc>
        <w:tc>
          <w:tcPr>
            <w:tcW w:w="273" w:type="pct"/>
            <w:shd w:val="clear" w:color="auto" w:fill="DEEAF6" w:themeFill="accent1" w:themeFillTint="33"/>
            <w:vAlign w:val="center"/>
          </w:tcPr>
          <w:p w:rsidR="002B0C1F" w:rsidRPr="00EF57EC" w:rsidRDefault="00A24456" w:rsidP="00A24456">
            <w:pPr>
              <w:spacing w:after="0" w:line="240" w:lineRule="auto"/>
              <w:ind w:right="-104" w:hanging="104"/>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бронза</w:t>
            </w:r>
          </w:p>
        </w:tc>
        <w:tc>
          <w:tcPr>
            <w:tcW w:w="350" w:type="pct"/>
            <w:vMerge/>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r>
      <w:tr w:rsidR="000D1C7D" w:rsidRPr="00EF57EC" w:rsidTr="008E6A80">
        <w:trPr>
          <w:trHeight w:val="199"/>
        </w:trPr>
        <w:tc>
          <w:tcPr>
            <w:tcW w:w="203"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1300"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Concours Mondial de Bruxelles</w:t>
            </w:r>
          </w:p>
        </w:tc>
        <w:tc>
          <w:tcPr>
            <w:tcW w:w="966"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 xml:space="preserve">17-18 мая </w:t>
            </w:r>
          </w:p>
        </w:tc>
        <w:tc>
          <w:tcPr>
            <w:tcW w:w="665" w:type="pct"/>
            <w:shd w:val="clear" w:color="auto" w:fill="auto"/>
            <w:noWrap/>
            <w:hideMark/>
          </w:tcPr>
          <w:p w:rsidR="000D1C7D" w:rsidRPr="00EF57EC" w:rsidRDefault="000D1C7D" w:rsidP="000D1C7D">
            <w:pPr>
              <w:rPr>
                <w:rFonts w:asciiTheme="majorHAnsi" w:hAnsiTheme="majorHAnsi" w:cstheme="majorHAnsi"/>
                <w:sz w:val="18"/>
                <w:szCs w:val="18"/>
                <w:lang w:val="ru-MD"/>
              </w:rPr>
            </w:pPr>
            <w:r w:rsidRPr="00EF57EC">
              <w:rPr>
                <w:rFonts w:asciiTheme="majorHAnsi" w:hAnsiTheme="majorHAnsi" w:cstheme="majorHAnsi"/>
                <w:sz w:val="18"/>
                <w:szCs w:val="18"/>
                <w:lang w:val="ru-MD"/>
              </w:rPr>
              <w:t>Пекин, Китай</w:t>
            </w:r>
          </w:p>
        </w:tc>
        <w:tc>
          <w:tcPr>
            <w:tcW w:w="309" w:type="pct"/>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250,7</w:t>
            </w:r>
          </w:p>
        </w:tc>
        <w:tc>
          <w:tcPr>
            <w:tcW w:w="309" w:type="pct"/>
            <w:shd w:val="clear" w:color="auto" w:fill="auto"/>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25</w:t>
            </w:r>
          </w:p>
        </w:tc>
        <w:tc>
          <w:tcPr>
            <w:tcW w:w="291" w:type="pct"/>
            <w:shd w:val="clear" w:color="auto" w:fill="auto"/>
            <w:vAlign w:val="center"/>
            <w:hideMark/>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5</w:t>
            </w:r>
          </w:p>
        </w:tc>
        <w:tc>
          <w:tcPr>
            <w:tcW w:w="334"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21</w:t>
            </w:r>
          </w:p>
        </w:tc>
        <w:tc>
          <w:tcPr>
            <w:tcW w:w="273"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350"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0D1C7D" w:rsidRPr="00EF57EC" w:rsidTr="008E6A80">
        <w:trPr>
          <w:trHeight w:val="208"/>
        </w:trPr>
        <w:tc>
          <w:tcPr>
            <w:tcW w:w="203"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1300"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Decanter Asia Wine Awards</w:t>
            </w:r>
          </w:p>
        </w:tc>
        <w:tc>
          <w:tcPr>
            <w:tcW w:w="966"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4-7 сентября</w:t>
            </w:r>
          </w:p>
        </w:tc>
        <w:tc>
          <w:tcPr>
            <w:tcW w:w="665" w:type="pct"/>
            <w:shd w:val="clear" w:color="auto" w:fill="auto"/>
            <w:noWrap/>
            <w:hideMark/>
          </w:tcPr>
          <w:p w:rsidR="000D1C7D" w:rsidRPr="00EF57EC" w:rsidRDefault="000D1C7D" w:rsidP="000D1C7D">
            <w:pPr>
              <w:rPr>
                <w:rFonts w:asciiTheme="majorHAnsi" w:hAnsiTheme="majorHAnsi" w:cstheme="majorHAnsi"/>
                <w:sz w:val="18"/>
                <w:szCs w:val="18"/>
                <w:lang w:val="ru-MD"/>
              </w:rPr>
            </w:pPr>
            <w:r w:rsidRPr="00EF57EC">
              <w:rPr>
                <w:rFonts w:asciiTheme="majorHAnsi" w:hAnsiTheme="majorHAnsi" w:cstheme="majorHAnsi"/>
                <w:sz w:val="18"/>
                <w:szCs w:val="18"/>
                <w:lang w:val="ru-MD"/>
              </w:rPr>
              <w:t>Гонконг, Китай</w:t>
            </w:r>
          </w:p>
        </w:tc>
        <w:tc>
          <w:tcPr>
            <w:tcW w:w="309" w:type="pct"/>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215,0</w:t>
            </w:r>
          </w:p>
        </w:tc>
        <w:tc>
          <w:tcPr>
            <w:tcW w:w="309" w:type="pct"/>
            <w:shd w:val="clear" w:color="auto" w:fill="auto"/>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26</w:t>
            </w:r>
          </w:p>
        </w:tc>
        <w:tc>
          <w:tcPr>
            <w:tcW w:w="291" w:type="pct"/>
            <w:shd w:val="clear" w:color="auto" w:fill="auto"/>
            <w:vAlign w:val="center"/>
            <w:hideMark/>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334"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16</w:t>
            </w:r>
          </w:p>
        </w:tc>
        <w:tc>
          <w:tcPr>
            <w:tcW w:w="273"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350"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17</w:t>
            </w:r>
          </w:p>
        </w:tc>
      </w:tr>
      <w:tr w:rsidR="000D1C7D" w:rsidRPr="00EF57EC" w:rsidTr="008E6A80">
        <w:trPr>
          <w:trHeight w:val="185"/>
        </w:trPr>
        <w:tc>
          <w:tcPr>
            <w:tcW w:w="203"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w:t>
            </w:r>
          </w:p>
        </w:tc>
        <w:tc>
          <w:tcPr>
            <w:tcW w:w="1300"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Effervescents du Monde</w:t>
            </w:r>
          </w:p>
        </w:tc>
        <w:tc>
          <w:tcPr>
            <w:tcW w:w="966"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14-16 ноября</w:t>
            </w:r>
          </w:p>
        </w:tc>
        <w:tc>
          <w:tcPr>
            <w:tcW w:w="665" w:type="pct"/>
            <w:shd w:val="clear" w:color="auto" w:fill="auto"/>
            <w:noWrap/>
            <w:hideMark/>
          </w:tcPr>
          <w:p w:rsidR="000D1C7D" w:rsidRPr="00EF57EC" w:rsidRDefault="000D1C7D" w:rsidP="000D1C7D">
            <w:pPr>
              <w:rPr>
                <w:rFonts w:asciiTheme="majorHAnsi" w:hAnsiTheme="majorHAnsi" w:cstheme="majorHAnsi"/>
                <w:sz w:val="18"/>
                <w:szCs w:val="18"/>
                <w:lang w:val="ru-MD"/>
              </w:rPr>
            </w:pPr>
            <w:r w:rsidRPr="00EF57EC">
              <w:rPr>
                <w:rFonts w:asciiTheme="majorHAnsi" w:hAnsiTheme="majorHAnsi" w:cstheme="majorHAnsi"/>
                <w:sz w:val="18"/>
                <w:szCs w:val="18"/>
                <w:lang w:val="ru-MD"/>
              </w:rPr>
              <w:t>Дижон, Франция</w:t>
            </w:r>
          </w:p>
        </w:tc>
        <w:tc>
          <w:tcPr>
            <w:tcW w:w="309" w:type="pct"/>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141,8</w:t>
            </w:r>
          </w:p>
        </w:tc>
        <w:tc>
          <w:tcPr>
            <w:tcW w:w="309" w:type="pct"/>
            <w:shd w:val="clear" w:color="auto" w:fill="auto"/>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9</w:t>
            </w:r>
          </w:p>
        </w:tc>
        <w:tc>
          <w:tcPr>
            <w:tcW w:w="291" w:type="pct"/>
            <w:shd w:val="clear" w:color="auto" w:fill="auto"/>
            <w:vAlign w:val="center"/>
            <w:hideMark/>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334"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10</w:t>
            </w:r>
          </w:p>
        </w:tc>
        <w:tc>
          <w:tcPr>
            <w:tcW w:w="273"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19</w:t>
            </w:r>
          </w:p>
        </w:tc>
        <w:tc>
          <w:tcPr>
            <w:tcW w:w="350"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0D1C7D" w:rsidRPr="00EF57EC" w:rsidTr="008E6A80">
        <w:trPr>
          <w:trHeight w:val="171"/>
        </w:trPr>
        <w:tc>
          <w:tcPr>
            <w:tcW w:w="203"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4</w:t>
            </w:r>
          </w:p>
        </w:tc>
        <w:tc>
          <w:tcPr>
            <w:tcW w:w="1300"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Galicjia Vitis</w:t>
            </w:r>
          </w:p>
        </w:tc>
        <w:tc>
          <w:tcPr>
            <w:tcW w:w="966"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17-18 мая</w:t>
            </w:r>
          </w:p>
        </w:tc>
        <w:tc>
          <w:tcPr>
            <w:tcW w:w="665" w:type="pct"/>
            <w:shd w:val="clear" w:color="auto" w:fill="auto"/>
            <w:noWrap/>
            <w:hideMark/>
          </w:tcPr>
          <w:p w:rsidR="000D1C7D" w:rsidRPr="00EF57EC" w:rsidRDefault="000D1C7D" w:rsidP="000D1C7D">
            <w:pPr>
              <w:rPr>
                <w:rFonts w:asciiTheme="majorHAnsi" w:hAnsiTheme="majorHAnsi" w:cstheme="majorHAnsi"/>
                <w:sz w:val="18"/>
                <w:szCs w:val="18"/>
                <w:lang w:val="ru-MD"/>
              </w:rPr>
            </w:pPr>
            <w:r w:rsidRPr="00EF57EC">
              <w:rPr>
                <w:rFonts w:asciiTheme="majorHAnsi" w:hAnsiTheme="majorHAnsi" w:cstheme="majorHAnsi"/>
                <w:sz w:val="18"/>
                <w:szCs w:val="18"/>
                <w:lang w:val="ru-MD"/>
              </w:rPr>
              <w:t>Краков, Польша</w:t>
            </w:r>
          </w:p>
        </w:tc>
        <w:tc>
          <w:tcPr>
            <w:tcW w:w="309" w:type="pct"/>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21,2</w:t>
            </w:r>
          </w:p>
        </w:tc>
        <w:tc>
          <w:tcPr>
            <w:tcW w:w="309" w:type="pct"/>
            <w:shd w:val="clear" w:color="auto" w:fill="auto"/>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16</w:t>
            </w:r>
          </w:p>
        </w:tc>
        <w:tc>
          <w:tcPr>
            <w:tcW w:w="291" w:type="pct"/>
            <w:shd w:val="clear" w:color="auto" w:fill="auto"/>
            <w:vAlign w:val="center"/>
            <w:hideMark/>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37</w:t>
            </w:r>
          </w:p>
        </w:tc>
        <w:tc>
          <w:tcPr>
            <w:tcW w:w="334"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273"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350"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0D1C7D" w:rsidRPr="00EF57EC" w:rsidTr="008E6A80">
        <w:trPr>
          <w:trHeight w:val="79"/>
        </w:trPr>
        <w:tc>
          <w:tcPr>
            <w:tcW w:w="203" w:type="pct"/>
            <w:shd w:val="clear" w:color="auto" w:fill="auto"/>
            <w:noWrap/>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5</w:t>
            </w:r>
          </w:p>
        </w:tc>
        <w:tc>
          <w:tcPr>
            <w:tcW w:w="1300"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Inside Spirits Competition</w:t>
            </w:r>
          </w:p>
        </w:tc>
        <w:tc>
          <w:tcPr>
            <w:tcW w:w="966"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15 октября</w:t>
            </w:r>
          </w:p>
        </w:tc>
        <w:tc>
          <w:tcPr>
            <w:tcW w:w="665" w:type="pct"/>
            <w:shd w:val="clear" w:color="auto" w:fill="auto"/>
            <w:noWrap/>
            <w:hideMark/>
          </w:tcPr>
          <w:p w:rsidR="000D1C7D" w:rsidRPr="00EF57EC" w:rsidRDefault="000D1C7D" w:rsidP="000D1C7D">
            <w:pPr>
              <w:rPr>
                <w:rFonts w:asciiTheme="majorHAnsi" w:hAnsiTheme="majorHAnsi" w:cstheme="majorHAnsi"/>
                <w:sz w:val="18"/>
                <w:szCs w:val="18"/>
                <w:lang w:val="ru-MD"/>
              </w:rPr>
            </w:pPr>
            <w:r w:rsidRPr="00EF57EC">
              <w:rPr>
                <w:rFonts w:asciiTheme="majorHAnsi" w:hAnsiTheme="majorHAnsi" w:cstheme="majorHAnsi"/>
                <w:sz w:val="18"/>
                <w:szCs w:val="18"/>
                <w:lang w:val="ru-MD"/>
              </w:rPr>
              <w:t>Бордо, Франция</w:t>
            </w:r>
          </w:p>
        </w:tc>
        <w:tc>
          <w:tcPr>
            <w:tcW w:w="309" w:type="pct"/>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100,4</w:t>
            </w:r>
          </w:p>
        </w:tc>
        <w:tc>
          <w:tcPr>
            <w:tcW w:w="309" w:type="pct"/>
            <w:shd w:val="clear" w:color="auto" w:fill="auto"/>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21</w:t>
            </w:r>
          </w:p>
        </w:tc>
        <w:tc>
          <w:tcPr>
            <w:tcW w:w="291" w:type="pct"/>
            <w:shd w:val="clear" w:color="auto" w:fill="auto"/>
            <w:vAlign w:val="center"/>
            <w:hideMark/>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334"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6</w:t>
            </w:r>
          </w:p>
        </w:tc>
        <w:tc>
          <w:tcPr>
            <w:tcW w:w="273"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7</w:t>
            </w:r>
          </w:p>
        </w:tc>
        <w:tc>
          <w:tcPr>
            <w:tcW w:w="350"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0D1C7D" w:rsidRPr="00EF57EC" w:rsidTr="008E6A80">
        <w:trPr>
          <w:trHeight w:val="193"/>
        </w:trPr>
        <w:tc>
          <w:tcPr>
            <w:tcW w:w="203" w:type="pct"/>
            <w:shd w:val="clear" w:color="auto" w:fill="auto"/>
            <w:noWrap/>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6</w:t>
            </w:r>
          </w:p>
        </w:tc>
        <w:tc>
          <w:tcPr>
            <w:tcW w:w="1300" w:type="pct"/>
            <w:shd w:val="clear" w:color="auto" w:fill="auto"/>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International Wine Contests Bucharest</w:t>
            </w:r>
          </w:p>
        </w:tc>
        <w:tc>
          <w:tcPr>
            <w:tcW w:w="966"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1-4 ноября</w:t>
            </w:r>
          </w:p>
        </w:tc>
        <w:tc>
          <w:tcPr>
            <w:tcW w:w="665" w:type="pct"/>
            <w:shd w:val="clear" w:color="auto" w:fill="auto"/>
            <w:noWrap/>
            <w:hideMark/>
          </w:tcPr>
          <w:p w:rsidR="000D1C7D" w:rsidRPr="00EF57EC" w:rsidRDefault="000D1C7D" w:rsidP="000D1C7D">
            <w:pPr>
              <w:rPr>
                <w:rFonts w:asciiTheme="majorHAnsi" w:hAnsiTheme="majorHAnsi" w:cstheme="majorHAnsi"/>
                <w:sz w:val="18"/>
                <w:szCs w:val="18"/>
                <w:lang w:val="ru-MD"/>
              </w:rPr>
            </w:pPr>
            <w:r w:rsidRPr="00EF57EC">
              <w:rPr>
                <w:rFonts w:asciiTheme="majorHAnsi" w:hAnsiTheme="majorHAnsi" w:cstheme="majorHAnsi"/>
                <w:sz w:val="18"/>
                <w:szCs w:val="18"/>
                <w:lang w:val="ru-MD"/>
              </w:rPr>
              <w:t>Яссы, Румыния</w:t>
            </w:r>
          </w:p>
        </w:tc>
        <w:tc>
          <w:tcPr>
            <w:tcW w:w="309" w:type="pct"/>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46,6</w:t>
            </w:r>
          </w:p>
        </w:tc>
        <w:tc>
          <w:tcPr>
            <w:tcW w:w="309" w:type="pct"/>
            <w:shd w:val="clear" w:color="auto" w:fill="auto"/>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15</w:t>
            </w:r>
          </w:p>
        </w:tc>
        <w:tc>
          <w:tcPr>
            <w:tcW w:w="291" w:type="pct"/>
            <w:shd w:val="clear" w:color="auto" w:fill="auto"/>
            <w:vAlign w:val="center"/>
            <w:hideMark/>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37</w:t>
            </w:r>
          </w:p>
        </w:tc>
        <w:tc>
          <w:tcPr>
            <w:tcW w:w="334"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10</w:t>
            </w:r>
          </w:p>
        </w:tc>
        <w:tc>
          <w:tcPr>
            <w:tcW w:w="273"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350"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0D1C7D" w:rsidRPr="00EF57EC" w:rsidTr="008E6A80">
        <w:trPr>
          <w:trHeight w:val="119"/>
        </w:trPr>
        <w:tc>
          <w:tcPr>
            <w:tcW w:w="203" w:type="pct"/>
            <w:shd w:val="clear" w:color="auto" w:fill="auto"/>
            <w:noWrap/>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7</w:t>
            </w:r>
          </w:p>
        </w:tc>
        <w:tc>
          <w:tcPr>
            <w:tcW w:w="1300" w:type="pct"/>
            <w:shd w:val="clear" w:color="auto" w:fill="auto"/>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Mondial du Rose 2018</w:t>
            </w:r>
          </w:p>
        </w:tc>
        <w:tc>
          <w:tcPr>
            <w:tcW w:w="966"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28-30 апреля</w:t>
            </w:r>
          </w:p>
        </w:tc>
        <w:tc>
          <w:tcPr>
            <w:tcW w:w="665" w:type="pct"/>
            <w:shd w:val="clear" w:color="auto" w:fill="auto"/>
            <w:noWrap/>
            <w:hideMark/>
          </w:tcPr>
          <w:p w:rsidR="000D1C7D" w:rsidRPr="00EF57EC" w:rsidRDefault="000D1C7D" w:rsidP="000D1C7D">
            <w:pPr>
              <w:rPr>
                <w:rFonts w:asciiTheme="majorHAnsi" w:hAnsiTheme="majorHAnsi" w:cstheme="majorHAnsi"/>
                <w:sz w:val="18"/>
                <w:szCs w:val="18"/>
                <w:lang w:val="ru-MD"/>
              </w:rPr>
            </w:pPr>
            <w:r w:rsidRPr="00EF57EC">
              <w:rPr>
                <w:rFonts w:asciiTheme="majorHAnsi" w:hAnsiTheme="majorHAnsi" w:cstheme="majorHAnsi"/>
                <w:sz w:val="18"/>
                <w:szCs w:val="18"/>
                <w:lang w:val="ru-MD"/>
              </w:rPr>
              <w:t>Канны, Франция</w:t>
            </w:r>
          </w:p>
        </w:tc>
        <w:tc>
          <w:tcPr>
            <w:tcW w:w="309" w:type="pct"/>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90,4</w:t>
            </w:r>
          </w:p>
        </w:tc>
        <w:tc>
          <w:tcPr>
            <w:tcW w:w="309" w:type="pct"/>
            <w:shd w:val="clear" w:color="auto" w:fill="auto"/>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21</w:t>
            </w:r>
          </w:p>
        </w:tc>
        <w:tc>
          <w:tcPr>
            <w:tcW w:w="291" w:type="pct"/>
            <w:shd w:val="clear" w:color="auto" w:fill="auto"/>
            <w:vAlign w:val="center"/>
            <w:hideMark/>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6</w:t>
            </w:r>
          </w:p>
        </w:tc>
        <w:tc>
          <w:tcPr>
            <w:tcW w:w="334"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73"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350"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0D1C7D" w:rsidRPr="00EF57EC" w:rsidTr="008E6A80">
        <w:trPr>
          <w:trHeight w:val="71"/>
        </w:trPr>
        <w:tc>
          <w:tcPr>
            <w:tcW w:w="203" w:type="pct"/>
            <w:shd w:val="clear" w:color="auto" w:fill="auto"/>
            <w:noWrap/>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8</w:t>
            </w:r>
          </w:p>
        </w:tc>
        <w:tc>
          <w:tcPr>
            <w:tcW w:w="1300" w:type="pct"/>
            <w:shd w:val="clear" w:color="auto" w:fill="auto"/>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Oenoforum</w:t>
            </w:r>
          </w:p>
        </w:tc>
        <w:tc>
          <w:tcPr>
            <w:tcW w:w="966" w:type="pct"/>
            <w:shd w:val="clear" w:color="auto" w:fill="auto"/>
            <w:noWrap/>
            <w:hideMark/>
          </w:tcPr>
          <w:p w:rsidR="000D1C7D" w:rsidRPr="00EF57EC" w:rsidRDefault="000D1C7D" w:rsidP="000D1C7D">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21-23 июня</w:t>
            </w:r>
          </w:p>
        </w:tc>
        <w:tc>
          <w:tcPr>
            <w:tcW w:w="665" w:type="pct"/>
            <w:shd w:val="clear" w:color="auto" w:fill="auto"/>
            <w:noWrap/>
            <w:hideMark/>
          </w:tcPr>
          <w:p w:rsidR="000D1C7D" w:rsidRPr="00EF57EC" w:rsidRDefault="000D1C7D" w:rsidP="000D1C7D">
            <w:pPr>
              <w:rPr>
                <w:rFonts w:asciiTheme="majorHAnsi" w:hAnsiTheme="majorHAnsi" w:cstheme="majorHAnsi"/>
                <w:sz w:val="18"/>
                <w:szCs w:val="18"/>
                <w:lang w:val="ru-MD"/>
              </w:rPr>
            </w:pPr>
            <w:r w:rsidRPr="00EF57EC">
              <w:rPr>
                <w:rFonts w:asciiTheme="majorHAnsi" w:hAnsiTheme="majorHAnsi" w:cstheme="majorHAnsi"/>
                <w:sz w:val="18"/>
                <w:szCs w:val="18"/>
                <w:lang w:val="ru-MD"/>
              </w:rPr>
              <w:t>Брно, Р. Чехия</w:t>
            </w:r>
          </w:p>
        </w:tc>
        <w:tc>
          <w:tcPr>
            <w:tcW w:w="309" w:type="pct"/>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16,8</w:t>
            </w:r>
          </w:p>
        </w:tc>
        <w:tc>
          <w:tcPr>
            <w:tcW w:w="309" w:type="pct"/>
            <w:shd w:val="clear" w:color="auto" w:fill="auto"/>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13</w:t>
            </w:r>
          </w:p>
        </w:tc>
        <w:tc>
          <w:tcPr>
            <w:tcW w:w="291" w:type="pct"/>
            <w:shd w:val="clear" w:color="auto" w:fill="auto"/>
            <w:vAlign w:val="center"/>
            <w:hideMark/>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17</w:t>
            </w:r>
          </w:p>
        </w:tc>
        <w:tc>
          <w:tcPr>
            <w:tcW w:w="334"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4</w:t>
            </w:r>
          </w:p>
        </w:tc>
        <w:tc>
          <w:tcPr>
            <w:tcW w:w="273"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350" w:type="pct"/>
            <w:vAlign w:val="center"/>
          </w:tcPr>
          <w:p w:rsidR="000D1C7D" w:rsidRPr="00EF57EC" w:rsidRDefault="000D1C7D" w:rsidP="000D1C7D">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2B0C1F" w:rsidRPr="00EF57EC" w:rsidTr="008E6A80">
        <w:trPr>
          <w:trHeight w:val="399"/>
        </w:trPr>
        <w:tc>
          <w:tcPr>
            <w:tcW w:w="1503" w:type="pct"/>
            <w:gridSpan w:val="2"/>
            <w:shd w:val="clear" w:color="auto" w:fill="DEEAF6" w:themeFill="accent1" w:themeFillTint="33"/>
            <w:noWrap/>
            <w:vAlign w:val="center"/>
            <w:hideMark/>
          </w:tcPr>
          <w:p w:rsidR="002B0C1F" w:rsidRPr="00EF57EC" w:rsidRDefault="00A24456" w:rsidP="00A24456">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Всего</w:t>
            </w:r>
          </w:p>
        </w:tc>
        <w:tc>
          <w:tcPr>
            <w:tcW w:w="966" w:type="pct"/>
            <w:shd w:val="clear" w:color="auto" w:fill="DEEAF6" w:themeFill="accent1" w:themeFillTint="33"/>
            <w:noWrap/>
            <w:vAlign w:val="center"/>
            <w:hideMark/>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x</w:t>
            </w:r>
          </w:p>
        </w:tc>
        <w:tc>
          <w:tcPr>
            <w:tcW w:w="665" w:type="pct"/>
            <w:shd w:val="clear" w:color="auto" w:fill="DEEAF6" w:themeFill="accent1" w:themeFillTint="33"/>
            <w:noWrap/>
            <w:vAlign w:val="center"/>
            <w:hideMark/>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x</w:t>
            </w:r>
          </w:p>
        </w:tc>
        <w:tc>
          <w:tcPr>
            <w:tcW w:w="309" w:type="pct"/>
            <w:shd w:val="clear" w:color="auto" w:fill="DEEAF6" w:themeFill="accent1" w:themeFillTint="33"/>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882,9</w:t>
            </w:r>
          </w:p>
        </w:tc>
        <w:tc>
          <w:tcPr>
            <w:tcW w:w="309" w:type="pct"/>
            <w:shd w:val="clear" w:color="auto" w:fill="DEEAF6" w:themeFill="accent1" w:themeFillTint="33"/>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146</w:t>
            </w:r>
          </w:p>
        </w:tc>
        <w:tc>
          <w:tcPr>
            <w:tcW w:w="291" w:type="pct"/>
            <w:shd w:val="clear" w:color="auto" w:fill="DEEAF6" w:themeFill="accent1" w:themeFillTint="33"/>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106</w:t>
            </w:r>
          </w:p>
        </w:tc>
        <w:tc>
          <w:tcPr>
            <w:tcW w:w="334" w:type="pct"/>
            <w:shd w:val="clear" w:color="auto" w:fill="DEEAF6" w:themeFill="accent1" w:themeFillTint="33"/>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68</w:t>
            </w:r>
          </w:p>
        </w:tc>
        <w:tc>
          <w:tcPr>
            <w:tcW w:w="273" w:type="pct"/>
            <w:shd w:val="clear" w:color="auto" w:fill="DEEAF6" w:themeFill="accent1" w:themeFillTint="33"/>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26</w:t>
            </w:r>
          </w:p>
        </w:tc>
        <w:tc>
          <w:tcPr>
            <w:tcW w:w="350" w:type="pct"/>
            <w:shd w:val="clear" w:color="auto" w:fill="DEEAF6" w:themeFill="accent1" w:themeFillTint="33"/>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17</w:t>
            </w:r>
          </w:p>
        </w:tc>
      </w:tr>
    </w:tbl>
    <w:p w:rsidR="00C132E5" w:rsidRPr="00EF57EC" w:rsidRDefault="00A24456" w:rsidP="00C132E5">
      <w:pPr>
        <w:rPr>
          <w:rFonts w:asciiTheme="majorHAnsi" w:hAnsiTheme="majorHAnsi" w:cstheme="majorHAnsi"/>
          <w:lang w:val="ru-MD"/>
        </w:rPr>
      </w:pPr>
      <w:r w:rsidRPr="00EF57EC">
        <w:rPr>
          <w:rFonts w:asciiTheme="majorHAnsi" w:hAnsiTheme="majorHAnsi" w:cstheme="majorHAnsi"/>
          <w:b/>
          <w:lang w:val="ru-MD"/>
        </w:rPr>
        <w:t>Источник</w:t>
      </w:r>
      <w:r w:rsidR="00C132E5" w:rsidRPr="00EF57EC">
        <w:rPr>
          <w:rFonts w:asciiTheme="majorHAnsi" w:hAnsiTheme="majorHAnsi" w:cstheme="majorHAnsi"/>
          <w:b/>
          <w:lang w:val="ru-MD"/>
        </w:rPr>
        <w:t xml:space="preserve">: </w:t>
      </w:r>
      <w:r w:rsidRPr="00EF57EC">
        <w:rPr>
          <w:rFonts w:asciiTheme="majorHAnsi" w:hAnsiTheme="majorHAnsi" w:cstheme="majorHAnsi"/>
          <w:lang w:val="ru-MD"/>
        </w:rPr>
        <w:t>Данные НБВВ</w:t>
      </w:r>
      <w:r w:rsidR="00C132E5" w:rsidRPr="00EF57EC">
        <w:rPr>
          <w:rFonts w:asciiTheme="majorHAnsi" w:hAnsiTheme="majorHAnsi" w:cstheme="majorHAnsi"/>
          <w:lang w:val="ru-MD"/>
        </w:rPr>
        <w:t>.</w:t>
      </w:r>
    </w:p>
    <w:p w:rsidR="002B0C1F" w:rsidRPr="00EF57EC" w:rsidRDefault="002B0C1F" w:rsidP="002B0C1F">
      <w:pPr>
        <w:rPr>
          <w:rFonts w:asciiTheme="majorHAnsi" w:hAnsiTheme="majorHAnsi" w:cstheme="majorHAnsi"/>
          <w:i/>
          <w:sz w:val="28"/>
          <w:szCs w:val="28"/>
          <w:lang w:val="ru-MD"/>
        </w:rPr>
      </w:pPr>
    </w:p>
    <w:p w:rsidR="002B0C1F" w:rsidRPr="00EF57EC" w:rsidRDefault="002B0C1F" w:rsidP="002B0C1F">
      <w:pPr>
        <w:rPr>
          <w:rFonts w:asciiTheme="majorHAnsi" w:hAnsiTheme="majorHAnsi" w:cstheme="majorHAnsi"/>
          <w:i/>
          <w:sz w:val="28"/>
          <w:szCs w:val="28"/>
          <w:lang w:val="ru-MD"/>
        </w:rPr>
      </w:pPr>
    </w:p>
    <w:p w:rsidR="002B0C1F" w:rsidRPr="00EF57EC" w:rsidRDefault="00B613EE" w:rsidP="002B0C1F">
      <w:pPr>
        <w:pStyle w:val="1"/>
        <w:spacing w:before="0"/>
        <w:jc w:val="both"/>
        <w:rPr>
          <w:rFonts w:cstheme="majorHAnsi"/>
          <w:b/>
          <w:color w:val="auto"/>
          <w:sz w:val="28"/>
          <w:szCs w:val="28"/>
          <w:lang w:val="ru-MD"/>
        </w:rPr>
      </w:pPr>
      <w:bookmarkStart w:id="99" w:name="_Toc25834404"/>
      <w:r w:rsidRPr="00EF57EC">
        <w:rPr>
          <w:rFonts w:cstheme="majorHAnsi"/>
          <w:b/>
          <w:color w:val="auto"/>
          <w:sz w:val="28"/>
          <w:szCs w:val="28"/>
          <w:lang w:val="ru-MD"/>
        </w:rPr>
        <w:lastRenderedPageBreak/>
        <w:t>Таблица №</w:t>
      </w:r>
      <w:r w:rsidR="002B0C1F" w:rsidRPr="00EF57EC">
        <w:rPr>
          <w:rFonts w:cstheme="majorHAnsi"/>
          <w:b/>
          <w:color w:val="auto"/>
          <w:sz w:val="28"/>
          <w:szCs w:val="28"/>
          <w:lang w:val="ru-MD"/>
        </w:rPr>
        <w:t xml:space="preserve">11.2. </w:t>
      </w:r>
      <w:r w:rsidRPr="00EF57EC">
        <w:rPr>
          <w:rFonts w:cstheme="majorHAnsi"/>
          <w:b/>
          <w:color w:val="auto"/>
          <w:sz w:val="28"/>
          <w:szCs w:val="28"/>
          <w:lang w:val="ru-MD"/>
        </w:rPr>
        <w:t>Синтез результатов международных конкурсов в области виноделия, в которых участвовали виноделы Республики Молдова в течение 2018 года, расходы на участие понесены виноделами</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4240"/>
        <w:gridCol w:w="2626"/>
        <w:gridCol w:w="3292"/>
        <w:gridCol w:w="795"/>
        <w:gridCol w:w="712"/>
        <w:gridCol w:w="738"/>
      </w:tblGrid>
      <w:tr w:rsidR="002B0C1F" w:rsidRPr="00EF57EC" w:rsidTr="00C132E5">
        <w:trPr>
          <w:trHeight w:val="375"/>
        </w:trPr>
        <w:tc>
          <w:tcPr>
            <w:tcW w:w="211" w:type="pct"/>
            <w:vMerge w:val="restart"/>
            <w:shd w:val="clear" w:color="auto" w:fill="DEEAF6" w:themeFill="accent1" w:themeFillTint="33"/>
            <w:vAlign w:val="center"/>
            <w:hideMark/>
          </w:tcPr>
          <w:p w:rsidR="002B0C1F" w:rsidRPr="00EF57EC" w:rsidRDefault="00B613EE" w:rsidP="00B613EE">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 п/п</w:t>
            </w:r>
          </w:p>
        </w:tc>
        <w:tc>
          <w:tcPr>
            <w:tcW w:w="1637" w:type="pct"/>
            <w:vMerge w:val="restart"/>
            <w:shd w:val="clear" w:color="auto" w:fill="DEEAF6" w:themeFill="accent1" w:themeFillTint="33"/>
            <w:vAlign w:val="center"/>
            <w:hideMark/>
          </w:tcPr>
          <w:p w:rsidR="002B0C1F" w:rsidRPr="00EF57EC" w:rsidRDefault="00B613EE" w:rsidP="00B613EE">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Название конкурса</w:t>
            </w:r>
          </w:p>
        </w:tc>
        <w:tc>
          <w:tcPr>
            <w:tcW w:w="1014" w:type="pct"/>
            <w:vMerge w:val="restart"/>
            <w:shd w:val="clear" w:color="auto" w:fill="DEEAF6" w:themeFill="accent1" w:themeFillTint="33"/>
            <w:vAlign w:val="center"/>
            <w:hideMark/>
          </w:tcPr>
          <w:p w:rsidR="002B0C1F" w:rsidRPr="00EF57EC" w:rsidRDefault="00B613EE" w:rsidP="00B613EE">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Период</w:t>
            </w:r>
          </w:p>
        </w:tc>
        <w:tc>
          <w:tcPr>
            <w:tcW w:w="1271" w:type="pct"/>
            <w:vMerge w:val="restart"/>
            <w:shd w:val="clear" w:color="auto" w:fill="DEEAF6" w:themeFill="accent1" w:themeFillTint="33"/>
            <w:vAlign w:val="center"/>
            <w:hideMark/>
          </w:tcPr>
          <w:p w:rsidR="002B0C1F" w:rsidRPr="00EF57EC" w:rsidRDefault="00B613EE" w:rsidP="00B613EE">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Место проведения</w:t>
            </w:r>
          </w:p>
        </w:tc>
        <w:tc>
          <w:tcPr>
            <w:tcW w:w="867" w:type="pct"/>
            <w:gridSpan w:val="3"/>
            <w:shd w:val="clear" w:color="auto" w:fill="DEEAF6" w:themeFill="accent1" w:themeFillTint="33"/>
            <w:vAlign w:val="center"/>
            <w:hideMark/>
          </w:tcPr>
          <w:p w:rsidR="002B0C1F" w:rsidRPr="00EF57EC" w:rsidRDefault="00B613EE" w:rsidP="00B613EE">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Медали</w:t>
            </w:r>
          </w:p>
        </w:tc>
      </w:tr>
      <w:tr w:rsidR="002B0C1F" w:rsidRPr="00EF57EC" w:rsidTr="00C132E5">
        <w:trPr>
          <w:trHeight w:val="387"/>
        </w:trPr>
        <w:tc>
          <w:tcPr>
            <w:tcW w:w="211" w:type="pct"/>
            <w:vMerge/>
            <w:shd w:val="clear" w:color="auto" w:fill="auto"/>
            <w:hideMark/>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1637" w:type="pct"/>
            <w:vMerge/>
            <w:shd w:val="clear" w:color="auto" w:fill="auto"/>
            <w:hideMark/>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1014" w:type="pct"/>
            <w:vMerge/>
            <w:shd w:val="clear" w:color="auto" w:fill="auto"/>
            <w:hideMark/>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1271" w:type="pct"/>
            <w:vMerge/>
            <w:shd w:val="clear" w:color="auto" w:fill="auto"/>
            <w:hideMark/>
          </w:tcPr>
          <w:p w:rsidR="002B0C1F" w:rsidRPr="00EF57EC" w:rsidRDefault="002B0C1F" w:rsidP="008E6A80">
            <w:pPr>
              <w:spacing w:after="0" w:line="240" w:lineRule="auto"/>
              <w:rPr>
                <w:rFonts w:asciiTheme="majorHAnsi" w:eastAsia="Times New Roman" w:hAnsiTheme="majorHAnsi" w:cstheme="majorHAnsi"/>
                <w:b/>
                <w:bCs/>
                <w:color w:val="000000"/>
                <w:sz w:val="20"/>
                <w:szCs w:val="20"/>
                <w:lang w:val="ru-MD"/>
              </w:rPr>
            </w:pPr>
          </w:p>
        </w:tc>
        <w:tc>
          <w:tcPr>
            <w:tcW w:w="307" w:type="pct"/>
            <w:shd w:val="clear" w:color="auto" w:fill="DEEAF6" w:themeFill="accent1" w:themeFillTint="33"/>
            <w:vAlign w:val="center"/>
            <w:hideMark/>
          </w:tcPr>
          <w:p w:rsidR="002B0C1F" w:rsidRPr="00EF57EC" w:rsidRDefault="00B613EE" w:rsidP="008E6A80">
            <w:pPr>
              <w:spacing w:after="0" w:line="240" w:lineRule="auto"/>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золото</w:t>
            </w:r>
          </w:p>
        </w:tc>
        <w:tc>
          <w:tcPr>
            <w:tcW w:w="275" w:type="pct"/>
            <w:shd w:val="clear" w:color="auto" w:fill="DEEAF6" w:themeFill="accent1" w:themeFillTint="33"/>
            <w:vAlign w:val="center"/>
          </w:tcPr>
          <w:p w:rsidR="002B0C1F" w:rsidRPr="00EF57EC" w:rsidRDefault="00B613EE" w:rsidP="00B613EE">
            <w:pPr>
              <w:spacing w:after="0" w:line="240" w:lineRule="auto"/>
              <w:ind w:left="-125" w:right="-82"/>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серебро</w:t>
            </w:r>
          </w:p>
        </w:tc>
        <w:tc>
          <w:tcPr>
            <w:tcW w:w="285" w:type="pct"/>
            <w:shd w:val="clear" w:color="auto" w:fill="DEEAF6" w:themeFill="accent1" w:themeFillTint="33"/>
            <w:vAlign w:val="center"/>
          </w:tcPr>
          <w:p w:rsidR="002B0C1F" w:rsidRPr="00EF57EC" w:rsidRDefault="00B613EE" w:rsidP="00B613EE">
            <w:pPr>
              <w:spacing w:after="0" w:line="240" w:lineRule="auto"/>
              <w:ind w:hanging="130"/>
              <w:jc w:val="center"/>
              <w:rPr>
                <w:rFonts w:asciiTheme="majorHAnsi" w:eastAsia="Times New Roman" w:hAnsiTheme="majorHAnsi" w:cstheme="majorHAnsi"/>
                <w:b/>
                <w:bCs/>
                <w:color w:val="000000"/>
                <w:sz w:val="20"/>
                <w:szCs w:val="20"/>
                <w:lang w:val="ru-MD"/>
              </w:rPr>
            </w:pPr>
            <w:r w:rsidRPr="00EF57EC">
              <w:rPr>
                <w:rFonts w:asciiTheme="majorHAnsi" w:eastAsia="Times New Roman" w:hAnsiTheme="majorHAnsi" w:cstheme="majorHAnsi"/>
                <w:b/>
                <w:bCs/>
                <w:color w:val="000000"/>
                <w:sz w:val="20"/>
                <w:szCs w:val="20"/>
                <w:lang w:val="ru-MD"/>
              </w:rPr>
              <w:t>бронза</w:t>
            </w:r>
          </w:p>
        </w:tc>
      </w:tr>
      <w:tr w:rsidR="002B0C1F" w:rsidRPr="00EF57EC" w:rsidTr="00C132E5">
        <w:trPr>
          <w:trHeight w:val="209"/>
        </w:trPr>
        <w:tc>
          <w:tcPr>
            <w:tcW w:w="211" w:type="pct"/>
            <w:shd w:val="clear" w:color="auto" w:fill="auto"/>
            <w:noWrap/>
            <w:hideMark/>
          </w:tcPr>
          <w:p w:rsidR="002B0C1F" w:rsidRPr="00EF57EC" w:rsidRDefault="002B0C1F" w:rsidP="008E6A80">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1637" w:type="pct"/>
            <w:shd w:val="clear" w:color="auto" w:fill="auto"/>
            <w:noWrap/>
          </w:tcPr>
          <w:p w:rsidR="002B0C1F" w:rsidRPr="00EF57EC" w:rsidRDefault="002B0C1F" w:rsidP="008E6A80">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Asia Wine Trophy</w:t>
            </w:r>
          </w:p>
        </w:tc>
        <w:tc>
          <w:tcPr>
            <w:tcW w:w="1014" w:type="pct"/>
            <w:shd w:val="clear" w:color="auto" w:fill="auto"/>
            <w:noWrap/>
          </w:tcPr>
          <w:p w:rsidR="002B0C1F" w:rsidRPr="00EF57EC" w:rsidRDefault="002B0C1F" w:rsidP="00861929">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 xml:space="preserve">26-29 </w:t>
            </w:r>
            <w:r w:rsidR="00861929" w:rsidRPr="00EF57EC">
              <w:rPr>
                <w:rFonts w:asciiTheme="majorHAnsi" w:eastAsia="Times New Roman" w:hAnsiTheme="majorHAnsi" w:cstheme="majorHAnsi"/>
                <w:color w:val="000000"/>
                <w:sz w:val="20"/>
                <w:szCs w:val="20"/>
                <w:lang w:val="ru-MD"/>
              </w:rPr>
              <w:t>августа</w:t>
            </w:r>
          </w:p>
        </w:tc>
        <w:tc>
          <w:tcPr>
            <w:tcW w:w="1271" w:type="pct"/>
            <w:shd w:val="clear" w:color="auto" w:fill="auto"/>
            <w:noWrap/>
          </w:tcPr>
          <w:p w:rsidR="002B0C1F" w:rsidRPr="00EF57EC" w:rsidRDefault="00B613EE" w:rsidP="00091D59">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Тэджон</w:t>
            </w:r>
            <w:r w:rsidR="002B0C1F" w:rsidRPr="00EF57EC">
              <w:rPr>
                <w:rFonts w:asciiTheme="majorHAnsi" w:eastAsia="Times New Roman" w:hAnsiTheme="majorHAnsi" w:cstheme="majorHAnsi"/>
                <w:color w:val="000000"/>
                <w:sz w:val="20"/>
                <w:szCs w:val="20"/>
                <w:lang w:val="ru-MD"/>
              </w:rPr>
              <w:t xml:space="preserve">, </w:t>
            </w:r>
            <w:r w:rsidRPr="00EF57EC">
              <w:rPr>
                <w:rFonts w:asciiTheme="majorHAnsi" w:eastAsia="Times New Roman" w:hAnsiTheme="majorHAnsi" w:cstheme="majorHAnsi"/>
                <w:color w:val="000000"/>
                <w:sz w:val="20"/>
                <w:szCs w:val="20"/>
                <w:lang w:val="ru-MD"/>
              </w:rPr>
              <w:t>Южная Корея</w:t>
            </w:r>
          </w:p>
        </w:tc>
        <w:tc>
          <w:tcPr>
            <w:tcW w:w="307" w:type="pct"/>
            <w:shd w:val="clear" w:color="auto" w:fill="auto"/>
            <w:vAlign w:val="center"/>
          </w:tcPr>
          <w:p w:rsidR="002B0C1F" w:rsidRPr="00EF57EC" w:rsidRDefault="002B0C1F" w:rsidP="008E6A80">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17</w:t>
            </w:r>
          </w:p>
        </w:tc>
        <w:tc>
          <w:tcPr>
            <w:tcW w:w="275" w:type="pct"/>
            <w:vAlign w:val="center"/>
          </w:tcPr>
          <w:p w:rsidR="002B0C1F" w:rsidRPr="00EF57EC" w:rsidRDefault="002B0C1F" w:rsidP="008E6A80">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w:t>
            </w:r>
          </w:p>
        </w:tc>
        <w:tc>
          <w:tcPr>
            <w:tcW w:w="285" w:type="pct"/>
            <w:vAlign w:val="center"/>
          </w:tcPr>
          <w:p w:rsidR="002B0C1F" w:rsidRPr="00EF57EC" w:rsidRDefault="002B0C1F" w:rsidP="008E6A80">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241"/>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Berliner Wein Trophy</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15-18 февраля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Берлин, Германия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5</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273"/>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Berliner Wein Trophy</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26-29 июля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Берлин, Германия </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9</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3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4</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Challenge International du Vin</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21-22 апреля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Франция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5</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4</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r>
      <w:tr w:rsidR="00B613EE" w:rsidRPr="00EF57EC" w:rsidTr="00C132E5">
        <w:trPr>
          <w:trHeight w:val="70"/>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5</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Concours International de Lyon</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24 марта</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Лион, Франция, </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99"/>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6</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Decanter Word Wine Awards</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 xml:space="preserve">30 апреля - 11 мая </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Лондон, Великобритания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11</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19</w:t>
            </w:r>
          </w:p>
        </w:tc>
      </w:tr>
      <w:tr w:rsidR="00B613EE" w:rsidRPr="00EF57EC" w:rsidTr="00C132E5">
        <w:trPr>
          <w:trHeight w:val="208"/>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7</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Grand Prix Vinex</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3-4 мая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Валтице, Чешская Республика</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07"/>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8</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International Wine Challenge</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 xml:space="preserve">май </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Великобритания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16</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9</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Interwine Grand Challenge 2018</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6-7 ноября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Китай, Фошань</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10</w:t>
            </w:r>
          </w:p>
        </w:tc>
        <w:tc>
          <w:tcPr>
            <w:tcW w:w="1637" w:type="pct"/>
            <w:shd w:val="clear" w:color="auto" w:fill="auto"/>
            <w:noWrap/>
          </w:tcPr>
          <w:p w:rsidR="00B613EE" w:rsidRPr="00156B97" w:rsidRDefault="00B613EE" w:rsidP="00B613EE">
            <w:pPr>
              <w:spacing w:after="0" w:line="240" w:lineRule="auto"/>
              <w:rPr>
                <w:rFonts w:asciiTheme="majorHAnsi" w:eastAsia="Times New Roman" w:hAnsiTheme="majorHAnsi" w:cstheme="majorHAnsi"/>
                <w:color w:val="000000"/>
                <w:sz w:val="20"/>
                <w:szCs w:val="20"/>
              </w:rPr>
            </w:pPr>
            <w:r w:rsidRPr="00156B97">
              <w:rPr>
                <w:rFonts w:asciiTheme="majorHAnsi" w:eastAsia="Times New Roman" w:hAnsiTheme="majorHAnsi" w:cstheme="majorHAnsi"/>
                <w:color w:val="000000"/>
                <w:sz w:val="20"/>
                <w:szCs w:val="20"/>
              </w:rPr>
              <w:t>International Wine Challenge AWC Vienna</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август</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 xml:space="preserve"> Вена, Австрия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11</w:t>
            </w:r>
          </w:p>
        </w:tc>
        <w:tc>
          <w:tcPr>
            <w:tcW w:w="1637" w:type="pct"/>
            <w:shd w:val="clear" w:color="auto" w:fill="auto"/>
            <w:noWrap/>
          </w:tcPr>
          <w:p w:rsidR="00B613EE" w:rsidRPr="00156B97" w:rsidRDefault="00B613EE" w:rsidP="00B613EE">
            <w:pPr>
              <w:spacing w:after="0" w:line="240" w:lineRule="auto"/>
              <w:rPr>
                <w:rFonts w:asciiTheme="majorHAnsi" w:eastAsia="Times New Roman" w:hAnsiTheme="majorHAnsi" w:cstheme="majorHAnsi"/>
                <w:color w:val="000000"/>
                <w:sz w:val="20"/>
                <w:szCs w:val="20"/>
              </w:rPr>
            </w:pPr>
            <w:r w:rsidRPr="00156B97">
              <w:rPr>
                <w:rFonts w:asciiTheme="majorHAnsi" w:eastAsia="Times New Roman" w:hAnsiTheme="majorHAnsi" w:cstheme="majorHAnsi"/>
                <w:color w:val="000000"/>
                <w:sz w:val="20"/>
                <w:szCs w:val="20"/>
              </w:rPr>
              <w:t>IWSC International Wine &amp; Spirit Competition</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14 ноября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Крэнли Суррей, Великобритания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7</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17</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12</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London Wine Competition</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8-9 марта</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Лондон, Великобритания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4</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8</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13</w:t>
            </w:r>
          </w:p>
        </w:tc>
        <w:tc>
          <w:tcPr>
            <w:tcW w:w="1637" w:type="pct"/>
            <w:shd w:val="clear" w:color="auto" w:fill="auto"/>
            <w:noWrap/>
          </w:tcPr>
          <w:p w:rsidR="00B613EE" w:rsidRPr="00156B97" w:rsidRDefault="00B613EE" w:rsidP="00B613EE">
            <w:pPr>
              <w:spacing w:after="0" w:line="240" w:lineRule="auto"/>
              <w:rPr>
                <w:rFonts w:asciiTheme="majorHAnsi" w:eastAsia="Times New Roman" w:hAnsiTheme="majorHAnsi" w:cstheme="majorHAnsi"/>
                <w:color w:val="000000"/>
                <w:sz w:val="20"/>
                <w:szCs w:val="20"/>
              </w:rPr>
            </w:pPr>
            <w:r w:rsidRPr="00156B97">
              <w:rPr>
                <w:rFonts w:asciiTheme="majorHAnsi" w:eastAsia="Times New Roman" w:hAnsiTheme="majorHAnsi" w:cstheme="majorHAnsi"/>
                <w:color w:val="000000"/>
                <w:sz w:val="20"/>
                <w:szCs w:val="20"/>
              </w:rPr>
              <w:t>Michelangelo International Wine and Spirits Awards</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29 сентября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Кейптаун, Южная Африка</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14</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Mondial des Vins Feminalise</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5 апреля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Париж, Франция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15</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Mundus Vini Spring Tasting</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20-25 февраля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Нойштадт-ан-дер-Вайнстрейв, Германия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8</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14</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16</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Pistonul de Aur</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27-28 января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Брэила, Румыния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6</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11</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17</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Portugal Wine Trophy</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24-27 мая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Анадия, Португалия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4</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6</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18</w:t>
            </w:r>
          </w:p>
        </w:tc>
        <w:tc>
          <w:tcPr>
            <w:tcW w:w="1637" w:type="pct"/>
            <w:shd w:val="clear" w:color="auto" w:fill="auto"/>
            <w:noWrap/>
          </w:tcPr>
          <w:p w:rsidR="00B613EE" w:rsidRPr="00156B97" w:rsidRDefault="00B613EE" w:rsidP="00B613EE">
            <w:pPr>
              <w:spacing w:after="0" w:line="240" w:lineRule="auto"/>
              <w:rPr>
                <w:rFonts w:asciiTheme="majorHAnsi" w:eastAsia="Times New Roman" w:hAnsiTheme="majorHAnsi" w:cstheme="majorHAnsi"/>
                <w:color w:val="000000"/>
                <w:sz w:val="20"/>
                <w:szCs w:val="20"/>
              </w:rPr>
            </w:pPr>
            <w:r w:rsidRPr="00156B97">
              <w:rPr>
                <w:rFonts w:asciiTheme="majorHAnsi" w:eastAsia="Times New Roman" w:hAnsiTheme="majorHAnsi" w:cstheme="majorHAnsi"/>
                <w:color w:val="000000"/>
                <w:sz w:val="20"/>
                <w:szCs w:val="20"/>
              </w:rPr>
              <w:t>Prodexpo International Wine Competition &amp; Guide</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5 февраля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Москва, Россия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4</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7</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3</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19</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Vinalies Internationales</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2-6 марта</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Париж, Франция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20</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Винорус</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24 апреля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Краснодар, Российская Федерация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r>
      <w:tr w:rsidR="00B613EE" w:rsidRPr="00EF57EC" w:rsidTr="00C132E5">
        <w:trPr>
          <w:trHeight w:val="185"/>
        </w:trPr>
        <w:tc>
          <w:tcPr>
            <w:tcW w:w="211"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21</w:t>
            </w:r>
          </w:p>
        </w:tc>
        <w:tc>
          <w:tcPr>
            <w:tcW w:w="1637"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Вина Черного моря</w:t>
            </w:r>
          </w:p>
        </w:tc>
        <w:tc>
          <w:tcPr>
            <w:tcW w:w="1014" w:type="pct"/>
            <w:shd w:val="clear" w:color="auto" w:fill="auto"/>
            <w:noWrap/>
          </w:tcPr>
          <w:p w:rsidR="00B613EE" w:rsidRPr="00EF57EC" w:rsidRDefault="00B613EE" w:rsidP="00B613EE">
            <w:pPr>
              <w:spacing w:after="0" w:line="240" w:lineRule="auto"/>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24-26 июня</w:t>
            </w:r>
          </w:p>
        </w:tc>
        <w:tc>
          <w:tcPr>
            <w:tcW w:w="1271" w:type="pct"/>
            <w:shd w:val="clear" w:color="auto" w:fill="auto"/>
            <w:noWrap/>
          </w:tcPr>
          <w:p w:rsidR="00B613EE" w:rsidRPr="00EF57EC" w:rsidRDefault="00B613EE" w:rsidP="00B613EE">
            <w:pPr>
              <w:contextualSpacing/>
              <w:rPr>
                <w:rFonts w:asciiTheme="majorHAnsi" w:hAnsiTheme="majorHAnsi" w:cstheme="majorHAnsi"/>
                <w:sz w:val="18"/>
                <w:szCs w:val="18"/>
                <w:lang w:val="ru-MD"/>
              </w:rPr>
            </w:pPr>
            <w:r w:rsidRPr="00EF57EC">
              <w:rPr>
                <w:rFonts w:asciiTheme="majorHAnsi" w:hAnsiTheme="majorHAnsi" w:cstheme="majorHAnsi"/>
                <w:sz w:val="18"/>
                <w:szCs w:val="18"/>
                <w:lang w:val="ru-MD"/>
              </w:rPr>
              <w:t>Варна, Болгария</w:t>
            </w:r>
          </w:p>
        </w:tc>
        <w:tc>
          <w:tcPr>
            <w:tcW w:w="307" w:type="pct"/>
            <w:shd w:val="clear" w:color="auto" w:fill="auto"/>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10</w:t>
            </w:r>
          </w:p>
        </w:tc>
        <w:tc>
          <w:tcPr>
            <w:tcW w:w="27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1</w:t>
            </w:r>
          </w:p>
        </w:tc>
        <w:tc>
          <w:tcPr>
            <w:tcW w:w="285" w:type="pct"/>
            <w:vAlign w:val="center"/>
          </w:tcPr>
          <w:p w:rsidR="00B613EE" w:rsidRPr="00EF57EC" w:rsidRDefault="00B613EE" w:rsidP="00B613EE">
            <w:pPr>
              <w:spacing w:after="0" w:line="240" w:lineRule="auto"/>
              <w:jc w:val="center"/>
              <w:rPr>
                <w:rFonts w:asciiTheme="majorHAnsi" w:eastAsia="Times New Roman" w:hAnsiTheme="majorHAnsi" w:cstheme="majorHAnsi"/>
                <w:color w:val="000000"/>
                <w:sz w:val="20"/>
                <w:szCs w:val="20"/>
                <w:lang w:val="ru-MD"/>
              </w:rPr>
            </w:pPr>
            <w:r w:rsidRPr="00EF57EC">
              <w:rPr>
                <w:rFonts w:asciiTheme="majorHAnsi" w:eastAsia="Times New Roman" w:hAnsiTheme="majorHAnsi" w:cstheme="majorHAnsi"/>
                <w:color w:val="000000"/>
                <w:sz w:val="20"/>
                <w:szCs w:val="20"/>
                <w:lang w:val="ru-MD"/>
              </w:rPr>
              <w:t>-</w:t>
            </w:r>
          </w:p>
        </w:tc>
      </w:tr>
      <w:tr w:rsidR="002B0C1F" w:rsidRPr="00EF57EC" w:rsidTr="00C132E5">
        <w:trPr>
          <w:trHeight w:val="185"/>
        </w:trPr>
        <w:tc>
          <w:tcPr>
            <w:tcW w:w="1848" w:type="pct"/>
            <w:gridSpan w:val="2"/>
            <w:shd w:val="clear" w:color="auto" w:fill="DEEAF6" w:themeFill="accent1" w:themeFillTint="33"/>
            <w:noWrap/>
            <w:vAlign w:val="center"/>
          </w:tcPr>
          <w:p w:rsidR="002B0C1F" w:rsidRPr="00EF57EC" w:rsidRDefault="00B613EE" w:rsidP="00B613EE">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Всего</w:t>
            </w:r>
          </w:p>
        </w:tc>
        <w:tc>
          <w:tcPr>
            <w:tcW w:w="1014" w:type="pct"/>
            <w:shd w:val="clear" w:color="auto" w:fill="DEEAF6" w:themeFill="accent1" w:themeFillTint="33"/>
            <w:noWrap/>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x</w:t>
            </w:r>
          </w:p>
        </w:tc>
        <w:tc>
          <w:tcPr>
            <w:tcW w:w="1271" w:type="pct"/>
            <w:shd w:val="clear" w:color="auto" w:fill="DEEAF6" w:themeFill="accent1" w:themeFillTint="33"/>
            <w:noWrap/>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x</w:t>
            </w:r>
          </w:p>
        </w:tc>
        <w:tc>
          <w:tcPr>
            <w:tcW w:w="307" w:type="pct"/>
            <w:shd w:val="clear" w:color="auto" w:fill="DEEAF6" w:themeFill="accent1" w:themeFillTint="33"/>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82</w:t>
            </w:r>
          </w:p>
        </w:tc>
        <w:tc>
          <w:tcPr>
            <w:tcW w:w="275" w:type="pct"/>
            <w:shd w:val="clear" w:color="auto" w:fill="DEEAF6" w:themeFill="accent1" w:themeFillTint="33"/>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85</w:t>
            </w:r>
          </w:p>
        </w:tc>
        <w:tc>
          <w:tcPr>
            <w:tcW w:w="285" w:type="pct"/>
            <w:shd w:val="clear" w:color="auto" w:fill="DEEAF6" w:themeFill="accent1" w:themeFillTint="33"/>
            <w:vAlign w:val="center"/>
          </w:tcPr>
          <w:p w:rsidR="002B0C1F" w:rsidRPr="00EF57EC" w:rsidRDefault="002B0C1F" w:rsidP="008E6A80">
            <w:pPr>
              <w:spacing w:after="0" w:line="240" w:lineRule="auto"/>
              <w:jc w:val="center"/>
              <w:rPr>
                <w:rFonts w:asciiTheme="majorHAnsi" w:eastAsia="Times New Roman" w:hAnsiTheme="majorHAnsi" w:cstheme="majorHAnsi"/>
                <w:b/>
                <w:color w:val="000000"/>
                <w:sz w:val="20"/>
                <w:szCs w:val="20"/>
                <w:lang w:val="ru-MD"/>
              </w:rPr>
            </w:pPr>
            <w:r w:rsidRPr="00EF57EC">
              <w:rPr>
                <w:rFonts w:asciiTheme="majorHAnsi" w:eastAsia="Times New Roman" w:hAnsiTheme="majorHAnsi" w:cstheme="majorHAnsi"/>
                <w:b/>
                <w:color w:val="000000"/>
                <w:sz w:val="20"/>
                <w:szCs w:val="20"/>
                <w:lang w:val="ru-MD"/>
              </w:rPr>
              <w:t>65</w:t>
            </w:r>
          </w:p>
        </w:tc>
      </w:tr>
    </w:tbl>
    <w:p w:rsidR="002B0C1F" w:rsidRPr="00EF57EC" w:rsidRDefault="00B613EE" w:rsidP="00C132E5">
      <w:pPr>
        <w:rPr>
          <w:rFonts w:asciiTheme="majorHAnsi" w:hAnsiTheme="majorHAnsi" w:cstheme="majorHAnsi"/>
          <w:sz w:val="28"/>
          <w:szCs w:val="28"/>
          <w:lang w:val="ru-MD"/>
        </w:rPr>
      </w:pPr>
      <w:r w:rsidRPr="00EF57EC">
        <w:rPr>
          <w:rFonts w:asciiTheme="majorHAnsi" w:hAnsiTheme="majorHAnsi" w:cstheme="majorHAnsi"/>
          <w:b/>
          <w:lang w:val="ru-MD"/>
        </w:rPr>
        <w:t>Источник</w:t>
      </w:r>
      <w:r w:rsidR="00C132E5" w:rsidRPr="00EF57EC">
        <w:rPr>
          <w:rFonts w:asciiTheme="majorHAnsi" w:hAnsiTheme="majorHAnsi" w:cstheme="majorHAnsi"/>
          <w:b/>
          <w:lang w:val="ru-MD"/>
        </w:rPr>
        <w:t xml:space="preserve">: </w:t>
      </w:r>
      <w:r w:rsidRPr="00EF57EC">
        <w:rPr>
          <w:rFonts w:asciiTheme="majorHAnsi" w:hAnsiTheme="majorHAnsi" w:cstheme="majorHAnsi"/>
          <w:lang w:val="ru-MD"/>
        </w:rPr>
        <w:t>Данные НБВВ</w:t>
      </w:r>
      <w:r w:rsidR="00C132E5" w:rsidRPr="00EF57EC">
        <w:rPr>
          <w:rFonts w:asciiTheme="majorHAnsi" w:hAnsiTheme="majorHAnsi" w:cstheme="majorHAnsi"/>
          <w:lang w:val="ru-MD"/>
        </w:rPr>
        <w:t>.</w:t>
      </w:r>
    </w:p>
    <w:sectPr w:rsidR="002B0C1F" w:rsidRPr="00EF57EC" w:rsidSect="002B0C1F">
      <w:pgSz w:w="15840" w:h="12240" w:orient="landscape"/>
      <w:pgMar w:top="1440" w:right="1440" w:bottom="12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4B" w:rsidRDefault="0048084B" w:rsidP="00974C87">
      <w:pPr>
        <w:spacing w:after="0" w:line="240" w:lineRule="auto"/>
      </w:pPr>
      <w:r>
        <w:separator/>
      </w:r>
    </w:p>
  </w:endnote>
  <w:endnote w:type="continuationSeparator" w:id="0">
    <w:p w:rsidR="0048084B" w:rsidRDefault="0048084B" w:rsidP="0097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723363"/>
      <w:docPartObj>
        <w:docPartGallery w:val="Page Numbers (Bottom of Page)"/>
        <w:docPartUnique/>
      </w:docPartObj>
    </w:sdtPr>
    <w:sdtEndPr>
      <w:rPr>
        <w:noProof/>
      </w:rPr>
    </w:sdtEndPr>
    <w:sdtContent>
      <w:p w:rsidR="00677B78" w:rsidRPr="00FE4825" w:rsidRDefault="00677B78">
        <w:pPr>
          <w:pStyle w:val="a9"/>
          <w:jc w:val="right"/>
          <w:rPr>
            <w:rFonts w:asciiTheme="majorHAnsi" w:hAnsiTheme="majorHAnsi" w:cstheme="majorHAnsi"/>
            <w:noProof/>
            <w:sz w:val="24"/>
          </w:rPr>
        </w:pPr>
        <w:r w:rsidRPr="00FE4825">
          <w:rPr>
            <w:rFonts w:asciiTheme="majorHAnsi" w:hAnsiTheme="majorHAnsi" w:cstheme="majorHAnsi"/>
            <w:sz w:val="24"/>
          </w:rPr>
          <w:fldChar w:fldCharType="begin"/>
        </w:r>
        <w:r w:rsidRPr="00FE4825">
          <w:rPr>
            <w:rFonts w:asciiTheme="majorHAnsi" w:hAnsiTheme="majorHAnsi" w:cstheme="majorHAnsi"/>
            <w:sz w:val="24"/>
          </w:rPr>
          <w:instrText xml:space="preserve"> PAGE   \* MERGEFORMAT </w:instrText>
        </w:r>
        <w:r w:rsidRPr="00FE4825">
          <w:rPr>
            <w:rFonts w:asciiTheme="majorHAnsi" w:hAnsiTheme="majorHAnsi" w:cstheme="majorHAnsi"/>
            <w:sz w:val="24"/>
          </w:rPr>
          <w:fldChar w:fldCharType="separate"/>
        </w:r>
        <w:r w:rsidR="00E03E4A">
          <w:rPr>
            <w:rFonts w:asciiTheme="majorHAnsi" w:hAnsiTheme="majorHAnsi" w:cstheme="majorHAnsi"/>
            <w:noProof/>
            <w:sz w:val="24"/>
          </w:rPr>
          <w:t>80</w:t>
        </w:r>
        <w:r w:rsidRPr="00FE4825">
          <w:rPr>
            <w:rFonts w:asciiTheme="majorHAnsi" w:hAnsiTheme="majorHAnsi" w:cstheme="majorHAnsi"/>
            <w:noProof/>
            <w:sz w:val="24"/>
          </w:rPr>
          <w:fldChar w:fldCharType="end"/>
        </w:r>
      </w:p>
      <w:p w:rsidR="00677B78" w:rsidRDefault="0048084B">
        <w:pPr>
          <w:pStyle w:val="a9"/>
          <w:jc w:val="right"/>
        </w:pPr>
      </w:p>
    </w:sdtContent>
  </w:sdt>
  <w:p w:rsidR="00677B78" w:rsidRDefault="00677B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4B" w:rsidRDefault="0048084B" w:rsidP="00974C87">
      <w:pPr>
        <w:spacing w:after="0" w:line="240" w:lineRule="auto"/>
      </w:pPr>
      <w:r>
        <w:separator/>
      </w:r>
    </w:p>
  </w:footnote>
  <w:footnote w:type="continuationSeparator" w:id="0">
    <w:p w:rsidR="0048084B" w:rsidRDefault="0048084B" w:rsidP="00974C87">
      <w:pPr>
        <w:spacing w:after="0" w:line="240" w:lineRule="auto"/>
      </w:pPr>
      <w:r>
        <w:continuationSeparator/>
      </w:r>
    </w:p>
  </w:footnote>
  <w:footnote w:id="1">
    <w:p w:rsidR="00677B78" w:rsidRPr="00253568" w:rsidRDefault="00677B78" w:rsidP="003B6B56">
      <w:pPr>
        <w:pStyle w:val="a5"/>
        <w:rPr>
          <w:rFonts w:asciiTheme="majorHAnsi" w:hAnsiTheme="majorHAnsi" w:cstheme="majorHAnsi"/>
        </w:rPr>
      </w:pPr>
      <w:r w:rsidRPr="00253568">
        <w:rPr>
          <w:rStyle w:val="ab"/>
          <w:rFonts w:asciiTheme="majorHAnsi" w:hAnsiTheme="majorHAnsi" w:cstheme="majorHAnsi"/>
        </w:rPr>
        <w:footnoteRef/>
      </w:r>
      <w:r w:rsidRPr="00253568">
        <w:rPr>
          <w:rFonts w:asciiTheme="majorHAnsi" w:hAnsiTheme="majorHAnsi" w:cstheme="majorHAnsi"/>
        </w:rPr>
        <w:t xml:space="preserve"> </w:t>
      </w:r>
      <w:r>
        <w:rPr>
          <w:rFonts w:asciiTheme="majorHAnsi" w:hAnsiTheme="majorHAnsi" w:cstheme="majorHAnsi"/>
          <w:lang w:val="ru-RU"/>
        </w:rPr>
        <w:t xml:space="preserve">Включает </w:t>
      </w:r>
      <w:r>
        <w:rPr>
          <w:rFonts w:asciiTheme="majorHAnsi" w:hAnsiTheme="majorHAnsi" w:cstheme="majorHAnsi"/>
          <w:lang w:val="ru-MD"/>
        </w:rPr>
        <w:t>в</w:t>
      </w:r>
      <w:r w:rsidRPr="00B32134">
        <w:rPr>
          <w:rFonts w:asciiTheme="majorHAnsi" w:hAnsiTheme="majorHAnsi" w:cstheme="majorHAnsi"/>
          <w:lang w:val="ru-MD"/>
        </w:rPr>
        <w:t>иноградно-винодельчески</w:t>
      </w:r>
      <w:r>
        <w:rPr>
          <w:rFonts w:asciiTheme="majorHAnsi" w:hAnsiTheme="majorHAnsi" w:cstheme="majorHAnsi"/>
          <w:lang w:val="ru-MD"/>
        </w:rPr>
        <w:t>е центры Леова, Кантемир,</w:t>
      </w:r>
      <w:r w:rsidRPr="00361931">
        <w:rPr>
          <w:rFonts w:asciiTheme="majorHAnsi" w:hAnsiTheme="majorHAnsi" w:cstheme="majorHAnsi"/>
          <w:lang w:val="ru-RU"/>
        </w:rPr>
        <w:t xml:space="preserve"> </w:t>
      </w:r>
      <w:r w:rsidRPr="008C53DF">
        <w:rPr>
          <w:rFonts w:asciiTheme="majorHAnsi" w:hAnsiTheme="majorHAnsi" w:cstheme="majorHAnsi"/>
          <w:lang w:val="ru-RU"/>
        </w:rPr>
        <w:t>Кагул</w:t>
      </w:r>
      <w:r>
        <w:rPr>
          <w:rFonts w:asciiTheme="majorHAnsi" w:hAnsiTheme="majorHAnsi" w:cstheme="majorHAnsi"/>
          <w:lang w:val="ru-RU"/>
        </w:rPr>
        <w:t>,</w:t>
      </w:r>
      <w:r>
        <w:rPr>
          <w:rFonts w:asciiTheme="majorHAnsi" w:hAnsiTheme="majorHAnsi" w:cstheme="majorHAnsi"/>
          <w:lang w:val="ru-MD"/>
        </w:rPr>
        <w:t xml:space="preserve"> Комрат, Чадыр-Лунга</w:t>
      </w:r>
      <w:r w:rsidRPr="00253568">
        <w:rPr>
          <w:rFonts w:asciiTheme="majorHAnsi" w:hAnsiTheme="majorHAnsi" w:cstheme="majorHAnsi"/>
        </w:rPr>
        <w:t xml:space="preserve">, </w:t>
      </w:r>
      <w:r>
        <w:rPr>
          <w:rFonts w:asciiTheme="majorHAnsi" w:hAnsiTheme="majorHAnsi" w:cstheme="majorHAnsi"/>
          <w:lang w:val="ru-RU"/>
        </w:rPr>
        <w:t>Тараклия и Вулкэнешть</w:t>
      </w:r>
      <w:r w:rsidRPr="00253568">
        <w:rPr>
          <w:rFonts w:asciiTheme="majorHAnsi" w:hAnsiTheme="majorHAnsi" w:cstheme="majorHAnsi"/>
        </w:rPr>
        <w:t>.</w:t>
      </w:r>
    </w:p>
  </w:footnote>
  <w:footnote w:id="2">
    <w:p w:rsidR="00677B78" w:rsidRPr="00253568" w:rsidRDefault="00677B78" w:rsidP="003B6B56">
      <w:pPr>
        <w:pStyle w:val="a5"/>
        <w:rPr>
          <w:rFonts w:asciiTheme="majorHAnsi" w:hAnsiTheme="majorHAnsi" w:cstheme="majorHAnsi"/>
        </w:rPr>
      </w:pPr>
      <w:r w:rsidRPr="00253568">
        <w:rPr>
          <w:rStyle w:val="ab"/>
          <w:rFonts w:asciiTheme="majorHAnsi" w:hAnsiTheme="majorHAnsi" w:cstheme="majorHAnsi"/>
        </w:rPr>
        <w:footnoteRef/>
      </w:r>
      <w:r w:rsidRPr="00253568">
        <w:rPr>
          <w:rFonts w:asciiTheme="majorHAnsi" w:hAnsiTheme="majorHAnsi" w:cstheme="majorHAnsi"/>
        </w:rPr>
        <w:t xml:space="preserve"> </w:t>
      </w:r>
      <w:r>
        <w:rPr>
          <w:rFonts w:asciiTheme="majorHAnsi" w:hAnsiTheme="majorHAnsi" w:cstheme="majorHAnsi"/>
          <w:lang w:val="ru-RU"/>
        </w:rPr>
        <w:t xml:space="preserve">Включает </w:t>
      </w:r>
      <w:r>
        <w:rPr>
          <w:rFonts w:asciiTheme="majorHAnsi" w:hAnsiTheme="majorHAnsi" w:cstheme="majorHAnsi"/>
          <w:lang w:val="ru-MD"/>
        </w:rPr>
        <w:t>в</w:t>
      </w:r>
      <w:r w:rsidRPr="00B32134">
        <w:rPr>
          <w:rFonts w:asciiTheme="majorHAnsi" w:hAnsiTheme="majorHAnsi" w:cstheme="majorHAnsi"/>
          <w:lang w:val="ru-MD"/>
        </w:rPr>
        <w:t>иноградно-винодельчески</w:t>
      </w:r>
      <w:r>
        <w:rPr>
          <w:rFonts w:asciiTheme="majorHAnsi" w:hAnsiTheme="majorHAnsi" w:cstheme="majorHAnsi"/>
          <w:lang w:val="ru-MD"/>
        </w:rPr>
        <w:t>е центры</w:t>
      </w:r>
      <w:r w:rsidRPr="00253568">
        <w:rPr>
          <w:rFonts w:asciiTheme="majorHAnsi" w:hAnsiTheme="majorHAnsi" w:cstheme="majorHAnsi"/>
        </w:rPr>
        <w:t xml:space="preserve"> </w:t>
      </w:r>
      <w:r>
        <w:rPr>
          <w:rFonts w:asciiTheme="majorHAnsi" w:hAnsiTheme="majorHAnsi" w:cstheme="majorHAnsi"/>
          <w:lang w:val="ru-RU"/>
        </w:rPr>
        <w:t>Кэушень, Чимишлия, Басарабяска и Штефан Водэ</w:t>
      </w:r>
      <w:r>
        <w:rPr>
          <w:rFonts w:asciiTheme="majorHAnsi" w:hAnsiTheme="majorHAnsi" w:cstheme="majorHAnsi"/>
        </w:rPr>
        <w:t>.</w:t>
      </w:r>
    </w:p>
  </w:footnote>
  <w:footnote w:id="3">
    <w:p w:rsidR="00677B78" w:rsidRPr="00253568" w:rsidRDefault="00677B78" w:rsidP="003B6B56">
      <w:pPr>
        <w:pStyle w:val="a5"/>
        <w:rPr>
          <w:rFonts w:asciiTheme="majorHAnsi" w:hAnsiTheme="majorHAnsi" w:cstheme="majorHAnsi"/>
        </w:rPr>
      </w:pPr>
      <w:r w:rsidRPr="00253568">
        <w:rPr>
          <w:rStyle w:val="ab"/>
          <w:rFonts w:asciiTheme="majorHAnsi" w:hAnsiTheme="majorHAnsi" w:cstheme="majorHAnsi"/>
        </w:rPr>
        <w:footnoteRef/>
      </w:r>
      <w:r w:rsidRPr="00253568">
        <w:rPr>
          <w:rFonts w:asciiTheme="majorHAnsi" w:hAnsiTheme="majorHAnsi" w:cstheme="majorHAnsi"/>
        </w:rPr>
        <w:t xml:space="preserve"> </w:t>
      </w:r>
      <w:r w:rsidRPr="00EF57EC">
        <w:rPr>
          <w:rFonts w:asciiTheme="majorHAnsi" w:hAnsiTheme="majorHAnsi" w:cstheme="majorHAnsi"/>
        </w:rPr>
        <w:t>Включает виноградно-винодельческие центры Хынчешть, Резина, Яловень, Булбоака, Кишинэу, Ромэнешть, Ниспорень, Кэлэрашь, Орхей, Теленешть, Дубэсарь, Тираспол, Фэлешть, Бэлць и Рашков</w:t>
      </w:r>
      <w:r w:rsidRPr="00253568">
        <w:rPr>
          <w:rFonts w:asciiTheme="majorHAnsi" w:hAnsiTheme="majorHAnsi" w:cstheme="majorHAnsi"/>
        </w:rPr>
        <w:t>.</w:t>
      </w:r>
    </w:p>
  </w:footnote>
  <w:footnote w:id="4">
    <w:p w:rsidR="00677B78" w:rsidRPr="00253568" w:rsidRDefault="00677B78" w:rsidP="003B6B56">
      <w:pPr>
        <w:pStyle w:val="a5"/>
        <w:rPr>
          <w:rFonts w:asciiTheme="majorHAnsi" w:hAnsiTheme="majorHAnsi" w:cstheme="majorHAnsi"/>
        </w:rPr>
      </w:pPr>
      <w:r w:rsidRPr="00253568">
        <w:rPr>
          <w:rStyle w:val="ab"/>
          <w:rFonts w:asciiTheme="majorHAnsi" w:hAnsiTheme="majorHAnsi" w:cstheme="majorHAnsi"/>
        </w:rPr>
        <w:footnoteRef/>
      </w:r>
      <w:r w:rsidRPr="00253568">
        <w:rPr>
          <w:rFonts w:asciiTheme="majorHAnsi" w:hAnsiTheme="majorHAnsi" w:cstheme="majorHAnsi"/>
        </w:rPr>
        <w:t xml:space="preserve"> </w:t>
      </w:r>
      <w:r w:rsidRPr="00F75EA4">
        <w:rPr>
          <w:rFonts w:asciiTheme="majorHAnsi" w:hAnsiTheme="majorHAnsi" w:cstheme="majorHAnsi"/>
        </w:rPr>
        <w:t xml:space="preserve">Распространяется </w:t>
      </w:r>
      <w:r>
        <w:rPr>
          <w:rFonts w:asciiTheme="majorHAnsi" w:hAnsiTheme="majorHAnsi" w:cstheme="majorHAnsi"/>
          <w:lang w:val="ru-RU"/>
        </w:rPr>
        <w:t>на</w:t>
      </w:r>
      <w:r w:rsidRPr="00F75EA4">
        <w:rPr>
          <w:rFonts w:asciiTheme="majorHAnsi" w:hAnsiTheme="majorHAnsi" w:cstheme="majorHAnsi"/>
        </w:rPr>
        <w:t xml:space="preserve"> вс</w:t>
      </w:r>
      <w:r>
        <w:rPr>
          <w:rFonts w:asciiTheme="majorHAnsi" w:hAnsiTheme="majorHAnsi" w:cstheme="majorHAnsi"/>
          <w:lang w:val="ru-RU"/>
        </w:rPr>
        <w:t>ю</w:t>
      </w:r>
      <w:r w:rsidRPr="00F75EA4">
        <w:rPr>
          <w:rFonts w:asciiTheme="majorHAnsi" w:hAnsiTheme="majorHAnsi" w:cstheme="majorHAnsi"/>
        </w:rPr>
        <w:t xml:space="preserve"> территори</w:t>
      </w:r>
      <w:r>
        <w:rPr>
          <w:rFonts w:asciiTheme="majorHAnsi" w:hAnsiTheme="majorHAnsi" w:cstheme="majorHAnsi"/>
          <w:lang w:val="ru-RU"/>
        </w:rPr>
        <w:t>ю</w:t>
      </w:r>
      <w:r w:rsidRPr="00F75EA4">
        <w:rPr>
          <w:rFonts w:asciiTheme="majorHAnsi" w:hAnsiTheme="majorHAnsi" w:cstheme="majorHAnsi"/>
        </w:rPr>
        <w:t xml:space="preserve"> РМ на производство </w:t>
      </w:r>
      <w:r>
        <w:rPr>
          <w:rFonts w:asciiTheme="majorHAnsi" w:hAnsiTheme="majorHAnsi" w:cstheme="majorHAnsi"/>
          <w:lang w:val="ru-RU"/>
        </w:rPr>
        <w:t>выдержанного</w:t>
      </w:r>
      <w:r w:rsidRPr="00F75EA4">
        <w:rPr>
          <w:rFonts w:asciiTheme="majorHAnsi" w:hAnsiTheme="majorHAnsi" w:cstheme="majorHAnsi"/>
        </w:rPr>
        <w:t xml:space="preserve"> винн</w:t>
      </w:r>
      <w:r>
        <w:rPr>
          <w:rFonts w:asciiTheme="majorHAnsi" w:hAnsiTheme="majorHAnsi" w:cstheme="majorHAnsi"/>
          <w:lang w:val="ru-RU"/>
        </w:rPr>
        <w:t>ого</w:t>
      </w:r>
      <w:r w:rsidRPr="00F75EA4">
        <w:rPr>
          <w:rFonts w:asciiTheme="majorHAnsi" w:hAnsiTheme="majorHAnsi" w:cstheme="majorHAnsi"/>
        </w:rPr>
        <w:t xml:space="preserve"> рак</w:t>
      </w:r>
      <w:r>
        <w:rPr>
          <w:rFonts w:asciiTheme="majorHAnsi" w:hAnsiTheme="majorHAnsi" w:cstheme="majorHAnsi"/>
          <w:lang w:val="ru-RU"/>
        </w:rPr>
        <w:t>иу</w:t>
      </w:r>
      <w:r w:rsidRPr="00F75EA4">
        <w:rPr>
          <w:rFonts w:asciiTheme="majorHAnsi" w:hAnsiTheme="majorHAnsi" w:cstheme="majorHAnsi"/>
        </w:rPr>
        <w:t xml:space="preserve"> с </w:t>
      </w:r>
      <w:r>
        <w:rPr>
          <w:rFonts w:asciiTheme="majorHAnsi" w:hAnsiTheme="majorHAnsi" w:cstheme="majorHAnsi"/>
          <w:lang w:val="ru-RU"/>
        </w:rPr>
        <w:t>ОГУ</w:t>
      </w:r>
      <w:r>
        <w:rPr>
          <w:rFonts w:asciiTheme="majorHAnsi" w:hAnsiTheme="majorHAnsi" w:cstheme="majorHAnsi"/>
        </w:rPr>
        <w:t xml:space="preserve"> </w:t>
      </w:r>
      <w:r w:rsidRPr="00253568">
        <w:rPr>
          <w:rFonts w:asciiTheme="majorHAnsi" w:hAnsiTheme="majorHAnsi" w:cstheme="majorHAnsi"/>
        </w:rPr>
        <w:t>„DIVIN”</w:t>
      </w:r>
      <w:r>
        <w:rPr>
          <w:rFonts w:asciiTheme="majorHAnsi" w:hAnsiTheme="majorHAnsi" w:cstheme="majorHAnsi"/>
        </w:rPr>
        <w:t>.</w:t>
      </w:r>
      <w:r w:rsidRPr="00253568">
        <w:rPr>
          <w:rFonts w:asciiTheme="majorHAnsi" w:hAnsiTheme="majorHAnsi" w:cstheme="majorHAnsi"/>
        </w:rPr>
        <w:t xml:space="preserve"> </w:t>
      </w:r>
    </w:p>
  </w:footnote>
  <w:footnote w:id="5">
    <w:p w:rsidR="00677B78" w:rsidRPr="00BD2AB4" w:rsidRDefault="00677B78" w:rsidP="005A7F5E">
      <w:pPr>
        <w:pStyle w:val="a5"/>
        <w:rPr>
          <w:sz w:val="18"/>
          <w:szCs w:val="18"/>
          <w:lang w:val="ru-MD"/>
        </w:rPr>
      </w:pPr>
      <w:r w:rsidRPr="00BD2AB4">
        <w:rPr>
          <w:rStyle w:val="ab"/>
          <w:rFonts w:ascii="Calibri Light" w:eastAsiaTheme="majorEastAsia" w:hAnsi="Calibri Light" w:cs="Calibri Light"/>
          <w:sz w:val="18"/>
          <w:szCs w:val="18"/>
          <w:lang w:val="ru-MD"/>
        </w:rPr>
        <w:footnoteRef/>
      </w:r>
      <w:r w:rsidRPr="00BD2AB4">
        <w:rPr>
          <w:rFonts w:ascii="Calibri Light" w:hAnsi="Calibri Light" w:cs="Calibri Light"/>
          <w:sz w:val="18"/>
          <w:szCs w:val="18"/>
          <w:lang w:val="ru-MD"/>
        </w:rPr>
        <w:t xml:space="preserve"> Уровень реализации бюджетов, утвержденных К</w:t>
      </w:r>
      <w:r>
        <w:rPr>
          <w:rFonts w:ascii="Calibri Light" w:hAnsi="Calibri Light" w:cs="Calibri Light"/>
          <w:sz w:val="18"/>
          <w:szCs w:val="18"/>
          <w:lang w:val="ru-MD"/>
        </w:rPr>
        <w:t>С</w:t>
      </w:r>
      <w:r w:rsidRPr="00BD2AB4">
        <w:rPr>
          <w:rFonts w:ascii="Calibri Light" w:hAnsi="Calibri Light" w:cs="Calibri Light"/>
          <w:sz w:val="18"/>
          <w:szCs w:val="18"/>
          <w:lang w:val="ru-MD"/>
        </w:rPr>
        <w:t>.</w:t>
      </w:r>
    </w:p>
  </w:footnote>
  <w:footnote w:id="6">
    <w:p w:rsidR="00677B78" w:rsidRPr="00E11AE6" w:rsidRDefault="00677B78" w:rsidP="00400B69">
      <w:pPr>
        <w:pStyle w:val="a5"/>
        <w:rPr>
          <w:rFonts w:asciiTheme="majorHAnsi" w:hAnsiTheme="majorHAnsi" w:cstheme="majorHAnsi"/>
          <w:lang w:val="ru-MD"/>
        </w:rPr>
      </w:pPr>
      <w:r w:rsidRPr="00D378CC">
        <w:rPr>
          <w:rStyle w:val="ab"/>
          <w:rFonts w:asciiTheme="majorHAnsi" w:hAnsiTheme="majorHAnsi" w:cstheme="majorHAnsi"/>
        </w:rPr>
        <w:footnoteRef/>
      </w:r>
      <w:r w:rsidRPr="00D378CC">
        <w:rPr>
          <w:rFonts w:asciiTheme="majorHAnsi" w:hAnsiTheme="majorHAnsi" w:cstheme="majorHAnsi"/>
        </w:rPr>
        <w:t xml:space="preserve"> </w:t>
      </w:r>
      <w:r w:rsidRPr="00E11AE6">
        <w:rPr>
          <w:rFonts w:asciiTheme="majorHAnsi" w:hAnsiTheme="majorHAnsi" w:cstheme="majorHAnsi"/>
          <w:lang w:val="ru-MD"/>
        </w:rPr>
        <w:t>ПП №726 от 16.09.2013 „</w:t>
      </w:r>
      <w:r w:rsidRPr="00E11AE6">
        <w:rPr>
          <w:rFonts w:asciiTheme="majorHAnsi" w:hAnsiTheme="majorHAnsi" w:cstheme="majorHAnsi"/>
          <w:bCs/>
          <w:lang w:val="ru-MD"/>
        </w:rPr>
        <w:t>Об утверждении Положения о Фонде винограда и вина</w:t>
      </w:r>
      <w:r w:rsidRPr="00E11AE6">
        <w:rPr>
          <w:rFonts w:asciiTheme="majorHAnsi" w:hAnsiTheme="majorHAnsi" w:cstheme="majorHAnsi"/>
          <w:lang w:val="ru-MD"/>
        </w:rPr>
        <w:t>” (далее – Положение, утвержденное ПП №726 от 16.09.2013).</w:t>
      </w:r>
    </w:p>
  </w:footnote>
  <w:footnote w:id="7">
    <w:p w:rsidR="00677B78" w:rsidRPr="00E11AE6" w:rsidRDefault="00677B78" w:rsidP="00974C87">
      <w:pPr>
        <w:pStyle w:val="a5"/>
        <w:rPr>
          <w:rFonts w:asciiTheme="majorHAnsi" w:hAnsiTheme="majorHAnsi" w:cstheme="majorHAnsi"/>
          <w:lang w:val="ru-MD"/>
        </w:rPr>
      </w:pPr>
      <w:r w:rsidRPr="00E11AE6">
        <w:rPr>
          <w:rStyle w:val="ab"/>
          <w:rFonts w:asciiTheme="majorHAnsi" w:hAnsiTheme="majorHAnsi" w:cstheme="majorHAnsi"/>
          <w:lang w:val="ru-MD"/>
        </w:rPr>
        <w:footnoteRef/>
      </w:r>
      <w:r w:rsidRPr="00E11AE6">
        <w:rPr>
          <w:rFonts w:asciiTheme="majorHAnsi" w:hAnsiTheme="majorHAnsi" w:cstheme="majorHAnsi"/>
          <w:lang w:val="ru-MD"/>
        </w:rPr>
        <w:t xml:space="preserve"> Закон о винограде и вине №57-XVI от 10.03.2006.</w:t>
      </w:r>
    </w:p>
  </w:footnote>
  <w:footnote w:id="8">
    <w:p w:rsidR="00677B78" w:rsidRPr="00E11AE6" w:rsidRDefault="00677B78" w:rsidP="00974C87">
      <w:pPr>
        <w:pStyle w:val="a5"/>
        <w:rPr>
          <w:rFonts w:asciiTheme="majorHAnsi" w:hAnsiTheme="majorHAnsi" w:cstheme="majorHAnsi"/>
          <w:lang w:val="ru-MD"/>
        </w:rPr>
      </w:pPr>
      <w:r w:rsidRPr="00E11AE6">
        <w:rPr>
          <w:rStyle w:val="ab"/>
          <w:rFonts w:asciiTheme="majorHAnsi" w:hAnsiTheme="majorHAnsi" w:cstheme="majorHAnsi"/>
          <w:lang w:val="ru-MD"/>
        </w:rPr>
        <w:footnoteRef/>
      </w:r>
      <w:r w:rsidRPr="00E11AE6">
        <w:rPr>
          <w:rFonts w:asciiTheme="majorHAnsi" w:hAnsiTheme="majorHAnsi" w:cstheme="majorHAnsi"/>
          <w:lang w:val="ru-MD"/>
        </w:rPr>
        <w:t xml:space="preserve"> ПП №726 от 16.09.2013.</w:t>
      </w:r>
    </w:p>
  </w:footnote>
  <w:footnote w:id="9">
    <w:p w:rsidR="00677B78" w:rsidRPr="00E11AE6" w:rsidRDefault="00677B78" w:rsidP="001E7493">
      <w:pPr>
        <w:pStyle w:val="a5"/>
        <w:rPr>
          <w:rFonts w:asciiTheme="majorHAnsi" w:hAnsiTheme="majorHAnsi" w:cstheme="majorHAnsi"/>
          <w:lang w:val="ru-MD"/>
        </w:rPr>
      </w:pPr>
      <w:r w:rsidRPr="00E11AE6">
        <w:rPr>
          <w:rStyle w:val="ab"/>
          <w:rFonts w:asciiTheme="majorHAnsi" w:hAnsiTheme="majorHAnsi" w:cstheme="majorHAnsi"/>
          <w:lang w:val="ru-MD"/>
        </w:rPr>
        <w:footnoteRef/>
      </w:r>
      <w:r w:rsidRPr="00E11AE6">
        <w:rPr>
          <w:rFonts w:asciiTheme="majorHAnsi" w:hAnsiTheme="majorHAnsi" w:cstheme="majorHAnsi"/>
          <w:lang w:val="ru-MD"/>
        </w:rPr>
        <w:t xml:space="preserve"> Ст.32</w:t>
      </w:r>
      <w:r w:rsidRPr="00E11AE6">
        <w:rPr>
          <w:rFonts w:asciiTheme="majorHAnsi" w:hAnsiTheme="majorHAnsi" w:cstheme="majorHAnsi"/>
          <w:vertAlign w:val="superscript"/>
          <w:lang w:val="ru-MD"/>
        </w:rPr>
        <w:t>3</w:t>
      </w:r>
      <w:r w:rsidRPr="00E11AE6">
        <w:rPr>
          <w:rFonts w:asciiTheme="majorHAnsi" w:hAnsiTheme="majorHAnsi" w:cstheme="majorHAnsi"/>
          <w:lang w:val="ru-MD"/>
        </w:rPr>
        <w:t xml:space="preserve"> (10) Закона о винограде и вине.</w:t>
      </w:r>
    </w:p>
  </w:footnote>
  <w:footnote w:id="10">
    <w:p w:rsidR="00677B78" w:rsidRPr="004800F7" w:rsidRDefault="00677B78" w:rsidP="00C728B7">
      <w:pPr>
        <w:pStyle w:val="11"/>
        <w:rPr>
          <w:rFonts w:asciiTheme="majorHAnsi" w:hAnsiTheme="majorHAnsi" w:cstheme="majorHAnsi"/>
          <w:sz w:val="20"/>
          <w:szCs w:val="20"/>
          <w:lang w:val="ru-MD"/>
        </w:rPr>
      </w:pPr>
      <w:r w:rsidRPr="004800F7">
        <w:rPr>
          <w:rStyle w:val="ab"/>
          <w:rFonts w:asciiTheme="majorHAnsi" w:hAnsiTheme="majorHAnsi" w:cstheme="majorHAnsi"/>
          <w:sz w:val="20"/>
          <w:szCs w:val="20"/>
          <w:lang w:val="ru-MD"/>
        </w:rPr>
        <w:footnoteRef/>
      </w:r>
      <w:r w:rsidRPr="004800F7">
        <w:rPr>
          <w:sz w:val="20"/>
          <w:szCs w:val="20"/>
          <w:lang w:val="ru-MD"/>
        </w:rPr>
        <w:t xml:space="preserve"> Закон об организации и функционировании Счетной палаты Республики Молдова №</w:t>
      </w:r>
      <w:r w:rsidRPr="004800F7">
        <w:rPr>
          <w:rFonts w:asciiTheme="majorHAnsi" w:hAnsiTheme="majorHAnsi" w:cstheme="majorHAnsi"/>
          <w:sz w:val="20"/>
          <w:szCs w:val="20"/>
          <w:lang w:val="ru-MD"/>
        </w:rPr>
        <w:t>260 от 07.12.2017.</w:t>
      </w:r>
    </w:p>
  </w:footnote>
  <w:footnote w:id="11">
    <w:p w:rsidR="00677B78" w:rsidRPr="004800F7" w:rsidRDefault="00677B78" w:rsidP="00974C87">
      <w:pPr>
        <w:pStyle w:val="11"/>
        <w:rPr>
          <w:rFonts w:asciiTheme="majorHAnsi" w:hAnsiTheme="majorHAnsi" w:cstheme="majorHAnsi"/>
          <w:lang w:val="ru-MD"/>
        </w:rPr>
      </w:pPr>
      <w:r w:rsidRPr="004800F7">
        <w:rPr>
          <w:rStyle w:val="ab"/>
          <w:rFonts w:asciiTheme="majorHAnsi" w:hAnsiTheme="majorHAnsi" w:cstheme="majorHAnsi"/>
          <w:sz w:val="20"/>
          <w:szCs w:val="20"/>
          <w:lang w:val="ru-MD"/>
        </w:rPr>
        <w:footnoteRef/>
      </w:r>
      <w:r w:rsidRPr="004800F7">
        <w:rPr>
          <w:rFonts w:asciiTheme="majorHAnsi" w:hAnsiTheme="majorHAnsi" w:cstheme="majorHAnsi"/>
          <w:sz w:val="20"/>
          <w:szCs w:val="20"/>
          <w:lang w:val="ru-MD"/>
        </w:rPr>
        <w:t xml:space="preserve"> Программа аудиторской деятельности Счетной палаты на 2019 год, утвержденная Постановлением Счетной палаты №100 от 21.12.2018.</w:t>
      </w:r>
    </w:p>
  </w:footnote>
  <w:footnote w:id="12">
    <w:p w:rsidR="00677B78" w:rsidRPr="005A491E" w:rsidRDefault="00677B78" w:rsidP="003567D1">
      <w:pPr>
        <w:spacing w:after="0" w:line="240" w:lineRule="auto"/>
        <w:jc w:val="both"/>
        <w:rPr>
          <w:rFonts w:ascii="Times New Roman" w:eastAsia="Times New Roman" w:hAnsi="Times New Roman" w:cs="Times New Roman"/>
          <w:sz w:val="20"/>
          <w:szCs w:val="20"/>
          <w:lang w:val="ro-MD"/>
        </w:rPr>
      </w:pPr>
      <w:r w:rsidRPr="005A491E">
        <w:rPr>
          <w:rStyle w:val="ab"/>
          <w:rFonts w:asciiTheme="majorHAnsi" w:hAnsiTheme="majorHAnsi" w:cstheme="majorHAnsi"/>
          <w:sz w:val="20"/>
          <w:szCs w:val="20"/>
          <w:lang w:val="ro-MD"/>
        </w:rPr>
        <w:footnoteRef/>
      </w:r>
      <w:r w:rsidRPr="005A491E">
        <w:rPr>
          <w:rFonts w:asciiTheme="majorHAnsi" w:hAnsiTheme="majorHAnsi" w:cstheme="majorHAnsi"/>
          <w:sz w:val="20"/>
          <w:szCs w:val="20"/>
          <w:lang w:val="ro-MD"/>
        </w:rPr>
        <w:t xml:space="preserve"> </w:t>
      </w:r>
      <w:r w:rsidRPr="003567D1">
        <w:rPr>
          <w:rFonts w:asciiTheme="majorHAnsi" w:hAnsiTheme="majorHAnsi" w:cstheme="majorHAnsi"/>
          <w:sz w:val="20"/>
          <w:szCs w:val="20"/>
          <w:lang w:val="ru-MD"/>
        </w:rPr>
        <w:t>Постановление Счетной палаты №60 от 11.12.2013 „О применении Международных стандартов аудита Высших органов аудита 3 уровня – ISSAI 100, ISSAI 200, ISSAI 300, ISSAI 400 в рамках аудиторских миссий Счетной палаты” и Постановление Счетной палаты №7 от 10.03.2014 „О применении Руководящих принципов аудита (ISSAI 1000-9999) в рамках публичного аудита”</w:t>
      </w:r>
      <w:r w:rsidRPr="003567D1">
        <w:rPr>
          <w:rFonts w:asciiTheme="majorHAnsi" w:eastAsia="Times New Roman" w:hAnsiTheme="majorHAnsi" w:cstheme="majorHAnsi"/>
          <w:sz w:val="20"/>
          <w:szCs w:val="20"/>
          <w:lang w:val="ru-MD" w:eastAsia="ro-RO"/>
        </w:rPr>
        <w:t>.</w:t>
      </w:r>
    </w:p>
  </w:footnote>
  <w:footnote w:id="13">
    <w:p w:rsidR="00677B78" w:rsidRPr="00243401" w:rsidRDefault="00677B78" w:rsidP="002B0C1F">
      <w:pPr>
        <w:pStyle w:val="a5"/>
        <w:rPr>
          <w:rFonts w:asciiTheme="majorHAnsi" w:hAnsiTheme="majorHAnsi" w:cstheme="majorHAnsi"/>
        </w:rPr>
      </w:pPr>
      <w:r w:rsidRPr="00243401">
        <w:rPr>
          <w:rStyle w:val="ab"/>
          <w:rFonts w:asciiTheme="majorHAnsi" w:hAnsiTheme="majorHAnsi" w:cstheme="majorHAnsi"/>
        </w:rPr>
        <w:footnoteRef/>
      </w:r>
      <w:r w:rsidRPr="00243401">
        <w:rPr>
          <w:rFonts w:asciiTheme="majorHAnsi" w:hAnsiTheme="majorHAnsi" w:cstheme="majorHAnsi"/>
        </w:rPr>
        <w:t xml:space="preserve"> </w:t>
      </w:r>
      <w:r w:rsidRPr="00697C7E">
        <w:rPr>
          <w:rFonts w:asciiTheme="majorHAnsi" w:hAnsiTheme="majorHAnsi" w:cstheme="majorHAnsi"/>
        </w:rPr>
        <w:t>В общем объеме ассигнований из гос</w:t>
      </w:r>
      <w:r>
        <w:rPr>
          <w:rFonts w:asciiTheme="majorHAnsi" w:hAnsiTheme="majorHAnsi" w:cstheme="majorHAnsi"/>
          <w:lang w:val="ru-RU"/>
        </w:rPr>
        <w:t xml:space="preserve">ударственного </w:t>
      </w:r>
      <w:r w:rsidRPr="00697C7E">
        <w:rPr>
          <w:rFonts w:asciiTheme="majorHAnsi" w:hAnsiTheme="majorHAnsi" w:cstheme="majorHAnsi"/>
        </w:rPr>
        <w:t xml:space="preserve">бюджета был включен остаток денежных средств, сформированный </w:t>
      </w:r>
      <w:r>
        <w:rPr>
          <w:rFonts w:asciiTheme="majorHAnsi" w:hAnsiTheme="majorHAnsi" w:cstheme="majorHAnsi"/>
          <w:lang w:val="ru-RU"/>
        </w:rPr>
        <w:t>на</w:t>
      </w:r>
      <w:r w:rsidRPr="00697C7E">
        <w:rPr>
          <w:rFonts w:asciiTheme="majorHAnsi" w:hAnsiTheme="majorHAnsi" w:cstheme="majorHAnsi"/>
        </w:rPr>
        <w:t xml:space="preserve"> кон</w:t>
      </w:r>
      <w:r>
        <w:rPr>
          <w:rFonts w:asciiTheme="majorHAnsi" w:hAnsiTheme="majorHAnsi" w:cstheme="majorHAnsi"/>
          <w:lang w:val="ru-RU"/>
        </w:rPr>
        <w:t>е</w:t>
      </w:r>
      <w:r w:rsidRPr="00697C7E">
        <w:rPr>
          <w:rFonts w:asciiTheme="majorHAnsi" w:hAnsiTheme="majorHAnsi" w:cstheme="majorHAnsi"/>
        </w:rPr>
        <w:t>ц 2015 г</w:t>
      </w:r>
      <w:r>
        <w:rPr>
          <w:rFonts w:asciiTheme="majorHAnsi" w:hAnsiTheme="majorHAnsi" w:cstheme="majorHAnsi"/>
          <w:lang w:val="ru-RU"/>
        </w:rPr>
        <w:t>ода</w:t>
      </w:r>
      <w:r w:rsidRPr="00697C7E">
        <w:rPr>
          <w:rFonts w:asciiTheme="majorHAnsi" w:hAnsiTheme="majorHAnsi" w:cstheme="majorHAnsi"/>
        </w:rPr>
        <w:t xml:space="preserve"> (13,3 млн.</w:t>
      </w:r>
      <w:r>
        <w:rPr>
          <w:rFonts w:asciiTheme="majorHAnsi" w:hAnsiTheme="majorHAnsi" w:cstheme="majorHAnsi"/>
          <w:lang w:val="ru-RU"/>
        </w:rPr>
        <w:t xml:space="preserve"> МДЛ</w:t>
      </w:r>
      <w:r w:rsidRPr="00697C7E">
        <w:rPr>
          <w:rFonts w:asciiTheme="majorHAnsi" w:hAnsiTheme="majorHAnsi" w:cstheme="majorHAnsi"/>
        </w:rPr>
        <w:t xml:space="preserve">), который в соответствии с бюджетными правилами был закрыт путем перевода в государственный бюджет (правило средств, собранных государственными учреждениями, </w:t>
      </w:r>
      <w:r>
        <w:rPr>
          <w:rFonts w:asciiTheme="majorHAnsi" w:hAnsiTheme="majorHAnsi" w:cstheme="majorHAnsi"/>
          <w:lang w:val="ru-RU"/>
        </w:rPr>
        <w:t>в силе</w:t>
      </w:r>
      <w:r w:rsidRPr="00697C7E">
        <w:rPr>
          <w:rFonts w:asciiTheme="majorHAnsi" w:hAnsiTheme="majorHAnsi" w:cstheme="majorHAnsi"/>
        </w:rPr>
        <w:t xml:space="preserve"> с 2016 года)</w:t>
      </w:r>
      <w:r>
        <w:rPr>
          <w:rFonts w:asciiTheme="majorHAnsi" w:hAnsiTheme="majorHAnsi" w:cstheme="majorHAnsi"/>
        </w:rPr>
        <w:t>.</w:t>
      </w:r>
    </w:p>
  </w:footnote>
  <w:footnote w:id="14">
    <w:p w:rsidR="00677B78" w:rsidRPr="00243401" w:rsidRDefault="00677B78" w:rsidP="002B0C1F">
      <w:pPr>
        <w:pStyle w:val="a5"/>
        <w:rPr>
          <w:rFonts w:asciiTheme="majorHAnsi" w:hAnsiTheme="majorHAnsi" w:cstheme="majorHAnsi"/>
        </w:rPr>
      </w:pPr>
      <w:r w:rsidRPr="00243401">
        <w:rPr>
          <w:rStyle w:val="ab"/>
          <w:rFonts w:asciiTheme="majorHAnsi" w:hAnsiTheme="majorHAnsi" w:cstheme="majorHAnsi"/>
        </w:rPr>
        <w:footnoteRef/>
      </w:r>
      <w:r w:rsidRPr="00243401">
        <w:rPr>
          <w:rFonts w:asciiTheme="majorHAnsi" w:hAnsiTheme="majorHAnsi" w:cstheme="majorHAnsi"/>
        </w:rPr>
        <w:t xml:space="preserve"> </w:t>
      </w:r>
      <w:r w:rsidRPr="00697C7E">
        <w:rPr>
          <w:rFonts w:asciiTheme="majorHAnsi" w:hAnsiTheme="majorHAnsi" w:cstheme="majorHAnsi"/>
        </w:rPr>
        <w:t>Расчет: 2017 год (32,6 млн.</w:t>
      </w:r>
      <w:r>
        <w:rPr>
          <w:rFonts w:asciiTheme="majorHAnsi" w:hAnsiTheme="majorHAnsi" w:cstheme="majorHAnsi"/>
          <w:lang w:val="ru-RU"/>
        </w:rPr>
        <w:t xml:space="preserve"> МДЛ ф</w:t>
      </w:r>
      <w:r w:rsidRPr="00697C7E">
        <w:rPr>
          <w:rFonts w:asciiTheme="majorHAnsi" w:hAnsiTheme="majorHAnsi" w:cstheme="majorHAnsi"/>
        </w:rPr>
        <w:t>инансир</w:t>
      </w:r>
      <w:r>
        <w:rPr>
          <w:rFonts w:asciiTheme="majorHAnsi" w:hAnsiTheme="majorHAnsi" w:cstheme="majorHAnsi"/>
          <w:lang w:val="ru-RU"/>
        </w:rPr>
        <w:t xml:space="preserve">овано </w:t>
      </w:r>
      <w:r w:rsidRPr="00697C7E">
        <w:rPr>
          <w:rFonts w:asciiTheme="majorHAnsi" w:hAnsiTheme="majorHAnsi" w:cstheme="majorHAnsi"/>
        </w:rPr>
        <w:t>-</w:t>
      </w:r>
      <w:r>
        <w:rPr>
          <w:rFonts w:asciiTheme="majorHAnsi" w:hAnsiTheme="majorHAnsi" w:cstheme="majorHAnsi"/>
          <w:lang w:val="ru-RU"/>
        </w:rPr>
        <w:t xml:space="preserve"> </w:t>
      </w:r>
      <w:r w:rsidRPr="00697C7E">
        <w:rPr>
          <w:rFonts w:asciiTheme="majorHAnsi" w:hAnsiTheme="majorHAnsi" w:cstheme="majorHAnsi"/>
        </w:rPr>
        <w:t xml:space="preserve">20,9 млн. </w:t>
      </w:r>
      <w:r>
        <w:rPr>
          <w:rFonts w:asciiTheme="majorHAnsi" w:hAnsiTheme="majorHAnsi" w:cstheme="majorHAnsi"/>
          <w:lang w:val="ru-RU"/>
        </w:rPr>
        <w:t>МДЛ прогноз</w:t>
      </w:r>
      <w:r w:rsidRPr="00697C7E">
        <w:rPr>
          <w:rFonts w:asciiTheme="majorHAnsi" w:hAnsiTheme="majorHAnsi" w:cstheme="majorHAnsi"/>
        </w:rPr>
        <w:t xml:space="preserve"> взносов = 11,7 млн. </w:t>
      </w:r>
      <w:r>
        <w:rPr>
          <w:rFonts w:asciiTheme="majorHAnsi" w:hAnsiTheme="majorHAnsi" w:cstheme="majorHAnsi"/>
          <w:lang w:val="ru-RU"/>
        </w:rPr>
        <w:t>МДЛ</w:t>
      </w:r>
      <w:r w:rsidRPr="00697C7E">
        <w:rPr>
          <w:rFonts w:asciiTheme="majorHAnsi" w:hAnsiTheme="majorHAnsi" w:cstheme="majorHAnsi"/>
        </w:rPr>
        <w:t xml:space="preserve">) + 2018 год (21,7 млн. </w:t>
      </w:r>
      <w:r>
        <w:rPr>
          <w:rFonts w:asciiTheme="majorHAnsi" w:hAnsiTheme="majorHAnsi" w:cstheme="majorHAnsi"/>
          <w:lang w:val="ru-RU"/>
        </w:rPr>
        <w:t>МДЛ ф</w:t>
      </w:r>
      <w:r w:rsidRPr="00697C7E">
        <w:rPr>
          <w:rFonts w:asciiTheme="majorHAnsi" w:hAnsiTheme="majorHAnsi" w:cstheme="majorHAnsi"/>
        </w:rPr>
        <w:t>инансир</w:t>
      </w:r>
      <w:r>
        <w:rPr>
          <w:rFonts w:asciiTheme="majorHAnsi" w:hAnsiTheme="majorHAnsi" w:cstheme="majorHAnsi"/>
          <w:lang w:val="ru-RU"/>
        </w:rPr>
        <w:t xml:space="preserve">овано </w:t>
      </w:r>
      <w:r w:rsidRPr="00697C7E">
        <w:rPr>
          <w:rFonts w:asciiTheme="majorHAnsi" w:hAnsiTheme="majorHAnsi" w:cstheme="majorHAnsi"/>
        </w:rPr>
        <w:t>-</w:t>
      </w:r>
      <w:r>
        <w:rPr>
          <w:rFonts w:asciiTheme="majorHAnsi" w:hAnsiTheme="majorHAnsi" w:cstheme="majorHAnsi"/>
          <w:lang w:val="ru-RU"/>
        </w:rPr>
        <w:t xml:space="preserve"> </w:t>
      </w:r>
      <w:r w:rsidRPr="00697C7E">
        <w:rPr>
          <w:rFonts w:asciiTheme="majorHAnsi" w:hAnsiTheme="majorHAnsi" w:cstheme="majorHAnsi"/>
        </w:rPr>
        <w:t xml:space="preserve">17,0 млн. </w:t>
      </w:r>
      <w:r>
        <w:rPr>
          <w:rFonts w:asciiTheme="majorHAnsi" w:hAnsiTheme="majorHAnsi" w:cstheme="majorHAnsi"/>
          <w:lang w:val="ru-RU"/>
        </w:rPr>
        <w:t>МДЛ прогноз</w:t>
      </w:r>
      <w:r w:rsidRPr="00697C7E">
        <w:rPr>
          <w:rFonts w:asciiTheme="majorHAnsi" w:hAnsiTheme="majorHAnsi" w:cstheme="majorHAnsi"/>
        </w:rPr>
        <w:t xml:space="preserve"> взносов = 4,6 млн. </w:t>
      </w:r>
      <w:r>
        <w:rPr>
          <w:rFonts w:asciiTheme="majorHAnsi" w:hAnsiTheme="majorHAnsi" w:cstheme="majorHAnsi"/>
          <w:lang w:val="ru-RU"/>
        </w:rPr>
        <w:t>МДЛ</w:t>
      </w:r>
      <w:r w:rsidRPr="00697C7E">
        <w:rPr>
          <w:rFonts w:asciiTheme="majorHAnsi" w:hAnsiTheme="majorHAnsi" w:cstheme="majorHAnsi"/>
        </w:rPr>
        <w:t xml:space="preserve">) </w:t>
      </w:r>
      <w:r w:rsidRPr="00243401">
        <w:rPr>
          <w:rFonts w:asciiTheme="majorHAnsi" w:hAnsiTheme="majorHAnsi" w:cstheme="majorHAnsi"/>
        </w:rPr>
        <w:t>=</w:t>
      </w:r>
      <w:r w:rsidRPr="00697C7E">
        <w:rPr>
          <w:rFonts w:asciiTheme="majorHAnsi" w:hAnsiTheme="majorHAnsi" w:cstheme="majorHAnsi"/>
        </w:rPr>
        <w:t xml:space="preserve"> 16,4 млн. </w:t>
      </w:r>
      <w:r>
        <w:rPr>
          <w:rFonts w:asciiTheme="majorHAnsi" w:hAnsiTheme="majorHAnsi" w:cstheme="majorHAnsi"/>
          <w:lang w:val="ru-RU"/>
        </w:rPr>
        <w:t>МДЛ</w:t>
      </w:r>
      <w:r w:rsidRPr="00243401">
        <w:rPr>
          <w:rFonts w:asciiTheme="majorHAnsi" w:hAnsiTheme="majorHAnsi" w:cstheme="majorHAnsi"/>
        </w:rPr>
        <w:t xml:space="preserve">. </w:t>
      </w:r>
    </w:p>
  </w:footnote>
  <w:footnote w:id="15">
    <w:p w:rsidR="00677B78" w:rsidRPr="00243401" w:rsidRDefault="00677B78" w:rsidP="00070600">
      <w:pPr>
        <w:pStyle w:val="a5"/>
        <w:rPr>
          <w:rFonts w:asciiTheme="majorHAnsi" w:hAnsiTheme="majorHAnsi" w:cstheme="majorHAnsi"/>
        </w:rPr>
      </w:pPr>
      <w:r w:rsidRPr="00243401">
        <w:rPr>
          <w:rStyle w:val="ab"/>
          <w:rFonts w:asciiTheme="majorHAnsi" w:hAnsiTheme="majorHAnsi" w:cstheme="majorHAnsi"/>
        </w:rPr>
        <w:footnoteRef/>
      </w:r>
      <w:r w:rsidRPr="00243401">
        <w:rPr>
          <w:rFonts w:asciiTheme="majorHAnsi" w:hAnsiTheme="majorHAnsi" w:cstheme="majorHAnsi"/>
        </w:rPr>
        <w:t xml:space="preserve"> </w:t>
      </w:r>
      <w:r>
        <w:rPr>
          <w:rFonts w:asciiTheme="majorHAnsi" w:hAnsiTheme="majorHAnsi" w:cstheme="majorHAnsi"/>
          <w:lang w:val="ru-RU"/>
        </w:rPr>
        <w:t>Протокол КС №</w:t>
      </w:r>
      <w:r w:rsidRPr="00243401">
        <w:rPr>
          <w:rFonts w:asciiTheme="majorHAnsi" w:hAnsiTheme="majorHAnsi" w:cstheme="majorHAnsi"/>
        </w:rPr>
        <w:t xml:space="preserve">01 </w:t>
      </w:r>
      <w:r>
        <w:rPr>
          <w:rFonts w:asciiTheme="majorHAnsi" w:hAnsiTheme="majorHAnsi" w:cstheme="majorHAnsi"/>
          <w:lang w:val="ru-RU"/>
        </w:rPr>
        <w:t>от</w:t>
      </w:r>
      <w:r w:rsidRPr="00243401">
        <w:rPr>
          <w:rFonts w:asciiTheme="majorHAnsi" w:hAnsiTheme="majorHAnsi" w:cstheme="majorHAnsi"/>
        </w:rPr>
        <w:t xml:space="preserve"> 29.01.2018</w:t>
      </w:r>
      <w:r>
        <w:rPr>
          <w:rFonts w:asciiTheme="majorHAnsi" w:hAnsiTheme="majorHAnsi" w:cstheme="majorHAnsi"/>
        </w:rPr>
        <w:t xml:space="preserve"> al CC</w:t>
      </w:r>
      <w:r w:rsidRPr="00243401">
        <w:rPr>
          <w:rFonts w:asciiTheme="majorHAnsi" w:hAnsiTheme="majorHAnsi" w:cstheme="majorHAnsi"/>
        </w:rPr>
        <w:t>.</w:t>
      </w:r>
    </w:p>
  </w:footnote>
  <w:footnote w:id="16">
    <w:p w:rsidR="00677B78" w:rsidRPr="00AA542F" w:rsidRDefault="00677B78" w:rsidP="00070600">
      <w:pPr>
        <w:pStyle w:val="a5"/>
        <w:rPr>
          <w:rFonts w:asciiTheme="majorHAnsi" w:hAnsiTheme="majorHAnsi" w:cstheme="majorHAnsi"/>
        </w:rPr>
      </w:pPr>
      <w:r w:rsidRPr="00AA542F">
        <w:rPr>
          <w:rStyle w:val="ab"/>
          <w:rFonts w:asciiTheme="majorHAnsi" w:hAnsiTheme="majorHAnsi" w:cstheme="majorHAnsi"/>
        </w:rPr>
        <w:footnoteRef/>
      </w:r>
      <w:r w:rsidRPr="00AA542F">
        <w:rPr>
          <w:rFonts w:asciiTheme="majorHAnsi" w:hAnsiTheme="majorHAnsi" w:cstheme="majorHAnsi"/>
        </w:rPr>
        <w:t xml:space="preserve"> </w:t>
      </w:r>
      <w:r>
        <w:rPr>
          <w:rFonts w:asciiTheme="majorHAnsi" w:hAnsiTheme="majorHAnsi" w:cstheme="majorHAnsi"/>
          <w:lang w:val="ru-RU"/>
        </w:rPr>
        <w:t>Утверждено МФ</w:t>
      </w:r>
      <w:r w:rsidRPr="00AA542F">
        <w:rPr>
          <w:rFonts w:asciiTheme="majorHAnsi" w:hAnsiTheme="majorHAnsi" w:cstheme="majorHAnsi"/>
        </w:rPr>
        <w:t xml:space="preserve"> (25,9 </w:t>
      </w:r>
      <w:r w:rsidRPr="00697C7E">
        <w:rPr>
          <w:rFonts w:asciiTheme="majorHAnsi" w:hAnsiTheme="majorHAnsi" w:cstheme="majorHAnsi"/>
        </w:rPr>
        <w:t xml:space="preserve">млн. </w:t>
      </w:r>
      <w:r>
        <w:rPr>
          <w:rFonts w:asciiTheme="majorHAnsi" w:hAnsiTheme="majorHAnsi" w:cstheme="majorHAnsi"/>
          <w:lang w:val="ru-RU"/>
        </w:rPr>
        <w:t>МДЛ</w:t>
      </w:r>
      <w:r w:rsidRPr="00AA542F">
        <w:rPr>
          <w:rFonts w:asciiTheme="majorHAnsi" w:hAnsiTheme="majorHAnsi" w:cstheme="majorHAnsi"/>
        </w:rPr>
        <w:t xml:space="preserve">) – </w:t>
      </w:r>
      <w:r>
        <w:rPr>
          <w:rFonts w:asciiTheme="majorHAnsi" w:hAnsiTheme="majorHAnsi" w:cstheme="majorHAnsi"/>
          <w:lang w:val="ru-RU"/>
        </w:rPr>
        <w:t>утверждено КС</w:t>
      </w:r>
      <w:r w:rsidRPr="00AA542F">
        <w:rPr>
          <w:rFonts w:asciiTheme="majorHAnsi" w:hAnsiTheme="majorHAnsi" w:cstheme="majorHAnsi"/>
        </w:rPr>
        <w:t xml:space="preserve"> (20,0) =</w:t>
      </w:r>
      <w:r>
        <w:rPr>
          <w:rFonts w:asciiTheme="majorHAnsi" w:hAnsiTheme="majorHAnsi" w:cstheme="majorHAnsi"/>
        </w:rPr>
        <w:t xml:space="preserve"> </w:t>
      </w:r>
      <w:r w:rsidRPr="00AA542F">
        <w:rPr>
          <w:rFonts w:asciiTheme="majorHAnsi" w:hAnsiTheme="majorHAnsi" w:cstheme="majorHAnsi"/>
        </w:rPr>
        <w:t xml:space="preserve">(-5,9 </w:t>
      </w:r>
      <w:r w:rsidRPr="00697C7E">
        <w:rPr>
          <w:rFonts w:asciiTheme="majorHAnsi" w:hAnsiTheme="majorHAnsi" w:cstheme="majorHAnsi"/>
        </w:rPr>
        <w:t xml:space="preserve">млн. </w:t>
      </w:r>
      <w:r>
        <w:rPr>
          <w:rFonts w:asciiTheme="majorHAnsi" w:hAnsiTheme="majorHAnsi" w:cstheme="majorHAnsi"/>
          <w:lang w:val="ru-RU"/>
        </w:rPr>
        <w:t>МДЛ</w:t>
      </w:r>
      <w:r w:rsidRPr="00AA542F">
        <w:rPr>
          <w:rFonts w:asciiTheme="majorHAnsi" w:hAnsiTheme="majorHAnsi" w:cstheme="majorHAnsi"/>
        </w:rPr>
        <w:t>)</w:t>
      </w:r>
      <w:r>
        <w:rPr>
          <w:rFonts w:asciiTheme="majorHAnsi" w:hAnsiTheme="majorHAnsi" w:cstheme="majorHAnsi"/>
        </w:rPr>
        <w:t>.</w:t>
      </w:r>
      <w:r w:rsidRPr="00AA542F">
        <w:rPr>
          <w:rFonts w:asciiTheme="majorHAnsi" w:hAnsiTheme="majorHAnsi" w:cstheme="majorHAnsi"/>
        </w:rPr>
        <w:t xml:space="preserve"> </w:t>
      </w:r>
    </w:p>
  </w:footnote>
  <w:footnote w:id="17">
    <w:p w:rsidR="00677B78" w:rsidRPr="00AA542F" w:rsidRDefault="00677B78" w:rsidP="00070600">
      <w:pPr>
        <w:pStyle w:val="a5"/>
        <w:rPr>
          <w:rFonts w:asciiTheme="majorHAnsi" w:hAnsiTheme="majorHAnsi" w:cstheme="majorHAnsi"/>
        </w:rPr>
      </w:pPr>
      <w:r w:rsidRPr="00AA542F">
        <w:rPr>
          <w:rStyle w:val="ab"/>
          <w:rFonts w:asciiTheme="majorHAnsi" w:hAnsiTheme="majorHAnsi" w:cstheme="majorHAnsi"/>
        </w:rPr>
        <w:footnoteRef/>
      </w:r>
      <w:r w:rsidRPr="00AA542F">
        <w:rPr>
          <w:rFonts w:asciiTheme="majorHAnsi" w:hAnsiTheme="majorHAnsi" w:cstheme="majorHAnsi"/>
        </w:rPr>
        <w:t xml:space="preserve"> </w:t>
      </w:r>
      <w:r>
        <w:rPr>
          <w:rFonts w:asciiTheme="majorHAnsi" w:hAnsiTheme="majorHAnsi" w:cstheme="majorHAnsi"/>
          <w:lang w:val="ru-RU"/>
        </w:rPr>
        <w:t>Утверждено МФ</w:t>
      </w:r>
      <w:r w:rsidRPr="00AA542F">
        <w:rPr>
          <w:rFonts w:asciiTheme="majorHAnsi" w:hAnsiTheme="majorHAnsi" w:cstheme="majorHAnsi"/>
        </w:rPr>
        <w:t xml:space="preserve"> (22,0 </w:t>
      </w:r>
      <w:r w:rsidRPr="00697C7E">
        <w:rPr>
          <w:rFonts w:asciiTheme="majorHAnsi" w:hAnsiTheme="majorHAnsi" w:cstheme="majorHAnsi"/>
        </w:rPr>
        <w:t xml:space="preserve">млн. </w:t>
      </w:r>
      <w:r>
        <w:rPr>
          <w:rFonts w:asciiTheme="majorHAnsi" w:hAnsiTheme="majorHAnsi" w:cstheme="majorHAnsi"/>
          <w:lang w:val="ru-RU"/>
        </w:rPr>
        <w:t>МДЛ</w:t>
      </w:r>
      <w:r w:rsidRPr="00AA542F">
        <w:rPr>
          <w:rFonts w:asciiTheme="majorHAnsi" w:hAnsiTheme="majorHAnsi" w:cstheme="majorHAnsi"/>
        </w:rPr>
        <w:t xml:space="preserve">) – </w:t>
      </w:r>
      <w:r>
        <w:rPr>
          <w:rFonts w:asciiTheme="majorHAnsi" w:hAnsiTheme="majorHAnsi" w:cstheme="majorHAnsi"/>
          <w:lang w:val="ru-RU"/>
        </w:rPr>
        <w:t>утверждено КС</w:t>
      </w:r>
      <w:r w:rsidRPr="00AA542F">
        <w:rPr>
          <w:rFonts w:asciiTheme="majorHAnsi" w:hAnsiTheme="majorHAnsi" w:cstheme="majorHAnsi"/>
        </w:rPr>
        <w:t xml:space="preserve"> (15,0) =</w:t>
      </w:r>
      <w:r>
        <w:rPr>
          <w:rFonts w:asciiTheme="majorHAnsi" w:hAnsiTheme="majorHAnsi" w:cstheme="majorHAnsi"/>
        </w:rPr>
        <w:t xml:space="preserve"> </w:t>
      </w:r>
      <w:r w:rsidRPr="00AA542F">
        <w:rPr>
          <w:rFonts w:asciiTheme="majorHAnsi" w:hAnsiTheme="majorHAnsi" w:cstheme="majorHAnsi"/>
        </w:rPr>
        <w:t xml:space="preserve">(-7,0 </w:t>
      </w:r>
      <w:r w:rsidRPr="00697C7E">
        <w:rPr>
          <w:rFonts w:asciiTheme="majorHAnsi" w:hAnsiTheme="majorHAnsi" w:cstheme="majorHAnsi"/>
        </w:rPr>
        <w:t xml:space="preserve">млн. </w:t>
      </w:r>
      <w:r>
        <w:rPr>
          <w:rFonts w:asciiTheme="majorHAnsi" w:hAnsiTheme="majorHAnsi" w:cstheme="majorHAnsi"/>
          <w:lang w:val="ru-RU"/>
        </w:rPr>
        <w:t>МДЛ</w:t>
      </w:r>
      <w:r w:rsidRPr="00AA542F">
        <w:rPr>
          <w:rFonts w:asciiTheme="majorHAnsi" w:hAnsiTheme="majorHAnsi" w:cstheme="majorHAnsi"/>
        </w:rPr>
        <w:t>)</w:t>
      </w:r>
      <w:r>
        <w:rPr>
          <w:rFonts w:asciiTheme="majorHAnsi" w:hAnsiTheme="majorHAnsi" w:cstheme="majorHAnsi"/>
        </w:rPr>
        <w:t>.</w:t>
      </w:r>
    </w:p>
  </w:footnote>
  <w:footnote w:id="18">
    <w:p w:rsidR="00677B78" w:rsidRPr="00AA542F" w:rsidRDefault="00677B78" w:rsidP="002B0C1F">
      <w:pPr>
        <w:pStyle w:val="a5"/>
        <w:rPr>
          <w:rFonts w:asciiTheme="majorHAnsi" w:hAnsiTheme="majorHAnsi" w:cstheme="majorHAnsi"/>
        </w:rPr>
      </w:pPr>
      <w:r w:rsidRPr="00AA542F">
        <w:rPr>
          <w:rStyle w:val="ab"/>
          <w:rFonts w:asciiTheme="majorHAnsi" w:hAnsiTheme="majorHAnsi" w:cstheme="majorHAnsi"/>
        </w:rPr>
        <w:footnoteRef/>
      </w:r>
      <w:r w:rsidRPr="00AA542F">
        <w:rPr>
          <w:rFonts w:asciiTheme="majorHAnsi" w:hAnsiTheme="majorHAnsi" w:cstheme="majorHAnsi"/>
        </w:rPr>
        <w:t xml:space="preserve"> </w:t>
      </w:r>
      <w:r>
        <w:rPr>
          <w:rFonts w:asciiTheme="majorHAnsi" w:hAnsiTheme="majorHAnsi" w:cstheme="majorHAnsi"/>
          <w:lang w:val="ru-RU"/>
        </w:rPr>
        <w:t>Утверждено МФ</w:t>
      </w:r>
      <w:r w:rsidRPr="00AA542F">
        <w:rPr>
          <w:rFonts w:asciiTheme="majorHAnsi" w:hAnsiTheme="majorHAnsi" w:cstheme="majorHAnsi"/>
        </w:rPr>
        <w:t xml:space="preserve"> (32,7 </w:t>
      </w:r>
      <w:r w:rsidRPr="00697C7E">
        <w:rPr>
          <w:rFonts w:asciiTheme="majorHAnsi" w:hAnsiTheme="majorHAnsi" w:cstheme="majorHAnsi"/>
        </w:rPr>
        <w:t xml:space="preserve">млн. </w:t>
      </w:r>
      <w:r>
        <w:rPr>
          <w:rFonts w:asciiTheme="majorHAnsi" w:hAnsiTheme="majorHAnsi" w:cstheme="majorHAnsi"/>
          <w:lang w:val="ru-RU"/>
        </w:rPr>
        <w:t>МДЛ</w:t>
      </w:r>
      <w:r w:rsidRPr="00AA542F">
        <w:rPr>
          <w:rFonts w:asciiTheme="majorHAnsi" w:hAnsiTheme="majorHAnsi" w:cstheme="majorHAnsi"/>
        </w:rPr>
        <w:t xml:space="preserve">) – </w:t>
      </w:r>
      <w:r>
        <w:rPr>
          <w:rFonts w:asciiTheme="majorHAnsi" w:hAnsiTheme="majorHAnsi" w:cstheme="majorHAnsi"/>
          <w:lang w:val="ru-RU"/>
        </w:rPr>
        <w:t>утверждено КС</w:t>
      </w:r>
      <w:r w:rsidRPr="00AA542F">
        <w:rPr>
          <w:rFonts w:asciiTheme="majorHAnsi" w:hAnsiTheme="majorHAnsi" w:cstheme="majorHAnsi"/>
        </w:rPr>
        <w:t xml:space="preserve"> (29,3) =</w:t>
      </w:r>
      <w:r>
        <w:rPr>
          <w:rFonts w:asciiTheme="majorHAnsi" w:hAnsiTheme="majorHAnsi" w:cstheme="majorHAnsi"/>
        </w:rPr>
        <w:t xml:space="preserve"> </w:t>
      </w:r>
      <w:r w:rsidRPr="00AA542F">
        <w:rPr>
          <w:rFonts w:asciiTheme="majorHAnsi" w:hAnsiTheme="majorHAnsi" w:cstheme="majorHAnsi"/>
        </w:rPr>
        <w:t xml:space="preserve">(-3,4 </w:t>
      </w:r>
      <w:r w:rsidRPr="00697C7E">
        <w:rPr>
          <w:rFonts w:asciiTheme="majorHAnsi" w:hAnsiTheme="majorHAnsi" w:cstheme="majorHAnsi"/>
        </w:rPr>
        <w:t xml:space="preserve">млн. </w:t>
      </w:r>
      <w:r>
        <w:rPr>
          <w:rFonts w:asciiTheme="majorHAnsi" w:hAnsiTheme="majorHAnsi" w:cstheme="majorHAnsi"/>
          <w:lang w:val="ru-RU"/>
        </w:rPr>
        <w:t>МДЛ</w:t>
      </w:r>
      <w:r w:rsidRPr="00AA542F">
        <w:rPr>
          <w:rFonts w:asciiTheme="majorHAnsi" w:hAnsiTheme="majorHAnsi" w:cstheme="majorHAnsi"/>
        </w:rPr>
        <w:t>).</w:t>
      </w:r>
    </w:p>
  </w:footnote>
  <w:footnote w:id="19">
    <w:p w:rsidR="00677B78" w:rsidRPr="00AA542F" w:rsidRDefault="00677B78" w:rsidP="00697C7E">
      <w:pPr>
        <w:pStyle w:val="a5"/>
        <w:rPr>
          <w:rFonts w:asciiTheme="majorHAnsi" w:hAnsiTheme="majorHAnsi" w:cstheme="majorHAnsi"/>
        </w:rPr>
      </w:pPr>
      <w:r w:rsidRPr="00AA542F">
        <w:rPr>
          <w:rStyle w:val="ab"/>
          <w:rFonts w:asciiTheme="majorHAnsi" w:hAnsiTheme="majorHAnsi" w:cstheme="majorHAnsi"/>
        </w:rPr>
        <w:footnoteRef/>
      </w:r>
      <w:r w:rsidRPr="00AA542F">
        <w:rPr>
          <w:rFonts w:asciiTheme="majorHAnsi" w:hAnsiTheme="majorHAnsi" w:cstheme="majorHAnsi"/>
        </w:rPr>
        <w:t xml:space="preserve"> </w:t>
      </w:r>
      <w:r>
        <w:rPr>
          <w:rFonts w:asciiTheme="majorHAnsi" w:hAnsiTheme="majorHAnsi" w:cstheme="majorHAnsi"/>
          <w:lang w:val="ru-RU"/>
        </w:rPr>
        <w:t>П</w:t>
      </w:r>
      <w:r w:rsidRPr="00AA542F">
        <w:rPr>
          <w:rFonts w:asciiTheme="majorHAnsi" w:hAnsiTheme="majorHAnsi" w:cstheme="majorHAnsi"/>
        </w:rPr>
        <w:t xml:space="preserve">.8 </w:t>
      </w:r>
      <w:r>
        <w:rPr>
          <w:rFonts w:asciiTheme="majorHAnsi" w:hAnsiTheme="majorHAnsi" w:cstheme="majorHAnsi"/>
          <w:lang w:val="ru-RU"/>
        </w:rPr>
        <w:t>Положения</w:t>
      </w:r>
      <w:r w:rsidRPr="00A8550E">
        <w:rPr>
          <w:rFonts w:asciiTheme="majorHAnsi" w:hAnsiTheme="majorHAnsi" w:cstheme="majorHAnsi"/>
        </w:rPr>
        <w:t xml:space="preserve"> Фонда винограда и вина, утвержденного </w:t>
      </w:r>
      <w:r>
        <w:rPr>
          <w:rFonts w:asciiTheme="majorHAnsi" w:hAnsiTheme="majorHAnsi" w:cstheme="majorHAnsi"/>
          <w:lang w:val="ru-RU"/>
        </w:rPr>
        <w:t>П</w:t>
      </w:r>
      <w:r w:rsidRPr="00A8550E">
        <w:rPr>
          <w:rFonts w:asciiTheme="majorHAnsi" w:hAnsiTheme="majorHAnsi" w:cstheme="majorHAnsi"/>
        </w:rPr>
        <w:t xml:space="preserve">П </w:t>
      </w:r>
      <w:r>
        <w:rPr>
          <w:rFonts w:asciiTheme="majorHAnsi" w:hAnsiTheme="majorHAnsi" w:cstheme="majorHAnsi"/>
          <w:lang w:val="ru-RU"/>
        </w:rPr>
        <w:t>№</w:t>
      </w:r>
      <w:r w:rsidRPr="00A8550E">
        <w:rPr>
          <w:rFonts w:asciiTheme="majorHAnsi" w:hAnsiTheme="majorHAnsi" w:cstheme="majorHAnsi"/>
        </w:rPr>
        <w:t>726 от 16.09.2013</w:t>
      </w:r>
      <w:r w:rsidRPr="00AA542F">
        <w:rPr>
          <w:rFonts w:asciiTheme="majorHAnsi" w:hAnsiTheme="majorHAnsi" w:cstheme="majorHAnsi"/>
        </w:rPr>
        <w:t>.</w:t>
      </w:r>
    </w:p>
  </w:footnote>
  <w:footnote w:id="20">
    <w:p w:rsidR="00677B78" w:rsidRPr="00D76E88" w:rsidRDefault="00677B78" w:rsidP="00310BE3">
      <w:pPr>
        <w:pStyle w:val="a5"/>
        <w:rPr>
          <w:rFonts w:asciiTheme="majorHAnsi" w:hAnsiTheme="majorHAnsi" w:cstheme="majorHAnsi"/>
          <w:lang w:val="ro-MD"/>
        </w:rPr>
      </w:pPr>
      <w:r w:rsidRPr="00D76E88">
        <w:rPr>
          <w:rStyle w:val="ab"/>
          <w:rFonts w:asciiTheme="majorHAnsi" w:hAnsiTheme="majorHAnsi" w:cstheme="majorHAnsi"/>
          <w:lang w:val="ro-MD"/>
        </w:rPr>
        <w:footnoteRef/>
      </w:r>
      <w:r w:rsidRPr="00D76E88">
        <w:rPr>
          <w:rFonts w:asciiTheme="majorHAnsi" w:hAnsiTheme="majorHAnsi" w:cstheme="majorHAnsi"/>
          <w:lang w:val="ro-MD"/>
        </w:rPr>
        <w:t xml:space="preserve"> </w:t>
      </w:r>
      <w:r>
        <w:rPr>
          <w:rFonts w:asciiTheme="majorHAnsi" w:hAnsiTheme="majorHAnsi" w:cstheme="majorHAnsi"/>
          <w:lang w:val="ru-RU"/>
        </w:rPr>
        <w:t>С</w:t>
      </w:r>
      <w:r w:rsidRPr="00310BE3">
        <w:rPr>
          <w:rFonts w:asciiTheme="majorHAnsi" w:hAnsiTheme="majorHAnsi" w:cstheme="majorHAnsi"/>
          <w:lang w:val="ro-MD"/>
        </w:rPr>
        <w:t xml:space="preserve">т.21 (1) g) </w:t>
      </w:r>
      <w:r>
        <w:rPr>
          <w:rFonts w:asciiTheme="majorHAnsi" w:hAnsiTheme="majorHAnsi" w:cstheme="majorHAnsi"/>
          <w:lang w:val="ru-RU"/>
        </w:rPr>
        <w:t>З</w:t>
      </w:r>
      <w:r w:rsidRPr="00310BE3">
        <w:rPr>
          <w:rFonts w:asciiTheme="majorHAnsi" w:hAnsiTheme="majorHAnsi" w:cstheme="majorHAnsi"/>
          <w:lang w:val="ro-MD"/>
        </w:rPr>
        <w:t xml:space="preserve">акона </w:t>
      </w:r>
      <w:r>
        <w:rPr>
          <w:rFonts w:asciiTheme="majorHAnsi" w:hAnsiTheme="majorHAnsi" w:cstheme="majorHAnsi"/>
          <w:lang w:val="ru-RU"/>
        </w:rPr>
        <w:t>о</w:t>
      </w:r>
      <w:r w:rsidRPr="00310BE3">
        <w:rPr>
          <w:rFonts w:asciiTheme="majorHAnsi" w:hAnsiTheme="majorHAnsi" w:cstheme="majorHAnsi"/>
          <w:lang w:val="ro-MD"/>
        </w:rPr>
        <w:t xml:space="preserve"> публичных финансах и бюдже</w:t>
      </w:r>
      <w:r>
        <w:rPr>
          <w:rFonts w:asciiTheme="majorHAnsi" w:hAnsiTheme="majorHAnsi" w:cstheme="majorHAnsi"/>
          <w:lang w:val="ro-MD"/>
        </w:rPr>
        <w:t>тно-налоговой ответственности №</w:t>
      </w:r>
      <w:r w:rsidRPr="00310BE3">
        <w:rPr>
          <w:rFonts w:asciiTheme="majorHAnsi" w:hAnsiTheme="majorHAnsi" w:cstheme="majorHAnsi"/>
          <w:lang w:val="ro-MD"/>
        </w:rPr>
        <w:t>181 от 25.07.2014</w:t>
      </w:r>
      <w:r w:rsidRPr="00D76E88">
        <w:rPr>
          <w:rFonts w:asciiTheme="majorHAnsi" w:hAnsiTheme="majorHAnsi" w:cstheme="majorHAnsi"/>
          <w:lang w:val="ro-MD" w:eastAsia="en-US"/>
        </w:rPr>
        <w:t>.</w:t>
      </w:r>
    </w:p>
  </w:footnote>
  <w:footnote w:id="21">
    <w:p w:rsidR="00677B78" w:rsidRPr="00D76E88" w:rsidRDefault="00677B78" w:rsidP="00310BE3">
      <w:pPr>
        <w:pStyle w:val="a5"/>
        <w:rPr>
          <w:lang w:val="ro-MD"/>
        </w:rPr>
      </w:pPr>
      <w:r w:rsidRPr="00D76E88">
        <w:rPr>
          <w:rStyle w:val="ab"/>
          <w:rFonts w:asciiTheme="majorHAnsi" w:hAnsiTheme="majorHAnsi" w:cstheme="majorHAnsi"/>
          <w:lang w:val="ro-MD"/>
        </w:rPr>
        <w:footnoteRef/>
      </w:r>
      <w:r w:rsidRPr="00D76E88">
        <w:rPr>
          <w:rFonts w:asciiTheme="majorHAnsi" w:hAnsiTheme="majorHAnsi" w:cstheme="majorHAnsi"/>
          <w:lang w:val="ro-MD"/>
        </w:rPr>
        <w:t xml:space="preserve"> </w:t>
      </w:r>
      <w:r w:rsidRPr="00310BE3">
        <w:rPr>
          <w:rFonts w:asciiTheme="majorHAnsi" w:hAnsiTheme="majorHAnsi" w:cstheme="majorHAnsi"/>
          <w:lang w:val="ro-MD"/>
        </w:rPr>
        <w:t>До августа 2017 года у НБВВ был код бюджетного учреждения</w:t>
      </w:r>
      <w:r>
        <w:rPr>
          <w:rFonts w:asciiTheme="majorHAnsi" w:hAnsiTheme="majorHAnsi" w:cstheme="majorHAnsi"/>
          <w:lang w:val="ru-RU"/>
        </w:rPr>
        <w:t xml:space="preserve"> в</w:t>
      </w:r>
      <w:r w:rsidRPr="00310BE3">
        <w:rPr>
          <w:rFonts w:asciiTheme="majorHAnsi" w:hAnsiTheme="majorHAnsi" w:cstheme="majorHAnsi"/>
          <w:lang w:val="ro-MD"/>
        </w:rPr>
        <w:t xml:space="preserve"> подчинен</w:t>
      </w:r>
      <w:r>
        <w:rPr>
          <w:rFonts w:asciiTheme="majorHAnsi" w:hAnsiTheme="majorHAnsi" w:cstheme="majorHAnsi"/>
          <w:lang w:val="ru-RU"/>
        </w:rPr>
        <w:t xml:space="preserve">ии </w:t>
      </w:r>
      <w:r w:rsidRPr="00310BE3">
        <w:rPr>
          <w:rFonts w:asciiTheme="majorHAnsi" w:hAnsiTheme="majorHAnsi" w:cstheme="majorHAnsi"/>
          <w:lang w:val="ro-MD"/>
        </w:rPr>
        <w:t>Министерств</w:t>
      </w:r>
      <w:r>
        <w:rPr>
          <w:rFonts w:asciiTheme="majorHAnsi" w:hAnsiTheme="majorHAnsi" w:cstheme="majorHAnsi"/>
          <w:lang w:val="ru-RU"/>
        </w:rPr>
        <w:t>а</w:t>
      </w:r>
      <w:r w:rsidRPr="00310BE3">
        <w:rPr>
          <w:rFonts w:asciiTheme="majorHAnsi" w:hAnsiTheme="majorHAnsi" w:cstheme="majorHAnsi"/>
          <w:lang w:val="ro-MD"/>
        </w:rPr>
        <w:t xml:space="preserve"> сельского хозяйства и пищевой промышленности, а затем </w:t>
      </w:r>
      <w:r>
        <w:rPr>
          <w:rFonts w:asciiTheme="majorHAnsi" w:hAnsiTheme="majorHAnsi" w:cstheme="majorHAnsi"/>
          <w:lang w:val="ru-RU"/>
        </w:rPr>
        <w:t xml:space="preserve">в </w:t>
      </w:r>
      <w:r w:rsidRPr="00310BE3">
        <w:rPr>
          <w:rFonts w:asciiTheme="majorHAnsi" w:hAnsiTheme="majorHAnsi" w:cstheme="majorHAnsi"/>
          <w:lang w:val="ro-MD"/>
        </w:rPr>
        <w:t>подчинен</w:t>
      </w:r>
      <w:r>
        <w:rPr>
          <w:rFonts w:asciiTheme="majorHAnsi" w:hAnsiTheme="majorHAnsi" w:cstheme="majorHAnsi"/>
          <w:lang w:val="ru-RU"/>
        </w:rPr>
        <w:t>ии МСХРРОС</w:t>
      </w:r>
      <w:r w:rsidRPr="00D76E88">
        <w:rPr>
          <w:rFonts w:asciiTheme="majorHAnsi" w:hAnsiTheme="majorHAnsi" w:cstheme="majorHAnsi"/>
          <w:lang w:val="ro-MD"/>
        </w:rPr>
        <w:t>.</w:t>
      </w:r>
    </w:p>
  </w:footnote>
  <w:footnote w:id="22">
    <w:p w:rsidR="00677B78" w:rsidRPr="00D76E88" w:rsidRDefault="00677B78" w:rsidP="002B0C1F">
      <w:pPr>
        <w:pStyle w:val="a5"/>
        <w:rPr>
          <w:rFonts w:asciiTheme="majorHAnsi" w:hAnsiTheme="majorHAnsi" w:cstheme="majorHAnsi"/>
          <w:lang w:val="ro-MD"/>
        </w:rPr>
      </w:pPr>
      <w:r w:rsidRPr="00D76E88">
        <w:rPr>
          <w:rStyle w:val="ab"/>
          <w:rFonts w:asciiTheme="majorHAnsi" w:hAnsiTheme="majorHAnsi" w:cstheme="majorHAnsi"/>
          <w:lang w:val="ro-MD"/>
        </w:rPr>
        <w:footnoteRef/>
      </w:r>
      <w:r w:rsidRPr="00D76E88">
        <w:rPr>
          <w:rFonts w:asciiTheme="majorHAnsi" w:hAnsiTheme="majorHAnsi" w:cstheme="majorHAnsi"/>
          <w:lang w:val="ro-MD"/>
        </w:rPr>
        <w:t xml:space="preserve"> </w:t>
      </w:r>
      <w:r>
        <w:rPr>
          <w:rFonts w:asciiTheme="majorHAnsi" w:hAnsiTheme="majorHAnsi" w:cstheme="majorHAnsi"/>
          <w:lang w:val="ru-RU"/>
        </w:rPr>
        <w:t>Ст</w:t>
      </w:r>
      <w:r w:rsidRPr="00D76E88">
        <w:rPr>
          <w:rFonts w:asciiTheme="majorHAnsi" w:hAnsiTheme="majorHAnsi" w:cstheme="majorHAnsi"/>
          <w:lang w:val="ro-MD"/>
        </w:rPr>
        <w:t xml:space="preserve">.21 (1) i) </w:t>
      </w:r>
      <w:r>
        <w:rPr>
          <w:rFonts w:asciiTheme="majorHAnsi" w:hAnsiTheme="majorHAnsi" w:cstheme="majorHAnsi"/>
          <w:lang w:val="ru-RU"/>
        </w:rPr>
        <w:t>З</w:t>
      </w:r>
      <w:r w:rsidRPr="00310BE3">
        <w:rPr>
          <w:rFonts w:asciiTheme="majorHAnsi" w:hAnsiTheme="majorHAnsi" w:cstheme="majorHAnsi"/>
          <w:lang w:val="ro-MD"/>
        </w:rPr>
        <w:t xml:space="preserve">акона </w:t>
      </w:r>
      <w:r>
        <w:rPr>
          <w:rFonts w:asciiTheme="majorHAnsi" w:hAnsiTheme="majorHAnsi" w:cstheme="majorHAnsi"/>
          <w:lang w:val="ru-RU"/>
        </w:rPr>
        <w:t>о</w:t>
      </w:r>
      <w:r w:rsidRPr="00310BE3">
        <w:rPr>
          <w:rFonts w:asciiTheme="majorHAnsi" w:hAnsiTheme="majorHAnsi" w:cstheme="majorHAnsi"/>
          <w:lang w:val="ro-MD"/>
        </w:rPr>
        <w:t xml:space="preserve"> публичных финансах и бюдже</w:t>
      </w:r>
      <w:r>
        <w:rPr>
          <w:rFonts w:asciiTheme="majorHAnsi" w:hAnsiTheme="majorHAnsi" w:cstheme="majorHAnsi"/>
          <w:lang w:val="ro-MD"/>
        </w:rPr>
        <w:t>тно-налоговой ответственности №</w:t>
      </w:r>
      <w:r w:rsidRPr="00310BE3">
        <w:rPr>
          <w:rFonts w:asciiTheme="majorHAnsi" w:hAnsiTheme="majorHAnsi" w:cstheme="majorHAnsi"/>
          <w:lang w:val="ro-MD"/>
        </w:rPr>
        <w:t>181 от 25.07.2014</w:t>
      </w:r>
      <w:r w:rsidRPr="00D76E88">
        <w:rPr>
          <w:rFonts w:asciiTheme="majorHAnsi" w:hAnsiTheme="majorHAnsi" w:cstheme="majorHAnsi"/>
          <w:lang w:val="ro-MD" w:eastAsia="en-US"/>
        </w:rPr>
        <w:t>.</w:t>
      </w:r>
    </w:p>
  </w:footnote>
  <w:footnote w:id="23">
    <w:p w:rsidR="00677B78" w:rsidRPr="0098103F" w:rsidRDefault="00677B78" w:rsidP="00747C04">
      <w:pPr>
        <w:pStyle w:val="a5"/>
        <w:rPr>
          <w:rFonts w:asciiTheme="majorHAnsi" w:hAnsiTheme="majorHAnsi" w:cstheme="majorHAnsi"/>
          <w:lang w:val="ro-MD"/>
        </w:rPr>
      </w:pPr>
      <w:r w:rsidRPr="0098103F">
        <w:rPr>
          <w:rStyle w:val="ab"/>
          <w:rFonts w:asciiTheme="majorHAnsi" w:hAnsiTheme="majorHAnsi" w:cstheme="majorHAnsi"/>
          <w:lang w:val="ro-MD"/>
        </w:rPr>
        <w:footnoteRef/>
      </w:r>
      <w:r w:rsidRPr="0098103F">
        <w:rPr>
          <w:rFonts w:asciiTheme="majorHAnsi" w:hAnsiTheme="majorHAnsi" w:cstheme="majorHAnsi"/>
          <w:lang w:val="ro-MD"/>
        </w:rPr>
        <w:t xml:space="preserve"> </w:t>
      </w:r>
      <w:r>
        <w:rPr>
          <w:rFonts w:asciiTheme="majorHAnsi" w:hAnsiTheme="majorHAnsi" w:cstheme="majorHAnsi"/>
          <w:lang w:val="ru-RU"/>
        </w:rPr>
        <w:t>В</w:t>
      </w:r>
      <w:r w:rsidRPr="0098103F">
        <w:rPr>
          <w:rFonts w:asciiTheme="majorHAnsi" w:hAnsiTheme="majorHAnsi" w:cstheme="majorHAnsi"/>
          <w:lang w:val="ro-MD"/>
        </w:rPr>
        <w:t xml:space="preserve"> 2014</w:t>
      </w:r>
      <w:r>
        <w:rPr>
          <w:rFonts w:asciiTheme="majorHAnsi" w:hAnsiTheme="majorHAnsi" w:cstheme="majorHAnsi"/>
          <w:lang w:val="ru-RU"/>
        </w:rPr>
        <w:t xml:space="preserve"> году</w:t>
      </w:r>
      <w:r w:rsidRPr="0098103F">
        <w:rPr>
          <w:rFonts w:asciiTheme="majorHAnsi" w:hAnsiTheme="majorHAnsi" w:cstheme="majorHAnsi"/>
          <w:lang w:val="ro-MD"/>
        </w:rPr>
        <w:t xml:space="preserve"> – 13,0 </w:t>
      </w:r>
      <w:r>
        <w:rPr>
          <w:rFonts w:asciiTheme="majorHAnsi" w:hAnsiTheme="majorHAnsi" w:cstheme="majorHAnsi"/>
          <w:lang w:val="ru-RU"/>
        </w:rPr>
        <w:t>млн. МДЛ</w:t>
      </w:r>
      <w:r w:rsidRPr="0098103F">
        <w:rPr>
          <w:rFonts w:asciiTheme="majorHAnsi" w:hAnsiTheme="majorHAnsi" w:cstheme="majorHAnsi"/>
          <w:lang w:val="ro-MD"/>
        </w:rPr>
        <w:t>,</w:t>
      </w:r>
      <w:r>
        <w:rPr>
          <w:rFonts w:asciiTheme="majorHAnsi" w:hAnsiTheme="majorHAnsi" w:cstheme="majorHAnsi"/>
          <w:lang w:val="ru-RU"/>
        </w:rPr>
        <w:t xml:space="preserve"> в</w:t>
      </w:r>
      <w:r w:rsidRPr="0098103F">
        <w:rPr>
          <w:rFonts w:asciiTheme="majorHAnsi" w:hAnsiTheme="majorHAnsi" w:cstheme="majorHAnsi"/>
          <w:lang w:val="ro-MD"/>
        </w:rPr>
        <w:t xml:space="preserve"> 2015</w:t>
      </w:r>
      <w:r>
        <w:rPr>
          <w:rFonts w:asciiTheme="majorHAnsi" w:hAnsiTheme="majorHAnsi" w:cstheme="majorHAnsi"/>
          <w:lang w:val="ru-RU"/>
        </w:rPr>
        <w:t xml:space="preserve"> году</w:t>
      </w:r>
      <w:r w:rsidRPr="0098103F">
        <w:rPr>
          <w:rFonts w:asciiTheme="majorHAnsi" w:hAnsiTheme="majorHAnsi" w:cstheme="majorHAnsi"/>
          <w:lang w:val="ro-MD"/>
        </w:rPr>
        <w:t xml:space="preserve"> – 15,0 </w:t>
      </w:r>
      <w:r>
        <w:rPr>
          <w:rFonts w:asciiTheme="majorHAnsi" w:hAnsiTheme="majorHAnsi" w:cstheme="majorHAnsi"/>
          <w:lang w:val="ru-RU"/>
        </w:rPr>
        <w:t>млн. МДЛ</w:t>
      </w:r>
      <w:r w:rsidRPr="0098103F">
        <w:rPr>
          <w:rFonts w:asciiTheme="majorHAnsi" w:hAnsiTheme="majorHAnsi" w:cstheme="majorHAnsi"/>
          <w:lang w:val="ro-MD"/>
        </w:rPr>
        <w:t xml:space="preserve">. </w:t>
      </w:r>
    </w:p>
  </w:footnote>
  <w:footnote w:id="24">
    <w:p w:rsidR="00677B78" w:rsidRPr="0098103F" w:rsidRDefault="00677B78" w:rsidP="00D851DA">
      <w:pPr>
        <w:pStyle w:val="a5"/>
        <w:rPr>
          <w:rFonts w:asciiTheme="majorHAnsi" w:hAnsiTheme="majorHAnsi" w:cstheme="majorHAnsi"/>
          <w:lang w:val="ro-MD"/>
        </w:rPr>
      </w:pPr>
      <w:r w:rsidRPr="0098103F">
        <w:rPr>
          <w:rStyle w:val="ab"/>
          <w:rFonts w:asciiTheme="majorHAnsi" w:hAnsiTheme="majorHAnsi" w:cstheme="majorHAnsi"/>
          <w:lang w:val="ro-MD"/>
        </w:rPr>
        <w:footnoteRef/>
      </w:r>
      <w:r w:rsidRPr="0098103F">
        <w:rPr>
          <w:rFonts w:asciiTheme="majorHAnsi" w:hAnsiTheme="majorHAnsi" w:cstheme="majorHAnsi"/>
          <w:lang w:val="ro-MD"/>
        </w:rPr>
        <w:t xml:space="preserve"> </w:t>
      </w:r>
      <w:r>
        <w:rPr>
          <w:rFonts w:asciiTheme="majorHAnsi" w:hAnsiTheme="majorHAnsi" w:cstheme="majorHAnsi"/>
          <w:lang w:val="ru-RU"/>
        </w:rPr>
        <w:t>З</w:t>
      </w:r>
      <w:r w:rsidRPr="00310BE3">
        <w:rPr>
          <w:rFonts w:asciiTheme="majorHAnsi" w:hAnsiTheme="majorHAnsi" w:cstheme="majorHAnsi"/>
          <w:lang w:val="ro-MD"/>
        </w:rPr>
        <w:t xml:space="preserve">акон </w:t>
      </w:r>
      <w:r>
        <w:rPr>
          <w:rFonts w:asciiTheme="majorHAnsi" w:hAnsiTheme="majorHAnsi" w:cstheme="majorHAnsi"/>
          <w:lang w:val="ru-RU"/>
        </w:rPr>
        <w:t>о</w:t>
      </w:r>
      <w:r w:rsidRPr="00310BE3">
        <w:rPr>
          <w:rFonts w:asciiTheme="majorHAnsi" w:hAnsiTheme="majorHAnsi" w:cstheme="majorHAnsi"/>
          <w:lang w:val="ro-MD"/>
        </w:rPr>
        <w:t xml:space="preserve"> публичных финансах и бюдже</w:t>
      </w:r>
      <w:r>
        <w:rPr>
          <w:rFonts w:asciiTheme="majorHAnsi" w:hAnsiTheme="majorHAnsi" w:cstheme="majorHAnsi"/>
          <w:lang w:val="ro-MD"/>
        </w:rPr>
        <w:t>тно-налоговой ответственности №</w:t>
      </w:r>
      <w:r w:rsidRPr="00310BE3">
        <w:rPr>
          <w:rFonts w:asciiTheme="majorHAnsi" w:hAnsiTheme="majorHAnsi" w:cstheme="majorHAnsi"/>
          <w:lang w:val="ro-MD"/>
        </w:rPr>
        <w:t>181 от 25.07.2014</w:t>
      </w:r>
      <w:r w:rsidRPr="0098103F">
        <w:rPr>
          <w:rFonts w:asciiTheme="majorHAnsi" w:hAnsiTheme="majorHAnsi" w:cstheme="majorHAnsi"/>
          <w:lang w:val="ro-MD"/>
        </w:rPr>
        <w:t>.</w:t>
      </w:r>
    </w:p>
  </w:footnote>
  <w:footnote w:id="25">
    <w:p w:rsidR="00677B78" w:rsidRPr="0098103F" w:rsidRDefault="00677B78" w:rsidP="00CF3CA1">
      <w:pPr>
        <w:spacing w:after="0"/>
        <w:jc w:val="both"/>
        <w:rPr>
          <w:rFonts w:asciiTheme="majorHAnsi" w:hAnsiTheme="majorHAnsi" w:cstheme="majorHAnsi"/>
          <w:sz w:val="20"/>
          <w:szCs w:val="20"/>
          <w:lang w:val="ro-MD"/>
        </w:rPr>
      </w:pPr>
      <w:r w:rsidRPr="0098103F">
        <w:rPr>
          <w:rStyle w:val="ab"/>
          <w:rFonts w:asciiTheme="majorHAnsi" w:hAnsiTheme="majorHAnsi" w:cstheme="majorHAnsi"/>
          <w:sz w:val="20"/>
          <w:szCs w:val="20"/>
          <w:lang w:val="ro-MD"/>
        </w:rPr>
        <w:footnoteRef/>
      </w:r>
      <w:r w:rsidRPr="0098103F">
        <w:rPr>
          <w:rFonts w:asciiTheme="majorHAnsi" w:hAnsiTheme="majorHAnsi" w:cstheme="majorHAnsi"/>
          <w:sz w:val="20"/>
          <w:szCs w:val="20"/>
          <w:lang w:val="ro-MD"/>
        </w:rPr>
        <w:t xml:space="preserve"> E</w:t>
      </w:r>
      <w:r>
        <w:rPr>
          <w:rFonts w:asciiTheme="majorHAnsi" w:hAnsiTheme="majorHAnsi" w:cstheme="majorHAnsi"/>
          <w:sz w:val="20"/>
          <w:szCs w:val="20"/>
        </w:rPr>
        <w:t>CO</w:t>
      </w:r>
      <w:r w:rsidRPr="0098103F">
        <w:rPr>
          <w:rFonts w:asciiTheme="majorHAnsi" w:hAnsiTheme="majorHAnsi" w:cstheme="majorHAnsi"/>
          <w:sz w:val="20"/>
          <w:szCs w:val="20"/>
          <w:lang w:val="ro-MD"/>
        </w:rPr>
        <w:t xml:space="preserve"> 114640 „</w:t>
      </w:r>
      <w:r w:rsidRPr="00EF57EC">
        <w:rPr>
          <w:rFonts w:asciiTheme="majorHAnsi" w:eastAsia="Times New Roman" w:hAnsiTheme="majorHAnsi" w:cstheme="majorHAnsi"/>
          <w:sz w:val="20"/>
          <w:szCs w:val="20"/>
          <w:lang w:val="ru-RU"/>
        </w:rPr>
        <w:t>Обязательный платеж производителей виноградно-винодельческой продукции</w:t>
      </w:r>
      <w:r w:rsidRPr="0098103F">
        <w:rPr>
          <w:rFonts w:asciiTheme="majorHAnsi" w:eastAsia="Times New Roman" w:hAnsiTheme="majorHAnsi" w:cstheme="majorHAnsi"/>
          <w:sz w:val="20"/>
          <w:szCs w:val="20"/>
          <w:lang w:val="ro-MD"/>
        </w:rPr>
        <w:t>”.</w:t>
      </w:r>
    </w:p>
  </w:footnote>
  <w:footnote w:id="26">
    <w:p w:rsidR="00677B78" w:rsidRPr="0098103F" w:rsidRDefault="00677B78" w:rsidP="00CF3CA1">
      <w:pPr>
        <w:pStyle w:val="a3"/>
        <w:ind w:firstLine="0"/>
        <w:rPr>
          <w:lang w:val="ro-MD"/>
        </w:rPr>
      </w:pPr>
      <w:r w:rsidRPr="0098103F">
        <w:rPr>
          <w:rStyle w:val="ab"/>
          <w:rFonts w:asciiTheme="majorHAnsi" w:hAnsiTheme="majorHAnsi" w:cstheme="majorHAnsi"/>
          <w:sz w:val="20"/>
          <w:szCs w:val="20"/>
          <w:lang w:val="ro-MD"/>
        </w:rPr>
        <w:footnoteRef/>
      </w:r>
      <w:r w:rsidRPr="0098103F">
        <w:rPr>
          <w:rFonts w:asciiTheme="majorHAnsi" w:hAnsiTheme="majorHAnsi" w:cstheme="majorHAnsi"/>
          <w:sz w:val="20"/>
          <w:szCs w:val="20"/>
          <w:lang w:val="ro-MD"/>
        </w:rPr>
        <w:t xml:space="preserve"> </w:t>
      </w:r>
      <w:r>
        <w:rPr>
          <w:rFonts w:asciiTheme="majorHAnsi" w:hAnsiTheme="majorHAnsi" w:cstheme="majorHAnsi"/>
          <w:sz w:val="20"/>
          <w:szCs w:val="20"/>
          <w:lang w:val="ru-RU"/>
        </w:rPr>
        <w:t>Согласно ст</w:t>
      </w:r>
      <w:r w:rsidRPr="0098103F">
        <w:rPr>
          <w:rFonts w:asciiTheme="majorHAnsi" w:eastAsia="Times New Roman" w:hAnsiTheme="majorHAnsi" w:cstheme="majorHAnsi"/>
          <w:sz w:val="20"/>
          <w:szCs w:val="20"/>
          <w:lang w:val="ro-MD"/>
        </w:rPr>
        <w:t xml:space="preserve">.43 </w:t>
      </w:r>
      <w:r>
        <w:rPr>
          <w:rFonts w:asciiTheme="majorHAnsi" w:eastAsia="Times New Roman" w:hAnsiTheme="majorHAnsi" w:cstheme="majorHAnsi"/>
          <w:sz w:val="20"/>
          <w:szCs w:val="20"/>
          <w:lang w:val="ru-RU"/>
        </w:rPr>
        <w:t>Закона №</w:t>
      </w:r>
      <w:r w:rsidRPr="0098103F">
        <w:rPr>
          <w:rFonts w:asciiTheme="majorHAnsi" w:eastAsia="Times New Roman" w:hAnsiTheme="majorHAnsi" w:cstheme="majorHAnsi"/>
          <w:sz w:val="20"/>
          <w:szCs w:val="20"/>
          <w:lang w:val="ro-MD"/>
        </w:rPr>
        <w:t>181/2014</w:t>
      </w:r>
      <w:r>
        <w:rPr>
          <w:rFonts w:asciiTheme="majorHAnsi" w:eastAsia="Times New Roman" w:hAnsiTheme="majorHAnsi" w:cstheme="majorHAnsi"/>
          <w:sz w:val="20"/>
          <w:szCs w:val="20"/>
          <w:lang w:val="ro-MD"/>
        </w:rPr>
        <w:t>,</w:t>
      </w:r>
      <w:r w:rsidRPr="0098103F">
        <w:rPr>
          <w:rFonts w:asciiTheme="majorHAnsi" w:eastAsia="Times New Roman" w:hAnsiTheme="majorHAnsi" w:cstheme="majorHAnsi"/>
          <w:sz w:val="20"/>
          <w:szCs w:val="20"/>
          <w:lang w:val="ro-MD"/>
        </w:rPr>
        <w:t xml:space="preserve"> „</w:t>
      </w:r>
      <w:r w:rsidRPr="00EF57EC">
        <w:rPr>
          <w:rFonts w:asciiTheme="majorHAnsi" w:eastAsia="Times New Roman" w:hAnsiTheme="majorHAnsi" w:cstheme="majorHAnsi"/>
          <w:sz w:val="20"/>
          <w:szCs w:val="20"/>
          <w:lang w:val="ru-RU"/>
        </w:rPr>
        <w:t>Доходы, собираемые бюджетными органами/учреждениями, формируются из:</w:t>
      </w:r>
      <w:r>
        <w:rPr>
          <w:rFonts w:asciiTheme="majorHAnsi" w:eastAsia="Times New Roman" w:hAnsiTheme="majorHAnsi" w:cstheme="majorHAnsi"/>
          <w:sz w:val="20"/>
          <w:szCs w:val="20"/>
          <w:lang w:val="ru-RU"/>
        </w:rPr>
        <w:t xml:space="preserve"> </w:t>
      </w:r>
      <w:r w:rsidRPr="00CF3CA1">
        <w:rPr>
          <w:rFonts w:asciiTheme="majorHAnsi" w:eastAsia="Times New Roman" w:hAnsiTheme="majorHAnsi" w:cstheme="majorHAnsi"/>
          <w:sz w:val="20"/>
          <w:szCs w:val="20"/>
        </w:rPr>
        <w:t>a</w:t>
      </w:r>
      <w:r w:rsidRPr="00EF57EC">
        <w:rPr>
          <w:rFonts w:asciiTheme="majorHAnsi" w:eastAsia="Times New Roman" w:hAnsiTheme="majorHAnsi" w:cstheme="majorHAnsi"/>
          <w:sz w:val="20"/>
          <w:szCs w:val="20"/>
          <w:lang w:val="ru-RU"/>
        </w:rPr>
        <w:t>) доходов от выполнения работ и оказания платных услуг;</w:t>
      </w:r>
      <w:r>
        <w:rPr>
          <w:rFonts w:asciiTheme="majorHAnsi" w:eastAsia="Times New Roman" w:hAnsiTheme="majorHAnsi" w:cstheme="majorHAnsi"/>
          <w:sz w:val="20"/>
          <w:szCs w:val="20"/>
          <w:lang w:val="ru-RU"/>
        </w:rPr>
        <w:t xml:space="preserve"> </w:t>
      </w:r>
      <w:r w:rsidRPr="00CF3CA1">
        <w:rPr>
          <w:rFonts w:asciiTheme="majorHAnsi" w:eastAsia="Times New Roman" w:hAnsiTheme="majorHAnsi" w:cstheme="majorHAnsi"/>
          <w:sz w:val="20"/>
          <w:szCs w:val="20"/>
        </w:rPr>
        <w:t>b</w:t>
      </w:r>
      <w:r w:rsidRPr="00EF57EC">
        <w:rPr>
          <w:rFonts w:asciiTheme="majorHAnsi" w:eastAsia="Times New Roman" w:hAnsiTheme="majorHAnsi" w:cstheme="majorHAnsi"/>
          <w:sz w:val="20"/>
          <w:szCs w:val="20"/>
          <w:lang w:val="ru-RU"/>
        </w:rPr>
        <w:t>) найма или сдачи в аренду публичного имущества;</w:t>
      </w:r>
      <w:r>
        <w:rPr>
          <w:rFonts w:asciiTheme="majorHAnsi" w:eastAsia="Times New Roman" w:hAnsiTheme="majorHAnsi" w:cstheme="majorHAnsi"/>
          <w:sz w:val="20"/>
          <w:szCs w:val="20"/>
          <w:lang w:val="ru-RU"/>
        </w:rPr>
        <w:t xml:space="preserve"> </w:t>
      </w:r>
      <w:r w:rsidRPr="00CF3CA1">
        <w:rPr>
          <w:rFonts w:asciiTheme="majorHAnsi" w:eastAsia="Times New Roman" w:hAnsiTheme="majorHAnsi" w:cstheme="majorHAnsi"/>
          <w:sz w:val="20"/>
          <w:szCs w:val="20"/>
        </w:rPr>
        <w:t>c</w:t>
      </w:r>
      <w:r w:rsidRPr="00EF57EC">
        <w:rPr>
          <w:rFonts w:asciiTheme="majorHAnsi" w:eastAsia="Times New Roman" w:hAnsiTheme="majorHAnsi" w:cstheme="majorHAnsi"/>
          <w:sz w:val="20"/>
          <w:szCs w:val="20"/>
          <w:lang w:val="ru-RU"/>
        </w:rPr>
        <w:t>) дарений, спонсорских пожертвований и других денежных средств, полученных бюджетными</w:t>
      </w:r>
      <w:r>
        <w:rPr>
          <w:rFonts w:asciiTheme="majorHAnsi" w:eastAsia="Times New Roman" w:hAnsiTheme="majorHAnsi" w:cstheme="majorHAnsi"/>
          <w:sz w:val="20"/>
          <w:szCs w:val="20"/>
          <w:lang w:val="ru-RU"/>
        </w:rPr>
        <w:t xml:space="preserve"> </w:t>
      </w:r>
      <w:r w:rsidRPr="00EF57EC">
        <w:rPr>
          <w:rFonts w:asciiTheme="majorHAnsi" w:eastAsia="Times New Roman" w:hAnsiTheme="majorHAnsi" w:cstheme="majorHAnsi"/>
          <w:sz w:val="20"/>
          <w:szCs w:val="20"/>
          <w:lang w:val="ru-RU"/>
        </w:rPr>
        <w:t>органами/учреждениями на законных основания</w:t>
      </w:r>
      <w:r>
        <w:rPr>
          <w:rFonts w:asciiTheme="majorHAnsi" w:eastAsia="Times New Roman" w:hAnsiTheme="majorHAnsi" w:cstheme="majorHAnsi"/>
          <w:sz w:val="20"/>
          <w:szCs w:val="20"/>
          <w:lang w:val="ru-RU"/>
        </w:rPr>
        <w:t>х</w:t>
      </w:r>
      <w:r w:rsidRPr="0098103F">
        <w:rPr>
          <w:rFonts w:asciiTheme="majorHAnsi" w:eastAsia="Times New Roman" w:hAnsiTheme="majorHAnsi" w:cstheme="majorHAnsi"/>
          <w:sz w:val="20"/>
          <w:szCs w:val="20"/>
          <w:lang w:val="ro-MD"/>
        </w:rPr>
        <w:t>”.</w:t>
      </w:r>
    </w:p>
  </w:footnote>
  <w:footnote w:id="27">
    <w:p w:rsidR="00677B78" w:rsidRPr="00EF57EC" w:rsidRDefault="00677B78" w:rsidP="006631F1">
      <w:pPr>
        <w:pStyle w:val="a3"/>
        <w:ind w:firstLine="0"/>
        <w:rPr>
          <w:rFonts w:asciiTheme="majorHAnsi" w:eastAsia="Times New Roman" w:hAnsiTheme="majorHAnsi" w:cstheme="majorHAnsi"/>
          <w:sz w:val="20"/>
          <w:szCs w:val="20"/>
          <w:lang w:val="ru-RU"/>
        </w:rPr>
      </w:pPr>
      <w:r w:rsidRPr="0098103F">
        <w:rPr>
          <w:rStyle w:val="ab"/>
          <w:rFonts w:asciiTheme="majorHAnsi" w:hAnsiTheme="majorHAnsi" w:cstheme="majorHAnsi"/>
          <w:sz w:val="20"/>
          <w:szCs w:val="20"/>
          <w:lang w:val="ro-MD"/>
        </w:rPr>
        <w:footnoteRef/>
      </w:r>
      <w:r w:rsidRPr="0098103F">
        <w:rPr>
          <w:rFonts w:asciiTheme="majorHAnsi" w:hAnsiTheme="majorHAnsi" w:cstheme="majorHAnsi"/>
          <w:sz w:val="20"/>
          <w:szCs w:val="20"/>
          <w:lang w:val="ro-MD"/>
        </w:rPr>
        <w:t xml:space="preserve"> </w:t>
      </w:r>
      <w:r>
        <w:rPr>
          <w:rFonts w:asciiTheme="majorHAnsi" w:hAnsiTheme="majorHAnsi" w:cstheme="majorHAnsi"/>
          <w:sz w:val="20"/>
          <w:szCs w:val="20"/>
          <w:lang w:val="ru-RU"/>
        </w:rPr>
        <w:t>Ст</w:t>
      </w:r>
      <w:r w:rsidRPr="0098103F">
        <w:rPr>
          <w:rFonts w:asciiTheme="majorHAnsi" w:eastAsia="Times New Roman" w:hAnsiTheme="majorHAnsi" w:cstheme="majorHAnsi"/>
          <w:sz w:val="20"/>
          <w:szCs w:val="20"/>
          <w:lang w:val="ro-MD"/>
        </w:rPr>
        <w:t>.32</w:t>
      </w:r>
      <w:r w:rsidRPr="0098103F">
        <w:rPr>
          <w:rFonts w:asciiTheme="majorHAnsi" w:eastAsia="Times New Roman" w:hAnsiTheme="majorHAnsi" w:cstheme="majorHAnsi"/>
          <w:sz w:val="20"/>
          <w:szCs w:val="20"/>
          <w:vertAlign w:val="superscript"/>
          <w:lang w:val="ro-MD"/>
        </w:rPr>
        <w:t>3</w:t>
      </w:r>
      <w:r>
        <w:rPr>
          <w:rFonts w:asciiTheme="majorHAnsi" w:eastAsia="Times New Roman" w:hAnsiTheme="majorHAnsi" w:cstheme="majorHAnsi"/>
          <w:sz w:val="20"/>
          <w:szCs w:val="20"/>
          <w:vertAlign w:val="superscript"/>
          <w:lang w:val="ro-MD"/>
        </w:rPr>
        <w:t xml:space="preserve"> </w:t>
      </w:r>
      <w:r w:rsidRPr="0098103F">
        <w:rPr>
          <w:rFonts w:asciiTheme="majorHAnsi" w:eastAsia="Times New Roman" w:hAnsiTheme="majorHAnsi" w:cstheme="majorHAnsi"/>
          <w:sz w:val="20"/>
          <w:szCs w:val="20"/>
          <w:lang w:val="ro-MD"/>
        </w:rPr>
        <w:t xml:space="preserve">(12) </w:t>
      </w:r>
      <w:r>
        <w:rPr>
          <w:rFonts w:asciiTheme="majorHAnsi" w:eastAsia="Times New Roman" w:hAnsiTheme="majorHAnsi" w:cstheme="majorHAnsi"/>
          <w:sz w:val="20"/>
          <w:szCs w:val="20"/>
          <w:lang w:val="ru-RU"/>
        </w:rPr>
        <w:t>Закона о винограде и вине предусматривает, что п</w:t>
      </w:r>
      <w:r w:rsidRPr="00EF57EC">
        <w:rPr>
          <w:rFonts w:asciiTheme="majorHAnsi" w:eastAsia="Times New Roman" w:hAnsiTheme="majorHAnsi" w:cstheme="majorHAnsi"/>
          <w:sz w:val="20"/>
          <w:szCs w:val="20"/>
          <w:lang w:val="ru-RU"/>
        </w:rPr>
        <w:t xml:space="preserve">роизводители виноградно-винодельческой продукции перечисляют обязательные взносы на казначейский счет Бюро. Бюджетные средства перечисляются на казначейский счет Бюро в соответствии с пунктом </w:t>
      </w:r>
      <w:r w:rsidRPr="006631F1">
        <w:rPr>
          <w:rFonts w:asciiTheme="majorHAnsi" w:eastAsia="Times New Roman" w:hAnsiTheme="majorHAnsi" w:cstheme="majorHAnsi"/>
          <w:sz w:val="20"/>
          <w:szCs w:val="20"/>
        </w:rPr>
        <w:t>b</w:t>
      </w:r>
      <w:r w:rsidRPr="00EF57EC">
        <w:rPr>
          <w:rFonts w:asciiTheme="majorHAnsi" w:eastAsia="Times New Roman" w:hAnsiTheme="majorHAnsi" w:cstheme="majorHAnsi"/>
          <w:sz w:val="20"/>
          <w:szCs w:val="20"/>
          <w:lang w:val="ru-RU"/>
        </w:rPr>
        <w:t>) части (3) в сумме, равной сумме обязательных взносов, полученных Бюро в предыдущем бюджетном году</w:t>
      </w:r>
      <w:r w:rsidRPr="0098103F">
        <w:rPr>
          <w:rFonts w:asciiTheme="majorHAnsi" w:eastAsia="Times New Roman" w:hAnsiTheme="majorHAnsi" w:cstheme="majorHAnsi"/>
          <w:sz w:val="20"/>
          <w:szCs w:val="20"/>
          <w:lang w:val="ro-MD"/>
        </w:rPr>
        <w:t>.</w:t>
      </w:r>
    </w:p>
  </w:footnote>
  <w:footnote w:id="28">
    <w:p w:rsidR="00677B78" w:rsidRPr="00796EDC" w:rsidRDefault="00677B78" w:rsidP="00214358">
      <w:pPr>
        <w:pStyle w:val="a5"/>
        <w:rPr>
          <w:rFonts w:asciiTheme="majorHAnsi" w:hAnsiTheme="majorHAnsi" w:cstheme="majorHAnsi"/>
        </w:rPr>
      </w:pPr>
      <w:r w:rsidRPr="00796EDC">
        <w:rPr>
          <w:rStyle w:val="ab"/>
          <w:rFonts w:asciiTheme="majorHAnsi" w:hAnsiTheme="majorHAnsi" w:cstheme="majorHAnsi"/>
        </w:rPr>
        <w:footnoteRef/>
      </w:r>
      <w:r w:rsidRPr="00796EDC">
        <w:rPr>
          <w:rFonts w:asciiTheme="majorHAnsi" w:hAnsiTheme="majorHAnsi" w:cstheme="majorHAnsi"/>
        </w:rPr>
        <w:t xml:space="preserve"> </w:t>
      </w:r>
      <w:r>
        <w:rPr>
          <w:rFonts w:asciiTheme="majorHAnsi" w:hAnsiTheme="majorHAnsi" w:cstheme="majorHAnsi"/>
          <w:lang w:val="ru-RU"/>
        </w:rPr>
        <w:t>П</w:t>
      </w:r>
      <w:r w:rsidRPr="00796EDC">
        <w:rPr>
          <w:rFonts w:asciiTheme="majorHAnsi" w:hAnsiTheme="majorHAnsi" w:cstheme="majorHAnsi"/>
        </w:rPr>
        <w:t xml:space="preserve">.2 </w:t>
      </w:r>
      <w:r>
        <w:rPr>
          <w:rFonts w:asciiTheme="majorHAnsi" w:hAnsiTheme="majorHAnsi" w:cstheme="majorHAnsi"/>
          <w:lang w:val="ru-RU"/>
        </w:rPr>
        <w:t>ПП №</w:t>
      </w:r>
      <w:r w:rsidRPr="00796EDC">
        <w:rPr>
          <w:rFonts w:asciiTheme="majorHAnsi" w:hAnsiTheme="majorHAnsi" w:cstheme="majorHAnsi"/>
        </w:rPr>
        <w:t xml:space="preserve">725 </w:t>
      </w:r>
      <w:r>
        <w:rPr>
          <w:rFonts w:asciiTheme="majorHAnsi" w:hAnsiTheme="majorHAnsi" w:cstheme="majorHAnsi"/>
          <w:lang w:val="ru-RU"/>
        </w:rPr>
        <w:t>от</w:t>
      </w:r>
      <w:r w:rsidRPr="00796EDC">
        <w:rPr>
          <w:rFonts w:asciiTheme="majorHAnsi" w:hAnsiTheme="majorHAnsi" w:cstheme="majorHAnsi"/>
        </w:rPr>
        <w:t xml:space="preserve"> 16.09.2013 </w:t>
      </w:r>
      <w:r>
        <w:rPr>
          <w:rFonts w:asciiTheme="majorHAnsi" w:hAnsiTheme="majorHAnsi" w:cstheme="majorHAnsi"/>
        </w:rPr>
        <w:t>„</w:t>
      </w:r>
      <w:r>
        <w:rPr>
          <w:rFonts w:asciiTheme="majorHAnsi" w:hAnsiTheme="majorHAnsi" w:cstheme="majorHAnsi"/>
          <w:lang w:val="ru-RU"/>
        </w:rPr>
        <w:t>О</w:t>
      </w:r>
      <w:r w:rsidRPr="00EF57EC">
        <w:rPr>
          <w:rFonts w:asciiTheme="majorHAnsi" w:hAnsiTheme="majorHAnsi" w:cstheme="majorHAnsi"/>
          <w:bCs/>
          <w:lang w:val="ru-RU" w:eastAsia="en-US"/>
        </w:rPr>
        <w:t xml:space="preserve"> Национальном бюро винограда и вина</w:t>
      </w:r>
      <w:r>
        <w:rPr>
          <w:rFonts w:asciiTheme="majorHAnsi" w:hAnsiTheme="majorHAnsi" w:cstheme="majorHAnsi"/>
          <w:lang w:eastAsia="en-US"/>
        </w:rPr>
        <w:t>”</w:t>
      </w:r>
      <w:r w:rsidRPr="00796EDC">
        <w:rPr>
          <w:rFonts w:asciiTheme="majorHAnsi" w:hAnsiTheme="majorHAnsi" w:cstheme="majorHAnsi"/>
          <w:lang w:eastAsia="en-US"/>
        </w:rPr>
        <w:t>.</w:t>
      </w:r>
    </w:p>
  </w:footnote>
  <w:footnote w:id="29">
    <w:p w:rsidR="00677B78" w:rsidRPr="009569C5" w:rsidRDefault="00677B78" w:rsidP="00214358">
      <w:pPr>
        <w:pStyle w:val="a5"/>
      </w:pPr>
      <w:r w:rsidRPr="00796EDC">
        <w:rPr>
          <w:rStyle w:val="ab"/>
          <w:rFonts w:asciiTheme="majorHAnsi" w:hAnsiTheme="majorHAnsi" w:cstheme="majorHAnsi"/>
        </w:rPr>
        <w:footnoteRef/>
      </w:r>
      <w:r w:rsidRPr="00796EDC">
        <w:rPr>
          <w:rFonts w:asciiTheme="majorHAnsi" w:hAnsiTheme="majorHAnsi" w:cstheme="majorHAnsi"/>
        </w:rPr>
        <w:t xml:space="preserve"> </w:t>
      </w:r>
      <w:r>
        <w:rPr>
          <w:rFonts w:asciiTheme="majorHAnsi" w:hAnsiTheme="majorHAnsi" w:cstheme="majorHAnsi"/>
          <w:lang w:val="ru-RU"/>
        </w:rPr>
        <w:t>Код</w:t>
      </w:r>
      <w:r w:rsidRPr="00796EDC">
        <w:rPr>
          <w:rFonts w:asciiTheme="majorHAnsi" w:hAnsiTheme="majorHAnsi" w:cstheme="majorHAnsi"/>
        </w:rPr>
        <w:t xml:space="preserve"> Org.2 – 15473 </w:t>
      </w:r>
      <w:r>
        <w:rPr>
          <w:rFonts w:asciiTheme="majorHAnsi" w:hAnsiTheme="majorHAnsi" w:cstheme="majorHAnsi"/>
          <w:lang w:val="ru-RU"/>
        </w:rPr>
        <w:t xml:space="preserve">Публичное учреждение </w:t>
      </w:r>
      <w:r>
        <w:rPr>
          <w:rFonts w:asciiTheme="majorHAnsi" w:hAnsiTheme="majorHAnsi" w:cstheme="majorHAnsi"/>
        </w:rPr>
        <w:t>„</w:t>
      </w:r>
      <w:r w:rsidRPr="00EF57EC">
        <w:rPr>
          <w:rFonts w:asciiTheme="majorHAnsi" w:hAnsiTheme="majorHAnsi" w:cstheme="majorHAnsi"/>
          <w:bCs/>
          <w:lang w:val="ru-RU" w:eastAsia="en-US"/>
        </w:rPr>
        <w:t>Национально</w:t>
      </w:r>
      <w:r>
        <w:rPr>
          <w:rFonts w:asciiTheme="majorHAnsi" w:hAnsiTheme="majorHAnsi" w:cstheme="majorHAnsi"/>
          <w:bCs/>
          <w:lang w:val="ru-RU" w:eastAsia="en-US"/>
        </w:rPr>
        <w:t>е</w:t>
      </w:r>
      <w:r w:rsidRPr="00EF57EC">
        <w:rPr>
          <w:rFonts w:asciiTheme="majorHAnsi" w:hAnsiTheme="majorHAnsi" w:cstheme="majorHAnsi"/>
          <w:bCs/>
          <w:lang w:val="ru-RU" w:eastAsia="en-US"/>
        </w:rPr>
        <w:t xml:space="preserve"> бюро винограда и вина</w:t>
      </w:r>
      <w:r>
        <w:rPr>
          <w:rFonts w:asciiTheme="majorHAnsi" w:hAnsiTheme="majorHAnsi" w:cstheme="majorHAnsi"/>
        </w:rPr>
        <w:t>”</w:t>
      </w:r>
      <w:r w:rsidRPr="00796EDC">
        <w:rPr>
          <w:rFonts w:asciiTheme="majorHAnsi" w:hAnsiTheme="majorHAnsi" w:cstheme="majorHAnsi"/>
        </w:rPr>
        <w:t>.</w:t>
      </w:r>
    </w:p>
  </w:footnote>
  <w:footnote w:id="30">
    <w:p w:rsidR="00677B78" w:rsidRPr="003A1EFC" w:rsidRDefault="00677B78" w:rsidP="004F7C41">
      <w:pPr>
        <w:pStyle w:val="a5"/>
        <w:rPr>
          <w:rFonts w:asciiTheme="majorHAnsi" w:hAnsiTheme="majorHAnsi" w:cstheme="majorHAnsi"/>
          <w:lang w:val="ro-MD"/>
        </w:rPr>
      </w:pPr>
      <w:r w:rsidRPr="003A1EFC">
        <w:rPr>
          <w:rStyle w:val="ab"/>
          <w:rFonts w:asciiTheme="majorHAnsi" w:hAnsiTheme="majorHAnsi" w:cstheme="majorHAnsi"/>
          <w:lang w:val="ro-MD"/>
        </w:rPr>
        <w:footnoteRef/>
      </w:r>
      <w:r w:rsidRPr="003A1EFC">
        <w:rPr>
          <w:rFonts w:asciiTheme="majorHAnsi" w:hAnsiTheme="majorHAnsi" w:cstheme="majorHAnsi"/>
          <w:lang w:val="ro-MD"/>
        </w:rPr>
        <w:t xml:space="preserve"> </w:t>
      </w:r>
      <w:r w:rsidRPr="004F7C41">
        <w:rPr>
          <w:rFonts w:asciiTheme="majorHAnsi" w:hAnsiTheme="majorHAnsi" w:cstheme="majorHAnsi"/>
          <w:lang w:val="ro-MD"/>
        </w:rPr>
        <w:t>День вина</w:t>
      </w:r>
      <w:r>
        <w:rPr>
          <w:rFonts w:asciiTheme="majorHAnsi" w:hAnsiTheme="majorHAnsi" w:cstheme="majorHAnsi"/>
          <w:lang w:val="ru-RU"/>
        </w:rPr>
        <w:t xml:space="preserve"> в</w:t>
      </w:r>
      <w:r w:rsidRPr="004F7C41">
        <w:rPr>
          <w:rFonts w:asciiTheme="majorHAnsi" w:hAnsiTheme="majorHAnsi" w:cstheme="majorHAnsi"/>
          <w:lang w:val="ro-MD"/>
        </w:rPr>
        <w:t xml:space="preserve"> Комрат</w:t>
      </w:r>
      <w:r>
        <w:rPr>
          <w:rFonts w:asciiTheme="majorHAnsi" w:hAnsiTheme="majorHAnsi" w:cstheme="majorHAnsi"/>
          <w:lang w:val="ru-RU"/>
        </w:rPr>
        <w:t>е</w:t>
      </w:r>
      <w:r w:rsidRPr="004F7C41">
        <w:rPr>
          <w:rFonts w:asciiTheme="majorHAnsi" w:hAnsiTheme="majorHAnsi" w:cstheme="majorHAnsi"/>
          <w:lang w:val="ro-MD"/>
        </w:rPr>
        <w:t xml:space="preserve"> (0,4 млн.</w:t>
      </w:r>
      <w:r>
        <w:rPr>
          <w:rFonts w:asciiTheme="majorHAnsi" w:hAnsiTheme="majorHAnsi" w:cstheme="majorHAnsi"/>
          <w:lang w:val="ru-RU"/>
        </w:rPr>
        <w:t xml:space="preserve"> МДЛ</w:t>
      </w:r>
      <w:r w:rsidRPr="004F7C41">
        <w:rPr>
          <w:rFonts w:asciiTheme="majorHAnsi" w:hAnsiTheme="majorHAnsi" w:cstheme="majorHAnsi"/>
          <w:lang w:val="ro-MD"/>
        </w:rPr>
        <w:t xml:space="preserve">), </w:t>
      </w:r>
      <w:r>
        <w:rPr>
          <w:rFonts w:asciiTheme="majorHAnsi" w:hAnsiTheme="majorHAnsi" w:cstheme="majorHAnsi"/>
          <w:lang w:val="ru-RU"/>
        </w:rPr>
        <w:t>Ф</w:t>
      </w:r>
      <w:r w:rsidRPr="004F7C41">
        <w:rPr>
          <w:rFonts w:asciiTheme="majorHAnsi" w:hAnsiTheme="majorHAnsi" w:cstheme="majorHAnsi"/>
          <w:lang w:val="ro-MD"/>
        </w:rPr>
        <w:t xml:space="preserve">естиваль </w:t>
      </w:r>
      <w:r w:rsidRPr="003A1EFC">
        <w:rPr>
          <w:rFonts w:asciiTheme="majorHAnsi" w:hAnsiTheme="majorHAnsi" w:cstheme="majorHAnsi"/>
          <w:lang w:val="ro-MD"/>
        </w:rPr>
        <w:t>„Desc</w:t>
      </w:r>
      <w:r>
        <w:rPr>
          <w:rFonts w:asciiTheme="majorHAnsi" w:hAnsiTheme="majorHAnsi" w:cstheme="majorHAnsi"/>
          <w:lang w:val="ro-MD"/>
        </w:rPr>
        <w:t>O</w:t>
      </w:r>
      <w:r w:rsidRPr="003A1EFC">
        <w:rPr>
          <w:rFonts w:asciiTheme="majorHAnsi" w:hAnsiTheme="majorHAnsi" w:cstheme="majorHAnsi"/>
          <w:lang w:val="ro-MD"/>
        </w:rPr>
        <w:t>peră”</w:t>
      </w:r>
      <w:r w:rsidRPr="004F7C41">
        <w:rPr>
          <w:rFonts w:asciiTheme="majorHAnsi" w:hAnsiTheme="majorHAnsi" w:cstheme="majorHAnsi"/>
          <w:lang w:val="ro-MD"/>
        </w:rPr>
        <w:t xml:space="preserve"> (0,3 млн.</w:t>
      </w:r>
      <w:r>
        <w:rPr>
          <w:rFonts w:asciiTheme="majorHAnsi" w:hAnsiTheme="majorHAnsi" w:cstheme="majorHAnsi"/>
          <w:lang w:val="ru-RU"/>
        </w:rPr>
        <w:t xml:space="preserve"> МДЛ</w:t>
      </w:r>
      <w:r w:rsidRPr="004F7C41">
        <w:rPr>
          <w:rFonts w:asciiTheme="majorHAnsi" w:hAnsiTheme="majorHAnsi" w:cstheme="majorHAnsi"/>
          <w:lang w:val="ro-MD"/>
        </w:rPr>
        <w:t xml:space="preserve">), </w:t>
      </w:r>
      <w:r>
        <w:rPr>
          <w:rFonts w:asciiTheme="majorHAnsi" w:hAnsiTheme="majorHAnsi" w:cstheme="majorHAnsi"/>
          <w:lang w:val="ru-RU"/>
        </w:rPr>
        <w:t>Д</w:t>
      </w:r>
      <w:r w:rsidRPr="004F7C41">
        <w:rPr>
          <w:rFonts w:asciiTheme="majorHAnsi" w:hAnsiTheme="majorHAnsi" w:cstheme="majorHAnsi"/>
          <w:lang w:val="ro-MD"/>
        </w:rPr>
        <w:t xml:space="preserve">ень </w:t>
      </w:r>
      <w:r>
        <w:rPr>
          <w:rFonts w:asciiTheme="majorHAnsi" w:hAnsiTheme="majorHAnsi" w:cstheme="majorHAnsi"/>
          <w:lang w:val="ru-RU"/>
        </w:rPr>
        <w:t>сельскохозяйственного работника</w:t>
      </w:r>
      <w:r w:rsidRPr="004F7C41">
        <w:rPr>
          <w:rFonts w:asciiTheme="majorHAnsi" w:hAnsiTheme="majorHAnsi" w:cstheme="majorHAnsi"/>
          <w:lang w:val="ro-MD"/>
        </w:rPr>
        <w:t xml:space="preserve"> (0,3 млн.</w:t>
      </w:r>
      <w:r>
        <w:rPr>
          <w:rFonts w:asciiTheme="majorHAnsi" w:hAnsiTheme="majorHAnsi" w:cstheme="majorHAnsi"/>
          <w:lang w:val="ru-RU"/>
        </w:rPr>
        <w:t xml:space="preserve"> МДЛ</w:t>
      </w:r>
      <w:r w:rsidRPr="004F7C41">
        <w:rPr>
          <w:rFonts w:asciiTheme="majorHAnsi" w:hAnsiTheme="majorHAnsi" w:cstheme="majorHAnsi"/>
          <w:lang w:val="ro-MD"/>
        </w:rPr>
        <w:t xml:space="preserve">) и </w:t>
      </w:r>
      <w:r w:rsidRPr="003A1EFC">
        <w:rPr>
          <w:rFonts w:asciiTheme="majorHAnsi" w:hAnsiTheme="majorHAnsi" w:cstheme="majorHAnsi"/>
          <w:lang w:val="ro-MD"/>
        </w:rPr>
        <w:t>Gault</w:t>
      </w:r>
      <w:r>
        <w:rPr>
          <w:rFonts w:asciiTheme="majorHAnsi" w:hAnsiTheme="majorHAnsi" w:cstheme="majorHAnsi"/>
          <w:lang w:val="ro-MD"/>
        </w:rPr>
        <w:t>&amp;</w:t>
      </w:r>
      <w:r w:rsidRPr="003A1EFC">
        <w:rPr>
          <w:rFonts w:asciiTheme="majorHAnsi" w:hAnsiTheme="majorHAnsi" w:cstheme="majorHAnsi"/>
          <w:lang w:val="ro-MD"/>
        </w:rPr>
        <w:t>Milau</w:t>
      </w:r>
      <w:r>
        <w:rPr>
          <w:rFonts w:asciiTheme="majorHAnsi" w:hAnsiTheme="majorHAnsi" w:cstheme="majorHAnsi"/>
          <w:lang w:val="ru-RU"/>
        </w:rPr>
        <w:t xml:space="preserve">, </w:t>
      </w:r>
      <w:r w:rsidRPr="004F7C41">
        <w:rPr>
          <w:rFonts w:asciiTheme="majorHAnsi" w:hAnsiTheme="majorHAnsi" w:cstheme="majorHAnsi"/>
          <w:lang w:val="ro-MD"/>
        </w:rPr>
        <w:t>Польша (0,7 млн.</w:t>
      </w:r>
      <w:r>
        <w:rPr>
          <w:rFonts w:asciiTheme="majorHAnsi" w:hAnsiTheme="majorHAnsi" w:cstheme="majorHAnsi"/>
          <w:lang w:val="ru-RU"/>
        </w:rPr>
        <w:t xml:space="preserve"> МДЛ</w:t>
      </w:r>
      <w:r w:rsidRPr="004F7C41">
        <w:rPr>
          <w:rFonts w:asciiTheme="majorHAnsi" w:hAnsiTheme="majorHAnsi" w:cstheme="majorHAnsi"/>
          <w:lang w:val="ro-MD"/>
        </w:rPr>
        <w:t>)</w:t>
      </w:r>
      <w:r w:rsidRPr="003A1EFC">
        <w:rPr>
          <w:rFonts w:asciiTheme="majorHAnsi" w:hAnsiTheme="majorHAnsi" w:cstheme="majorHAnsi"/>
          <w:lang w:val="ro-MD"/>
        </w:rPr>
        <w:t>.</w:t>
      </w:r>
    </w:p>
  </w:footnote>
  <w:footnote w:id="31">
    <w:p w:rsidR="00677B78" w:rsidRPr="003A1EFC" w:rsidRDefault="00677B78" w:rsidP="002B0C1F">
      <w:pPr>
        <w:pStyle w:val="a5"/>
        <w:rPr>
          <w:rFonts w:asciiTheme="majorHAnsi" w:hAnsiTheme="majorHAnsi" w:cstheme="majorHAnsi"/>
          <w:lang w:val="ro-MD"/>
        </w:rPr>
      </w:pPr>
      <w:r w:rsidRPr="003A1EFC">
        <w:rPr>
          <w:rStyle w:val="ab"/>
          <w:rFonts w:asciiTheme="majorHAnsi" w:hAnsiTheme="majorHAnsi" w:cstheme="majorHAnsi"/>
          <w:lang w:val="ro-MD"/>
        </w:rPr>
        <w:footnoteRef/>
      </w:r>
      <w:r w:rsidRPr="003A1EFC">
        <w:rPr>
          <w:rFonts w:asciiTheme="majorHAnsi" w:hAnsiTheme="majorHAnsi" w:cstheme="majorHAnsi"/>
          <w:lang w:val="ro-MD"/>
        </w:rPr>
        <w:t xml:space="preserve"> </w:t>
      </w:r>
      <w:r w:rsidRPr="004F7C41">
        <w:rPr>
          <w:rFonts w:asciiTheme="majorHAnsi" w:hAnsiTheme="majorHAnsi" w:cstheme="majorHAnsi"/>
          <w:lang w:val="ro-MD"/>
        </w:rPr>
        <w:t>День вина</w:t>
      </w:r>
      <w:r>
        <w:rPr>
          <w:rFonts w:asciiTheme="majorHAnsi" w:hAnsiTheme="majorHAnsi" w:cstheme="majorHAnsi"/>
          <w:lang w:val="ru-RU"/>
        </w:rPr>
        <w:t xml:space="preserve"> в</w:t>
      </w:r>
      <w:r w:rsidRPr="004F7C41">
        <w:rPr>
          <w:rFonts w:asciiTheme="majorHAnsi" w:hAnsiTheme="majorHAnsi" w:cstheme="majorHAnsi"/>
          <w:lang w:val="ro-MD"/>
        </w:rPr>
        <w:t xml:space="preserve"> Комрат</w:t>
      </w:r>
      <w:r>
        <w:rPr>
          <w:rFonts w:asciiTheme="majorHAnsi" w:hAnsiTheme="majorHAnsi" w:cstheme="majorHAnsi"/>
          <w:lang w:val="ru-RU"/>
        </w:rPr>
        <w:t>е</w:t>
      </w:r>
      <w:r w:rsidRPr="004F7C41">
        <w:rPr>
          <w:rFonts w:asciiTheme="majorHAnsi" w:hAnsiTheme="majorHAnsi" w:cstheme="majorHAnsi"/>
          <w:lang w:val="ro-MD"/>
        </w:rPr>
        <w:t xml:space="preserve"> </w:t>
      </w:r>
      <w:r w:rsidRPr="003A1EFC">
        <w:rPr>
          <w:rFonts w:asciiTheme="majorHAnsi" w:hAnsiTheme="majorHAnsi" w:cstheme="majorHAnsi"/>
          <w:lang w:val="ro-MD"/>
        </w:rPr>
        <w:t xml:space="preserve">– </w:t>
      </w:r>
      <w:r>
        <w:rPr>
          <w:rFonts w:asciiTheme="majorHAnsi" w:hAnsiTheme="majorHAnsi" w:cstheme="majorHAnsi"/>
          <w:lang w:val="ru-RU"/>
        </w:rPr>
        <w:t>на</w:t>
      </w:r>
      <w:r w:rsidRPr="003A1EFC">
        <w:rPr>
          <w:rFonts w:asciiTheme="majorHAnsi" w:hAnsiTheme="majorHAnsi" w:cstheme="majorHAnsi"/>
          <w:lang w:val="ro-MD"/>
        </w:rPr>
        <w:t xml:space="preserve"> 1,1</w:t>
      </w:r>
      <w:r>
        <w:rPr>
          <w:rFonts w:asciiTheme="majorHAnsi" w:hAnsiTheme="majorHAnsi" w:cstheme="majorHAnsi"/>
          <w:lang w:val="ru-RU"/>
        </w:rPr>
        <w:t xml:space="preserve"> тыс. МДЛ</w:t>
      </w:r>
      <w:r>
        <w:rPr>
          <w:rFonts w:asciiTheme="majorHAnsi" w:hAnsiTheme="majorHAnsi" w:cstheme="majorHAnsi"/>
          <w:lang w:val="ro-MD"/>
        </w:rPr>
        <w:t>,</w:t>
      </w:r>
      <w:r w:rsidRPr="003A1EFC">
        <w:rPr>
          <w:rFonts w:asciiTheme="majorHAnsi" w:hAnsiTheme="majorHAnsi" w:cstheme="majorHAnsi"/>
          <w:lang w:val="ro-MD"/>
        </w:rPr>
        <w:t xml:space="preserve"> </w:t>
      </w:r>
      <w:r>
        <w:rPr>
          <w:rFonts w:asciiTheme="majorHAnsi" w:hAnsiTheme="majorHAnsi" w:cstheme="majorHAnsi"/>
          <w:lang w:val="ru-RU"/>
        </w:rPr>
        <w:t>и</w:t>
      </w:r>
      <w:r w:rsidRPr="003A1EFC">
        <w:rPr>
          <w:rFonts w:asciiTheme="majorHAnsi" w:hAnsiTheme="majorHAnsi" w:cstheme="majorHAnsi"/>
          <w:lang w:val="ro-MD"/>
        </w:rPr>
        <w:t xml:space="preserve"> Gault</w:t>
      </w:r>
      <w:r>
        <w:rPr>
          <w:rFonts w:asciiTheme="majorHAnsi" w:hAnsiTheme="majorHAnsi" w:cstheme="majorHAnsi"/>
          <w:lang w:val="ro-MD"/>
        </w:rPr>
        <w:t>&amp;</w:t>
      </w:r>
      <w:r w:rsidRPr="003A1EFC">
        <w:rPr>
          <w:rFonts w:asciiTheme="majorHAnsi" w:hAnsiTheme="majorHAnsi" w:cstheme="majorHAnsi"/>
          <w:lang w:val="ro-MD"/>
        </w:rPr>
        <w:t>Milau</w:t>
      </w:r>
      <w:r>
        <w:rPr>
          <w:rFonts w:asciiTheme="majorHAnsi" w:hAnsiTheme="majorHAnsi" w:cstheme="majorHAnsi"/>
          <w:lang w:val="ro-MD"/>
        </w:rPr>
        <w:t>,</w:t>
      </w:r>
      <w:r w:rsidRPr="003A1EFC">
        <w:rPr>
          <w:rFonts w:asciiTheme="majorHAnsi" w:hAnsiTheme="majorHAnsi" w:cstheme="majorHAnsi"/>
          <w:lang w:val="ro-MD"/>
        </w:rPr>
        <w:t xml:space="preserve"> </w:t>
      </w:r>
      <w:r>
        <w:rPr>
          <w:rFonts w:asciiTheme="majorHAnsi" w:hAnsiTheme="majorHAnsi" w:cstheme="majorHAnsi"/>
          <w:lang w:val="ru-RU"/>
        </w:rPr>
        <w:t>Польша</w:t>
      </w:r>
      <w:r w:rsidRPr="003A1EFC">
        <w:rPr>
          <w:rFonts w:asciiTheme="majorHAnsi" w:hAnsiTheme="majorHAnsi" w:cstheme="majorHAnsi"/>
          <w:lang w:val="ro-MD"/>
        </w:rPr>
        <w:t xml:space="preserve"> – </w:t>
      </w:r>
      <w:r>
        <w:rPr>
          <w:rFonts w:asciiTheme="majorHAnsi" w:hAnsiTheme="majorHAnsi" w:cstheme="majorHAnsi"/>
          <w:lang w:val="ru-RU"/>
        </w:rPr>
        <w:t>на</w:t>
      </w:r>
      <w:r w:rsidRPr="003A1EFC">
        <w:rPr>
          <w:rFonts w:asciiTheme="majorHAnsi" w:hAnsiTheme="majorHAnsi" w:cstheme="majorHAnsi"/>
          <w:lang w:val="ro-MD"/>
        </w:rPr>
        <w:t xml:space="preserve"> 49,1 </w:t>
      </w:r>
      <w:r>
        <w:rPr>
          <w:rFonts w:asciiTheme="majorHAnsi" w:hAnsiTheme="majorHAnsi" w:cstheme="majorHAnsi"/>
          <w:lang w:val="ru-RU"/>
        </w:rPr>
        <w:t>тыс. МДЛ</w:t>
      </w:r>
      <w:r w:rsidRPr="003A1EFC">
        <w:rPr>
          <w:rFonts w:asciiTheme="majorHAnsi" w:hAnsiTheme="majorHAnsi" w:cstheme="majorHAnsi"/>
          <w:lang w:val="ro-MD"/>
        </w:rPr>
        <w:t>.</w:t>
      </w:r>
    </w:p>
  </w:footnote>
  <w:footnote w:id="32">
    <w:p w:rsidR="00677B78" w:rsidRPr="003A1EFC" w:rsidRDefault="00677B78" w:rsidP="00B82BFE">
      <w:pPr>
        <w:pStyle w:val="a5"/>
        <w:rPr>
          <w:rFonts w:asciiTheme="majorHAnsi" w:hAnsiTheme="majorHAnsi" w:cstheme="majorHAnsi"/>
          <w:lang w:val="ro-MD"/>
        </w:rPr>
      </w:pPr>
      <w:r w:rsidRPr="003A1EFC">
        <w:rPr>
          <w:rStyle w:val="ab"/>
          <w:rFonts w:asciiTheme="majorHAnsi" w:hAnsiTheme="majorHAnsi" w:cstheme="majorHAnsi"/>
          <w:lang w:val="ro-MD"/>
        </w:rPr>
        <w:footnoteRef/>
      </w:r>
      <w:r w:rsidRPr="003A1EFC">
        <w:rPr>
          <w:rFonts w:asciiTheme="majorHAnsi" w:hAnsiTheme="majorHAnsi" w:cstheme="majorHAnsi"/>
          <w:lang w:val="ro-MD"/>
        </w:rPr>
        <w:t xml:space="preserve"> </w:t>
      </w:r>
      <w:r>
        <w:rPr>
          <w:rFonts w:asciiTheme="majorHAnsi" w:hAnsiTheme="majorHAnsi" w:cstheme="majorHAnsi"/>
          <w:lang w:val="ru-RU"/>
        </w:rPr>
        <w:t xml:space="preserve">Включает </w:t>
      </w:r>
      <w:r w:rsidRPr="003A1EFC">
        <w:rPr>
          <w:rFonts w:asciiTheme="majorHAnsi" w:hAnsiTheme="majorHAnsi" w:cstheme="majorHAnsi"/>
          <w:lang w:val="ro-MD"/>
        </w:rPr>
        <w:t xml:space="preserve">36 </w:t>
      </w:r>
      <w:r>
        <w:rPr>
          <w:rFonts w:asciiTheme="majorHAnsi" w:hAnsiTheme="majorHAnsi" w:cstheme="majorHAnsi"/>
          <w:lang w:val="ru-RU"/>
        </w:rPr>
        <w:t>поддействий</w:t>
      </w:r>
      <w:r w:rsidRPr="003A1EFC">
        <w:rPr>
          <w:rFonts w:asciiTheme="majorHAnsi" w:hAnsiTheme="majorHAnsi" w:cstheme="majorHAnsi"/>
          <w:lang w:val="ro-MD"/>
        </w:rPr>
        <w:t>.</w:t>
      </w:r>
    </w:p>
  </w:footnote>
  <w:footnote w:id="33">
    <w:p w:rsidR="00677B78" w:rsidRPr="003A1EFC" w:rsidRDefault="00677B78" w:rsidP="00B82BFE">
      <w:pPr>
        <w:pStyle w:val="a5"/>
        <w:rPr>
          <w:rFonts w:asciiTheme="majorHAnsi" w:hAnsiTheme="majorHAnsi" w:cstheme="majorHAnsi"/>
          <w:lang w:val="ro-MD"/>
        </w:rPr>
      </w:pPr>
      <w:r w:rsidRPr="003A1EFC">
        <w:rPr>
          <w:rStyle w:val="ab"/>
          <w:rFonts w:asciiTheme="majorHAnsi" w:hAnsiTheme="majorHAnsi" w:cstheme="majorHAnsi"/>
          <w:lang w:val="ro-MD"/>
        </w:rPr>
        <w:footnoteRef/>
      </w:r>
      <w:r w:rsidRPr="003A1EFC">
        <w:rPr>
          <w:rFonts w:asciiTheme="majorHAnsi" w:hAnsiTheme="majorHAnsi" w:cstheme="majorHAnsi"/>
          <w:lang w:val="ro-MD"/>
        </w:rPr>
        <w:t xml:space="preserve"> </w:t>
      </w:r>
      <w:r>
        <w:rPr>
          <w:rFonts w:asciiTheme="majorHAnsi" w:hAnsiTheme="majorHAnsi" w:cstheme="majorHAnsi"/>
          <w:lang w:val="ru-RU"/>
        </w:rPr>
        <w:t>Включает</w:t>
      </w:r>
      <w:r w:rsidRPr="003A1EFC">
        <w:rPr>
          <w:rFonts w:asciiTheme="majorHAnsi" w:hAnsiTheme="majorHAnsi" w:cstheme="majorHAnsi"/>
          <w:lang w:val="ro-MD"/>
        </w:rPr>
        <w:t xml:space="preserve"> 42 </w:t>
      </w:r>
      <w:r>
        <w:rPr>
          <w:rFonts w:asciiTheme="majorHAnsi" w:hAnsiTheme="majorHAnsi" w:cstheme="majorHAnsi"/>
          <w:lang w:val="ru-RU"/>
        </w:rPr>
        <w:t>поддействия</w:t>
      </w:r>
      <w:r w:rsidRPr="003A1EFC">
        <w:rPr>
          <w:rFonts w:asciiTheme="majorHAnsi" w:hAnsiTheme="majorHAnsi" w:cstheme="majorHAnsi"/>
          <w:lang w:val="ro-MD"/>
        </w:rPr>
        <w:t>.</w:t>
      </w:r>
    </w:p>
  </w:footnote>
  <w:footnote w:id="34">
    <w:p w:rsidR="00677B78" w:rsidRPr="003A1EFC" w:rsidRDefault="00677B78" w:rsidP="002A4532">
      <w:pPr>
        <w:pStyle w:val="a5"/>
        <w:rPr>
          <w:lang w:val="ro-MD"/>
        </w:rPr>
      </w:pPr>
      <w:r w:rsidRPr="003A1EFC">
        <w:rPr>
          <w:rStyle w:val="ab"/>
          <w:rFonts w:asciiTheme="majorHAnsi" w:hAnsiTheme="majorHAnsi" w:cstheme="majorHAnsi"/>
          <w:lang w:val="ro-MD"/>
        </w:rPr>
        <w:footnoteRef/>
      </w:r>
      <w:r w:rsidRPr="003A1EFC">
        <w:rPr>
          <w:rFonts w:asciiTheme="majorHAnsi" w:hAnsiTheme="majorHAnsi" w:cstheme="majorHAnsi"/>
          <w:lang w:val="ro-MD"/>
        </w:rPr>
        <w:t xml:space="preserve"> </w:t>
      </w:r>
      <w:r>
        <w:rPr>
          <w:rFonts w:asciiTheme="majorHAnsi" w:hAnsiTheme="majorHAnsi" w:cstheme="majorHAnsi"/>
          <w:lang w:val="ru-RU"/>
        </w:rPr>
        <w:t>Включает</w:t>
      </w:r>
      <w:r w:rsidRPr="003A1EFC">
        <w:rPr>
          <w:rFonts w:asciiTheme="majorHAnsi" w:hAnsiTheme="majorHAnsi" w:cstheme="majorHAnsi"/>
          <w:lang w:val="ro-MD"/>
        </w:rPr>
        <w:t xml:space="preserve"> 49 </w:t>
      </w:r>
      <w:r>
        <w:rPr>
          <w:rFonts w:asciiTheme="majorHAnsi" w:hAnsiTheme="majorHAnsi" w:cstheme="majorHAnsi"/>
          <w:lang w:val="ru-RU"/>
        </w:rPr>
        <w:t>поддействий</w:t>
      </w:r>
      <w:r w:rsidRPr="003A1EFC">
        <w:rPr>
          <w:rFonts w:asciiTheme="majorHAnsi" w:hAnsiTheme="majorHAnsi" w:cstheme="majorHAnsi"/>
          <w:lang w:val="ro-MD"/>
        </w:rPr>
        <w:t>.</w:t>
      </w:r>
    </w:p>
  </w:footnote>
  <w:footnote w:id="35">
    <w:p w:rsidR="00677B78" w:rsidRPr="004E5DD3" w:rsidRDefault="00677B78" w:rsidP="00022DD7">
      <w:pPr>
        <w:pStyle w:val="a5"/>
        <w:rPr>
          <w:rFonts w:asciiTheme="majorHAnsi" w:hAnsiTheme="majorHAnsi" w:cstheme="majorHAnsi"/>
        </w:rPr>
      </w:pPr>
      <w:r w:rsidRPr="004E5DD3">
        <w:rPr>
          <w:rStyle w:val="ab"/>
          <w:rFonts w:asciiTheme="majorHAnsi" w:hAnsiTheme="majorHAnsi" w:cstheme="majorHAnsi"/>
        </w:rPr>
        <w:footnoteRef/>
      </w:r>
      <w:r w:rsidRPr="004E5DD3">
        <w:rPr>
          <w:rFonts w:asciiTheme="majorHAnsi" w:hAnsiTheme="majorHAnsi" w:cstheme="majorHAnsi"/>
        </w:rPr>
        <w:t xml:space="preserve"> </w:t>
      </w:r>
      <w:r>
        <w:rPr>
          <w:rFonts w:asciiTheme="majorHAnsi" w:hAnsiTheme="majorHAnsi" w:cstheme="majorHAnsi"/>
          <w:lang w:val="ru-RU"/>
        </w:rPr>
        <w:t>Золотистое пожелтение и почернение древесины</w:t>
      </w:r>
      <w:r w:rsidRPr="004E5DD3">
        <w:rPr>
          <w:rFonts w:asciiTheme="majorHAnsi" w:hAnsiTheme="majorHAnsi" w:cstheme="majorHAnsi"/>
        </w:rPr>
        <w:t>.</w:t>
      </w:r>
    </w:p>
  </w:footnote>
  <w:footnote w:id="36">
    <w:p w:rsidR="00677B78" w:rsidRPr="00D139F8" w:rsidRDefault="00677B78" w:rsidP="004564A5">
      <w:pPr>
        <w:pStyle w:val="a5"/>
        <w:rPr>
          <w:rFonts w:asciiTheme="majorHAnsi" w:hAnsiTheme="majorHAnsi" w:cstheme="majorHAnsi"/>
        </w:rPr>
      </w:pPr>
      <w:r w:rsidRPr="00D139F8">
        <w:rPr>
          <w:rStyle w:val="ab"/>
          <w:rFonts w:asciiTheme="majorHAnsi" w:hAnsiTheme="majorHAnsi" w:cstheme="majorHAnsi"/>
        </w:rPr>
        <w:footnoteRef/>
      </w:r>
      <w:r w:rsidRPr="00D139F8">
        <w:rPr>
          <w:rFonts w:asciiTheme="majorHAnsi" w:hAnsiTheme="majorHAnsi" w:cstheme="majorHAnsi"/>
        </w:rPr>
        <w:t xml:space="preserve"> </w:t>
      </w:r>
      <w:r>
        <w:rPr>
          <w:rFonts w:asciiTheme="majorHAnsi" w:hAnsiTheme="majorHAnsi" w:cstheme="majorHAnsi"/>
        </w:rPr>
        <w:t xml:space="preserve">Wine&amp;Food pairing </w:t>
      </w:r>
      <w:r w:rsidRPr="00D139F8">
        <w:rPr>
          <w:rFonts w:asciiTheme="majorHAnsi" w:hAnsiTheme="majorHAnsi" w:cstheme="majorHAnsi"/>
        </w:rPr>
        <w:t xml:space="preserve">(545,4 </w:t>
      </w:r>
      <w:r>
        <w:rPr>
          <w:rFonts w:asciiTheme="majorHAnsi" w:hAnsiTheme="majorHAnsi" w:cstheme="majorHAnsi"/>
          <w:lang w:val="ru-RU"/>
        </w:rPr>
        <w:t>тыс. МДЛ</w:t>
      </w:r>
      <w:r w:rsidRPr="00D139F8">
        <w:rPr>
          <w:rFonts w:asciiTheme="majorHAnsi" w:hAnsiTheme="majorHAnsi" w:cstheme="majorHAnsi"/>
        </w:rPr>
        <w:t xml:space="preserve">), </w:t>
      </w:r>
      <w:r>
        <w:rPr>
          <w:rFonts w:asciiTheme="majorHAnsi" w:hAnsiTheme="majorHAnsi" w:cstheme="majorHAnsi"/>
          <w:lang w:val="ru-RU"/>
        </w:rPr>
        <w:t>Всемир</w:t>
      </w:r>
      <w:r w:rsidRPr="00433AF7">
        <w:rPr>
          <w:rFonts w:asciiTheme="majorHAnsi" w:hAnsiTheme="majorHAnsi" w:cstheme="majorHAnsi"/>
        </w:rPr>
        <w:t xml:space="preserve">ная конференция по винному туризму </w:t>
      </w:r>
      <w:r>
        <w:rPr>
          <w:rFonts w:asciiTheme="majorHAnsi" w:hAnsiTheme="majorHAnsi" w:cstheme="majorHAnsi"/>
        </w:rPr>
        <w:t>(</w:t>
      </w:r>
      <w:r w:rsidRPr="00D139F8">
        <w:rPr>
          <w:rFonts w:asciiTheme="majorHAnsi" w:hAnsiTheme="majorHAnsi" w:cstheme="majorHAnsi"/>
        </w:rPr>
        <w:t xml:space="preserve">450,8 </w:t>
      </w:r>
      <w:r>
        <w:rPr>
          <w:rFonts w:asciiTheme="majorHAnsi" w:hAnsiTheme="majorHAnsi" w:cstheme="majorHAnsi"/>
          <w:lang w:val="ru-RU"/>
        </w:rPr>
        <w:t>тыс. МДЛ</w:t>
      </w:r>
      <w:r w:rsidRPr="00D139F8">
        <w:rPr>
          <w:rFonts w:asciiTheme="majorHAnsi" w:hAnsiTheme="majorHAnsi" w:cstheme="majorHAnsi"/>
        </w:rPr>
        <w:t>).</w:t>
      </w:r>
    </w:p>
  </w:footnote>
  <w:footnote w:id="37">
    <w:p w:rsidR="00677B78" w:rsidRPr="00D139F8" w:rsidRDefault="00677B78" w:rsidP="002B0C1F">
      <w:pPr>
        <w:pStyle w:val="a5"/>
        <w:rPr>
          <w:rFonts w:asciiTheme="majorHAnsi" w:hAnsiTheme="majorHAnsi" w:cstheme="majorHAnsi"/>
        </w:rPr>
      </w:pPr>
      <w:r w:rsidRPr="00D139F8">
        <w:rPr>
          <w:rStyle w:val="ab"/>
          <w:rFonts w:asciiTheme="majorHAnsi" w:hAnsiTheme="majorHAnsi" w:cstheme="majorHAnsi"/>
        </w:rPr>
        <w:footnoteRef/>
      </w:r>
      <w:r w:rsidRPr="00D139F8">
        <w:rPr>
          <w:rFonts w:asciiTheme="majorHAnsi" w:hAnsiTheme="majorHAnsi" w:cstheme="majorHAnsi"/>
        </w:rPr>
        <w:t xml:space="preserve"> 3 </w:t>
      </w:r>
      <w:r>
        <w:rPr>
          <w:rFonts w:asciiTheme="majorHAnsi" w:hAnsiTheme="majorHAnsi" w:cstheme="majorHAnsi"/>
          <w:lang w:val="ru-RU"/>
        </w:rPr>
        <w:t>действия</w:t>
      </w:r>
      <w:r w:rsidRPr="00433AF7">
        <w:rPr>
          <w:rFonts w:asciiTheme="majorHAnsi" w:hAnsiTheme="majorHAnsi" w:cstheme="majorHAnsi"/>
        </w:rPr>
        <w:t xml:space="preserve">, утвержденные </w:t>
      </w:r>
      <w:r>
        <w:rPr>
          <w:rFonts w:asciiTheme="majorHAnsi" w:hAnsiTheme="majorHAnsi" w:cstheme="majorHAnsi"/>
          <w:lang w:val="ru-RU"/>
        </w:rPr>
        <w:t>КС</w:t>
      </w:r>
      <w:r w:rsidRPr="00433AF7">
        <w:rPr>
          <w:rFonts w:asciiTheme="majorHAnsi" w:hAnsiTheme="majorHAnsi" w:cstheme="majorHAnsi"/>
        </w:rPr>
        <w:t xml:space="preserve"> без определения источников покрытия</w:t>
      </w:r>
      <w:r w:rsidRPr="00D139F8">
        <w:rPr>
          <w:rFonts w:asciiTheme="majorHAnsi" w:hAnsiTheme="majorHAnsi" w:cstheme="majorHAnsi"/>
        </w:rPr>
        <w:t>:</w:t>
      </w:r>
      <w:r>
        <w:rPr>
          <w:rFonts w:asciiTheme="majorHAnsi" w:hAnsiTheme="majorHAnsi" w:cstheme="majorHAnsi"/>
          <w:lang w:val="ru-RU"/>
        </w:rPr>
        <w:t xml:space="preserve"> День вина в Комрате</w:t>
      </w:r>
      <w:r w:rsidRPr="00D139F8">
        <w:rPr>
          <w:rFonts w:asciiTheme="majorHAnsi" w:hAnsiTheme="majorHAnsi" w:cstheme="majorHAnsi"/>
        </w:rPr>
        <w:t xml:space="preserve"> – 0,4 </w:t>
      </w:r>
      <w:r>
        <w:rPr>
          <w:rFonts w:asciiTheme="majorHAnsi" w:hAnsiTheme="majorHAnsi" w:cstheme="majorHAnsi"/>
          <w:lang w:val="ru-RU"/>
        </w:rPr>
        <w:t>тыс. МДЛ</w:t>
      </w:r>
      <w:r w:rsidRPr="00D139F8">
        <w:rPr>
          <w:rFonts w:asciiTheme="majorHAnsi" w:hAnsiTheme="majorHAnsi" w:cstheme="majorHAnsi"/>
        </w:rPr>
        <w:t xml:space="preserve">, </w:t>
      </w:r>
      <w:r>
        <w:rPr>
          <w:rFonts w:asciiTheme="majorHAnsi" w:hAnsiTheme="majorHAnsi" w:cstheme="majorHAnsi"/>
          <w:lang w:val="ru-RU"/>
        </w:rPr>
        <w:t>Фестиваль</w:t>
      </w:r>
      <w:r w:rsidRPr="003A1EFC">
        <w:rPr>
          <w:rFonts w:asciiTheme="majorHAnsi" w:hAnsiTheme="majorHAnsi" w:cstheme="majorHAnsi"/>
        </w:rPr>
        <w:t xml:space="preserve"> „Des</w:t>
      </w:r>
      <w:r>
        <w:rPr>
          <w:rFonts w:asciiTheme="majorHAnsi" w:hAnsiTheme="majorHAnsi" w:cstheme="majorHAnsi"/>
        </w:rPr>
        <w:t>cO</w:t>
      </w:r>
      <w:r w:rsidRPr="003A1EFC">
        <w:rPr>
          <w:rFonts w:asciiTheme="majorHAnsi" w:hAnsiTheme="majorHAnsi" w:cstheme="majorHAnsi"/>
        </w:rPr>
        <w:t>peră”</w:t>
      </w:r>
      <w:r w:rsidRPr="00D139F8">
        <w:rPr>
          <w:rFonts w:asciiTheme="majorHAnsi" w:hAnsiTheme="majorHAnsi" w:cstheme="majorHAnsi"/>
        </w:rPr>
        <w:t xml:space="preserve"> – 0,3 </w:t>
      </w:r>
      <w:r>
        <w:rPr>
          <w:rFonts w:asciiTheme="majorHAnsi" w:hAnsiTheme="majorHAnsi" w:cstheme="majorHAnsi"/>
          <w:lang w:val="ru-RU"/>
        </w:rPr>
        <w:t>млн. МДЛ</w:t>
      </w:r>
      <w:r w:rsidRPr="00D139F8">
        <w:rPr>
          <w:rFonts w:asciiTheme="majorHAnsi" w:hAnsiTheme="majorHAnsi" w:cstheme="majorHAnsi"/>
        </w:rPr>
        <w:t xml:space="preserve">, </w:t>
      </w:r>
      <w:r>
        <w:rPr>
          <w:rFonts w:asciiTheme="majorHAnsi" w:hAnsiTheme="majorHAnsi" w:cstheme="majorHAnsi"/>
          <w:lang w:val="ru-RU"/>
        </w:rPr>
        <w:t>День сельскохозяйственного работника</w:t>
      </w:r>
      <w:r w:rsidRPr="00D139F8">
        <w:rPr>
          <w:rFonts w:asciiTheme="majorHAnsi" w:hAnsiTheme="majorHAnsi" w:cstheme="majorHAnsi"/>
        </w:rPr>
        <w:t xml:space="preserve"> – 0,3 </w:t>
      </w:r>
      <w:r>
        <w:rPr>
          <w:rFonts w:asciiTheme="majorHAnsi" w:hAnsiTheme="majorHAnsi" w:cstheme="majorHAnsi"/>
          <w:lang w:val="ru-RU"/>
        </w:rPr>
        <w:t>млн. МДЛ</w:t>
      </w:r>
      <w:r w:rsidRPr="00D139F8">
        <w:rPr>
          <w:rFonts w:asciiTheme="majorHAnsi" w:hAnsiTheme="majorHAnsi" w:cstheme="majorHAnsi"/>
        </w:rPr>
        <w:t>.</w:t>
      </w:r>
    </w:p>
  </w:footnote>
  <w:footnote w:id="38">
    <w:p w:rsidR="00677B78" w:rsidRPr="007E36BF" w:rsidRDefault="00677B78" w:rsidP="002B0C1F">
      <w:pPr>
        <w:pStyle w:val="a5"/>
        <w:rPr>
          <w:rFonts w:asciiTheme="majorHAnsi" w:hAnsiTheme="majorHAnsi" w:cstheme="majorHAnsi"/>
        </w:rPr>
      </w:pPr>
      <w:r w:rsidRPr="00D139F8">
        <w:rPr>
          <w:rStyle w:val="ab"/>
          <w:rFonts w:asciiTheme="majorHAnsi" w:hAnsiTheme="majorHAnsi" w:cstheme="majorHAnsi"/>
        </w:rPr>
        <w:footnoteRef/>
      </w:r>
      <w:r w:rsidRPr="00D139F8">
        <w:rPr>
          <w:rFonts w:asciiTheme="majorHAnsi" w:hAnsiTheme="majorHAnsi" w:cstheme="majorHAnsi"/>
        </w:rPr>
        <w:t xml:space="preserve"> 2 </w:t>
      </w:r>
      <w:r w:rsidRPr="00043BB1">
        <w:rPr>
          <w:rFonts w:asciiTheme="majorHAnsi" w:hAnsiTheme="majorHAnsi" w:cstheme="majorHAnsi"/>
        </w:rPr>
        <w:t>дополнительны</w:t>
      </w:r>
      <w:r>
        <w:rPr>
          <w:rFonts w:asciiTheme="majorHAnsi" w:hAnsiTheme="majorHAnsi" w:cstheme="majorHAnsi"/>
          <w:lang w:val="ru-RU"/>
        </w:rPr>
        <w:t>х действия</w:t>
      </w:r>
      <w:r w:rsidRPr="00043BB1">
        <w:rPr>
          <w:rFonts w:asciiTheme="majorHAnsi" w:hAnsiTheme="majorHAnsi" w:cstheme="majorHAnsi"/>
        </w:rPr>
        <w:t>, из которых одн</w:t>
      </w:r>
      <w:r>
        <w:rPr>
          <w:rFonts w:asciiTheme="majorHAnsi" w:hAnsiTheme="majorHAnsi" w:cstheme="majorHAnsi"/>
          <w:lang w:val="ru-RU"/>
        </w:rPr>
        <w:t>о</w:t>
      </w:r>
      <w:r w:rsidRPr="00043BB1">
        <w:rPr>
          <w:rFonts w:asciiTheme="majorHAnsi" w:hAnsiTheme="majorHAnsi" w:cstheme="majorHAnsi"/>
        </w:rPr>
        <w:t xml:space="preserve"> </w:t>
      </w:r>
      <w:r>
        <w:rPr>
          <w:rFonts w:asciiTheme="majorHAnsi" w:hAnsiTheme="majorHAnsi" w:cstheme="majorHAnsi"/>
          <w:lang w:val="ru-RU"/>
        </w:rPr>
        <w:t xml:space="preserve">было </w:t>
      </w:r>
      <w:r w:rsidRPr="00043BB1">
        <w:rPr>
          <w:rFonts w:asciiTheme="majorHAnsi" w:hAnsiTheme="majorHAnsi" w:cstheme="majorHAnsi"/>
        </w:rPr>
        <w:t>одобрен</w:t>
      </w:r>
      <w:r>
        <w:rPr>
          <w:rFonts w:asciiTheme="majorHAnsi" w:hAnsiTheme="majorHAnsi" w:cstheme="majorHAnsi"/>
          <w:lang w:val="ru-RU"/>
        </w:rPr>
        <w:t>о</w:t>
      </w:r>
      <w:r w:rsidRPr="00043BB1">
        <w:rPr>
          <w:rFonts w:asciiTheme="majorHAnsi" w:hAnsiTheme="majorHAnsi" w:cstheme="majorHAnsi"/>
        </w:rPr>
        <w:t xml:space="preserve"> К</w:t>
      </w:r>
      <w:r>
        <w:rPr>
          <w:rFonts w:asciiTheme="majorHAnsi" w:hAnsiTheme="majorHAnsi" w:cstheme="majorHAnsi"/>
          <w:lang w:val="ru-RU"/>
        </w:rPr>
        <w:t>С</w:t>
      </w:r>
      <w:r w:rsidRPr="00043BB1">
        <w:rPr>
          <w:rFonts w:asciiTheme="majorHAnsi" w:hAnsiTheme="majorHAnsi" w:cstheme="majorHAnsi"/>
        </w:rPr>
        <w:t xml:space="preserve"> без источников покрытия </w:t>
      </w:r>
      <w:r w:rsidRPr="00D139F8">
        <w:rPr>
          <w:rFonts w:asciiTheme="majorHAnsi" w:hAnsiTheme="majorHAnsi" w:cstheme="majorHAnsi"/>
        </w:rPr>
        <w:t>(Gaut</w:t>
      </w:r>
      <w:r>
        <w:rPr>
          <w:rFonts w:asciiTheme="majorHAnsi" w:hAnsiTheme="majorHAnsi" w:cstheme="majorHAnsi"/>
        </w:rPr>
        <w:t>&amp;</w:t>
      </w:r>
      <w:r w:rsidRPr="00D139F8">
        <w:rPr>
          <w:rFonts w:asciiTheme="majorHAnsi" w:hAnsiTheme="majorHAnsi" w:cstheme="majorHAnsi"/>
        </w:rPr>
        <w:t xml:space="preserve">Millau – 0,7 </w:t>
      </w:r>
      <w:r>
        <w:rPr>
          <w:rFonts w:asciiTheme="majorHAnsi" w:hAnsiTheme="majorHAnsi" w:cstheme="majorHAnsi"/>
          <w:lang w:val="ru-RU"/>
        </w:rPr>
        <w:t>млн. МДЛ</w:t>
      </w:r>
      <w:r w:rsidRPr="00D139F8">
        <w:rPr>
          <w:rFonts w:asciiTheme="majorHAnsi" w:hAnsiTheme="majorHAnsi" w:cstheme="majorHAnsi"/>
        </w:rPr>
        <w:t xml:space="preserve">) </w:t>
      </w:r>
      <w:r>
        <w:rPr>
          <w:rFonts w:asciiTheme="majorHAnsi" w:hAnsiTheme="majorHAnsi" w:cstheme="majorHAnsi"/>
          <w:lang w:val="ru-RU"/>
        </w:rPr>
        <w:t>и одно переходное с 2017 года действие</w:t>
      </w:r>
      <w:r>
        <w:rPr>
          <w:rFonts w:asciiTheme="majorHAnsi" w:hAnsiTheme="majorHAnsi" w:cstheme="majorHAnsi"/>
        </w:rPr>
        <w:t xml:space="preserve"> (Wine&amp;Food pai</w:t>
      </w:r>
      <w:r w:rsidRPr="00D139F8">
        <w:rPr>
          <w:rFonts w:asciiTheme="majorHAnsi" w:hAnsiTheme="majorHAnsi" w:cstheme="majorHAnsi"/>
        </w:rPr>
        <w:t xml:space="preserve">ring – 0,5 </w:t>
      </w:r>
      <w:r>
        <w:rPr>
          <w:rFonts w:asciiTheme="majorHAnsi" w:hAnsiTheme="majorHAnsi" w:cstheme="majorHAnsi"/>
          <w:lang w:val="ru-RU"/>
        </w:rPr>
        <w:t>млн. МДЛ</w:t>
      </w:r>
      <w:r w:rsidRPr="00D139F8">
        <w:rPr>
          <w:rFonts w:asciiTheme="majorHAnsi" w:hAnsiTheme="majorHAnsi" w:cstheme="majorHAnsi"/>
        </w:rPr>
        <w:t xml:space="preserve">) </w:t>
      </w:r>
      <w:r w:rsidRPr="00043BB1">
        <w:rPr>
          <w:rFonts w:asciiTheme="majorHAnsi" w:hAnsiTheme="majorHAnsi" w:cstheme="majorHAnsi"/>
        </w:rPr>
        <w:t>котор</w:t>
      </w:r>
      <w:r>
        <w:rPr>
          <w:rFonts w:asciiTheme="majorHAnsi" w:hAnsiTheme="majorHAnsi" w:cstheme="majorHAnsi"/>
          <w:lang w:val="ru-RU"/>
        </w:rPr>
        <w:t>о</w:t>
      </w:r>
      <w:r w:rsidRPr="00043BB1">
        <w:rPr>
          <w:rFonts w:asciiTheme="majorHAnsi" w:hAnsiTheme="majorHAnsi" w:cstheme="majorHAnsi"/>
        </w:rPr>
        <w:t>е не был</w:t>
      </w:r>
      <w:r>
        <w:rPr>
          <w:rFonts w:asciiTheme="majorHAnsi" w:hAnsiTheme="majorHAnsi" w:cstheme="majorHAnsi"/>
          <w:lang w:val="ru-RU"/>
        </w:rPr>
        <w:t>о</w:t>
      </w:r>
      <w:r w:rsidRPr="00043BB1">
        <w:rPr>
          <w:rFonts w:asciiTheme="majorHAnsi" w:hAnsiTheme="majorHAnsi" w:cstheme="majorHAnsi"/>
        </w:rPr>
        <w:t xml:space="preserve"> одобрен</w:t>
      </w:r>
      <w:r>
        <w:rPr>
          <w:rFonts w:asciiTheme="majorHAnsi" w:hAnsiTheme="majorHAnsi" w:cstheme="majorHAnsi"/>
          <w:lang w:val="ru-RU"/>
        </w:rPr>
        <w:t>о</w:t>
      </w:r>
      <w:r w:rsidRPr="00043BB1">
        <w:rPr>
          <w:rFonts w:asciiTheme="majorHAnsi" w:hAnsiTheme="majorHAnsi" w:cstheme="majorHAnsi"/>
        </w:rPr>
        <w:t xml:space="preserve"> </w:t>
      </w:r>
      <w:r>
        <w:rPr>
          <w:rFonts w:asciiTheme="majorHAnsi" w:hAnsiTheme="majorHAnsi" w:cstheme="majorHAnsi"/>
          <w:lang w:val="ru-RU"/>
        </w:rPr>
        <w:t>К</w:t>
      </w:r>
      <w:r w:rsidRPr="00043BB1">
        <w:rPr>
          <w:rFonts w:asciiTheme="majorHAnsi" w:hAnsiTheme="majorHAnsi" w:cstheme="majorHAnsi"/>
        </w:rPr>
        <w:t>C и не были идентифицированы источники покрытия</w:t>
      </w:r>
      <w:r w:rsidRPr="00D139F8">
        <w:rPr>
          <w:rFonts w:asciiTheme="majorHAnsi" w:hAnsiTheme="majorHAnsi" w:cstheme="majorHAnsi"/>
        </w:rPr>
        <w:t>.</w:t>
      </w:r>
    </w:p>
  </w:footnote>
  <w:footnote w:id="39">
    <w:p w:rsidR="00677B78" w:rsidRPr="007E36BF" w:rsidRDefault="00677B78" w:rsidP="002B0C1F">
      <w:pPr>
        <w:pStyle w:val="a5"/>
        <w:rPr>
          <w:rFonts w:asciiTheme="majorHAnsi" w:hAnsiTheme="majorHAnsi" w:cstheme="majorHAnsi"/>
        </w:rPr>
      </w:pPr>
      <w:r w:rsidRPr="007E36BF">
        <w:rPr>
          <w:rStyle w:val="ab"/>
          <w:rFonts w:asciiTheme="majorHAnsi" w:hAnsiTheme="majorHAnsi" w:cstheme="majorHAnsi"/>
        </w:rPr>
        <w:footnoteRef/>
      </w:r>
      <w:r w:rsidRPr="007E36BF">
        <w:rPr>
          <w:rFonts w:asciiTheme="majorHAnsi" w:hAnsiTheme="majorHAnsi" w:cstheme="majorHAnsi"/>
        </w:rPr>
        <w:t xml:space="preserve"> 2</w:t>
      </w:r>
      <w:r w:rsidRPr="00D139F8">
        <w:rPr>
          <w:rFonts w:asciiTheme="majorHAnsi" w:hAnsiTheme="majorHAnsi" w:cstheme="majorHAnsi"/>
        </w:rPr>
        <w:t xml:space="preserve"> </w:t>
      </w:r>
      <w:r w:rsidRPr="00043BB1">
        <w:rPr>
          <w:rFonts w:asciiTheme="majorHAnsi" w:hAnsiTheme="majorHAnsi" w:cstheme="majorHAnsi"/>
        </w:rPr>
        <w:t>дополнительны</w:t>
      </w:r>
      <w:r>
        <w:rPr>
          <w:rFonts w:asciiTheme="majorHAnsi" w:hAnsiTheme="majorHAnsi" w:cstheme="majorHAnsi"/>
          <w:lang w:val="ru-RU"/>
        </w:rPr>
        <w:t>х действия</w:t>
      </w:r>
      <w:r w:rsidRPr="00043BB1">
        <w:rPr>
          <w:rFonts w:asciiTheme="majorHAnsi" w:hAnsiTheme="majorHAnsi" w:cstheme="majorHAnsi"/>
        </w:rPr>
        <w:t>, которы</w:t>
      </w:r>
      <w:r>
        <w:rPr>
          <w:rFonts w:asciiTheme="majorHAnsi" w:hAnsiTheme="majorHAnsi" w:cstheme="majorHAnsi"/>
          <w:lang w:val="ru-RU"/>
        </w:rPr>
        <w:t>е не</w:t>
      </w:r>
      <w:r w:rsidRPr="00043BB1">
        <w:rPr>
          <w:rFonts w:asciiTheme="majorHAnsi" w:hAnsiTheme="majorHAnsi" w:cstheme="majorHAnsi"/>
        </w:rPr>
        <w:t xml:space="preserve"> </w:t>
      </w:r>
      <w:r>
        <w:rPr>
          <w:rFonts w:asciiTheme="majorHAnsi" w:hAnsiTheme="majorHAnsi" w:cstheme="majorHAnsi"/>
          <w:lang w:val="ru-RU"/>
        </w:rPr>
        <w:t xml:space="preserve">были </w:t>
      </w:r>
      <w:r w:rsidRPr="00043BB1">
        <w:rPr>
          <w:rFonts w:asciiTheme="majorHAnsi" w:hAnsiTheme="majorHAnsi" w:cstheme="majorHAnsi"/>
        </w:rPr>
        <w:t>одобрен</w:t>
      </w:r>
      <w:r>
        <w:rPr>
          <w:rFonts w:asciiTheme="majorHAnsi" w:hAnsiTheme="majorHAnsi" w:cstheme="majorHAnsi"/>
          <w:lang w:val="ru-RU"/>
        </w:rPr>
        <w:t>ы</w:t>
      </w:r>
      <w:r w:rsidRPr="00043BB1">
        <w:rPr>
          <w:rFonts w:asciiTheme="majorHAnsi" w:hAnsiTheme="majorHAnsi" w:cstheme="majorHAnsi"/>
        </w:rPr>
        <w:t xml:space="preserve"> К</w:t>
      </w:r>
      <w:r>
        <w:rPr>
          <w:rFonts w:asciiTheme="majorHAnsi" w:hAnsiTheme="majorHAnsi" w:cstheme="majorHAnsi"/>
          <w:lang w:val="ru-RU"/>
        </w:rPr>
        <w:t>С</w:t>
      </w:r>
      <w:r w:rsidRPr="00043BB1">
        <w:rPr>
          <w:rFonts w:asciiTheme="majorHAnsi" w:hAnsiTheme="majorHAnsi" w:cstheme="majorHAnsi"/>
        </w:rPr>
        <w:t xml:space="preserve"> </w:t>
      </w:r>
      <w:r>
        <w:rPr>
          <w:rFonts w:asciiTheme="majorHAnsi" w:hAnsiTheme="majorHAnsi" w:cstheme="majorHAnsi"/>
        </w:rPr>
        <w:t>(Road sh</w:t>
      </w:r>
      <w:r w:rsidRPr="007E36BF">
        <w:rPr>
          <w:rFonts w:asciiTheme="majorHAnsi" w:hAnsiTheme="majorHAnsi" w:cstheme="majorHAnsi"/>
        </w:rPr>
        <w:t>ow (</w:t>
      </w:r>
      <w:r>
        <w:rPr>
          <w:rFonts w:asciiTheme="majorHAnsi" w:hAnsiTheme="majorHAnsi" w:cstheme="majorHAnsi"/>
          <w:lang w:val="ru-RU"/>
        </w:rPr>
        <w:t>Балтийские страны</w:t>
      </w:r>
      <w:r>
        <w:rPr>
          <w:rFonts w:asciiTheme="majorHAnsi" w:hAnsiTheme="majorHAnsi" w:cstheme="majorHAnsi"/>
        </w:rPr>
        <w:t>)</w:t>
      </w:r>
      <w:r w:rsidRPr="007E36BF">
        <w:rPr>
          <w:rFonts w:asciiTheme="majorHAnsi" w:hAnsiTheme="majorHAnsi" w:cstheme="majorHAnsi"/>
        </w:rPr>
        <w:t xml:space="preserve"> – 0,07 </w:t>
      </w:r>
      <w:r>
        <w:rPr>
          <w:rFonts w:asciiTheme="majorHAnsi" w:hAnsiTheme="majorHAnsi" w:cstheme="majorHAnsi"/>
          <w:lang w:val="ru-RU"/>
        </w:rPr>
        <w:t>млн. МДЛ</w:t>
      </w:r>
      <w:r w:rsidRPr="007E36BF">
        <w:rPr>
          <w:rFonts w:asciiTheme="majorHAnsi" w:hAnsiTheme="majorHAnsi" w:cstheme="majorHAnsi"/>
        </w:rPr>
        <w:t>, Deajon Inrentational Wine Fai</w:t>
      </w:r>
      <w:r>
        <w:rPr>
          <w:rFonts w:asciiTheme="majorHAnsi" w:hAnsiTheme="majorHAnsi" w:cstheme="majorHAnsi"/>
        </w:rPr>
        <w:t xml:space="preserve">r – 0,05 </w:t>
      </w:r>
      <w:r>
        <w:rPr>
          <w:rFonts w:asciiTheme="majorHAnsi" w:hAnsiTheme="majorHAnsi" w:cstheme="majorHAnsi"/>
          <w:lang w:val="ru-RU"/>
        </w:rPr>
        <w:t>млн. МДЛ</w:t>
      </w:r>
      <w:r w:rsidRPr="007E36BF">
        <w:rPr>
          <w:rFonts w:asciiTheme="majorHAnsi" w:hAnsiTheme="majorHAnsi" w:cstheme="majorHAnsi"/>
        </w:rPr>
        <w:t xml:space="preserve">) </w:t>
      </w:r>
      <w:r w:rsidRPr="00043BB1">
        <w:rPr>
          <w:rFonts w:asciiTheme="majorHAnsi" w:hAnsiTheme="majorHAnsi" w:cstheme="majorHAnsi"/>
        </w:rPr>
        <w:t>и не были идентифицированы источники покрытия</w:t>
      </w:r>
      <w:r w:rsidRPr="007E36BF">
        <w:rPr>
          <w:rFonts w:asciiTheme="majorHAnsi" w:hAnsiTheme="majorHAnsi" w:cstheme="majorHAnsi"/>
        </w:rPr>
        <w:t>.</w:t>
      </w:r>
    </w:p>
  </w:footnote>
  <w:footnote w:id="40">
    <w:p w:rsidR="00677B78" w:rsidRPr="007E36BF" w:rsidRDefault="00677B78" w:rsidP="002B0C1F">
      <w:pPr>
        <w:pStyle w:val="a5"/>
        <w:rPr>
          <w:rFonts w:asciiTheme="majorHAnsi" w:hAnsiTheme="majorHAnsi" w:cstheme="majorHAnsi"/>
        </w:rPr>
      </w:pPr>
      <w:r w:rsidRPr="007E36BF">
        <w:rPr>
          <w:rStyle w:val="ab"/>
          <w:rFonts w:asciiTheme="majorHAnsi" w:hAnsiTheme="majorHAnsi" w:cstheme="majorHAnsi"/>
        </w:rPr>
        <w:footnoteRef/>
      </w:r>
      <w:r>
        <w:rPr>
          <w:rFonts w:asciiTheme="majorHAnsi" w:hAnsiTheme="majorHAnsi" w:cstheme="majorHAnsi"/>
          <w:lang w:val="ru-RU"/>
        </w:rPr>
        <w:t>Всемир</w:t>
      </w:r>
      <w:r w:rsidRPr="00433AF7">
        <w:rPr>
          <w:rFonts w:asciiTheme="majorHAnsi" w:hAnsiTheme="majorHAnsi" w:cstheme="majorHAnsi"/>
        </w:rPr>
        <w:t>ная конференция по винному туризму</w:t>
      </w:r>
      <w:r>
        <w:rPr>
          <w:rFonts w:asciiTheme="majorHAnsi" w:hAnsiTheme="majorHAnsi" w:cstheme="majorHAnsi"/>
        </w:rPr>
        <w:t xml:space="preserve"> – 0,5 </w:t>
      </w:r>
      <w:r>
        <w:rPr>
          <w:rFonts w:asciiTheme="majorHAnsi" w:hAnsiTheme="majorHAnsi" w:cstheme="majorHAnsi"/>
          <w:lang w:val="ru-RU"/>
        </w:rPr>
        <w:t>млн. МДЛ</w:t>
      </w:r>
      <w:r>
        <w:rPr>
          <w:rFonts w:asciiTheme="majorHAnsi" w:hAnsiTheme="majorHAnsi" w:cstheme="majorHAnsi"/>
        </w:rPr>
        <w:t>,</w:t>
      </w:r>
      <w:r w:rsidRPr="007E36BF">
        <w:rPr>
          <w:rFonts w:asciiTheme="majorHAnsi" w:hAnsiTheme="majorHAnsi" w:cstheme="majorHAnsi"/>
        </w:rPr>
        <w:t xml:space="preserve"> </w:t>
      </w:r>
      <w:r>
        <w:rPr>
          <w:rFonts w:asciiTheme="majorHAnsi" w:hAnsiTheme="majorHAnsi" w:cstheme="majorHAnsi"/>
          <w:lang w:val="ru-RU"/>
        </w:rPr>
        <w:t>и Каталог Энотуризма</w:t>
      </w:r>
      <w:r w:rsidRPr="00EF57EC">
        <w:rPr>
          <w:rFonts w:asciiTheme="majorHAnsi" w:hAnsiTheme="majorHAnsi" w:cstheme="majorHAnsi"/>
          <w:lang w:val="ru-RU"/>
        </w:rPr>
        <w:t xml:space="preserve"> </w:t>
      </w:r>
      <w:r w:rsidRPr="007E36BF">
        <w:rPr>
          <w:rFonts w:asciiTheme="majorHAnsi" w:hAnsiTheme="majorHAnsi" w:cstheme="majorHAnsi"/>
        </w:rPr>
        <w:t xml:space="preserve">– 0,03 </w:t>
      </w:r>
      <w:r>
        <w:rPr>
          <w:rFonts w:asciiTheme="majorHAnsi" w:hAnsiTheme="majorHAnsi" w:cstheme="majorHAnsi"/>
          <w:lang w:val="ru-RU"/>
        </w:rPr>
        <w:t>млн. МДЛ были реализованы в отсутствие плана</w:t>
      </w:r>
      <w:r w:rsidRPr="007E36BF">
        <w:rPr>
          <w:rFonts w:asciiTheme="majorHAnsi" w:hAnsiTheme="majorHAnsi" w:cstheme="majorHAnsi"/>
        </w:rPr>
        <w:t>.</w:t>
      </w:r>
    </w:p>
  </w:footnote>
  <w:footnote w:id="41">
    <w:p w:rsidR="00677B78" w:rsidRPr="00B91062" w:rsidRDefault="00677B78" w:rsidP="002B0C1F">
      <w:pPr>
        <w:pStyle w:val="a5"/>
        <w:rPr>
          <w:rFonts w:asciiTheme="majorHAnsi" w:hAnsiTheme="majorHAnsi" w:cstheme="majorHAnsi"/>
        </w:rPr>
      </w:pPr>
      <w:r w:rsidRPr="00B91062">
        <w:rPr>
          <w:rStyle w:val="ab"/>
          <w:rFonts w:asciiTheme="majorHAnsi" w:eastAsiaTheme="majorEastAsia" w:hAnsiTheme="majorHAnsi" w:cstheme="majorHAnsi"/>
        </w:rPr>
        <w:footnoteRef/>
      </w:r>
      <w:r w:rsidRPr="00B91062">
        <w:rPr>
          <w:rFonts w:asciiTheme="majorHAnsi" w:hAnsiTheme="majorHAnsi" w:cstheme="majorHAnsi"/>
        </w:rPr>
        <w:t xml:space="preserve"> </w:t>
      </w:r>
      <w:r>
        <w:rPr>
          <w:rFonts w:asciiTheme="majorHAnsi" w:hAnsiTheme="majorHAnsi" w:cstheme="majorHAnsi"/>
          <w:lang w:val="ru-RU"/>
        </w:rPr>
        <w:t>П</w:t>
      </w:r>
      <w:r w:rsidRPr="00B91062">
        <w:rPr>
          <w:rFonts w:asciiTheme="majorHAnsi" w:hAnsiTheme="majorHAnsi" w:cstheme="majorHAnsi"/>
        </w:rPr>
        <w:t xml:space="preserve">.19 </w:t>
      </w:r>
      <w:r>
        <w:rPr>
          <w:rFonts w:asciiTheme="majorHAnsi" w:hAnsiTheme="majorHAnsi" w:cstheme="majorHAnsi"/>
          <w:lang w:val="ru-RU"/>
        </w:rPr>
        <w:t>ПП №</w:t>
      </w:r>
      <w:r w:rsidRPr="00B91062">
        <w:rPr>
          <w:rFonts w:asciiTheme="majorHAnsi" w:hAnsiTheme="majorHAnsi" w:cstheme="majorHAnsi"/>
        </w:rPr>
        <w:t xml:space="preserve">725 </w:t>
      </w:r>
      <w:r>
        <w:rPr>
          <w:rFonts w:asciiTheme="majorHAnsi" w:hAnsiTheme="majorHAnsi" w:cstheme="majorHAnsi"/>
          <w:lang w:val="ru-RU"/>
        </w:rPr>
        <w:t>от</w:t>
      </w:r>
      <w:r w:rsidRPr="00B91062">
        <w:rPr>
          <w:rFonts w:asciiTheme="majorHAnsi" w:hAnsiTheme="majorHAnsi" w:cstheme="majorHAnsi"/>
        </w:rPr>
        <w:t xml:space="preserve"> 16.09.2013.</w:t>
      </w:r>
    </w:p>
  </w:footnote>
  <w:footnote w:id="42">
    <w:p w:rsidR="00677B78" w:rsidRPr="00B91062" w:rsidRDefault="00677B78" w:rsidP="002605A4">
      <w:pPr>
        <w:pStyle w:val="a5"/>
        <w:rPr>
          <w:rFonts w:asciiTheme="majorHAnsi" w:hAnsiTheme="majorHAnsi" w:cstheme="majorHAnsi"/>
        </w:rPr>
      </w:pPr>
      <w:r w:rsidRPr="00B91062">
        <w:rPr>
          <w:rStyle w:val="ab"/>
          <w:rFonts w:asciiTheme="majorHAnsi" w:hAnsiTheme="majorHAnsi" w:cstheme="majorHAnsi"/>
        </w:rPr>
        <w:footnoteRef/>
      </w:r>
      <w:r w:rsidRPr="00B91062">
        <w:rPr>
          <w:rFonts w:asciiTheme="majorHAnsi" w:hAnsiTheme="majorHAnsi" w:cstheme="majorHAnsi"/>
        </w:rPr>
        <w:t xml:space="preserve"> China Food </w:t>
      </w:r>
      <w:r>
        <w:rPr>
          <w:rFonts w:asciiTheme="majorHAnsi" w:hAnsiTheme="majorHAnsi" w:cstheme="majorHAnsi"/>
        </w:rPr>
        <w:t>&amp;</w:t>
      </w:r>
      <w:r w:rsidRPr="00B91062">
        <w:rPr>
          <w:rFonts w:asciiTheme="majorHAnsi" w:hAnsiTheme="majorHAnsi" w:cstheme="majorHAnsi"/>
        </w:rPr>
        <w:t xml:space="preserve"> Drink Fair, Prowein 2018, Vinexpo </w:t>
      </w:r>
      <w:r>
        <w:rPr>
          <w:rFonts w:asciiTheme="majorHAnsi" w:hAnsiTheme="majorHAnsi" w:cstheme="majorHAnsi"/>
          <w:lang w:val="ru-RU"/>
        </w:rPr>
        <w:t xml:space="preserve">и </w:t>
      </w:r>
      <w:r w:rsidRPr="00B91062">
        <w:rPr>
          <w:rFonts w:asciiTheme="majorHAnsi" w:hAnsiTheme="majorHAnsi" w:cstheme="majorHAnsi"/>
        </w:rPr>
        <w:t>Arvinis.</w:t>
      </w:r>
    </w:p>
  </w:footnote>
  <w:footnote w:id="43">
    <w:p w:rsidR="00677B78" w:rsidRPr="00047091" w:rsidRDefault="00677B78" w:rsidP="002605A4">
      <w:pPr>
        <w:pStyle w:val="a5"/>
      </w:pPr>
      <w:r w:rsidRPr="00B91062">
        <w:rPr>
          <w:rStyle w:val="ab"/>
          <w:rFonts w:asciiTheme="majorHAnsi" w:hAnsiTheme="majorHAnsi" w:cstheme="majorHAnsi"/>
        </w:rPr>
        <w:footnoteRef/>
      </w:r>
      <w:r w:rsidRPr="00B91062">
        <w:rPr>
          <w:rFonts w:asciiTheme="majorHAnsi" w:hAnsiTheme="majorHAnsi" w:cstheme="majorHAnsi"/>
        </w:rPr>
        <w:t xml:space="preserve"> </w:t>
      </w:r>
      <w:r>
        <w:rPr>
          <w:rFonts w:asciiTheme="majorHAnsi" w:hAnsiTheme="majorHAnsi" w:cstheme="majorHAnsi"/>
          <w:lang w:val="ru-RU"/>
        </w:rPr>
        <w:t>Ст</w:t>
      </w:r>
      <w:r w:rsidRPr="00B91062">
        <w:rPr>
          <w:rFonts w:asciiTheme="majorHAnsi" w:hAnsiTheme="majorHAnsi" w:cstheme="majorHAnsi"/>
        </w:rPr>
        <w:t>.32</w:t>
      </w:r>
      <w:r w:rsidRPr="00B91062">
        <w:rPr>
          <w:rFonts w:asciiTheme="majorHAnsi" w:hAnsiTheme="majorHAnsi" w:cstheme="majorHAnsi"/>
          <w:vertAlign w:val="superscript"/>
        </w:rPr>
        <w:t>2</w:t>
      </w:r>
      <w:r w:rsidRPr="00B91062">
        <w:rPr>
          <w:rFonts w:asciiTheme="majorHAnsi" w:hAnsiTheme="majorHAnsi" w:cstheme="majorHAnsi"/>
        </w:rPr>
        <w:t xml:space="preserve"> (3) </w:t>
      </w:r>
      <w:r>
        <w:rPr>
          <w:rFonts w:asciiTheme="majorHAnsi" w:hAnsiTheme="majorHAnsi" w:cstheme="majorHAnsi"/>
          <w:lang w:val="ru-RU"/>
        </w:rPr>
        <w:t>Закона о винограде и вине и п</w:t>
      </w:r>
      <w:r w:rsidRPr="00B91062">
        <w:rPr>
          <w:rFonts w:asciiTheme="majorHAnsi" w:hAnsiTheme="majorHAnsi" w:cstheme="majorHAnsi"/>
        </w:rPr>
        <w:t xml:space="preserve">.12 </w:t>
      </w:r>
      <w:r>
        <w:rPr>
          <w:rFonts w:asciiTheme="majorHAnsi" w:hAnsiTheme="majorHAnsi" w:cstheme="majorHAnsi"/>
          <w:lang w:val="ru-RU"/>
        </w:rPr>
        <w:t>Устава НБВВ</w:t>
      </w:r>
      <w:r>
        <w:rPr>
          <w:rFonts w:asciiTheme="majorHAnsi" w:hAnsiTheme="majorHAnsi" w:cstheme="majorHAnsi"/>
        </w:rPr>
        <w:t>,</w:t>
      </w:r>
      <w:r w:rsidRPr="00B91062">
        <w:rPr>
          <w:rFonts w:asciiTheme="majorHAnsi" w:hAnsiTheme="majorHAnsi" w:cstheme="majorHAnsi"/>
        </w:rPr>
        <w:t xml:space="preserve"> </w:t>
      </w:r>
      <w:r>
        <w:rPr>
          <w:rFonts w:asciiTheme="majorHAnsi" w:hAnsiTheme="majorHAnsi" w:cstheme="majorHAnsi"/>
          <w:lang w:val="ru-RU"/>
        </w:rPr>
        <w:t>утвержденного ПП №</w:t>
      </w:r>
      <w:r w:rsidRPr="00B91062">
        <w:rPr>
          <w:rFonts w:asciiTheme="majorHAnsi" w:hAnsiTheme="majorHAnsi" w:cstheme="majorHAnsi"/>
        </w:rPr>
        <w:t xml:space="preserve">725 </w:t>
      </w:r>
      <w:r>
        <w:rPr>
          <w:rFonts w:asciiTheme="majorHAnsi" w:hAnsiTheme="majorHAnsi" w:cstheme="majorHAnsi"/>
          <w:lang w:val="ru-RU"/>
        </w:rPr>
        <w:t>от</w:t>
      </w:r>
      <w:r w:rsidRPr="00B91062">
        <w:rPr>
          <w:rFonts w:asciiTheme="majorHAnsi" w:hAnsiTheme="majorHAnsi" w:cstheme="majorHAnsi"/>
        </w:rPr>
        <w:t xml:space="preserve"> 16.09.2013.</w:t>
      </w:r>
    </w:p>
  </w:footnote>
  <w:footnote w:id="44">
    <w:p w:rsidR="00677B78" w:rsidRPr="00DC4C8F" w:rsidRDefault="00677B78" w:rsidP="00756430">
      <w:pPr>
        <w:pStyle w:val="a5"/>
        <w:rPr>
          <w:rFonts w:asciiTheme="majorHAnsi" w:hAnsiTheme="majorHAnsi" w:cstheme="majorHAnsi"/>
        </w:rPr>
      </w:pPr>
      <w:r w:rsidRPr="00DC4C8F">
        <w:rPr>
          <w:rStyle w:val="ab"/>
          <w:rFonts w:asciiTheme="majorHAnsi" w:hAnsiTheme="majorHAnsi" w:cstheme="majorHAnsi"/>
        </w:rPr>
        <w:footnoteRef/>
      </w:r>
      <w:r w:rsidRPr="00DC4C8F">
        <w:rPr>
          <w:rFonts w:asciiTheme="majorHAnsi" w:hAnsiTheme="majorHAnsi" w:cstheme="majorHAnsi"/>
        </w:rPr>
        <w:t xml:space="preserve"> </w:t>
      </w:r>
      <w:r>
        <w:rPr>
          <w:rFonts w:asciiTheme="majorHAnsi" w:hAnsiTheme="majorHAnsi" w:cstheme="majorHAnsi"/>
          <w:lang w:val="ru-RU"/>
        </w:rPr>
        <w:t>Устав НБВВ, утвержденный ПП №</w:t>
      </w:r>
      <w:r w:rsidRPr="00DC4C8F">
        <w:rPr>
          <w:rFonts w:asciiTheme="majorHAnsi" w:hAnsiTheme="majorHAnsi" w:cstheme="majorHAnsi"/>
        </w:rPr>
        <w:t xml:space="preserve">725 </w:t>
      </w:r>
      <w:r>
        <w:rPr>
          <w:rFonts w:asciiTheme="majorHAnsi" w:hAnsiTheme="majorHAnsi" w:cstheme="majorHAnsi"/>
          <w:lang w:val="ru-RU"/>
        </w:rPr>
        <w:t>от</w:t>
      </w:r>
      <w:r w:rsidRPr="00DC4C8F">
        <w:rPr>
          <w:rFonts w:asciiTheme="majorHAnsi" w:hAnsiTheme="majorHAnsi" w:cstheme="majorHAnsi"/>
        </w:rPr>
        <w:t xml:space="preserve"> 16.09.2013.</w:t>
      </w:r>
    </w:p>
  </w:footnote>
  <w:footnote w:id="45">
    <w:p w:rsidR="00677B78" w:rsidRPr="00DC4C8F" w:rsidRDefault="00677B78" w:rsidP="00756430">
      <w:pPr>
        <w:pStyle w:val="a5"/>
        <w:rPr>
          <w:rFonts w:asciiTheme="majorHAnsi" w:hAnsiTheme="majorHAnsi" w:cstheme="majorHAnsi"/>
        </w:rPr>
      </w:pPr>
      <w:r w:rsidRPr="00DC4C8F">
        <w:rPr>
          <w:rStyle w:val="ab"/>
          <w:rFonts w:asciiTheme="majorHAnsi" w:hAnsiTheme="majorHAnsi" w:cstheme="majorHAnsi"/>
        </w:rPr>
        <w:footnoteRef/>
      </w:r>
      <w:r w:rsidRPr="00DC4C8F">
        <w:rPr>
          <w:rFonts w:asciiTheme="majorHAnsi" w:hAnsiTheme="majorHAnsi" w:cstheme="majorHAnsi"/>
        </w:rPr>
        <w:t xml:space="preserve"> </w:t>
      </w:r>
      <w:r>
        <w:rPr>
          <w:rFonts w:asciiTheme="majorHAnsi" w:hAnsiTheme="majorHAnsi" w:cstheme="majorHAnsi"/>
          <w:lang w:val="ru-RU"/>
        </w:rPr>
        <w:t>Протоколы №</w:t>
      </w:r>
      <w:r w:rsidRPr="00DC4C8F">
        <w:rPr>
          <w:rFonts w:asciiTheme="majorHAnsi" w:hAnsiTheme="majorHAnsi" w:cstheme="majorHAnsi"/>
        </w:rPr>
        <w:t xml:space="preserve">01/CC </w:t>
      </w:r>
      <w:r>
        <w:rPr>
          <w:rFonts w:asciiTheme="majorHAnsi" w:hAnsiTheme="majorHAnsi" w:cstheme="majorHAnsi"/>
          <w:lang w:val="ru-RU"/>
        </w:rPr>
        <w:t>от</w:t>
      </w:r>
      <w:r w:rsidRPr="00DC4C8F">
        <w:rPr>
          <w:rFonts w:asciiTheme="majorHAnsi" w:hAnsiTheme="majorHAnsi" w:cstheme="majorHAnsi"/>
        </w:rPr>
        <w:t xml:space="preserve"> 29.01.2018 </w:t>
      </w:r>
      <w:r>
        <w:rPr>
          <w:rFonts w:asciiTheme="majorHAnsi" w:hAnsiTheme="majorHAnsi" w:cstheme="majorHAnsi"/>
          <w:lang w:val="ru-RU"/>
        </w:rPr>
        <w:t>и №</w:t>
      </w:r>
      <w:r w:rsidRPr="00DC4C8F">
        <w:rPr>
          <w:rFonts w:asciiTheme="majorHAnsi" w:hAnsiTheme="majorHAnsi" w:cstheme="majorHAnsi"/>
        </w:rPr>
        <w:t xml:space="preserve">01/CC </w:t>
      </w:r>
      <w:r>
        <w:rPr>
          <w:rFonts w:asciiTheme="majorHAnsi" w:hAnsiTheme="majorHAnsi" w:cstheme="majorHAnsi"/>
          <w:lang w:val="ru-RU"/>
        </w:rPr>
        <w:t>от</w:t>
      </w:r>
      <w:r w:rsidRPr="00DC4C8F">
        <w:rPr>
          <w:rFonts w:asciiTheme="majorHAnsi" w:hAnsiTheme="majorHAnsi" w:cstheme="majorHAnsi"/>
        </w:rPr>
        <w:t xml:space="preserve"> 24.01.2017.</w:t>
      </w:r>
    </w:p>
  </w:footnote>
  <w:footnote w:id="46">
    <w:p w:rsidR="00677B78" w:rsidRPr="00DC4C8F" w:rsidRDefault="00677B78" w:rsidP="00756430">
      <w:pPr>
        <w:pStyle w:val="a5"/>
        <w:rPr>
          <w:rFonts w:asciiTheme="majorHAnsi" w:hAnsiTheme="majorHAnsi" w:cstheme="majorHAnsi"/>
        </w:rPr>
      </w:pPr>
      <w:r w:rsidRPr="00DC4C8F">
        <w:rPr>
          <w:rStyle w:val="ab"/>
          <w:rFonts w:asciiTheme="majorHAnsi" w:hAnsiTheme="majorHAnsi" w:cstheme="majorHAnsi"/>
        </w:rPr>
        <w:footnoteRef/>
      </w:r>
      <w:r w:rsidRPr="00DC4C8F">
        <w:rPr>
          <w:rFonts w:asciiTheme="majorHAnsi" w:hAnsiTheme="majorHAnsi" w:cstheme="majorHAnsi"/>
        </w:rPr>
        <w:t xml:space="preserve"> </w:t>
      </w:r>
      <w:r w:rsidRPr="00677203">
        <w:rPr>
          <w:rFonts w:asciiTheme="majorHAnsi" w:hAnsiTheme="majorHAnsi" w:cstheme="majorHAnsi"/>
        </w:rPr>
        <w:t xml:space="preserve">Ответственность </w:t>
      </w:r>
      <w:r>
        <w:rPr>
          <w:rFonts w:asciiTheme="majorHAnsi" w:hAnsiTheme="majorHAnsi" w:cstheme="majorHAnsi"/>
          <w:lang w:val="ru-RU"/>
        </w:rPr>
        <w:t xml:space="preserve">была </w:t>
      </w:r>
      <w:r w:rsidRPr="00677203">
        <w:rPr>
          <w:rFonts w:asciiTheme="majorHAnsi" w:hAnsiTheme="majorHAnsi" w:cstheme="majorHAnsi"/>
        </w:rPr>
        <w:t>возложена на бывшего Министерства сельского хозяйства и пищевой промышленности</w:t>
      </w:r>
      <w:r w:rsidRPr="00DC4C8F">
        <w:rPr>
          <w:rFonts w:asciiTheme="majorHAnsi" w:hAnsiTheme="majorHAnsi" w:cstheme="majorHAnsi"/>
        </w:rPr>
        <w:t>.</w:t>
      </w:r>
    </w:p>
  </w:footnote>
  <w:footnote w:id="47">
    <w:p w:rsidR="00677B78" w:rsidRPr="00DB21F4" w:rsidRDefault="00677B78" w:rsidP="00766276">
      <w:pPr>
        <w:pStyle w:val="a5"/>
        <w:contextualSpacing/>
      </w:pPr>
      <w:r w:rsidRPr="00DC4C8F">
        <w:rPr>
          <w:rStyle w:val="ab"/>
          <w:rFonts w:asciiTheme="majorHAnsi" w:hAnsiTheme="majorHAnsi" w:cstheme="majorHAnsi"/>
        </w:rPr>
        <w:footnoteRef/>
      </w:r>
      <w:r w:rsidRPr="00DC4C8F">
        <w:rPr>
          <w:rFonts w:asciiTheme="majorHAnsi" w:hAnsiTheme="majorHAnsi" w:cstheme="majorHAnsi"/>
        </w:rPr>
        <w:t xml:space="preserve"> </w:t>
      </w:r>
      <w:r>
        <w:rPr>
          <w:rFonts w:asciiTheme="majorHAnsi" w:hAnsiTheme="majorHAnsi" w:cstheme="majorHAnsi"/>
          <w:lang w:val="ru-RU"/>
        </w:rPr>
        <w:t>Штатное расписание</w:t>
      </w:r>
      <w:r w:rsidRPr="00677203">
        <w:rPr>
          <w:rFonts w:asciiTheme="majorHAnsi" w:hAnsiTheme="majorHAnsi" w:cstheme="majorHAnsi"/>
        </w:rPr>
        <w:t xml:space="preserve"> подписан</w:t>
      </w:r>
      <w:r>
        <w:rPr>
          <w:rFonts w:asciiTheme="majorHAnsi" w:hAnsiTheme="majorHAnsi" w:cstheme="majorHAnsi"/>
          <w:lang w:val="ru-RU"/>
        </w:rPr>
        <w:t>о</w:t>
      </w:r>
      <w:r w:rsidRPr="00677203">
        <w:rPr>
          <w:rFonts w:asciiTheme="majorHAnsi" w:hAnsiTheme="majorHAnsi" w:cstheme="majorHAnsi"/>
        </w:rPr>
        <w:t xml:space="preserve"> министром, </w:t>
      </w:r>
      <w:r>
        <w:rPr>
          <w:rFonts w:asciiTheme="majorHAnsi" w:hAnsiTheme="majorHAnsi" w:cstheme="majorHAnsi"/>
          <w:lang w:val="ru-RU"/>
        </w:rPr>
        <w:t>проставлена</w:t>
      </w:r>
      <w:r w:rsidRPr="00677203">
        <w:rPr>
          <w:rFonts w:asciiTheme="majorHAnsi" w:hAnsiTheme="majorHAnsi" w:cstheme="majorHAnsi"/>
        </w:rPr>
        <w:t xml:space="preserve"> печать, но отсутствует дата утверждения</w:t>
      </w:r>
      <w:r w:rsidRPr="00DC4C8F">
        <w:rPr>
          <w:rFonts w:asciiTheme="majorHAnsi" w:hAnsiTheme="majorHAnsi" w:cstheme="majorHAnsi"/>
        </w:rPr>
        <w:t>.</w:t>
      </w:r>
    </w:p>
  </w:footnote>
  <w:footnote w:id="48">
    <w:p w:rsidR="00677B78" w:rsidRPr="00CB40BF" w:rsidRDefault="00677B78" w:rsidP="00766276">
      <w:pPr>
        <w:pStyle w:val="a5"/>
        <w:contextualSpacing/>
        <w:rPr>
          <w:rFonts w:asciiTheme="majorHAnsi" w:hAnsiTheme="majorHAnsi" w:cstheme="majorHAnsi"/>
        </w:rPr>
      </w:pPr>
      <w:r w:rsidRPr="00CB40BF">
        <w:rPr>
          <w:rStyle w:val="ab"/>
          <w:rFonts w:asciiTheme="majorHAnsi" w:hAnsiTheme="majorHAnsi" w:cstheme="majorHAnsi"/>
        </w:rPr>
        <w:footnoteRef/>
      </w:r>
      <w:r w:rsidRPr="00CB40BF">
        <w:rPr>
          <w:rFonts w:asciiTheme="majorHAnsi" w:hAnsiTheme="majorHAnsi" w:cstheme="majorHAnsi"/>
        </w:rPr>
        <w:t xml:space="preserve"> </w:t>
      </w:r>
      <w:r>
        <w:rPr>
          <w:rFonts w:asciiTheme="majorHAnsi" w:hAnsiTheme="majorHAnsi" w:cstheme="majorHAnsi"/>
          <w:lang w:val="ru-RU"/>
        </w:rPr>
        <w:t>П</w:t>
      </w:r>
      <w:r w:rsidRPr="00CB40BF">
        <w:rPr>
          <w:rFonts w:asciiTheme="majorHAnsi" w:hAnsiTheme="majorHAnsi" w:cstheme="majorHAnsi"/>
        </w:rPr>
        <w:t xml:space="preserve">.11 </w:t>
      </w:r>
      <w:r>
        <w:rPr>
          <w:rFonts w:asciiTheme="majorHAnsi" w:hAnsiTheme="majorHAnsi" w:cstheme="majorHAnsi"/>
          <w:lang w:val="ru-RU"/>
        </w:rPr>
        <w:t>Положения ФВВ, утвержденного ПП №</w:t>
      </w:r>
      <w:r w:rsidRPr="00DC4C8F">
        <w:rPr>
          <w:rFonts w:asciiTheme="majorHAnsi" w:hAnsiTheme="majorHAnsi" w:cstheme="majorHAnsi"/>
        </w:rPr>
        <w:t>72</w:t>
      </w:r>
      <w:r>
        <w:rPr>
          <w:rFonts w:asciiTheme="majorHAnsi" w:hAnsiTheme="majorHAnsi" w:cstheme="majorHAnsi"/>
        </w:rPr>
        <w:t>6</w:t>
      </w:r>
      <w:r w:rsidRPr="00DC4C8F">
        <w:rPr>
          <w:rFonts w:asciiTheme="majorHAnsi" w:hAnsiTheme="majorHAnsi" w:cstheme="majorHAnsi"/>
        </w:rPr>
        <w:t xml:space="preserve"> </w:t>
      </w:r>
      <w:r>
        <w:rPr>
          <w:rFonts w:asciiTheme="majorHAnsi" w:hAnsiTheme="majorHAnsi" w:cstheme="majorHAnsi"/>
          <w:lang w:val="ru-RU"/>
        </w:rPr>
        <w:t>от</w:t>
      </w:r>
      <w:r w:rsidRPr="00DC4C8F">
        <w:rPr>
          <w:rFonts w:asciiTheme="majorHAnsi" w:hAnsiTheme="majorHAnsi" w:cstheme="majorHAnsi"/>
        </w:rPr>
        <w:t xml:space="preserve"> 16.09.2013.</w:t>
      </w:r>
    </w:p>
  </w:footnote>
  <w:footnote w:id="49">
    <w:p w:rsidR="00677B78" w:rsidRPr="00554F6B" w:rsidRDefault="00677B78" w:rsidP="00000E8F">
      <w:pPr>
        <w:pStyle w:val="a5"/>
        <w:rPr>
          <w:rFonts w:asciiTheme="majorHAnsi" w:hAnsiTheme="majorHAnsi" w:cstheme="majorHAnsi"/>
        </w:rPr>
      </w:pPr>
      <w:r w:rsidRPr="00554F6B">
        <w:rPr>
          <w:rStyle w:val="ab"/>
          <w:rFonts w:asciiTheme="majorHAnsi" w:hAnsiTheme="majorHAnsi" w:cstheme="majorHAnsi"/>
        </w:rPr>
        <w:footnoteRef/>
      </w:r>
      <w:r w:rsidRPr="00554F6B">
        <w:rPr>
          <w:rFonts w:asciiTheme="majorHAnsi" w:hAnsiTheme="majorHAnsi" w:cstheme="majorHAnsi"/>
        </w:rPr>
        <w:t xml:space="preserve"> </w:t>
      </w:r>
      <w:r w:rsidRPr="004A06FB">
        <w:rPr>
          <w:rFonts w:asciiTheme="majorHAnsi" w:hAnsiTheme="majorHAnsi" w:cstheme="majorHAnsi"/>
        </w:rPr>
        <w:t xml:space="preserve">В соответствии с </w:t>
      </w:r>
      <w:r>
        <w:rPr>
          <w:rFonts w:asciiTheme="majorHAnsi" w:hAnsiTheme="majorHAnsi" w:cstheme="majorHAnsi"/>
          <w:lang w:val="ru-RU"/>
        </w:rPr>
        <w:t>П</w:t>
      </w:r>
      <w:r w:rsidRPr="004A06FB">
        <w:rPr>
          <w:rFonts w:asciiTheme="majorHAnsi" w:hAnsiTheme="majorHAnsi" w:cstheme="majorHAnsi"/>
        </w:rPr>
        <w:t xml:space="preserve">риказом </w:t>
      </w:r>
      <w:r>
        <w:rPr>
          <w:rFonts w:asciiTheme="majorHAnsi" w:hAnsiTheme="majorHAnsi" w:cstheme="majorHAnsi"/>
          <w:lang w:val="ru-RU"/>
        </w:rPr>
        <w:t>Д</w:t>
      </w:r>
      <w:r w:rsidRPr="004A06FB">
        <w:rPr>
          <w:rFonts w:asciiTheme="majorHAnsi" w:hAnsiTheme="majorHAnsi" w:cstheme="majorHAnsi"/>
        </w:rPr>
        <w:t xml:space="preserve">иректора </w:t>
      </w:r>
      <w:r>
        <w:rPr>
          <w:rFonts w:asciiTheme="majorHAnsi" w:hAnsiTheme="majorHAnsi" w:cstheme="majorHAnsi"/>
          <w:lang w:val="ru-RU"/>
        </w:rPr>
        <w:t>№</w:t>
      </w:r>
      <w:r w:rsidRPr="004A06FB">
        <w:rPr>
          <w:rFonts w:asciiTheme="majorHAnsi" w:hAnsiTheme="majorHAnsi" w:cstheme="majorHAnsi"/>
        </w:rPr>
        <w:t xml:space="preserve">04 </w:t>
      </w:r>
      <w:r>
        <w:rPr>
          <w:rFonts w:asciiTheme="majorHAnsi" w:hAnsiTheme="majorHAnsi" w:cstheme="majorHAnsi"/>
          <w:lang w:val="ru-RU"/>
        </w:rPr>
        <w:t>от</w:t>
      </w:r>
      <w:r w:rsidRPr="004A06FB">
        <w:rPr>
          <w:rFonts w:asciiTheme="majorHAnsi" w:hAnsiTheme="majorHAnsi" w:cstheme="majorHAnsi"/>
        </w:rPr>
        <w:t xml:space="preserve"> 23.02.2018</w:t>
      </w:r>
      <w:r w:rsidRPr="00554F6B">
        <w:rPr>
          <w:rFonts w:asciiTheme="majorHAnsi" w:hAnsiTheme="majorHAnsi" w:cstheme="majorHAnsi"/>
        </w:rPr>
        <w:t>.</w:t>
      </w:r>
    </w:p>
  </w:footnote>
  <w:footnote w:id="50">
    <w:p w:rsidR="00677B78" w:rsidRPr="00554F6B" w:rsidRDefault="00677B78" w:rsidP="005C1BE1">
      <w:pPr>
        <w:pStyle w:val="a5"/>
        <w:rPr>
          <w:rFonts w:asciiTheme="majorHAnsi" w:hAnsiTheme="majorHAnsi" w:cstheme="majorHAnsi"/>
        </w:rPr>
      </w:pPr>
      <w:r w:rsidRPr="00554F6B">
        <w:rPr>
          <w:rStyle w:val="ab"/>
          <w:rFonts w:asciiTheme="majorHAnsi" w:hAnsiTheme="majorHAnsi" w:cstheme="majorHAnsi"/>
        </w:rPr>
        <w:footnoteRef/>
      </w:r>
      <w:r w:rsidRPr="00554F6B">
        <w:rPr>
          <w:rFonts w:asciiTheme="majorHAnsi" w:hAnsiTheme="majorHAnsi" w:cstheme="majorHAnsi"/>
        </w:rPr>
        <w:t xml:space="preserve"> </w:t>
      </w:r>
      <w:r w:rsidRPr="004A06FB">
        <w:rPr>
          <w:rFonts w:asciiTheme="majorHAnsi" w:hAnsiTheme="majorHAnsi" w:cstheme="majorHAnsi"/>
        </w:rPr>
        <w:t>Критерии оценки</w:t>
      </w:r>
      <w:r w:rsidRPr="00554F6B">
        <w:rPr>
          <w:rFonts w:asciiTheme="majorHAnsi" w:hAnsiTheme="majorHAnsi" w:cstheme="majorHAnsi"/>
        </w:rPr>
        <w:t xml:space="preserve">: (i) </w:t>
      </w:r>
      <w:r>
        <w:rPr>
          <w:rFonts w:asciiTheme="majorHAnsi" w:hAnsiTheme="majorHAnsi" w:cstheme="majorHAnsi"/>
          <w:lang w:val="ru-RU"/>
        </w:rPr>
        <w:t>компетентность</w:t>
      </w:r>
      <w:r w:rsidRPr="00554F6B">
        <w:rPr>
          <w:rFonts w:asciiTheme="majorHAnsi" w:hAnsiTheme="majorHAnsi" w:cstheme="majorHAnsi"/>
        </w:rPr>
        <w:t xml:space="preserve">, (ii) </w:t>
      </w:r>
      <w:r>
        <w:rPr>
          <w:rFonts w:asciiTheme="majorHAnsi" w:hAnsiTheme="majorHAnsi" w:cstheme="majorHAnsi"/>
          <w:lang w:val="ru-RU"/>
        </w:rPr>
        <w:t>эффективность</w:t>
      </w:r>
      <w:r w:rsidRPr="00554F6B">
        <w:rPr>
          <w:rFonts w:asciiTheme="majorHAnsi" w:hAnsiTheme="majorHAnsi" w:cstheme="majorHAnsi"/>
        </w:rPr>
        <w:t xml:space="preserve">, (iii) </w:t>
      </w:r>
      <w:r>
        <w:rPr>
          <w:rFonts w:asciiTheme="majorHAnsi" w:hAnsiTheme="majorHAnsi" w:cstheme="majorHAnsi"/>
          <w:lang w:val="ru-RU"/>
        </w:rPr>
        <w:t>качество труда</w:t>
      </w:r>
      <w:r w:rsidRPr="00554F6B">
        <w:rPr>
          <w:rFonts w:asciiTheme="majorHAnsi" w:hAnsiTheme="majorHAnsi" w:cstheme="majorHAnsi"/>
        </w:rPr>
        <w:t xml:space="preserve">, (iv) </w:t>
      </w:r>
      <w:r>
        <w:rPr>
          <w:rFonts w:asciiTheme="majorHAnsi" w:hAnsiTheme="majorHAnsi" w:cstheme="majorHAnsi"/>
          <w:lang w:val="ru-RU"/>
        </w:rPr>
        <w:t>дисциплина на рабочем месте</w:t>
      </w:r>
      <w:r w:rsidRPr="00554F6B">
        <w:rPr>
          <w:rFonts w:asciiTheme="majorHAnsi" w:hAnsiTheme="majorHAnsi" w:cstheme="majorHAnsi"/>
        </w:rPr>
        <w:t>.</w:t>
      </w:r>
    </w:p>
  </w:footnote>
  <w:footnote w:id="51">
    <w:p w:rsidR="00677B78" w:rsidRPr="00554F6B" w:rsidRDefault="00677B78" w:rsidP="00043325">
      <w:pPr>
        <w:pStyle w:val="a5"/>
        <w:rPr>
          <w:rFonts w:asciiTheme="majorHAnsi" w:hAnsiTheme="majorHAnsi" w:cstheme="majorHAnsi"/>
        </w:rPr>
      </w:pPr>
      <w:r w:rsidRPr="00554F6B">
        <w:rPr>
          <w:rStyle w:val="ab"/>
          <w:rFonts w:asciiTheme="majorHAnsi" w:hAnsiTheme="majorHAnsi" w:cstheme="majorHAnsi"/>
        </w:rPr>
        <w:footnoteRef/>
      </w:r>
      <w:r w:rsidRPr="00554F6B">
        <w:rPr>
          <w:rFonts w:asciiTheme="majorHAnsi" w:hAnsiTheme="majorHAnsi" w:cstheme="majorHAnsi"/>
        </w:rPr>
        <w:t xml:space="preserve"> </w:t>
      </w:r>
      <w:r w:rsidRPr="004A06FB">
        <w:rPr>
          <w:rFonts w:asciiTheme="majorHAnsi" w:hAnsiTheme="majorHAnsi" w:cstheme="majorHAnsi"/>
        </w:rPr>
        <w:t>Критерии оценки: (i) актив</w:t>
      </w:r>
      <w:r>
        <w:rPr>
          <w:rFonts w:asciiTheme="majorHAnsi" w:hAnsiTheme="majorHAnsi" w:cstheme="majorHAnsi"/>
          <w:lang w:val="ru-RU"/>
        </w:rPr>
        <w:t>ность</w:t>
      </w:r>
      <w:r w:rsidRPr="004A06FB">
        <w:rPr>
          <w:rFonts w:asciiTheme="majorHAnsi" w:hAnsiTheme="majorHAnsi" w:cstheme="majorHAnsi"/>
        </w:rPr>
        <w:t xml:space="preserve"> и мотивация, (ii) выявление недостатков в осуществляемой деятельности и инициативно</w:t>
      </w:r>
      <w:r>
        <w:rPr>
          <w:rFonts w:asciiTheme="majorHAnsi" w:hAnsiTheme="majorHAnsi" w:cstheme="majorHAnsi"/>
          <w:lang w:val="ru-RU"/>
        </w:rPr>
        <w:t>сть</w:t>
      </w:r>
      <w:r w:rsidRPr="00554F6B">
        <w:rPr>
          <w:rFonts w:asciiTheme="majorHAnsi" w:hAnsiTheme="majorHAnsi" w:cstheme="majorHAnsi"/>
        </w:rPr>
        <w:t>.</w:t>
      </w:r>
    </w:p>
  </w:footnote>
  <w:footnote w:id="52">
    <w:p w:rsidR="00677B78" w:rsidRDefault="00677B78" w:rsidP="004A06FB">
      <w:pPr>
        <w:pStyle w:val="a5"/>
      </w:pPr>
      <w:r w:rsidRPr="00554F6B">
        <w:rPr>
          <w:rStyle w:val="ab"/>
          <w:rFonts w:asciiTheme="majorHAnsi" w:hAnsiTheme="majorHAnsi" w:cstheme="majorHAnsi"/>
        </w:rPr>
        <w:footnoteRef/>
      </w:r>
      <w:r w:rsidRPr="00554F6B">
        <w:rPr>
          <w:rFonts w:asciiTheme="majorHAnsi" w:hAnsiTheme="majorHAnsi" w:cstheme="majorHAnsi"/>
        </w:rPr>
        <w:t xml:space="preserve"> </w:t>
      </w:r>
      <w:r w:rsidRPr="004A06FB">
        <w:rPr>
          <w:rFonts w:asciiTheme="majorHAnsi" w:hAnsiTheme="majorHAnsi" w:cstheme="majorHAnsi"/>
        </w:rPr>
        <w:t>Критерии оценки: (i)</w:t>
      </w:r>
      <w:r>
        <w:rPr>
          <w:rFonts w:asciiTheme="majorHAnsi" w:hAnsiTheme="majorHAnsi" w:cstheme="majorHAnsi"/>
          <w:lang w:val="ru-RU"/>
        </w:rPr>
        <w:t xml:space="preserve"> </w:t>
      </w:r>
      <w:r w:rsidRPr="004A06FB">
        <w:rPr>
          <w:rFonts w:asciiTheme="majorHAnsi" w:hAnsiTheme="majorHAnsi" w:cstheme="majorHAnsi"/>
        </w:rPr>
        <w:t>команд</w:t>
      </w:r>
      <w:r>
        <w:rPr>
          <w:rFonts w:asciiTheme="majorHAnsi" w:hAnsiTheme="majorHAnsi" w:cstheme="majorHAnsi"/>
          <w:lang w:val="ru-RU"/>
        </w:rPr>
        <w:t>ная</w:t>
      </w:r>
      <w:r w:rsidRPr="004A06FB">
        <w:rPr>
          <w:rFonts w:asciiTheme="majorHAnsi" w:hAnsiTheme="majorHAnsi" w:cstheme="majorHAnsi"/>
        </w:rPr>
        <w:t xml:space="preserve"> работа, (ii) </w:t>
      </w:r>
      <w:r>
        <w:rPr>
          <w:rFonts w:asciiTheme="majorHAnsi" w:hAnsiTheme="majorHAnsi" w:cstheme="majorHAnsi"/>
          <w:lang w:val="ru-RU"/>
        </w:rPr>
        <w:t>коммуникация</w:t>
      </w:r>
      <w:r w:rsidRPr="00554F6B">
        <w:rPr>
          <w:rFonts w:asciiTheme="majorHAnsi" w:hAnsiTheme="majorHAnsi" w:cstheme="majorHAnsi"/>
        </w:rPr>
        <w:t>.</w:t>
      </w:r>
    </w:p>
  </w:footnote>
  <w:footnote w:id="53">
    <w:p w:rsidR="00677B78" w:rsidRPr="004B77C9" w:rsidRDefault="00677B78" w:rsidP="00D14384">
      <w:pPr>
        <w:pStyle w:val="a5"/>
        <w:rPr>
          <w:rFonts w:asciiTheme="majorHAnsi" w:hAnsiTheme="majorHAnsi" w:cstheme="majorHAnsi"/>
        </w:rPr>
      </w:pPr>
      <w:r w:rsidRPr="004B77C9">
        <w:rPr>
          <w:rStyle w:val="ab"/>
          <w:rFonts w:asciiTheme="majorHAnsi" w:hAnsiTheme="majorHAnsi" w:cstheme="majorHAnsi"/>
        </w:rPr>
        <w:footnoteRef/>
      </w:r>
      <w:r>
        <w:rPr>
          <w:rFonts w:asciiTheme="majorHAnsi" w:hAnsiTheme="majorHAnsi" w:cstheme="majorHAnsi"/>
          <w:lang w:val="ru-RU"/>
        </w:rPr>
        <w:t xml:space="preserve"> </w:t>
      </w:r>
      <w:r w:rsidRPr="005C3CE8">
        <w:rPr>
          <w:rFonts w:asciiTheme="majorHAnsi" w:hAnsiTheme="majorHAnsi" w:cstheme="majorHAnsi"/>
          <w:lang w:val="ru-RU"/>
        </w:rPr>
        <w:t xml:space="preserve">Каждая цель должна быть оценена от 2 до 0 </w:t>
      </w:r>
      <w:r>
        <w:rPr>
          <w:rFonts w:asciiTheme="majorHAnsi" w:hAnsiTheme="majorHAnsi" w:cstheme="majorHAnsi"/>
          <w:lang w:val="ru-RU"/>
        </w:rPr>
        <w:t>балла, в следующе</w:t>
      </w:r>
      <w:r w:rsidRPr="005C3CE8">
        <w:rPr>
          <w:rFonts w:asciiTheme="majorHAnsi" w:hAnsiTheme="majorHAnsi" w:cstheme="majorHAnsi"/>
          <w:lang w:val="ru-RU"/>
        </w:rPr>
        <w:t xml:space="preserve">м </w:t>
      </w:r>
      <w:r>
        <w:rPr>
          <w:rFonts w:asciiTheme="majorHAnsi" w:hAnsiTheme="majorHAnsi" w:cstheme="majorHAnsi"/>
          <w:lang w:val="ru-RU"/>
        </w:rPr>
        <w:t>порядке</w:t>
      </w:r>
      <w:r w:rsidRPr="005C3CE8">
        <w:rPr>
          <w:rFonts w:asciiTheme="majorHAnsi" w:hAnsiTheme="majorHAnsi" w:cstheme="majorHAnsi"/>
          <w:lang w:val="ru-RU"/>
        </w:rPr>
        <w:t xml:space="preserve">: </w:t>
      </w:r>
      <w:r>
        <w:rPr>
          <w:rFonts w:asciiTheme="majorHAnsi" w:hAnsiTheme="majorHAnsi" w:cstheme="majorHAnsi"/>
          <w:lang w:val="ru-RU"/>
        </w:rPr>
        <w:t>за</w:t>
      </w:r>
      <w:r w:rsidRPr="005C3CE8">
        <w:rPr>
          <w:rFonts w:asciiTheme="majorHAnsi" w:hAnsiTheme="majorHAnsi" w:cstheme="majorHAnsi"/>
          <w:lang w:val="ru-RU"/>
        </w:rPr>
        <w:t xml:space="preserve"> полно</w:t>
      </w:r>
      <w:r>
        <w:rPr>
          <w:rFonts w:asciiTheme="majorHAnsi" w:hAnsiTheme="majorHAnsi" w:cstheme="majorHAnsi"/>
          <w:lang w:val="ru-RU"/>
        </w:rPr>
        <w:t>е</w:t>
      </w:r>
      <w:r w:rsidRPr="005C3CE8">
        <w:rPr>
          <w:rFonts w:asciiTheme="majorHAnsi" w:hAnsiTheme="majorHAnsi" w:cstheme="majorHAnsi"/>
          <w:lang w:val="ru-RU"/>
        </w:rPr>
        <w:t xml:space="preserve"> выполнения цели </w:t>
      </w:r>
      <w:r>
        <w:rPr>
          <w:rFonts w:asciiTheme="majorHAnsi" w:hAnsiTheme="majorHAnsi" w:cstheme="majorHAnsi"/>
          <w:lang w:val="ru-RU"/>
        </w:rPr>
        <w:t>присуж</w:t>
      </w:r>
      <w:r w:rsidRPr="005C3CE8">
        <w:rPr>
          <w:rFonts w:asciiTheme="majorHAnsi" w:hAnsiTheme="majorHAnsi" w:cstheme="majorHAnsi"/>
          <w:lang w:val="ru-RU"/>
        </w:rPr>
        <w:t xml:space="preserve">дается 2 балла, </w:t>
      </w:r>
      <w:r>
        <w:rPr>
          <w:rFonts w:asciiTheme="majorHAnsi" w:hAnsiTheme="majorHAnsi" w:cstheme="majorHAnsi"/>
          <w:lang w:val="ru-RU"/>
        </w:rPr>
        <w:t>за</w:t>
      </w:r>
      <w:r w:rsidRPr="005C3CE8">
        <w:rPr>
          <w:rFonts w:asciiTheme="majorHAnsi" w:hAnsiTheme="majorHAnsi" w:cstheme="majorHAnsi"/>
          <w:lang w:val="ru-RU"/>
        </w:rPr>
        <w:t xml:space="preserve"> частично</w:t>
      </w:r>
      <w:r>
        <w:rPr>
          <w:rFonts w:asciiTheme="majorHAnsi" w:hAnsiTheme="majorHAnsi" w:cstheme="majorHAnsi"/>
          <w:lang w:val="ru-RU"/>
        </w:rPr>
        <w:t>е</w:t>
      </w:r>
      <w:r w:rsidRPr="005C3CE8">
        <w:rPr>
          <w:rFonts w:asciiTheme="majorHAnsi" w:hAnsiTheme="majorHAnsi" w:cstheme="majorHAnsi"/>
          <w:lang w:val="ru-RU"/>
        </w:rPr>
        <w:t xml:space="preserve"> исполнени</w:t>
      </w:r>
      <w:r>
        <w:rPr>
          <w:rFonts w:asciiTheme="majorHAnsi" w:hAnsiTheme="majorHAnsi" w:cstheme="majorHAnsi"/>
          <w:lang w:val="ru-RU"/>
        </w:rPr>
        <w:t>е</w:t>
      </w:r>
      <w:r w:rsidRPr="005C3CE8">
        <w:rPr>
          <w:rFonts w:asciiTheme="majorHAnsi" w:hAnsiTheme="majorHAnsi" w:cstheme="majorHAnsi"/>
          <w:lang w:val="ru-RU"/>
        </w:rPr>
        <w:t xml:space="preserve"> - 1 балл, </w:t>
      </w:r>
      <w:r>
        <w:rPr>
          <w:rFonts w:asciiTheme="majorHAnsi" w:hAnsiTheme="majorHAnsi" w:cstheme="majorHAnsi"/>
          <w:lang w:val="ru-RU"/>
        </w:rPr>
        <w:t>за</w:t>
      </w:r>
      <w:r w:rsidRPr="005C3CE8">
        <w:rPr>
          <w:rFonts w:asciiTheme="majorHAnsi" w:hAnsiTheme="majorHAnsi" w:cstheme="majorHAnsi"/>
          <w:lang w:val="ru-RU"/>
        </w:rPr>
        <w:t xml:space="preserve"> неисполнени</w:t>
      </w:r>
      <w:r>
        <w:rPr>
          <w:rFonts w:asciiTheme="majorHAnsi" w:hAnsiTheme="majorHAnsi" w:cstheme="majorHAnsi"/>
          <w:lang w:val="ru-RU"/>
        </w:rPr>
        <w:t>е</w:t>
      </w:r>
      <w:r w:rsidRPr="005C3CE8">
        <w:rPr>
          <w:rFonts w:asciiTheme="majorHAnsi" w:hAnsiTheme="majorHAnsi" w:cstheme="majorHAnsi"/>
          <w:lang w:val="ru-RU"/>
        </w:rPr>
        <w:t xml:space="preserve"> цели</w:t>
      </w:r>
      <w:r>
        <w:rPr>
          <w:rFonts w:asciiTheme="majorHAnsi" w:hAnsiTheme="majorHAnsi" w:cstheme="majorHAnsi"/>
          <w:lang w:val="ru-RU"/>
        </w:rPr>
        <w:t xml:space="preserve"> </w:t>
      </w:r>
      <w:r w:rsidRPr="005C3CE8">
        <w:rPr>
          <w:rFonts w:asciiTheme="majorHAnsi" w:hAnsiTheme="majorHAnsi" w:cstheme="majorHAnsi"/>
          <w:lang w:val="ru-RU"/>
        </w:rPr>
        <w:t>-</w:t>
      </w:r>
      <w:r>
        <w:rPr>
          <w:rFonts w:asciiTheme="majorHAnsi" w:hAnsiTheme="majorHAnsi" w:cstheme="majorHAnsi"/>
          <w:lang w:val="ru-RU"/>
        </w:rPr>
        <w:t xml:space="preserve"> </w:t>
      </w:r>
      <w:r w:rsidRPr="005C3CE8">
        <w:rPr>
          <w:rFonts w:asciiTheme="majorHAnsi" w:hAnsiTheme="majorHAnsi" w:cstheme="majorHAnsi"/>
          <w:lang w:val="ru-RU"/>
        </w:rPr>
        <w:t xml:space="preserve">0 </w:t>
      </w:r>
      <w:r>
        <w:rPr>
          <w:rFonts w:asciiTheme="majorHAnsi" w:hAnsiTheme="majorHAnsi" w:cstheme="majorHAnsi"/>
          <w:lang w:val="ru-RU"/>
        </w:rPr>
        <w:t>балл</w:t>
      </w:r>
      <w:r w:rsidRPr="005C3CE8">
        <w:rPr>
          <w:rFonts w:asciiTheme="majorHAnsi" w:hAnsiTheme="majorHAnsi" w:cstheme="majorHAnsi"/>
          <w:lang w:val="ru-RU"/>
        </w:rPr>
        <w:t>ов</w:t>
      </w:r>
      <w:r w:rsidRPr="004B77C9">
        <w:rPr>
          <w:rFonts w:asciiTheme="majorHAnsi" w:hAnsiTheme="majorHAnsi" w:cstheme="majorHAnsi"/>
        </w:rPr>
        <w:t>.</w:t>
      </w:r>
    </w:p>
  </w:footnote>
  <w:footnote w:id="54">
    <w:p w:rsidR="00677B78" w:rsidRPr="004B77C9" w:rsidRDefault="00677B78" w:rsidP="00D14384">
      <w:pPr>
        <w:pStyle w:val="a5"/>
        <w:rPr>
          <w:rFonts w:asciiTheme="majorHAnsi" w:hAnsiTheme="majorHAnsi" w:cstheme="majorHAnsi"/>
        </w:rPr>
      </w:pPr>
      <w:r w:rsidRPr="004B77C9">
        <w:rPr>
          <w:rStyle w:val="ab"/>
          <w:rFonts w:asciiTheme="majorHAnsi" w:hAnsiTheme="majorHAnsi" w:cstheme="majorHAnsi"/>
        </w:rPr>
        <w:footnoteRef/>
      </w:r>
      <w:r w:rsidRPr="004B77C9">
        <w:rPr>
          <w:rFonts w:asciiTheme="majorHAnsi" w:hAnsiTheme="majorHAnsi" w:cstheme="majorHAnsi"/>
        </w:rPr>
        <w:t xml:space="preserve"> </w:t>
      </w:r>
      <w:r w:rsidRPr="005C3CE8">
        <w:rPr>
          <w:rFonts w:asciiTheme="majorHAnsi" w:hAnsiTheme="majorHAnsi" w:cstheme="majorHAnsi"/>
        </w:rPr>
        <w:t>Обеспечение активно</w:t>
      </w:r>
      <w:r>
        <w:rPr>
          <w:rFonts w:asciiTheme="majorHAnsi" w:hAnsiTheme="majorHAnsi" w:cstheme="majorHAnsi"/>
          <w:lang w:val="ru-RU"/>
        </w:rPr>
        <w:t>сти</w:t>
      </w:r>
      <w:r w:rsidRPr="005C3CE8">
        <w:rPr>
          <w:rFonts w:asciiTheme="majorHAnsi" w:hAnsiTheme="majorHAnsi" w:cstheme="majorHAnsi"/>
        </w:rPr>
        <w:t xml:space="preserve"> при исполнении служебных </w:t>
      </w:r>
      <w:r>
        <w:rPr>
          <w:rFonts w:asciiTheme="majorHAnsi" w:hAnsiTheme="majorHAnsi" w:cstheme="majorHAnsi"/>
          <w:lang w:val="ru-RU"/>
        </w:rPr>
        <w:t>полномочи</w:t>
      </w:r>
      <w:r w:rsidRPr="005C3CE8">
        <w:rPr>
          <w:rFonts w:asciiTheme="majorHAnsi" w:hAnsiTheme="majorHAnsi" w:cstheme="majorHAnsi"/>
        </w:rPr>
        <w:t>й</w:t>
      </w:r>
      <w:r w:rsidRPr="004B77C9">
        <w:rPr>
          <w:rFonts w:asciiTheme="majorHAnsi" w:hAnsiTheme="majorHAnsi" w:cstheme="majorHAnsi"/>
        </w:rPr>
        <w:t>.</w:t>
      </w:r>
    </w:p>
  </w:footnote>
  <w:footnote w:id="55">
    <w:p w:rsidR="00677B78" w:rsidRPr="004B77C9" w:rsidRDefault="00677B78" w:rsidP="005C1BE1">
      <w:pPr>
        <w:pStyle w:val="a5"/>
        <w:rPr>
          <w:rFonts w:asciiTheme="majorHAnsi" w:hAnsiTheme="majorHAnsi" w:cstheme="majorHAnsi"/>
        </w:rPr>
      </w:pPr>
      <w:r w:rsidRPr="004B77C9">
        <w:rPr>
          <w:rStyle w:val="ab"/>
          <w:rFonts w:asciiTheme="majorHAnsi" w:hAnsiTheme="majorHAnsi" w:cstheme="majorHAnsi"/>
        </w:rPr>
        <w:footnoteRef/>
      </w:r>
      <w:r w:rsidRPr="004B77C9">
        <w:rPr>
          <w:rFonts w:asciiTheme="majorHAnsi" w:hAnsiTheme="majorHAnsi" w:cstheme="majorHAnsi"/>
        </w:rPr>
        <w:t xml:space="preserve"> </w:t>
      </w:r>
      <w:r>
        <w:rPr>
          <w:rFonts w:asciiTheme="majorHAnsi" w:hAnsiTheme="majorHAnsi" w:cstheme="majorHAnsi"/>
          <w:lang w:val="ru-RU"/>
        </w:rPr>
        <w:t>П</w:t>
      </w:r>
      <w:r w:rsidRPr="004B77C9">
        <w:rPr>
          <w:rFonts w:asciiTheme="majorHAnsi" w:hAnsiTheme="majorHAnsi" w:cstheme="majorHAnsi"/>
        </w:rPr>
        <w:t xml:space="preserve">.38 9) </w:t>
      </w:r>
      <w:r>
        <w:rPr>
          <w:rFonts w:asciiTheme="majorHAnsi" w:hAnsiTheme="majorHAnsi" w:cstheme="majorHAnsi"/>
          <w:lang w:val="ru-RU"/>
        </w:rPr>
        <w:t>ПП №</w:t>
      </w:r>
      <w:r w:rsidRPr="00CD0BF4">
        <w:rPr>
          <w:rFonts w:asciiTheme="majorHAnsi" w:hAnsiTheme="majorHAnsi" w:cstheme="majorHAnsi"/>
        </w:rPr>
        <w:t>725</w:t>
      </w:r>
      <w:r>
        <w:rPr>
          <w:rFonts w:asciiTheme="majorHAnsi" w:hAnsiTheme="majorHAnsi" w:cstheme="majorHAnsi"/>
        </w:rPr>
        <w:t xml:space="preserve"> </w:t>
      </w:r>
      <w:r>
        <w:rPr>
          <w:rFonts w:asciiTheme="majorHAnsi" w:hAnsiTheme="majorHAnsi" w:cstheme="majorHAnsi"/>
          <w:lang w:val="ru-RU"/>
        </w:rPr>
        <w:t>от</w:t>
      </w:r>
      <w:r>
        <w:rPr>
          <w:rFonts w:asciiTheme="majorHAnsi" w:hAnsiTheme="majorHAnsi" w:cstheme="majorHAnsi"/>
        </w:rPr>
        <w:t xml:space="preserve"> </w:t>
      </w:r>
      <w:r w:rsidRPr="00CD0BF4">
        <w:rPr>
          <w:rFonts w:asciiTheme="majorHAnsi" w:hAnsiTheme="majorHAnsi" w:cstheme="majorHAnsi"/>
        </w:rPr>
        <w:t>16.09.2013.</w:t>
      </w:r>
    </w:p>
  </w:footnote>
  <w:footnote w:id="56">
    <w:p w:rsidR="00677B78" w:rsidRPr="004B77C9" w:rsidRDefault="00677B78" w:rsidP="00AF643C">
      <w:pPr>
        <w:pStyle w:val="a5"/>
      </w:pPr>
      <w:r w:rsidRPr="004B77C9">
        <w:rPr>
          <w:rStyle w:val="ab"/>
          <w:rFonts w:asciiTheme="majorHAnsi" w:hAnsiTheme="majorHAnsi" w:cstheme="majorHAnsi"/>
        </w:rPr>
        <w:footnoteRef/>
      </w:r>
      <w:r w:rsidRPr="004B77C9">
        <w:rPr>
          <w:rFonts w:asciiTheme="majorHAnsi" w:hAnsiTheme="majorHAnsi" w:cstheme="majorHAnsi"/>
        </w:rPr>
        <w:t xml:space="preserve"> </w:t>
      </w:r>
      <w:r>
        <w:rPr>
          <w:rFonts w:asciiTheme="majorHAnsi" w:hAnsiTheme="majorHAnsi" w:cstheme="majorHAnsi"/>
          <w:lang w:val="ru-RU"/>
        </w:rPr>
        <w:t>Приказ №</w:t>
      </w:r>
      <w:r w:rsidRPr="004B77C9">
        <w:rPr>
          <w:rFonts w:asciiTheme="majorHAnsi" w:hAnsiTheme="majorHAnsi" w:cstheme="majorHAnsi"/>
        </w:rPr>
        <w:t xml:space="preserve">01-SS </w:t>
      </w:r>
      <w:r>
        <w:rPr>
          <w:rFonts w:asciiTheme="majorHAnsi" w:hAnsiTheme="majorHAnsi" w:cstheme="majorHAnsi"/>
          <w:lang w:val="ru-RU"/>
        </w:rPr>
        <w:t>от</w:t>
      </w:r>
      <w:r w:rsidRPr="004B77C9">
        <w:rPr>
          <w:rFonts w:asciiTheme="majorHAnsi" w:hAnsiTheme="majorHAnsi" w:cstheme="majorHAnsi"/>
        </w:rPr>
        <w:t xml:space="preserve"> 30.01.2018 (15% </w:t>
      </w:r>
      <w:r>
        <w:rPr>
          <w:rFonts w:asciiTheme="majorHAnsi" w:hAnsiTheme="majorHAnsi" w:cstheme="majorHAnsi"/>
          <w:lang w:val="ru-RU"/>
        </w:rPr>
        <w:t>к основному окладу</w:t>
      </w:r>
      <w:r w:rsidRPr="004B77C9">
        <w:rPr>
          <w:rFonts w:asciiTheme="majorHAnsi" w:hAnsiTheme="majorHAnsi" w:cstheme="majorHAnsi"/>
        </w:rPr>
        <w:t>).</w:t>
      </w:r>
    </w:p>
  </w:footnote>
  <w:footnote w:id="57">
    <w:p w:rsidR="00677B78" w:rsidRPr="004B77C9" w:rsidRDefault="00677B78" w:rsidP="00A542A3">
      <w:pPr>
        <w:pStyle w:val="a5"/>
        <w:rPr>
          <w:rFonts w:asciiTheme="majorHAnsi" w:hAnsiTheme="majorHAnsi" w:cstheme="majorHAnsi"/>
        </w:rPr>
      </w:pPr>
      <w:r w:rsidRPr="004B77C9">
        <w:rPr>
          <w:rStyle w:val="ab"/>
          <w:rFonts w:asciiTheme="majorHAnsi" w:hAnsiTheme="majorHAnsi" w:cstheme="majorHAnsi"/>
        </w:rPr>
        <w:footnoteRef/>
      </w:r>
      <w:r w:rsidRPr="004B77C9">
        <w:rPr>
          <w:rFonts w:asciiTheme="majorHAnsi" w:hAnsiTheme="majorHAnsi" w:cstheme="majorHAnsi"/>
        </w:rPr>
        <w:t xml:space="preserve"> </w:t>
      </w:r>
      <w:r>
        <w:rPr>
          <w:rFonts w:asciiTheme="majorHAnsi" w:hAnsiTheme="majorHAnsi" w:cstheme="majorHAnsi"/>
          <w:lang w:val="ru-RU"/>
        </w:rPr>
        <w:t>Приказ МСХРРОС №</w:t>
      </w:r>
      <w:r w:rsidRPr="001A4F8E">
        <w:rPr>
          <w:rFonts w:asciiTheme="majorHAnsi" w:hAnsiTheme="majorHAnsi" w:cstheme="majorHAnsi"/>
        </w:rPr>
        <w:t>604</w:t>
      </w:r>
      <w:r>
        <w:rPr>
          <w:rFonts w:asciiTheme="majorHAnsi" w:hAnsiTheme="majorHAnsi" w:cstheme="majorHAnsi"/>
          <w:lang w:val="ru-RU"/>
        </w:rPr>
        <w:t>р</w:t>
      </w:r>
      <w:r w:rsidRPr="001A4F8E">
        <w:rPr>
          <w:rFonts w:asciiTheme="majorHAnsi" w:hAnsiTheme="majorHAnsi" w:cstheme="majorHAnsi"/>
        </w:rPr>
        <w:t xml:space="preserve"> от 02.07.2018 </w:t>
      </w:r>
      <w:r>
        <w:rPr>
          <w:rFonts w:asciiTheme="majorHAnsi" w:hAnsiTheme="majorHAnsi" w:cstheme="majorHAnsi"/>
        </w:rPr>
        <w:t>„</w:t>
      </w:r>
      <w:r>
        <w:rPr>
          <w:rFonts w:asciiTheme="majorHAnsi" w:hAnsiTheme="majorHAnsi" w:cstheme="majorHAnsi"/>
          <w:lang w:val="ru-RU"/>
        </w:rPr>
        <w:t>О</w:t>
      </w:r>
      <w:r w:rsidRPr="001A4F8E">
        <w:rPr>
          <w:rFonts w:asciiTheme="majorHAnsi" w:hAnsiTheme="majorHAnsi" w:cstheme="majorHAnsi"/>
        </w:rPr>
        <w:t xml:space="preserve"> предоставлении ежегодного отпуска директору НБВВ в период 23.07.-10.08.2018</w:t>
      </w:r>
      <w:r>
        <w:rPr>
          <w:rFonts w:asciiTheme="majorHAnsi" w:hAnsiTheme="majorHAnsi" w:cstheme="majorHAnsi"/>
        </w:rPr>
        <w:t>”</w:t>
      </w:r>
      <w:r w:rsidRPr="004B77C9">
        <w:rPr>
          <w:rFonts w:asciiTheme="majorHAnsi" w:hAnsiTheme="majorHAnsi" w:cstheme="majorHAnsi"/>
        </w:rPr>
        <w:t>.</w:t>
      </w:r>
    </w:p>
  </w:footnote>
  <w:footnote w:id="58">
    <w:p w:rsidR="00677B78" w:rsidRPr="00DD651F" w:rsidRDefault="00677B78" w:rsidP="00937CAA">
      <w:pPr>
        <w:pStyle w:val="a5"/>
        <w:rPr>
          <w:rFonts w:asciiTheme="majorHAnsi" w:hAnsiTheme="majorHAnsi" w:cstheme="majorHAnsi"/>
        </w:rPr>
      </w:pPr>
      <w:r w:rsidRPr="00DD651F">
        <w:rPr>
          <w:rStyle w:val="ab"/>
          <w:rFonts w:asciiTheme="majorHAnsi" w:hAnsiTheme="majorHAnsi" w:cstheme="majorHAnsi"/>
        </w:rPr>
        <w:footnoteRef/>
      </w:r>
      <w:r w:rsidRPr="00DD651F">
        <w:rPr>
          <w:rFonts w:asciiTheme="majorHAnsi" w:hAnsiTheme="majorHAnsi" w:cstheme="majorHAnsi"/>
        </w:rPr>
        <w:t xml:space="preserve"> </w:t>
      </w:r>
      <w:r>
        <w:rPr>
          <w:rFonts w:asciiTheme="majorHAnsi" w:hAnsiTheme="majorHAnsi" w:cstheme="majorHAnsi"/>
          <w:lang w:val="ru-RU"/>
        </w:rPr>
        <w:t>П</w:t>
      </w:r>
      <w:r w:rsidRPr="00DD651F">
        <w:rPr>
          <w:rFonts w:asciiTheme="majorHAnsi" w:hAnsiTheme="majorHAnsi" w:cstheme="majorHAnsi"/>
        </w:rPr>
        <w:t xml:space="preserve">.1 </w:t>
      </w:r>
      <w:r>
        <w:rPr>
          <w:rFonts w:asciiTheme="majorHAnsi" w:hAnsiTheme="majorHAnsi" w:cstheme="majorHAnsi"/>
          <w:lang w:val="ru-RU"/>
        </w:rPr>
        <w:t>главы</w:t>
      </w:r>
      <w:r w:rsidRPr="00DD651F">
        <w:rPr>
          <w:rFonts w:asciiTheme="majorHAnsi" w:hAnsiTheme="majorHAnsi" w:cstheme="majorHAnsi"/>
        </w:rPr>
        <w:t xml:space="preserve"> „</w:t>
      </w:r>
      <w:r>
        <w:rPr>
          <w:rFonts w:asciiTheme="majorHAnsi" w:hAnsiTheme="majorHAnsi" w:cstheme="majorHAnsi"/>
          <w:lang w:val="ru-RU"/>
        </w:rPr>
        <w:t>Трудоустройство</w:t>
      </w:r>
      <w:r w:rsidRPr="007F2FF8">
        <w:rPr>
          <w:rFonts w:asciiTheme="majorHAnsi" w:hAnsiTheme="majorHAnsi" w:cstheme="majorHAnsi"/>
        </w:rPr>
        <w:t xml:space="preserve"> и прекращение трудовых отношений</w:t>
      </w:r>
      <w:r w:rsidRPr="00DD651F">
        <w:rPr>
          <w:rFonts w:asciiTheme="majorHAnsi" w:hAnsiTheme="majorHAnsi" w:cstheme="majorHAnsi"/>
        </w:rPr>
        <w:t xml:space="preserve">” </w:t>
      </w:r>
      <w:r>
        <w:rPr>
          <w:rFonts w:asciiTheme="majorHAnsi" w:hAnsiTheme="majorHAnsi" w:cstheme="majorHAnsi"/>
          <w:lang w:val="ru-RU"/>
        </w:rPr>
        <w:t>Внутреннего положения НБВВ</w:t>
      </w:r>
      <w:r w:rsidRPr="00DD651F">
        <w:rPr>
          <w:rFonts w:asciiTheme="majorHAnsi" w:hAnsiTheme="majorHAnsi" w:cstheme="majorHAnsi"/>
        </w:rPr>
        <w:t>.</w:t>
      </w:r>
    </w:p>
  </w:footnote>
  <w:footnote w:id="59">
    <w:p w:rsidR="00677B78" w:rsidRPr="00DD651F" w:rsidRDefault="00677B78" w:rsidP="00937CAA">
      <w:pPr>
        <w:pStyle w:val="a5"/>
        <w:rPr>
          <w:rFonts w:asciiTheme="majorHAnsi" w:hAnsiTheme="majorHAnsi" w:cstheme="majorHAnsi"/>
        </w:rPr>
      </w:pPr>
      <w:r w:rsidRPr="00DD651F">
        <w:rPr>
          <w:rStyle w:val="ab"/>
          <w:rFonts w:asciiTheme="majorHAnsi" w:hAnsiTheme="majorHAnsi" w:cstheme="majorHAnsi"/>
        </w:rPr>
        <w:footnoteRef/>
      </w:r>
      <w:r w:rsidRPr="00DD651F">
        <w:rPr>
          <w:rFonts w:asciiTheme="majorHAnsi" w:hAnsiTheme="majorHAnsi" w:cstheme="majorHAnsi"/>
        </w:rPr>
        <w:t xml:space="preserve"> </w:t>
      </w:r>
      <w:r>
        <w:rPr>
          <w:rFonts w:asciiTheme="majorHAnsi" w:hAnsiTheme="majorHAnsi" w:cstheme="majorHAnsi"/>
          <w:lang w:val="ru-RU"/>
        </w:rPr>
        <w:t xml:space="preserve">ООО </w:t>
      </w:r>
      <w:r>
        <w:rPr>
          <w:rFonts w:asciiTheme="majorHAnsi" w:hAnsiTheme="majorHAnsi" w:cstheme="majorHAnsi"/>
        </w:rPr>
        <w:t>„</w:t>
      </w:r>
      <w:r w:rsidRPr="00433A20">
        <w:rPr>
          <w:rFonts w:asciiTheme="majorHAnsi" w:hAnsiTheme="majorHAnsi" w:cstheme="majorHAnsi"/>
        </w:rPr>
        <w:t>Best People</w:t>
      </w:r>
      <w:r>
        <w:rPr>
          <w:rFonts w:asciiTheme="majorHAnsi" w:hAnsiTheme="majorHAnsi" w:cstheme="majorHAnsi"/>
        </w:rPr>
        <w:t>”</w:t>
      </w:r>
      <w:r w:rsidRPr="00433A20">
        <w:rPr>
          <w:rFonts w:asciiTheme="majorHAnsi" w:hAnsiTheme="majorHAnsi" w:cstheme="majorHAnsi"/>
        </w:rPr>
        <w:t>.</w:t>
      </w:r>
    </w:p>
  </w:footnote>
  <w:footnote w:id="60">
    <w:p w:rsidR="00677B78" w:rsidRPr="009773AA" w:rsidRDefault="00677B78" w:rsidP="00E17BA6">
      <w:pPr>
        <w:pStyle w:val="a5"/>
        <w:rPr>
          <w:rFonts w:asciiTheme="majorHAnsi" w:hAnsiTheme="majorHAnsi"/>
        </w:rPr>
      </w:pPr>
      <w:r w:rsidRPr="00DD651F">
        <w:rPr>
          <w:rStyle w:val="ab"/>
          <w:rFonts w:asciiTheme="majorHAnsi" w:hAnsiTheme="majorHAnsi" w:cstheme="majorHAnsi"/>
        </w:rPr>
        <w:footnoteRef/>
      </w:r>
      <w:r w:rsidRPr="00DD651F">
        <w:rPr>
          <w:rFonts w:asciiTheme="majorHAnsi" w:hAnsiTheme="majorHAnsi" w:cstheme="majorHAnsi"/>
        </w:rPr>
        <w:t xml:space="preserve"> </w:t>
      </w:r>
      <w:r>
        <w:rPr>
          <w:rFonts w:asciiTheme="majorHAnsi" w:hAnsiTheme="majorHAnsi" w:cstheme="majorHAnsi"/>
          <w:lang w:val="ru-RU"/>
        </w:rPr>
        <w:t>Ст</w:t>
      </w:r>
      <w:r w:rsidRPr="00DD651F">
        <w:rPr>
          <w:rFonts w:asciiTheme="majorHAnsi" w:hAnsiTheme="majorHAnsi" w:cstheme="majorHAnsi"/>
        </w:rPr>
        <w:t xml:space="preserve">.118 (1) </w:t>
      </w:r>
      <w:r>
        <w:rPr>
          <w:rFonts w:asciiTheme="majorHAnsi" w:hAnsiTheme="majorHAnsi" w:cstheme="majorHAnsi"/>
          <w:lang w:val="ru-RU"/>
        </w:rPr>
        <w:t>Трудового кодекса Республики Молдова №</w:t>
      </w:r>
      <w:r w:rsidRPr="00DD651F">
        <w:rPr>
          <w:rFonts w:asciiTheme="majorHAnsi" w:hAnsiTheme="majorHAnsi" w:cstheme="majorHAnsi"/>
        </w:rPr>
        <w:t>154</w:t>
      </w:r>
      <w:r>
        <w:rPr>
          <w:rFonts w:asciiTheme="majorHAnsi" w:hAnsiTheme="majorHAnsi" w:cstheme="majorHAnsi"/>
        </w:rPr>
        <w:t>-XV</w:t>
      </w:r>
      <w:r w:rsidRPr="00DD651F">
        <w:rPr>
          <w:rFonts w:asciiTheme="majorHAnsi" w:hAnsiTheme="majorHAnsi" w:cstheme="majorHAnsi"/>
        </w:rPr>
        <w:t xml:space="preserve"> </w:t>
      </w:r>
      <w:r>
        <w:rPr>
          <w:rFonts w:asciiTheme="majorHAnsi" w:hAnsiTheme="majorHAnsi" w:cstheme="majorHAnsi"/>
          <w:lang w:val="ru-RU"/>
        </w:rPr>
        <w:t>от</w:t>
      </w:r>
      <w:r w:rsidRPr="00DD651F">
        <w:rPr>
          <w:rFonts w:asciiTheme="majorHAnsi" w:hAnsiTheme="majorHAnsi" w:cstheme="majorHAnsi"/>
        </w:rPr>
        <w:t xml:space="preserve"> 28.03.2003</w:t>
      </w:r>
      <w:r>
        <w:rPr>
          <w:rFonts w:asciiTheme="majorHAnsi" w:hAnsiTheme="majorHAnsi" w:cstheme="majorHAnsi"/>
        </w:rPr>
        <w:t xml:space="preserve"> (</w:t>
      </w:r>
      <w:r>
        <w:rPr>
          <w:rFonts w:asciiTheme="majorHAnsi" w:hAnsiTheme="majorHAnsi" w:cstheme="majorHAnsi"/>
          <w:lang w:val="ru-RU"/>
        </w:rPr>
        <w:t>далее</w:t>
      </w:r>
      <w:r>
        <w:rPr>
          <w:rFonts w:asciiTheme="majorHAnsi" w:hAnsiTheme="majorHAnsi" w:cstheme="majorHAnsi"/>
        </w:rPr>
        <w:t xml:space="preserve"> – </w:t>
      </w:r>
      <w:r>
        <w:rPr>
          <w:rFonts w:asciiTheme="majorHAnsi" w:hAnsiTheme="majorHAnsi" w:cstheme="majorHAnsi"/>
          <w:lang w:val="ru-RU"/>
        </w:rPr>
        <w:t>Трудовой кодекс</w:t>
      </w:r>
      <w:r>
        <w:rPr>
          <w:rFonts w:asciiTheme="majorHAnsi" w:hAnsiTheme="majorHAnsi" w:cstheme="majorHAnsi"/>
        </w:rPr>
        <w:t>)</w:t>
      </w:r>
      <w:r w:rsidRPr="00DD651F">
        <w:rPr>
          <w:rFonts w:asciiTheme="majorHAnsi" w:hAnsiTheme="majorHAnsi" w:cstheme="majorHAnsi"/>
        </w:rPr>
        <w:t>.</w:t>
      </w:r>
    </w:p>
  </w:footnote>
  <w:footnote w:id="61">
    <w:p w:rsidR="00677B78" w:rsidRPr="00EF57EC" w:rsidRDefault="00677B78" w:rsidP="008908EE">
      <w:pPr>
        <w:spacing w:after="0" w:line="240" w:lineRule="auto"/>
        <w:jc w:val="both"/>
        <w:rPr>
          <w:rFonts w:asciiTheme="majorHAnsi" w:hAnsiTheme="majorHAnsi"/>
          <w:sz w:val="20"/>
          <w:szCs w:val="20"/>
          <w:lang w:val="ru-RU"/>
        </w:rPr>
      </w:pPr>
      <w:r w:rsidRPr="009773AA">
        <w:rPr>
          <w:rStyle w:val="ab"/>
          <w:rFonts w:asciiTheme="majorHAnsi" w:hAnsiTheme="majorHAnsi"/>
          <w:sz w:val="20"/>
          <w:szCs w:val="20"/>
        </w:rPr>
        <w:footnoteRef/>
      </w:r>
      <w:r w:rsidRPr="00EF57EC">
        <w:rPr>
          <w:rFonts w:asciiTheme="majorHAnsi" w:hAnsiTheme="majorHAnsi"/>
          <w:sz w:val="20"/>
          <w:szCs w:val="20"/>
          <w:lang w:val="ru-RU"/>
        </w:rPr>
        <w:t xml:space="preserve"> </w:t>
      </w:r>
      <w:r>
        <w:rPr>
          <w:rFonts w:asciiTheme="majorHAnsi" w:hAnsiTheme="majorHAnsi"/>
          <w:sz w:val="20"/>
          <w:szCs w:val="20"/>
          <w:lang w:val="ru-RU"/>
        </w:rPr>
        <w:t>По состоянию на</w:t>
      </w:r>
      <w:r w:rsidRPr="009773AA">
        <w:rPr>
          <w:rFonts w:asciiTheme="majorHAnsi" w:eastAsia="Times New Roman" w:hAnsiTheme="majorHAnsi" w:cs="Times New Roman"/>
          <w:sz w:val="20"/>
          <w:szCs w:val="20"/>
          <w:lang w:val="ro-RO" w:eastAsia="ro-RO"/>
        </w:rPr>
        <w:t xml:space="preserve"> 23 </w:t>
      </w:r>
      <w:r>
        <w:rPr>
          <w:rFonts w:asciiTheme="majorHAnsi" w:eastAsia="Times New Roman" w:hAnsiTheme="majorHAnsi" w:cs="Times New Roman"/>
          <w:sz w:val="20"/>
          <w:szCs w:val="20"/>
          <w:lang w:val="ru-RU" w:eastAsia="ro-RO"/>
        </w:rPr>
        <w:t>августа</w:t>
      </w:r>
      <w:r w:rsidRPr="009773AA">
        <w:rPr>
          <w:rFonts w:asciiTheme="majorHAnsi" w:eastAsia="Times New Roman" w:hAnsiTheme="majorHAnsi" w:cs="Times New Roman"/>
          <w:sz w:val="20"/>
          <w:szCs w:val="20"/>
          <w:lang w:val="ro-RO" w:eastAsia="ro-RO"/>
        </w:rPr>
        <w:t xml:space="preserve"> 2019</w:t>
      </w:r>
      <w:r>
        <w:rPr>
          <w:rFonts w:asciiTheme="majorHAnsi" w:eastAsia="Times New Roman" w:hAnsiTheme="majorHAnsi" w:cs="Times New Roman"/>
          <w:sz w:val="20"/>
          <w:szCs w:val="20"/>
          <w:lang w:val="ru-RU" w:eastAsia="ro-RO"/>
        </w:rPr>
        <w:t xml:space="preserve"> года</w:t>
      </w:r>
      <w:r w:rsidRPr="009773AA">
        <w:rPr>
          <w:rFonts w:asciiTheme="majorHAnsi" w:eastAsia="Times New Roman" w:hAnsiTheme="majorHAnsi" w:cs="Times New Roman"/>
          <w:sz w:val="20"/>
          <w:szCs w:val="20"/>
          <w:lang w:val="ro-RO" w:eastAsia="ro-RO"/>
        </w:rPr>
        <w:t>.</w:t>
      </w:r>
    </w:p>
  </w:footnote>
  <w:footnote w:id="62">
    <w:p w:rsidR="00677B78" w:rsidRPr="009773AA" w:rsidRDefault="00677B78" w:rsidP="00B36190">
      <w:pPr>
        <w:pStyle w:val="a5"/>
        <w:rPr>
          <w:rFonts w:asciiTheme="majorHAnsi" w:hAnsiTheme="majorHAnsi"/>
        </w:rPr>
      </w:pPr>
      <w:r w:rsidRPr="009773AA">
        <w:rPr>
          <w:rStyle w:val="ab"/>
          <w:rFonts w:asciiTheme="majorHAnsi" w:hAnsiTheme="majorHAnsi"/>
        </w:rPr>
        <w:footnoteRef/>
      </w:r>
      <w:r w:rsidRPr="009773AA">
        <w:rPr>
          <w:rFonts w:asciiTheme="majorHAnsi" w:hAnsiTheme="majorHAnsi"/>
        </w:rPr>
        <w:t xml:space="preserve"> </w:t>
      </w:r>
      <w:r>
        <w:rPr>
          <w:rFonts w:asciiTheme="majorHAnsi" w:hAnsiTheme="majorHAnsi"/>
          <w:lang w:val="ru-RU"/>
        </w:rPr>
        <w:t>Закон об оплате труда №</w:t>
      </w:r>
      <w:r w:rsidRPr="009773AA">
        <w:rPr>
          <w:rFonts w:asciiTheme="majorHAnsi" w:hAnsiTheme="majorHAnsi"/>
        </w:rPr>
        <w:t xml:space="preserve">847-XV </w:t>
      </w:r>
      <w:r>
        <w:rPr>
          <w:rFonts w:asciiTheme="majorHAnsi" w:hAnsiTheme="majorHAnsi"/>
          <w:lang w:val="ru-RU"/>
        </w:rPr>
        <w:t>от</w:t>
      </w:r>
      <w:r w:rsidRPr="009773AA">
        <w:rPr>
          <w:rFonts w:asciiTheme="majorHAnsi" w:hAnsiTheme="majorHAnsi"/>
        </w:rPr>
        <w:t xml:space="preserve"> 28.03.2003.</w:t>
      </w:r>
    </w:p>
  </w:footnote>
  <w:footnote w:id="63">
    <w:p w:rsidR="00677B78" w:rsidRPr="009773AA" w:rsidRDefault="00677B78" w:rsidP="00B36190">
      <w:pPr>
        <w:pStyle w:val="a5"/>
        <w:rPr>
          <w:rFonts w:asciiTheme="majorHAnsi" w:hAnsiTheme="majorHAnsi"/>
        </w:rPr>
      </w:pPr>
      <w:r w:rsidRPr="009773AA">
        <w:rPr>
          <w:rStyle w:val="ab"/>
          <w:rFonts w:asciiTheme="majorHAnsi" w:hAnsiTheme="majorHAnsi"/>
        </w:rPr>
        <w:footnoteRef/>
      </w:r>
      <w:r w:rsidRPr="009773AA">
        <w:rPr>
          <w:rFonts w:asciiTheme="majorHAnsi" w:hAnsiTheme="majorHAnsi"/>
        </w:rPr>
        <w:t xml:space="preserve"> </w:t>
      </w:r>
      <w:r>
        <w:rPr>
          <w:rFonts w:asciiTheme="majorHAnsi" w:hAnsiTheme="majorHAnsi"/>
          <w:lang w:val="ru-RU"/>
        </w:rPr>
        <w:t>ПП №</w:t>
      </w:r>
      <w:r w:rsidRPr="009773AA">
        <w:rPr>
          <w:rFonts w:asciiTheme="majorHAnsi" w:hAnsiTheme="majorHAnsi"/>
        </w:rPr>
        <w:t xml:space="preserve">743 </w:t>
      </w:r>
      <w:r>
        <w:rPr>
          <w:rFonts w:asciiTheme="majorHAnsi" w:hAnsiTheme="majorHAnsi"/>
          <w:lang w:val="ru-RU"/>
        </w:rPr>
        <w:t>от</w:t>
      </w:r>
      <w:r w:rsidRPr="009773AA">
        <w:rPr>
          <w:rFonts w:asciiTheme="majorHAnsi" w:hAnsiTheme="majorHAnsi"/>
        </w:rPr>
        <w:t xml:space="preserve"> 11.06.2002 </w:t>
      </w:r>
      <w:r w:rsidRPr="009773AA">
        <w:rPr>
          <w:rFonts w:asciiTheme="majorHAnsi" w:hAnsiTheme="majorHAnsi" w:cstheme="majorHAnsi"/>
        </w:rPr>
        <w:t>„</w:t>
      </w:r>
      <w:r w:rsidRPr="00353B44">
        <w:rPr>
          <w:rFonts w:asciiTheme="majorHAnsi" w:hAnsiTheme="majorHAnsi"/>
          <w:bCs/>
          <w:lang w:val="ru-RU"/>
        </w:rPr>
        <w:t>О</w:t>
      </w:r>
      <w:r w:rsidRPr="00EF57EC">
        <w:rPr>
          <w:rFonts w:asciiTheme="majorHAnsi" w:hAnsiTheme="majorHAnsi"/>
          <w:bCs/>
          <w:lang w:val="ru-RU"/>
        </w:rPr>
        <w:t>б оплате труда работников хозрасчетных предприятий</w:t>
      </w:r>
      <w:r w:rsidRPr="009773AA">
        <w:rPr>
          <w:rFonts w:asciiTheme="majorHAnsi" w:hAnsiTheme="majorHAnsi"/>
        </w:rPr>
        <w:t>”.</w:t>
      </w:r>
    </w:p>
  </w:footnote>
  <w:footnote w:id="64">
    <w:p w:rsidR="00677B78" w:rsidRPr="009773AA" w:rsidRDefault="00677B78" w:rsidP="00B36190">
      <w:pPr>
        <w:pStyle w:val="a5"/>
        <w:rPr>
          <w:rFonts w:asciiTheme="majorHAnsi" w:hAnsiTheme="majorHAnsi"/>
        </w:rPr>
      </w:pPr>
      <w:r w:rsidRPr="009773AA">
        <w:rPr>
          <w:rStyle w:val="ab"/>
          <w:rFonts w:asciiTheme="majorHAnsi" w:hAnsiTheme="majorHAnsi"/>
        </w:rPr>
        <w:footnoteRef/>
      </w:r>
      <w:r w:rsidRPr="009773AA">
        <w:rPr>
          <w:rFonts w:asciiTheme="majorHAnsi" w:hAnsiTheme="majorHAnsi"/>
        </w:rPr>
        <w:t xml:space="preserve"> </w:t>
      </w:r>
      <w:r>
        <w:rPr>
          <w:rFonts w:asciiTheme="majorHAnsi" w:hAnsiTheme="majorHAnsi"/>
          <w:lang w:val="ru-RU"/>
        </w:rPr>
        <w:t>Приказ НБВВ №</w:t>
      </w:r>
      <w:r w:rsidRPr="009773AA">
        <w:rPr>
          <w:rFonts w:asciiTheme="majorHAnsi" w:hAnsiTheme="majorHAnsi"/>
        </w:rPr>
        <w:t xml:space="preserve">03 </w:t>
      </w:r>
      <w:r>
        <w:rPr>
          <w:rFonts w:asciiTheme="majorHAnsi" w:hAnsiTheme="majorHAnsi"/>
          <w:lang w:val="ru-RU"/>
        </w:rPr>
        <w:t>от</w:t>
      </w:r>
      <w:r w:rsidRPr="009773AA">
        <w:rPr>
          <w:rFonts w:asciiTheme="majorHAnsi" w:hAnsiTheme="majorHAnsi"/>
        </w:rPr>
        <w:t xml:space="preserve"> 01.02.2017.</w:t>
      </w:r>
    </w:p>
  </w:footnote>
  <w:footnote w:id="65">
    <w:p w:rsidR="00677B78" w:rsidRPr="00AE2851" w:rsidRDefault="00677B78" w:rsidP="008D53E7">
      <w:pPr>
        <w:pStyle w:val="a5"/>
        <w:rPr>
          <w:rFonts w:asciiTheme="majorHAnsi" w:hAnsiTheme="majorHAnsi" w:cstheme="majorHAnsi"/>
        </w:rPr>
      </w:pPr>
      <w:r w:rsidRPr="00AE2851">
        <w:rPr>
          <w:rStyle w:val="ab"/>
          <w:rFonts w:asciiTheme="majorHAnsi" w:hAnsiTheme="majorHAnsi" w:cstheme="majorHAnsi"/>
        </w:rPr>
        <w:footnoteRef/>
      </w:r>
      <w:r w:rsidRPr="00AE2851">
        <w:rPr>
          <w:rFonts w:asciiTheme="majorHAnsi" w:hAnsiTheme="majorHAnsi" w:cstheme="majorHAnsi"/>
        </w:rPr>
        <w:t xml:space="preserve"> </w:t>
      </w:r>
      <w:r>
        <w:rPr>
          <w:rFonts w:asciiTheme="majorHAnsi" w:hAnsiTheme="majorHAnsi" w:cstheme="majorHAnsi"/>
          <w:lang w:val="ru-RU"/>
        </w:rPr>
        <w:t>Протоколы КС №</w:t>
      </w:r>
      <w:r w:rsidRPr="00AE2851">
        <w:rPr>
          <w:rFonts w:asciiTheme="majorHAnsi" w:hAnsiTheme="majorHAnsi" w:cstheme="majorHAnsi"/>
        </w:rPr>
        <w:t xml:space="preserve">01/CC </w:t>
      </w:r>
      <w:r>
        <w:rPr>
          <w:rFonts w:asciiTheme="majorHAnsi" w:hAnsiTheme="majorHAnsi" w:cstheme="majorHAnsi"/>
          <w:lang w:val="ru-RU"/>
        </w:rPr>
        <w:t>от</w:t>
      </w:r>
      <w:r w:rsidRPr="00AE2851">
        <w:rPr>
          <w:rFonts w:asciiTheme="majorHAnsi" w:hAnsiTheme="majorHAnsi" w:cstheme="majorHAnsi"/>
        </w:rPr>
        <w:t xml:space="preserve"> 24.01.2017 </w:t>
      </w:r>
      <w:r>
        <w:rPr>
          <w:rFonts w:asciiTheme="majorHAnsi" w:hAnsiTheme="majorHAnsi" w:cstheme="majorHAnsi"/>
          <w:lang w:val="ru-RU"/>
        </w:rPr>
        <w:t>и №</w:t>
      </w:r>
      <w:r w:rsidRPr="00AE2851">
        <w:rPr>
          <w:rFonts w:asciiTheme="majorHAnsi" w:hAnsiTheme="majorHAnsi" w:cstheme="majorHAnsi"/>
        </w:rPr>
        <w:t xml:space="preserve">01/CC </w:t>
      </w:r>
      <w:r>
        <w:rPr>
          <w:rFonts w:asciiTheme="majorHAnsi" w:hAnsiTheme="majorHAnsi" w:cstheme="majorHAnsi"/>
          <w:lang w:val="ru-RU"/>
        </w:rPr>
        <w:t>от</w:t>
      </w:r>
      <w:r w:rsidRPr="00AE2851">
        <w:rPr>
          <w:rFonts w:asciiTheme="majorHAnsi" w:hAnsiTheme="majorHAnsi" w:cstheme="majorHAnsi"/>
        </w:rPr>
        <w:t xml:space="preserve"> 29.01.2018.</w:t>
      </w:r>
    </w:p>
  </w:footnote>
  <w:footnote w:id="66">
    <w:p w:rsidR="00677B78" w:rsidRPr="00AE2851" w:rsidRDefault="00677B78" w:rsidP="008D53E7">
      <w:pPr>
        <w:pStyle w:val="a5"/>
        <w:rPr>
          <w:rFonts w:asciiTheme="majorHAnsi" w:hAnsiTheme="majorHAnsi" w:cstheme="majorHAnsi"/>
        </w:rPr>
      </w:pPr>
      <w:r w:rsidRPr="00AE2851">
        <w:rPr>
          <w:rStyle w:val="ab"/>
          <w:rFonts w:asciiTheme="majorHAnsi" w:hAnsiTheme="majorHAnsi" w:cstheme="majorHAnsi"/>
        </w:rPr>
        <w:footnoteRef/>
      </w:r>
      <w:r w:rsidRPr="00AE2851">
        <w:rPr>
          <w:rFonts w:asciiTheme="majorHAnsi" w:hAnsiTheme="majorHAnsi" w:cstheme="majorHAnsi"/>
        </w:rPr>
        <w:t xml:space="preserve"> </w:t>
      </w:r>
      <w:r>
        <w:rPr>
          <w:rFonts w:asciiTheme="majorHAnsi" w:hAnsiTheme="majorHAnsi" w:cstheme="majorHAnsi"/>
          <w:lang w:val="ru-RU"/>
        </w:rPr>
        <w:t>Штатное расписание на</w:t>
      </w:r>
      <w:r w:rsidRPr="00AE2851">
        <w:rPr>
          <w:rFonts w:asciiTheme="majorHAnsi" w:hAnsiTheme="majorHAnsi" w:cstheme="majorHAnsi"/>
        </w:rPr>
        <w:t xml:space="preserve"> 2017</w:t>
      </w:r>
      <w:r>
        <w:rPr>
          <w:rFonts w:asciiTheme="majorHAnsi" w:hAnsiTheme="majorHAnsi" w:cstheme="majorHAnsi"/>
          <w:lang w:val="ru-RU"/>
        </w:rPr>
        <w:t xml:space="preserve"> год, утвержденное</w:t>
      </w:r>
      <w:r w:rsidRPr="00AE2851">
        <w:rPr>
          <w:rFonts w:asciiTheme="majorHAnsi" w:hAnsiTheme="majorHAnsi" w:cstheme="majorHAnsi"/>
        </w:rPr>
        <w:t xml:space="preserve"> 24.01.2017, </w:t>
      </w:r>
      <w:r>
        <w:rPr>
          <w:rFonts w:asciiTheme="majorHAnsi" w:hAnsiTheme="majorHAnsi" w:cstheme="majorHAnsi"/>
          <w:lang w:val="ru-RU"/>
        </w:rPr>
        <w:t>а Штатное расписание на</w:t>
      </w:r>
      <w:r w:rsidRPr="00AE2851">
        <w:rPr>
          <w:rFonts w:asciiTheme="majorHAnsi" w:hAnsiTheme="majorHAnsi" w:cstheme="majorHAnsi"/>
        </w:rPr>
        <w:t xml:space="preserve"> 201</w:t>
      </w:r>
      <w:r>
        <w:rPr>
          <w:rFonts w:asciiTheme="majorHAnsi" w:hAnsiTheme="majorHAnsi" w:cstheme="majorHAnsi"/>
          <w:lang w:val="ru-RU"/>
        </w:rPr>
        <w:t>8 год</w:t>
      </w:r>
      <w:r w:rsidRPr="00AE2851">
        <w:rPr>
          <w:rFonts w:asciiTheme="majorHAnsi" w:hAnsiTheme="majorHAnsi" w:cstheme="majorHAnsi"/>
        </w:rPr>
        <w:t xml:space="preserve"> </w:t>
      </w:r>
      <w:r>
        <w:rPr>
          <w:rFonts w:asciiTheme="majorHAnsi" w:hAnsiTheme="majorHAnsi" w:cstheme="majorHAnsi"/>
          <w:lang w:val="ru-RU"/>
        </w:rPr>
        <w:t>подписано министром, имеет печать, но не указана дата утверждения</w:t>
      </w:r>
      <w:r w:rsidRPr="00AE2851">
        <w:rPr>
          <w:rFonts w:asciiTheme="majorHAnsi" w:hAnsiTheme="majorHAnsi" w:cstheme="majorHAnsi"/>
        </w:rPr>
        <w:t>.</w:t>
      </w:r>
    </w:p>
  </w:footnote>
  <w:footnote w:id="67">
    <w:p w:rsidR="00677B78" w:rsidRPr="00AE2851" w:rsidRDefault="00677B78" w:rsidP="008D53E7">
      <w:pPr>
        <w:pStyle w:val="a5"/>
        <w:rPr>
          <w:rFonts w:asciiTheme="majorHAnsi" w:hAnsiTheme="majorHAnsi" w:cstheme="majorHAnsi"/>
        </w:rPr>
      </w:pPr>
      <w:r w:rsidRPr="00AE2851">
        <w:rPr>
          <w:rStyle w:val="ab"/>
          <w:rFonts w:asciiTheme="majorHAnsi" w:hAnsiTheme="majorHAnsi" w:cstheme="majorHAnsi"/>
        </w:rPr>
        <w:footnoteRef/>
      </w:r>
      <w:r w:rsidRPr="00AE2851">
        <w:rPr>
          <w:rFonts w:asciiTheme="majorHAnsi" w:hAnsiTheme="majorHAnsi" w:cstheme="majorHAnsi"/>
        </w:rPr>
        <w:t xml:space="preserve"> </w:t>
      </w:r>
      <w:r>
        <w:rPr>
          <w:rFonts w:asciiTheme="majorHAnsi" w:hAnsiTheme="majorHAnsi" w:cstheme="majorHAnsi"/>
          <w:lang w:val="ru-RU"/>
        </w:rPr>
        <w:t>Согласно ПП №</w:t>
      </w:r>
      <w:r w:rsidRPr="00AE2851">
        <w:rPr>
          <w:rFonts w:asciiTheme="majorHAnsi" w:hAnsiTheme="majorHAnsi" w:cstheme="majorHAnsi"/>
        </w:rPr>
        <w:t xml:space="preserve">242 </w:t>
      </w:r>
      <w:r>
        <w:rPr>
          <w:rFonts w:asciiTheme="majorHAnsi" w:hAnsiTheme="majorHAnsi" w:cstheme="majorHAnsi"/>
          <w:lang w:val="ru-RU"/>
        </w:rPr>
        <w:t>от</w:t>
      </w:r>
      <w:r w:rsidRPr="00AE2851">
        <w:rPr>
          <w:rFonts w:asciiTheme="majorHAnsi" w:hAnsiTheme="majorHAnsi" w:cstheme="majorHAnsi"/>
        </w:rPr>
        <w:t xml:space="preserve"> 26.04.2017</w:t>
      </w:r>
      <w:r>
        <w:rPr>
          <w:rFonts w:asciiTheme="majorHAnsi" w:hAnsiTheme="majorHAnsi" w:cstheme="majorHAnsi"/>
          <w:lang w:val="ru-RU"/>
        </w:rPr>
        <w:t>,</w:t>
      </w:r>
      <w:r w:rsidRPr="004208B7">
        <w:rPr>
          <w:rFonts w:asciiTheme="majorHAnsi" w:hAnsiTheme="majorHAnsi" w:cstheme="majorHAnsi"/>
        </w:rPr>
        <w:t xml:space="preserve"> гарантированный минимальный размер заработной платы в реальном секторе составил </w:t>
      </w:r>
      <w:r w:rsidRPr="00AE2851">
        <w:rPr>
          <w:rFonts w:asciiTheme="majorHAnsi" w:hAnsiTheme="majorHAnsi" w:cstheme="majorHAnsi"/>
        </w:rPr>
        <w:t xml:space="preserve">2380 </w:t>
      </w:r>
      <w:r>
        <w:rPr>
          <w:rFonts w:asciiTheme="majorHAnsi" w:hAnsiTheme="majorHAnsi" w:cstheme="majorHAnsi"/>
          <w:lang w:val="ru-RU"/>
        </w:rPr>
        <w:t>МДЛ</w:t>
      </w:r>
      <w:r w:rsidRPr="00AE2851">
        <w:rPr>
          <w:rFonts w:asciiTheme="majorHAnsi" w:hAnsiTheme="majorHAnsi" w:cstheme="majorHAnsi"/>
        </w:rPr>
        <w:t>.</w:t>
      </w:r>
    </w:p>
  </w:footnote>
  <w:footnote w:id="68">
    <w:p w:rsidR="00677B78" w:rsidRPr="00AE2851" w:rsidRDefault="00677B78" w:rsidP="008D53E7">
      <w:pPr>
        <w:pStyle w:val="a5"/>
        <w:rPr>
          <w:rFonts w:asciiTheme="majorHAnsi" w:hAnsiTheme="majorHAnsi" w:cstheme="majorHAnsi"/>
        </w:rPr>
      </w:pPr>
      <w:r w:rsidRPr="00AE2851">
        <w:rPr>
          <w:rStyle w:val="ab"/>
          <w:rFonts w:asciiTheme="majorHAnsi" w:hAnsiTheme="majorHAnsi" w:cstheme="majorHAnsi"/>
        </w:rPr>
        <w:footnoteRef/>
      </w:r>
      <w:r w:rsidRPr="00AE2851">
        <w:rPr>
          <w:rFonts w:asciiTheme="majorHAnsi" w:hAnsiTheme="majorHAnsi" w:cstheme="majorHAnsi"/>
        </w:rPr>
        <w:t xml:space="preserve"> </w:t>
      </w:r>
      <w:r>
        <w:rPr>
          <w:rFonts w:asciiTheme="majorHAnsi" w:hAnsiTheme="majorHAnsi" w:cstheme="majorHAnsi"/>
          <w:lang w:val="ru-RU"/>
        </w:rPr>
        <w:t>Согласно ПП №</w:t>
      </w:r>
      <w:r w:rsidRPr="00AE2851">
        <w:rPr>
          <w:rFonts w:asciiTheme="majorHAnsi" w:hAnsiTheme="majorHAnsi" w:cstheme="majorHAnsi"/>
        </w:rPr>
        <w:t xml:space="preserve">396 </w:t>
      </w:r>
      <w:r>
        <w:rPr>
          <w:rFonts w:asciiTheme="majorHAnsi" w:hAnsiTheme="majorHAnsi" w:cstheme="majorHAnsi"/>
          <w:lang w:val="ru-RU"/>
        </w:rPr>
        <w:t>от</w:t>
      </w:r>
      <w:r w:rsidRPr="00AE2851">
        <w:rPr>
          <w:rFonts w:asciiTheme="majorHAnsi" w:hAnsiTheme="majorHAnsi" w:cstheme="majorHAnsi"/>
        </w:rPr>
        <w:t xml:space="preserve"> 25.04.2018</w:t>
      </w:r>
      <w:r>
        <w:rPr>
          <w:rFonts w:asciiTheme="majorHAnsi" w:hAnsiTheme="majorHAnsi" w:cstheme="majorHAnsi"/>
        </w:rPr>
        <w:t>,</w:t>
      </w:r>
      <w:r w:rsidRPr="00AE2851">
        <w:rPr>
          <w:rFonts w:asciiTheme="majorHAnsi" w:hAnsiTheme="majorHAnsi" w:cstheme="majorHAnsi"/>
        </w:rPr>
        <w:t xml:space="preserve"> </w:t>
      </w:r>
      <w:r w:rsidRPr="004208B7">
        <w:rPr>
          <w:rFonts w:asciiTheme="majorHAnsi" w:hAnsiTheme="majorHAnsi" w:cstheme="majorHAnsi"/>
        </w:rPr>
        <w:t>гарантированный минимальный размер заработной платы в реальном секторе составил</w:t>
      </w:r>
      <w:r>
        <w:rPr>
          <w:rFonts w:asciiTheme="majorHAnsi" w:hAnsiTheme="majorHAnsi" w:cstheme="majorHAnsi"/>
          <w:lang w:val="ru-RU"/>
        </w:rPr>
        <w:t xml:space="preserve"> </w:t>
      </w:r>
      <w:r w:rsidRPr="004208B7">
        <w:rPr>
          <w:rFonts w:asciiTheme="majorHAnsi" w:hAnsiTheme="majorHAnsi" w:cstheme="majorHAnsi"/>
        </w:rPr>
        <w:t xml:space="preserve">2 </w:t>
      </w:r>
      <w:r w:rsidRPr="00AE2851">
        <w:rPr>
          <w:rFonts w:asciiTheme="majorHAnsi" w:hAnsiTheme="majorHAnsi" w:cstheme="majorHAnsi"/>
        </w:rPr>
        <w:t xml:space="preserve">610 </w:t>
      </w:r>
      <w:r>
        <w:rPr>
          <w:rFonts w:asciiTheme="majorHAnsi" w:hAnsiTheme="majorHAnsi" w:cstheme="majorHAnsi"/>
          <w:lang w:val="ru-RU"/>
        </w:rPr>
        <w:t>МДЛ</w:t>
      </w:r>
      <w:r w:rsidRPr="00AE2851">
        <w:rPr>
          <w:rFonts w:asciiTheme="majorHAnsi" w:hAnsiTheme="majorHAnsi" w:cstheme="majorHAnsi"/>
        </w:rPr>
        <w:t>.</w:t>
      </w:r>
    </w:p>
    <w:p w:rsidR="00677B78" w:rsidRDefault="00677B78" w:rsidP="008D53E7">
      <w:pPr>
        <w:pStyle w:val="a5"/>
      </w:pPr>
    </w:p>
  </w:footnote>
  <w:footnote w:id="69">
    <w:p w:rsidR="00677B78" w:rsidRPr="00200247" w:rsidRDefault="00677B78" w:rsidP="002B0C1F">
      <w:pPr>
        <w:pStyle w:val="a5"/>
        <w:rPr>
          <w:rFonts w:asciiTheme="majorHAnsi" w:hAnsiTheme="majorHAnsi" w:cstheme="majorHAnsi"/>
        </w:rPr>
      </w:pPr>
      <w:r w:rsidRPr="00200247">
        <w:rPr>
          <w:rStyle w:val="ab"/>
          <w:rFonts w:asciiTheme="majorHAnsi" w:hAnsiTheme="majorHAnsi" w:cstheme="majorHAnsi"/>
        </w:rPr>
        <w:footnoteRef/>
      </w:r>
      <w:r w:rsidRPr="00200247">
        <w:rPr>
          <w:rFonts w:asciiTheme="majorHAnsi" w:hAnsiTheme="majorHAnsi" w:cstheme="majorHAnsi"/>
        </w:rPr>
        <w:t xml:space="preserve"> </w:t>
      </w:r>
      <w:r w:rsidRPr="007F5AE6">
        <w:rPr>
          <w:rFonts w:asciiTheme="majorHAnsi" w:hAnsiTheme="majorHAnsi" w:cstheme="majorHAnsi"/>
        </w:rPr>
        <w:t>НБВВ полностью финансируется из государственного бюджета в виде субсидий</w:t>
      </w:r>
      <w:r w:rsidRPr="00200247">
        <w:rPr>
          <w:rFonts w:asciiTheme="majorHAnsi" w:hAnsiTheme="majorHAnsi" w:cstheme="majorHAnsi"/>
        </w:rPr>
        <w:t>.</w:t>
      </w:r>
    </w:p>
  </w:footnote>
  <w:footnote w:id="70">
    <w:p w:rsidR="00677B78" w:rsidRPr="00200247" w:rsidRDefault="00677B78" w:rsidP="007F5A43">
      <w:pPr>
        <w:pStyle w:val="a5"/>
        <w:rPr>
          <w:rFonts w:asciiTheme="majorHAnsi" w:hAnsiTheme="majorHAnsi" w:cstheme="majorHAnsi"/>
        </w:rPr>
      </w:pPr>
      <w:r w:rsidRPr="00200247">
        <w:rPr>
          <w:rStyle w:val="ab"/>
          <w:rFonts w:asciiTheme="majorHAnsi" w:hAnsiTheme="majorHAnsi" w:cstheme="majorHAnsi"/>
        </w:rPr>
        <w:footnoteRef/>
      </w:r>
      <w:r w:rsidRPr="00200247">
        <w:rPr>
          <w:rFonts w:asciiTheme="majorHAnsi" w:hAnsiTheme="majorHAnsi" w:cstheme="majorHAnsi"/>
        </w:rPr>
        <w:t xml:space="preserve"> </w:t>
      </w:r>
      <w:r>
        <w:rPr>
          <w:rFonts w:asciiTheme="majorHAnsi" w:hAnsiTheme="majorHAnsi" w:cstheme="majorHAnsi"/>
          <w:lang w:val="ru-RU"/>
        </w:rPr>
        <w:t>Пятикратный размер составляет</w:t>
      </w:r>
      <w:r w:rsidRPr="00200247">
        <w:rPr>
          <w:rFonts w:asciiTheme="majorHAnsi" w:hAnsiTheme="majorHAnsi" w:cstheme="majorHAnsi"/>
        </w:rPr>
        <w:t xml:space="preserve"> 107 525 </w:t>
      </w:r>
      <w:r>
        <w:rPr>
          <w:rFonts w:asciiTheme="majorHAnsi" w:hAnsiTheme="majorHAnsi" w:cstheme="majorHAnsi"/>
          <w:lang w:val="ru-RU"/>
        </w:rPr>
        <w:t>МДЛ</w:t>
      </w:r>
      <w:r w:rsidRPr="00200247">
        <w:rPr>
          <w:rFonts w:asciiTheme="majorHAnsi" w:hAnsiTheme="majorHAnsi" w:cstheme="majorHAnsi"/>
        </w:rPr>
        <w:t>.</w:t>
      </w:r>
    </w:p>
  </w:footnote>
  <w:footnote w:id="71">
    <w:p w:rsidR="00677B78" w:rsidRPr="00200247" w:rsidRDefault="00677B78" w:rsidP="007F5A43">
      <w:pPr>
        <w:pStyle w:val="a5"/>
        <w:rPr>
          <w:rFonts w:asciiTheme="majorHAnsi" w:hAnsiTheme="majorHAnsi" w:cstheme="majorHAnsi"/>
        </w:rPr>
      </w:pPr>
      <w:r w:rsidRPr="00200247">
        <w:rPr>
          <w:rStyle w:val="ab"/>
          <w:rFonts w:asciiTheme="majorHAnsi" w:hAnsiTheme="majorHAnsi" w:cstheme="majorHAnsi"/>
        </w:rPr>
        <w:footnoteRef/>
      </w:r>
      <w:r w:rsidRPr="00200247">
        <w:rPr>
          <w:rFonts w:asciiTheme="majorHAnsi" w:hAnsiTheme="majorHAnsi" w:cstheme="majorHAnsi"/>
        </w:rPr>
        <w:t xml:space="preserve"> </w:t>
      </w:r>
      <w:r>
        <w:rPr>
          <w:rFonts w:asciiTheme="majorHAnsi" w:hAnsiTheme="majorHAnsi" w:cstheme="majorHAnsi"/>
          <w:lang w:val="ru-RU"/>
        </w:rPr>
        <w:t>Тройной размер составляет</w:t>
      </w:r>
      <w:r>
        <w:rPr>
          <w:rFonts w:asciiTheme="majorHAnsi" w:hAnsiTheme="majorHAnsi" w:cstheme="majorHAnsi"/>
        </w:rPr>
        <w:t xml:space="preserve"> 64 515</w:t>
      </w:r>
      <w:r w:rsidRPr="00200247">
        <w:rPr>
          <w:rFonts w:asciiTheme="majorHAnsi" w:hAnsiTheme="majorHAnsi" w:cstheme="majorHAnsi"/>
        </w:rPr>
        <w:t xml:space="preserve"> </w:t>
      </w:r>
      <w:r>
        <w:rPr>
          <w:rFonts w:asciiTheme="majorHAnsi" w:hAnsiTheme="majorHAnsi" w:cstheme="majorHAnsi"/>
          <w:lang w:val="ru-RU"/>
        </w:rPr>
        <w:t>МДЛ</w:t>
      </w:r>
      <w:r w:rsidRPr="00200247">
        <w:rPr>
          <w:rFonts w:asciiTheme="majorHAnsi" w:hAnsiTheme="majorHAnsi" w:cstheme="majorHAnsi"/>
        </w:rPr>
        <w:t>.</w:t>
      </w:r>
    </w:p>
  </w:footnote>
  <w:footnote w:id="72">
    <w:p w:rsidR="00677B78" w:rsidRPr="006567CA" w:rsidRDefault="00677B78" w:rsidP="00371431">
      <w:pPr>
        <w:pStyle w:val="a5"/>
        <w:rPr>
          <w:rFonts w:asciiTheme="majorHAnsi" w:hAnsiTheme="majorHAnsi"/>
        </w:rPr>
      </w:pPr>
      <w:r w:rsidRPr="001E723D">
        <w:rPr>
          <w:rStyle w:val="ab"/>
          <w:rFonts w:asciiTheme="majorHAnsi" w:hAnsiTheme="majorHAnsi"/>
        </w:rPr>
        <w:footnoteRef/>
      </w:r>
      <w:r w:rsidRPr="001E723D">
        <w:rPr>
          <w:rFonts w:asciiTheme="majorHAnsi" w:hAnsiTheme="majorHAnsi"/>
        </w:rPr>
        <w:t xml:space="preserve"> </w:t>
      </w:r>
      <w:r>
        <w:rPr>
          <w:rFonts w:asciiTheme="majorHAnsi" w:hAnsiTheme="majorHAnsi"/>
          <w:lang w:val="ru-RU"/>
        </w:rPr>
        <w:t>ПП №</w:t>
      </w:r>
      <w:r w:rsidRPr="001E723D">
        <w:rPr>
          <w:rFonts w:asciiTheme="majorHAnsi" w:hAnsiTheme="majorHAnsi"/>
        </w:rPr>
        <w:t xml:space="preserve">54 </w:t>
      </w:r>
      <w:r w:rsidRPr="004932F9">
        <w:rPr>
          <w:rFonts w:asciiTheme="majorHAnsi" w:hAnsiTheme="majorHAnsi"/>
          <w:lang w:val="ru-RU"/>
        </w:rPr>
        <w:t>от</w:t>
      </w:r>
      <w:r>
        <w:rPr>
          <w:rFonts w:asciiTheme="majorHAnsi" w:hAnsiTheme="majorHAnsi"/>
          <w:lang w:val="ru-RU"/>
        </w:rPr>
        <w:t xml:space="preserve"> </w:t>
      </w:r>
      <w:r w:rsidRPr="001E723D">
        <w:rPr>
          <w:rFonts w:asciiTheme="majorHAnsi" w:hAnsiTheme="majorHAnsi"/>
        </w:rPr>
        <w:t>17.01.2018 „</w:t>
      </w:r>
      <w:r>
        <w:rPr>
          <w:rFonts w:asciiTheme="majorHAnsi" w:hAnsiTheme="majorHAnsi"/>
          <w:lang w:val="ru-RU"/>
        </w:rPr>
        <w:t>О</w:t>
      </w:r>
      <w:r w:rsidRPr="00EF57EC">
        <w:rPr>
          <w:rFonts w:asciiTheme="majorHAnsi" w:hAnsiTheme="majorHAnsi"/>
          <w:bCs/>
          <w:lang w:val="ru-RU"/>
        </w:rPr>
        <w:t>б утверждении размера среднемесячной заработной</w:t>
      </w:r>
      <w:r>
        <w:rPr>
          <w:rFonts w:asciiTheme="majorHAnsi" w:hAnsiTheme="majorHAnsi"/>
          <w:bCs/>
          <w:lang w:val="ru-RU"/>
        </w:rPr>
        <w:t xml:space="preserve"> </w:t>
      </w:r>
      <w:r w:rsidRPr="00EF57EC">
        <w:rPr>
          <w:rFonts w:asciiTheme="majorHAnsi" w:hAnsiTheme="majorHAnsi"/>
          <w:bCs/>
          <w:lang w:val="ru-RU"/>
        </w:rPr>
        <w:t>платы по экономике, прогнозируемой на 2018 год</w:t>
      </w:r>
      <w:r w:rsidRPr="001E723D">
        <w:rPr>
          <w:rFonts w:asciiTheme="majorHAnsi" w:hAnsiTheme="majorHAnsi"/>
          <w:bCs/>
        </w:rPr>
        <w:t>”.</w:t>
      </w:r>
    </w:p>
  </w:footnote>
  <w:footnote w:id="73">
    <w:p w:rsidR="00677B78" w:rsidRPr="00D71FCD" w:rsidRDefault="00677B78" w:rsidP="005256ED">
      <w:pPr>
        <w:pStyle w:val="a5"/>
        <w:rPr>
          <w:rFonts w:asciiTheme="majorHAnsi" w:hAnsiTheme="majorHAnsi" w:cstheme="majorHAnsi"/>
        </w:rPr>
      </w:pPr>
      <w:r w:rsidRPr="00D71FCD">
        <w:rPr>
          <w:rStyle w:val="ab"/>
          <w:rFonts w:asciiTheme="majorHAnsi" w:hAnsiTheme="majorHAnsi" w:cstheme="majorHAnsi"/>
        </w:rPr>
        <w:footnoteRef/>
      </w:r>
      <w:r w:rsidRPr="00D71FCD">
        <w:rPr>
          <w:rFonts w:asciiTheme="majorHAnsi" w:hAnsiTheme="majorHAnsi" w:cstheme="majorHAnsi"/>
        </w:rPr>
        <w:t xml:space="preserve"> </w:t>
      </w:r>
      <w:r w:rsidRPr="006E4F45">
        <w:rPr>
          <w:rFonts w:asciiTheme="majorHAnsi" w:hAnsiTheme="majorHAnsi" w:cstheme="majorHAnsi"/>
        </w:rPr>
        <w:t>Утвержден приказом директора Национального бюро винограда и вина №02 от 04.02.2019</w:t>
      </w:r>
      <w:r w:rsidRPr="00D71FCD">
        <w:rPr>
          <w:rFonts w:asciiTheme="majorHAnsi" w:hAnsiTheme="majorHAnsi" w:cstheme="majorHAnsi"/>
        </w:rPr>
        <w:t>.</w:t>
      </w:r>
    </w:p>
  </w:footnote>
  <w:footnote w:id="74">
    <w:p w:rsidR="00677B78" w:rsidRPr="00D71FCD" w:rsidRDefault="00677B78" w:rsidP="005256ED">
      <w:pPr>
        <w:pStyle w:val="a5"/>
        <w:rPr>
          <w:rFonts w:asciiTheme="majorHAnsi" w:hAnsiTheme="majorHAnsi" w:cstheme="majorHAnsi"/>
        </w:rPr>
      </w:pPr>
      <w:r w:rsidRPr="00D71FCD">
        <w:rPr>
          <w:rStyle w:val="ab"/>
          <w:rFonts w:asciiTheme="majorHAnsi" w:hAnsiTheme="majorHAnsi" w:cstheme="majorHAnsi"/>
        </w:rPr>
        <w:footnoteRef/>
      </w:r>
      <w:r w:rsidRPr="00D71FCD">
        <w:rPr>
          <w:rFonts w:asciiTheme="majorHAnsi" w:hAnsiTheme="majorHAnsi" w:cstheme="majorHAnsi"/>
        </w:rPr>
        <w:t xml:space="preserve"> </w:t>
      </w:r>
      <w:r w:rsidRPr="00CB775E">
        <w:rPr>
          <w:rFonts w:asciiTheme="majorHAnsi" w:hAnsiTheme="majorHAnsi" w:cstheme="majorHAnsi"/>
        </w:rPr>
        <w:t xml:space="preserve">Контракт на </w:t>
      </w:r>
      <w:r>
        <w:rPr>
          <w:rFonts w:asciiTheme="majorHAnsi" w:hAnsiTheme="majorHAnsi" w:cstheme="majorHAnsi"/>
          <w:lang w:val="ru-RU"/>
        </w:rPr>
        <w:t xml:space="preserve">получение </w:t>
      </w:r>
      <w:r w:rsidRPr="00CB775E">
        <w:rPr>
          <w:rFonts w:asciiTheme="majorHAnsi" w:hAnsiTheme="majorHAnsi" w:cstheme="majorHAnsi"/>
        </w:rPr>
        <w:t>высше</w:t>
      </w:r>
      <w:r>
        <w:rPr>
          <w:rFonts w:asciiTheme="majorHAnsi" w:hAnsiTheme="majorHAnsi" w:cstheme="majorHAnsi"/>
          <w:lang w:val="ru-RU"/>
        </w:rPr>
        <w:t>го</w:t>
      </w:r>
      <w:r w:rsidRPr="00CB775E">
        <w:rPr>
          <w:rFonts w:asciiTheme="majorHAnsi" w:hAnsiTheme="majorHAnsi" w:cstheme="majorHAnsi"/>
        </w:rPr>
        <w:t xml:space="preserve"> образовани</w:t>
      </w:r>
      <w:r>
        <w:rPr>
          <w:rFonts w:asciiTheme="majorHAnsi" w:hAnsiTheme="majorHAnsi" w:cstheme="majorHAnsi"/>
          <w:lang w:val="ru-RU"/>
        </w:rPr>
        <w:t>я</w:t>
      </w:r>
      <w:r w:rsidRPr="00CB775E">
        <w:rPr>
          <w:rFonts w:asciiTheme="majorHAnsi" w:hAnsiTheme="majorHAnsi" w:cstheme="majorHAnsi"/>
        </w:rPr>
        <w:t>, III цикл</w:t>
      </w:r>
      <w:r>
        <w:rPr>
          <w:rFonts w:asciiTheme="majorHAnsi" w:hAnsiTheme="majorHAnsi" w:cstheme="majorHAnsi"/>
          <w:lang w:val="ru-RU"/>
        </w:rPr>
        <w:t>а</w:t>
      </w:r>
      <w:r w:rsidRPr="00CB775E">
        <w:rPr>
          <w:rFonts w:asciiTheme="majorHAnsi" w:hAnsiTheme="majorHAnsi" w:cstheme="majorHAnsi"/>
        </w:rPr>
        <w:t>, докторантур</w:t>
      </w:r>
      <w:r>
        <w:rPr>
          <w:rFonts w:asciiTheme="majorHAnsi" w:hAnsiTheme="majorHAnsi" w:cstheme="majorHAnsi"/>
          <w:lang w:val="ru-RU"/>
        </w:rPr>
        <w:t>ы</w:t>
      </w:r>
      <w:r>
        <w:rPr>
          <w:rFonts w:asciiTheme="majorHAnsi" w:hAnsiTheme="majorHAnsi" w:cstheme="majorHAnsi"/>
        </w:rPr>
        <w:t xml:space="preserve"> </w:t>
      </w:r>
      <w:r w:rsidRPr="00CB775E">
        <w:rPr>
          <w:rFonts w:asciiTheme="majorHAnsi" w:hAnsiTheme="majorHAnsi" w:cstheme="majorHAnsi"/>
        </w:rPr>
        <w:t>№70/М</w:t>
      </w:r>
      <w:r>
        <w:rPr>
          <w:rFonts w:asciiTheme="majorHAnsi" w:hAnsiTheme="majorHAnsi" w:cstheme="majorHAnsi"/>
          <w:lang w:val="en-US"/>
        </w:rPr>
        <w:t>V</w:t>
      </w:r>
      <w:r w:rsidRPr="00CB775E">
        <w:rPr>
          <w:rFonts w:asciiTheme="majorHAnsi" w:hAnsiTheme="majorHAnsi" w:cstheme="majorHAnsi"/>
        </w:rPr>
        <w:t xml:space="preserve"> от 11.04.2018, заключенный между </w:t>
      </w:r>
      <w:r>
        <w:rPr>
          <w:rFonts w:asciiTheme="majorHAnsi" w:hAnsiTheme="majorHAnsi" w:cstheme="majorHAnsi"/>
          <w:lang w:val="ru-RU"/>
        </w:rPr>
        <w:t>Э</w:t>
      </w:r>
      <w:r w:rsidRPr="00CB775E">
        <w:rPr>
          <w:rFonts w:asciiTheme="majorHAnsi" w:hAnsiTheme="majorHAnsi" w:cstheme="majorHAnsi"/>
        </w:rPr>
        <w:t>кономическ</w:t>
      </w:r>
      <w:r>
        <w:rPr>
          <w:rFonts w:asciiTheme="majorHAnsi" w:hAnsiTheme="majorHAnsi" w:cstheme="majorHAnsi"/>
          <w:lang w:val="ru-RU"/>
        </w:rPr>
        <w:t>ой</w:t>
      </w:r>
      <w:r w:rsidRPr="00CB775E">
        <w:rPr>
          <w:rFonts w:asciiTheme="majorHAnsi" w:hAnsiTheme="majorHAnsi" w:cstheme="majorHAnsi"/>
        </w:rPr>
        <w:t xml:space="preserve"> </w:t>
      </w:r>
      <w:r>
        <w:rPr>
          <w:rFonts w:asciiTheme="majorHAnsi" w:hAnsiTheme="majorHAnsi" w:cstheme="majorHAnsi"/>
          <w:lang w:val="ru-RU"/>
        </w:rPr>
        <w:t>а</w:t>
      </w:r>
      <w:r w:rsidRPr="00CB775E">
        <w:rPr>
          <w:rFonts w:asciiTheme="majorHAnsi" w:hAnsiTheme="majorHAnsi" w:cstheme="majorHAnsi"/>
        </w:rPr>
        <w:t>кадемией Молдовы, Национальным бюро винограда и вина и докторантом</w:t>
      </w:r>
      <w:r w:rsidRPr="00D71FCD">
        <w:rPr>
          <w:rFonts w:asciiTheme="majorHAnsi" w:hAnsiTheme="majorHAnsi" w:cstheme="majorHAnsi"/>
        </w:rPr>
        <w:t>.</w:t>
      </w:r>
    </w:p>
  </w:footnote>
  <w:footnote w:id="75">
    <w:p w:rsidR="00677B78" w:rsidRPr="00D71FCD" w:rsidRDefault="00677B78" w:rsidP="006E4F45">
      <w:pPr>
        <w:pStyle w:val="a5"/>
        <w:rPr>
          <w:rFonts w:asciiTheme="majorHAnsi" w:hAnsiTheme="majorHAnsi" w:cstheme="majorHAnsi"/>
        </w:rPr>
      </w:pPr>
      <w:r w:rsidRPr="00D71FCD">
        <w:rPr>
          <w:rStyle w:val="ab"/>
          <w:rFonts w:asciiTheme="majorHAnsi" w:hAnsiTheme="majorHAnsi" w:cstheme="majorHAnsi"/>
        </w:rPr>
        <w:footnoteRef/>
      </w:r>
      <w:r w:rsidRPr="00D71FCD">
        <w:rPr>
          <w:rFonts w:asciiTheme="majorHAnsi" w:hAnsiTheme="majorHAnsi" w:cstheme="majorHAnsi"/>
        </w:rPr>
        <w:t xml:space="preserve"> </w:t>
      </w:r>
      <w:r>
        <w:rPr>
          <w:rFonts w:asciiTheme="majorHAnsi" w:hAnsiTheme="majorHAnsi" w:cstheme="majorHAnsi"/>
          <w:lang w:val="ru-RU"/>
        </w:rPr>
        <w:t>Ст</w:t>
      </w:r>
      <w:r w:rsidRPr="00D71FCD">
        <w:rPr>
          <w:rFonts w:asciiTheme="majorHAnsi" w:hAnsiTheme="majorHAnsi" w:cstheme="majorHAnsi"/>
        </w:rPr>
        <w:t xml:space="preserve">.217 (1) g) </w:t>
      </w:r>
      <w:r>
        <w:rPr>
          <w:rFonts w:asciiTheme="majorHAnsi" w:hAnsiTheme="majorHAnsi" w:cstheme="majorHAnsi"/>
          <w:lang w:val="ru-RU"/>
        </w:rPr>
        <w:t>Трудового кодекса</w:t>
      </w:r>
      <w:r w:rsidRPr="00D71FCD">
        <w:rPr>
          <w:rFonts w:asciiTheme="majorHAnsi" w:hAnsiTheme="majorHAnsi" w:cstheme="majorHAnsi"/>
        </w:rPr>
        <w:t>.</w:t>
      </w:r>
    </w:p>
  </w:footnote>
  <w:footnote w:id="76">
    <w:p w:rsidR="00677B78" w:rsidRPr="00A621EA" w:rsidRDefault="00677B78" w:rsidP="00C43EF8">
      <w:pPr>
        <w:pStyle w:val="a5"/>
        <w:rPr>
          <w:rFonts w:asciiTheme="majorHAnsi" w:hAnsiTheme="majorHAnsi" w:cstheme="majorHAnsi"/>
        </w:rPr>
      </w:pPr>
      <w:r w:rsidRPr="00A621EA">
        <w:rPr>
          <w:rStyle w:val="ab"/>
          <w:rFonts w:asciiTheme="majorHAnsi" w:hAnsiTheme="majorHAnsi" w:cstheme="majorHAnsi"/>
        </w:rPr>
        <w:footnoteRef/>
      </w:r>
      <w:r w:rsidRPr="00A621EA">
        <w:rPr>
          <w:rFonts w:asciiTheme="majorHAnsi" w:hAnsiTheme="majorHAnsi" w:cstheme="majorHAnsi"/>
        </w:rPr>
        <w:t xml:space="preserve"> </w:t>
      </w:r>
      <w:r>
        <w:rPr>
          <w:rFonts w:asciiTheme="majorHAnsi" w:hAnsiTheme="majorHAnsi" w:cstheme="majorHAnsi"/>
          <w:lang w:val="ru-RU"/>
        </w:rPr>
        <w:t>Ст</w:t>
      </w:r>
      <w:r w:rsidRPr="00A621EA">
        <w:rPr>
          <w:rFonts w:asciiTheme="majorHAnsi" w:hAnsiTheme="majorHAnsi" w:cstheme="majorHAnsi"/>
        </w:rPr>
        <w:t xml:space="preserve">.4 </w:t>
      </w:r>
      <w:r>
        <w:rPr>
          <w:rFonts w:asciiTheme="majorHAnsi" w:hAnsiTheme="majorHAnsi" w:cstheme="majorHAnsi"/>
          <w:lang w:val="ru-RU"/>
        </w:rPr>
        <w:t>Закона о государственном внутреннем финансовом контроле №</w:t>
      </w:r>
      <w:r w:rsidRPr="00A621EA">
        <w:rPr>
          <w:rFonts w:asciiTheme="majorHAnsi" w:hAnsiTheme="majorHAnsi" w:cstheme="majorHAnsi"/>
        </w:rPr>
        <w:t xml:space="preserve">229 </w:t>
      </w:r>
      <w:r>
        <w:rPr>
          <w:rFonts w:asciiTheme="majorHAnsi" w:hAnsiTheme="majorHAnsi" w:cstheme="majorHAnsi"/>
          <w:lang w:val="ru-RU"/>
        </w:rPr>
        <w:t>от</w:t>
      </w:r>
      <w:r w:rsidRPr="00A621EA">
        <w:rPr>
          <w:rFonts w:asciiTheme="majorHAnsi" w:hAnsiTheme="majorHAnsi" w:cstheme="majorHAnsi"/>
        </w:rPr>
        <w:t xml:space="preserve"> 23.09.2010.</w:t>
      </w:r>
    </w:p>
  </w:footnote>
  <w:footnote w:id="77">
    <w:p w:rsidR="00677B78" w:rsidRPr="00A621EA" w:rsidRDefault="00677B78" w:rsidP="00C2744C">
      <w:pPr>
        <w:pStyle w:val="a5"/>
        <w:rPr>
          <w:rFonts w:asciiTheme="majorHAnsi" w:hAnsiTheme="majorHAnsi"/>
        </w:rPr>
      </w:pPr>
      <w:r w:rsidRPr="00A621EA">
        <w:rPr>
          <w:rStyle w:val="ab"/>
          <w:rFonts w:asciiTheme="majorHAnsi" w:hAnsiTheme="majorHAnsi"/>
        </w:rPr>
        <w:footnoteRef/>
      </w:r>
      <w:r w:rsidRPr="00A621EA">
        <w:rPr>
          <w:rFonts w:asciiTheme="majorHAnsi" w:hAnsiTheme="majorHAnsi"/>
        </w:rPr>
        <w:t xml:space="preserve"> </w:t>
      </w:r>
      <w:r>
        <w:rPr>
          <w:rFonts w:asciiTheme="majorHAnsi" w:hAnsiTheme="majorHAnsi"/>
          <w:lang w:val="ru-RU"/>
        </w:rPr>
        <w:t>П</w:t>
      </w:r>
      <w:r w:rsidRPr="00A621EA">
        <w:rPr>
          <w:rFonts w:asciiTheme="majorHAnsi" w:hAnsiTheme="majorHAnsi"/>
        </w:rPr>
        <w:t>.</w:t>
      </w:r>
      <w:r>
        <w:rPr>
          <w:rFonts w:asciiTheme="majorHAnsi" w:hAnsiTheme="majorHAnsi"/>
        </w:rPr>
        <w:t>2</w:t>
      </w:r>
      <w:r w:rsidRPr="00A621EA">
        <w:rPr>
          <w:rFonts w:asciiTheme="majorHAnsi" w:hAnsiTheme="majorHAnsi"/>
        </w:rPr>
        <w:t xml:space="preserve"> </w:t>
      </w:r>
      <w:r>
        <w:rPr>
          <w:rFonts w:asciiTheme="majorHAnsi" w:hAnsiTheme="majorHAnsi"/>
          <w:lang w:val="ru-RU"/>
        </w:rPr>
        <w:t>ПП №</w:t>
      </w:r>
      <w:r w:rsidRPr="00A621EA">
        <w:rPr>
          <w:rFonts w:asciiTheme="majorHAnsi" w:hAnsiTheme="majorHAnsi" w:cs="Tahoma"/>
          <w:lang w:eastAsia="en-US"/>
        </w:rPr>
        <w:t xml:space="preserve">10 </w:t>
      </w:r>
      <w:r>
        <w:rPr>
          <w:rFonts w:asciiTheme="majorHAnsi" w:hAnsiTheme="majorHAnsi" w:cs="Tahoma"/>
          <w:lang w:val="ru-RU" w:eastAsia="en-US"/>
        </w:rPr>
        <w:t>от</w:t>
      </w:r>
      <w:r w:rsidRPr="00A621EA">
        <w:rPr>
          <w:rFonts w:asciiTheme="majorHAnsi" w:hAnsiTheme="majorHAnsi" w:cs="Tahoma"/>
          <w:lang w:eastAsia="en-US"/>
        </w:rPr>
        <w:t xml:space="preserve"> 05.01.2012 </w:t>
      </w:r>
      <w:r w:rsidRPr="00EF57EC">
        <w:rPr>
          <w:rFonts w:asciiTheme="majorHAnsi" w:hAnsiTheme="majorHAnsi" w:cs="Tahoma"/>
          <w:lang w:val="ru-RU" w:eastAsia="en-US"/>
        </w:rPr>
        <w:t>регулирует расходы на служебные командировки работников, зачисленных в штатное расписание субъектов</w:t>
      </w:r>
      <w:r w:rsidRPr="00A621EA">
        <w:rPr>
          <w:rFonts w:asciiTheme="majorHAnsi" w:hAnsiTheme="majorHAnsi" w:cstheme="majorHAnsi"/>
        </w:rPr>
        <w:t>.</w:t>
      </w:r>
    </w:p>
  </w:footnote>
  <w:footnote w:id="78">
    <w:p w:rsidR="00677B78" w:rsidRPr="00A621EA" w:rsidRDefault="00677B78" w:rsidP="00AF5003">
      <w:pPr>
        <w:pStyle w:val="a5"/>
        <w:rPr>
          <w:rFonts w:asciiTheme="majorHAnsi" w:hAnsiTheme="majorHAnsi"/>
        </w:rPr>
      </w:pPr>
      <w:r w:rsidRPr="00A621EA">
        <w:rPr>
          <w:rStyle w:val="ab"/>
          <w:rFonts w:asciiTheme="majorHAnsi" w:hAnsiTheme="majorHAnsi"/>
        </w:rPr>
        <w:footnoteRef/>
      </w:r>
      <w:r>
        <w:rPr>
          <w:rFonts w:asciiTheme="majorHAnsi" w:hAnsiTheme="majorHAnsi"/>
          <w:lang w:val="ru-RU"/>
        </w:rPr>
        <w:t xml:space="preserve"> Включая представителя МСХРРОС</w:t>
      </w:r>
      <w:r w:rsidRPr="00A621EA">
        <w:rPr>
          <w:rFonts w:asciiTheme="majorHAnsi" w:hAnsiTheme="majorHAnsi"/>
        </w:rPr>
        <w:t xml:space="preserve"> – 0,02 </w:t>
      </w:r>
      <w:r>
        <w:rPr>
          <w:rFonts w:asciiTheme="majorHAnsi" w:hAnsiTheme="majorHAnsi"/>
          <w:lang w:val="ru-RU"/>
        </w:rPr>
        <w:t>млн. МДЛ</w:t>
      </w:r>
      <w:r w:rsidRPr="00A621EA">
        <w:rPr>
          <w:rFonts w:asciiTheme="majorHAnsi" w:hAnsiTheme="majorHAnsi"/>
        </w:rPr>
        <w:t>.</w:t>
      </w:r>
    </w:p>
  </w:footnote>
  <w:footnote w:id="79">
    <w:p w:rsidR="00677B78" w:rsidRPr="00A621EA" w:rsidRDefault="00677B78" w:rsidP="00AF5003">
      <w:pPr>
        <w:pStyle w:val="a5"/>
        <w:rPr>
          <w:rFonts w:asciiTheme="majorHAnsi" w:hAnsiTheme="majorHAnsi"/>
        </w:rPr>
      </w:pPr>
      <w:r w:rsidRPr="00A621EA">
        <w:rPr>
          <w:rStyle w:val="ab"/>
          <w:rFonts w:asciiTheme="majorHAnsi" w:hAnsiTheme="majorHAnsi"/>
        </w:rPr>
        <w:footnoteRef/>
      </w:r>
      <w:r w:rsidRPr="00A621EA">
        <w:rPr>
          <w:rFonts w:asciiTheme="majorHAnsi" w:hAnsiTheme="majorHAnsi"/>
        </w:rPr>
        <w:t xml:space="preserve"> </w:t>
      </w:r>
      <w:r>
        <w:rPr>
          <w:rFonts w:asciiTheme="majorHAnsi" w:hAnsiTheme="majorHAnsi"/>
          <w:lang w:val="ru-RU"/>
        </w:rPr>
        <w:t>В том числе депутаты, руководители ЦПУ</w:t>
      </w:r>
      <w:r w:rsidRPr="00A621EA">
        <w:rPr>
          <w:rFonts w:asciiTheme="majorHAnsi" w:hAnsiTheme="majorHAnsi"/>
        </w:rPr>
        <w:t>.</w:t>
      </w:r>
    </w:p>
  </w:footnote>
  <w:footnote w:id="80">
    <w:p w:rsidR="00677B78" w:rsidRPr="00A621EA" w:rsidRDefault="00677B78" w:rsidP="00277C16">
      <w:pPr>
        <w:pStyle w:val="a5"/>
        <w:rPr>
          <w:rFonts w:asciiTheme="majorHAnsi" w:hAnsiTheme="majorHAnsi"/>
        </w:rPr>
      </w:pPr>
      <w:r w:rsidRPr="00A621EA">
        <w:rPr>
          <w:rStyle w:val="ab"/>
          <w:rFonts w:asciiTheme="majorHAnsi" w:hAnsiTheme="majorHAnsi"/>
        </w:rPr>
        <w:footnoteRef/>
      </w:r>
      <w:r w:rsidRPr="00A621EA">
        <w:rPr>
          <w:rFonts w:asciiTheme="majorHAnsi" w:hAnsiTheme="majorHAnsi"/>
        </w:rPr>
        <w:t xml:space="preserve"> 5</w:t>
      </w:r>
      <w:r>
        <w:rPr>
          <w:rFonts w:asciiTheme="majorHAnsi" w:hAnsiTheme="majorHAnsi"/>
          <w:lang w:val="ru-RU"/>
        </w:rPr>
        <w:t xml:space="preserve"> рабочих дней</w:t>
      </w:r>
      <w:r w:rsidRPr="00A621EA">
        <w:rPr>
          <w:rFonts w:asciiTheme="majorHAnsi" w:hAnsiTheme="majorHAnsi"/>
        </w:rPr>
        <w:t>.</w:t>
      </w:r>
    </w:p>
  </w:footnote>
  <w:footnote w:id="81">
    <w:p w:rsidR="00677B78" w:rsidRPr="00195DF6" w:rsidRDefault="00677B78" w:rsidP="000E5027">
      <w:pPr>
        <w:pStyle w:val="a5"/>
        <w:rPr>
          <w:rFonts w:asciiTheme="majorHAnsi" w:hAnsiTheme="majorHAnsi" w:cstheme="majorHAnsi"/>
        </w:rPr>
      </w:pPr>
      <w:r w:rsidRPr="00195DF6">
        <w:rPr>
          <w:rStyle w:val="ab"/>
          <w:rFonts w:asciiTheme="majorHAnsi" w:hAnsiTheme="majorHAnsi" w:cstheme="majorHAnsi"/>
        </w:rPr>
        <w:footnoteRef/>
      </w:r>
      <w:r w:rsidRPr="00195DF6">
        <w:rPr>
          <w:rFonts w:asciiTheme="majorHAnsi" w:hAnsiTheme="majorHAnsi" w:cstheme="majorHAnsi"/>
        </w:rPr>
        <w:t xml:space="preserve"> </w:t>
      </w:r>
      <w:r>
        <w:rPr>
          <w:rFonts w:asciiTheme="majorHAnsi" w:hAnsiTheme="majorHAnsi" w:cstheme="majorHAnsi"/>
          <w:lang w:val="ru-RU"/>
        </w:rPr>
        <w:t>П</w:t>
      </w:r>
      <w:r w:rsidRPr="00195DF6">
        <w:rPr>
          <w:rFonts w:asciiTheme="majorHAnsi" w:hAnsiTheme="majorHAnsi" w:cstheme="majorHAnsi"/>
        </w:rPr>
        <w:t xml:space="preserve">.6 </w:t>
      </w:r>
      <w:r>
        <w:rPr>
          <w:rFonts w:asciiTheme="majorHAnsi" w:hAnsiTheme="majorHAnsi" w:cstheme="majorHAnsi"/>
          <w:lang w:val="ru-RU"/>
        </w:rPr>
        <w:t>Приложения №</w:t>
      </w:r>
      <w:r w:rsidRPr="00195DF6">
        <w:rPr>
          <w:rFonts w:asciiTheme="majorHAnsi" w:hAnsiTheme="majorHAnsi" w:cstheme="majorHAnsi"/>
        </w:rPr>
        <w:t xml:space="preserve">1 </w:t>
      </w:r>
      <w:r>
        <w:rPr>
          <w:rFonts w:asciiTheme="majorHAnsi" w:hAnsiTheme="majorHAnsi" w:cstheme="majorHAnsi"/>
          <w:lang w:val="ru-RU"/>
        </w:rPr>
        <w:t>к ПП №</w:t>
      </w:r>
      <w:r w:rsidRPr="00195DF6">
        <w:rPr>
          <w:rFonts w:asciiTheme="majorHAnsi" w:hAnsiTheme="majorHAnsi" w:cstheme="majorHAnsi"/>
        </w:rPr>
        <w:t xml:space="preserve">101 </w:t>
      </w:r>
      <w:r>
        <w:rPr>
          <w:rFonts w:asciiTheme="majorHAnsi" w:hAnsiTheme="majorHAnsi" w:cstheme="majorHAnsi"/>
          <w:lang w:val="ru-RU"/>
        </w:rPr>
        <w:t>от</w:t>
      </w:r>
      <w:r w:rsidRPr="00195DF6">
        <w:rPr>
          <w:rFonts w:asciiTheme="majorHAnsi" w:hAnsiTheme="majorHAnsi" w:cstheme="majorHAnsi"/>
        </w:rPr>
        <w:t xml:space="preserve"> 30.01.2018 </w:t>
      </w:r>
      <w:r>
        <w:rPr>
          <w:rFonts w:asciiTheme="majorHAnsi" w:hAnsiTheme="majorHAnsi" w:cstheme="majorHAnsi"/>
        </w:rPr>
        <w:t>„</w:t>
      </w:r>
      <w:r>
        <w:rPr>
          <w:rFonts w:asciiTheme="majorHAnsi" w:hAnsiTheme="majorHAnsi" w:cstheme="majorHAnsi"/>
          <w:bCs/>
          <w:lang w:val="ru-RU"/>
        </w:rPr>
        <w:t>О</w:t>
      </w:r>
      <w:r w:rsidRPr="00EF57EC">
        <w:rPr>
          <w:rFonts w:asciiTheme="majorHAnsi" w:hAnsiTheme="majorHAnsi" w:cstheme="majorHAnsi"/>
          <w:bCs/>
          <w:lang w:val="ru-RU"/>
        </w:rPr>
        <w:t>б утверждении Положения о порядке использования</w:t>
      </w:r>
      <w:r w:rsidRPr="00EF57EC">
        <w:rPr>
          <w:rFonts w:asciiTheme="majorHAnsi" w:hAnsiTheme="majorHAnsi" w:cstheme="majorHAnsi"/>
          <w:bCs/>
          <w:lang w:val="ru-RU"/>
        </w:rPr>
        <w:br/>
      </w:r>
      <w:r w:rsidRPr="00B72F17">
        <w:rPr>
          <w:rFonts w:asciiTheme="majorHAnsi" w:hAnsiTheme="majorHAnsi" w:cstheme="majorHAnsi"/>
          <w:bCs/>
          <w:lang w:val="en-US"/>
        </w:rPr>
        <w:t> </w:t>
      </w:r>
      <w:r w:rsidRPr="00EF57EC">
        <w:rPr>
          <w:rFonts w:asciiTheme="majorHAnsi" w:hAnsiTheme="majorHAnsi" w:cstheme="majorHAnsi"/>
          <w:bCs/>
          <w:lang w:val="ru-RU"/>
        </w:rPr>
        <w:t>финансовых средств для обслуживания делегаций</w:t>
      </w:r>
      <w:r>
        <w:rPr>
          <w:rFonts w:asciiTheme="majorHAnsi" w:hAnsiTheme="majorHAnsi" w:cstheme="majorHAnsi"/>
          <w:bCs/>
          <w:lang w:val="ru-RU"/>
        </w:rPr>
        <w:t xml:space="preserve"> </w:t>
      </w:r>
      <w:r w:rsidRPr="00EF57EC">
        <w:rPr>
          <w:rFonts w:asciiTheme="majorHAnsi" w:hAnsiTheme="majorHAnsi" w:cstheme="majorHAnsi"/>
          <w:bCs/>
          <w:lang w:val="ru-RU"/>
        </w:rPr>
        <w:t>и иностранных официальных лиц</w:t>
      </w:r>
      <w:r w:rsidRPr="00D35471">
        <w:rPr>
          <w:rFonts w:asciiTheme="majorHAnsi" w:hAnsiTheme="majorHAnsi" w:cstheme="majorHAnsi"/>
        </w:rPr>
        <w:t>”.</w:t>
      </w:r>
    </w:p>
  </w:footnote>
  <w:footnote w:id="82">
    <w:p w:rsidR="00677B78" w:rsidRPr="005C7179" w:rsidRDefault="00677B78" w:rsidP="00B72F17">
      <w:pPr>
        <w:pStyle w:val="a5"/>
        <w:rPr>
          <w:rFonts w:asciiTheme="majorHAnsi" w:hAnsiTheme="majorHAnsi" w:cstheme="majorHAnsi"/>
        </w:rPr>
      </w:pPr>
      <w:r w:rsidRPr="005C7179">
        <w:rPr>
          <w:rStyle w:val="ab"/>
          <w:rFonts w:asciiTheme="majorHAnsi" w:hAnsiTheme="majorHAnsi" w:cstheme="majorHAnsi"/>
        </w:rPr>
        <w:footnoteRef/>
      </w:r>
      <w:r w:rsidRPr="005C7179">
        <w:rPr>
          <w:rFonts w:asciiTheme="majorHAnsi" w:hAnsiTheme="majorHAnsi" w:cstheme="majorHAnsi"/>
        </w:rPr>
        <w:t xml:space="preserve"> </w:t>
      </w:r>
      <w:r>
        <w:rPr>
          <w:rFonts w:asciiTheme="majorHAnsi" w:hAnsiTheme="majorHAnsi" w:cstheme="majorHAnsi"/>
          <w:lang w:val="ru-RU"/>
        </w:rPr>
        <w:t>П</w:t>
      </w:r>
      <w:r w:rsidRPr="005C7179">
        <w:rPr>
          <w:rFonts w:asciiTheme="majorHAnsi" w:hAnsiTheme="majorHAnsi" w:cstheme="majorHAnsi"/>
        </w:rPr>
        <w:t xml:space="preserve">.8 </w:t>
      </w:r>
      <w:r>
        <w:rPr>
          <w:rFonts w:asciiTheme="majorHAnsi" w:hAnsiTheme="majorHAnsi" w:cstheme="majorHAnsi"/>
          <w:lang w:val="ru-RU"/>
        </w:rPr>
        <w:t>Приложения №</w:t>
      </w:r>
      <w:r w:rsidRPr="005C7179">
        <w:rPr>
          <w:rFonts w:asciiTheme="majorHAnsi" w:hAnsiTheme="majorHAnsi" w:cstheme="majorHAnsi"/>
        </w:rPr>
        <w:t xml:space="preserve">1 </w:t>
      </w:r>
      <w:r>
        <w:rPr>
          <w:rFonts w:asciiTheme="majorHAnsi" w:hAnsiTheme="majorHAnsi" w:cstheme="majorHAnsi"/>
          <w:lang w:val="ru-RU"/>
        </w:rPr>
        <w:t>к ПП №</w:t>
      </w:r>
      <w:r w:rsidRPr="005C7179">
        <w:rPr>
          <w:rFonts w:asciiTheme="majorHAnsi" w:hAnsiTheme="majorHAnsi" w:cstheme="majorHAnsi"/>
        </w:rPr>
        <w:t xml:space="preserve">101 </w:t>
      </w:r>
      <w:r>
        <w:rPr>
          <w:rFonts w:asciiTheme="majorHAnsi" w:hAnsiTheme="majorHAnsi" w:cstheme="majorHAnsi"/>
          <w:lang w:val="ru-RU"/>
        </w:rPr>
        <w:t>от</w:t>
      </w:r>
      <w:r w:rsidRPr="005C7179">
        <w:rPr>
          <w:rFonts w:asciiTheme="majorHAnsi" w:hAnsiTheme="majorHAnsi" w:cstheme="majorHAnsi"/>
        </w:rPr>
        <w:t xml:space="preserve"> 30.01.2018.</w:t>
      </w:r>
    </w:p>
  </w:footnote>
  <w:footnote w:id="83">
    <w:p w:rsidR="00677B78" w:rsidRPr="005C7179" w:rsidRDefault="00677B78" w:rsidP="004E7123">
      <w:pPr>
        <w:pStyle w:val="a5"/>
        <w:rPr>
          <w:rFonts w:asciiTheme="majorHAnsi" w:hAnsiTheme="majorHAnsi" w:cstheme="majorHAnsi"/>
        </w:rPr>
      </w:pPr>
      <w:r w:rsidRPr="005C7179">
        <w:rPr>
          <w:rStyle w:val="ab"/>
          <w:rFonts w:asciiTheme="majorHAnsi" w:hAnsiTheme="majorHAnsi" w:cstheme="majorHAnsi"/>
        </w:rPr>
        <w:footnoteRef/>
      </w:r>
      <w:r w:rsidRPr="005C7179">
        <w:rPr>
          <w:rFonts w:asciiTheme="majorHAnsi" w:hAnsiTheme="majorHAnsi" w:cstheme="majorHAnsi"/>
        </w:rPr>
        <w:t xml:space="preserve"> </w:t>
      </w:r>
      <w:r w:rsidRPr="004E7123">
        <w:rPr>
          <w:rFonts w:asciiTheme="majorHAnsi" w:hAnsiTheme="majorHAnsi" w:cstheme="majorHAnsi"/>
        </w:rPr>
        <w:t xml:space="preserve">Налоговые накладные, представленные НБВВ, подтверждают предоставление услуг по размещению или услуг по обслуживанию делегации, однако они не сопровождаются актами приема-передачи соответствующих услуг, </w:t>
      </w:r>
      <w:r>
        <w:rPr>
          <w:rFonts w:asciiTheme="majorHAnsi" w:hAnsiTheme="majorHAnsi" w:cstheme="majorHAnsi"/>
          <w:lang w:val="ru-RU"/>
        </w:rPr>
        <w:t xml:space="preserve">соответственно, </w:t>
      </w:r>
      <w:r w:rsidRPr="004E7123">
        <w:rPr>
          <w:rFonts w:asciiTheme="majorHAnsi" w:hAnsiTheme="majorHAnsi" w:cstheme="majorHAnsi"/>
        </w:rPr>
        <w:t>не</w:t>
      </w:r>
      <w:r>
        <w:rPr>
          <w:rFonts w:asciiTheme="majorHAnsi" w:hAnsiTheme="majorHAnsi" w:cstheme="majorHAnsi"/>
          <w:lang w:val="ru-RU"/>
        </w:rPr>
        <w:t>возможно доказать</w:t>
      </w:r>
      <w:r w:rsidRPr="004E7123">
        <w:rPr>
          <w:rFonts w:asciiTheme="majorHAnsi" w:hAnsiTheme="majorHAnsi" w:cstheme="majorHAnsi"/>
        </w:rPr>
        <w:t xml:space="preserve">, какие </w:t>
      </w:r>
      <w:r>
        <w:rPr>
          <w:rFonts w:asciiTheme="majorHAnsi" w:hAnsiTheme="majorHAnsi" w:cstheme="majorHAnsi"/>
          <w:lang w:val="ru-RU"/>
        </w:rPr>
        <w:t>лица</w:t>
      </w:r>
      <w:r w:rsidRPr="004E7123">
        <w:rPr>
          <w:rFonts w:asciiTheme="majorHAnsi" w:hAnsiTheme="majorHAnsi" w:cstheme="majorHAnsi"/>
        </w:rPr>
        <w:t xml:space="preserve"> воспользовались соответствующими услугами, фактическ</w:t>
      </w:r>
      <w:r>
        <w:rPr>
          <w:rFonts w:asciiTheme="majorHAnsi" w:hAnsiTheme="majorHAnsi" w:cstheme="majorHAnsi"/>
          <w:lang w:val="ru-RU"/>
        </w:rPr>
        <w:t>ое</w:t>
      </w:r>
      <w:r w:rsidRPr="004E7123">
        <w:rPr>
          <w:rFonts w:asciiTheme="majorHAnsi" w:hAnsiTheme="majorHAnsi" w:cstheme="majorHAnsi"/>
        </w:rPr>
        <w:t xml:space="preserve"> количество обслуживаемых лиц и периодом оказания услуг</w:t>
      </w:r>
      <w:r w:rsidRPr="005C7179">
        <w:rPr>
          <w:rFonts w:asciiTheme="majorHAnsi" w:hAnsiTheme="majorHAnsi" w:cstheme="majorHAnsi"/>
        </w:rPr>
        <w:t xml:space="preserve">. </w:t>
      </w:r>
    </w:p>
  </w:footnote>
  <w:footnote w:id="84">
    <w:p w:rsidR="00677B78" w:rsidRPr="005C7179" w:rsidRDefault="00677B78" w:rsidP="00D47672">
      <w:pPr>
        <w:pStyle w:val="a5"/>
        <w:rPr>
          <w:rFonts w:asciiTheme="majorHAnsi" w:hAnsiTheme="majorHAnsi" w:cstheme="majorHAnsi"/>
        </w:rPr>
      </w:pPr>
      <w:r w:rsidRPr="005C7179">
        <w:rPr>
          <w:rStyle w:val="ab"/>
          <w:rFonts w:asciiTheme="majorHAnsi" w:hAnsiTheme="majorHAnsi" w:cstheme="majorHAnsi"/>
        </w:rPr>
        <w:footnoteRef/>
      </w:r>
      <w:r w:rsidRPr="005C7179">
        <w:rPr>
          <w:rFonts w:asciiTheme="majorHAnsi" w:hAnsiTheme="majorHAnsi" w:cstheme="majorHAnsi"/>
        </w:rPr>
        <w:t xml:space="preserve"> </w:t>
      </w:r>
      <w:r w:rsidRPr="007821A1">
        <w:rPr>
          <w:rFonts w:asciiTheme="majorHAnsi" w:hAnsiTheme="majorHAnsi" w:cstheme="majorHAnsi"/>
        </w:rPr>
        <w:t xml:space="preserve">Нормативная база классифицирует иностранных </w:t>
      </w:r>
      <w:r>
        <w:rPr>
          <w:rFonts w:asciiTheme="majorHAnsi" w:hAnsiTheme="majorHAnsi" w:cstheme="majorHAnsi"/>
          <w:lang w:val="ru-RU"/>
        </w:rPr>
        <w:t>официальных лиц</w:t>
      </w:r>
      <w:r w:rsidRPr="007821A1">
        <w:rPr>
          <w:rFonts w:asciiTheme="majorHAnsi" w:hAnsiTheme="majorHAnsi" w:cstheme="majorHAnsi"/>
        </w:rPr>
        <w:t xml:space="preserve"> на 3 группы (п. </w:t>
      </w:r>
      <w:r>
        <w:rPr>
          <w:rFonts w:asciiTheme="majorHAnsi" w:hAnsiTheme="majorHAnsi" w:cstheme="majorHAnsi"/>
          <w:lang w:val="ru-RU"/>
        </w:rPr>
        <w:t>7</w:t>
      </w:r>
      <w:r w:rsidRPr="007821A1">
        <w:rPr>
          <w:rFonts w:asciiTheme="majorHAnsi" w:hAnsiTheme="majorHAnsi" w:cstheme="majorHAnsi"/>
        </w:rPr>
        <w:t>) Приложения</w:t>
      </w:r>
      <w:r>
        <w:rPr>
          <w:rFonts w:asciiTheme="majorHAnsi" w:hAnsiTheme="majorHAnsi" w:cstheme="majorHAnsi"/>
          <w:lang w:val="ru-RU"/>
        </w:rPr>
        <w:t xml:space="preserve"> </w:t>
      </w:r>
      <w:r w:rsidRPr="007821A1">
        <w:rPr>
          <w:rFonts w:asciiTheme="majorHAnsi" w:hAnsiTheme="majorHAnsi" w:cstheme="majorHAnsi"/>
        </w:rPr>
        <w:t xml:space="preserve">№1 </w:t>
      </w:r>
      <w:r>
        <w:rPr>
          <w:rFonts w:asciiTheme="majorHAnsi" w:hAnsiTheme="majorHAnsi" w:cstheme="majorHAnsi"/>
          <w:lang w:val="ru-RU"/>
        </w:rPr>
        <w:t>к ПП №</w:t>
      </w:r>
      <w:r w:rsidRPr="007821A1">
        <w:rPr>
          <w:rFonts w:asciiTheme="majorHAnsi" w:hAnsiTheme="majorHAnsi" w:cstheme="majorHAnsi"/>
        </w:rPr>
        <w:t xml:space="preserve">101 </w:t>
      </w:r>
      <w:r>
        <w:rPr>
          <w:rFonts w:asciiTheme="majorHAnsi" w:hAnsiTheme="majorHAnsi" w:cstheme="majorHAnsi"/>
          <w:lang w:val="ru-RU"/>
        </w:rPr>
        <w:t>от</w:t>
      </w:r>
      <w:r w:rsidRPr="007821A1">
        <w:rPr>
          <w:rFonts w:asciiTheme="majorHAnsi" w:hAnsiTheme="majorHAnsi" w:cstheme="majorHAnsi"/>
        </w:rPr>
        <w:t xml:space="preserve"> 30.01.2018), </w:t>
      </w:r>
      <w:r>
        <w:rPr>
          <w:rFonts w:asciiTheme="majorHAnsi" w:hAnsiTheme="majorHAnsi" w:cstheme="majorHAnsi"/>
          <w:lang w:val="ru-RU"/>
        </w:rPr>
        <w:t xml:space="preserve">а </w:t>
      </w:r>
      <w:r w:rsidRPr="007821A1">
        <w:rPr>
          <w:rFonts w:asciiTheme="majorHAnsi" w:hAnsiTheme="majorHAnsi" w:cstheme="majorHAnsi"/>
        </w:rPr>
        <w:t>лимиты расходов варьирую</w:t>
      </w:r>
      <w:r>
        <w:rPr>
          <w:rFonts w:asciiTheme="majorHAnsi" w:hAnsiTheme="majorHAnsi" w:cstheme="majorHAnsi"/>
          <w:lang w:val="ru-RU"/>
        </w:rPr>
        <w:t>т</w:t>
      </w:r>
      <w:r w:rsidRPr="007821A1">
        <w:rPr>
          <w:rFonts w:asciiTheme="majorHAnsi" w:hAnsiTheme="majorHAnsi" w:cstheme="majorHAnsi"/>
        </w:rPr>
        <w:t xml:space="preserve"> в зависимости от группы, к которой была </w:t>
      </w:r>
      <w:r>
        <w:rPr>
          <w:rFonts w:asciiTheme="majorHAnsi" w:hAnsiTheme="majorHAnsi" w:cstheme="majorHAnsi"/>
          <w:lang w:val="ru-RU"/>
        </w:rPr>
        <w:t>отнес</w:t>
      </w:r>
      <w:r w:rsidRPr="007821A1">
        <w:rPr>
          <w:rFonts w:asciiTheme="majorHAnsi" w:hAnsiTheme="majorHAnsi" w:cstheme="majorHAnsi"/>
        </w:rPr>
        <w:t>ена иностранная делегация</w:t>
      </w:r>
      <w:r w:rsidRPr="005C7179">
        <w:rPr>
          <w:rFonts w:asciiTheme="majorHAnsi" w:hAnsiTheme="majorHAnsi" w:cstheme="majorHAnsi"/>
        </w:rPr>
        <w:t xml:space="preserve">. </w:t>
      </w:r>
    </w:p>
  </w:footnote>
  <w:footnote w:id="85">
    <w:p w:rsidR="00677B78" w:rsidRPr="005C7179" w:rsidRDefault="00677B78" w:rsidP="002B0C1F">
      <w:pPr>
        <w:pStyle w:val="a5"/>
        <w:rPr>
          <w:rFonts w:asciiTheme="majorHAnsi" w:hAnsiTheme="majorHAnsi" w:cstheme="majorHAnsi"/>
        </w:rPr>
      </w:pPr>
      <w:r w:rsidRPr="005C7179">
        <w:rPr>
          <w:rStyle w:val="ab"/>
          <w:rFonts w:asciiTheme="majorHAnsi" w:hAnsiTheme="majorHAnsi" w:cstheme="majorHAnsi"/>
        </w:rPr>
        <w:footnoteRef/>
      </w:r>
      <w:r w:rsidRPr="005C7179">
        <w:rPr>
          <w:rFonts w:asciiTheme="majorHAnsi" w:hAnsiTheme="majorHAnsi" w:cstheme="majorHAnsi"/>
        </w:rPr>
        <w:t xml:space="preserve"> </w:t>
      </w:r>
      <w:r>
        <w:rPr>
          <w:rFonts w:asciiTheme="majorHAnsi" w:hAnsiTheme="majorHAnsi" w:cstheme="majorHAnsi"/>
          <w:lang w:val="ru-RU"/>
        </w:rPr>
        <w:t>П</w:t>
      </w:r>
      <w:r w:rsidRPr="005C7179">
        <w:rPr>
          <w:rFonts w:asciiTheme="majorHAnsi" w:hAnsiTheme="majorHAnsi" w:cstheme="majorHAnsi"/>
        </w:rPr>
        <w:t xml:space="preserve">.8 </w:t>
      </w:r>
      <w:r>
        <w:rPr>
          <w:rFonts w:asciiTheme="majorHAnsi" w:hAnsiTheme="majorHAnsi" w:cstheme="majorHAnsi"/>
          <w:lang w:val="ru-RU"/>
        </w:rPr>
        <w:t>Приложения №</w:t>
      </w:r>
      <w:r w:rsidRPr="005C7179">
        <w:rPr>
          <w:rFonts w:asciiTheme="majorHAnsi" w:hAnsiTheme="majorHAnsi" w:cstheme="majorHAnsi"/>
        </w:rPr>
        <w:t>1</w:t>
      </w:r>
      <w:r>
        <w:rPr>
          <w:rFonts w:asciiTheme="majorHAnsi" w:hAnsiTheme="majorHAnsi" w:cstheme="majorHAnsi"/>
          <w:lang w:val="ru-RU"/>
        </w:rPr>
        <w:t xml:space="preserve"> к ПП №</w:t>
      </w:r>
      <w:r w:rsidRPr="005C7179">
        <w:rPr>
          <w:rFonts w:asciiTheme="majorHAnsi" w:hAnsiTheme="majorHAnsi" w:cstheme="majorHAnsi"/>
        </w:rPr>
        <w:t xml:space="preserve">101 </w:t>
      </w:r>
      <w:r>
        <w:rPr>
          <w:rFonts w:asciiTheme="majorHAnsi" w:hAnsiTheme="majorHAnsi" w:cstheme="majorHAnsi"/>
          <w:lang w:val="ru-RU"/>
        </w:rPr>
        <w:t>от</w:t>
      </w:r>
      <w:r w:rsidRPr="005C7179">
        <w:rPr>
          <w:rFonts w:asciiTheme="majorHAnsi" w:hAnsiTheme="majorHAnsi" w:cstheme="majorHAnsi"/>
        </w:rPr>
        <w:t xml:space="preserve"> 30.01.2018.</w:t>
      </w:r>
    </w:p>
  </w:footnote>
  <w:footnote w:id="86">
    <w:p w:rsidR="00677B78" w:rsidRPr="005C7179" w:rsidRDefault="00677B78" w:rsidP="00D47672">
      <w:pPr>
        <w:pStyle w:val="a3"/>
        <w:ind w:firstLine="0"/>
        <w:rPr>
          <w:rFonts w:asciiTheme="majorHAnsi" w:eastAsia="Times New Roman" w:hAnsiTheme="majorHAnsi" w:cstheme="majorHAnsi"/>
          <w:sz w:val="20"/>
          <w:szCs w:val="20"/>
          <w:lang w:val="ro-RO"/>
        </w:rPr>
      </w:pPr>
      <w:r w:rsidRPr="005C7179">
        <w:rPr>
          <w:rStyle w:val="ab"/>
          <w:rFonts w:asciiTheme="majorHAnsi" w:hAnsiTheme="majorHAnsi" w:cstheme="majorHAnsi"/>
          <w:sz w:val="20"/>
          <w:szCs w:val="20"/>
        </w:rPr>
        <w:footnoteRef/>
      </w:r>
      <w:r w:rsidRPr="005C7179">
        <w:rPr>
          <w:rFonts w:asciiTheme="majorHAnsi" w:hAnsiTheme="majorHAnsi" w:cstheme="majorHAnsi"/>
          <w:sz w:val="20"/>
          <w:szCs w:val="20"/>
          <w:lang w:val="ro-RO"/>
        </w:rPr>
        <w:t xml:space="preserve"> </w:t>
      </w:r>
      <w:r>
        <w:rPr>
          <w:rFonts w:asciiTheme="majorHAnsi" w:hAnsiTheme="majorHAnsi" w:cstheme="majorHAnsi"/>
          <w:sz w:val="20"/>
          <w:szCs w:val="20"/>
          <w:lang w:val="ru-RU"/>
        </w:rPr>
        <w:t>П</w:t>
      </w:r>
      <w:r w:rsidRPr="005C7179">
        <w:rPr>
          <w:rFonts w:asciiTheme="majorHAnsi" w:hAnsiTheme="majorHAnsi" w:cstheme="majorHAnsi"/>
          <w:sz w:val="20"/>
          <w:szCs w:val="20"/>
          <w:lang w:val="ro-RO"/>
        </w:rPr>
        <w:t xml:space="preserve">.2 </w:t>
      </w:r>
      <w:r w:rsidRPr="007821A1">
        <w:rPr>
          <w:rFonts w:asciiTheme="majorHAnsi" w:hAnsiTheme="majorHAnsi" w:cstheme="majorHAnsi"/>
          <w:sz w:val="20"/>
          <w:szCs w:val="20"/>
          <w:lang w:val="ru-RU"/>
        </w:rPr>
        <w:t>Приложения №</w:t>
      </w:r>
      <w:r w:rsidRPr="00EF57EC">
        <w:rPr>
          <w:rFonts w:asciiTheme="majorHAnsi" w:hAnsiTheme="majorHAnsi" w:cstheme="majorHAnsi"/>
          <w:sz w:val="20"/>
          <w:szCs w:val="20"/>
          <w:lang w:val="ru-RU"/>
        </w:rPr>
        <w:t>1</w:t>
      </w:r>
      <w:r w:rsidRPr="007821A1">
        <w:rPr>
          <w:rFonts w:asciiTheme="majorHAnsi" w:hAnsiTheme="majorHAnsi" w:cstheme="majorHAnsi"/>
          <w:sz w:val="20"/>
          <w:szCs w:val="20"/>
          <w:lang w:val="ru-RU"/>
        </w:rPr>
        <w:t xml:space="preserve"> к ПП №</w:t>
      </w:r>
      <w:r w:rsidRPr="00EF57EC">
        <w:rPr>
          <w:rFonts w:asciiTheme="majorHAnsi" w:hAnsiTheme="majorHAnsi" w:cstheme="majorHAnsi"/>
          <w:sz w:val="20"/>
          <w:szCs w:val="20"/>
          <w:lang w:val="ru-RU"/>
        </w:rPr>
        <w:t xml:space="preserve">101 </w:t>
      </w:r>
      <w:r w:rsidRPr="007821A1">
        <w:rPr>
          <w:rFonts w:asciiTheme="majorHAnsi" w:hAnsiTheme="majorHAnsi" w:cstheme="majorHAnsi"/>
          <w:sz w:val="20"/>
          <w:szCs w:val="20"/>
          <w:lang w:val="ru-RU"/>
        </w:rPr>
        <w:t>от</w:t>
      </w:r>
      <w:r w:rsidRPr="00EF57EC">
        <w:rPr>
          <w:rFonts w:asciiTheme="majorHAnsi" w:hAnsiTheme="majorHAnsi" w:cstheme="majorHAnsi"/>
          <w:sz w:val="20"/>
          <w:szCs w:val="20"/>
          <w:lang w:val="ru-RU"/>
        </w:rPr>
        <w:t xml:space="preserve"> 30.01.2018</w:t>
      </w:r>
      <w:r>
        <w:rPr>
          <w:rFonts w:asciiTheme="majorHAnsi" w:hAnsiTheme="majorHAnsi" w:cstheme="majorHAnsi"/>
          <w:sz w:val="20"/>
          <w:szCs w:val="20"/>
          <w:lang w:val="ru-RU"/>
        </w:rPr>
        <w:t xml:space="preserve"> определяет понятие</w:t>
      </w:r>
      <w:r w:rsidRPr="005C7179">
        <w:rPr>
          <w:rFonts w:asciiTheme="majorHAnsi" w:hAnsiTheme="majorHAnsi" w:cstheme="majorHAnsi"/>
          <w:sz w:val="20"/>
          <w:szCs w:val="20"/>
          <w:lang w:val="ro-RO"/>
        </w:rPr>
        <w:t xml:space="preserve"> </w:t>
      </w:r>
      <w:r w:rsidRPr="005C7179">
        <w:rPr>
          <w:rFonts w:asciiTheme="majorHAnsi" w:hAnsiTheme="majorHAnsi" w:cstheme="majorHAnsi"/>
          <w:i/>
          <w:sz w:val="20"/>
          <w:szCs w:val="20"/>
          <w:lang w:val="ro-RO"/>
        </w:rPr>
        <w:t>„</w:t>
      </w:r>
      <w:r w:rsidRPr="00EF57EC">
        <w:rPr>
          <w:rFonts w:asciiTheme="majorHAnsi" w:eastAsia="Times New Roman" w:hAnsiTheme="majorHAnsi" w:cstheme="majorHAnsi"/>
          <w:bCs/>
          <w:i/>
          <w:iCs/>
          <w:sz w:val="20"/>
          <w:szCs w:val="20"/>
          <w:lang w:val="ru-RU"/>
        </w:rPr>
        <w:t>иностранная официальная делегация</w:t>
      </w:r>
      <w:r w:rsidRPr="007821A1">
        <w:rPr>
          <w:rFonts w:asciiTheme="majorHAnsi" w:eastAsia="Times New Roman" w:hAnsiTheme="majorHAnsi" w:cstheme="majorHAnsi"/>
          <w:i/>
          <w:iCs/>
          <w:sz w:val="20"/>
          <w:szCs w:val="20"/>
        </w:rPr>
        <w:t> </w:t>
      </w:r>
      <w:r w:rsidRPr="00EF57EC">
        <w:rPr>
          <w:rFonts w:asciiTheme="majorHAnsi" w:eastAsia="Times New Roman" w:hAnsiTheme="majorHAnsi" w:cstheme="majorHAnsi"/>
          <w:i/>
          <w:iCs/>
          <w:sz w:val="20"/>
          <w:szCs w:val="20"/>
          <w:lang w:val="ru-RU"/>
        </w:rPr>
        <w:t>– иностранные официальные лица, которые находятся в Республике Молдова по приглашению молдавских должностных лиц</w:t>
      </w:r>
      <w:r w:rsidRPr="005C7179">
        <w:rPr>
          <w:rFonts w:asciiTheme="majorHAnsi" w:eastAsia="Times New Roman" w:hAnsiTheme="majorHAnsi" w:cstheme="majorHAnsi"/>
          <w:i/>
          <w:sz w:val="20"/>
          <w:szCs w:val="20"/>
          <w:lang w:val="ro-RO"/>
        </w:rPr>
        <w:t>”.</w:t>
      </w:r>
    </w:p>
  </w:footnote>
  <w:footnote w:id="87">
    <w:p w:rsidR="00677B78" w:rsidRPr="005C7179" w:rsidRDefault="00677B78" w:rsidP="00D47672">
      <w:pPr>
        <w:pStyle w:val="a5"/>
        <w:rPr>
          <w:rFonts w:asciiTheme="majorHAnsi" w:hAnsiTheme="majorHAnsi" w:cstheme="majorHAnsi"/>
        </w:rPr>
      </w:pPr>
      <w:r w:rsidRPr="005C7179">
        <w:rPr>
          <w:rStyle w:val="ab"/>
          <w:rFonts w:asciiTheme="majorHAnsi" w:hAnsiTheme="majorHAnsi" w:cstheme="majorHAnsi"/>
        </w:rPr>
        <w:footnoteRef/>
      </w:r>
      <w:r w:rsidRPr="005C7179">
        <w:rPr>
          <w:rFonts w:asciiTheme="majorHAnsi" w:hAnsiTheme="majorHAnsi" w:cstheme="majorHAnsi"/>
        </w:rPr>
        <w:t xml:space="preserve"> </w:t>
      </w:r>
      <w:r>
        <w:rPr>
          <w:rFonts w:asciiTheme="majorHAnsi" w:hAnsiTheme="majorHAnsi" w:cstheme="majorHAnsi"/>
          <w:lang w:val="ru-RU"/>
        </w:rPr>
        <w:t xml:space="preserve">В период </w:t>
      </w:r>
      <w:r w:rsidRPr="005C7179">
        <w:rPr>
          <w:rFonts w:asciiTheme="majorHAnsi" w:hAnsiTheme="majorHAnsi" w:cstheme="majorHAnsi"/>
        </w:rPr>
        <w:t xml:space="preserve"> 16-19 </w:t>
      </w:r>
      <w:r>
        <w:rPr>
          <w:rFonts w:asciiTheme="majorHAnsi" w:hAnsiTheme="majorHAnsi" w:cstheme="majorHAnsi"/>
          <w:lang w:val="ru-RU"/>
        </w:rPr>
        <w:t>июля</w:t>
      </w:r>
      <w:r w:rsidRPr="005C7179">
        <w:rPr>
          <w:rFonts w:asciiTheme="majorHAnsi" w:hAnsiTheme="majorHAnsi" w:cstheme="majorHAnsi"/>
        </w:rPr>
        <w:t xml:space="preserve"> 2018</w:t>
      </w:r>
      <w:r>
        <w:rPr>
          <w:rFonts w:asciiTheme="majorHAnsi" w:hAnsiTheme="majorHAnsi" w:cstheme="majorHAnsi"/>
          <w:lang w:val="ru-RU"/>
        </w:rPr>
        <w:t xml:space="preserve"> года</w:t>
      </w:r>
      <w:r w:rsidRPr="005C7179">
        <w:rPr>
          <w:rFonts w:asciiTheme="majorHAnsi" w:hAnsiTheme="majorHAnsi" w:cstheme="majorHAnsi"/>
        </w:rPr>
        <w:t>.</w:t>
      </w:r>
    </w:p>
  </w:footnote>
  <w:footnote w:id="88">
    <w:p w:rsidR="00677B78" w:rsidRPr="00935457" w:rsidRDefault="00677B78" w:rsidP="00E4740E">
      <w:pPr>
        <w:pStyle w:val="a5"/>
        <w:rPr>
          <w:rFonts w:asciiTheme="majorHAnsi" w:hAnsiTheme="majorHAnsi" w:cstheme="majorHAnsi"/>
        </w:rPr>
      </w:pPr>
      <w:r w:rsidRPr="00994BCE">
        <w:rPr>
          <w:rStyle w:val="ab"/>
          <w:rFonts w:asciiTheme="majorHAnsi" w:hAnsiTheme="majorHAnsi" w:cstheme="majorHAnsi"/>
        </w:rPr>
        <w:footnoteRef/>
      </w:r>
      <w:r w:rsidRPr="00994BCE">
        <w:rPr>
          <w:rFonts w:asciiTheme="majorHAnsi" w:hAnsiTheme="majorHAnsi" w:cstheme="majorHAnsi"/>
        </w:rPr>
        <w:t xml:space="preserve"> </w:t>
      </w:r>
      <w:r>
        <w:rPr>
          <w:rFonts w:asciiTheme="majorHAnsi" w:hAnsiTheme="majorHAnsi" w:cstheme="majorHAnsi"/>
          <w:lang w:val="ru-RU"/>
        </w:rPr>
        <w:t>Данное</w:t>
      </w:r>
      <w:r w:rsidRPr="007821A1">
        <w:rPr>
          <w:rFonts w:asciiTheme="majorHAnsi" w:hAnsiTheme="majorHAnsi" w:cstheme="majorHAnsi"/>
        </w:rPr>
        <w:t xml:space="preserve"> учреждение имеет аналогичные полномочия </w:t>
      </w:r>
      <w:r>
        <w:rPr>
          <w:rFonts w:asciiTheme="majorHAnsi" w:hAnsiTheme="majorHAnsi" w:cstheme="majorHAnsi"/>
          <w:lang w:val="ru-RU"/>
        </w:rPr>
        <w:t xml:space="preserve">с </w:t>
      </w:r>
      <w:r w:rsidRPr="007821A1">
        <w:rPr>
          <w:rFonts w:asciiTheme="majorHAnsi" w:hAnsiTheme="majorHAnsi" w:cstheme="majorHAnsi"/>
        </w:rPr>
        <w:t>Национальн</w:t>
      </w:r>
      <w:r>
        <w:rPr>
          <w:rFonts w:asciiTheme="majorHAnsi" w:hAnsiTheme="majorHAnsi" w:cstheme="majorHAnsi"/>
          <w:lang w:val="ru-RU"/>
        </w:rPr>
        <w:t>ым</w:t>
      </w:r>
      <w:r w:rsidRPr="007821A1">
        <w:rPr>
          <w:rFonts w:asciiTheme="majorHAnsi" w:hAnsiTheme="majorHAnsi" w:cstheme="majorHAnsi"/>
        </w:rPr>
        <w:t xml:space="preserve"> агентств</w:t>
      </w:r>
      <w:r>
        <w:rPr>
          <w:rFonts w:asciiTheme="majorHAnsi" w:hAnsiTheme="majorHAnsi" w:cstheme="majorHAnsi"/>
          <w:lang w:val="ru-RU"/>
        </w:rPr>
        <w:t>ом</w:t>
      </w:r>
      <w:r w:rsidRPr="007821A1">
        <w:rPr>
          <w:rFonts w:asciiTheme="majorHAnsi" w:hAnsiTheme="majorHAnsi" w:cstheme="majorHAnsi"/>
        </w:rPr>
        <w:t xml:space="preserve"> по безопасности пищевых продуктов РМ</w:t>
      </w:r>
      <w:r w:rsidRPr="00935457">
        <w:rPr>
          <w:rFonts w:asciiTheme="majorHAnsi" w:hAnsiTheme="majorHAnsi" w:cstheme="majorHAnsi"/>
        </w:rPr>
        <w:t>.</w:t>
      </w:r>
    </w:p>
  </w:footnote>
  <w:footnote w:id="89">
    <w:p w:rsidR="00677B78" w:rsidRPr="00D35471" w:rsidRDefault="00677B78" w:rsidP="00E4740E">
      <w:pPr>
        <w:pStyle w:val="a5"/>
        <w:rPr>
          <w:rFonts w:asciiTheme="majorHAnsi" w:hAnsiTheme="majorHAnsi"/>
        </w:rPr>
      </w:pPr>
      <w:r w:rsidRPr="00935457">
        <w:rPr>
          <w:rStyle w:val="ab"/>
          <w:rFonts w:asciiTheme="majorHAnsi" w:hAnsiTheme="majorHAnsi"/>
        </w:rPr>
        <w:footnoteRef/>
      </w:r>
      <w:r w:rsidRPr="00935457">
        <w:rPr>
          <w:rFonts w:asciiTheme="majorHAnsi" w:hAnsiTheme="majorHAnsi"/>
        </w:rPr>
        <w:t xml:space="preserve"> </w:t>
      </w:r>
      <w:r>
        <w:rPr>
          <w:rFonts w:asciiTheme="majorHAnsi" w:hAnsiTheme="majorHAnsi"/>
          <w:lang w:val="ru-RU"/>
        </w:rPr>
        <w:t>Договор небольшой стоимости №</w:t>
      </w:r>
      <w:r w:rsidRPr="00935457">
        <w:rPr>
          <w:rFonts w:asciiTheme="majorHAnsi" w:hAnsiTheme="majorHAnsi"/>
        </w:rPr>
        <w:t xml:space="preserve">121/MV </w:t>
      </w:r>
      <w:r>
        <w:rPr>
          <w:rFonts w:asciiTheme="majorHAnsi" w:hAnsiTheme="majorHAnsi"/>
          <w:lang w:val="ru-RU"/>
        </w:rPr>
        <w:t xml:space="preserve">от </w:t>
      </w:r>
      <w:r w:rsidRPr="00935457">
        <w:rPr>
          <w:rFonts w:asciiTheme="majorHAnsi" w:hAnsiTheme="majorHAnsi"/>
        </w:rPr>
        <w:t xml:space="preserve">09.07.2018 </w:t>
      </w:r>
      <w:r>
        <w:rPr>
          <w:rFonts w:asciiTheme="majorHAnsi" w:hAnsiTheme="majorHAnsi"/>
          <w:lang w:val="ru-RU"/>
        </w:rPr>
        <w:t>на закупку услуг общей стоимости</w:t>
      </w:r>
      <w:r w:rsidRPr="00D35471">
        <w:rPr>
          <w:rFonts w:asciiTheme="majorHAnsi" w:hAnsiTheme="majorHAnsi"/>
        </w:rPr>
        <w:t xml:space="preserve"> 15,5 </w:t>
      </w:r>
      <w:r>
        <w:rPr>
          <w:rFonts w:asciiTheme="majorHAnsi" w:hAnsiTheme="majorHAnsi"/>
          <w:lang w:val="ru-RU"/>
        </w:rPr>
        <w:t>тыс. МДЛ</w:t>
      </w:r>
      <w:r w:rsidRPr="00D35471">
        <w:rPr>
          <w:rFonts w:asciiTheme="majorHAnsi" w:hAnsiTheme="majorHAnsi"/>
        </w:rPr>
        <w:t xml:space="preserve">. </w:t>
      </w:r>
    </w:p>
  </w:footnote>
  <w:footnote w:id="90">
    <w:p w:rsidR="00677B78" w:rsidRPr="00935457" w:rsidRDefault="00677B78" w:rsidP="00E4740E">
      <w:pPr>
        <w:pStyle w:val="a5"/>
        <w:rPr>
          <w:rFonts w:asciiTheme="majorHAnsi" w:hAnsiTheme="majorHAnsi"/>
        </w:rPr>
      </w:pPr>
      <w:r w:rsidRPr="00D35471">
        <w:rPr>
          <w:rStyle w:val="ab"/>
          <w:rFonts w:asciiTheme="majorHAnsi" w:hAnsiTheme="majorHAnsi"/>
        </w:rPr>
        <w:footnoteRef/>
      </w:r>
      <w:r w:rsidRPr="00D35471">
        <w:rPr>
          <w:rFonts w:asciiTheme="majorHAnsi" w:hAnsiTheme="majorHAnsi"/>
        </w:rPr>
        <w:t xml:space="preserve"> </w:t>
      </w:r>
      <w:r>
        <w:rPr>
          <w:rFonts w:asciiTheme="majorHAnsi" w:hAnsiTheme="majorHAnsi"/>
          <w:lang w:val="ru-RU"/>
        </w:rPr>
        <w:t>Договор небольшой стоимости №</w:t>
      </w:r>
      <w:r w:rsidRPr="00D35471">
        <w:rPr>
          <w:rFonts w:asciiTheme="majorHAnsi" w:hAnsiTheme="majorHAnsi"/>
        </w:rPr>
        <w:t xml:space="preserve">120/MV </w:t>
      </w:r>
      <w:r>
        <w:rPr>
          <w:rFonts w:asciiTheme="majorHAnsi" w:hAnsiTheme="majorHAnsi"/>
          <w:lang w:val="ru-RU"/>
        </w:rPr>
        <w:t>от</w:t>
      </w:r>
      <w:r w:rsidRPr="00D35471">
        <w:rPr>
          <w:rFonts w:asciiTheme="majorHAnsi" w:hAnsiTheme="majorHAnsi"/>
        </w:rPr>
        <w:t xml:space="preserve"> 09.07.2018 </w:t>
      </w:r>
      <w:r>
        <w:rPr>
          <w:rFonts w:asciiTheme="majorHAnsi" w:hAnsiTheme="majorHAnsi"/>
          <w:lang w:val="ru-RU"/>
        </w:rPr>
        <w:t>на закупку услуг общей стоимости</w:t>
      </w:r>
      <w:r w:rsidRPr="00D35471">
        <w:rPr>
          <w:rFonts w:asciiTheme="majorHAnsi" w:hAnsiTheme="majorHAnsi"/>
        </w:rPr>
        <w:t xml:space="preserve"> </w:t>
      </w:r>
      <w:r w:rsidRPr="00935457">
        <w:rPr>
          <w:rFonts w:asciiTheme="majorHAnsi" w:hAnsiTheme="majorHAnsi"/>
        </w:rPr>
        <w:t xml:space="preserve">17,7 </w:t>
      </w:r>
      <w:r>
        <w:rPr>
          <w:rFonts w:asciiTheme="majorHAnsi" w:hAnsiTheme="majorHAnsi"/>
          <w:lang w:val="ru-RU"/>
        </w:rPr>
        <w:t>тыс. МДЛ</w:t>
      </w:r>
      <w:r w:rsidRPr="00935457">
        <w:rPr>
          <w:rFonts w:asciiTheme="majorHAnsi" w:hAnsiTheme="majorHAnsi"/>
        </w:rPr>
        <w:t>.</w:t>
      </w:r>
    </w:p>
  </w:footnote>
  <w:footnote w:id="91">
    <w:p w:rsidR="00677B78" w:rsidRPr="00753F94" w:rsidRDefault="00677B78" w:rsidP="002B0C1F">
      <w:pPr>
        <w:pStyle w:val="a5"/>
        <w:rPr>
          <w:rFonts w:asciiTheme="majorHAnsi" w:hAnsiTheme="majorHAnsi" w:cstheme="majorHAnsi"/>
        </w:rPr>
      </w:pPr>
      <w:r w:rsidRPr="00753F94">
        <w:rPr>
          <w:rStyle w:val="ab"/>
          <w:rFonts w:asciiTheme="majorHAnsi" w:hAnsiTheme="majorHAnsi" w:cstheme="majorHAnsi"/>
        </w:rPr>
        <w:footnoteRef/>
      </w:r>
      <w:r w:rsidRPr="00753F94">
        <w:rPr>
          <w:rFonts w:asciiTheme="majorHAnsi" w:hAnsiTheme="majorHAnsi" w:cstheme="majorHAnsi"/>
        </w:rPr>
        <w:t xml:space="preserve"> </w:t>
      </w:r>
      <w:r w:rsidRPr="008F3EDF">
        <w:rPr>
          <w:rFonts w:asciiTheme="majorHAnsi" w:hAnsiTheme="majorHAnsi" w:cstheme="majorHAnsi"/>
        </w:rPr>
        <w:t xml:space="preserve">Авансовый расчет </w:t>
      </w:r>
      <w:r>
        <w:rPr>
          <w:rFonts w:asciiTheme="majorHAnsi" w:hAnsiTheme="majorHAnsi" w:cstheme="majorHAnsi"/>
          <w:lang w:val="ru-RU"/>
        </w:rPr>
        <w:t>№</w:t>
      </w:r>
      <w:r w:rsidRPr="008F3EDF">
        <w:rPr>
          <w:rFonts w:asciiTheme="majorHAnsi" w:hAnsiTheme="majorHAnsi" w:cstheme="majorHAnsi"/>
        </w:rPr>
        <w:t xml:space="preserve">74 </w:t>
      </w:r>
      <w:r>
        <w:rPr>
          <w:rFonts w:asciiTheme="majorHAnsi" w:hAnsiTheme="majorHAnsi" w:cstheme="majorHAnsi"/>
          <w:lang w:val="ru-RU"/>
        </w:rPr>
        <w:t>от</w:t>
      </w:r>
      <w:r w:rsidRPr="008F3EDF">
        <w:rPr>
          <w:rFonts w:asciiTheme="majorHAnsi" w:hAnsiTheme="majorHAnsi" w:cstheme="majorHAnsi"/>
        </w:rPr>
        <w:t xml:space="preserve"> 04.09.2018</w:t>
      </w:r>
      <w:r w:rsidRPr="00753F94">
        <w:rPr>
          <w:rFonts w:asciiTheme="majorHAnsi" w:hAnsiTheme="majorHAnsi" w:cstheme="majorHAnsi"/>
        </w:rPr>
        <w:t>.</w:t>
      </w:r>
    </w:p>
  </w:footnote>
  <w:footnote w:id="92">
    <w:p w:rsidR="00677B78" w:rsidRPr="00753F94" w:rsidRDefault="00677B78" w:rsidP="00AA47A4">
      <w:pPr>
        <w:pStyle w:val="a5"/>
        <w:rPr>
          <w:rFonts w:asciiTheme="majorHAnsi" w:hAnsiTheme="majorHAnsi" w:cstheme="majorHAnsi"/>
        </w:rPr>
      </w:pPr>
      <w:r w:rsidRPr="00D35471">
        <w:rPr>
          <w:rStyle w:val="ab"/>
          <w:rFonts w:asciiTheme="majorHAnsi" w:eastAsiaTheme="majorEastAsia" w:hAnsiTheme="majorHAnsi" w:cstheme="majorHAnsi"/>
        </w:rPr>
        <w:footnoteRef/>
      </w:r>
      <w:r w:rsidRPr="00753F94">
        <w:rPr>
          <w:rFonts w:asciiTheme="majorHAnsi" w:hAnsiTheme="majorHAnsi" w:cstheme="majorHAnsi"/>
        </w:rPr>
        <w:t xml:space="preserve"> </w:t>
      </w:r>
      <w:r>
        <w:rPr>
          <w:rFonts w:asciiTheme="majorHAnsi" w:hAnsiTheme="majorHAnsi" w:cstheme="majorHAnsi"/>
          <w:lang w:val="ru-RU"/>
        </w:rPr>
        <w:t>Ст</w:t>
      </w:r>
      <w:r w:rsidRPr="00753F94">
        <w:rPr>
          <w:rFonts w:asciiTheme="majorHAnsi" w:hAnsiTheme="majorHAnsi" w:cstheme="majorHAnsi"/>
        </w:rPr>
        <w:t>.</w:t>
      </w:r>
      <w:r w:rsidRPr="00BB0CA4">
        <w:rPr>
          <w:rFonts w:asciiTheme="majorHAnsi" w:hAnsiTheme="majorHAnsi" w:cstheme="majorHAnsi"/>
        </w:rPr>
        <w:t>4</w:t>
      </w:r>
      <w:r>
        <w:rPr>
          <w:rFonts w:asciiTheme="majorHAnsi" w:hAnsiTheme="majorHAnsi" w:cstheme="majorHAnsi"/>
          <w:lang w:val="ru-RU"/>
        </w:rPr>
        <w:t>6</w:t>
      </w:r>
      <w:r w:rsidRPr="00753F94">
        <w:rPr>
          <w:rFonts w:asciiTheme="majorHAnsi" w:hAnsiTheme="majorHAnsi" w:cstheme="majorHAnsi"/>
        </w:rPr>
        <w:t xml:space="preserve"> (2) </w:t>
      </w:r>
      <w:r>
        <w:rPr>
          <w:rFonts w:asciiTheme="majorHAnsi" w:hAnsiTheme="majorHAnsi" w:cstheme="majorHAnsi"/>
          <w:lang w:val="ru-RU"/>
        </w:rPr>
        <w:t>Закона о государственных закупках №</w:t>
      </w:r>
      <w:r w:rsidRPr="00753F94">
        <w:rPr>
          <w:rFonts w:asciiTheme="majorHAnsi" w:hAnsiTheme="majorHAnsi" w:cstheme="majorHAnsi"/>
        </w:rPr>
        <w:t xml:space="preserve">131 </w:t>
      </w:r>
      <w:r>
        <w:rPr>
          <w:rFonts w:asciiTheme="majorHAnsi" w:hAnsiTheme="majorHAnsi" w:cstheme="majorHAnsi"/>
          <w:lang w:val="ru-RU"/>
        </w:rPr>
        <w:t>от</w:t>
      </w:r>
      <w:r w:rsidRPr="00753F94">
        <w:rPr>
          <w:rFonts w:asciiTheme="majorHAnsi" w:hAnsiTheme="majorHAnsi" w:cstheme="majorHAnsi"/>
        </w:rPr>
        <w:t xml:space="preserve"> 03.07.2015.</w:t>
      </w:r>
    </w:p>
  </w:footnote>
  <w:footnote w:id="93">
    <w:p w:rsidR="00677B78" w:rsidRPr="00753F94" w:rsidRDefault="00677B78" w:rsidP="00AA47A4">
      <w:pPr>
        <w:pStyle w:val="a5"/>
        <w:rPr>
          <w:rFonts w:asciiTheme="majorHAnsi" w:hAnsiTheme="majorHAnsi" w:cstheme="majorHAnsi"/>
        </w:rPr>
      </w:pPr>
      <w:r w:rsidRPr="00753F94">
        <w:rPr>
          <w:rStyle w:val="ab"/>
          <w:rFonts w:asciiTheme="majorHAnsi" w:hAnsiTheme="majorHAnsi" w:cstheme="majorHAnsi"/>
        </w:rPr>
        <w:footnoteRef/>
      </w:r>
      <w:r w:rsidRPr="00753F94">
        <w:rPr>
          <w:rFonts w:asciiTheme="majorHAnsi" w:hAnsiTheme="majorHAnsi" w:cstheme="majorHAnsi"/>
        </w:rPr>
        <w:t xml:space="preserve"> </w:t>
      </w:r>
      <w:r w:rsidRPr="00EA0967">
        <w:rPr>
          <w:rFonts w:asciiTheme="majorHAnsi" w:hAnsiTheme="majorHAnsi" w:cstheme="majorHAnsi"/>
        </w:rPr>
        <w:t xml:space="preserve">Участие в этих мероприятиях является частью действий, </w:t>
      </w:r>
      <w:r>
        <w:rPr>
          <w:rFonts w:asciiTheme="majorHAnsi" w:hAnsiTheme="majorHAnsi" w:cstheme="majorHAnsi"/>
          <w:lang w:val="ru-RU"/>
        </w:rPr>
        <w:t xml:space="preserve">дополнительно </w:t>
      </w:r>
      <w:r w:rsidRPr="00EA0967">
        <w:rPr>
          <w:rFonts w:asciiTheme="majorHAnsi" w:hAnsiTheme="majorHAnsi" w:cstheme="majorHAnsi"/>
        </w:rPr>
        <w:t>одобренных КС</w:t>
      </w:r>
      <w:r w:rsidRPr="00753F94">
        <w:rPr>
          <w:rFonts w:asciiTheme="majorHAnsi" w:hAnsiTheme="majorHAnsi" w:cstheme="majorHAnsi"/>
        </w:rPr>
        <w:t>.</w:t>
      </w:r>
    </w:p>
  </w:footnote>
  <w:footnote w:id="94">
    <w:p w:rsidR="00677B78" w:rsidRPr="00DA4345" w:rsidRDefault="00677B78" w:rsidP="00BB0CA4">
      <w:pPr>
        <w:pStyle w:val="a5"/>
        <w:rPr>
          <w:rFonts w:asciiTheme="majorHAnsi" w:hAnsiTheme="majorHAnsi" w:cstheme="majorHAnsi"/>
        </w:rPr>
      </w:pPr>
      <w:r w:rsidRPr="00DA4345">
        <w:rPr>
          <w:rStyle w:val="ab"/>
          <w:rFonts w:asciiTheme="majorHAnsi" w:eastAsiaTheme="majorEastAsia" w:hAnsiTheme="majorHAnsi" w:cstheme="majorHAnsi"/>
        </w:rPr>
        <w:footnoteRef/>
      </w:r>
      <w:r w:rsidRPr="00DA4345">
        <w:rPr>
          <w:rFonts w:asciiTheme="majorHAnsi" w:hAnsiTheme="majorHAnsi" w:cstheme="majorHAnsi"/>
        </w:rPr>
        <w:t xml:space="preserve"> </w:t>
      </w:r>
      <w:r>
        <w:rPr>
          <w:rFonts w:asciiTheme="majorHAnsi" w:hAnsiTheme="majorHAnsi" w:cstheme="majorHAnsi"/>
          <w:lang w:val="ru-RU"/>
        </w:rPr>
        <w:t>№</w:t>
      </w:r>
      <w:r w:rsidRPr="00753F94">
        <w:rPr>
          <w:rFonts w:asciiTheme="majorHAnsi" w:hAnsiTheme="majorHAnsi" w:cstheme="majorHAnsi"/>
        </w:rPr>
        <w:t xml:space="preserve">01/01-4958 </w:t>
      </w:r>
      <w:r>
        <w:rPr>
          <w:rFonts w:asciiTheme="majorHAnsi" w:hAnsiTheme="majorHAnsi" w:cstheme="majorHAnsi"/>
          <w:lang w:val="ru-RU"/>
        </w:rPr>
        <w:t>от</w:t>
      </w:r>
      <w:r w:rsidRPr="00753F94">
        <w:rPr>
          <w:rFonts w:asciiTheme="majorHAnsi" w:hAnsiTheme="majorHAnsi" w:cstheme="majorHAnsi"/>
        </w:rPr>
        <w:t xml:space="preserve"> 25.10.2018 </w:t>
      </w:r>
      <w:r>
        <w:rPr>
          <w:rFonts w:asciiTheme="majorHAnsi" w:hAnsiTheme="majorHAnsi" w:cstheme="majorHAnsi"/>
          <w:lang w:val="ru-RU"/>
        </w:rPr>
        <w:t>и №</w:t>
      </w:r>
      <w:r w:rsidRPr="00753F94">
        <w:rPr>
          <w:rFonts w:asciiTheme="majorHAnsi" w:hAnsiTheme="majorHAnsi" w:cstheme="majorHAnsi"/>
        </w:rPr>
        <w:t xml:space="preserve">01/01-5302 </w:t>
      </w:r>
      <w:r>
        <w:rPr>
          <w:rFonts w:asciiTheme="majorHAnsi" w:hAnsiTheme="majorHAnsi" w:cstheme="majorHAnsi"/>
          <w:lang w:val="ru-RU"/>
        </w:rPr>
        <w:t>от</w:t>
      </w:r>
      <w:r w:rsidRPr="00753F94">
        <w:rPr>
          <w:rFonts w:asciiTheme="majorHAnsi" w:hAnsiTheme="majorHAnsi" w:cstheme="majorHAnsi"/>
        </w:rPr>
        <w:t xml:space="preserve"> 20.11.2018.</w:t>
      </w:r>
    </w:p>
  </w:footnote>
  <w:footnote w:id="95">
    <w:p w:rsidR="00677B78" w:rsidRPr="00DD12B2" w:rsidRDefault="00677B78" w:rsidP="00BA3F92">
      <w:pPr>
        <w:pStyle w:val="a5"/>
        <w:rPr>
          <w:rFonts w:asciiTheme="majorHAnsi" w:hAnsiTheme="majorHAnsi" w:cstheme="majorHAnsi"/>
          <w:lang w:val="ru-MD"/>
        </w:rPr>
      </w:pPr>
      <w:r w:rsidRPr="00DD12B2">
        <w:rPr>
          <w:rStyle w:val="ab"/>
          <w:rFonts w:asciiTheme="majorHAnsi" w:eastAsiaTheme="majorEastAsia" w:hAnsiTheme="majorHAnsi" w:cstheme="majorHAnsi"/>
          <w:lang w:val="ru-MD"/>
        </w:rPr>
        <w:footnoteRef/>
      </w:r>
      <w:r w:rsidRPr="00DD12B2">
        <w:rPr>
          <w:rFonts w:asciiTheme="majorHAnsi" w:hAnsiTheme="majorHAnsi" w:cstheme="majorHAnsi"/>
          <w:lang w:val="ru-MD"/>
        </w:rPr>
        <w:t xml:space="preserve"> №01/01-4958.</w:t>
      </w:r>
    </w:p>
  </w:footnote>
  <w:footnote w:id="96">
    <w:p w:rsidR="00677B78" w:rsidRPr="00DD12B2" w:rsidRDefault="00677B78" w:rsidP="000C0788">
      <w:pPr>
        <w:pStyle w:val="a5"/>
        <w:rPr>
          <w:rFonts w:asciiTheme="majorHAnsi" w:hAnsiTheme="majorHAnsi" w:cstheme="majorHAnsi"/>
          <w:lang w:val="ru-MD"/>
        </w:rPr>
      </w:pPr>
      <w:r w:rsidRPr="00DD12B2">
        <w:rPr>
          <w:rStyle w:val="ab"/>
          <w:rFonts w:asciiTheme="majorHAnsi" w:eastAsiaTheme="majorEastAsia" w:hAnsiTheme="majorHAnsi" w:cstheme="majorHAnsi"/>
          <w:lang w:val="ru-MD"/>
        </w:rPr>
        <w:footnoteRef/>
      </w:r>
      <w:r w:rsidRPr="00DD12B2">
        <w:rPr>
          <w:rFonts w:asciiTheme="majorHAnsi" w:hAnsiTheme="majorHAnsi" w:cstheme="majorHAnsi"/>
          <w:lang w:val="ru-MD"/>
        </w:rPr>
        <w:t xml:space="preserve"> №01/01-5302.</w:t>
      </w:r>
    </w:p>
  </w:footnote>
  <w:footnote w:id="97">
    <w:p w:rsidR="00677B78" w:rsidRPr="00DD12B2" w:rsidRDefault="00677B78" w:rsidP="000C0788">
      <w:pPr>
        <w:pStyle w:val="a5"/>
        <w:rPr>
          <w:rFonts w:asciiTheme="majorHAnsi" w:hAnsiTheme="majorHAnsi" w:cstheme="majorHAnsi"/>
          <w:lang w:val="ru-MD"/>
        </w:rPr>
      </w:pPr>
      <w:r w:rsidRPr="00DD12B2">
        <w:rPr>
          <w:rStyle w:val="ab"/>
          <w:rFonts w:asciiTheme="majorHAnsi" w:eastAsiaTheme="majorEastAsia" w:hAnsiTheme="majorHAnsi" w:cstheme="majorHAnsi"/>
          <w:lang w:val="ru-MD"/>
        </w:rPr>
        <w:footnoteRef/>
      </w:r>
      <w:r w:rsidRPr="00DD12B2">
        <w:rPr>
          <w:rFonts w:asciiTheme="majorHAnsi" w:hAnsiTheme="majorHAnsi" w:cstheme="majorHAnsi"/>
          <w:lang w:val="ru-MD"/>
        </w:rPr>
        <w:t xml:space="preserve"> 20.11.2018, заключен Договор </w:t>
      </w:r>
      <w:r>
        <w:rPr>
          <w:rFonts w:asciiTheme="majorHAnsi" w:hAnsiTheme="majorHAnsi" w:cstheme="majorHAnsi"/>
          <w:lang w:val="ru-MD"/>
        </w:rPr>
        <w:t>о государственных закупках №21/</w:t>
      </w:r>
      <w:r w:rsidRPr="00DD12B2">
        <w:rPr>
          <w:rFonts w:asciiTheme="majorHAnsi" w:hAnsiTheme="majorHAnsi" w:cstheme="majorHAnsi"/>
          <w:lang w:val="ru-MD"/>
        </w:rPr>
        <w:t>PN по закупке услуг по продвижению и логистике в рамках мероприятия „Профессиональный День работника сельского хозяйства и перерабатывающей промышленности”.</w:t>
      </w:r>
    </w:p>
  </w:footnote>
  <w:footnote w:id="98">
    <w:p w:rsidR="00677B78" w:rsidRPr="00DD12B2" w:rsidRDefault="00677B78" w:rsidP="00EA0967">
      <w:pPr>
        <w:pStyle w:val="a5"/>
        <w:rPr>
          <w:rFonts w:asciiTheme="majorHAnsi" w:hAnsiTheme="majorHAnsi" w:cstheme="majorHAnsi"/>
          <w:lang w:val="ru-MD"/>
        </w:rPr>
      </w:pPr>
      <w:r w:rsidRPr="00DD12B2">
        <w:rPr>
          <w:rStyle w:val="ab"/>
          <w:rFonts w:asciiTheme="majorHAnsi" w:eastAsiaTheme="majorEastAsia" w:hAnsiTheme="majorHAnsi" w:cstheme="majorHAnsi"/>
          <w:lang w:val="ru-MD"/>
        </w:rPr>
        <w:footnoteRef/>
      </w:r>
      <w:r w:rsidRPr="00DD12B2">
        <w:rPr>
          <w:rFonts w:asciiTheme="majorHAnsi" w:hAnsiTheme="majorHAnsi" w:cstheme="majorHAnsi"/>
          <w:lang w:val="ru-MD"/>
        </w:rPr>
        <w:t xml:space="preserve"> (i) Договор №135/MV от 09.08.2018 – 10,0 тыс. МДЛ; (ii) Договор №136/MV от 09.08.2018 – 45,9 тыс. МДЛ; (iii) Договор №138/MV от 10.08.2018 – 96,0 тыс. МДЛ; (iv) Договор №139/MV от 10.08.2018 – 17,3 тыс. МДЛ, (v) Договор №30/MV от 26.02.2018 – 17,2 тыс. МДЛ; (vi) Договор №146/MV от 04.09.2018 – 21,5 тыс. МДЛ; (vii) Договор №163/MV от 07.09.2018 – 79,5 тыс. МДЛ.</w:t>
      </w:r>
    </w:p>
  </w:footnote>
  <w:footnote w:id="99">
    <w:p w:rsidR="00677B78" w:rsidRPr="00DD12B2" w:rsidRDefault="00677B78" w:rsidP="00183001">
      <w:pPr>
        <w:spacing w:after="0"/>
        <w:jc w:val="both"/>
        <w:rPr>
          <w:rFonts w:asciiTheme="majorHAnsi" w:eastAsia="Times New Roman" w:hAnsiTheme="majorHAnsi" w:cstheme="majorHAnsi"/>
          <w:sz w:val="20"/>
          <w:szCs w:val="20"/>
          <w:lang w:val="ru-MD"/>
        </w:rPr>
      </w:pPr>
      <w:r w:rsidRPr="00DD12B2">
        <w:rPr>
          <w:rStyle w:val="ab"/>
          <w:rFonts w:asciiTheme="majorHAnsi" w:hAnsiTheme="majorHAnsi" w:cstheme="majorHAnsi"/>
          <w:sz w:val="20"/>
          <w:szCs w:val="20"/>
          <w:lang w:val="ru-MD"/>
        </w:rPr>
        <w:footnoteRef/>
      </w:r>
      <w:r w:rsidRPr="00DD12B2">
        <w:rPr>
          <w:rFonts w:asciiTheme="majorHAnsi" w:hAnsiTheme="majorHAnsi" w:cstheme="majorHAnsi"/>
          <w:sz w:val="20"/>
          <w:szCs w:val="20"/>
          <w:lang w:val="ru-MD"/>
        </w:rPr>
        <w:t>(i) обслуживание делегаций (накладные</w:t>
      </w:r>
      <w:r w:rsidRPr="00DD12B2">
        <w:rPr>
          <w:rFonts w:asciiTheme="majorHAnsi" w:eastAsia="Times New Roman" w:hAnsiTheme="majorHAnsi" w:cstheme="majorHAnsi"/>
          <w:sz w:val="20"/>
          <w:szCs w:val="20"/>
          <w:lang w:val="ru-MD"/>
        </w:rPr>
        <w:t xml:space="preserve"> IH0436144 от 06.09.2018, IA0140741, FA5663747, LB1303848 от 07.09.2018 и LV 5195693 от 08.09.2018</w:t>
      </w:r>
      <w:r w:rsidRPr="00DD12B2">
        <w:rPr>
          <w:rFonts w:asciiTheme="majorHAnsi" w:hAnsiTheme="majorHAnsi" w:cstheme="majorHAnsi"/>
          <w:sz w:val="20"/>
          <w:szCs w:val="20"/>
          <w:lang w:val="ru-MD"/>
        </w:rPr>
        <w:t xml:space="preserve">) </w:t>
      </w:r>
      <w:r w:rsidRPr="00DD12B2">
        <w:rPr>
          <w:rFonts w:asciiTheme="majorHAnsi" w:hAnsiTheme="majorHAnsi" w:cstheme="majorHAnsi"/>
          <w:lang w:val="ru-MD"/>
        </w:rPr>
        <w:t>–</w:t>
      </w:r>
      <w:r w:rsidRPr="00DD12B2">
        <w:rPr>
          <w:rFonts w:asciiTheme="majorHAnsi" w:hAnsiTheme="majorHAnsi" w:cstheme="majorHAnsi"/>
          <w:sz w:val="20"/>
          <w:szCs w:val="20"/>
          <w:lang w:val="ru-MD"/>
        </w:rPr>
        <w:t xml:space="preserve"> </w:t>
      </w:r>
      <w:r w:rsidRPr="00DD12B2">
        <w:rPr>
          <w:rFonts w:asciiTheme="majorHAnsi" w:eastAsia="Times New Roman" w:hAnsiTheme="majorHAnsi" w:cstheme="majorHAnsi"/>
          <w:sz w:val="20"/>
          <w:szCs w:val="20"/>
          <w:lang w:val="ru-MD"/>
        </w:rPr>
        <w:t>15,1</w:t>
      </w:r>
      <w:r w:rsidRPr="00DD12B2">
        <w:rPr>
          <w:rFonts w:asciiTheme="majorHAnsi" w:hAnsiTheme="majorHAnsi" w:cstheme="majorHAnsi"/>
          <w:sz w:val="20"/>
          <w:szCs w:val="20"/>
          <w:lang w:val="ru-MD"/>
        </w:rPr>
        <w:t xml:space="preserve"> </w:t>
      </w:r>
      <w:r w:rsidRPr="00DD12B2">
        <w:rPr>
          <w:rFonts w:asciiTheme="majorHAnsi" w:hAnsiTheme="majorHAnsi" w:cstheme="majorHAnsi"/>
          <w:lang w:val="ru-MD"/>
        </w:rPr>
        <w:t>тыс. МДЛ</w:t>
      </w:r>
      <w:r w:rsidRPr="00DD12B2">
        <w:rPr>
          <w:rFonts w:asciiTheme="majorHAnsi" w:hAnsiTheme="majorHAnsi" w:cstheme="majorHAnsi"/>
          <w:sz w:val="20"/>
          <w:szCs w:val="20"/>
          <w:lang w:val="ru-MD"/>
        </w:rPr>
        <w:t>; (ii) услуги пассажирского транспорта</w:t>
      </w:r>
      <w:r w:rsidRPr="00DD12B2">
        <w:rPr>
          <w:rFonts w:asciiTheme="majorHAnsi" w:eastAsia="Times New Roman" w:hAnsiTheme="majorHAnsi" w:cstheme="majorHAnsi"/>
          <w:sz w:val="20"/>
          <w:szCs w:val="20"/>
          <w:lang w:val="ru-MD"/>
        </w:rPr>
        <w:t xml:space="preserve"> (накладная IY0712296 от 08.09.2018) </w:t>
      </w:r>
      <w:r w:rsidRPr="00DD12B2">
        <w:rPr>
          <w:rFonts w:asciiTheme="majorHAnsi" w:hAnsiTheme="majorHAnsi" w:cstheme="majorHAnsi"/>
          <w:lang w:val="ru-MD"/>
        </w:rPr>
        <w:t>–</w:t>
      </w:r>
      <w:r w:rsidRPr="00DD12B2">
        <w:rPr>
          <w:rFonts w:asciiTheme="majorHAnsi" w:hAnsiTheme="majorHAnsi" w:cstheme="majorHAnsi"/>
          <w:sz w:val="20"/>
          <w:szCs w:val="20"/>
          <w:lang w:val="ru-MD"/>
        </w:rPr>
        <w:t xml:space="preserve"> </w:t>
      </w:r>
      <w:r w:rsidRPr="00DD12B2">
        <w:rPr>
          <w:rFonts w:asciiTheme="majorHAnsi" w:eastAsia="Times New Roman" w:hAnsiTheme="majorHAnsi" w:cstheme="majorHAnsi"/>
          <w:sz w:val="20"/>
          <w:szCs w:val="20"/>
          <w:lang w:val="ru-MD"/>
        </w:rPr>
        <w:t>10,0</w:t>
      </w:r>
      <w:r w:rsidRPr="00DD12B2">
        <w:rPr>
          <w:rFonts w:asciiTheme="majorHAnsi" w:hAnsiTheme="majorHAnsi" w:cstheme="majorHAnsi"/>
          <w:sz w:val="20"/>
          <w:szCs w:val="20"/>
          <w:lang w:val="ru-MD"/>
        </w:rPr>
        <w:t xml:space="preserve"> </w:t>
      </w:r>
      <w:r w:rsidRPr="00DD12B2">
        <w:rPr>
          <w:rFonts w:asciiTheme="majorHAnsi" w:hAnsiTheme="majorHAnsi" w:cstheme="majorHAnsi"/>
          <w:lang w:val="ru-MD"/>
        </w:rPr>
        <w:t>тыс. МДЛ</w:t>
      </w:r>
      <w:r w:rsidRPr="00DD12B2">
        <w:rPr>
          <w:rFonts w:asciiTheme="majorHAnsi" w:hAnsiTheme="majorHAnsi" w:cstheme="majorHAnsi"/>
          <w:sz w:val="20"/>
          <w:szCs w:val="20"/>
          <w:lang w:val="ru-MD"/>
        </w:rPr>
        <w:t>.</w:t>
      </w:r>
    </w:p>
  </w:footnote>
  <w:footnote w:id="100">
    <w:p w:rsidR="00677B78" w:rsidRDefault="00677B78" w:rsidP="000C2054">
      <w:pPr>
        <w:pStyle w:val="a5"/>
      </w:pPr>
      <w:r w:rsidRPr="00DA4345">
        <w:rPr>
          <w:rStyle w:val="ab"/>
          <w:rFonts w:asciiTheme="majorHAnsi" w:hAnsiTheme="majorHAnsi" w:cstheme="majorHAnsi"/>
          <w:lang w:val="ro-MD"/>
        </w:rPr>
        <w:footnoteRef/>
      </w:r>
      <w:r>
        <w:rPr>
          <w:rFonts w:asciiTheme="majorHAnsi" w:hAnsiTheme="majorHAnsi" w:cstheme="majorHAnsi"/>
          <w:lang w:val="ro-MD"/>
        </w:rPr>
        <w:t xml:space="preserve"> </w:t>
      </w:r>
      <w:r>
        <w:rPr>
          <w:rFonts w:asciiTheme="majorHAnsi" w:hAnsiTheme="majorHAnsi" w:cstheme="majorHAnsi"/>
          <w:lang w:val="ru-RU"/>
        </w:rPr>
        <w:t>Ст</w:t>
      </w:r>
      <w:r w:rsidRPr="00DA4345">
        <w:rPr>
          <w:rFonts w:asciiTheme="majorHAnsi" w:hAnsiTheme="majorHAnsi" w:cstheme="majorHAnsi"/>
          <w:lang w:val="ro-MD"/>
        </w:rPr>
        <w:t>.32</w:t>
      </w:r>
      <w:r w:rsidRPr="00DA4345">
        <w:rPr>
          <w:rFonts w:asciiTheme="majorHAnsi" w:hAnsiTheme="majorHAnsi" w:cstheme="majorHAnsi"/>
          <w:vertAlign w:val="superscript"/>
          <w:lang w:val="ro-MD"/>
        </w:rPr>
        <w:t>3</w:t>
      </w:r>
      <w:r w:rsidRPr="00DA4345">
        <w:rPr>
          <w:rFonts w:asciiTheme="majorHAnsi" w:hAnsiTheme="majorHAnsi" w:cstheme="majorHAnsi"/>
          <w:lang w:val="ro-MD"/>
        </w:rPr>
        <w:t xml:space="preserve"> (6) </w:t>
      </w:r>
      <w:r>
        <w:rPr>
          <w:rFonts w:asciiTheme="majorHAnsi" w:hAnsiTheme="majorHAnsi" w:cstheme="majorHAnsi"/>
          <w:lang w:val="ru-RU"/>
        </w:rPr>
        <w:t>Закона о винограде и вине №</w:t>
      </w:r>
      <w:r w:rsidRPr="00DA4345">
        <w:rPr>
          <w:rFonts w:asciiTheme="majorHAnsi" w:hAnsiTheme="majorHAnsi" w:cstheme="majorHAnsi"/>
          <w:lang w:val="ro-MD"/>
        </w:rPr>
        <w:t xml:space="preserve">57-XVI </w:t>
      </w:r>
      <w:r>
        <w:rPr>
          <w:rFonts w:asciiTheme="majorHAnsi" w:hAnsiTheme="majorHAnsi" w:cstheme="majorHAnsi"/>
          <w:lang w:val="ru-RU"/>
        </w:rPr>
        <w:t>от</w:t>
      </w:r>
      <w:r w:rsidRPr="00DA4345">
        <w:rPr>
          <w:rFonts w:asciiTheme="majorHAnsi" w:hAnsiTheme="majorHAnsi" w:cstheme="majorHAnsi"/>
          <w:lang w:val="ro-MD"/>
        </w:rPr>
        <w:t xml:space="preserve"> 10.03.2006.</w:t>
      </w:r>
    </w:p>
  </w:footnote>
  <w:footnote w:id="101">
    <w:p w:rsidR="00677B78" w:rsidRPr="00B07733" w:rsidRDefault="00677B78" w:rsidP="00C957D8">
      <w:pPr>
        <w:pStyle w:val="a5"/>
        <w:rPr>
          <w:rFonts w:asciiTheme="majorHAnsi" w:hAnsiTheme="majorHAnsi" w:cstheme="majorHAnsi"/>
        </w:rPr>
      </w:pPr>
      <w:r w:rsidRPr="00B07733">
        <w:rPr>
          <w:rStyle w:val="ab"/>
          <w:rFonts w:asciiTheme="majorHAnsi" w:hAnsiTheme="majorHAnsi" w:cstheme="majorHAnsi"/>
        </w:rPr>
        <w:footnoteRef/>
      </w:r>
      <w:r w:rsidRPr="00B07733">
        <w:rPr>
          <w:rFonts w:asciiTheme="majorHAnsi" w:hAnsiTheme="majorHAnsi" w:cstheme="majorHAnsi"/>
        </w:rPr>
        <w:t xml:space="preserve"> </w:t>
      </w:r>
      <w:r w:rsidRPr="002873E2">
        <w:rPr>
          <w:rFonts w:asciiTheme="majorHAnsi" w:hAnsiTheme="majorHAnsi" w:cstheme="majorHAnsi"/>
        </w:rPr>
        <w:t xml:space="preserve">Приказ </w:t>
      </w:r>
      <w:r w:rsidRPr="009D6E76">
        <w:rPr>
          <w:rFonts w:asciiTheme="majorHAnsi" w:hAnsiTheme="majorHAnsi" w:cstheme="majorHAnsi"/>
        </w:rPr>
        <w:t>ГНС</w:t>
      </w:r>
      <w:r w:rsidRPr="002873E2">
        <w:rPr>
          <w:rFonts w:asciiTheme="majorHAnsi" w:hAnsiTheme="majorHAnsi" w:cstheme="majorHAnsi"/>
        </w:rPr>
        <w:t xml:space="preserve"> №429 от 16.04.2013 "</w:t>
      </w:r>
      <w:r w:rsidRPr="00D57595">
        <w:rPr>
          <w:rFonts w:asciiTheme="majorHAnsi" w:hAnsiTheme="majorHAnsi" w:cstheme="majorHAnsi"/>
          <w:lang w:val="ru-RU"/>
        </w:rPr>
        <w:t>О</w:t>
      </w:r>
      <w:r w:rsidRPr="00EF57EC">
        <w:rPr>
          <w:rFonts w:asciiTheme="majorHAnsi" w:hAnsiTheme="majorHAnsi" w:cstheme="majorHAnsi"/>
          <w:bCs/>
          <w:lang w:val="ru-RU"/>
        </w:rPr>
        <w:t>б утверждении бланка отчета по начислению</w:t>
      </w:r>
      <w:r>
        <w:rPr>
          <w:rFonts w:asciiTheme="majorHAnsi" w:hAnsiTheme="majorHAnsi" w:cstheme="majorHAnsi"/>
          <w:bCs/>
          <w:lang w:val="ru-RU"/>
        </w:rPr>
        <w:t xml:space="preserve"> </w:t>
      </w:r>
      <w:r w:rsidRPr="00EF57EC">
        <w:rPr>
          <w:rFonts w:asciiTheme="majorHAnsi" w:hAnsiTheme="majorHAnsi" w:cstheme="majorHAnsi"/>
          <w:bCs/>
          <w:lang w:val="ru-RU"/>
        </w:rPr>
        <w:t>обязательных взносов в Фонд винограда и вина и</w:t>
      </w:r>
      <w:r w:rsidRPr="00D57595">
        <w:rPr>
          <w:rFonts w:asciiTheme="majorHAnsi" w:hAnsiTheme="majorHAnsi" w:cstheme="majorHAnsi"/>
          <w:bCs/>
          <w:lang w:val="ru-RU"/>
        </w:rPr>
        <w:t xml:space="preserve"> </w:t>
      </w:r>
      <w:r w:rsidRPr="00EF57EC">
        <w:rPr>
          <w:rFonts w:asciiTheme="majorHAnsi" w:hAnsiTheme="majorHAnsi" w:cstheme="majorHAnsi"/>
          <w:bCs/>
          <w:lang w:val="ru-RU"/>
        </w:rPr>
        <w:t>порядка заполнения и представления отчета по начислению</w:t>
      </w:r>
      <w:r>
        <w:rPr>
          <w:rFonts w:asciiTheme="majorHAnsi" w:hAnsiTheme="majorHAnsi" w:cstheme="majorHAnsi"/>
          <w:bCs/>
          <w:lang w:val="ru-RU"/>
        </w:rPr>
        <w:t xml:space="preserve"> </w:t>
      </w:r>
      <w:r w:rsidRPr="00EF57EC">
        <w:rPr>
          <w:rFonts w:asciiTheme="majorHAnsi" w:hAnsiTheme="majorHAnsi" w:cstheme="majorHAnsi"/>
          <w:bCs/>
          <w:lang w:val="ru-RU"/>
        </w:rPr>
        <w:t>обязательных взносов в Фонд винограда и вина</w:t>
      </w:r>
      <w:r w:rsidRPr="002873E2">
        <w:rPr>
          <w:rFonts w:asciiTheme="majorHAnsi" w:hAnsiTheme="majorHAnsi" w:cstheme="majorHAnsi"/>
        </w:rPr>
        <w:t>”</w:t>
      </w:r>
      <w:r w:rsidRPr="00B07733">
        <w:rPr>
          <w:rFonts w:asciiTheme="majorHAnsi" w:hAnsiTheme="majorHAnsi" w:cstheme="majorHAnsi"/>
        </w:rPr>
        <w:t>.</w:t>
      </w:r>
    </w:p>
  </w:footnote>
  <w:footnote w:id="102">
    <w:p w:rsidR="00677B78" w:rsidRPr="00B07733" w:rsidRDefault="00677B78" w:rsidP="00866E76">
      <w:pPr>
        <w:pStyle w:val="a5"/>
        <w:rPr>
          <w:rFonts w:asciiTheme="majorHAnsi" w:hAnsiTheme="majorHAnsi" w:cstheme="majorHAnsi"/>
        </w:rPr>
      </w:pPr>
      <w:r w:rsidRPr="00B07733">
        <w:rPr>
          <w:rStyle w:val="ab"/>
          <w:rFonts w:asciiTheme="majorHAnsi" w:hAnsiTheme="majorHAnsi" w:cstheme="majorHAnsi"/>
        </w:rPr>
        <w:footnoteRef/>
      </w:r>
      <w:r w:rsidRPr="00B07733">
        <w:rPr>
          <w:rFonts w:asciiTheme="majorHAnsi" w:hAnsiTheme="majorHAnsi" w:cstheme="majorHAnsi"/>
        </w:rPr>
        <w:t xml:space="preserve"> </w:t>
      </w:r>
      <w:r>
        <w:rPr>
          <w:rFonts w:asciiTheme="majorHAnsi" w:hAnsiTheme="majorHAnsi" w:cstheme="majorHAnsi"/>
          <w:lang w:val="ru-RU"/>
        </w:rPr>
        <w:t>П</w:t>
      </w:r>
      <w:r w:rsidRPr="00B07733">
        <w:rPr>
          <w:rFonts w:asciiTheme="majorHAnsi" w:hAnsiTheme="majorHAnsi" w:cstheme="majorHAnsi"/>
        </w:rPr>
        <w:t xml:space="preserve">.3 </w:t>
      </w:r>
      <w:r w:rsidRPr="00C7496B">
        <w:rPr>
          <w:rFonts w:asciiTheme="majorHAnsi" w:hAnsiTheme="majorHAnsi" w:cstheme="majorHAnsi"/>
          <w:lang w:val="ru-RU"/>
        </w:rPr>
        <w:t>П</w:t>
      </w:r>
      <w:r w:rsidRPr="00C7496B">
        <w:rPr>
          <w:rFonts w:asciiTheme="majorHAnsi" w:hAnsiTheme="majorHAnsi" w:cstheme="majorHAnsi"/>
          <w:lang w:val="ro-MD"/>
        </w:rPr>
        <w:t>орядк</w:t>
      </w:r>
      <w:r>
        <w:rPr>
          <w:rFonts w:asciiTheme="majorHAnsi" w:hAnsiTheme="majorHAnsi" w:cstheme="majorHAnsi"/>
          <w:lang w:val="ru-RU"/>
        </w:rPr>
        <w:t>а</w:t>
      </w:r>
      <w:r w:rsidRPr="00C7496B">
        <w:rPr>
          <w:rFonts w:asciiTheme="majorHAnsi" w:hAnsiTheme="majorHAnsi" w:cstheme="majorHAnsi"/>
          <w:lang w:val="ro-MD"/>
        </w:rPr>
        <w:t xml:space="preserve"> заполнения отчета </w:t>
      </w:r>
      <w:r w:rsidRPr="00C7496B">
        <w:rPr>
          <w:rFonts w:asciiTheme="majorHAnsi" w:hAnsiTheme="majorHAnsi" w:cstheme="majorHAnsi"/>
          <w:lang w:val="ru-RU"/>
        </w:rPr>
        <w:t>п</w:t>
      </w:r>
      <w:r w:rsidRPr="00C7496B">
        <w:rPr>
          <w:rFonts w:asciiTheme="majorHAnsi" w:hAnsiTheme="majorHAnsi" w:cstheme="majorHAnsi"/>
          <w:lang w:val="ro-MD"/>
        </w:rPr>
        <w:t xml:space="preserve">о </w:t>
      </w:r>
      <w:r w:rsidRPr="00C7496B">
        <w:rPr>
          <w:rFonts w:asciiTheme="majorHAnsi" w:hAnsiTheme="majorHAnsi" w:cstheme="majorHAnsi"/>
        </w:rPr>
        <w:t>CFV</w:t>
      </w:r>
      <w:r w:rsidRPr="00B07733">
        <w:rPr>
          <w:rFonts w:asciiTheme="majorHAnsi" w:hAnsiTheme="majorHAnsi" w:cstheme="majorHAnsi"/>
        </w:rPr>
        <w:t>.</w:t>
      </w:r>
    </w:p>
  </w:footnote>
  <w:footnote w:id="103">
    <w:p w:rsidR="00677B78" w:rsidRPr="007138A2" w:rsidRDefault="00677B78" w:rsidP="002B0C1F">
      <w:pPr>
        <w:pStyle w:val="a5"/>
        <w:rPr>
          <w:rFonts w:asciiTheme="majorHAnsi" w:hAnsiTheme="majorHAnsi" w:cstheme="majorHAnsi"/>
        </w:rPr>
      </w:pPr>
      <w:r w:rsidRPr="006B3F55">
        <w:rPr>
          <w:rStyle w:val="ab"/>
          <w:rFonts w:asciiTheme="majorHAnsi" w:hAnsiTheme="majorHAnsi" w:cstheme="majorHAnsi"/>
        </w:rPr>
        <w:footnoteRef/>
      </w:r>
      <w:r w:rsidRPr="006B3F55">
        <w:rPr>
          <w:rFonts w:asciiTheme="majorHAnsi" w:hAnsiTheme="majorHAnsi" w:cstheme="majorHAnsi"/>
        </w:rPr>
        <w:t xml:space="preserve"> </w:t>
      </w:r>
      <w:r>
        <w:rPr>
          <w:rFonts w:asciiTheme="majorHAnsi" w:hAnsiTheme="majorHAnsi" w:cstheme="majorHAnsi"/>
          <w:lang w:val="ru-RU"/>
        </w:rPr>
        <w:t>Ст</w:t>
      </w:r>
      <w:r w:rsidRPr="006B3F55">
        <w:rPr>
          <w:rFonts w:asciiTheme="majorHAnsi" w:hAnsiTheme="majorHAnsi" w:cstheme="majorHAnsi"/>
        </w:rPr>
        <w:t>.32</w:t>
      </w:r>
      <w:r w:rsidRPr="006B3F55">
        <w:rPr>
          <w:rFonts w:asciiTheme="majorHAnsi" w:hAnsiTheme="majorHAnsi" w:cstheme="majorHAnsi"/>
          <w:vertAlign w:val="superscript"/>
        </w:rPr>
        <w:t>1</w:t>
      </w:r>
      <w:r w:rsidRPr="006B3F55">
        <w:rPr>
          <w:rFonts w:asciiTheme="majorHAnsi" w:hAnsiTheme="majorHAnsi" w:cstheme="majorHAnsi"/>
        </w:rPr>
        <w:t xml:space="preserve"> (4) i) </w:t>
      </w:r>
      <w:r>
        <w:rPr>
          <w:rFonts w:asciiTheme="majorHAnsi" w:hAnsiTheme="majorHAnsi" w:cstheme="majorHAnsi"/>
          <w:lang w:val="ru-RU"/>
        </w:rPr>
        <w:t>Закона о винограде и вине №</w:t>
      </w:r>
      <w:r w:rsidRPr="006B3F55">
        <w:rPr>
          <w:rFonts w:asciiTheme="majorHAnsi" w:hAnsiTheme="majorHAnsi" w:cstheme="majorHAnsi"/>
        </w:rPr>
        <w:t xml:space="preserve">57-XVI </w:t>
      </w:r>
      <w:r>
        <w:rPr>
          <w:rFonts w:asciiTheme="majorHAnsi" w:hAnsiTheme="majorHAnsi" w:cstheme="majorHAnsi"/>
          <w:lang w:val="ru-RU"/>
        </w:rPr>
        <w:t>от</w:t>
      </w:r>
      <w:r w:rsidRPr="006B3F55">
        <w:rPr>
          <w:rFonts w:asciiTheme="majorHAnsi" w:hAnsiTheme="majorHAnsi" w:cstheme="majorHAnsi"/>
        </w:rPr>
        <w:t xml:space="preserve"> 1</w:t>
      </w:r>
      <w:r w:rsidRPr="00222543">
        <w:rPr>
          <w:rFonts w:asciiTheme="majorHAnsi" w:hAnsiTheme="majorHAnsi" w:cstheme="majorHAnsi"/>
        </w:rPr>
        <w:t>0.03.</w:t>
      </w:r>
      <w:r w:rsidRPr="003C7840">
        <w:rPr>
          <w:rFonts w:asciiTheme="majorHAnsi" w:hAnsiTheme="majorHAnsi" w:cstheme="majorHAnsi"/>
        </w:rPr>
        <w:t>2006.</w:t>
      </w:r>
    </w:p>
  </w:footnote>
  <w:footnote w:id="104">
    <w:p w:rsidR="00677B78" w:rsidRPr="005C264E" w:rsidRDefault="00677B78" w:rsidP="00FA2DBF">
      <w:pPr>
        <w:spacing w:after="0"/>
        <w:jc w:val="both"/>
        <w:rPr>
          <w:rFonts w:asciiTheme="majorHAnsi" w:hAnsiTheme="majorHAnsi" w:cstheme="majorHAnsi"/>
          <w:sz w:val="20"/>
          <w:szCs w:val="20"/>
          <w:lang w:val="ro-RO"/>
        </w:rPr>
      </w:pPr>
      <w:r w:rsidRPr="00DA4345">
        <w:rPr>
          <w:rStyle w:val="ab"/>
          <w:rFonts w:asciiTheme="majorHAnsi" w:hAnsiTheme="majorHAnsi" w:cstheme="majorHAnsi"/>
          <w:sz w:val="20"/>
          <w:szCs w:val="20"/>
          <w:lang w:val="ro-RO"/>
        </w:rPr>
        <w:footnoteRef/>
      </w:r>
      <w:r w:rsidRPr="00DA4345">
        <w:rPr>
          <w:rFonts w:asciiTheme="majorHAnsi" w:hAnsiTheme="majorHAnsi" w:cstheme="majorHAnsi"/>
          <w:sz w:val="20"/>
          <w:szCs w:val="20"/>
          <w:lang w:val="ro-RO"/>
        </w:rPr>
        <w:t xml:space="preserve"> </w:t>
      </w:r>
      <w:r>
        <w:rPr>
          <w:rFonts w:asciiTheme="majorHAnsi" w:hAnsiTheme="majorHAnsi" w:cstheme="majorHAnsi"/>
          <w:sz w:val="20"/>
          <w:szCs w:val="20"/>
          <w:lang w:val="ru-RU"/>
        </w:rPr>
        <w:t>До</w:t>
      </w:r>
      <w:r w:rsidRPr="00DA4345">
        <w:rPr>
          <w:rFonts w:asciiTheme="majorHAnsi" w:hAnsiTheme="majorHAnsi" w:cstheme="majorHAnsi"/>
          <w:sz w:val="20"/>
          <w:szCs w:val="20"/>
          <w:lang w:val="ro-RO"/>
        </w:rPr>
        <w:t xml:space="preserve"> 2016</w:t>
      </w:r>
      <w:r>
        <w:rPr>
          <w:rFonts w:asciiTheme="majorHAnsi" w:hAnsiTheme="majorHAnsi" w:cstheme="majorHAnsi"/>
          <w:sz w:val="20"/>
          <w:szCs w:val="20"/>
          <w:lang w:val="ru-RU"/>
        </w:rPr>
        <w:t xml:space="preserve"> года</w:t>
      </w:r>
      <w:r w:rsidRPr="00DA4345">
        <w:rPr>
          <w:rFonts w:asciiTheme="majorHAnsi" w:hAnsiTheme="majorHAnsi" w:cstheme="majorHAnsi"/>
          <w:sz w:val="20"/>
          <w:szCs w:val="20"/>
          <w:lang w:val="ro-RO"/>
        </w:rPr>
        <w:t xml:space="preserve"> – </w:t>
      </w:r>
      <w:r>
        <w:rPr>
          <w:rFonts w:asciiTheme="majorHAnsi" w:hAnsiTheme="majorHAnsi" w:cstheme="majorHAnsi"/>
          <w:sz w:val="20"/>
          <w:szCs w:val="20"/>
          <w:lang w:val="ru-RU"/>
        </w:rPr>
        <w:t>код</w:t>
      </w:r>
      <w:r w:rsidRPr="00DA4345">
        <w:rPr>
          <w:rFonts w:asciiTheme="majorHAnsi" w:hAnsiTheme="majorHAnsi" w:cstheme="majorHAnsi"/>
          <w:sz w:val="20"/>
          <w:szCs w:val="20"/>
          <w:lang w:val="ro-RO"/>
        </w:rPr>
        <w:t xml:space="preserve"> 161 „</w:t>
      </w:r>
      <w:r w:rsidRPr="0020311B">
        <w:rPr>
          <w:rFonts w:asciiTheme="majorHAnsi" w:hAnsiTheme="majorHAnsi" w:cstheme="majorHAnsi"/>
          <w:sz w:val="20"/>
          <w:szCs w:val="20"/>
          <w:lang w:val="ro-RO"/>
        </w:rPr>
        <w:t>Доходы специальных фондов</w:t>
      </w:r>
      <w:r w:rsidRPr="00DA4345">
        <w:rPr>
          <w:rFonts w:asciiTheme="majorHAnsi" w:hAnsiTheme="majorHAnsi" w:cstheme="majorHAnsi"/>
          <w:sz w:val="20"/>
          <w:szCs w:val="20"/>
          <w:lang w:val="ro-RO"/>
        </w:rPr>
        <w:t>”</w:t>
      </w:r>
      <w:r>
        <w:rPr>
          <w:rFonts w:asciiTheme="majorHAnsi" w:hAnsiTheme="majorHAnsi" w:cstheme="majorHAnsi"/>
          <w:sz w:val="20"/>
          <w:szCs w:val="20"/>
          <w:lang w:val="ro-RO"/>
        </w:rPr>
        <w:t>,</w:t>
      </w:r>
      <w:r w:rsidRPr="00DA4345">
        <w:rPr>
          <w:rFonts w:asciiTheme="majorHAnsi" w:hAnsiTheme="majorHAnsi" w:cstheme="majorHAnsi"/>
          <w:sz w:val="20"/>
          <w:szCs w:val="20"/>
          <w:lang w:val="ro-RO"/>
        </w:rPr>
        <w:t xml:space="preserve"> </w:t>
      </w:r>
      <w:r>
        <w:rPr>
          <w:rFonts w:asciiTheme="majorHAnsi" w:hAnsiTheme="majorHAnsi" w:cstheme="majorHAnsi"/>
          <w:sz w:val="20"/>
          <w:szCs w:val="20"/>
          <w:lang w:val="ru-RU"/>
        </w:rPr>
        <w:t>и с</w:t>
      </w:r>
      <w:r w:rsidRPr="00DA4345">
        <w:rPr>
          <w:rFonts w:asciiTheme="majorHAnsi" w:hAnsiTheme="majorHAnsi" w:cstheme="majorHAnsi"/>
          <w:sz w:val="20"/>
          <w:szCs w:val="20"/>
          <w:lang w:val="ro-RO"/>
        </w:rPr>
        <w:t xml:space="preserve"> 2016</w:t>
      </w:r>
      <w:r>
        <w:rPr>
          <w:rFonts w:asciiTheme="majorHAnsi" w:hAnsiTheme="majorHAnsi" w:cstheme="majorHAnsi"/>
          <w:sz w:val="20"/>
          <w:szCs w:val="20"/>
          <w:lang w:val="ru-RU"/>
        </w:rPr>
        <w:t xml:space="preserve"> года</w:t>
      </w:r>
      <w:r w:rsidRPr="00DA4345">
        <w:rPr>
          <w:rFonts w:asciiTheme="majorHAnsi" w:hAnsiTheme="majorHAnsi" w:cstheme="majorHAnsi"/>
          <w:sz w:val="20"/>
          <w:szCs w:val="20"/>
          <w:lang w:val="ro-RO"/>
        </w:rPr>
        <w:t xml:space="preserve"> </w:t>
      </w:r>
      <w:r>
        <w:rPr>
          <w:rFonts w:asciiTheme="majorHAnsi" w:hAnsiTheme="majorHAnsi" w:cstheme="majorHAnsi"/>
          <w:sz w:val="20"/>
          <w:szCs w:val="20"/>
          <w:lang w:val="ro-RO"/>
        </w:rPr>
        <w:t>–</w:t>
      </w:r>
      <w:r w:rsidRPr="00DA4345">
        <w:rPr>
          <w:rFonts w:asciiTheme="majorHAnsi" w:hAnsiTheme="majorHAnsi" w:cstheme="majorHAnsi"/>
          <w:sz w:val="20"/>
          <w:szCs w:val="20"/>
          <w:lang w:val="ro-RO"/>
        </w:rPr>
        <w:t xml:space="preserve"> </w:t>
      </w:r>
      <w:r>
        <w:rPr>
          <w:rFonts w:asciiTheme="majorHAnsi" w:hAnsiTheme="majorHAnsi" w:cstheme="majorHAnsi"/>
          <w:sz w:val="20"/>
          <w:szCs w:val="20"/>
          <w:lang w:val="ru-RU"/>
        </w:rPr>
        <w:t>ЭКО</w:t>
      </w:r>
      <w:r w:rsidRPr="00DA4345">
        <w:rPr>
          <w:rFonts w:asciiTheme="majorHAnsi" w:hAnsiTheme="majorHAnsi" w:cstheme="majorHAnsi"/>
          <w:sz w:val="20"/>
          <w:szCs w:val="20"/>
          <w:lang w:val="ro-RO"/>
        </w:rPr>
        <w:t xml:space="preserve"> 114640 „</w:t>
      </w:r>
      <w:r w:rsidRPr="00EF57EC">
        <w:rPr>
          <w:rFonts w:asciiTheme="majorHAnsi" w:eastAsia="Times New Roman" w:hAnsiTheme="majorHAnsi" w:cstheme="majorHAnsi"/>
          <w:sz w:val="20"/>
          <w:szCs w:val="20"/>
          <w:lang w:val="ru-RU"/>
        </w:rPr>
        <w:t>Обязательный платеж производителей виноградно-винодельческой продукции</w:t>
      </w:r>
      <w:r w:rsidRPr="005C264E">
        <w:rPr>
          <w:rFonts w:asciiTheme="majorHAnsi" w:eastAsia="Times New Roman" w:hAnsiTheme="majorHAnsi" w:cstheme="majorHAnsi"/>
          <w:sz w:val="20"/>
          <w:szCs w:val="20"/>
          <w:lang w:val="ro-RO"/>
        </w:rPr>
        <w:t>”.</w:t>
      </w:r>
    </w:p>
  </w:footnote>
  <w:footnote w:id="105">
    <w:p w:rsidR="00677B78" w:rsidRPr="005C264E" w:rsidRDefault="00677B78" w:rsidP="00FA2DBF">
      <w:pPr>
        <w:pStyle w:val="a5"/>
        <w:rPr>
          <w:rFonts w:asciiTheme="majorHAnsi" w:hAnsiTheme="majorHAnsi" w:cstheme="majorHAnsi"/>
        </w:rPr>
      </w:pPr>
      <w:r w:rsidRPr="005C264E">
        <w:rPr>
          <w:rStyle w:val="ab"/>
          <w:rFonts w:asciiTheme="majorHAnsi" w:hAnsiTheme="majorHAnsi" w:cstheme="majorHAnsi"/>
        </w:rPr>
        <w:footnoteRef/>
      </w:r>
      <w:r w:rsidRPr="005C264E">
        <w:rPr>
          <w:rFonts w:asciiTheme="majorHAnsi" w:hAnsiTheme="majorHAnsi" w:cstheme="majorHAnsi"/>
        </w:rPr>
        <w:t xml:space="preserve"> Ordinul MF nr.01 din 03.01.2012.</w:t>
      </w:r>
    </w:p>
    <w:p w:rsidR="00677B78" w:rsidRPr="007138A2" w:rsidRDefault="00677B78" w:rsidP="00FA2DBF">
      <w:pPr>
        <w:pStyle w:val="a5"/>
        <w:rPr>
          <w:rFonts w:asciiTheme="majorHAnsi" w:hAnsiTheme="majorHAnsi" w:cstheme="majorHAnsi"/>
        </w:rPr>
      </w:pPr>
    </w:p>
  </w:footnote>
  <w:footnote w:id="106">
    <w:p w:rsidR="00677B78" w:rsidRPr="00A53AF7" w:rsidRDefault="00677B78" w:rsidP="00A920D1">
      <w:pPr>
        <w:pStyle w:val="a5"/>
        <w:rPr>
          <w:rFonts w:asciiTheme="majorHAnsi" w:hAnsiTheme="majorHAnsi" w:cstheme="majorHAnsi"/>
        </w:rPr>
      </w:pPr>
      <w:r w:rsidRPr="00A53AF7">
        <w:rPr>
          <w:rStyle w:val="ab"/>
          <w:rFonts w:asciiTheme="majorHAnsi" w:hAnsiTheme="majorHAnsi" w:cstheme="majorHAnsi"/>
        </w:rPr>
        <w:footnoteRef/>
      </w:r>
      <w:r>
        <w:rPr>
          <w:rFonts w:asciiTheme="majorHAnsi" w:hAnsiTheme="majorHAnsi" w:cstheme="majorHAnsi"/>
          <w:lang w:val="ru-RU"/>
        </w:rPr>
        <w:t xml:space="preserve">Закон </w:t>
      </w:r>
      <w:r w:rsidRPr="00EF57EC">
        <w:rPr>
          <w:rFonts w:asciiTheme="majorHAnsi" w:hAnsiTheme="majorHAnsi" w:cstheme="majorHAnsi"/>
          <w:bCs/>
          <w:lang w:val="ru-RU"/>
        </w:rPr>
        <w:t>об уплате производителями виноградно-винодельческой</w:t>
      </w:r>
      <w:r>
        <w:rPr>
          <w:rFonts w:asciiTheme="majorHAnsi" w:hAnsiTheme="majorHAnsi" w:cstheme="majorHAnsi"/>
          <w:bCs/>
          <w:lang w:val="ru-RU"/>
        </w:rPr>
        <w:t xml:space="preserve"> </w:t>
      </w:r>
      <w:r w:rsidRPr="00EF57EC">
        <w:rPr>
          <w:rFonts w:asciiTheme="majorHAnsi" w:hAnsiTheme="majorHAnsi" w:cstheme="majorHAnsi"/>
          <w:bCs/>
          <w:lang w:val="ru-RU"/>
        </w:rPr>
        <w:t>продукции обязательных взносов в Фонд винограда и вина</w:t>
      </w:r>
      <w:r w:rsidRPr="00A53AF7">
        <w:rPr>
          <w:rFonts w:asciiTheme="majorHAnsi" w:hAnsiTheme="majorHAnsi" w:cstheme="majorHAnsi"/>
        </w:rPr>
        <w:t xml:space="preserve"> </w:t>
      </w:r>
      <w:r>
        <w:rPr>
          <w:rFonts w:asciiTheme="majorHAnsi" w:hAnsiTheme="majorHAnsi" w:cstheme="majorHAnsi"/>
          <w:lang w:val="ru-RU"/>
        </w:rPr>
        <w:t>№</w:t>
      </w:r>
      <w:r w:rsidRPr="00A53AF7">
        <w:rPr>
          <w:rFonts w:asciiTheme="majorHAnsi" w:hAnsiTheme="majorHAnsi" w:cstheme="majorHAnsi"/>
        </w:rPr>
        <w:t xml:space="preserve">227 </w:t>
      </w:r>
      <w:r>
        <w:rPr>
          <w:rFonts w:asciiTheme="majorHAnsi" w:hAnsiTheme="majorHAnsi" w:cstheme="majorHAnsi"/>
          <w:lang w:val="ru-RU"/>
        </w:rPr>
        <w:t>от</w:t>
      </w:r>
      <w:r w:rsidRPr="00A53AF7">
        <w:rPr>
          <w:rFonts w:asciiTheme="majorHAnsi" w:hAnsiTheme="majorHAnsi" w:cstheme="majorHAnsi"/>
        </w:rPr>
        <w:t xml:space="preserve"> 10.12.2015 </w:t>
      </w:r>
      <w:r>
        <w:rPr>
          <w:rFonts w:asciiTheme="majorHAnsi" w:hAnsiTheme="majorHAnsi" w:cstheme="majorHAnsi"/>
        </w:rPr>
        <w:t>(</w:t>
      </w:r>
      <w:r>
        <w:rPr>
          <w:rFonts w:asciiTheme="majorHAnsi" w:hAnsiTheme="majorHAnsi" w:cstheme="majorHAnsi"/>
          <w:lang w:val="ru-RU"/>
        </w:rPr>
        <w:t>далее</w:t>
      </w:r>
      <w:r>
        <w:rPr>
          <w:rFonts w:asciiTheme="majorHAnsi" w:hAnsiTheme="majorHAnsi" w:cstheme="majorHAnsi"/>
        </w:rPr>
        <w:t xml:space="preserve"> – </w:t>
      </w:r>
      <w:r>
        <w:rPr>
          <w:rFonts w:asciiTheme="majorHAnsi" w:hAnsiTheme="majorHAnsi" w:cstheme="majorHAnsi"/>
          <w:lang w:val="ru-RU"/>
        </w:rPr>
        <w:t>Закон №</w:t>
      </w:r>
      <w:r w:rsidRPr="00A53AF7">
        <w:rPr>
          <w:rFonts w:asciiTheme="majorHAnsi" w:hAnsiTheme="majorHAnsi" w:cstheme="majorHAnsi"/>
        </w:rPr>
        <w:t xml:space="preserve">227 </w:t>
      </w:r>
      <w:r>
        <w:rPr>
          <w:rFonts w:asciiTheme="majorHAnsi" w:hAnsiTheme="majorHAnsi" w:cstheme="majorHAnsi"/>
          <w:lang w:val="ru-RU"/>
        </w:rPr>
        <w:t>от</w:t>
      </w:r>
      <w:r w:rsidRPr="00A53AF7">
        <w:rPr>
          <w:rFonts w:asciiTheme="majorHAnsi" w:hAnsiTheme="majorHAnsi" w:cstheme="majorHAnsi"/>
        </w:rPr>
        <w:t xml:space="preserve"> 10.12.2015</w:t>
      </w:r>
      <w:r>
        <w:rPr>
          <w:rFonts w:asciiTheme="majorHAnsi" w:hAnsiTheme="majorHAnsi" w:cstheme="majorHAnsi"/>
        </w:rPr>
        <w:t>)</w:t>
      </w:r>
      <w:r w:rsidRPr="00A53AF7">
        <w:rPr>
          <w:rFonts w:asciiTheme="majorHAnsi" w:hAnsiTheme="majorHAnsi" w:cstheme="majorHAnsi"/>
        </w:rPr>
        <w:t>.</w:t>
      </w:r>
    </w:p>
  </w:footnote>
  <w:footnote w:id="107">
    <w:p w:rsidR="00677B78" w:rsidRPr="00332D83" w:rsidRDefault="00677B78" w:rsidP="008B1D7B">
      <w:pPr>
        <w:pStyle w:val="a5"/>
      </w:pPr>
      <w:r w:rsidRPr="00A53AF7">
        <w:rPr>
          <w:rStyle w:val="ab"/>
          <w:rFonts w:asciiTheme="majorHAnsi" w:hAnsiTheme="majorHAnsi" w:cstheme="majorHAnsi"/>
        </w:rPr>
        <w:footnoteRef/>
      </w:r>
      <w:r w:rsidRPr="00A53AF7">
        <w:rPr>
          <w:rFonts w:asciiTheme="majorHAnsi" w:hAnsiTheme="majorHAnsi" w:cstheme="majorHAnsi"/>
        </w:rPr>
        <w:t xml:space="preserve"> </w:t>
      </w:r>
      <w:r>
        <w:rPr>
          <w:rFonts w:asciiTheme="majorHAnsi" w:hAnsiTheme="majorHAnsi" w:cstheme="majorHAnsi"/>
          <w:lang w:val="ru-RU"/>
        </w:rPr>
        <w:t>НБВВ выполнило предписания Закона №</w:t>
      </w:r>
      <w:r w:rsidRPr="00A53AF7">
        <w:rPr>
          <w:rFonts w:asciiTheme="majorHAnsi" w:hAnsiTheme="majorHAnsi" w:cstheme="majorHAnsi"/>
        </w:rPr>
        <w:t xml:space="preserve">227 </w:t>
      </w:r>
      <w:r>
        <w:rPr>
          <w:rFonts w:asciiTheme="majorHAnsi" w:hAnsiTheme="majorHAnsi" w:cstheme="majorHAnsi"/>
          <w:lang w:val="ru-RU"/>
        </w:rPr>
        <w:t>от</w:t>
      </w:r>
      <w:r w:rsidRPr="00A53AF7">
        <w:rPr>
          <w:rFonts w:asciiTheme="majorHAnsi" w:hAnsiTheme="majorHAnsi" w:cstheme="majorHAnsi"/>
        </w:rPr>
        <w:t xml:space="preserve"> 10.12.2015.</w:t>
      </w:r>
    </w:p>
  </w:footnote>
  <w:footnote w:id="108">
    <w:p w:rsidR="00677B78" w:rsidRPr="00CE2761" w:rsidRDefault="00677B78">
      <w:pPr>
        <w:pStyle w:val="a5"/>
        <w:rPr>
          <w:rFonts w:asciiTheme="majorHAnsi" w:hAnsiTheme="majorHAnsi" w:cstheme="majorHAnsi"/>
        </w:rPr>
      </w:pPr>
      <w:r>
        <w:rPr>
          <w:rStyle w:val="ab"/>
        </w:rPr>
        <w:footnoteRef/>
      </w:r>
      <w:r>
        <w:t xml:space="preserve"> </w:t>
      </w:r>
      <w:r w:rsidRPr="00BC215C">
        <w:rPr>
          <w:rFonts w:asciiTheme="majorHAnsi" w:hAnsiTheme="majorHAnsi" w:cstheme="majorHAnsi"/>
          <w:lang w:val="ru-RU"/>
        </w:rPr>
        <w:t xml:space="preserve">Данные, скорректированные в результате представления </w:t>
      </w:r>
      <w:r>
        <w:rPr>
          <w:rFonts w:asciiTheme="majorHAnsi" w:hAnsiTheme="majorHAnsi" w:cstheme="majorHAnsi"/>
          <w:lang w:val="ru-RU"/>
        </w:rPr>
        <w:t>исправле</w:t>
      </w:r>
      <w:r w:rsidRPr="00BC215C">
        <w:rPr>
          <w:rFonts w:asciiTheme="majorHAnsi" w:hAnsiTheme="majorHAnsi" w:cstheme="majorHAnsi"/>
          <w:lang w:val="ru-RU"/>
        </w:rPr>
        <w:t>нных отчетов</w:t>
      </w:r>
      <w:r w:rsidRPr="00CE2761">
        <w:rPr>
          <w:rFonts w:asciiTheme="majorHAnsi" w:hAnsiTheme="majorHAnsi" w:cstheme="majorHAnsi"/>
        </w:rPr>
        <w:t xml:space="preserve">. </w:t>
      </w:r>
    </w:p>
  </w:footnote>
  <w:footnote w:id="109">
    <w:p w:rsidR="00677B78" w:rsidRPr="00386051" w:rsidRDefault="00677B78" w:rsidP="00BC215C">
      <w:pPr>
        <w:pStyle w:val="a5"/>
        <w:rPr>
          <w:rFonts w:asciiTheme="majorHAnsi" w:hAnsiTheme="majorHAnsi" w:cstheme="majorHAnsi"/>
        </w:rPr>
      </w:pPr>
      <w:r w:rsidRPr="00CE2761">
        <w:rPr>
          <w:rStyle w:val="ab"/>
          <w:rFonts w:asciiTheme="majorHAnsi" w:hAnsiTheme="majorHAnsi" w:cstheme="majorHAnsi"/>
        </w:rPr>
        <w:footnoteRef/>
      </w:r>
      <w:r w:rsidRPr="00CE2761">
        <w:rPr>
          <w:rFonts w:asciiTheme="majorHAnsi" w:hAnsiTheme="majorHAnsi" w:cstheme="majorHAnsi"/>
        </w:rPr>
        <w:t xml:space="preserve"> </w:t>
      </w:r>
      <w:r>
        <w:rPr>
          <w:rFonts w:asciiTheme="majorHAnsi" w:hAnsiTheme="majorHAnsi" w:cstheme="majorHAnsi"/>
          <w:lang w:val="ru-RU"/>
        </w:rPr>
        <w:t>Расчет</w:t>
      </w:r>
      <w:r w:rsidRPr="00CE2761">
        <w:rPr>
          <w:rFonts w:asciiTheme="majorHAnsi" w:hAnsiTheme="majorHAnsi" w:cstheme="majorHAnsi"/>
        </w:rPr>
        <w:t xml:space="preserve">: (+23,4 </w:t>
      </w:r>
      <w:r>
        <w:rPr>
          <w:rFonts w:asciiTheme="majorHAnsi" w:hAnsiTheme="majorHAnsi" w:cstheme="majorHAnsi"/>
          <w:lang w:val="ru-RU"/>
        </w:rPr>
        <w:t>млн. МДЛ</w:t>
      </w:r>
      <w:r w:rsidRPr="00CE2761">
        <w:rPr>
          <w:rFonts w:asciiTheme="majorHAnsi" w:hAnsiTheme="majorHAnsi" w:cstheme="majorHAnsi"/>
        </w:rPr>
        <w:t>)</w:t>
      </w:r>
      <w:r>
        <w:rPr>
          <w:rFonts w:asciiTheme="majorHAnsi" w:hAnsiTheme="majorHAnsi" w:cstheme="majorHAnsi"/>
        </w:rPr>
        <w:t xml:space="preserve"> </w:t>
      </w:r>
      <w:r w:rsidRPr="00CE2761">
        <w:rPr>
          <w:rFonts w:asciiTheme="majorHAnsi" w:hAnsiTheme="majorHAnsi" w:cstheme="majorHAnsi"/>
        </w:rPr>
        <w:t>- 2,8</w:t>
      </w:r>
      <w:r>
        <w:rPr>
          <w:rFonts w:asciiTheme="majorHAnsi" w:hAnsiTheme="majorHAnsi" w:cstheme="majorHAnsi"/>
        </w:rPr>
        <w:t xml:space="preserve"> </w:t>
      </w:r>
      <w:r>
        <w:rPr>
          <w:rFonts w:asciiTheme="majorHAnsi" w:hAnsiTheme="majorHAnsi" w:cstheme="majorHAnsi"/>
          <w:lang w:val="ru-RU"/>
        </w:rPr>
        <w:t>млн. МДЛ</w:t>
      </w:r>
      <w:r w:rsidRPr="00CE2761">
        <w:rPr>
          <w:rFonts w:asciiTheme="majorHAnsi" w:hAnsiTheme="majorHAnsi" w:cstheme="majorHAnsi"/>
        </w:rPr>
        <w:t xml:space="preserve"> = 20,6 </w:t>
      </w:r>
      <w:r>
        <w:rPr>
          <w:rFonts w:asciiTheme="majorHAnsi" w:hAnsiTheme="majorHAnsi" w:cstheme="majorHAnsi"/>
          <w:lang w:val="ru-RU"/>
        </w:rPr>
        <w:t>млн. МДЛ</w:t>
      </w:r>
      <w:r w:rsidRPr="00CE2761">
        <w:rPr>
          <w:rFonts w:asciiTheme="majorHAnsi" w:hAnsiTheme="majorHAnsi" w:cstheme="majorHAnsi"/>
        </w:rPr>
        <w:t>.</w:t>
      </w:r>
    </w:p>
  </w:footnote>
  <w:footnote w:id="110">
    <w:p w:rsidR="00677B78" w:rsidRPr="00884BB5" w:rsidRDefault="00677B78" w:rsidP="002B0C1F">
      <w:pPr>
        <w:pStyle w:val="a5"/>
        <w:rPr>
          <w:rFonts w:asciiTheme="majorHAnsi" w:hAnsiTheme="majorHAnsi" w:cstheme="majorHAnsi"/>
        </w:rPr>
      </w:pPr>
      <w:r w:rsidRPr="00884BB5">
        <w:rPr>
          <w:rStyle w:val="ab"/>
          <w:rFonts w:asciiTheme="majorHAnsi" w:hAnsiTheme="majorHAnsi" w:cstheme="majorHAnsi"/>
        </w:rPr>
        <w:footnoteRef/>
      </w:r>
      <w:r w:rsidRPr="00884BB5">
        <w:rPr>
          <w:rFonts w:asciiTheme="majorHAnsi" w:hAnsiTheme="majorHAnsi" w:cstheme="majorHAnsi"/>
        </w:rPr>
        <w:t xml:space="preserve"> </w:t>
      </w:r>
      <w:r w:rsidRPr="00260942">
        <w:rPr>
          <w:rFonts w:asciiTheme="majorHAnsi" w:hAnsiTheme="majorHAnsi" w:cstheme="majorHAnsi"/>
        </w:rPr>
        <w:t>Цифры представлены в соответствии с положениями Закона</w:t>
      </w:r>
      <w:r>
        <w:rPr>
          <w:rFonts w:asciiTheme="majorHAnsi" w:hAnsiTheme="majorHAnsi" w:cstheme="majorHAnsi"/>
          <w:lang w:val="ru-RU"/>
        </w:rPr>
        <w:t xml:space="preserve"> </w:t>
      </w:r>
      <w:r w:rsidRPr="00260942">
        <w:rPr>
          <w:rFonts w:asciiTheme="majorHAnsi" w:hAnsiTheme="majorHAnsi" w:cstheme="majorHAnsi"/>
        </w:rPr>
        <w:t>№227 от 10.12.2015</w:t>
      </w:r>
      <w:r w:rsidRPr="00884BB5">
        <w:rPr>
          <w:rFonts w:asciiTheme="majorHAnsi" w:hAnsiTheme="majorHAnsi" w:cstheme="majorHAnsi"/>
        </w:rPr>
        <w:t>.</w:t>
      </w:r>
    </w:p>
  </w:footnote>
  <w:footnote w:id="111">
    <w:p w:rsidR="00677B78" w:rsidRPr="00C50159" w:rsidRDefault="00677B78" w:rsidP="00C24BF7">
      <w:pPr>
        <w:pStyle w:val="a5"/>
        <w:rPr>
          <w:rFonts w:asciiTheme="majorHAnsi" w:hAnsiTheme="majorHAnsi" w:cstheme="majorHAnsi"/>
        </w:rPr>
      </w:pPr>
      <w:r w:rsidRPr="00C50159">
        <w:rPr>
          <w:rStyle w:val="ab"/>
          <w:rFonts w:asciiTheme="majorHAnsi" w:hAnsiTheme="majorHAnsi" w:cstheme="majorHAnsi"/>
        </w:rPr>
        <w:footnoteRef/>
      </w:r>
      <w:r w:rsidRPr="00C50159">
        <w:rPr>
          <w:rFonts w:asciiTheme="majorHAnsi" w:hAnsiTheme="majorHAnsi" w:cstheme="majorHAnsi"/>
        </w:rPr>
        <w:t xml:space="preserve"> </w:t>
      </w:r>
      <w:r w:rsidRPr="00260942">
        <w:rPr>
          <w:rFonts w:asciiTheme="majorHAnsi" w:hAnsiTheme="majorHAnsi" w:cstheme="majorHAnsi"/>
        </w:rPr>
        <w:t xml:space="preserve">Письма </w:t>
      </w:r>
      <w:r>
        <w:rPr>
          <w:rFonts w:asciiTheme="majorHAnsi" w:hAnsiTheme="majorHAnsi" w:cstheme="majorHAnsi"/>
          <w:lang w:val="ru-RU"/>
        </w:rPr>
        <w:t>№</w:t>
      </w:r>
      <w:r w:rsidRPr="00260942">
        <w:rPr>
          <w:rFonts w:asciiTheme="majorHAnsi" w:hAnsiTheme="majorHAnsi" w:cstheme="majorHAnsi"/>
        </w:rPr>
        <w:t xml:space="preserve">04/04 от 05.04.2017 и </w:t>
      </w:r>
      <w:r>
        <w:rPr>
          <w:rFonts w:asciiTheme="majorHAnsi" w:hAnsiTheme="majorHAnsi" w:cstheme="majorHAnsi"/>
          <w:lang w:val="ru-RU"/>
        </w:rPr>
        <w:t>№</w:t>
      </w:r>
      <w:r w:rsidRPr="00260942">
        <w:rPr>
          <w:rFonts w:asciiTheme="majorHAnsi" w:hAnsiTheme="majorHAnsi" w:cstheme="majorHAnsi"/>
        </w:rPr>
        <w:t xml:space="preserve">120/03 </w:t>
      </w:r>
      <w:r>
        <w:rPr>
          <w:rFonts w:asciiTheme="majorHAnsi" w:hAnsiTheme="majorHAnsi" w:cstheme="majorHAnsi"/>
          <w:lang w:val="ru-RU"/>
        </w:rPr>
        <w:t>от</w:t>
      </w:r>
      <w:r w:rsidRPr="00260942">
        <w:rPr>
          <w:rFonts w:asciiTheme="majorHAnsi" w:hAnsiTheme="majorHAnsi" w:cstheme="majorHAnsi"/>
        </w:rPr>
        <w:t xml:space="preserve"> 24.05.2018</w:t>
      </w:r>
      <w:r w:rsidRPr="00161030">
        <w:rPr>
          <w:rFonts w:asciiTheme="majorHAnsi" w:hAnsiTheme="majorHAnsi" w:cstheme="majorHAnsi"/>
        </w:rPr>
        <w:t>.</w:t>
      </w:r>
    </w:p>
  </w:footnote>
  <w:footnote w:id="112">
    <w:p w:rsidR="00677B78" w:rsidRPr="00161030" w:rsidRDefault="00677B78" w:rsidP="00BD2BBF">
      <w:pPr>
        <w:pStyle w:val="a5"/>
        <w:rPr>
          <w:rFonts w:asciiTheme="majorHAnsi" w:hAnsiTheme="majorHAnsi" w:cstheme="majorHAnsi"/>
        </w:rPr>
      </w:pPr>
      <w:r w:rsidRPr="00C50159">
        <w:rPr>
          <w:rStyle w:val="ab"/>
          <w:rFonts w:asciiTheme="majorHAnsi" w:hAnsiTheme="majorHAnsi" w:cstheme="majorHAnsi"/>
        </w:rPr>
        <w:footnoteRef/>
      </w:r>
      <w:r w:rsidRPr="00C50159">
        <w:rPr>
          <w:rFonts w:asciiTheme="majorHAnsi" w:hAnsiTheme="majorHAnsi" w:cstheme="majorHAnsi"/>
        </w:rPr>
        <w:t xml:space="preserve"> </w:t>
      </w:r>
      <w:r w:rsidRPr="00F957C7">
        <w:rPr>
          <w:rFonts w:asciiTheme="majorHAnsi" w:hAnsiTheme="majorHAnsi" w:cstheme="majorHAnsi"/>
        </w:rPr>
        <w:t>Протокол от 09.10.2018, связанный с применением мер по принудительному исполнению долга и начисленных штрафов плательщик</w:t>
      </w:r>
      <w:r>
        <w:rPr>
          <w:rFonts w:asciiTheme="majorHAnsi" w:hAnsiTheme="majorHAnsi" w:cstheme="majorHAnsi"/>
          <w:lang w:val="ru-RU"/>
        </w:rPr>
        <w:t>ами</w:t>
      </w:r>
      <w:r w:rsidRPr="00F957C7">
        <w:rPr>
          <w:rFonts w:asciiTheme="majorHAnsi" w:hAnsiTheme="majorHAnsi" w:cstheme="majorHAnsi"/>
        </w:rPr>
        <w:t xml:space="preserve"> обязательных взносов в </w:t>
      </w:r>
      <w:r>
        <w:rPr>
          <w:rFonts w:asciiTheme="majorHAnsi" w:hAnsiTheme="majorHAnsi" w:cstheme="majorHAnsi"/>
          <w:lang w:val="ru-RU"/>
        </w:rPr>
        <w:t>ФВВ</w:t>
      </w:r>
      <w:r w:rsidRPr="00161030">
        <w:rPr>
          <w:rFonts w:asciiTheme="majorHAnsi" w:hAnsiTheme="majorHAnsi" w:cstheme="majorHAnsi"/>
        </w:rPr>
        <w:t>.</w:t>
      </w:r>
    </w:p>
  </w:footnote>
  <w:footnote w:id="113">
    <w:p w:rsidR="00677B78" w:rsidRPr="00153F13" w:rsidRDefault="00677B78" w:rsidP="007F0BD7">
      <w:pPr>
        <w:pStyle w:val="a5"/>
        <w:rPr>
          <w:rFonts w:asciiTheme="majorHAnsi" w:hAnsiTheme="majorHAnsi" w:cstheme="majorHAnsi"/>
        </w:rPr>
      </w:pPr>
      <w:r w:rsidRPr="00153F13">
        <w:rPr>
          <w:rStyle w:val="ab"/>
          <w:rFonts w:asciiTheme="majorHAnsi" w:hAnsiTheme="majorHAnsi" w:cstheme="majorHAnsi"/>
        </w:rPr>
        <w:footnoteRef/>
      </w:r>
      <w:r w:rsidRPr="00153F13">
        <w:rPr>
          <w:rFonts w:asciiTheme="majorHAnsi" w:hAnsiTheme="majorHAnsi" w:cstheme="majorHAnsi"/>
        </w:rPr>
        <w:t xml:space="preserve"> </w:t>
      </w:r>
      <w:r>
        <w:rPr>
          <w:rFonts w:asciiTheme="majorHAnsi" w:hAnsiTheme="majorHAnsi" w:cstheme="majorHAnsi"/>
          <w:lang w:val="ru-RU"/>
        </w:rPr>
        <w:t>ПП №</w:t>
      </w:r>
      <w:r w:rsidRPr="00153F13">
        <w:rPr>
          <w:rFonts w:asciiTheme="majorHAnsi" w:hAnsiTheme="majorHAnsi" w:cstheme="majorHAnsi"/>
        </w:rPr>
        <w:t xml:space="preserve">282 </w:t>
      </w:r>
      <w:r>
        <w:rPr>
          <w:rFonts w:asciiTheme="majorHAnsi" w:hAnsiTheme="majorHAnsi" w:cstheme="majorHAnsi"/>
          <w:lang w:val="ru-RU"/>
        </w:rPr>
        <w:t>от</w:t>
      </w:r>
      <w:r w:rsidRPr="00153F13">
        <w:rPr>
          <w:rFonts w:asciiTheme="majorHAnsi" w:hAnsiTheme="majorHAnsi" w:cstheme="majorHAnsi"/>
        </w:rPr>
        <w:t xml:space="preserve"> 11.03.2016 </w:t>
      </w:r>
      <w:r>
        <w:rPr>
          <w:rFonts w:asciiTheme="majorHAnsi" w:hAnsiTheme="majorHAnsi" w:cstheme="majorHAnsi"/>
        </w:rPr>
        <w:t>„</w:t>
      </w:r>
      <w:r w:rsidRPr="00EF0E87">
        <w:rPr>
          <w:rFonts w:asciiTheme="majorHAnsi" w:hAnsiTheme="majorHAnsi" w:cstheme="majorHAnsi"/>
          <w:bCs/>
          <w:lang w:val="ru-RU"/>
        </w:rPr>
        <w:t>О</w:t>
      </w:r>
      <w:r w:rsidRPr="00EF57EC">
        <w:rPr>
          <w:rFonts w:asciiTheme="majorHAnsi" w:hAnsiTheme="majorHAnsi" w:cstheme="majorHAnsi"/>
          <w:bCs/>
          <w:lang w:val="ru-RU"/>
        </w:rPr>
        <w:t xml:space="preserve">б утверждении Технической концепции </w:t>
      </w:r>
      <w:r w:rsidRPr="00EF0E87">
        <w:rPr>
          <w:rFonts w:asciiTheme="majorHAnsi" w:hAnsiTheme="majorHAnsi" w:cstheme="majorHAnsi"/>
          <w:bCs/>
          <w:lang w:val="en-US"/>
        </w:rPr>
        <w:t>a</w:t>
      </w:r>
      <w:r w:rsidRPr="00EF57EC">
        <w:rPr>
          <w:rFonts w:asciiTheme="majorHAnsi" w:hAnsiTheme="majorHAnsi" w:cstheme="majorHAnsi"/>
          <w:bCs/>
          <w:lang w:val="ru-RU"/>
        </w:rPr>
        <w:t>втоматизированной</w:t>
      </w:r>
      <w:r>
        <w:rPr>
          <w:rFonts w:asciiTheme="majorHAnsi" w:hAnsiTheme="majorHAnsi" w:cstheme="majorHAnsi"/>
          <w:bCs/>
          <w:lang w:val="ru-RU"/>
        </w:rPr>
        <w:t xml:space="preserve"> </w:t>
      </w:r>
      <w:r w:rsidRPr="00EF57EC">
        <w:rPr>
          <w:rFonts w:asciiTheme="majorHAnsi" w:hAnsiTheme="majorHAnsi" w:cstheme="majorHAnsi"/>
          <w:bCs/>
          <w:lang w:val="ru-RU"/>
        </w:rPr>
        <w:t xml:space="preserve">информационной системы </w:t>
      </w:r>
      <w:r>
        <w:rPr>
          <w:rFonts w:asciiTheme="majorHAnsi" w:hAnsiTheme="majorHAnsi" w:cstheme="majorHAnsi"/>
        </w:rPr>
        <w:t>„</w:t>
      </w:r>
      <w:r w:rsidRPr="00EF57EC">
        <w:rPr>
          <w:rFonts w:asciiTheme="majorHAnsi" w:hAnsiTheme="majorHAnsi" w:cstheme="majorHAnsi"/>
          <w:bCs/>
          <w:lang w:val="ru-RU"/>
        </w:rPr>
        <w:t>Виноградно-винодельческий регистр</w:t>
      </w:r>
      <w:r w:rsidRPr="00153F13">
        <w:rPr>
          <w:rFonts w:asciiTheme="majorHAnsi" w:hAnsiTheme="majorHAnsi" w:cstheme="majorHAnsi"/>
        </w:rPr>
        <w:t>”</w:t>
      </w:r>
      <w:r>
        <w:rPr>
          <w:rFonts w:asciiTheme="majorHAnsi" w:hAnsiTheme="majorHAnsi" w:cstheme="majorHAnsi"/>
        </w:rPr>
        <w:t>”</w:t>
      </w:r>
      <w:r w:rsidRPr="00153F13">
        <w:rPr>
          <w:rFonts w:asciiTheme="majorHAnsi" w:hAnsiTheme="majorHAnsi" w:cstheme="majorHAnsi"/>
        </w:rPr>
        <w:t xml:space="preserve"> </w:t>
      </w:r>
      <w:r>
        <w:rPr>
          <w:rFonts w:asciiTheme="majorHAnsi" w:hAnsiTheme="majorHAnsi" w:cstheme="majorHAnsi"/>
          <w:lang w:val="ru-RU"/>
        </w:rPr>
        <w:t>и ПП №</w:t>
      </w:r>
      <w:r w:rsidRPr="00153F13">
        <w:rPr>
          <w:rFonts w:asciiTheme="majorHAnsi" w:hAnsiTheme="majorHAnsi" w:cstheme="majorHAnsi"/>
        </w:rPr>
        <w:t xml:space="preserve">292 </w:t>
      </w:r>
      <w:r>
        <w:rPr>
          <w:rFonts w:asciiTheme="majorHAnsi" w:hAnsiTheme="majorHAnsi" w:cstheme="majorHAnsi"/>
          <w:lang w:val="ru-RU"/>
        </w:rPr>
        <w:t>от</w:t>
      </w:r>
      <w:r w:rsidRPr="00153F13">
        <w:rPr>
          <w:rFonts w:asciiTheme="majorHAnsi" w:hAnsiTheme="majorHAnsi" w:cstheme="majorHAnsi"/>
        </w:rPr>
        <w:t xml:space="preserve"> 10.06.2017 </w:t>
      </w:r>
      <w:r>
        <w:rPr>
          <w:rFonts w:asciiTheme="majorHAnsi" w:hAnsiTheme="majorHAnsi" w:cstheme="majorHAnsi"/>
        </w:rPr>
        <w:t>„</w:t>
      </w:r>
      <w:r w:rsidRPr="00F469AA">
        <w:rPr>
          <w:rFonts w:asciiTheme="majorHAnsi" w:hAnsiTheme="majorHAnsi" w:cstheme="majorHAnsi"/>
          <w:bCs/>
          <w:lang w:val="ru-RU"/>
        </w:rPr>
        <w:t>О</w:t>
      </w:r>
      <w:r w:rsidRPr="00EF57EC">
        <w:rPr>
          <w:rFonts w:asciiTheme="majorHAnsi" w:hAnsiTheme="majorHAnsi" w:cstheme="majorHAnsi"/>
          <w:bCs/>
          <w:lang w:val="ru-RU"/>
        </w:rPr>
        <w:t>б утверждении Положения о порядке ведения</w:t>
      </w:r>
      <w:r>
        <w:rPr>
          <w:rFonts w:asciiTheme="majorHAnsi" w:hAnsiTheme="majorHAnsi" w:cstheme="majorHAnsi"/>
          <w:bCs/>
          <w:lang w:val="ru-RU"/>
        </w:rPr>
        <w:t xml:space="preserve"> </w:t>
      </w:r>
      <w:r w:rsidRPr="00EF57EC">
        <w:rPr>
          <w:rFonts w:asciiTheme="majorHAnsi" w:hAnsiTheme="majorHAnsi" w:cstheme="majorHAnsi"/>
          <w:bCs/>
          <w:lang w:val="ru-RU"/>
        </w:rPr>
        <w:t>Виноградно-винодельческого регистра Республики Молдова</w:t>
      </w:r>
      <w:r>
        <w:rPr>
          <w:rFonts w:asciiTheme="majorHAnsi" w:hAnsiTheme="majorHAnsi" w:cstheme="majorHAnsi"/>
        </w:rPr>
        <w:t>”</w:t>
      </w:r>
      <w:r w:rsidRPr="00153F13">
        <w:rPr>
          <w:rFonts w:asciiTheme="majorHAnsi" w:hAnsiTheme="majorHAnsi" w:cstheme="majorHAnsi"/>
        </w:rPr>
        <w:t>.</w:t>
      </w:r>
    </w:p>
  </w:footnote>
  <w:footnote w:id="114">
    <w:p w:rsidR="00677B78" w:rsidRPr="00153F13" w:rsidRDefault="00677B78" w:rsidP="007F0BD7">
      <w:pPr>
        <w:pStyle w:val="a5"/>
        <w:rPr>
          <w:rFonts w:asciiTheme="majorHAnsi" w:hAnsiTheme="majorHAnsi" w:cstheme="majorHAnsi"/>
        </w:rPr>
      </w:pPr>
      <w:r w:rsidRPr="00153F13">
        <w:rPr>
          <w:rStyle w:val="ab"/>
          <w:rFonts w:asciiTheme="majorHAnsi" w:hAnsiTheme="majorHAnsi" w:cstheme="majorHAnsi"/>
        </w:rPr>
        <w:footnoteRef/>
      </w:r>
      <w:r w:rsidRPr="00153F13">
        <w:rPr>
          <w:rFonts w:asciiTheme="majorHAnsi" w:hAnsiTheme="majorHAnsi" w:cstheme="majorHAnsi"/>
        </w:rPr>
        <w:t xml:space="preserve"> </w:t>
      </w:r>
      <w:r w:rsidRPr="00EF57EC">
        <w:rPr>
          <w:rFonts w:asciiTheme="majorHAnsi" w:hAnsiTheme="majorHAnsi" w:cstheme="majorHAnsi"/>
          <w:bCs/>
          <w:lang w:val="ru-RU"/>
        </w:rPr>
        <w:t>Техническ</w:t>
      </w:r>
      <w:r>
        <w:rPr>
          <w:rFonts w:asciiTheme="majorHAnsi" w:hAnsiTheme="majorHAnsi" w:cstheme="majorHAnsi"/>
          <w:bCs/>
          <w:lang w:val="ru-RU"/>
        </w:rPr>
        <w:t>ая</w:t>
      </w:r>
      <w:r w:rsidRPr="00EF57EC">
        <w:rPr>
          <w:rFonts w:asciiTheme="majorHAnsi" w:hAnsiTheme="majorHAnsi" w:cstheme="majorHAnsi"/>
          <w:bCs/>
          <w:lang w:val="ru-RU"/>
        </w:rPr>
        <w:t xml:space="preserve"> концепци</w:t>
      </w:r>
      <w:r>
        <w:rPr>
          <w:rFonts w:asciiTheme="majorHAnsi" w:hAnsiTheme="majorHAnsi" w:cstheme="majorHAnsi"/>
          <w:bCs/>
          <w:lang w:val="ru-RU"/>
        </w:rPr>
        <w:t>я</w:t>
      </w:r>
      <w:r w:rsidRPr="00EF57EC">
        <w:rPr>
          <w:rFonts w:asciiTheme="majorHAnsi" w:hAnsiTheme="majorHAnsi" w:cstheme="majorHAnsi"/>
          <w:bCs/>
          <w:lang w:val="ru-RU"/>
        </w:rPr>
        <w:t xml:space="preserve"> </w:t>
      </w:r>
      <w:r w:rsidRPr="00EF0E87">
        <w:rPr>
          <w:rFonts w:asciiTheme="majorHAnsi" w:hAnsiTheme="majorHAnsi" w:cstheme="majorHAnsi"/>
          <w:bCs/>
          <w:lang w:val="en-US"/>
        </w:rPr>
        <w:t>a</w:t>
      </w:r>
      <w:r w:rsidRPr="00EF57EC">
        <w:rPr>
          <w:rFonts w:asciiTheme="majorHAnsi" w:hAnsiTheme="majorHAnsi" w:cstheme="majorHAnsi"/>
          <w:bCs/>
          <w:lang w:val="ru-RU"/>
        </w:rPr>
        <w:t>втоматизированной</w:t>
      </w:r>
      <w:r>
        <w:rPr>
          <w:rFonts w:asciiTheme="majorHAnsi" w:hAnsiTheme="majorHAnsi" w:cstheme="majorHAnsi"/>
          <w:bCs/>
          <w:lang w:val="ru-RU"/>
        </w:rPr>
        <w:t xml:space="preserve"> </w:t>
      </w:r>
      <w:r w:rsidRPr="00EF57EC">
        <w:rPr>
          <w:rFonts w:asciiTheme="majorHAnsi" w:hAnsiTheme="majorHAnsi" w:cstheme="majorHAnsi"/>
          <w:bCs/>
          <w:lang w:val="ru-RU"/>
        </w:rPr>
        <w:t xml:space="preserve">информационной системы </w:t>
      </w:r>
      <w:r>
        <w:rPr>
          <w:rFonts w:asciiTheme="majorHAnsi" w:hAnsiTheme="majorHAnsi" w:cstheme="majorHAnsi"/>
        </w:rPr>
        <w:t>„</w:t>
      </w:r>
      <w:r w:rsidRPr="00EF57EC">
        <w:rPr>
          <w:rFonts w:asciiTheme="majorHAnsi" w:hAnsiTheme="majorHAnsi" w:cstheme="majorHAnsi"/>
          <w:bCs/>
          <w:lang w:val="ru-RU"/>
        </w:rPr>
        <w:t>Виноградно-винодельческий регистр</w:t>
      </w:r>
      <w:r w:rsidRPr="00153F13">
        <w:rPr>
          <w:rFonts w:asciiTheme="majorHAnsi" w:hAnsiTheme="majorHAnsi" w:cstheme="majorHAnsi"/>
        </w:rPr>
        <w:t>”</w:t>
      </w:r>
      <w:r>
        <w:rPr>
          <w:rFonts w:asciiTheme="majorHAnsi" w:hAnsiTheme="majorHAnsi" w:cstheme="majorHAnsi"/>
        </w:rPr>
        <w:t>,</w:t>
      </w:r>
      <w:r w:rsidRPr="00153F13">
        <w:rPr>
          <w:rFonts w:asciiTheme="majorHAnsi" w:hAnsiTheme="majorHAnsi" w:cstheme="majorHAnsi"/>
        </w:rPr>
        <w:t xml:space="preserve"> </w:t>
      </w:r>
      <w:r>
        <w:rPr>
          <w:rFonts w:asciiTheme="majorHAnsi" w:hAnsiTheme="majorHAnsi" w:cstheme="majorHAnsi"/>
          <w:lang w:val="ru-RU"/>
        </w:rPr>
        <w:t>утвержденная ПП №</w:t>
      </w:r>
      <w:r w:rsidRPr="00153F13">
        <w:rPr>
          <w:rFonts w:asciiTheme="majorHAnsi" w:hAnsiTheme="majorHAnsi" w:cstheme="majorHAnsi"/>
        </w:rPr>
        <w:t xml:space="preserve">282 </w:t>
      </w:r>
      <w:r>
        <w:rPr>
          <w:rFonts w:asciiTheme="majorHAnsi" w:hAnsiTheme="majorHAnsi" w:cstheme="majorHAnsi"/>
          <w:lang w:val="ru-RU"/>
        </w:rPr>
        <w:t>от</w:t>
      </w:r>
      <w:r w:rsidRPr="00153F13">
        <w:rPr>
          <w:rFonts w:asciiTheme="majorHAnsi" w:hAnsiTheme="majorHAnsi" w:cstheme="majorHAnsi"/>
        </w:rPr>
        <w:t xml:space="preserve"> 11.03.2016.</w:t>
      </w:r>
    </w:p>
  </w:footnote>
  <w:footnote w:id="115">
    <w:p w:rsidR="00677B78" w:rsidRPr="008228A9" w:rsidRDefault="00677B78" w:rsidP="00E84FF1">
      <w:pPr>
        <w:pStyle w:val="a5"/>
        <w:rPr>
          <w:rFonts w:asciiTheme="majorHAnsi" w:hAnsiTheme="majorHAnsi" w:cstheme="majorHAnsi"/>
        </w:rPr>
      </w:pPr>
      <w:r w:rsidRPr="008228A9">
        <w:rPr>
          <w:rStyle w:val="ab"/>
          <w:rFonts w:asciiTheme="majorHAnsi" w:hAnsiTheme="majorHAnsi" w:cstheme="majorHAnsi"/>
        </w:rPr>
        <w:footnoteRef/>
      </w:r>
      <w:r w:rsidRPr="008228A9">
        <w:rPr>
          <w:rFonts w:asciiTheme="majorHAnsi" w:hAnsiTheme="majorHAnsi" w:cstheme="majorHAnsi"/>
        </w:rPr>
        <w:t xml:space="preserve"> </w:t>
      </w:r>
      <w:r>
        <w:rPr>
          <w:rFonts w:asciiTheme="majorHAnsi" w:hAnsiTheme="majorHAnsi" w:cstheme="majorHAnsi"/>
          <w:lang w:val="ru-RU"/>
        </w:rPr>
        <w:t>ПП №</w:t>
      </w:r>
      <w:r w:rsidRPr="0048102A">
        <w:rPr>
          <w:rFonts w:asciiTheme="majorHAnsi" w:hAnsiTheme="majorHAnsi" w:cstheme="majorHAnsi"/>
        </w:rPr>
        <w:t xml:space="preserve">292 </w:t>
      </w:r>
      <w:r>
        <w:rPr>
          <w:rFonts w:asciiTheme="majorHAnsi" w:hAnsiTheme="majorHAnsi" w:cstheme="majorHAnsi"/>
          <w:lang w:val="ru-RU"/>
        </w:rPr>
        <w:t>от</w:t>
      </w:r>
      <w:r w:rsidRPr="0048102A">
        <w:rPr>
          <w:rFonts w:asciiTheme="majorHAnsi" w:hAnsiTheme="majorHAnsi" w:cstheme="majorHAnsi"/>
        </w:rPr>
        <w:t xml:space="preserve"> 10.05.2017 </w:t>
      </w:r>
      <w:r>
        <w:rPr>
          <w:rFonts w:asciiTheme="majorHAnsi" w:hAnsiTheme="majorHAnsi" w:cstheme="majorHAnsi"/>
        </w:rPr>
        <w:t>„</w:t>
      </w:r>
      <w:r w:rsidRPr="00F469AA">
        <w:rPr>
          <w:rFonts w:asciiTheme="majorHAnsi" w:hAnsiTheme="majorHAnsi" w:cstheme="majorHAnsi"/>
          <w:bCs/>
          <w:lang w:val="ru-RU"/>
        </w:rPr>
        <w:t>О</w:t>
      </w:r>
      <w:r w:rsidRPr="00EF57EC">
        <w:rPr>
          <w:rFonts w:asciiTheme="majorHAnsi" w:hAnsiTheme="majorHAnsi" w:cstheme="majorHAnsi"/>
          <w:bCs/>
          <w:lang w:val="ru-RU"/>
        </w:rPr>
        <w:t>б утверждении Положения о порядке ведения</w:t>
      </w:r>
      <w:r>
        <w:rPr>
          <w:rFonts w:asciiTheme="majorHAnsi" w:hAnsiTheme="majorHAnsi" w:cstheme="majorHAnsi"/>
          <w:bCs/>
          <w:lang w:val="ru-RU"/>
        </w:rPr>
        <w:t xml:space="preserve"> </w:t>
      </w:r>
      <w:r w:rsidRPr="00EF57EC">
        <w:rPr>
          <w:rFonts w:asciiTheme="majorHAnsi" w:hAnsiTheme="majorHAnsi" w:cstheme="majorHAnsi"/>
          <w:bCs/>
          <w:lang w:val="ru-RU"/>
        </w:rPr>
        <w:t>Виноградно-винодельческого регистра Республики Молдова</w:t>
      </w:r>
      <w:r>
        <w:rPr>
          <w:rFonts w:asciiTheme="majorHAnsi" w:hAnsiTheme="majorHAnsi" w:cstheme="majorHAnsi"/>
        </w:rPr>
        <w:t>”</w:t>
      </w:r>
      <w:r w:rsidRPr="0048102A">
        <w:rPr>
          <w:rFonts w:asciiTheme="majorHAnsi" w:hAnsiTheme="majorHAnsi" w:cstheme="majorHAnsi"/>
        </w:rPr>
        <w:t>.</w:t>
      </w:r>
    </w:p>
  </w:footnote>
  <w:footnote w:id="116">
    <w:p w:rsidR="00677B78" w:rsidRPr="008C3771" w:rsidRDefault="00677B78" w:rsidP="003440AD">
      <w:pPr>
        <w:pStyle w:val="a5"/>
        <w:rPr>
          <w:rFonts w:asciiTheme="majorHAnsi" w:hAnsiTheme="majorHAnsi" w:cstheme="majorHAnsi"/>
        </w:rPr>
      </w:pPr>
      <w:r w:rsidRPr="0048102A">
        <w:rPr>
          <w:rStyle w:val="ab"/>
          <w:rFonts w:asciiTheme="majorHAnsi" w:hAnsiTheme="majorHAnsi" w:cstheme="majorHAnsi"/>
        </w:rPr>
        <w:footnoteRef/>
      </w:r>
      <w:r w:rsidRPr="0048102A">
        <w:rPr>
          <w:rFonts w:asciiTheme="majorHAnsi" w:hAnsiTheme="majorHAnsi" w:cstheme="majorHAnsi"/>
        </w:rPr>
        <w:t xml:space="preserve"> BY – </w:t>
      </w:r>
      <w:r>
        <w:rPr>
          <w:rFonts w:asciiTheme="majorHAnsi" w:hAnsiTheme="majorHAnsi" w:cstheme="majorHAnsi"/>
          <w:lang w:val="ru-RU"/>
        </w:rPr>
        <w:t>Беларусь</w:t>
      </w:r>
      <w:r w:rsidRPr="0048102A">
        <w:rPr>
          <w:rFonts w:asciiTheme="majorHAnsi" w:hAnsiTheme="majorHAnsi" w:cstheme="majorHAnsi"/>
        </w:rPr>
        <w:t>.</w:t>
      </w:r>
    </w:p>
  </w:footnote>
  <w:footnote w:id="117">
    <w:p w:rsidR="00677B78" w:rsidRPr="008C3771" w:rsidRDefault="00677B78" w:rsidP="00073C3C">
      <w:pPr>
        <w:pStyle w:val="a5"/>
        <w:rPr>
          <w:rFonts w:asciiTheme="majorHAnsi" w:hAnsiTheme="majorHAnsi" w:cstheme="majorHAnsi"/>
        </w:rPr>
      </w:pPr>
      <w:r w:rsidRPr="008C3771">
        <w:rPr>
          <w:rStyle w:val="ab"/>
          <w:rFonts w:asciiTheme="majorHAnsi" w:hAnsiTheme="majorHAnsi" w:cstheme="majorHAnsi"/>
        </w:rPr>
        <w:footnoteRef/>
      </w:r>
      <w:r w:rsidRPr="008C3771">
        <w:rPr>
          <w:rFonts w:asciiTheme="majorHAnsi" w:hAnsiTheme="majorHAnsi" w:cstheme="majorHAnsi"/>
        </w:rPr>
        <w:t xml:space="preserve"> </w:t>
      </w:r>
      <w:r>
        <w:rPr>
          <w:rFonts w:asciiTheme="majorHAnsi" w:hAnsiTheme="majorHAnsi" w:cstheme="majorHAnsi"/>
          <w:lang w:val="ru-RU"/>
        </w:rPr>
        <w:t>В</w:t>
      </w:r>
      <w:r w:rsidRPr="008C3771">
        <w:rPr>
          <w:rFonts w:asciiTheme="majorHAnsi" w:hAnsiTheme="majorHAnsi" w:cstheme="majorHAnsi"/>
        </w:rPr>
        <w:t xml:space="preserve"> 2017</w:t>
      </w:r>
      <w:r>
        <w:rPr>
          <w:rFonts w:asciiTheme="majorHAnsi" w:hAnsiTheme="majorHAnsi" w:cstheme="majorHAnsi"/>
          <w:lang w:val="ru-RU"/>
        </w:rPr>
        <w:t xml:space="preserve"> году</w:t>
      </w:r>
      <w:r w:rsidRPr="008C3771">
        <w:rPr>
          <w:rFonts w:asciiTheme="majorHAnsi" w:hAnsiTheme="majorHAnsi" w:cstheme="majorHAnsi"/>
        </w:rPr>
        <w:t xml:space="preserve"> –</w:t>
      </w:r>
      <w:r>
        <w:rPr>
          <w:rFonts w:asciiTheme="majorHAnsi" w:hAnsiTheme="majorHAnsi" w:cstheme="majorHAnsi"/>
        </w:rPr>
        <w:t xml:space="preserve"> </w:t>
      </w:r>
      <w:r w:rsidRPr="008C3771">
        <w:rPr>
          <w:rFonts w:asciiTheme="majorHAnsi" w:hAnsiTheme="majorHAnsi" w:cstheme="majorHAnsi"/>
        </w:rPr>
        <w:t xml:space="preserve">124,9 </w:t>
      </w:r>
      <w:r>
        <w:rPr>
          <w:rFonts w:asciiTheme="majorHAnsi" w:hAnsiTheme="majorHAnsi" w:cstheme="majorHAnsi"/>
          <w:lang w:val="ru-RU"/>
        </w:rPr>
        <w:t>млн. МДЛ</w:t>
      </w:r>
      <w:r w:rsidRPr="008C3771">
        <w:rPr>
          <w:rFonts w:asciiTheme="majorHAnsi" w:hAnsiTheme="majorHAnsi" w:cstheme="majorHAnsi"/>
        </w:rPr>
        <w:t xml:space="preserve">/13,7 </w:t>
      </w:r>
      <w:r>
        <w:rPr>
          <w:rFonts w:asciiTheme="majorHAnsi" w:hAnsiTheme="majorHAnsi" w:cstheme="majorHAnsi"/>
          <w:lang w:val="ru-RU"/>
        </w:rPr>
        <w:t>млн. литров</w:t>
      </w:r>
      <w:r w:rsidRPr="008C3771">
        <w:rPr>
          <w:rFonts w:asciiTheme="majorHAnsi" w:hAnsiTheme="majorHAnsi" w:cstheme="majorHAnsi"/>
        </w:rPr>
        <w:t>,</w:t>
      </w:r>
      <w:r>
        <w:rPr>
          <w:rFonts w:asciiTheme="majorHAnsi" w:hAnsiTheme="majorHAnsi" w:cstheme="majorHAnsi"/>
          <w:lang w:val="ru-RU"/>
        </w:rPr>
        <w:t xml:space="preserve"> в</w:t>
      </w:r>
      <w:r w:rsidRPr="008C3771">
        <w:rPr>
          <w:rFonts w:asciiTheme="majorHAnsi" w:hAnsiTheme="majorHAnsi" w:cstheme="majorHAnsi"/>
        </w:rPr>
        <w:t xml:space="preserve"> 2018</w:t>
      </w:r>
      <w:r>
        <w:rPr>
          <w:rFonts w:asciiTheme="majorHAnsi" w:hAnsiTheme="majorHAnsi" w:cstheme="majorHAnsi"/>
          <w:lang w:val="ru-RU"/>
        </w:rPr>
        <w:t xml:space="preserve"> году</w:t>
      </w:r>
      <w:r w:rsidRPr="008C3771">
        <w:rPr>
          <w:rFonts w:asciiTheme="majorHAnsi" w:hAnsiTheme="majorHAnsi" w:cstheme="majorHAnsi"/>
        </w:rPr>
        <w:t xml:space="preserve"> – 73,6 </w:t>
      </w:r>
      <w:r>
        <w:rPr>
          <w:rFonts w:asciiTheme="majorHAnsi" w:hAnsiTheme="majorHAnsi" w:cstheme="majorHAnsi"/>
          <w:lang w:val="ru-RU"/>
        </w:rPr>
        <w:t>млн. МДЛ</w:t>
      </w:r>
      <w:r w:rsidRPr="008C3771">
        <w:rPr>
          <w:rFonts w:asciiTheme="majorHAnsi" w:hAnsiTheme="majorHAnsi" w:cstheme="majorHAnsi"/>
        </w:rPr>
        <w:t xml:space="preserve"> /7,6 </w:t>
      </w:r>
      <w:r>
        <w:rPr>
          <w:rFonts w:asciiTheme="majorHAnsi" w:hAnsiTheme="majorHAnsi" w:cstheme="majorHAnsi"/>
          <w:lang w:val="ru-RU"/>
        </w:rPr>
        <w:t>млн. литров</w:t>
      </w:r>
      <w:r w:rsidRPr="008C3771">
        <w:rPr>
          <w:rFonts w:asciiTheme="majorHAnsi" w:hAnsiTheme="majorHAnsi" w:cstheme="majorHAnsi"/>
        </w:rPr>
        <w:t>.</w:t>
      </w:r>
    </w:p>
  </w:footnote>
  <w:footnote w:id="118">
    <w:p w:rsidR="00677B78" w:rsidRPr="008C3771" w:rsidRDefault="00677B78" w:rsidP="00073C3C">
      <w:pPr>
        <w:pStyle w:val="a5"/>
        <w:rPr>
          <w:rFonts w:asciiTheme="majorHAnsi" w:hAnsiTheme="majorHAnsi" w:cstheme="majorHAnsi"/>
        </w:rPr>
      </w:pPr>
      <w:r w:rsidRPr="008C3771">
        <w:rPr>
          <w:rStyle w:val="ab"/>
          <w:rFonts w:asciiTheme="majorHAnsi" w:hAnsiTheme="majorHAnsi" w:cstheme="majorHAnsi"/>
        </w:rPr>
        <w:footnoteRef/>
      </w:r>
      <w:r w:rsidRPr="008C3771">
        <w:rPr>
          <w:rFonts w:asciiTheme="majorHAnsi" w:hAnsiTheme="majorHAnsi" w:cstheme="majorHAnsi"/>
        </w:rPr>
        <w:t xml:space="preserve"> </w:t>
      </w:r>
      <w:r>
        <w:rPr>
          <w:rFonts w:asciiTheme="majorHAnsi" w:hAnsiTheme="majorHAnsi" w:cstheme="majorHAnsi"/>
          <w:lang w:val="ru-RU"/>
        </w:rPr>
        <w:t>В</w:t>
      </w:r>
      <w:r w:rsidRPr="008C3771">
        <w:rPr>
          <w:rFonts w:asciiTheme="majorHAnsi" w:hAnsiTheme="majorHAnsi" w:cstheme="majorHAnsi"/>
        </w:rPr>
        <w:t xml:space="preserve"> 2017</w:t>
      </w:r>
      <w:r>
        <w:rPr>
          <w:rFonts w:asciiTheme="majorHAnsi" w:hAnsiTheme="majorHAnsi" w:cstheme="majorHAnsi"/>
          <w:lang w:val="ru-RU"/>
        </w:rPr>
        <w:t xml:space="preserve"> году</w:t>
      </w:r>
      <w:r w:rsidRPr="008C3771">
        <w:rPr>
          <w:rFonts w:asciiTheme="majorHAnsi" w:hAnsiTheme="majorHAnsi" w:cstheme="majorHAnsi"/>
        </w:rPr>
        <w:t xml:space="preserve"> – 67,7 </w:t>
      </w:r>
      <w:r>
        <w:rPr>
          <w:rFonts w:asciiTheme="majorHAnsi" w:hAnsiTheme="majorHAnsi" w:cstheme="majorHAnsi"/>
          <w:lang w:val="ru-RU"/>
        </w:rPr>
        <w:t>млн. МДЛ</w:t>
      </w:r>
      <w:r w:rsidRPr="008C3771">
        <w:rPr>
          <w:rFonts w:asciiTheme="majorHAnsi" w:hAnsiTheme="majorHAnsi" w:cstheme="majorHAnsi"/>
        </w:rPr>
        <w:t xml:space="preserve"> /7,3 </w:t>
      </w:r>
      <w:r>
        <w:rPr>
          <w:rFonts w:asciiTheme="majorHAnsi" w:hAnsiTheme="majorHAnsi" w:cstheme="majorHAnsi"/>
        </w:rPr>
        <w:t>млн. литров</w:t>
      </w:r>
      <w:r w:rsidRPr="008C3771">
        <w:rPr>
          <w:rFonts w:asciiTheme="majorHAnsi" w:hAnsiTheme="majorHAnsi" w:cstheme="majorHAnsi"/>
        </w:rPr>
        <w:t xml:space="preserve">, </w:t>
      </w:r>
      <w:r>
        <w:rPr>
          <w:rFonts w:asciiTheme="majorHAnsi" w:hAnsiTheme="majorHAnsi" w:cstheme="majorHAnsi"/>
          <w:lang w:val="ru-RU"/>
        </w:rPr>
        <w:t>в</w:t>
      </w:r>
      <w:r w:rsidRPr="008C3771">
        <w:rPr>
          <w:rFonts w:asciiTheme="majorHAnsi" w:hAnsiTheme="majorHAnsi" w:cstheme="majorHAnsi"/>
        </w:rPr>
        <w:t xml:space="preserve"> 2018</w:t>
      </w:r>
      <w:r>
        <w:rPr>
          <w:rFonts w:asciiTheme="majorHAnsi" w:hAnsiTheme="majorHAnsi" w:cstheme="majorHAnsi"/>
          <w:lang w:val="ru-RU"/>
        </w:rPr>
        <w:t xml:space="preserve"> году</w:t>
      </w:r>
      <w:r>
        <w:rPr>
          <w:rFonts w:asciiTheme="majorHAnsi" w:hAnsiTheme="majorHAnsi" w:cstheme="majorHAnsi"/>
        </w:rPr>
        <w:t xml:space="preserve"> </w:t>
      </w:r>
      <w:r w:rsidRPr="008C3771">
        <w:rPr>
          <w:rFonts w:asciiTheme="majorHAnsi" w:hAnsiTheme="majorHAnsi" w:cstheme="majorHAnsi"/>
        </w:rPr>
        <w:t xml:space="preserve">– 64,3 </w:t>
      </w:r>
      <w:r>
        <w:rPr>
          <w:rFonts w:asciiTheme="majorHAnsi" w:hAnsiTheme="majorHAnsi" w:cstheme="majorHAnsi"/>
          <w:lang w:val="ru-RU"/>
        </w:rPr>
        <w:t>млн. МДЛ</w:t>
      </w:r>
      <w:r w:rsidRPr="008C3771">
        <w:rPr>
          <w:rFonts w:asciiTheme="majorHAnsi" w:hAnsiTheme="majorHAnsi" w:cstheme="majorHAnsi"/>
        </w:rPr>
        <w:t xml:space="preserve">/6,4 </w:t>
      </w:r>
      <w:r>
        <w:rPr>
          <w:rFonts w:asciiTheme="majorHAnsi" w:hAnsiTheme="majorHAnsi" w:cstheme="majorHAnsi"/>
        </w:rPr>
        <w:t>млн. литров</w:t>
      </w:r>
      <w:r w:rsidRPr="008C3771">
        <w:rPr>
          <w:rFonts w:asciiTheme="majorHAnsi" w:hAnsiTheme="majorHAnsi" w:cstheme="majorHAnsi"/>
        </w:rPr>
        <w:t>.</w:t>
      </w:r>
    </w:p>
  </w:footnote>
  <w:footnote w:id="119">
    <w:p w:rsidR="00677B78" w:rsidRPr="008C3771" w:rsidRDefault="00677B78" w:rsidP="00073C3C">
      <w:pPr>
        <w:pStyle w:val="a5"/>
        <w:rPr>
          <w:rFonts w:asciiTheme="majorHAnsi" w:hAnsiTheme="majorHAnsi" w:cstheme="majorHAnsi"/>
        </w:rPr>
      </w:pPr>
      <w:r w:rsidRPr="008C3771">
        <w:rPr>
          <w:rStyle w:val="ab"/>
          <w:rFonts w:asciiTheme="majorHAnsi" w:hAnsiTheme="majorHAnsi" w:cstheme="majorHAnsi"/>
        </w:rPr>
        <w:footnoteRef/>
      </w:r>
      <w:r w:rsidRPr="008C3771">
        <w:rPr>
          <w:rFonts w:asciiTheme="majorHAnsi" w:hAnsiTheme="majorHAnsi" w:cstheme="majorHAnsi"/>
        </w:rPr>
        <w:t xml:space="preserve"> </w:t>
      </w:r>
      <w:r>
        <w:rPr>
          <w:rFonts w:asciiTheme="majorHAnsi" w:hAnsiTheme="majorHAnsi" w:cstheme="majorHAnsi"/>
          <w:lang w:val="ru-RU"/>
        </w:rPr>
        <w:t>В</w:t>
      </w:r>
      <w:r w:rsidRPr="008C3771">
        <w:rPr>
          <w:rFonts w:asciiTheme="majorHAnsi" w:hAnsiTheme="majorHAnsi" w:cstheme="majorHAnsi"/>
        </w:rPr>
        <w:t xml:space="preserve"> 2017</w:t>
      </w:r>
      <w:r>
        <w:rPr>
          <w:rFonts w:asciiTheme="majorHAnsi" w:hAnsiTheme="majorHAnsi" w:cstheme="majorHAnsi"/>
          <w:lang w:val="ru-RU"/>
        </w:rPr>
        <w:t xml:space="preserve"> году</w:t>
      </w:r>
      <w:r>
        <w:rPr>
          <w:rFonts w:asciiTheme="majorHAnsi" w:hAnsiTheme="majorHAnsi" w:cstheme="majorHAnsi"/>
        </w:rPr>
        <w:t xml:space="preserve"> </w:t>
      </w:r>
      <w:r w:rsidRPr="008C3771">
        <w:rPr>
          <w:rFonts w:asciiTheme="majorHAnsi" w:hAnsiTheme="majorHAnsi" w:cstheme="majorHAnsi"/>
        </w:rPr>
        <w:t xml:space="preserve">– 69,1 </w:t>
      </w:r>
      <w:r>
        <w:rPr>
          <w:rFonts w:asciiTheme="majorHAnsi" w:hAnsiTheme="majorHAnsi" w:cstheme="majorHAnsi"/>
          <w:lang w:val="ru-RU"/>
        </w:rPr>
        <w:t>млн. МДЛ</w:t>
      </w:r>
      <w:r w:rsidRPr="008C3771">
        <w:rPr>
          <w:rFonts w:asciiTheme="majorHAnsi" w:hAnsiTheme="majorHAnsi" w:cstheme="majorHAnsi"/>
        </w:rPr>
        <w:t xml:space="preserve"> /7,5 </w:t>
      </w:r>
      <w:r>
        <w:rPr>
          <w:rFonts w:asciiTheme="majorHAnsi" w:hAnsiTheme="majorHAnsi" w:cstheme="majorHAnsi"/>
        </w:rPr>
        <w:t>млн. литров</w:t>
      </w:r>
      <w:r w:rsidRPr="008C3771">
        <w:rPr>
          <w:rFonts w:asciiTheme="majorHAnsi" w:hAnsiTheme="majorHAnsi" w:cstheme="majorHAnsi"/>
        </w:rPr>
        <w:t xml:space="preserve">, </w:t>
      </w:r>
      <w:r>
        <w:rPr>
          <w:rFonts w:asciiTheme="majorHAnsi" w:hAnsiTheme="majorHAnsi" w:cstheme="majorHAnsi"/>
          <w:lang w:val="ru-RU"/>
        </w:rPr>
        <w:t>в</w:t>
      </w:r>
      <w:r w:rsidRPr="008C3771">
        <w:rPr>
          <w:rFonts w:asciiTheme="majorHAnsi" w:hAnsiTheme="majorHAnsi" w:cstheme="majorHAnsi"/>
        </w:rPr>
        <w:t xml:space="preserve"> 2018</w:t>
      </w:r>
      <w:r>
        <w:rPr>
          <w:rFonts w:asciiTheme="majorHAnsi" w:hAnsiTheme="majorHAnsi" w:cstheme="majorHAnsi"/>
        </w:rPr>
        <w:t xml:space="preserve"> </w:t>
      </w:r>
      <w:r>
        <w:rPr>
          <w:rFonts w:asciiTheme="majorHAnsi" w:hAnsiTheme="majorHAnsi" w:cstheme="majorHAnsi"/>
          <w:lang w:val="ru-RU"/>
        </w:rPr>
        <w:t>году</w:t>
      </w:r>
      <w:r w:rsidRPr="008C3771">
        <w:rPr>
          <w:rFonts w:asciiTheme="majorHAnsi" w:hAnsiTheme="majorHAnsi" w:cstheme="majorHAnsi"/>
        </w:rPr>
        <w:t xml:space="preserve"> – 33,7 </w:t>
      </w:r>
      <w:r>
        <w:rPr>
          <w:rFonts w:asciiTheme="majorHAnsi" w:hAnsiTheme="majorHAnsi" w:cstheme="majorHAnsi"/>
          <w:lang w:val="ru-RU"/>
        </w:rPr>
        <w:t>млн. МДЛ</w:t>
      </w:r>
      <w:r w:rsidRPr="008C3771">
        <w:rPr>
          <w:rFonts w:asciiTheme="majorHAnsi" w:hAnsiTheme="majorHAnsi" w:cstheme="majorHAnsi"/>
        </w:rPr>
        <w:t xml:space="preserve">/4,0 </w:t>
      </w:r>
      <w:r>
        <w:rPr>
          <w:rFonts w:asciiTheme="majorHAnsi" w:hAnsiTheme="majorHAnsi" w:cstheme="majorHAnsi"/>
        </w:rPr>
        <w:t>млн. литров</w:t>
      </w:r>
      <w:r w:rsidRPr="008C3771">
        <w:rPr>
          <w:rFonts w:asciiTheme="majorHAnsi" w:hAnsiTheme="majorHAnsi" w:cstheme="majorHAnsi"/>
        </w:rPr>
        <w:t>.</w:t>
      </w:r>
    </w:p>
  </w:footnote>
  <w:footnote w:id="120">
    <w:p w:rsidR="00677B78" w:rsidRPr="008C3771" w:rsidRDefault="00677B78" w:rsidP="0062449B">
      <w:pPr>
        <w:pStyle w:val="a5"/>
        <w:rPr>
          <w:rFonts w:asciiTheme="majorHAnsi" w:hAnsiTheme="majorHAnsi" w:cstheme="majorHAnsi"/>
        </w:rPr>
      </w:pPr>
      <w:r w:rsidRPr="008C3771">
        <w:rPr>
          <w:rStyle w:val="ab"/>
          <w:rFonts w:asciiTheme="majorHAnsi" w:hAnsiTheme="majorHAnsi" w:cstheme="majorHAnsi"/>
        </w:rPr>
        <w:footnoteRef/>
      </w:r>
      <w:r w:rsidRPr="008C3771">
        <w:rPr>
          <w:rFonts w:asciiTheme="majorHAnsi" w:hAnsiTheme="majorHAnsi" w:cstheme="majorHAnsi"/>
        </w:rPr>
        <w:t xml:space="preserve"> </w:t>
      </w:r>
      <w:r>
        <w:rPr>
          <w:rFonts w:asciiTheme="majorHAnsi" w:hAnsiTheme="majorHAnsi" w:cstheme="majorHAnsi"/>
          <w:lang w:val="ru-RU"/>
        </w:rPr>
        <w:t>В</w:t>
      </w:r>
      <w:r w:rsidRPr="008C3771">
        <w:rPr>
          <w:rFonts w:asciiTheme="majorHAnsi" w:hAnsiTheme="majorHAnsi" w:cstheme="majorHAnsi"/>
        </w:rPr>
        <w:t xml:space="preserve"> 2017</w:t>
      </w:r>
      <w:r>
        <w:rPr>
          <w:rFonts w:asciiTheme="majorHAnsi" w:hAnsiTheme="majorHAnsi" w:cstheme="majorHAnsi"/>
          <w:lang w:val="ru-RU"/>
        </w:rPr>
        <w:t xml:space="preserve"> году</w:t>
      </w:r>
      <w:r>
        <w:rPr>
          <w:rFonts w:asciiTheme="majorHAnsi" w:hAnsiTheme="majorHAnsi" w:cstheme="majorHAnsi"/>
        </w:rPr>
        <w:t xml:space="preserve"> </w:t>
      </w:r>
      <w:r w:rsidRPr="008C3771">
        <w:rPr>
          <w:rFonts w:asciiTheme="majorHAnsi" w:hAnsiTheme="majorHAnsi" w:cstheme="majorHAnsi"/>
        </w:rPr>
        <w:t xml:space="preserve">– 30,1 </w:t>
      </w:r>
      <w:r>
        <w:rPr>
          <w:rFonts w:asciiTheme="majorHAnsi" w:hAnsiTheme="majorHAnsi" w:cstheme="majorHAnsi"/>
          <w:lang w:val="ru-RU"/>
        </w:rPr>
        <w:t>млн. МДЛ</w:t>
      </w:r>
      <w:r w:rsidRPr="008C3771">
        <w:rPr>
          <w:rFonts w:asciiTheme="majorHAnsi" w:hAnsiTheme="majorHAnsi" w:cstheme="majorHAnsi"/>
        </w:rPr>
        <w:t xml:space="preserve"> /2,8 </w:t>
      </w:r>
      <w:r>
        <w:rPr>
          <w:rFonts w:asciiTheme="majorHAnsi" w:hAnsiTheme="majorHAnsi" w:cstheme="majorHAnsi"/>
        </w:rPr>
        <w:t>млн. литров</w:t>
      </w:r>
      <w:r w:rsidRPr="008C3771">
        <w:rPr>
          <w:rFonts w:asciiTheme="majorHAnsi" w:hAnsiTheme="majorHAnsi" w:cstheme="majorHAnsi"/>
        </w:rPr>
        <w:t xml:space="preserve">, </w:t>
      </w:r>
      <w:r>
        <w:rPr>
          <w:rFonts w:asciiTheme="majorHAnsi" w:hAnsiTheme="majorHAnsi" w:cstheme="majorHAnsi"/>
          <w:lang w:val="ru-RU"/>
        </w:rPr>
        <w:t>в</w:t>
      </w:r>
      <w:r w:rsidRPr="008C3771">
        <w:rPr>
          <w:rFonts w:asciiTheme="majorHAnsi" w:hAnsiTheme="majorHAnsi" w:cstheme="majorHAnsi"/>
        </w:rPr>
        <w:t xml:space="preserve"> 2018</w:t>
      </w:r>
      <w:r>
        <w:rPr>
          <w:rFonts w:asciiTheme="majorHAnsi" w:hAnsiTheme="majorHAnsi" w:cstheme="majorHAnsi"/>
        </w:rPr>
        <w:t xml:space="preserve"> </w:t>
      </w:r>
      <w:r>
        <w:rPr>
          <w:rFonts w:asciiTheme="majorHAnsi" w:hAnsiTheme="majorHAnsi" w:cstheme="majorHAnsi"/>
          <w:lang w:val="ru-RU"/>
        </w:rPr>
        <w:t>году</w:t>
      </w:r>
      <w:r w:rsidRPr="008C3771">
        <w:rPr>
          <w:rFonts w:asciiTheme="majorHAnsi" w:hAnsiTheme="majorHAnsi" w:cstheme="majorHAnsi"/>
        </w:rPr>
        <w:t xml:space="preserve"> – 55,1 </w:t>
      </w:r>
      <w:r>
        <w:rPr>
          <w:rFonts w:asciiTheme="majorHAnsi" w:hAnsiTheme="majorHAnsi" w:cstheme="majorHAnsi"/>
          <w:lang w:val="ru-RU"/>
        </w:rPr>
        <w:t>млн. МДЛ</w:t>
      </w:r>
      <w:r w:rsidRPr="008C3771">
        <w:rPr>
          <w:rFonts w:asciiTheme="majorHAnsi" w:hAnsiTheme="majorHAnsi" w:cstheme="majorHAnsi"/>
        </w:rPr>
        <w:t xml:space="preserve">/4,7 </w:t>
      </w:r>
      <w:r>
        <w:rPr>
          <w:rFonts w:asciiTheme="majorHAnsi" w:hAnsiTheme="majorHAnsi" w:cstheme="majorHAnsi"/>
        </w:rPr>
        <w:t>млн. литров</w:t>
      </w:r>
      <w:r w:rsidRPr="008C3771">
        <w:rPr>
          <w:rFonts w:asciiTheme="majorHAnsi" w:hAnsiTheme="majorHAnsi" w:cstheme="majorHAnsi"/>
        </w:rPr>
        <w:t>.</w:t>
      </w:r>
    </w:p>
  </w:footnote>
  <w:footnote w:id="121">
    <w:p w:rsidR="00677B78" w:rsidRPr="00E26EB7" w:rsidRDefault="00677B78" w:rsidP="0062449B">
      <w:pPr>
        <w:pStyle w:val="a5"/>
        <w:rPr>
          <w:rFonts w:asciiTheme="majorHAnsi" w:hAnsiTheme="majorHAnsi" w:cstheme="majorHAnsi"/>
        </w:rPr>
      </w:pPr>
      <w:r w:rsidRPr="00E26EB7">
        <w:rPr>
          <w:rStyle w:val="ab"/>
          <w:rFonts w:asciiTheme="majorHAnsi" w:hAnsiTheme="majorHAnsi" w:cstheme="majorHAnsi"/>
        </w:rPr>
        <w:footnoteRef/>
      </w:r>
      <w:r w:rsidRPr="00E26EB7">
        <w:rPr>
          <w:rFonts w:asciiTheme="majorHAnsi" w:hAnsiTheme="majorHAnsi" w:cstheme="majorHAnsi"/>
        </w:rPr>
        <w:t xml:space="preserve"> </w:t>
      </w:r>
      <w:r>
        <w:rPr>
          <w:rFonts w:asciiTheme="majorHAnsi" w:hAnsiTheme="majorHAnsi" w:cstheme="majorHAnsi"/>
          <w:lang w:val="ru-RU"/>
        </w:rPr>
        <w:t>В</w:t>
      </w:r>
      <w:r w:rsidRPr="00E26EB7">
        <w:rPr>
          <w:rFonts w:asciiTheme="majorHAnsi" w:hAnsiTheme="majorHAnsi" w:cstheme="majorHAnsi"/>
        </w:rPr>
        <w:t xml:space="preserve"> 2017</w:t>
      </w:r>
      <w:r>
        <w:rPr>
          <w:rFonts w:asciiTheme="majorHAnsi" w:hAnsiTheme="majorHAnsi" w:cstheme="majorHAnsi"/>
          <w:lang w:val="ru-RU"/>
        </w:rPr>
        <w:t xml:space="preserve"> году</w:t>
      </w:r>
      <w:r>
        <w:rPr>
          <w:rFonts w:asciiTheme="majorHAnsi" w:hAnsiTheme="majorHAnsi" w:cstheme="majorHAnsi"/>
        </w:rPr>
        <w:t xml:space="preserve"> </w:t>
      </w:r>
      <w:r w:rsidRPr="008C3771">
        <w:rPr>
          <w:rFonts w:asciiTheme="majorHAnsi" w:hAnsiTheme="majorHAnsi" w:cstheme="majorHAnsi"/>
        </w:rPr>
        <w:t>–</w:t>
      </w:r>
      <w:r w:rsidRPr="00E26EB7">
        <w:rPr>
          <w:rFonts w:asciiTheme="majorHAnsi" w:hAnsiTheme="majorHAnsi" w:cstheme="majorHAnsi"/>
        </w:rPr>
        <w:t xml:space="preserve"> 43,6 </w:t>
      </w:r>
      <w:r>
        <w:rPr>
          <w:rFonts w:asciiTheme="majorHAnsi" w:hAnsiTheme="majorHAnsi" w:cstheme="majorHAnsi"/>
          <w:lang w:val="ru-RU"/>
        </w:rPr>
        <w:t>млн. МДЛ</w:t>
      </w:r>
      <w:r w:rsidRPr="00E26EB7">
        <w:rPr>
          <w:rFonts w:asciiTheme="majorHAnsi" w:hAnsiTheme="majorHAnsi" w:cstheme="majorHAnsi"/>
        </w:rPr>
        <w:t xml:space="preserve"> /2,7 </w:t>
      </w:r>
      <w:r>
        <w:rPr>
          <w:rFonts w:asciiTheme="majorHAnsi" w:hAnsiTheme="majorHAnsi" w:cstheme="majorHAnsi"/>
        </w:rPr>
        <w:t>млн. литров</w:t>
      </w:r>
      <w:r w:rsidRPr="00E26EB7">
        <w:rPr>
          <w:rFonts w:asciiTheme="majorHAnsi" w:hAnsiTheme="majorHAnsi" w:cstheme="majorHAnsi"/>
        </w:rPr>
        <w:t xml:space="preserve">, </w:t>
      </w:r>
      <w:r>
        <w:rPr>
          <w:rFonts w:asciiTheme="majorHAnsi" w:hAnsiTheme="majorHAnsi" w:cstheme="majorHAnsi"/>
          <w:lang w:val="ru-RU"/>
        </w:rPr>
        <w:t>в</w:t>
      </w:r>
      <w:r w:rsidRPr="00E26EB7">
        <w:rPr>
          <w:rFonts w:asciiTheme="majorHAnsi" w:hAnsiTheme="majorHAnsi" w:cstheme="majorHAnsi"/>
        </w:rPr>
        <w:t xml:space="preserve"> 2018</w:t>
      </w:r>
      <w:r>
        <w:rPr>
          <w:rFonts w:asciiTheme="majorHAnsi" w:hAnsiTheme="majorHAnsi" w:cstheme="majorHAnsi"/>
        </w:rPr>
        <w:t xml:space="preserve"> </w:t>
      </w:r>
      <w:r>
        <w:rPr>
          <w:rFonts w:asciiTheme="majorHAnsi" w:hAnsiTheme="majorHAnsi" w:cstheme="majorHAnsi"/>
          <w:lang w:val="ru-RU"/>
        </w:rPr>
        <w:t>году</w:t>
      </w:r>
      <w:r w:rsidRPr="008C3771">
        <w:rPr>
          <w:rFonts w:asciiTheme="majorHAnsi" w:hAnsiTheme="majorHAnsi" w:cstheme="majorHAnsi"/>
        </w:rPr>
        <w:t xml:space="preserve"> –</w:t>
      </w:r>
      <w:r w:rsidRPr="00E26EB7">
        <w:rPr>
          <w:rFonts w:asciiTheme="majorHAnsi" w:hAnsiTheme="majorHAnsi" w:cstheme="majorHAnsi"/>
        </w:rPr>
        <w:t xml:space="preserve"> 53,1 </w:t>
      </w:r>
      <w:r>
        <w:rPr>
          <w:rFonts w:asciiTheme="majorHAnsi" w:hAnsiTheme="majorHAnsi" w:cstheme="majorHAnsi"/>
          <w:lang w:val="ru-RU"/>
        </w:rPr>
        <w:t>млн. МДЛ</w:t>
      </w:r>
      <w:r w:rsidRPr="00E26EB7">
        <w:rPr>
          <w:rFonts w:asciiTheme="majorHAnsi" w:hAnsiTheme="majorHAnsi" w:cstheme="majorHAnsi"/>
        </w:rPr>
        <w:t xml:space="preserve">/3,5 </w:t>
      </w:r>
      <w:r>
        <w:rPr>
          <w:rFonts w:asciiTheme="majorHAnsi" w:hAnsiTheme="majorHAnsi" w:cstheme="majorHAnsi"/>
        </w:rPr>
        <w:t>млн. литров</w:t>
      </w:r>
      <w:r w:rsidRPr="00E26EB7">
        <w:rPr>
          <w:rFonts w:asciiTheme="majorHAnsi" w:hAnsiTheme="majorHAnsi" w:cstheme="majorHAnsi"/>
        </w:rPr>
        <w:t>.</w:t>
      </w:r>
    </w:p>
  </w:footnote>
  <w:footnote w:id="122">
    <w:p w:rsidR="00677B78" w:rsidRPr="00E26EB7" w:rsidRDefault="00677B78" w:rsidP="002B0C1F">
      <w:pPr>
        <w:pStyle w:val="a5"/>
        <w:rPr>
          <w:rFonts w:asciiTheme="majorHAnsi" w:hAnsiTheme="majorHAnsi"/>
        </w:rPr>
      </w:pPr>
      <w:r w:rsidRPr="00E26EB7">
        <w:rPr>
          <w:rStyle w:val="ab"/>
          <w:rFonts w:asciiTheme="majorHAnsi" w:hAnsiTheme="majorHAnsi"/>
        </w:rPr>
        <w:footnoteRef/>
      </w:r>
      <w:r w:rsidRPr="00E26EB7">
        <w:rPr>
          <w:rFonts w:asciiTheme="majorHAnsi" w:hAnsiTheme="majorHAnsi"/>
        </w:rPr>
        <w:t xml:space="preserve"> 157 </w:t>
      </w:r>
      <w:r>
        <w:rPr>
          <w:rFonts w:asciiTheme="majorHAnsi" w:hAnsiTheme="majorHAnsi"/>
          <w:lang w:val="ru-RU"/>
        </w:rPr>
        <w:t>литров</w:t>
      </w:r>
      <w:r w:rsidRPr="00E26EB7">
        <w:rPr>
          <w:rFonts w:asciiTheme="majorHAnsi" w:hAnsiTheme="majorHAnsi"/>
        </w:rPr>
        <w:t>.</w:t>
      </w:r>
    </w:p>
  </w:footnote>
  <w:footnote w:id="123">
    <w:p w:rsidR="00677B78" w:rsidRPr="00E26EB7" w:rsidRDefault="00677B78" w:rsidP="002B0C1F">
      <w:pPr>
        <w:pStyle w:val="a5"/>
        <w:rPr>
          <w:rFonts w:asciiTheme="majorHAnsi" w:hAnsiTheme="majorHAnsi"/>
        </w:rPr>
      </w:pPr>
      <w:r w:rsidRPr="00E26EB7">
        <w:rPr>
          <w:rStyle w:val="ab"/>
          <w:rFonts w:asciiTheme="majorHAnsi" w:hAnsiTheme="majorHAnsi"/>
        </w:rPr>
        <w:footnoteRef/>
      </w:r>
      <w:r w:rsidRPr="00E26EB7">
        <w:rPr>
          <w:rFonts w:asciiTheme="majorHAnsi" w:hAnsiTheme="majorHAnsi"/>
        </w:rPr>
        <w:t xml:space="preserve"> 334 </w:t>
      </w:r>
      <w:r>
        <w:rPr>
          <w:rFonts w:asciiTheme="majorHAnsi" w:hAnsiTheme="majorHAnsi"/>
          <w:lang w:val="ru-RU"/>
        </w:rPr>
        <w:t>литров</w:t>
      </w:r>
      <w:r w:rsidRPr="00E26EB7">
        <w:rPr>
          <w:rFonts w:asciiTheme="majorHAnsi" w:hAnsiTheme="majorHAnsi"/>
        </w:rPr>
        <w:t>.</w:t>
      </w:r>
    </w:p>
  </w:footnote>
  <w:footnote w:id="124">
    <w:p w:rsidR="00677B78" w:rsidRDefault="00677B78" w:rsidP="002B0C1F">
      <w:pPr>
        <w:pStyle w:val="a5"/>
      </w:pPr>
      <w:r w:rsidRPr="00E26EB7">
        <w:rPr>
          <w:rStyle w:val="ab"/>
          <w:rFonts w:asciiTheme="majorHAnsi" w:hAnsiTheme="majorHAnsi"/>
        </w:rPr>
        <w:footnoteRef/>
      </w:r>
      <w:r w:rsidRPr="00E26EB7">
        <w:rPr>
          <w:rFonts w:asciiTheme="majorHAnsi" w:hAnsiTheme="majorHAnsi"/>
        </w:rPr>
        <w:t xml:space="preserve"> 302 </w:t>
      </w:r>
      <w:r>
        <w:rPr>
          <w:rFonts w:asciiTheme="majorHAnsi" w:hAnsiTheme="majorHAnsi"/>
          <w:lang w:val="ru-RU"/>
        </w:rPr>
        <w:t>литров</w:t>
      </w:r>
      <w:r w:rsidRPr="00E26EB7">
        <w:rPr>
          <w:rFonts w:asciiTheme="majorHAnsi" w:hAnsiTheme="majorHAnsi"/>
        </w:rPr>
        <w:t>.</w:t>
      </w:r>
    </w:p>
  </w:footnote>
  <w:footnote w:id="125">
    <w:p w:rsidR="00677B78" w:rsidRPr="00CF13C7" w:rsidRDefault="00677B78" w:rsidP="002B7964">
      <w:pPr>
        <w:pStyle w:val="a5"/>
        <w:rPr>
          <w:rFonts w:asciiTheme="majorHAnsi" w:hAnsiTheme="majorHAnsi"/>
          <w:lang w:val="ro-MD"/>
        </w:rPr>
      </w:pPr>
      <w:r w:rsidRPr="00CF13C7">
        <w:rPr>
          <w:rStyle w:val="ab"/>
          <w:rFonts w:asciiTheme="majorHAnsi" w:hAnsiTheme="majorHAnsi"/>
          <w:lang w:val="ro-MD"/>
        </w:rPr>
        <w:footnoteRef/>
      </w:r>
      <w:r w:rsidRPr="00CF13C7">
        <w:rPr>
          <w:rFonts w:asciiTheme="majorHAnsi" w:hAnsiTheme="majorHAnsi"/>
          <w:lang w:val="ro-MD"/>
        </w:rPr>
        <w:t xml:space="preserve"> </w:t>
      </w:r>
      <w:r>
        <w:rPr>
          <w:rFonts w:asciiTheme="majorHAnsi" w:hAnsiTheme="majorHAnsi"/>
          <w:lang w:val="ru-RU"/>
        </w:rPr>
        <w:t>Форма</w:t>
      </w:r>
      <w:r w:rsidRPr="00CF13C7">
        <w:rPr>
          <w:rFonts w:asciiTheme="majorHAnsi" w:hAnsiTheme="majorHAnsi"/>
          <w:lang w:val="ro-MD"/>
        </w:rPr>
        <w:t xml:space="preserve"> 4. </w:t>
      </w:r>
      <w:r w:rsidRPr="002B7964">
        <w:rPr>
          <w:rFonts w:asciiTheme="majorHAnsi" w:hAnsiTheme="majorHAnsi"/>
          <w:lang w:val="ro-MD"/>
        </w:rPr>
        <w:t>Предложения по бюджету на 2018 год и оценки на 2020-2021 год</w:t>
      </w:r>
      <w:r>
        <w:rPr>
          <w:rFonts w:asciiTheme="majorHAnsi" w:hAnsiTheme="majorHAnsi"/>
          <w:lang w:val="ru-RU"/>
        </w:rPr>
        <w:t>ы</w:t>
      </w:r>
      <w:r w:rsidRPr="00CF13C7">
        <w:rPr>
          <w:rFonts w:asciiTheme="majorHAnsi" w:hAnsiTheme="majorHAnsi"/>
          <w:lang w:val="ro-MD"/>
        </w:rPr>
        <w:t>.</w:t>
      </w:r>
    </w:p>
  </w:footnote>
  <w:footnote w:id="126">
    <w:p w:rsidR="00677B78" w:rsidRPr="00CF13C7" w:rsidRDefault="00677B78" w:rsidP="002B0C1F">
      <w:pPr>
        <w:pStyle w:val="a5"/>
        <w:rPr>
          <w:lang w:val="ro-MD"/>
        </w:rPr>
      </w:pPr>
      <w:r w:rsidRPr="00CF13C7">
        <w:rPr>
          <w:rStyle w:val="ab"/>
          <w:rFonts w:asciiTheme="majorHAnsi" w:hAnsiTheme="majorHAnsi"/>
          <w:lang w:val="ro-MD"/>
        </w:rPr>
        <w:footnoteRef/>
      </w:r>
      <w:r w:rsidRPr="00CF13C7">
        <w:rPr>
          <w:rFonts w:asciiTheme="majorHAnsi" w:hAnsiTheme="majorHAnsi"/>
          <w:lang w:val="ro-MD"/>
        </w:rPr>
        <w:t xml:space="preserve"> </w:t>
      </w:r>
      <w:r>
        <w:rPr>
          <w:rFonts w:asciiTheme="majorHAnsi" w:hAnsiTheme="majorHAnsi"/>
          <w:lang w:val="ru-RU"/>
        </w:rPr>
        <w:t>Утверждено Собранием участников виноградно-винодельческого сектора от</w:t>
      </w:r>
      <w:r w:rsidRPr="00CF13C7">
        <w:rPr>
          <w:rFonts w:asciiTheme="majorHAnsi" w:hAnsiTheme="majorHAnsi"/>
          <w:lang w:val="ro-MD"/>
        </w:rPr>
        <w:t xml:space="preserve"> 16.11.2016 </w:t>
      </w:r>
      <w:r>
        <w:rPr>
          <w:rFonts w:asciiTheme="majorHAnsi" w:hAnsiTheme="majorHAnsi"/>
          <w:lang w:val="ru-RU"/>
        </w:rPr>
        <w:t>и КС от</w:t>
      </w:r>
      <w:r w:rsidRPr="00CF13C7">
        <w:rPr>
          <w:rFonts w:asciiTheme="majorHAnsi" w:hAnsiTheme="majorHAnsi"/>
          <w:lang w:val="ro-MD"/>
        </w:rPr>
        <w:t xml:space="preserve"> 24.01.</w:t>
      </w:r>
      <w:r>
        <w:rPr>
          <w:rFonts w:asciiTheme="majorHAnsi" w:hAnsiTheme="majorHAnsi"/>
          <w:lang w:val="ro-MD"/>
        </w:rPr>
        <w:t>2</w:t>
      </w:r>
      <w:r w:rsidRPr="00CF13C7">
        <w:rPr>
          <w:rFonts w:asciiTheme="majorHAnsi" w:hAnsiTheme="majorHAnsi"/>
          <w:lang w:val="ro-MD"/>
        </w:rPr>
        <w:t>017.</w:t>
      </w:r>
    </w:p>
  </w:footnote>
  <w:footnote w:id="127">
    <w:p w:rsidR="00677B78" w:rsidRPr="00D71A55" w:rsidRDefault="00677B78" w:rsidP="00170FC9">
      <w:pPr>
        <w:pStyle w:val="a5"/>
        <w:rPr>
          <w:rFonts w:asciiTheme="majorHAnsi" w:hAnsiTheme="majorHAnsi" w:cstheme="majorHAnsi"/>
        </w:rPr>
      </w:pPr>
      <w:r w:rsidRPr="00D71A55">
        <w:rPr>
          <w:rStyle w:val="ab"/>
          <w:rFonts w:asciiTheme="majorHAnsi" w:hAnsiTheme="majorHAnsi" w:cstheme="majorHAnsi"/>
        </w:rPr>
        <w:footnoteRef/>
      </w:r>
      <w:r w:rsidRPr="00D71A55">
        <w:rPr>
          <w:rFonts w:asciiTheme="majorHAnsi" w:hAnsiTheme="majorHAnsi" w:cstheme="majorHAnsi"/>
        </w:rPr>
        <w:t xml:space="preserve"> </w:t>
      </w:r>
      <w:r w:rsidRPr="00DC07C2">
        <w:rPr>
          <w:rFonts w:asciiTheme="majorHAnsi" w:hAnsiTheme="majorHAnsi" w:cstheme="majorHAnsi"/>
        </w:rPr>
        <w:t xml:space="preserve">Метеостанция, датчик, электрическая ловушка, деревянные передние стойки, опоры для </w:t>
      </w:r>
      <w:r>
        <w:rPr>
          <w:rFonts w:asciiTheme="majorHAnsi" w:hAnsiTheme="majorHAnsi" w:cstheme="majorHAnsi"/>
          <w:lang w:val="ru-RU"/>
        </w:rPr>
        <w:t>столбов</w:t>
      </w:r>
      <w:r w:rsidRPr="00DC07C2">
        <w:rPr>
          <w:rFonts w:asciiTheme="majorHAnsi" w:hAnsiTheme="majorHAnsi" w:cstheme="majorHAnsi"/>
        </w:rPr>
        <w:t xml:space="preserve">, оцинкованная </w:t>
      </w:r>
      <w:r>
        <w:rPr>
          <w:rFonts w:asciiTheme="majorHAnsi" w:hAnsiTheme="majorHAnsi" w:cstheme="majorHAnsi"/>
          <w:lang w:val="ru-RU"/>
        </w:rPr>
        <w:t xml:space="preserve">шпалерная </w:t>
      </w:r>
      <w:r w:rsidRPr="00DC07C2">
        <w:rPr>
          <w:rFonts w:asciiTheme="majorHAnsi" w:hAnsiTheme="majorHAnsi" w:cstheme="majorHAnsi"/>
        </w:rPr>
        <w:t xml:space="preserve">проволока и т. </w:t>
      </w:r>
      <w:r>
        <w:rPr>
          <w:rFonts w:asciiTheme="majorHAnsi" w:hAnsiTheme="majorHAnsi" w:cstheme="majorHAnsi"/>
          <w:lang w:val="ru-RU"/>
        </w:rPr>
        <w:t>д</w:t>
      </w:r>
      <w:r w:rsidRPr="00D71A55">
        <w:rPr>
          <w:rFonts w:asciiTheme="majorHAnsi" w:hAnsiTheme="majorHAnsi" w:cstheme="majorHAnsi"/>
        </w:rPr>
        <w:t>.</w:t>
      </w:r>
    </w:p>
  </w:footnote>
  <w:footnote w:id="128">
    <w:p w:rsidR="00677B78" w:rsidRPr="0062235A" w:rsidRDefault="00677B78" w:rsidP="009C2AE3">
      <w:pPr>
        <w:pStyle w:val="a5"/>
        <w:rPr>
          <w:rFonts w:asciiTheme="majorHAnsi" w:hAnsiTheme="majorHAnsi"/>
        </w:rPr>
      </w:pPr>
      <w:r w:rsidRPr="0062235A">
        <w:rPr>
          <w:rStyle w:val="ab"/>
          <w:rFonts w:asciiTheme="majorHAnsi" w:hAnsiTheme="majorHAnsi"/>
        </w:rPr>
        <w:footnoteRef/>
      </w:r>
      <w:r w:rsidRPr="0062235A">
        <w:rPr>
          <w:rFonts w:asciiTheme="majorHAnsi" w:hAnsiTheme="majorHAnsi"/>
        </w:rPr>
        <w:t xml:space="preserve"> </w:t>
      </w:r>
      <w:r w:rsidRPr="00CF13C7">
        <w:rPr>
          <w:rFonts w:asciiTheme="majorHAnsi" w:hAnsiTheme="majorHAnsi"/>
          <w:u w:val="single"/>
        </w:rPr>
        <w:t>www.wineofmoldova.com</w:t>
      </w:r>
      <w:r>
        <w:rPr>
          <w:rFonts w:asciiTheme="majorHAnsi" w:hAnsiTheme="majorHAnsi"/>
        </w:rPr>
        <w:t>.</w:t>
      </w:r>
    </w:p>
  </w:footnote>
  <w:footnote w:id="129">
    <w:p w:rsidR="00677B78" w:rsidRPr="006C41FA" w:rsidRDefault="00677B78" w:rsidP="002B0C1F">
      <w:pPr>
        <w:pStyle w:val="a5"/>
        <w:rPr>
          <w:rFonts w:asciiTheme="majorHAnsi" w:hAnsiTheme="majorHAnsi" w:cstheme="majorHAnsi"/>
        </w:rPr>
      </w:pPr>
      <w:r w:rsidRPr="006C41FA">
        <w:rPr>
          <w:rStyle w:val="ab"/>
          <w:rFonts w:asciiTheme="majorHAnsi" w:hAnsiTheme="majorHAnsi" w:cstheme="majorHAnsi"/>
        </w:rPr>
        <w:footnoteRef/>
      </w:r>
      <w:r w:rsidRPr="006C41FA">
        <w:rPr>
          <w:rFonts w:asciiTheme="majorHAnsi" w:hAnsiTheme="majorHAnsi" w:cstheme="majorHAnsi"/>
        </w:rPr>
        <w:t xml:space="preserve"> </w:t>
      </w:r>
      <w:r>
        <w:rPr>
          <w:rFonts w:asciiTheme="majorHAnsi" w:hAnsiTheme="majorHAnsi" w:cstheme="majorHAnsi"/>
          <w:lang w:val="ru-RU"/>
        </w:rPr>
        <w:t>Приказ ГГНИ №</w:t>
      </w:r>
      <w:r w:rsidRPr="006C41FA">
        <w:rPr>
          <w:rFonts w:asciiTheme="majorHAnsi" w:hAnsiTheme="majorHAnsi" w:cstheme="majorHAnsi"/>
        </w:rPr>
        <w:t xml:space="preserve">429 </w:t>
      </w:r>
      <w:r>
        <w:rPr>
          <w:rFonts w:asciiTheme="majorHAnsi" w:hAnsiTheme="majorHAnsi" w:cstheme="majorHAnsi"/>
          <w:lang w:val="ru-RU"/>
        </w:rPr>
        <w:t>от</w:t>
      </w:r>
      <w:r w:rsidRPr="006C41FA">
        <w:rPr>
          <w:rFonts w:asciiTheme="majorHAnsi" w:hAnsiTheme="majorHAnsi" w:cstheme="majorHAnsi"/>
        </w:rPr>
        <w:t xml:space="preserve"> 16.04.2013.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31AF"/>
    <w:multiLevelType w:val="hybridMultilevel"/>
    <w:tmpl w:val="6F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4330A"/>
    <w:multiLevelType w:val="hybridMultilevel"/>
    <w:tmpl w:val="88BE7F5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082941C7"/>
    <w:multiLevelType w:val="hybridMultilevel"/>
    <w:tmpl w:val="A2D0B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F3F3B"/>
    <w:multiLevelType w:val="hybridMultilevel"/>
    <w:tmpl w:val="164E2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06129"/>
    <w:multiLevelType w:val="hybridMultilevel"/>
    <w:tmpl w:val="42F8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23D4D"/>
    <w:multiLevelType w:val="hybridMultilevel"/>
    <w:tmpl w:val="D0C2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6C83"/>
    <w:multiLevelType w:val="multilevel"/>
    <w:tmpl w:val="A3F6BB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E3731C"/>
    <w:multiLevelType w:val="hybridMultilevel"/>
    <w:tmpl w:val="B6881C56"/>
    <w:lvl w:ilvl="0" w:tplc="040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8" w15:restartNumberingAfterBreak="0">
    <w:nsid w:val="0FA96D59"/>
    <w:multiLevelType w:val="hybridMultilevel"/>
    <w:tmpl w:val="68922910"/>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15:restartNumberingAfterBreak="0">
    <w:nsid w:val="15754FDB"/>
    <w:multiLevelType w:val="multilevel"/>
    <w:tmpl w:val="85FEE180"/>
    <w:lvl w:ilvl="0">
      <w:start w:val="1"/>
      <w:numFmt w:val="decimal"/>
      <w:lvlText w:val="%1."/>
      <w:lvlJc w:val="left"/>
      <w:pPr>
        <w:ind w:left="360" w:hanging="360"/>
      </w:pPr>
      <w:rPr>
        <w:rFonts w:eastAsiaTheme="minorHAnsi" w:hint="default"/>
      </w:rPr>
    </w:lvl>
    <w:lvl w:ilvl="1">
      <w:start w:val="1"/>
      <w:numFmt w:val="bullet"/>
      <w:lvlText w:val=""/>
      <w:lvlJc w:val="left"/>
      <w:pPr>
        <w:ind w:left="720" w:hanging="360"/>
      </w:pPr>
      <w:rPr>
        <w:rFonts w:ascii="Symbol" w:hAnsi="Symbol" w:hint="default"/>
        <w:sz w:val="24"/>
        <w:szCs w:val="24"/>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0" w15:restartNumberingAfterBreak="0">
    <w:nsid w:val="177E706F"/>
    <w:multiLevelType w:val="hybridMultilevel"/>
    <w:tmpl w:val="648CE446"/>
    <w:lvl w:ilvl="0" w:tplc="08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F0DCF"/>
    <w:multiLevelType w:val="hybridMultilevel"/>
    <w:tmpl w:val="6F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80430"/>
    <w:multiLevelType w:val="hybridMultilevel"/>
    <w:tmpl w:val="C9904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C97D90"/>
    <w:multiLevelType w:val="multilevel"/>
    <w:tmpl w:val="B1323BB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6B8152E"/>
    <w:multiLevelType w:val="hybridMultilevel"/>
    <w:tmpl w:val="7180A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72214"/>
    <w:multiLevelType w:val="hybridMultilevel"/>
    <w:tmpl w:val="32AE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F0E9A"/>
    <w:multiLevelType w:val="hybridMultilevel"/>
    <w:tmpl w:val="B994E2F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702DA"/>
    <w:multiLevelType w:val="hybridMultilevel"/>
    <w:tmpl w:val="3552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937EA"/>
    <w:multiLevelType w:val="hybridMultilevel"/>
    <w:tmpl w:val="F4BA2D4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47B6E"/>
    <w:multiLevelType w:val="hybridMultilevel"/>
    <w:tmpl w:val="61DA620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20B96"/>
    <w:multiLevelType w:val="multilevel"/>
    <w:tmpl w:val="BFEA2E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EC967EE"/>
    <w:multiLevelType w:val="hybridMultilevel"/>
    <w:tmpl w:val="BC465622"/>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2" w15:restartNumberingAfterBreak="0">
    <w:nsid w:val="46004232"/>
    <w:multiLevelType w:val="multilevel"/>
    <w:tmpl w:val="6414D7F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4744" w:hanging="72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6936" w:hanging="1080"/>
      </w:pPr>
      <w:rPr>
        <w:rFonts w:hint="default"/>
      </w:rPr>
    </w:lvl>
    <w:lvl w:ilvl="7">
      <w:start w:val="1"/>
      <w:numFmt w:val="decimal"/>
      <w:isLgl/>
      <w:lvlText w:val="%1.%2.%3.%4.%5.%6.%7.%8."/>
      <w:lvlJc w:val="left"/>
      <w:pPr>
        <w:ind w:left="7852" w:hanging="1080"/>
      </w:pPr>
      <w:rPr>
        <w:rFonts w:hint="default"/>
      </w:rPr>
    </w:lvl>
    <w:lvl w:ilvl="8">
      <w:start w:val="1"/>
      <w:numFmt w:val="decimal"/>
      <w:isLgl/>
      <w:lvlText w:val="%1.%2.%3.%4.%5.%6.%7.%8.%9."/>
      <w:lvlJc w:val="left"/>
      <w:pPr>
        <w:ind w:left="9128" w:hanging="1440"/>
      </w:pPr>
      <w:rPr>
        <w:rFonts w:hint="default"/>
      </w:rPr>
    </w:lvl>
  </w:abstractNum>
  <w:abstractNum w:abstractNumId="23" w15:restartNumberingAfterBreak="0">
    <w:nsid w:val="4F803816"/>
    <w:multiLevelType w:val="hybridMultilevel"/>
    <w:tmpl w:val="0800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05F82"/>
    <w:multiLevelType w:val="multilevel"/>
    <w:tmpl w:val="9892B524"/>
    <w:lvl w:ilvl="0">
      <w:start w:val="3"/>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C0329A8"/>
    <w:multiLevelType w:val="hybridMultilevel"/>
    <w:tmpl w:val="52E0D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BC5E5F"/>
    <w:multiLevelType w:val="hybridMultilevel"/>
    <w:tmpl w:val="CFF8DB5C"/>
    <w:lvl w:ilvl="0" w:tplc="04090001">
      <w:start w:val="1"/>
      <w:numFmt w:val="bullet"/>
      <w:lvlText w:val=""/>
      <w:lvlJc w:val="left"/>
      <w:pPr>
        <w:ind w:left="6881" w:hanging="360"/>
      </w:pPr>
      <w:rPr>
        <w:rFonts w:ascii="Symbol" w:hAnsi="Symbol"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27" w15:restartNumberingAfterBreak="0">
    <w:nsid w:val="64AA1EFC"/>
    <w:multiLevelType w:val="hybridMultilevel"/>
    <w:tmpl w:val="BC4AD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67816"/>
    <w:multiLevelType w:val="hybridMultilevel"/>
    <w:tmpl w:val="4D1E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D0151"/>
    <w:multiLevelType w:val="hybridMultilevel"/>
    <w:tmpl w:val="538C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D1F0B"/>
    <w:multiLevelType w:val="multilevel"/>
    <w:tmpl w:val="480ECECC"/>
    <w:lvl w:ilvl="0">
      <w:start w:val="1"/>
      <w:numFmt w:val="decimal"/>
      <w:lvlText w:val="%1."/>
      <w:lvlJc w:val="left"/>
      <w:pPr>
        <w:ind w:left="360" w:hanging="360"/>
      </w:pPr>
      <w:rPr>
        <w:rFonts w:eastAsiaTheme="minorHAnsi" w:hint="default"/>
      </w:rPr>
    </w:lvl>
    <w:lvl w:ilvl="1">
      <w:start w:val="1"/>
      <w:numFmt w:val="decimal"/>
      <w:suff w:val="space"/>
      <w:lvlText w:val="%1.%2."/>
      <w:lvlJc w:val="left"/>
      <w:pPr>
        <w:ind w:left="720" w:hanging="360"/>
      </w:pPr>
      <w:rPr>
        <w:rFonts w:asciiTheme="majorHAnsi" w:eastAsiaTheme="minorHAnsi" w:hAnsiTheme="majorHAnsi" w:cstheme="majorHAnsi" w:hint="default"/>
        <w:sz w:val="24"/>
        <w:szCs w:val="24"/>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31" w15:restartNumberingAfterBreak="0">
    <w:nsid w:val="672011CC"/>
    <w:multiLevelType w:val="hybridMultilevel"/>
    <w:tmpl w:val="AB6601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7C81E90"/>
    <w:multiLevelType w:val="hybridMultilevel"/>
    <w:tmpl w:val="C8A2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B0DB7"/>
    <w:multiLevelType w:val="hybridMultilevel"/>
    <w:tmpl w:val="C93C9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D0093"/>
    <w:multiLevelType w:val="multilevel"/>
    <w:tmpl w:val="8BCEE0E6"/>
    <w:lvl w:ilvl="0">
      <w:start w:val="1"/>
      <w:numFmt w:val="decimal"/>
      <w:lvlText w:val="%1."/>
      <w:lvlJc w:val="left"/>
      <w:pPr>
        <w:ind w:left="720" w:hanging="360"/>
      </w:pPr>
      <w:rPr>
        <w:rFonts w:hint="default"/>
      </w:rPr>
    </w:lvl>
    <w:lvl w:ilvl="1">
      <w:start w:val="7"/>
      <w:numFmt w:val="decimal"/>
      <w:isLgl/>
      <w:lvlText w:val="%1.%2"/>
      <w:lvlJc w:val="left"/>
      <w:pPr>
        <w:ind w:left="1050" w:hanging="69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EA9191F"/>
    <w:multiLevelType w:val="hybridMultilevel"/>
    <w:tmpl w:val="801409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EE341B8"/>
    <w:multiLevelType w:val="multilevel"/>
    <w:tmpl w:val="FE0CC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E14500"/>
    <w:multiLevelType w:val="multilevel"/>
    <w:tmpl w:val="29309704"/>
    <w:lvl w:ilvl="0">
      <w:start w:val="4"/>
      <w:numFmt w:val="decimal"/>
      <w:lvlText w:val="%1."/>
      <w:lvlJc w:val="left"/>
      <w:pPr>
        <w:ind w:left="540" w:hanging="540"/>
      </w:pPr>
      <w:rPr>
        <w:rFonts w:hint="default"/>
      </w:rPr>
    </w:lvl>
    <w:lvl w:ilvl="1">
      <w:start w:val="2"/>
      <w:numFmt w:val="decimal"/>
      <w:lvlText w:val="%1.%2."/>
      <w:lvlJc w:val="left"/>
      <w:pPr>
        <w:ind w:left="1146" w:hanging="720"/>
      </w:pPr>
      <w:rPr>
        <w:rFonts w:hint="default"/>
      </w:rPr>
    </w:lvl>
    <w:lvl w:ilvl="2">
      <w:start w:val="2"/>
      <w:numFmt w:val="decimal"/>
      <w:lvlText w:val="%1.%2.%3."/>
      <w:lvlJc w:val="left"/>
      <w:pPr>
        <w:ind w:left="3698" w:hanging="720"/>
      </w:pPr>
      <w:rPr>
        <w:rFonts w:asciiTheme="majorHAnsi" w:hAnsiTheme="majorHAnsi" w:cstheme="majorHAnsi"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774338"/>
    <w:multiLevelType w:val="hybridMultilevel"/>
    <w:tmpl w:val="0DF0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E3A29"/>
    <w:multiLevelType w:val="hybridMultilevel"/>
    <w:tmpl w:val="E4FE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1F6527"/>
    <w:multiLevelType w:val="hybridMultilevel"/>
    <w:tmpl w:val="954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843F5"/>
    <w:multiLevelType w:val="multilevel"/>
    <w:tmpl w:val="7F067C2A"/>
    <w:lvl w:ilvl="0">
      <w:start w:val="4"/>
      <w:numFmt w:val="decimal"/>
      <w:lvlText w:val="%1"/>
      <w:lvlJc w:val="left"/>
      <w:pPr>
        <w:ind w:left="480" w:hanging="480"/>
      </w:pPr>
      <w:rPr>
        <w:rFonts w:asciiTheme="majorHAnsi" w:hAnsiTheme="majorHAnsi" w:cstheme="majorHAnsi" w:hint="default"/>
      </w:rPr>
    </w:lvl>
    <w:lvl w:ilvl="1">
      <w:start w:val="3"/>
      <w:numFmt w:val="decimal"/>
      <w:lvlText w:val="%1.%2"/>
      <w:lvlJc w:val="left"/>
      <w:pPr>
        <w:ind w:left="972" w:hanging="480"/>
      </w:pPr>
      <w:rPr>
        <w:rFonts w:asciiTheme="majorHAnsi" w:hAnsiTheme="majorHAnsi" w:cstheme="majorHAnsi" w:hint="default"/>
      </w:rPr>
    </w:lvl>
    <w:lvl w:ilvl="2">
      <w:start w:val="9"/>
      <w:numFmt w:val="decimal"/>
      <w:lvlText w:val="%1.%2.%3"/>
      <w:lvlJc w:val="left"/>
      <w:pPr>
        <w:ind w:left="1855" w:hanging="720"/>
      </w:pPr>
      <w:rPr>
        <w:rFonts w:asciiTheme="majorHAnsi" w:hAnsiTheme="majorHAnsi" w:cstheme="majorHAnsi" w:hint="default"/>
      </w:rPr>
    </w:lvl>
    <w:lvl w:ilvl="3">
      <w:start w:val="1"/>
      <w:numFmt w:val="decimal"/>
      <w:lvlText w:val="%1.%2.%3.%4"/>
      <w:lvlJc w:val="left"/>
      <w:pPr>
        <w:ind w:left="2196" w:hanging="720"/>
      </w:pPr>
      <w:rPr>
        <w:rFonts w:asciiTheme="majorHAnsi" w:hAnsiTheme="majorHAnsi" w:cstheme="majorHAnsi" w:hint="default"/>
      </w:rPr>
    </w:lvl>
    <w:lvl w:ilvl="4">
      <w:start w:val="1"/>
      <w:numFmt w:val="decimal"/>
      <w:lvlText w:val="%1.%2.%3.%4.%5"/>
      <w:lvlJc w:val="left"/>
      <w:pPr>
        <w:ind w:left="3048" w:hanging="1080"/>
      </w:pPr>
      <w:rPr>
        <w:rFonts w:asciiTheme="majorHAnsi" w:hAnsiTheme="majorHAnsi" w:cstheme="majorHAnsi" w:hint="default"/>
      </w:rPr>
    </w:lvl>
    <w:lvl w:ilvl="5">
      <w:start w:val="1"/>
      <w:numFmt w:val="decimal"/>
      <w:lvlText w:val="%1.%2.%3.%4.%5.%6"/>
      <w:lvlJc w:val="left"/>
      <w:pPr>
        <w:ind w:left="3540" w:hanging="1080"/>
      </w:pPr>
      <w:rPr>
        <w:rFonts w:asciiTheme="majorHAnsi" w:hAnsiTheme="majorHAnsi" w:cstheme="majorHAnsi" w:hint="default"/>
      </w:rPr>
    </w:lvl>
    <w:lvl w:ilvl="6">
      <w:start w:val="1"/>
      <w:numFmt w:val="decimal"/>
      <w:lvlText w:val="%1.%2.%3.%4.%5.%6.%7"/>
      <w:lvlJc w:val="left"/>
      <w:pPr>
        <w:ind w:left="4392" w:hanging="1440"/>
      </w:pPr>
      <w:rPr>
        <w:rFonts w:asciiTheme="majorHAnsi" w:hAnsiTheme="majorHAnsi" w:cstheme="majorHAnsi" w:hint="default"/>
      </w:rPr>
    </w:lvl>
    <w:lvl w:ilvl="7">
      <w:start w:val="1"/>
      <w:numFmt w:val="decimal"/>
      <w:lvlText w:val="%1.%2.%3.%4.%5.%6.%7.%8"/>
      <w:lvlJc w:val="left"/>
      <w:pPr>
        <w:ind w:left="4884" w:hanging="1440"/>
      </w:pPr>
      <w:rPr>
        <w:rFonts w:asciiTheme="majorHAnsi" w:hAnsiTheme="majorHAnsi" w:cstheme="majorHAnsi" w:hint="default"/>
      </w:rPr>
    </w:lvl>
    <w:lvl w:ilvl="8">
      <w:start w:val="1"/>
      <w:numFmt w:val="decimal"/>
      <w:lvlText w:val="%1.%2.%3.%4.%5.%6.%7.%8.%9"/>
      <w:lvlJc w:val="left"/>
      <w:pPr>
        <w:ind w:left="5736" w:hanging="1800"/>
      </w:pPr>
      <w:rPr>
        <w:rFonts w:asciiTheme="majorHAnsi" w:hAnsiTheme="majorHAnsi" w:cstheme="majorHAnsi" w:hint="default"/>
      </w:rPr>
    </w:lvl>
  </w:abstractNum>
  <w:abstractNum w:abstractNumId="42" w15:restartNumberingAfterBreak="0">
    <w:nsid w:val="7A113123"/>
    <w:multiLevelType w:val="multilevel"/>
    <w:tmpl w:val="F8E4DD1E"/>
    <w:lvl w:ilvl="0">
      <w:start w:val="1"/>
      <w:numFmt w:val="bullet"/>
      <w:lvlText w:val=""/>
      <w:lvlJc w:val="left"/>
      <w:pPr>
        <w:ind w:left="720" w:hanging="360"/>
      </w:pPr>
      <w:rPr>
        <w:rFonts w:ascii="Symbol" w:hAnsi="Symbol" w:hint="default"/>
      </w:rPr>
    </w:lvl>
    <w:lvl w:ilvl="1">
      <w:start w:val="3"/>
      <w:numFmt w:val="decimal"/>
      <w:isLgl/>
      <w:lvlText w:val="%1.%2."/>
      <w:lvlJc w:val="left"/>
      <w:pPr>
        <w:ind w:left="984" w:hanging="700"/>
      </w:pPr>
      <w:rPr>
        <w:rFonts w:cstheme="majorBidi" w:hint="default"/>
        <w:b/>
        <w:i w:val="0"/>
        <w:color w:val="auto"/>
      </w:rPr>
    </w:lvl>
    <w:lvl w:ilvl="2">
      <w:start w:val="1"/>
      <w:numFmt w:val="decimal"/>
      <w:isLgl/>
      <w:lvlText w:val="%1.%2.%3."/>
      <w:lvlJc w:val="left"/>
      <w:pPr>
        <w:ind w:left="1004" w:hanging="720"/>
      </w:pPr>
      <w:rPr>
        <w:rFonts w:cstheme="majorBidi" w:hint="default"/>
        <w:b/>
        <w:i w:val="0"/>
        <w:color w:val="auto"/>
      </w:rPr>
    </w:lvl>
    <w:lvl w:ilvl="3">
      <w:start w:val="1"/>
      <w:numFmt w:val="decimal"/>
      <w:isLgl/>
      <w:lvlText w:val="%1.%2.%3.%4."/>
      <w:lvlJc w:val="left"/>
      <w:pPr>
        <w:ind w:left="1080" w:hanging="720"/>
      </w:pPr>
      <w:rPr>
        <w:rFonts w:cstheme="majorBidi" w:hint="default"/>
        <w:b/>
        <w:i w:val="0"/>
        <w:color w:val="auto"/>
      </w:rPr>
    </w:lvl>
    <w:lvl w:ilvl="4">
      <w:start w:val="1"/>
      <w:numFmt w:val="decimal"/>
      <w:isLgl/>
      <w:lvlText w:val="%1.%2.%3.%4.%5."/>
      <w:lvlJc w:val="left"/>
      <w:pPr>
        <w:ind w:left="1440" w:hanging="1080"/>
      </w:pPr>
      <w:rPr>
        <w:rFonts w:cstheme="majorBidi" w:hint="default"/>
        <w:b/>
        <w:i w:val="0"/>
        <w:color w:val="auto"/>
      </w:rPr>
    </w:lvl>
    <w:lvl w:ilvl="5">
      <w:start w:val="1"/>
      <w:numFmt w:val="decimal"/>
      <w:isLgl/>
      <w:lvlText w:val="%1.%2.%3.%4.%5.%6."/>
      <w:lvlJc w:val="left"/>
      <w:pPr>
        <w:ind w:left="1440" w:hanging="1080"/>
      </w:pPr>
      <w:rPr>
        <w:rFonts w:cstheme="majorBidi" w:hint="default"/>
        <w:b/>
        <w:i w:val="0"/>
        <w:color w:val="auto"/>
      </w:rPr>
    </w:lvl>
    <w:lvl w:ilvl="6">
      <w:start w:val="1"/>
      <w:numFmt w:val="decimal"/>
      <w:isLgl/>
      <w:lvlText w:val="%1.%2.%3.%4.%5.%6.%7."/>
      <w:lvlJc w:val="left"/>
      <w:pPr>
        <w:ind w:left="1800" w:hanging="1440"/>
      </w:pPr>
      <w:rPr>
        <w:rFonts w:cstheme="majorBidi" w:hint="default"/>
        <w:b/>
        <w:i w:val="0"/>
        <w:color w:val="auto"/>
      </w:rPr>
    </w:lvl>
    <w:lvl w:ilvl="7">
      <w:start w:val="1"/>
      <w:numFmt w:val="decimal"/>
      <w:isLgl/>
      <w:lvlText w:val="%1.%2.%3.%4.%5.%6.%7.%8."/>
      <w:lvlJc w:val="left"/>
      <w:pPr>
        <w:ind w:left="1800" w:hanging="1440"/>
      </w:pPr>
      <w:rPr>
        <w:rFonts w:cstheme="majorBidi" w:hint="default"/>
        <w:b/>
        <w:i w:val="0"/>
        <w:color w:val="auto"/>
      </w:rPr>
    </w:lvl>
    <w:lvl w:ilvl="8">
      <w:start w:val="1"/>
      <w:numFmt w:val="decimal"/>
      <w:isLgl/>
      <w:lvlText w:val="%1.%2.%3.%4.%5.%6.%7.%8.%9."/>
      <w:lvlJc w:val="left"/>
      <w:pPr>
        <w:ind w:left="2160" w:hanging="1800"/>
      </w:pPr>
      <w:rPr>
        <w:rFonts w:cstheme="majorBidi" w:hint="default"/>
        <w:b/>
        <w:i w:val="0"/>
        <w:color w:val="auto"/>
      </w:rPr>
    </w:lvl>
  </w:abstractNum>
  <w:abstractNum w:abstractNumId="43" w15:restartNumberingAfterBreak="0">
    <w:nsid w:val="7C564457"/>
    <w:multiLevelType w:val="multilevel"/>
    <w:tmpl w:val="E878D64E"/>
    <w:lvl w:ilvl="0">
      <w:start w:val="4"/>
      <w:numFmt w:val="decimal"/>
      <w:lvlText w:val="%1."/>
      <w:lvlJc w:val="left"/>
      <w:pPr>
        <w:ind w:left="375" w:hanging="375"/>
      </w:pPr>
      <w:rPr>
        <w:rFonts w:hint="default"/>
      </w:rPr>
    </w:lvl>
    <w:lvl w:ilvl="1">
      <w:start w:val="5"/>
      <w:numFmt w:val="decimal"/>
      <w:lvlText w:val="%1.%2."/>
      <w:lvlJc w:val="left"/>
      <w:pPr>
        <w:ind w:left="943"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7F763594"/>
    <w:multiLevelType w:val="hybridMultilevel"/>
    <w:tmpl w:val="6026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9"/>
  </w:num>
  <w:num w:numId="4">
    <w:abstractNumId w:val="19"/>
  </w:num>
  <w:num w:numId="5">
    <w:abstractNumId w:val="36"/>
  </w:num>
  <w:num w:numId="6">
    <w:abstractNumId w:val="38"/>
  </w:num>
  <w:num w:numId="7">
    <w:abstractNumId w:val="44"/>
  </w:num>
  <w:num w:numId="8">
    <w:abstractNumId w:val="31"/>
  </w:num>
  <w:num w:numId="9">
    <w:abstractNumId w:val="22"/>
  </w:num>
  <w:num w:numId="10">
    <w:abstractNumId w:val="23"/>
  </w:num>
  <w:num w:numId="11">
    <w:abstractNumId w:val="42"/>
  </w:num>
  <w:num w:numId="12">
    <w:abstractNumId w:val="39"/>
  </w:num>
  <w:num w:numId="13">
    <w:abstractNumId w:val="35"/>
  </w:num>
  <w:num w:numId="14">
    <w:abstractNumId w:val="18"/>
  </w:num>
  <w:num w:numId="15">
    <w:abstractNumId w:val="37"/>
  </w:num>
  <w:num w:numId="16">
    <w:abstractNumId w:val="13"/>
  </w:num>
  <w:num w:numId="17">
    <w:abstractNumId w:val="20"/>
  </w:num>
  <w:num w:numId="18">
    <w:abstractNumId w:val="8"/>
  </w:num>
  <w:num w:numId="19">
    <w:abstractNumId w:val="34"/>
  </w:num>
  <w:num w:numId="20">
    <w:abstractNumId w:val="2"/>
  </w:num>
  <w:num w:numId="21">
    <w:abstractNumId w:val="25"/>
  </w:num>
  <w:num w:numId="22">
    <w:abstractNumId w:val="12"/>
  </w:num>
  <w:num w:numId="23">
    <w:abstractNumId w:val="41"/>
  </w:num>
  <w:num w:numId="24">
    <w:abstractNumId w:val="43"/>
  </w:num>
  <w:num w:numId="25">
    <w:abstractNumId w:val="10"/>
  </w:num>
  <w:num w:numId="26">
    <w:abstractNumId w:val="6"/>
  </w:num>
  <w:num w:numId="27">
    <w:abstractNumId w:val="33"/>
  </w:num>
  <w:num w:numId="28">
    <w:abstractNumId w:val="27"/>
  </w:num>
  <w:num w:numId="29">
    <w:abstractNumId w:val="21"/>
  </w:num>
  <w:num w:numId="30">
    <w:abstractNumId w:val="7"/>
  </w:num>
  <w:num w:numId="31">
    <w:abstractNumId w:val="14"/>
  </w:num>
  <w:num w:numId="32">
    <w:abstractNumId w:val="40"/>
  </w:num>
  <w:num w:numId="33">
    <w:abstractNumId w:val="32"/>
  </w:num>
  <w:num w:numId="34">
    <w:abstractNumId w:val="16"/>
  </w:num>
  <w:num w:numId="35">
    <w:abstractNumId w:val="4"/>
  </w:num>
  <w:num w:numId="36">
    <w:abstractNumId w:val="15"/>
  </w:num>
  <w:num w:numId="37">
    <w:abstractNumId w:val="17"/>
  </w:num>
  <w:num w:numId="38">
    <w:abstractNumId w:val="5"/>
  </w:num>
  <w:num w:numId="39">
    <w:abstractNumId w:val="1"/>
  </w:num>
  <w:num w:numId="40">
    <w:abstractNumId w:val="29"/>
  </w:num>
  <w:num w:numId="41">
    <w:abstractNumId w:val="28"/>
  </w:num>
  <w:num w:numId="42">
    <w:abstractNumId w:val="26"/>
  </w:num>
  <w:num w:numId="43">
    <w:abstractNumId w:val="11"/>
  </w:num>
  <w:num w:numId="44">
    <w:abstractNumId w:val="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A3"/>
    <w:rsid w:val="00000574"/>
    <w:rsid w:val="00000E8F"/>
    <w:rsid w:val="00002EAD"/>
    <w:rsid w:val="00011013"/>
    <w:rsid w:val="00011102"/>
    <w:rsid w:val="0001336B"/>
    <w:rsid w:val="000135C7"/>
    <w:rsid w:val="00016A25"/>
    <w:rsid w:val="00016C66"/>
    <w:rsid w:val="000173C3"/>
    <w:rsid w:val="00021441"/>
    <w:rsid w:val="00021F6D"/>
    <w:rsid w:val="00022DD7"/>
    <w:rsid w:val="00023453"/>
    <w:rsid w:val="00024928"/>
    <w:rsid w:val="000269D7"/>
    <w:rsid w:val="00032BDA"/>
    <w:rsid w:val="00036C78"/>
    <w:rsid w:val="000421CF"/>
    <w:rsid w:val="00043325"/>
    <w:rsid w:val="00043B64"/>
    <w:rsid w:val="00043BB1"/>
    <w:rsid w:val="00045093"/>
    <w:rsid w:val="00047B75"/>
    <w:rsid w:val="00050AE3"/>
    <w:rsid w:val="00051835"/>
    <w:rsid w:val="00052552"/>
    <w:rsid w:val="00053F42"/>
    <w:rsid w:val="0005416B"/>
    <w:rsid w:val="00055BB4"/>
    <w:rsid w:val="000564B2"/>
    <w:rsid w:val="00056635"/>
    <w:rsid w:val="000566F9"/>
    <w:rsid w:val="000572D9"/>
    <w:rsid w:val="000617DB"/>
    <w:rsid w:val="0006442E"/>
    <w:rsid w:val="00064F71"/>
    <w:rsid w:val="00065125"/>
    <w:rsid w:val="000667EF"/>
    <w:rsid w:val="0006702B"/>
    <w:rsid w:val="00070600"/>
    <w:rsid w:val="00070954"/>
    <w:rsid w:val="00073C3C"/>
    <w:rsid w:val="00074512"/>
    <w:rsid w:val="00074FF0"/>
    <w:rsid w:val="000754D1"/>
    <w:rsid w:val="000760E8"/>
    <w:rsid w:val="000766F4"/>
    <w:rsid w:val="000767B3"/>
    <w:rsid w:val="00083573"/>
    <w:rsid w:val="00084FAB"/>
    <w:rsid w:val="00085EA3"/>
    <w:rsid w:val="00087F51"/>
    <w:rsid w:val="00091D59"/>
    <w:rsid w:val="000A1128"/>
    <w:rsid w:val="000A58D6"/>
    <w:rsid w:val="000A7429"/>
    <w:rsid w:val="000B6FD6"/>
    <w:rsid w:val="000C05B8"/>
    <w:rsid w:val="000C0788"/>
    <w:rsid w:val="000C17E4"/>
    <w:rsid w:val="000C2054"/>
    <w:rsid w:val="000C457C"/>
    <w:rsid w:val="000C4A1B"/>
    <w:rsid w:val="000C7E8F"/>
    <w:rsid w:val="000D0D96"/>
    <w:rsid w:val="000D110E"/>
    <w:rsid w:val="000D1C7D"/>
    <w:rsid w:val="000D1EFF"/>
    <w:rsid w:val="000D1F6D"/>
    <w:rsid w:val="000D27C8"/>
    <w:rsid w:val="000D3357"/>
    <w:rsid w:val="000D4EF3"/>
    <w:rsid w:val="000D7702"/>
    <w:rsid w:val="000E314F"/>
    <w:rsid w:val="000E484E"/>
    <w:rsid w:val="000E5027"/>
    <w:rsid w:val="000E54A3"/>
    <w:rsid w:val="000E6529"/>
    <w:rsid w:val="000E691D"/>
    <w:rsid w:val="000E7523"/>
    <w:rsid w:val="000E76B0"/>
    <w:rsid w:val="000F02F7"/>
    <w:rsid w:val="000F3794"/>
    <w:rsid w:val="000F5C7A"/>
    <w:rsid w:val="00101EEF"/>
    <w:rsid w:val="0010204C"/>
    <w:rsid w:val="00104EC7"/>
    <w:rsid w:val="00105A2A"/>
    <w:rsid w:val="00105E62"/>
    <w:rsid w:val="00106302"/>
    <w:rsid w:val="00106590"/>
    <w:rsid w:val="0010682F"/>
    <w:rsid w:val="00106B86"/>
    <w:rsid w:val="0011143E"/>
    <w:rsid w:val="00111F13"/>
    <w:rsid w:val="0011365F"/>
    <w:rsid w:val="001153CA"/>
    <w:rsid w:val="001164B9"/>
    <w:rsid w:val="00116C29"/>
    <w:rsid w:val="001224AD"/>
    <w:rsid w:val="00124B68"/>
    <w:rsid w:val="00125BE4"/>
    <w:rsid w:val="00125FFC"/>
    <w:rsid w:val="0012676E"/>
    <w:rsid w:val="00127186"/>
    <w:rsid w:val="001274A5"/>
    <w:rsid w:val="00127BB8"/>
    <w:rsid w:val="00127DB1"/>
    <w:rsid w:val="00130231"/>
    <w:rsid w:val="00130317"/>
    <w:rsid w:val="00130505"/>
    <w:rsid w:val="0013456B"/>
    <w:rsid w:val="001367CB"/>
    <w:rsid w:val="00141273"/>
    <w:rsid w:val="00141704"/>
    <w:rsid w:val="00144821"/>
    <w:rsid w:val="00146936"/>
    <w:rsid w:val="00146E85"/>
    <w:rsid w:val="001501BC"/>
    <w:rsid w:val="001504EF"/>
    <w:rsid w:val="00150C38"/>
    <w:rsid w:val="00151901"/>
    <w:rsid w:val="00153F13"/>
    <w:rsid w:val="00154436"/>
    <w:rsid w:val="00154567"/>
    <w:rsid w:val="00156B97"/>
    <w:rsid w:val="00160182"/>
    <w:rsid w:val="00161030"/>
    <w:rsid w:val="00164A2B"/>
    <w:rsid w:val="00170FC9"/>
    <w:rsid w:val="001735EE"/>
    <w:rsid w:val="00173968"/>
    <w:rsid w:val="001739E8"/>
    <w:rsid w:val="001758A0"/>
    <w:rsid w:val="00177D0D"/>
    <w:rsid w:val="0018114C"/>
    <w:rsid w:val="00181294"/>
    <w:rsid w:val="001825BE"/>
    <w:rsid w:val="001829E6"/>
    <w:rsid w:val="00183001"/>
    <w:rsid w:val="0018358D"/>
    <w:rsid w:val="00184405"/>
    <w:rsid w:val="001856E1"/>
    <w:rsid w:val="001876F9"/>
    <w:rsid w:val="00190CBA"/>
    <w:rsid w:val="0019272B"/>
    <w:rsid w:val="00192F48"/>
    <w:rsid w:val="00195DF6"/>
    <w:rsid w:val="00196810"/>
    <w:rsid w:val="0019743D"/>
    <w:rsid w:val="001974DC"/>
    <w:rsid w:val="00197512"/>
    <w:rsid w:val="001A0A01"/>
    <w:rsid w:val="001A1785"/>
    <w:rsid w:val="001A18D6"/>
    <w:rsid w:val="001A1FB2"/>
    <w:rsid w:val="001A3B57"/>
    <w:rsid w:val="001A4A8D"/>
    <w:rsid w:val="001A4F8E"/>
    <w:rsid w:val="001A7580"/>
    <w:rsid w:val="001B06C2"/>
    <w:rsid w:val="001B6241"/>
    <w:rsid w:val="001C03CB"/>
    <w:rsid w:val="001C1356"/>
    <w:rsid w:val="001C2DCD"/>
    <w:rsid w:val="001C389E"/>
    <w:rsid w:val="001C537A"/>
    <w:rsid w:val="001C5A30"/>
    <w:rsid w:val="001C73E1"/>
    <w:rsid w:val="001D037A"/>
    <w:rsid w:val="001D0D32"/>
    <w:rsid w:val="001D118D"/>
    <w:rsid w:val="001D2ED4"/>
    <w:rsid w:val="001D3C2F"/>
    <w:rsid w:val="001D4D57"/>
    <w:rsid w:val="001D775D"/>
    <w:rsid w:val="001D7AF2"/>
    <w:rsid w:val="001E0FAB"/>
    <w:rsid w:val="001E1711"/>
    <w:rsid w:val="001E26C2"/>
    <w:rsid w:val="001E3D7A"/>
    <w:rsid w:val="001E3FE0"/>
    <w:rsid w:val="001E551F"/>
    <w:rsid w:val="001E628B"/>
    <w:rsid w:val="001E702E"/>
    <w:rsid w:val="001E723D"/>
    <w:rsid w:val="001E7493"/>
    <w:rsid w:val="001E76B3"/>
    <w:rsid w:val="001E77B2"/>
    <w:rsid w:val="001E7C17"/>
    <w:rsid w:val="001F064A"/>
    <w:rsid w:val="001F182F"/>
    <w:rsid w:val="001F3171"/>
    <w:rsid w:val="001F41B9"/>
    <w:rsid w:val="001F5BA3"/>
    <w:rsid w:val="00200247"/>
    <w:rsid w:val="00200D8B"/>
    <w:rsid w:val="002022FA"/>
    <w:rsid w:val="00202752"/>
    <w:rsid w:val="00202BE8"/>
    <w:rsid w:val="0020311B"/>
    <w:rsid w:val="00205F53"/>
    <w:rsid w:val="00206146"/>
    <w:rsid w:val="00210106"/>
    <w:rsid w:val="00210344"/>
    <w:rsid w:val="002111E1"/>
    <w:rsid w:val="002119B8"/>
    <w:rsid w:val="00214358"/>
    <w:rsid w:val="002168D0"/>
    <w:rsid w:val="00222543"/>
    <w:rsid w:val="00223C2F"/>
    <w:rsid w:val="00223C30"/>
    <w:rsid w:val="00223C69"/>
    <w:rsid w:val="00224FFE"/>
    <w:rsid w:val="0022659B"/>
    <w:rsid w:val="00230B46"/>
    <w:rsid w:val="002314F2"/>
    <w:rsid w:val="00231B4E"/>
    <w:rsid w:val="00231C5E"/>
    <w:rsid w:val="00231DFE"/>
    <w:rsid w:val="0023631E"/>
    <w:rsid w:val="0024024F"/>
    <w:rsid w:val="00240B65"/>
    <w:rsid w:val="002427B1"/>
    <w:rsid w:val="00243401"/>
    <w:rsid w:val="002505A0"/>
    <w:rsid w:val="00252F6D"/>
    <w:rsid w:val="00253568"/>
    <w:rsid w:val="0025614B"/>
    <w:rsid w:val="00256243"/>
    <w:rsid w:val="00256684"/>
    <w:rsid w:val="00257EDA"/>
    <w:rsid w:val="002601BB"/>
    <w:rsid w:val="002605A4"/>
    <w:rsid w:val="00260942"/>
    <w:rsid w:val="00260A12"/>
    <w:rsid w:val="002611B2"/>
    <w:rsid w:val="00262235"/>
    <w:rsid w:val="00263EA1"/>
    <w:rsid w:val="002642E2"/>
    <w:rsid w:val="002646A1"/>
    <w:rsid w:val="002650C0"/>
    <w:rsid w:val="00265D4A"/>
    <w:rsid w:val="00266025"/>
    <w:rsid w:val="00267E84"/>
    <w:rsid w:val="0027059A"/>
    <w:rsid w:val="00270704"/>
    <w:rsid w:val="00270879"/>
    <w:rsid w:val="002710DF"/>
    <w:rsid w:val="00273756"/>
    <w:rsid w:val="002737F0"/>
    <w:rsid w:val="0027438B"/>
    <w:rsid w:val="00274A97"/>
    <w:rsid w:val="002751FC"/>
    <w:rsid w:val="00276280"/>
    <w:rsid w:val="00277C16"/>
    <w:rsid w:val="00281A0C"/>
    <w:rsid w:val="00285BB0"/>
    <w:rsid w:val="002867A8"/>
    <w:rsid w:val="002873E2"/>
    <w:rsid w:val="00291A45"/>
    <w:rsid w:val="00293068"/>
    <w:rsid w:val="00293D9A"/>
    <w:rsid w:val="00294903"/>
    <w:rsid w:val="00295A75"/>
    <w:rsid w:val="002962F4"/>
    <w:rsid w:val="00296B36"/>
    <w:rsid w:val="002A0039"/>
    <w:rsid w:val="002A372D"/>
    <w:rsid w:val="002A4532"/>
    <w:rsid w:val="002A483D"/>
    <w:rsid w:val="002A647E"/>
    <w:rsid w:val="002A7564"/>
    <w:rsid w:val="002A7CEA"/>
    <w:rsid w:val="002B0C1F"/>
    <w:rsid w:val="002B2362"/>
    <w:rsid w:val="002B5057"/>
    <w:rsid w:val="002B578D"/>
    <w:rsid w:val="002B6DAE"/>
    <w:rsid w:val="002B77B1"/>
    <w:rsid w:val="002B7964"/>
    <w:rsid w:val="002C032D"/>
    <w:rsid w:val="002C0A5B"/>
    <w:rsid w:val="002C339D"/>
    <w:rsid w:val="002C4221"/>
    <w:rsid w:val="002C5F01"/>
    <w:rsid w:val="002C6769"/>
    <w:rsid w:val="002C744D"/>
    <w:rsid w:val="002D1796"/>
    <w:rsid w:val="002D1FCF"/>
    <w:rsid w:val="002D2749"/>
    <w:rsid w:val="002D4A31"/>
    <w:rsid w:val="002D70FA"/>
    <w:rsid w:val="002E07DC"/>
    <w:rsid w:val="002E1FA0"/>
    <w:rsid w:val="002E5573"/>
    <w:rsid w:val="002F048E"/>
    <w:rsid w:val="002F455A"/>
    <w:rsid w:val="002F4CEB"/>
    <w:rsid w:val="002F52F1"/>
    <w:rsid w:val="002F5DFD"/>
    <w:rsid w:val="002F7C2A"/>
    <w:rsid w:val="00300D7E"/>
    <w:rsid w:val="00301025"/>
    <w:rsid w:val="00302AF1"/>
    <w:rsid w:val="00303602"/>
    <w:rsid w:val="00306053"/>
    <w:rsid w:val="003074E0"/>
    <w:rsid w:val="00307BFD"/>
    <w:rsid w:val="00310BE3"/>
    <w:rsid w:val="00311081"/>
    <w:rsid w:val="0031118B"/>
    <w:rsid w:val="00311E58"/>
    <w:rsid w:val="00313EF4"/>
    <w:rsid w:val="00316184"/>
    <w:rsid w:val="003173D9"/>
    <w:rsid w:val="003202E4"/>
    <w:rsid w:val="0032054B"/>
    <w:rsid w:val="00320C0B"/>
    <w:rsid w:val="003210DC"/>
    <w:rsid w:val="00321D23"/>
    <w:rsid w:val="00322A65"/>
    <w:rsid w:val="00325093"/>
    <w:rsid w:val="00325758"/>
    <w:rsid w:val="003260C2"/>
    <w:rsid w:val="00326284"/>
    <w:rsid w:val="00326C25"/>
    <w:rsid w:val="003271EC"/>
    <w:rsid w:val="00330640"/>
    <w:rsid w:val="0033092A"/>
    <w:rsid w:val="00331197"/>
    <w:rsid w:val="00331FCB"/>
    <w:rsid w:val="00332AF4"/>
    <w:rsid w:val="00333079"/>
    <w:rsid w:val="00334A96"/>
    <w:rsid w:val="003356B9"/>
    <w:rsid w:val="003412D3"/>
    <w:rsid w:val="003428D6"/>
    <w:rsid w:val="00343204"/>
    <w:rsid w:val="00343316"/>
    <w:rsid w:val="00343488"/>
    <w:rsid w:val="003440AD"/>
    <w:rsid w:val="00344619"/>
    <w:rsid w:val="00345579"/>
    <w:rsid w:val="003472B5"/>
    <w:rsid w:val="00353307"/>
    <w:rsid w:val="003536FD"/>
    <w:rsid w:val="00353713"/>
    <w:rsid w:val="00353824"/>
    <w:rsid w:val="00353B44"/>
    <w:rsid w:val="0035586D"/>
    <w:rsid w:val="003567D1"/>
    <w:rsid w:val="003568FA"/>
    <w:rsid w:val="003612FA"/>
    <w:rsid w:val="00361931"/>
    <w:rsid w:val="00364E3D"/>
    <w:rsid w:val="00366823"/>
    <w:rsid w:val="00370610"/>
    <w:rsid w:val="00370DED"/>
    <w:rsid w:val="00371431"/>
    <w:rsid w:val="003729AD"/>
    <w:rsid w:val="00372F7C"/>
    <w:rsid w:val="00373158"/>
    <w:rsid w:val="00373255"/>
    <w:rsid w:val="0038217B"/>
    <w:rsid w:val="00383989"/>
    <w:rsid w:val="00386051"/>
    <w:rsid w:val="0038752A"/>
    <w:rsid w:val="00387E21"/>
    <w:rsid w:val="003909AF"/>
    <w:rsid w:val="00391ADC"/>
    <w:rsid w:val="003950AB"/>
    <w:rsid w:val="00395E01"/>
    <w:rsid w:val="00396F36"/>
    <w:rsid w:val="003A0966"/>
    <w:rsid w:val="003A1DF7"/>
    <w:rsid w:val="003A1EFC"/>
    <w:rsid w:val="003A32B1"/>
    <w:rsid w:val="003A63F2"/>
    <w:rsid w:val="003B4C7B"/>
    <w:rsid w:val="003B6B56"/>
    <w:rsid w:val="003C019F"/>
    <w:rsid w:val="003C123E"/>
    <w:rsid w:val="003C3EAA"/>
    <w:rsid w:val="003C53D6"/>
    <w:rsid w:val="003C7840"/>
    <w:rsid w:val="003D2910"/>
    <w:rsid w:val="003D37BB"/>
    <w:rsid w:val="003D38E8"/>
    <w:rsid w:val="003D415C"/>
    <w:rsid w:val="003D5065"/>
    <w:rsid w:val="003D61CA"/>
    <w:rsid w:val="003D6B7E"/>
    <w:rsid w:val="003E0D87"/>
    <w:rsid w:val="003E340D"/>
    <w:rsid w:val="003E36F0"/>
    <w:rsid w:val="003E42AD"/>
    <w:rsid w:val="003E710E"/>
    <w:rsid w:val="003E7BA0"/>
    <w:rsid w:val="003F01FA"/>
    <w:rsid w:val="003F12A0"/>
    <w:rsid w:val="003F1372"/>
    <w:rsid w:val="003F139A"/>
    <w:rsid w:val="003F2231"/>
    <w:rsid w:val="003F4105"/>
    <w:rsid w:val="003F6E0A"/>
    <w:rsid w:val="00400A15"/>
    <w:rsid w:val="00400B69"/>
    <w:rsid w:val="00402031"/>
    <w:rsid w:val="00407D29"/>
    <w:rsid w:val="004128BD"/>
    <w:rsid w:val="00412AE5"/>
    <w:rsid w:val="00414E8A"/>
    <w:rsid w:val="004154D0"/>
    <w:rsid w:val="004179EF"/>
    <w:rsid w:val="004208B7"/>
    <w:rsid w:val="0042131E"/>
    <w:rsid w:val="00422011"/>
    <w:rsid w:val="0042284E"/>
    <w:rsid w:val="00425AC4"/>
    <w:rsid w:val="00425FBA"/>
    <w:rsid w:val="00426792"/>
    <w:rsid w:val="004274E8"/>
    <w:rsid w:val="00430B6F"/>
    <w:rsid w:val="0043137C"/>
    <w:rsid w:val="00431516"/>
    <w:rsid w:val="00431AC6"/>
    <w:rsid w:val="00431E30"/>
    <w:rsid w:val="00432FC0"/>
    <w:rsid w:val="00433A20"/>
    <w:rsid w:val="00433AF7"/>
    <w:rsid w:val="00433B20"/>
    <w:rsid w:val="00436847"/>
    <w:rsid w:val="00436F9B"/>
    <w:rsid w:val="00440F22"/>
    <w:rsid w:val="00442EA1"/>
    <w:rsid w:val="00443DD5"/>
    <w:rsid w:val="00446D5A"/>
    <w:rsid w:val="00447863"/>
    <w:rsid w:val="004518B7"/>
    <w:rsid w:val="00454B1C"/>
    <w:rsid w:val="004564A5"/>
    <w:rsid w:val="004577DB"/>
    <w:rsid w:val="00457941"/>
    <w:rsid w:val="00461013"/>
    <w:rsid w:val="004615D2"/>
    <w:rsid w:val="00463190"/>
    <w:rsid w:val="00466BCF"/>
    <w:rsid w:val="00474AC1"/>
    <w:rsid w:val="004755BC"/>
    <w:rsid w:val="00476842"/>
    <w:rsid w:val="00477C90"/>
    <w:rsid w:val="004800F7"/>
    <w:rsid w:val="0048084B"/>
    <w:rsid w:val="0048102A"/>
    <w:rsid w:val="00483B34"/>
    <w:rsid w:val="00487CFF"/>
    <w:rsid w:val="00492446"/>
    <w:rsid w:val="004932F9"/>
    <w:rsid w:val="004943A7"/>
    <w:rsid w:val="00494D50"/>
    <w:rsid w:val="00495712"/>
    <w:rsid w:val="004A06FB"/>
    <w:rsid w:val="004A12B7"/>
    <w:rsid w:val="004A14E3"/>
    <w:rsid w:val="004A495F"/>
    <w:rsid w:val="004B0F24"/>
    <w:rsid w:val="004B29C1"/>
    <w:rsid w:val="004B6C28"/>
    <w:rsid w:val="004B704D"/>
    <w:rsid w:val="004B77C9"/>
    <w:rsid w:val="004B7B8A"/>
    <w:rsid w:val="004C1F64"/>
    <w:rsid w:val="004C2183"/>
    <w:rsid w:val="004C2261"/>
    <w:rsid w:val="004C34E1"/>
    <w:rsid w:val="004C4D15"/>
    <w:rsid w:val="004C51E7"/>
    <w:rsid w:val="004C688D"/>
    <w:rsid w:val="004D0B3E"/>
    <w:rsid w:val="004D1732"/>
    <w:rsid w:val="004D222D"/>
    <w:rsid w:val="004D395C"/>
    <w:rsid w:val="004D5641"/>
    <w:rsid w:val="004D62A5"/>
    <w:rsid w:val="004D6DC9"/>
    <w:rsid w:val="004E131E"/>
    <w:rsid w:val="004E231E"/>
    <w:rsid w:val="004E2E15"/>
    <w:rsid w:val="004E4212"/>
    <w:rsid w:val="004E4A5F"/>
    <w:rsid w:val="004E5DD3"/>
    <w:rsid w:val="004E6648"/>
    <w:rsid w:val="004E7123"/>
    <w:rsid w:val="004F0390"/>
    <w:rsid w:val="004F2CC0"/>
    <w:rsid w:val="004F2D4F"/>
    <w:rsid w:val="004F60F6"/>
    <w:rsid w:val="004F60FC"/>
    <w:rsid w:val="004F6F0E"/>
    <w:rsid w:val="004F7C41"/>
    <w:rsid w:val="005040F3"/>
    <w:rsid w:val="0050761A"/>
    <w:rsid w:val="0051249C"/>
    <w:rsid w:val="00515F8D"/>
    <w:rsid w:val="00516AF0"/>
    <w:rsid w:val="00523043"/>
    <w:rsid w:val="00524A6B"/>
    <w:rsid w:val="005256ED"/>
    <w:rsid w:val="00526A3A"/>
    <w:rsid w:val="005314E1"/>
    <w:rsid w:val="005315D2"/>
    <w:rsid w:val="0053655C"/>
    <w:rsid w:val="00540742"/>
    <w:rsid w:val="00542419"/>
    <w:rsid w:val="00544F86"/>
    <w:rsid w:val="0054650E"/>
    <w:rsid w:val="005478AD"/>
    <w:rsid w:val="00550750"/>
    <w:rsid w:val="00550B85"/>
    <w:rsid w:val="00551427"/>
    <w:rsid w:val="005535FE"/>
    <w:rsid w:val="00554202"/>
    <w:rsid w:val="00554F6B"/>
    <w:rsid w:val="00556941"/>
    <w:rsid w:val="00556C6B"/>
    <w:rsid w:val="00556E4C"/>
    <w:rsid w:val="0056000A"/>
    <w:rsid w:val="0056231E"/>
    <w:rsid w:val="00563F6A"/>
    <w:rsid w:val="005647B3"/>
    <w:rsid w:val="00566013"/>
    <w:rsid w:val="00566156"/>
    <w:rsid w:val="00566553"/>
    <w:rsid w:val="00567B01"/>
    <w:rsid w:val="00567C05"/>
    <w:rsid w:val="00571998"/>
    <w:rsid w:val="0057311C"/>
    <w:rsid w:val="00574EA4"/>
    <w:rsid w:val="005771C8"/>
    <w:rsid w:val="00581E49"/>
    <w:rsid w:val="0058221E"/>
    <w:rsid w:val="00586B85"/>
    <w:rsid w:val="00586C01"/>
    <w:rsid w:val="005872F7"/>
    <w:rsid w:val="005877E9"/>
    <w:rsid w:val="0059019A"/>
    <w:rsid w:val="00590A85"/>
    <w:rsid w:val="005951C8"/>
    <w:rsid w:val="00595C5B"/>
    <w:rsid w:val="005971A3"/>
    <w:rsid w:val="005A12E5"/>
    <w:rsid w:val="005A1930"/>
    <w:rsid w:val="005A1A3C"/>
    <w:rsid w:val="005A2B5B"/>
    <w:rsid w:val="005A475E"/>
    <w:rsid w:val="005A491E"/>
    <w:rsid w:val="005A51CA"/>
    <w:rsid w:val="005A53E2"/>
    <w:rsid w:val="005A7056"/>
    <w:rsid w:val="005A7F5E"/>
    <w:rsid w:val="005B0420"/>
    <w:rsid w:val="005B4C1D"/>
    <w:rsid w:val="005B5082"/>
    <w:rsid w:val="005B5AA4"/>
    <w:rsid w:val="005C0D31"/>
    <w:rsid w:val="005C1BE1"/>
    <w:rsid w:val="005C1C5C"/>
    <w:rsid w:val="005C264E"/>
    <w:rsid w:val="005C3CE8"/>
    <w:rsid w:val="005C42D9"/>
    <w:rsid w:val="005C57CD"/>
    <w:rsid w:val="005C5925"/>
    <w:rsid w:val="005C5C5E"/>
    <w:rsid w:val="005C7179"/>
    <w:rsid w:val="005D118F"/>
    <w:rsid w:val="005D4584"/>
    <w:rsid w:val="005E0422"/>
    <w:rsid w:val="005E0EE6"/>
    <w:rsid w:val="005E10B4"/>
    <w:rsid w:val="005E4481"/>
    <w:rsid w:val="005E5981"/>
    <w:rsid w:val="005E6C49"/>
    <w:rsid w:val="005E6D94"/>
    <w:rsid w:val="005E7EC1"/>
    <w:rsid w:val="005F0734"/>
    <w:rsid w:val="005F1E22"/>
    <w:rsid w:val="005F32BB"/>
    <w:rsid w:val="005F4441"/>
    <w:rsid w:val="005F58F3"/>
    <w:rsid w:val="005F5A7B"/>
    <w:rsid w:val="005F628F"/>
    <w:rsid w:val="0060036F"/>
    <w:rsid w:val="006024AD"/>
    <w:rsid w:val="00603E2E"/>
    <w:rsid w:val="006079B3"/>
    <w:rsid w:val="00610972"/>
    <w:rsid w:val="00610E59"/>
    <w:rsid w:val="00612090"/>
    <w:rsid w:val="006128BE"/>
    <w:rsid w:val="00612BA0"/>
    <w:rsid w:val="0061376A"/>
    <w:rsid w:val="006149EA"/>
    <w:rsid w:val="006172F8"/>
    <w:rsid w:val="00617BE3"/>
    <w:rsid w:val="00621403"/>
    <w:rsid w:val="006216CF"/>
    <w:rsid w:val="0062235A"/>
    <w:rsid w:val="00623BC8"/>
    <w:rsid w:val="0062449B"/>
    <w:rsid w:val="00627173"/>
    <w:rsid w:val="006275A9"/>
    <w:rsid w:val="006329C0"/>
    <w:rsid w:val="00633E84"/>
    <w:rsid w:val="0063458D"/>
    <w:rsid w:val="00640311"/>
    <w:rsid w:val="00640400"/>
    <w:rsid w:val="00641DFC"/>
    <w:rsid w:val="0064231C"/>
    <w:rsid w:val="00645BCA"/>
    <w:rsid w:val="00646266"/>
    <w:rsid w:val="00650634"/>
    <w:rsid w:val="00651A23"/>
    <w:rsid w:val="006524F2"/>
    <w:rsid w:val="00652923"/>
    <w:rsid w:val="006530B9"/>
    <w:rsid w:val="006567CA"/>
    <w:rsid w:val="0065756C"/>
    <w:rsid w:val="00661211"/>
    <w:rsid w:val="00662E00"/>
    <w:rsid w:val="006631F1"/>
    <w:rsid w:val="00663FB2"/>
    <w:rsid w:val="006643C2"/>
    <w:rsid w:val="006652AD"/>
    <w:rsid w:val="006667AD"/>
    <w:rsid w:val="00667EC9"/>
    <w:rsid w:val="0067027E"/>
    <w:rsid w:val="00670D43"/>
    <w:rsid w:val="006723C5"/>
    <w:rsid w:val="00672447"/>
    <w:rsid w:val="006726EF"/>
    <w:rsid w:val="0067441E"/>
    <w:rsid w:val="00674B39"/>
    <w:rsid w:val="0067504B"/>
    <w:rsid w:val="0067537C"/>
    <w:rsid w:val="00675F94"/>
    <w:rsid w:val="00676761"/>
    <w:rsid w:val="00676878"/>
    <w:rsid w:val="00676BF3"/>
    <w:rsid w:val="00677203"/>
    <w:rsid w:val="00677B78"/>
    <w:rsid w:val="0068003C"/>
    <w:rsid w:val="00680AE4"/>
    <w:rsid w:val="00681216"/>
    <w:rsid w:val="00681E3A"/>
    <w:rsid w:val="00684298"/>
    <w:rsid w:val="00684990"/>
    <w:rsid w:val="00684DA0"/>
    <w:rsid w:val="00684DE0"/>
    <w:rsid w:val="006857DF"/>
    <w:rsid w:val="00686D54"/>
    <w:rsid w:val="006873B5"/>
    <w:rsid w:val="00687BAB"/>
    <w:rsid w:val="00687D87"/>
    <w:rsid w:val="00687EFD"/>
    <w:rsid w:val="00697012"/>
    <w:rsid w:val="0069706D"/>
    <w:rsid w:val="00697C7E"/>
    <w:rsid w:val="006A67AD"/>
    <w:rsid w:val="006B107F"/>
    <w:rsid w:val="006B32AC"/>
    <w:rsid w:val="006B3F55"/>
    <w:rsid w:val="006B4429"/>
    <w:rsid w:val="006B45B1"/>
    <w:rsid w:val="006B6D4F"/>
    <w:rsid w:val="006B7A76"/>
    <w:rsid w:val="006C08EC"/>
    <w:rsid w:val="006C0C78"/>
    <w:rsid w:val="006C21DF"/>
    <w:rsid w:val="006C34C4"/>
    <w:rsid w:val="006C35B5"/>
    <w:rsid w:val="006C396A"/>
    <w:rsid w:val="006C41FA"/>
    <w:rsid w:val="006C6402"/>
    <w:rsid w:val="006C7524"/>
    <w:rsid w:val="006D1513"/>
    <w:rsid w:val="006D3626"/>
    <w:rsid w:val="006D3FE8"/>
    <w:rsid w:val="006D43A1"/>
    <w:rsid w:val="006D684D"/>
    <w:rsid w:val="006D7A4C"/>
    <w:rsid w:val="006D7BE0"/>
    <w:rsid w:val="006E0872"/>
    <w:rsid w:val="006E0B09"/>
    <w:rsid w:val="006E1051"/>
    <w:rsid w:val="006E4737"/>
    <w:rsid w:val="006E4F45"/>
    <w:rsid w:val="006E5395"/>
    <w:rsid w:val="006E6972"/>
    <w:rsid w:val="006F051D"/>
    <w:rsid w:val="006F08C0"/>
    <w:rsid w:val="006F0B0C"/>
    <w:rsid w:val="006F13BD"/>
    <w:rsid w:val="006F18B3"/>
    <w:rsid w:val="006F285A"/>
    <w:rsid w:val="006F49B6"/>
    <w:rsid w:val="006F6088"/>
    <w:rsid w:val="006F74EA"/>
    <w:rsid w:val="007023C7"/>
    <w:rsid w:val="007031D4"/>
    <w:rsid w:val="00704AE0"/>
    <w:rsid w:val="00705993"/>
    <w:rsid w:val="00706B25"/>
    <w:rsid w:val="00707BCD"/>
    <w:rsid w:val="00711E93"/>
    <w:rsid w:val="007138A2"/>
    <w:rsid w:val="00714E35"/>
    <w:rsid w:val="00715586"/>
    <w:rsid w:val="007211C1"/>
    <w:rsid w:val="0072728A"/>
    <w:rsid w:val="00734685"/>
    <w:rsid w:val="00735548"/>
    <w:rsid w:val="00735926"/>
    <w:rsid w:val="007362F4"/>
    <w:rsid w:val="007373AF"/>
    <w:rsid w:val="00737F99"/>
    <w:rsid w:val="00740D26"/>
    <w:rsid w:val="00740E6D"/>
    <w:rsid w:val="007412F3"/>
    <w:rsid w:val="0074196B"/>
    <w:rsid w:val="00742288"/>
    <w:rsid w:val="00747C04"/>
    <w:rsid w:val="00747F7D"/>
    <w:rsid w:val="00751FE2"/>
    <w:rsid w:val="00752803"/>
    <w:rsid w:val="00753C81"/>
    <w:rsid w:val="00753F94"/>
    <w:rsid w:val="00754C68"/>
    <w:rsid w:val="0075556C"/>
    <w:rsid w:val="00756430"/>
    <w:rsid w:val="00761582"/>
    <w:rsid w:val="007628E2"/>
    <w:rsid w:val="00763363"/>
    <w:rsid w:val="00765887"/>
    <w:rsid w:val="00765F14"/>
    <w:rsid w:val="00765FE9"/>
    <w:rsid w:val="00766276"/>
    <w:rsid w:val="00772D13"/>
    <w:rsid w:val="007738CB"/>
    <w:rsid w:val="007755DF"/>
    <w:rsid w:val="0077637B"/>
    <w:rsid w:val="00777921"/>
    <w:rsid w:val="00777DCF"/>
    <w:rsid w:val="007821A1"/>
    <w:rsid w:val="00784AEE"/>
    <w:rsid w:val="007858EA"/>
    <w:rsid w:val="00786C1D"/>
    <w:rsid w:val="007907BE"/>
    <w:rsid w:val="007922C2"/>
    <w:rsid w:val="007932F3"/>
    <w:rsid w:val="007936CF"/>
    <w:rsid w:val="0079393F"/>
    <w:rsid w:val="00793B50"/>
    <w:rsid w:val="00793F00"/>
    <w:rsid w:val="00794935"/>
    <w:rsid w:val="0079528B"/>
    <w:rsid w:val="00795797"/>
    <w:rsid w:val="00796EDC"/>
    <w:rsid w:val="007A28C3"/>
    <w:rsid w:val="007A2D82"/>
    <w:rsid w:val="007A369A"/>
    <w:rsid w:val="007A41B4"/>
    <w:rsid w:val="007A7C65"/>
    <w:rsid w:val="007A7EFC"/>
    <w:rsid w:val="007B2D3E"/>
    <w:rsid w:val="007B3E33"/>
    <w:rsid w:val="007B4039"/>
    <w:rsid w:val="007B408F"/>
    <w:rsid w:val="007B4130"/>
    <w:rsid w:val="007B4236"/>
    <w:rsid w:val="007B4277"/>
    <w:rsid w:val="007B4DAA"/>
    <w:rsid w:val="007B5DB3"/>
    <w:rsid w:val="007B72C6"/>
    <w:rsid w:val="007B77B4"/>
    <w:rsid w:val="007C04F7"/>
    <w:rsid w:val="007C126A"/>
    <w:rsid w:val="007C1B96"/>
    <w:rsid w:val="007C2803"/>
    <w:rsid w:val="007D0347"/>
    <w:rsid w:val="007D0747"/>
    <w:rsid w:val="007D200A"/>
    <w:rsid w:val="007D2CA3"/>
    <w:rsid w:val="007D6C48"/>
    <w:rsid w:val="007D7327"/>
    <w:rsid w:val="007D7825"/>
    <w:rsid w:val="007D7B1D"/>
    <w:rsid w:val="007E224A"/>
    <w:rsid w:val="007E33C4"/>
    <w:rsid w:val="007E613C"/>
    <w:rsid w:val="007E73D6"/>
    <w:rsid w:val="007F0900"/>
    <w:rsid w:val="007F0BD7"/>
    <w:rsid w:val="007F2FF8"/>
    <w:rsid w:val="007F5A43"/>
    <w:rsid w:val="007F5AE6"/>
    <w:rsid w:val="007F6E95"/>
    <w:rsid w:val="008006C5"/>
    <w:rsid w:val="00804522"/>
    <w:rsid w:val="00805FEF"/>
    <w:rsid w:val="008134DA"/>
    <w:rsid w:val="00813FD5"/>
    <w:rsid w:val="008142D6"/>
    <w:rsid w:val="00814F7D"/>
    <w:rsid w:val="008152C6"/>
    <w:rsid w:val="0082272C"/>
    <w:rsid w:val="00822816"/>
    <w:rsid w:val="008228A9"/>
    <w:rsid w:val="00822B1E"/>
    <w:rsid w:val="00830895"/>
    <w:rsid w:val="00831C7F"/>
    <w:rsid w:val="0083441C"/>
    <w:rsid w:val="00841809"/>
    <w:rsid w:val="008432DE"/>
    <w:rsid w:val="00846BCB"/>
    <w:rsid w:val="00846EA4"/>
    <w:rsid w:val="00847786"/>
    <w:rsid w:val="008501EE"/>
    <w:rsid w:val="00852EE9"/>
    <w:rsid w:val="0085422E"/>
    <w:rsid w:val="00855499"/>
    <w:rsid w:val="00855A32"/>
    <w:rsid w:val="0085655F"/>
    <w:rsid w:val="008600D9"/>
    <w:rsid w:val="00861929"/>
    <w:rsid w:val="008630B6"/>
    <w:rsid w:val="008640B4"/>
    <w:rsid w:val="00865418"/>
    <w:rsid w:val="008657AD"/>
    <w:rsid w:val="00866ABC"/>
    <w:rsid w:val="00866E76"/>
    <w:rsid w:val="00867639"/>
    <w:rsid w:val="00871CB5"/>
    <w:rsid w:val="00871D6C"/>
    <w:rsid w:val="00873A78"/>
    <w:rsid w:val="00874A2E"/>
    <w:rsid w:val="008779CD"/>
    <w:rsid w:val="00881AEA"/>
    <w:rsid w:val="00882182"/>
    <w:rsid w:val="00883982"/>
    <w:rsid w:val="00884BB5"/>
    <w:rsid w:val="00885907"/>
    <w:rsid w:val="008908EE"/>
    <w:rsid w:val="00891B69"/>
    <w:rsid w:val="00893976"/>
    <w:rsid w:val="00893DD6"/>
    <w:rsid w:val="00894806"/>
    <w:rsid w:val="008949FB"/>
    <w:rsid w:val="008A1AB5"/>
    <w:rsid w:val="008A56F3"/>
    <w:rsid w:val="008B1D7B"/>
    <w:rsid w:val="008B1F84"/>
    <w:rsid w:val="008B439D"/>
    <w:rsid w:val="008B4E9F"/>
    <w:rsid w:val="008B6B37"/>
    <w:rsid w:val="008C3771"/>
    <w:rsid w:val="008C3A28"/>
    <w:rsid w:val="008C3E3E"/>
    <w:rsid w:val="008C460C"/>
    <w:rsid w:val="008C4C8C"/>
    <w:rsid w:val="008C4CF4"/>
    <w:rsid w:val="008C53BD"/>
    <w:rsid w:val="008C53DF"/>
    <w:rsid w:val="008C5479"/>
    <w:rsid w:val="008C6E16"/>
    <w:rsid w:val="008C6EE7"/>
    <w:rsid w:val="008C72F0"/>
    <w:rsid w:val="008C7EC4"/>
    <w:rsid w:val="008D1494"/>
    <w:rsid w:val="008D484A"/>
    <w:rsid w:val="008D53E7"/>
    <w:rsid w:val="008D593F"/>
    <w:rsid w:val="008D66B3"/>
    <w:rsid w:val="008D672D"/>
    <w:rsid w:val="008D68D1"/>
    <w:rsid w:val="008D6B58"/>
    <w:rsid w:val="008E6819"/>
    <w:rsid w:val="008E6A80"/>
    <w:rsid w:val="008E75EB"/>
    <w:rsid w:val="008E7D30"/>
    <w:rsid w:val="008F000F"/>
    <w:rsid w:val="008F1766"/>
    <w:rsid w:val="008F2662"/>
    <w:rsid w:val="008F282D"/>
    <w:rsid w:val="008F3EDF"/>
    <w:rsid w:val="008F61EC"/>
    <w:rsid w:val="00900C68"/>
    <w:rsid w:val="009044C1"/>
    <w:rsid w:val="00906FB3"/>
    <w:rsid w:val="009103CC"/>
    <w:rsid w:val="009116C6"/>
    <w:rsid w:val="009154A8"/>
    <w:rsid w:val="00915B0D"/>
    <w:rsid w:val="009175F2"/>
    <w:rsid w:val="00922DEA"/>
    <w:rsid w:val="009265F6"/>
    <w:rsid w:val="0092767C"/>
    <w:rsid w:val="00930777"/>
    <w:rsid w:val="009316C1"/>
    <w:rsid w:val="0093183B"/>
    <w:rsid w:val="00932875"/>
    <w:rsid w:val="00934CF2"/>
    <w:rsid w:val="00935746"/>
    <w:rsid w:val="00937CAA"/>
    <w:rsid w:val="00937F37"/>
    <w:rsid w:val="00946941"/>
    <w:rsid w:val="00947140"/>
    <w:rsid w:val="00951930"/>
    <w:rsid w:val="00952CA5"/>
    <w:rsid w:val="00953D96"/>
    <w:rsid w:val="009543AC"/>
    <w:rsid w:val="0095521C"/>
    <w:rsid w:val="009571E6"/>
    <w:rsid w:val="00957699"/>
    <w:rsid w:val="009605F7"/>
    <w:rsid w:val="0096305C"/>
    <w:rsid w:val="009632C2"/>
    <w:rsid w:val="00964FB6"/>
    <w:rsid w:val="009655B0"/>
    <w:rsid w:val="00973455"/>
    <w:rsid w:val="00974002"/>
    <w:rsid w:val="00974758"/>
    <w:rsid w:val="00974C87"/>
    <w:rsid w:val="0098103F"/>
    <w:rsid w:val="009917C5"/>
    <w:rsid w:val="00991AA8"/>
    <w:rsid w:val="00993B9D"/>
    <w:rsid w:val="00994CC9"/>
    <w:rsid w:val="00995AAC"/>
    <w:rsid w:val="0099687A"/>
    <w:rsid w:val="00997A6D"/>
    <w:rsid w:val="009A2CA2"/>
    <w:rsid w:val="009A360F"/>
    <w:rsid w:val="009A3CB4"/>
    <w:rsid w:val="009A4BF7"/>
    <w:rsid w:val="009A50BE"/>
    <w:rsid w:val="009A562D"/>
    <w:rsid w:val="009A65B2"/>
    <w:rsid w:val="009A7A3B"/>
    <w:rsid w:val="009B16FB"/>
    <w:rsid w:val="009B2DDB"/>
    <w:rsid w:val="009B3E6C"/>
    <w:rsid w:val="009B421F"/>
    <w:rsid w:val="009B50BC"/>
    <w:rsid w:val="009B7593"/>
    <w:rsid w:val="009B78AD"/>
    <w:rsid w:val="009B7AC0"/>
    <w:rsid w:val="009C0FA3"/>
    <w:rsid w:val="009C1296"/>
    <w:rsid w:val="009C2AE3"/>
    <w:rsid w:val="009C48DC"/>
    <w:rsid w:val="009D0FDB"/>
    <w:rsid w:val="009D2269"/>
    <w:rsid w:val="009D4D35"/>
    <w:rsid w:val="009D5105"/>
    <w:rsid w:val="009D55E2"/>
    <w:rsid w:val="009D5A24"/>
    <w:rsid w:val="009D6E76"/>
    <w:rsid w:val="009E1380"/>
    <w:rsid w:val="009E1545"/>
    <w:rsid w:val="009E2297"/>
    <w:rsid w:val="009E386B"/>
    <w:rsid w:val="009E66EB"/>
    <w:rsid w:val="009E6E44"/>
    <w:rsid w:val="009E765A"/>
    <w:rsid w:val="009E77C5"/>
    <w:rsid w:val="009F0633"/>
    <w:rsid w:val="009F06EB"/>
    <w:rsid w:val="009F1501"/>
    <w:rsid w:val="009F1545"/>
    <w:rsid w:val="009F204D"/>
    <w:rsid w:val="009F6878"/>
    <w:rsid w:val="009F6E7D"/>
    <w:rsid w:val="00A008F6"/>
    <w:rsid w:val="00A00B2F"/>
    <w:rsid w:val="00A010B7"/>
    <w:rsid w:val="00A0193B"/>
    <w:rsid w:val="00A038DF"/>
    <w:rsid w:val="00A03C37"/>
    <w:rsid w:val="00A04CB7"/>
    <w:rsid w:val="00A11D22"/>
    <w:rsid w:val="00A16E94"/>
    <w:rsid w:val="00A20B1E"/>
    <w:rsid w:val="00A233CE"/>
    <w:rsid w:val="00A24423"/>
    <w:rsid w:val="00A24456"/>
    <w:rsid w:val="00A26224"/>
    <w:rsid w:val="00A26B4C"/>
    <w:rsid w:val="00A306CA"/>
    <w:rsid w:val="00A31260"/>
    <w:rsid w:val="00A3202D"/>
    <w:rsid w:val="00A33BD4"/>
    <w:rsid w:val="00A34DCC"/>
    <w:rsid w:val="00A362C4"/>
    <w:rsid w:val="00A3726A"/>
    <w:rsid w:val="00A4056B"/>
    <w:rsid w:val="00A406BC"/>
    <w:rsid w:val="00A4090F"/>
    <w:rsid w:val="00A425DF"/>
    <w:rsid w:val="00A42CDA"/>
    <w:rsid w:val="00A44ED0"/>
    <w:rsid w:val="00A47214"/>
    <w:rsid w:val="00A50155"/>
    <w:rsid w:val="00A51332"/>
    <w:rsid w:val="00A51BB6"/>
    <w:rsid w:val="00A52349"/>
    <w:rsid w:val="00A5360C"/>
    <w:rsid w:val="00A53AF7"/>
    <w:rsid w:val="00A542A3"/>
    <w:rsid w:val="00A54748"/>
    <w:rsid w:val="00A54794"/>
    <w:rsid w:val="00A55D59"/>
    <w:rsid w:val="00A621EA"/>
    <w:rsid w:val="00A627AD"/>
    <w:rsid w:val="00A62E0F"/>
    <w:rsid w:val="00A65B56"/>
    <w:rsid w:val="00A6697F"/>
    <w:rsid w:val="00A677A7"/>
    <w:rsid w:val="00A67FC5"/>
    <w:rsid w:val="00A70EC0"/>
    <w:rsid w:val="00A726A8"/>
    <w:rsid w:val="00A72DE8"/>
    <w:rsid w:val="00A72E06"/>
    <w:rsid w:val="00A730E0"/>
    <w:rsid w:val="00A779F5"/>
    <w:rsid w:val="00A8166E"/>
    <w:rsid w:val="00A8169B"/>
    <w:rsid w:val="00A81C42"/>
    <w:rsid w:val="00A8248E"/>
    <w:rsid w:val="00A8550E"/>
    <w:rsid w:val="00A900BB"/>
    <w:rsid w:val="00A920D1"/>
    <w:rsid w:val="00A92D6C"/>
    <w:rsid w:val="00A964C4"/>
    <w:rsid w:val="00A96C15"/>
    <w:rsid w:val="00AA090A"/>
    <w:rsid w:val="00AA1602"/>
    <w:rsid w:val="00AA1E95"/>
    <w:rsid w:val="00AA47A4"/>
    <w:rsid w:val="00AA542F"/>
    <w:rsid w:val="00AA5599"/>
    <w:rsid w:val="00AA5CF3"/>
    <w:rsid w:val="00AB073C"/>
    <w:rsid w:val="00AB1C6B"/>
    <w:rsid w:val="00AB5223"/>
    <w:rsid w:val="00AB6D4F"/>
    <w:rsid w:val="00AC0B9A"/>
    <w:rsid w:val="00AC475B"/>
    <w:rsid w:val="00AC5092"/>
    <w:rsid w:val="00AD1346"/>
    <w:rsid w:val="00AD196B"/>
    <w:rsid w:val="00AD4FAE"/>
    <w:rsid w:val="00AE15AE"/>
    <w:rsid w:val="00AE2851"/>
    <w:rsid w:val="00AE2F33"/>
    <w:rsid w:val="00AE4897"/>
    <w:rsid w:val="00AE661B"/>
    <w:rsid w:val="00AF09CA"/>
    <w:rsid w:val="00AF17F3"/>
    <w:rsid w:val="00AF4084"/>
    <w:rsid w:val="00AF4B04"/>
    <w:rsid w:val="00AF5003"/>
    <w:rsid w:val="00AF643C"/>
    <w:rsid w:val="00AF75BB"/>
    <w:rsid w:val="00B01888"/>
    <w:rsid w:val="00B01AD8"/>
    <w:rsid w:val="00B034ED"/>
    <w:rsid w:val="00B0350C"/>
    <w:rsid w:val="00B04D36"/>
    <w:rsid w:val="00B0572F"/>
    <w:rsid w:val="00B07733"/>
    <w:rsid w:val="00B07874"/>
    <w:rsid w:val="00B10BC4"/>
    <w:rsid w:val="00B10F6D"/>
    <w:rsid w:val="00B13075"/>
    <w:rsid w:val="00B13BCD"/>
    <w:rsid w:val="00B13F58"/>
    <w:rsid w:val="00B14170"/>
    <w:rsid w:val="00B15CFD"/>
    <w:rsid w:val="00B17872"/>
    <w:rsid w:val="00B20A57"/>
    <w:rsid w:val="00B20BD8"/>
    <w:rsid w:val="00B21DF9"/>
    <w:rsid w:val="00B25EE7"/>
    <w:rsid w:val="00B260E7"/>
    <w:rsid w:val="00B316E6"/>
    <w:rsid w:val="00B31E7D"/>
    <w:rsid w:val="00B32134"/>
    <w:rsid w:val="00B32879"/>
    <w:rsid w:val="00B33473"/>
    <w:rsid w:val="00B36190"/>
    <w:rsid w:val="00B4325A"/>
    <w:rsid w:val="00B43AFA"/>
    <w:rsid w:val="00B45115"/>
    <w:rsid w:val="00B4622E"/>
    <w:rsid w:val="00B46BEF"/>
    <w:rsid w:val="00B613EE"/>
    <w:rsid w:val="00B6187B"/>
    <w:rsid w:val="00B6391B"/>
    <w:rsid w:val="00B64F3C"/>
    <w:rsid w:val="00B66CE6"/>
    <w:rsid w:val="00B6741E"/>
    <w:rsid w:val="00B703DA"/>
    <w:rsid w:val="00B7226E"/>
    <w:rsid w:val="00B72C3E"/>
    <w:rsid w:val="00B72F17"/>
    <w:rsid w:val="00B740A4"/>
    <w:rsid w:val="00B742D2"/>
    <w:rsid w:val="00B74B2B"/>
    <w:rsid w:val="00B769DB"/>
    <w:rsid w:val="00B77E10"/>
    <w:rsid w:val="00B80586"/>
    <w:rsid w:val="00B81044"/>
    <w:rsid w:val="00B82BFE"/>
    <w:rsid w:val="00B91062"/>
    <w:rsid w:val="00B92AB2"/>
    <w:rsid w:val="00B94EF6"/>
    <w:rsid w:val="00B96AFD"/>
    <w:rsid w:val="00BA0A66"/>
    <w:rsid w:val="00BA16FD"/>
    <w:rsid w:val="00BA1EE0"/>
    <w:rsid w:val="00BA21A5"/>
    <w:rsid w:val="00BA3F92"/>
    <w:rsid w:val="00BA74D2"/>
    <w:rsid w:val="00BB0CA4"/>
    <w:rsid w:val="00BB43D4"/>
    <w:rsid w:val="00BB4744"/>
    <w:rsid w:val="00BB5382"/>
    <w:rsid w:val="00BB6C09"/>
    <w:rsid w:val="00BC16EA"/>
    <w:rsid w:val="00BC215C"/>
    <w:rsid w:val="00BC21A0"/>
    <w:rsid w:val="00BC3BAB"/>
    <w:rsid w:val="00BC6BE2"/>
    <w:rsid w:val="00BC74B8"/>
    <w:rsid w:val="00BC7A6C"/>
    <w:rsid w:val="00BD0F12"/>
    <w:rsid w:val="00BD0FF7"/>
    <w:rsid w:val="00BD1687"/>
    <w:rsid w:val="00BD19F6"/>
    <w:rsid w:val="00BD1B2F"/>
    <w:rsid w:val="00BD1E74"/>
    <w:rsid w:val="00BD1EEE"/>
    <w:rsid w:val="00BD279C"/>
    <w:rsid w:val="00BD2BBF"/>
    <w:rsid w:val="00BE343B"/>
    <w:rsid w:val="00BE7C35"/>
    <w:rsid w:val="00BE7C6E"/>
    <w:rsid w:val="00BF2E42"/>
    <w:rsid w:val="00BF3925"/>
    <w:rsid w:val="00BF5551"/>
    <w:rsid w:val="00BF754E"/>
    <w:rsid w:val="00C008F2"/>
    <w:rsid w:val="00C02C86"/>
    <w:rsid w:val="00C128B1"/>
    <w:rsid w:val="00C132E5"/>
    <w:rsid w:val="00C143E2"/>
    <w:rsid w:val="00C14DD8"/>
    <w:rsid w:val="00C15239"/>
    <w:rsid w:val="00C16257"/>
    <w:rsid w:val="00C20576"/>
    <w:rsid w:val="00C20ACB"/>
    <w:rsid w:val="00C24BAF"/>
    <w:rsid w:val="00C24BF7"/>
    <w:rsid w:val="00C255BC"/>
    <w:rsid w:val="00C26B57"/>
    <w:rsid w:val="00C26DAD"/>
    <w:rsid w:val="00C2744C"/>
    <w:rsid w:val="00C31A41"/>
    <w:rsid w:val="00C31BD8"/>
    <w:rsid w:val="00C347EB"/>
    <w:rsid w:val="00C34C2F"/>
    <w:rsid w:val="00C35F61"/>
    <w:rsid w:val="00C363A1"/>
    <w:rsid w:val="00C373B1"/>
    <w:rsid w:val="00C42201"/>
    <w:rsid w:val="00C43640"/>
    <w:rsid w:val="00C43EF8"/>
    <w:rsid w:val="00C50159"/>
    <w:rsid w:val="00C545A5"/>
    <w:rsid w:val="00C54761"/>
    <w:rsid w:val="00C54DCC"/>
    <w:rsid w:val="00C56046"/>
    <w:rsid w:val="00C5707A"/>
    <w:rsid w:val="00C57937"/>
    <w:rsid w:val="00C6106A"/>
    <w:rsid w:val="00C63EFD"/>
    <w:rsid w:val="00C655E6"/>
    <w:rsid w:val="00C72467"/>
    <w:rsid w:val="00C728B7"/>
    <w:rsid w:val="00C745F3"/>
    <w:rsid w:val="00C7496B"/>
    <w:rsid w:val="00C7604D"/>
    <w:rsid w:val="00C7663F"/>
    <w:rsid w:val="00C768C8"/>
    <w:rsid w:val="00C76EB8"/>
    <w:rsid w:val="00C77BF4"/>
    <w:rsid w:val="00C80AAD"/>
    <w:rsid w:val="00C80B0C"/>
    <w:rsid w:val="00C80F28"/>
    <w:rsid w:val="00C81A77"/>
    <w:rsid w:val="00C84C74"/>
    <w:rsid w:val="00C84C7B"/>
    <w:rsid w:val="00C877CE"/>
    <w:rsid w:val="00C90093"/>
    <w:rsid w:val="00C908E1"/>
    <w:rsid w:val="00C913D2"/>
    <w:rsid w:val="00C919B6"/>
    <w:rsid w:val="00C926B5"/>
    <w:rsid w:val="00C93825"/>
    <w:rsid w:val="00C93BE3"/>
    <w:rsid w:val="00C944B3"/>
    <w:rsid w:val="00C957D8"/>
    <w:rsid w:val="00C95A5D"/>
    <w:rsid w:val="00C95EAC"/>
    <w:rsid w:val="00CA006B"/>
    <w:rsid w:val="00CA01E0"/>
    <w:rsid w:val="00CA05B1"/>
    <w:rsid w:val="00CA3018"/>
    <w:rsid w:val="00CA41D7"/>
    <w:rsid w:val="00CA43A1"/>
    <w:rsid w:val="00CA4BDF"/>
    <w:rsid w:val="00CA6511"/>
    <w:rsid w:val="00CA7B68"/>
    <w:rsid w:val="00CB3594"/>
    <w:rsid w:val="00CB40BF"/>
    <w:rsid w:val="00CB6FD5"/>
    <w:rsid w:val="00CB775E"/>
    <w:rsid w:val="00CC01F2"/>
    <w:rsid w:val="00CC5FAC"/>
    <w:rsid w:val="00CC6DFC"/>
    <w:rsid w:val="00CD0BF4"/>
    <w:rsid w:val="00CD2A1E"/>
    <w:rsid w:val="00CD2C29"/>
    <w:rsid w:val="00CD3BFF"/>
    <w:rsid w:val="00CD3F2A"/>
    <w:rsid w:val="00CD6899"/>
    <w:rsid w:val="00CD7C5A"/>
    <w:rsid w:val="00CE08F7"/>
    <w:rsid w:val="00CE1437"/>
    <w:rsid w:val="00CE1EE4"/>
    <w:rsid w:val="00CE2761"/>
    <w:rsid w:val="00CE36DA"/>
    <w:rsid w:val="00CE441C"/>
    <w:rsid w:val="00CE4CEC"/>
    <w:rsid w:val="00CF13C7"/>
    <w:rsid w:val="00CF2C25"/>
    <w:rsid w:val="00CF2DB1"/>
    <w:rsid w:val="00CF2DB3"/>
    <w:rsid w:val="00CF3BC4"/>
    <w:rsid w:val="00CF3CA1"/>
    <w:rsid w:val="00CF60DD"/>
    <w:rsid w:val="00CF65B3"/>
    <w:rsid w:val="00CF6BC2"/>
    <w:rsid w:val="00D00A45"/>
    <w:rsid w:val="00D01465"/>
    <w:rsid w:val="00D03A38"/>
    <w:rsid w:val="00D04DC1"/>
    <w:rsid w:val="00D05D65"/>
    <w:rsid w:val="00D1079D"/>
    <w:rsid w:val="00D10E2E"/>
    <w:rsid w:val="00D13311"/>
    <w:rsid w:val="00D139F8"/>
    <w:rsid w:val="00D142FE"/>
    <w:rsid w:val="00D14384"/>
    <w:rsid w:val="00D1546D"/>
    <w:rsid w:val="00D1679A"/>
    <w:rsid w:val="00D16AAF"/>
    <w:rsid w:val="00D201FB"/>
    <w:rsid w:val="00D23280"/>
    <w:rsid w:val="00D2421B"/>
    <w:rsid w:val="00D27531"/>
    <w:rsid w:val="00D3126B"/>
    <w:rsid w:val="00D319F1"/>
    <w:rsid w:val="00D32F24"/>
    <w:rsid w:val="00D34C4E"/>
    <w:rsid w:val="00D35310"/>
    <w:rsid w:val="00D35471"/>
    <w:rsid w:val="00D378CC"/>
    <w:rsid w:val="00D41E50"/>
    <w:rsid w:val="00D444D1"/>
    <w:rsid w:val="00D453EC"/>
    <w:rsid w:val="00D45439"/>
    <w:rsid w:val="00D45806"/>
    <w:rsid w:val="00D45B06"/>
    <w:rsid w:val="00D4605C"/>
    <w:rsid w:val="00D47672"/>
    <w:rsid w:val="00D47ADB"/>
    <w:rsid w:val="00D528CA"/>
    <w:rsid w:val="00D52BCE"/>
    <w:rsid w:val="00D542F1"/>
    <w:rsid w:val="00D566B7"/>
    <w:rsid w:val="00D57595"/>
    <w:rsid w:val="00D579A7"/>
    <w:rsid w:val="00D60118"/>
    <w:rsid w:val="00D612B2"/>
    <w:rsid w:val="00D61DBF"/>
    <w:rsid w:val="00D62DF0"/>
    <w:rsid w:val="00D63B68"/>
    <w:rsid w:val="00D64947"/>
    <w:rsid w:val="00D6577E"/>
    <w:rsid w:val="00D65E36"/>
    <w:rsid w:val="00D6675A"/>
    <w:rsid w:val="00D67D05"/>
    <w:rsid w:val="00D707B5"/>
    <w:rsid w:val="00D70EC6"/>
    <w:rsid w:val="00D71A55"/>
    <w:rsid w:val="00D71FCD"/>
    <w:rsid w:val="00D73F1E"/>
    <w:rsid w:val="00D745F0"/>
    <w:rsid w:val="00D75A46"/>
    <w:rsid w:val="00D76E88"/>
    <w:rsid w:val="00D76F22"/>
    <w:rsid w:val="00D83160"/>
    <w:rsid w:val="00D851DA"/>
    <w:rsid w:val="00D85EE4"/>
    <w:rsid w:val="00D865B8"/>
    <w:rsid w:val="00D905B1"/>
    <w:rsid w:val="00D926DA"/>
    <w:rsid w:val="00D93162"/>
    <w:rsid w:val="00D93DA9"/>
    <w:rsid w:val="00D94B44"/>
    <w:rsid w:val="00DA0B85"/>
    <w:rsid w:val="00DA31C4"/>
    <w:rsid w:val="00DA4345"/>
    <w:rsid w:val="00DA5319"/>
    <w:rsid w:val="00DA6A20"/>
    <w:rsid w:val="00DA71F6"/>
    <w:rsid w:val="00DA74C6"/>
    <w:rsid w:val="00DB14E1"/>
    <w:rsid w:val="00DB1713"/>
    <w:rsid w:val="00DB226A"/>
    <w:rsid w:val="00DB3A70"/>
    <w:rsid w:val="00DB4DFE"/>
    <w:rsid w:val="00DB69D8"/>
    <w:rsid w:val="00DB6E51"/>
    <w:rsid w:val="00DB7F57"/>
    <w:rsid w:val="00DC0364"/>
    <w:rsid w:val="00DC07C2"/>
    <w:rsid w:val="00DC1C69"/>
    <w:rsid w:val="00DC303A"/>
    <w:rsid w:val="00DC4265"/>
    <w:rsid w:val="00DC4C8F"/>
    <w:rsid w:val="00DD12B2"/>
    <w:rsid w:val="00DD26CF"/>
    <w:rsid w:val="00DD2864"/>
    <w:rsid w:val="00DD3A92"/>
    <w:rsid w:val="00DD42B7"/>
    <w:rsid w:val="00DD651F"/>
    <w:rsid w:val="00DD6D76"/>
    <w:rsid w:val="00DD7A86"/>
    <w:rsid w:val="00DE1C71"/>
    <w:rsid w:val="00DE1E76"/>
    <w:rsid w:val="00DE1FCA"/>
    <w:rsid w:val="00DE2810"/>
    <w:rsid w:val="00DE587B"/>
    <w:rsid w:val="00DF113D"/>
    <w:rsid w:val="00DF1DAF"/>
    <w:rsid w:val="00DF24B2"/>
    <w:rsid w:val="00E00181"/>
    <w:rsid w:val="00E02904"/>
    <w:rsid w:val="00E033B9"/>
    <w:rsid w:val="00E03C05"/>
    <w:rsid w:val="00E03E4A"/>
    <w:rsid w:val="00E03F9D"/>
    <w:rsid w:val="00E051F1"/>
    <w:rsid w:val="00E0572A"/>
    <w:rsid w:val="00E058D9"/>
    <w:rsid w:val="00E05E43"/>
    <w:rsid w:val="00E06226"/>
    <w:rsid w:val="00E1074F"/>
    <w:rsid w:val="00E10950"/>
    <w:rsid w:val="00E11AE6"/>
    <w:rsid w:val="00E13BE6"/>
    <w:rsid w:val="00E15198"/>
    <w:rsid w:val="00E16DFF"/>
    <w:rsid w:val="00E16F04"/>
    <w:rsid w:val="00E17BA6"/>
    <w:rsid w:val="00E208F1"/>
    <w:rsid w:val="00E20D79"/>
    <w:rsid w:val="00E212A0"/>
    <w:rsid w:val="00E21E7B"/>
    <w:rsid w:val="00E25BE4"/>
    <w:rsid w:val="00E264DC"/>
    <w:rsid w:val="00E26EB7"/>
    <w:rsid w:val="00E278F9"/>
    <w:rsid w:val="00E3252D"/>
    <w:rsid w:val="00E40159"/>
    <w:rsid w:val="00E428BC"/>
    <w:rsid w:val="00E4448A"/>
    <w:rsid w:val="00E45299"/>
    <w:rsid w:val="00E4638C"/>
    <w:rsid w:val="00E4740E"/>
    <w:rsid w:val="00E474F9"/>
    <w:rsid w:val="00E50172"/>
    <w:rsid w:val="00E51733"/>
    <w:rsid w:val="00E51841"/>
    <w:rsid w:val="00E51A07"/>
    <w:rsid w:val="00E51A7E"/>
    <w:rsid w:val="00E523AF"/>
    <w:rsid w:val="00E53294"/>
    <w:rsid w:val="00E54931"/>
    <w:rsid w:val="00E551D0"/>
    <w:rsid w:val="00E55E87"/>
    <w:rsid w:val="00E63171"/>
    <w:rsid w:val="00E65A43"/>
    <w:rsid w:val="00E67EF3"/>
    <w:rsid w:val="00E72379"/>
    <w:rsid w:val="00E73FFE"/>
    <w:rsid w:val="00E75851"/>
    <w:rsid w:val="00E77E85"/>
    <w:rsid w:val="00E826C2"/>
    <w:rsid w:val="00E82CEC"/>
    <w:rsid w:val="00E83B4C"/>
    <w:rsid w:val="00E83CF8"/>
    <w:rsid w:val="00E83D8F"/>
    <w:rsid w:val="00E84144"/>
    <w:rsid w:val="00E84FF1"/>
    <w:rsid w:val="00E90697"/>
    <w:rsid w:val="00E91009"/>
    <w:rsid w:val="00E913CD"/>
    <w:rsid w:val="00E9176C"/>
    <w:rsid w:val="00E94A97"/>
    <w:rsid w:val="00EA06B6"/>
    <w:rsid w:val="00EA0967"/>
    <w:rsid w:val="00EA208C"/>
    <w:rsid w:val="00EA3097"/>
    <w:rsid w:val="00EA430D"/>
    <w:rsid w:val="00EA4570"/>
    <w:rsid w:val="00EA5C63"/>
    <w:rsid w:val="00EA5D10"/>
    <w:rsid w:val="00EB1232"/>
    <w:rsid w:val="00EB1C7B"/>
    <w:rsid w:val="00EB2481"/>
    <w:rsid w:val="00EB3867"/>
    <w:rsid w:val="00EB49D9"/>
    <w:rsid w:val="00EB688C"/>
    <w:rsid w:val="00EC1419"/>
    <w:rsid w:val="00EC2696"/>
    <w:rsid w:val="00EC6924"/>
    <w:rsid w:val="00EC7104"/>
    <w:rsid w:val="00ED002E"/>
    <w:rsid w:val="00ED35AD"/>
    <w:rsid w:val="00ED454E"/>
    <w:rsid w:val="00ED5183"/>
    <w:rsid w:val="00ED6E51"/>
    <w:rsid w:val="00EE09E1"/>
    <w:rsid w:val="00EE5FAE"/>
    <w:rsid w:val="00EE68B9"/>
    <w:rsid w:val="00EF019A"/>
    <w:rsid w:val="00EF02BA"/>
    <w:rsid w:val="00EF0E87"/>
    <w:rsid w:val="00EF20C2"/>
    <w:rsid w:val="00EF57EC"/>
    <w:rsid w:val="00EF6D90"/>
    <w:rsid w:val="00F004BA"/>
    <w:rsid w:val="00F0251B"/>
    <w:rsid w:val="00F05012"/>
    <w:rsid w:val="00F05312"/>
    <w:rsid w:val="00F1247E"/>
    <w:rsid w:val="00F13196"/>
    <w:rsid w:val="00F14597"/>
    <w:rsid w:val="00F146E1"/>
    <w:rsid w:val="00F16CD7"/>
    <w:rsid w:val="00F16F96"/>
    <w:rsid w:val="00F174B4"/>
    <w:rsid w:val="00F17F60"/>
    <w:rsid w:val="00F21C10"/>
    <w:rsid w:val="00F2268B"/>
    <w:rsid w:val="00F242D4"/>
    <w:rsid w:val="00F24A72"/>
    <w:rsid w:val="00F24ECD"/>
    <w:rsid w:val="00F264DB"/>
    <w:rsid w:val="00F309F1"/>
    <w:rsid w:val="00F329C1"/>
    <w:rsid w:val="00F33483"/>
    <w:rsid w:val="00F34040"/>
    <w:rsid w:val="00F345E3"/>
    <w:rsid w:val="00F34D08"/>
    <w:rsid w:val="00F4164E"/>
    <w:rsid w:val="00F41837"/>
    <w:rsid w:val="00F45D84"/>
    <w:rsid w:val="00F461B5"/>
    <w:rsid w:val="00F469AA"/>
    <w:rsid w:val="00F46F28"/>
    <w:rsid w:val="00F47DEE"/>
    <w:rsid w:val="00F50C5E"/>
    <w:rsid w:val="00F51E7F"/>
    <w:rsid w:val="00F5304B"/>
    <w:rsid w:val="00F53E87"/>
    <w:rsid w:val="00F60C8C"/>
    <w:rsid w:val="00F60D74"/>
    <w:rsid w:val="00F61044"/>
    <w:rsid w:val="00F61147"/>
    <w:rsid w:val="00F61FBA"/>
    <w:rsid w:val="00F64554"/>
    <w:rsid w:val="00F66574"/>
    <w:rsid w:val="00F670E4"/>
    <w:rsid w:val="00F674BD"/>
    <w:rsid w:val="00F717F5"/>
    <w:rsid w:val="00F73004"/>
    <w:rsid w:val="00F74A85"/>
    <w:rsid w:val="00F757A8"/>
    <w:rsid w:val="00F75A6D"/>
    <w:rsid w:val="00F75EA4"/>
    <w:rsid w:val="00F814EA"/>
    <w:rsid w:val="00F83859"/>
    <w:rsid w:val="00F84197"/>
    <w:rsid w:val="00F850B0"/>
    <w:rsid w:val="00F857AD"/>
    <w:rsid w:val="00F86DD8"/>
    <w:rsid w:val="00F873B8"/>
    <w:rsid w:val="00F90A17"/>
    <w:rsid w:val="00F91609"/>
    <w:rsid w:val="00F91BFC"/>
    <w:rsid w:val="00F941C7"/>
    <w:rsid w:val="00F957C7"/>
    <w:rsid w:val="00F969F5"/>
    <w:rsid w:val="00F97A5D"/>
    <w:rsid w:val="00FA0261"/>
    <w:rsid w:val="00FA0DC8"/>
    <w:rsid w:val="00FA2DBF"/>
    <w:rsid w:val="00FA6598"/>
    <w:rsid w:val="00FB211B"/>
    <w:rsid w:val="00FB3209"/>
    <w:rsid w:val="00FB3337"/>
    <w:rsid w:val="00FB33E1"/>
    <w:rsid w:val="00FB36B2"/>
    <w:rsid w:val="00FB4C82"/>
    <w:rsid w:val="00FB60C0"/>
    <w:rsid w:val="00FB62E8"/>
    <w:rsid w:val="00FC06A1"/>
    <w:rsid w:val="00FC2DCD"/>
    <w:rsid w:val="00FC2F5F"/>
    <w:rsid w:val="00FC3D3C"/>
    <w:rsid w:val="00FC5619"/>
    <w:rsid w:val="00FC603B"/>
    <w:rsid w:val="00FD07D6"/>
    <w:rsid w:val="00FD3FAD"/>
    <w:rsid w:val="00FD4C26"/>
    <w:rsid w:val="00FD552A"/>
    <w:rsid w:val="00FD5E09"/>
    <w:rsid w:val="00FD6E80"/>
    <w:rsid w:val="00FD74F7"/>
    <w:rsid w:val="00FE1A9F"/>
    <w:rsid w:val="00FE315B"/>
    <w:rsid w:val="00FE3DEC"/>
    <w:rsid w:val="00FE457E"/>
    <w:rsid w:val="00FE4C63"/>
    <w:rsid w:val="00FE6111"/>
    <w:rsid w:val="00FE6E9C"/>
    <w:rsid w:val="00FE7BED"/>
    <w:rsid w:val="00FE7ED9"/>
    <w:rsid w:val="00FF0964"/>
    <w:rsid w:val="00FF124D"/>
    <w:rsid w:val="00FF1F70"/>
    <w:rsid w:val="00FF22FE"/>
    <w:rsid w:val="00FF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8F7EA-4A3F-4609-93A2-24AF561B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C87"/>
  </w:style>
  <w:style w:type="paragraph" w:styleId="1">
    <w:name w:val="heading 1"/>
    <w:basedOn w:val="a"/>
    <w:next w:val="a"/>
    <w:link w:val="10"/>
    <w:uiPriority w:val="9"/>
    <w:qFormat/>
    <w:rsid w:val="00974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4C87"/>
    <w:pPr>
      <w:keepNext/>
      <w:keepLines/>
      <w:spacing w:before="40" w:after="0"/>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974C87"/>
    <w:pPr>
      <w:keepNext/>
      <w:keepLines/>
      <w:spacing w:after="0"/>
      <w:ind w:right="288"/>
      <w:jc w:val="both"/>
      <w:outlineLvl w:val="2"/>
    </w:pPr>
    <w:rPr>
      <w:rFonts w:ascii="Times New Roman" w:eastAsiaTheme="majorEastAsia" w:hAnsi="Times New Roman" w:cstheme="majorBidi"/>
      <w:b/>
      <w:i/>
      <w:sz w:val="28"/>
      <w:szCs w:val="24"/>
    </w:rPr>
  </w:style>
  <w:style w:type="paragraph" w:styleId="4">
    <w:name w:val="heading 4"/>
    <w:basedOn w:val="a"/>
    <w:next w:val="a"/>
    <w:link w:val="40"/>
    <w:uiPriority w:val="9"/>
    <w:unhideWhenUsed/>
    <w:qFormat/>
    <w:rsid w:val="00974C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C8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74C87"/>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974C87"/>
    <w:rPr>
      <w:rFonts w:ascii="Times New Roman" w:eastAsiaTheme="majorEastAsia" w:hAnsi="Times New Roman" w:cstheme="majorBidi"/>
      <w:b/>
      <w:i/>
      <w:sz w:val="28"/>
      <w:szCs w:val="24"/>
    </w:rPr>
  </w:style>
  <w:style w:type="character" w:customStyle="1" w:styleId="40">
    <w:name w:val="Заголовок 4 Знак"/>
    <w:basedOn w:val="a0"/>
    <w:link w:val="4"/>
    <w:uiPriority w:val="9"/>
    <w:rsid w:val="00974C87"/>
    <w:rPr>
      <w:rFonts w:asciiTheme="majorHAnsi" w:eastAsiaTheme="majorEastAsia" w:hAnsiTheme="majorHAnsi" w:cstheme="majorBidi"/>
      <w:i/>
      <w:iCs/>
      <w:color w:val="2E74B5" w:themeColor="accent1" w:themeShade="BF"/>
    </w:rPr>
  </w:style>
  <w:style w:type="paragraph" w:customStyle="1" w:styleId="CharChar1">
    <w:name w:val="Char Char1"/>
    <w:basedOn w:val="a"/>
    <w:rsid w:val="00974C87"/>
    <w:pPr>
      <w:spacing w:line="240" w:lineRule="exact"/>
    </w:pPr>
    <w:rPr>
      <w:rFonts w:ascii="Arial" w:eastAsia="Batang" w:hAnsi="Arial" w:cs="Arial"/>
      <w:sz w:val="20"/>
      <w:szCs w:val="20"/>
    </w:rPr>
  </w:style>
  <w:style w:type="paragraph" w:customStyle="1" w:styleId="11">
    <w:name w:val="Стиль1"/>
    <w:basedOn w:val="a3"/>
    <w:link w:val="12"/>
    <w:autoRedefine/>
    <w:qFormat/>
    <w:rsid w:val="00974C87"/>
    <w:pPr>
      <w:ind w:firstLine="0"/>
    </w:pPr>
    <w:rPr>
      <w:rFonts w:ascii="Calibri Light" w:eastAsia="Times New Roman" w:hAnsi="Calibri Light"/>
      <w:sz w:val="16"/>
      <w:szCs w:val="16"/>
    </w:rPr>
  </w:style>
  <w:style w:type="paragraph" w:styleId="a3">
    <w:name w:val="Normal (Web)"/>
    <w:aliases w:val="Знак,Обычный (веб) Знак2,Обычный (веб) Знак1 Знак,Обычный (веб) Знак Знак Знак,Знак Знак Знак Знак,Знак Знак1 Знак,Обычный (веб) Знак Знак1,Знак Знак2, Знак,Текст сноски1,Текст сноски11,footnote text,Cha,FOOTNOTES,Footnote Text Char1"/>
    <w:basedOn w:val="a"/>
    <w:link w:val="a4"/>
    <w:uiPriority w:val="99"/>
    <w:unhideWhenUsed/>
    <w:qFormat/>
    <w:rsid w:val="00974C87"/>
    <w:pPr>
      <w:spacing w:after="0" w:line="240" w:lineRule="auto"/>
      <w:ind w:firstLine="567"/>
      <w:jc w:val="both"/>
    </w:pPr>
    <w:rPr>
      <w:rFonts w:ascii="Times New Roman" w:hAnsi="Times New Roman" w:cs="Times New Roman"/>
      <w:sz w:val="24"/>
      <w:szCs w:val="24"/>
    </w:rPr>
  </w:style>
  <w:style w:type="character" w:customStyle="1" w:styleId="a4">
    <w:name w:val="Обычный (веб) Знак"/>
    <w:aliases w:val="Знак Знак,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 Знак Знак,Текст сноски1 Знак,Cha Знак"/>
    <w:basedOn w:val="a0"/>
    <w:link w:val="a3"/>
    <w:uiPriority w:val="99"/>
    <w:rsid w:val="00974C87"/>
    <w:rPr>
      <w:rFonts w:ascii="Times New Roman" w:hAnsi="Times New Roman" w:cs="Times New Roman"/>
      <w:sz w:val="24"/>
      <w:szCs w:val="24"/>
    </w:rPr>
  </w:style>
  <w:style w:type="character" w:customStyle="1" w:styleId="12">
    <w:name w:val="Стиль1 Знак"/>
    <w:basedOn w:val="a4"/>
    <w:link w:val="11"/>
    <w:rsid w:val="00974C87"/>
    <w:rPr>
      <w:rFonts w:ascii="Calibri Light" w:eastAsia="Times New Roman" w:hAnsi="Calibri Light" w:cs="Times New Roman"/>
      <w:sz w:val="16"/>
      <w:szCs w:val="16"/>
    </w:rPr>
  </w:style>
  <w:style w:type="paragraph" w:styleId="a5">
    <w:name w:val="footnote text"/>
    <w:aliases w:val="Char,Знак1,Fußnote Char Char,Fußnote Char,Fußnote Char Car Char Char,Fußnote Char Car Char Char Char Char Char Char Char Char Char Char,Fußnote Char Car Char Char Char Char Char Char Char Char Char Char Char Char Char Char,fn,single space"/>
    <w:basedOn w:val="a"/>
    <w:link w:val="a6"/>
    <w:uiPriority w:val="99"/>
    <w:unhideWhenUsed/>
    <w:qFormat/>
    <w:rsid w:val="00974C87"/>
    <w:pPr>
      <w:spacing w:after="0" w:line="240" w:lineRule="auto"/>
      <w:jc w:val="both"/>
    </w:pPr>
    <w:rPr>
      <w:rFonts w:ascii="Times New Roman" w:eastAsia="Times New Roman" w:hAnsi="Times New Roman" w:cs="Times New Roman"/>
      <w:sz w:val="20"/>
      <w:szCs w:val="20"/>
      <w:lang w:val="ro-RO" w:eastAsia="ro-RO"/>
    </w:rPr>
  </w:style>
  <w:style w:type="character" w:customStyle="1" w:styleId="a6">
    <w:name w:val="Текст сноски Знак"/>
    <w:aliases w:val="Char Знак,Знак1 Знак,Fußnote Char Char Знак,Fußnote Char Знак,Fußnote Char Car Char Char Знак,Fußnote Char Car Char Char Char Char Char Char Char Char Char Char Знак,fn Знак,single space Знак"/>
    <w:basedOn w:val="a0"/>
    <w:link w:val="a5"/>
    <w:uiPriority w:val="99"/>
    <w:rsid w:val="00974C87"/>
    <w:rPr>
      <w:rFonts w:ascii="Times New Roman" w:eastAsia="Times New Roman" w:hAnsi="Times New Roman" w:cs="Times New Roman"/>
      <w:sz w:val="20"/>
      <w:szCs w:val="20"/>
      <w:lang w:val="ro-RO" w:eastAsia="ro-RO"/>
    </w:rPr>
  </w:style>
  <w:style w:type="paragraph" w:styleId="a7">
    <w:name w:val="header"/>
    <w:basedOn w:val="a"/>
    <w:link w:val="a8"/>
    <w:uiPriority w:val="99"/>
    <w:unhideWhenUsed/>
    <w:rsid w:val="00974C87"/>
    <w:pPr>
      <w:tabs>
        <w:tab w:val="center" w:pos="4680"/>
        <w:tab w:val="right" w:pos="9360"/>
      </w:tabs>
      <w:spacing w:after="0" w:line="240" w:lineRule="auto"/>
      <w:jc w:val="both"/>
    </w:pPr>
    <w:rPr>
      <w:rFonts w:ascii="Times New Roman" w:eastAsia="Times New Roman" w:hAnsi="Times New Roman" w:cs="Times New Roman"/>
      <w:sz w:val="28"/>
      <w:szCs w:val="24"/>
      <w:lang w:val="ro-RO" w:eastAsia="ro-RO"/>
    </w:rPr>
  </w:style>
  <w:style w:type="character" w:customStyle="1" w:styleId="a8">
    <w:name w:val="Верхний колонтитул Знак"/>
    <w:basedOn w:val="a0"/>
    <w:link w:val="a7"/>
    <w:uiPriority w:val="99"/>
    <w:rsid w:val="00974C87"/>
    <w:rPr>
      <w:rFonts w:ascii="Times New Roman" w:eastAsia="Times New Roman" w:hAnsi="Times New Roman" w:cs="Times New Roman"/>
      <w:sz w:val="28"/>
      <w:szCs w:val="24"/>
      <w:lang w:val="ro-RO" w:eastAsia="ro-RO"/>
    </w:rPr>
  </w:style>
  <w:style w:type="paragraph" w:styleId="a9">
    <w:name w:val="footer"/>
    <w:basedOn w:val="a"/>
    <w:link w:val="aa"/>
    <w:uiPriority w:val="99"/>
    <w:unhideWhenUsed/>
    <w:rsid w:val="00974C87"/>
    <w:pPr>
      <w:tabs>
        <w:tab w:val="center" w:pos="4680"/>
        <w:tab w:val="right" w:pos="9360"/>
      </w:tabs>
      <w:spacing w:after="0" w:line="240" w:lineRule="auto"/>
      <w:jc w:val="both"/>
    </w:pPr>
    <w:rPr>
      <w:rFonts w:ascii="Times New Roman" w:eastAsia="Times New Roman" w:hAnsi="Times New Roman" w:cs="Times New Roman"/>
      <w:sz w:val="28"/>
      <w:szCs w:val="24"/>
      <w:lang w:val="ro-RO" w:eastAsia="ro-RO"/>
    </w:rPr>
  </w:style>
  <w:style w:type="character" w:customStyle="1" w:styleId="aa">
    <w:name w:val="Нижний колонтитул Знак"/>
    <w:basedOn w:val="a0"/>
    <w:link w:val="a9"/>
    <w:uiPriority w:val="99"/>
    <w:rsid w:val="00974C87"/>
    <w:rPr>
      <w:rFonts w:ascii="Times New Roman" w:eastAsia="Times New Roman" w:hAnsi="Times New Roman" w:cs="Times New Roman"/>
      <w:sz w:val="28"/>
      <w:szCs w:val="24"/>
      <w:lang w:val="ro-RO" w:eastAsia="ro-RO"/>
    </w:rPr>
  </w:style>
  <w:style w:type="character" w:styleId="ab">
    <w:name w:val="footnote reference"/>
    <w:aliases w:val="ftref,Times 10 Point,Exposant 3 Point,Footnote symbol,Footnote reference number,EN Footnote Reference,note TESI,16 Point,Superscript 6 Point,BVI fnr,FOOTNOTES Char1,fn Char1,single space Char1,ft Char1,Ref"/>
    <w:basedOn w:val="a0"/>
    <w:link w:val="FNRefeCharChar"/>
    <w:uiPriority w:val="99"/>
    <w:unhideWhenUsed/>
    <w:rsid w:val="00974C87"/>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
    <w:link w:val="ab"/>
    <w:uiPriority w:val="99"/>
    <w:qFormat/>
    <w:rsid w:val="00974C87"/>
    <w:pPr>
      <w:spacing w:line="240" w:lineRule="exact"/>
    </w:pPr>
    <w:rPr>
      <w:vertAlign w:val="superscript"/>
    </w:rPr>
  </w:style>
  <w:style w:type="paragraph" w:styleId="ac">
    <w:name w:val="List Paragraph"/>
    <w:aliases w:val="Scriptoria bullet points,List Paragraph 1,Абзац списка1,strikethrough,standaard met opsomming"/>
    <w:basedOn w:val="a"/>
    <w:link w:val="ad"/>
    <w:uiPriority w:val="34"/>
    <w:qFormat/>
    <w:rsid w:val="00974C87"/>
    <w:pPr>
      <w:spacing w:after="0" w:line="240" w:lineRule="auto"/>
      <w:ind w:left="720"/>
      <w:contextualSpacing/>
      <w:jc w:val="both"/>
    </w:pPr>
    <w:rPr>
      <w:rFonts w:ascii="Times New Roman" w:eastAsia="Times New Roman" w:hAnsi="Times New Roman" w:cs="Times New Roman"/>
      <w:sz w:val="28"/>
      <w:szCs w:val="24"/>
      <w:lang w:val="ro-RO" w:eastAsia="ro-RO"/>
    </w:rPr>
  </w:style>
  <w:style w:type="character" w:customStyle="1" w:styleId="ad">
    <w:name w:val="Абзац списка Знак"/>
    <w:aliases w:val="Scriptoria bullet points Знак,List Paragraph 1 Знак,Абзац списка1 Знак,strikethrough Знак,standaard met opsomming Знак"/>
    <w:link w:val="ac"/>
    <w:uiPriority w:val="34"/>
    <w:locked/>
    <w:rsid w:val="00974C87"/>
    <w:rPr>
      <w:rFonts w:ascii="Times New Roman" w:eastAsia="Times New Roman" w:hAnsi="Times New Roman" w:cs="Times New Roman"/>
      <w:sz w:val="28"/>
      <w:szCs w:val="24"/>
      <w:lang w:val="ro-RO" w:eastAsia="ro-RO"/>
    </w:rPr>
  </w:style>
  <w:style w:type="table" w:styleId="ae">
    <w:name w:val="Table Grid"/>
    <w:basedOn w:val="a1"/>
    <w:uiPriority w:val="39"/>
    <w:rsid w:val="0097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74C87"/>
    <w:rPr>
      <w:color w:val="0563C1" w:themeColor="hyperlink"/>
      <w:u w:val="single"/>
    </w:rPr>
  </w:style>
  <w:style w:type="paragraph" w:customStyle="1" w:styleId="cp">
    <w:name w:val="cp"/>
    <w:basedOn w:val="a"/>
    <w:rsid w:val="00974C87"/>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rg">
    <w:name w:val="rg"/>
    <w:basedOn w:val="a"/>
    <w:rsid w:val="00974C87"/>
    <w:pPr>
      <w:spacing w:after="0" w:line="240" w:lineRule="auto"/>
      <w:jc w:val="right"/>
    </w:pPr>
    <w:rPr>
      <w:rFonts w:ascii="Times New Roman" w:eastAsia="Times New Roman" w:hAnsi="Times New Roman" w:cs="Times New Roman"/>
      <w:sz w:val="24"/>
      <w:szCs w:val="24"/>
    </w:rPr>
  </w:style>
  <w:style w:type="character" w:customStyle="1" w:styleId="af0">
    <w:name w:val="Текст выноски Знак"/>
    <w:basedOn w:val="a0"/>
    <w:link w:val="af1"/>
    <w:uiPriority w:val="99"/>
    <w:semiHidden/>
    <w:rsid w:val="00974C87"/>
    <w:rPr>
      <w:rFonts w:ascii="Segoe UI" w:hAnsi="Segoe UI" w:cs="Segoe UI"/>
      <w:sz w:val="18"/>
      <w:szCs w:val="18"/>
    </w:rPr>
  </w:style>
  <w:style w:type="paragraph" w:styleId="af1">
    <w:name w:val="Balloon Text"/>
    <w:basedOn w:val="a"/>
    <w:link w:val="af0"/>
    <w:uiPriority w:val="99"/>
    <w:semiHidden/>
    <w:unhideWhenUsed/>
    <w:rsid w:val="00974C87"/>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974C87"/>
    <w:rPr>
      <w:rFonts w:ascii="Segoe UI" w:hAnsi="Segoe UI" w:cs="Segoe UI"/>
      <w:sz w:val="18"/>
      <w:szCs w:val="18"/>
    </w:rPr>
  </w:style>
  <w:style w:type="paragraph" w:customStyle="1" w:styleId="cb">
    <w:name w:val="cb"/>
    <w:basedOn w:val="a"/>
    <w:rsid w:val="00974C87"/>
    <w:pPr>
      <w:spacing w:after="0" w:line="240" w:lineRule="auto"/>
      <w:jc w:val="center"/>
    </w:pPr>
    <w:rPr>
      <w:rFonts w:ascii="Times New Roman" w:eastAsia="Times New Roman" w:hAnsi="Times New Roman" w:cs="Times New Roman"/>
      <w:b/>
      <w:bCs/>
      <w:sz w:val="24"/>
      <w:szCs w:val="24"/>
    </w:rPr>
  </w:style>
  <w:style w:type="paragraph" w:styleId="af2">
    <w:name w:val="No Spacing"/>
    <w:link w:val="af3"/>
    <w:uiPriority w:val="1"/>
    <w:qFormat/>
    <w:rsid w:val="00974C87"/>
    <w:pPr>
      <w:spacing w:after="0" w:line="240" w:lineRule="auto"/>
    </w:pPr>
    <w:rPr>
      <w:rFonts w:eastAsiaTheme="minorEastAsia"/>
    </w:rPr>
  </w:style>
  <w:style w:type="character" w:customStyle="1" w:styleId="af3">
    <w:name w:val="Без интервала Знак"/>
    <w:basedOn w:val="a0"/>
    <w:link w:val="af2"/>
    <w:uiPriority w:val="1"/>
    <w:rsid w:val="00974C87"/>
    <w:rPr>
      <w:rFonts w:eastAsiaTheme="minorEastAsia"/>
    </w:rPr>
  </w:style>
  <w:style w:type="paragraph" w:styleId="af4">
    <w:name w:val="TOC Heading"/>
    <w:basedOn w:val="1"/>
    <w:next w:val="a"/>
    <w:uiPriority w:val="39"/>
    <w:unhideWhenUsed/>
    <w:qFormat/>
    <w:rsid w:val="00974C87"/>
    <w:pPr>
      <w:outlineLvl w:val="9"/>
    </w:pPr>
    <w:rPr>
      <w:rFonts w:ascii="Times New Roman" w:hAnsi="Times New Roman"/>
      <w:b/>
      <w:caps/>
      <w:color w:val="000000" w:themeColor="text1"/>
    </w:rPr>
  </w:style>
  <w:style w:type="paragraph" w:styleId="13">
    <w:name w:val="toc 1"/>
    <w:basedOn w:val="a"/>
    <w:next w:val="a"/>
    <w:autoRedefine/>
    <w:uiPriority w:val="39"/>
    <w:unhideWhenUsed/>
    <w:rsid w:val="007A28C3"/>
    <w:pPr>
      <w:tabs>
        <w:tab w:val="left" w:pos="284"/>
        <w:tab w:val="left" w:pos="426"/>
        <w:tab w:val="right" w:leader="dot" w:pos="9629"/>
      </w:tabs>
      <w:spacing w:before="120" w:after="0" w:line="240" w:lineRule="auto"/>
      <w:jc w:val="both"/>
    </w:pPr>
    <w:rPr>
      <w:rFonts w:asciiTheme="majorHAnsi" w:eastAsia="Calibri" w:hAnsiTheme="majorHAnsi" w:cstheme="majorHAnsi"/>
      <w:b/>
      <w:noProof/>
      <w:lang w:val="ro-RO"/>
    </w:rPr>
  </w:style>
  <w:style w:type="paragraph" w:styleId="21">
    <w:name w:val="toc 2"/>
    <w:basedOn w:val="a"/>
    <w:next w:val="a"/>
    <w:autoRedefine/>
    <w:uiPriority w:val="39"/>
    <w:unhideWhenUsed/>
    <w:rsid w:val="00974C87"/>
    <w:pPr>
      <w:tabs>
        <w:tab w:val="left" w:pos="284"/>
        <w:tab w:val="right" w:leader="dot" w:pos="9629"/>
      </w:tabs>
      <w:spacing w:after="0" w:line="240" w:lineRule="auto"/>
      <w:jc w:val="both"/>
    </w:pPr>
    <w:rPr>
      <w:rFonts w:ascii="Times New Roman" w:eastAsia="Times New Roman" w:hAnsi="Times New Roman" w:cs="Times New Roman"/>
      <w:b/>
      <w:noProof/>
      <w:lang w:val="ro-RO"/>
    </w:rPr>
  </w:style>
  <w:style w:type="paragraph" w:styleId="31">
    <w:name w:val="toc 3"/>
    <w:basedOn w:val="a"/>
    <w:next w:val="a"/>
    <w:autoRedefine/>
    <w:uiPriority w:val="39"/>
    <w:unhideWhenUsed/>
    <w:rsid w:val="00974C87"/>
    <w:pPr>
      <w:tabs>
        <w:tab w:val="left" w:pos="284"/>
        <w:tab w:val="left" w:pos="426"/>
        <w:tab w:val="left" w:pos="1861"/>
      </w:tabs>
      <w:spacing w:before="120" w:after="100" w:line="240" w:lineRule="auto"/>
      <w:jc w:val="both"/>
    </w:pPr>
    <w:rPr>
      <w:rFonts w:ascii="Times New Roman" w:eastAsia="Times New Roman" w:hAnsi="Times New Roman" w:cs="Times New Roman"/>
      <w:b/>
      <w:i/>
      <w:noProof/>
      <w:lang w:val="ro-RO"/>
    </w:rPr>
  </w:style>
  <w:style w:type="character" w:customStyle="1" w:styleId="22">
    <w:name w:val="Основной текст (2)_"/>
    <w:basedOn w:val="a0"/>
    <w:link w:val="23"/>
    <w:rsid w:val="00974C87"/>
    <w:rPr>
      <w:rFonts w:ascii="Book Antiqua" w:eastAsia="Book Antiqua" w:hAnsi="Book Antiqua" w:cs="Book Antiqua"/>
      <w:sz w:val="18"/>
      <w:szCs w:val="18"/>
      <w:shd w:val="clear" w:color="auto" w:fill="FFFFFF"/>
    </w:rPr>
  </w:style>
  <w:style w:type="paragraph" w:customStyle="1" w:styleId="23">
    <w:name w:val="Основной текст (2)"/>
    <w:basedOn w:val="a"/>
    <w:link w:val="22"/>
    <w:rsid w:val="00974C87"/>
    <w:pPr>
      <w:widowControl w:val="0"/>
      <w:shd w:val="clear" w:color="auto" w:fill="FFFFFF"/>
      <w:spacing w:before="720" w:after="260" w:line="245" w:lineRule="exact"/>
    </w:pPr>
    <w:rPr>
      <w:rFonts w:ascii="Book Antiqua" w:eastAsia="Book Antiqua" w:hAnsi="Book Antiqua" w:cs="Book Antiqua"/>
      <w:sz w:val="18"/>
      <w:szCs w:val="18"/>
    </w:rPr>
  </w:style>
  <w:style w:type="paragraph" w:customStyle="1" w:styleId="tt">
    <w:name w:val="tt"/>
    <w:basedOn w:val="a"/>
    <w:rsid w:val="00974C87"/>
    <w:pPr>
      <w:spacing w:after="0" w:line="240" w:lineRule="auto"/>
      <w:jc w:val="center"/>
    </w:pPr>
    <w:rPr>
      <w:rFonts w:ascii="Times New Roman" w:eastAsia="Times New Roman" w:hAnsi="Times New Roman" w:cs="Times New Roman"/>
      <w:b/>
      <w:bCs/>
      <w:sz w:val="24"/>
      <w:szCs w:val="24"/>
      <w:lang w:val="ro-RO" w:eastAsia="ru-RU"/>
    </w:rPr>
  </w:style>
  <w:style w:type="paragraph" w:styleId="af5">
    <w:name w:val="Body Text"/>
    <w:basedOn w:val="a"/>
    <w:link w:val="af6"/>
    <w:rsid w:val="00974C87"/>
    <w:pPr>
      <w:spacing w:after="0" w:line="240" w:lineRule="auto"/>
      <w:ind w:firstLine="709"/>
      <w:jc w:val="both"/>
    </w:pPr>
    <w:rPr>
      <w:rFonts w:ascii="Times New Roman" w:eastAsia="Times New Roman" w:hAnsi="Times New Roman" w:cs="Times New Roman"/>
      <w:sz w:val="24"/>
      <w:szCs w:val="24"/>
      <w:lang w:val="ro-RO" w:eastAsia="ru-RU"/>
    </w:rPr>
  </w:style>
  <w:style w:type="character" w:customStyle="1" w:styleId="af6">
    <w:name w:val="Основной текст Знак"/>
    <w:basedOn w:val="a0"/>
    <w:link w:val="af5"/>
    <w:rsid w:val="00974C87"/>
    <w:rPr>
      <w:rFonts w:ascii="Times New Roman" w:eastAsia="Times New Roman" w:hAnsi="Times New Roman" w:cs="Times New Roman"/>
      <w:sz w:val="24"/>
      <w:szCs w:val="24"/>
      <w:lang w:val="ro-RO" w:eastAsia="ru-RU"/>
    </w:rPr>
  </w:style>
  <w:style w:type="paragraph" w:customStyle="1" w:styleId="cn">
    <w:name w:val="cn"/>
    <w:basedOn w:val="a"/>
    <w:rsid w:val="00974C87"/>
    <w:pPr>
      <w:spacing w:after="0" w:line="240" w:lineRule="auto"/>
      <w:jc w:val="center"/>
    </w:pPr>
    <w:rPr>
      <w:rFonts w:ascii="Times New Roman" w:eastAsia="Times New Roman" w:hAnsi="Times New Roman" w:cs="Times New Roman"/>
      <w:sz w:val="24"/>
      <w:szCs w:val="24"/>
    </w:rPr>
  </w:style>
  <w:style w:type="paragraph" w:customStyle="1" w:styleId="md">
    <w:name w:val="md"/>
    <w:basedOn w:val="a"/>
    <w:rsid w:val="00974C87"/>
    <w:pPr>
      <w:spacing w:after="0" w:line="240" w:lineRule="auto"/>
      <w:ind w:firstLine="567"/>
      <w:jc w:val="both"/>
    </w:pPr>
    <w:rPr>
      <w:rFonts w:ascii="Times New Roman" w:eastAsia="Times New Roman" w:hAnsi="Times New Roman" w:cs="Times New Roman"/>
      <w:i/>
      <w:iCs/>
      <w:color w:val="663300"/>
      <w:sz w:val="20"/>
      <w:szCs w:val="20"/>
    </w:rPr>
  </w:style>
  <w:style w:type="character" w:customStyle="1" w:styleId="ListParagraphChar">
    <w:name w:val="List Paragraph Char"/>
    <w:aliases w:val="Scriptoria bullet points Char,List Paragraph 1 Char,Абзац списка1 Char"/>
    <w:basedOn w:val="a0"/>
    <w:locked/>
    <w:rsid w:val="00974C87"/>
  </w:style>
  <w:style w:type="paragraph" w:customStyle="1" w:styleId="pb">
    <w:name w:val="pb"/>
    <w:basedOn w:val="a"/>
    <w:rsid w:val="00974C87"/>
    <w:pPr>
      <w:spacing w:after="0" w:line="240" w:lineRule="auto"/>
      <w:jc w:val="center"/>
    </w:pPr>
    <w:rPr>
      <w:rFonts w:ascii="Times New Roman" w:eastAsia="Times New Roman" w:hAnsi="Times New Roman" w:cs="Times New Roman"/>
      <w:i/>
      <w:iCs/>
      <w:color w:val="663300"/>
      <w:sz w:val="20"/>
      <w:szCs w:val="20"/>
    </w:rPr>
  </w:style>
  <w:style w:type="paragraph" w:styleId="z-">
    <w:name w:val="HTML Top of Form"/>
    <w:basedOn w:val="a"/>
    <w:next w:val="a"/>
    <w:link w:val="z-0"/>
    <w:hidden/>
    <w:uiPriority w:val="99"/>
    <w:semiHidden/>
    <w:unhideWhenUsed/>
    <w:rsid w:val="00974C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74C8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74C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74C87"/>
    <w:rPr>
      <w:rFonts w:ascii="Arial" w:eastAsia="Times New Roman" w:hAnsi="Arial" w:cs="Arial"/>
      <w:vanish/>
      <w:sz w:val="16"/>
      <w:szCs w:val="16"/>
    </w:rPr>
  </w:style>
  <w:style w:type="character" w:customStyle="1" w:styleId="field-content">
    <w:name w:val="field-content"/>
    <w:basedOn w:val="a0"/>
    <w:rsid w:val="00974C87"/>
  </w:style>
  <w:style w:type="paragraph" w:customStyle="1" w:styleId="rtejustify">
    <w:name w:val="rtejustify"/>
    <w:basedOn w:val="a"/>
    <w:rsid w:val="00974C87"/>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974C87"/>
    <w:rPr>
      <w:i/>
      <w:iCs/>
    </w:rPr>
  </w:style>
  <w:style w:type="paragraph" w:styleId="af8">
    <w:name w:val="Revision"/>
    <w:hidden/>
    <w:uiPriority w:val="99"/>
    <w:semiHidden/>
    <w:rsid w:val="00974C87"/>
    <w:pPr>
      <w:spacing w:after="0" w:line="240" w:lineRule="auto"/>
    </w:pPr>
  </w:style>
  <w:style w:type="character" w:styleId="af9">
    <w:name w:val="annotation reference"/>
    <w:basedOn w:val="a0"/>
    <w:uiPriority w:val="99"/>
    <w:semiHidden/>
    <w:unhideWhenUsed/>
    <w:rsid w:val="00974C87"/>
    <w:rPr>
      <w:sz w:val="16"/>
      <w:szCs w:val="16"/>
    </w:rPr>
  </w:style>
  <w:style w:type="paragraph" w:styleId="afa">
    <w:name w:val="annotation text"/>
    <w:basedOn w:val="a"/>
    <w:link w:val="afb"/>
    <w:uiPriority w:val="99"/>
    <w:semiHidden/>
    <w:unhideWhenUsed/>
    <w:rsid w:val="00974C87"/>
    <w:pPr>
      <w:spacing w:line="240" w:lineRule="auto"/>
    </w:pPr>
    <w:rPr>
      <w:sz w:val="20"/>
      <w:szCs w:val="20"/>
    </w:rPr>
  </w:style>
  <w:style w:type="character" w:customStyle="1" w:styleId="afb">
    <w:name w:val="Текст примечания Знак"/>
    <w:basedOn w:val="a0"/>
    <w:link w:val="afa"/>
    <w:uiPriority w:val="99"/>
    <w:semiHidden/>
    <w:rsid w:val="00974C87"/>
    <w:rPr>
      <w:sz w:val="20"/>
      <w:szCs w:val="20"/>
    </w:rPr>
  </w:style>
  <w:style w:type="paragraph" w:styleId="afc">
    <w:name w:val="annotation subject"/>
    <w:basedOn w:val="afa"/>
    <w:next w:val="afa"/>
    <w:link w:val="afd"/>
    <w:uiPriority w:val="99"/>
    <w:semiHidden/>
    <w:unhideWhenUsed/>
    <w:rsid w:val="00974C87"/>
    <w:rPr>
      <w:b/>
      <w:bCs/>
    </w:rPr>
  </w:style>
  <w:style w:type="character" w:customStyle="1" w:styleId="afd">
    <w:name w:val="Тема примечания Знак"/>
    <w:basedOn w:val="afb"/>
    <w:link w:val="afc"/>
    <w:uiPriority w:val="99"/>
    <w:semiHidden/>
    <w:rsid w:val="00974C87"/>
    <w:rPr>
      <w:b/>
      <w:bCs/>
      <w:sz w:val="20"/>
      <w:szCs w:val="20"/>
    </w:rPr>
  </w:style>
  <w:style w:type="paragraph" w:customStyle="1" w:styleId="Default">
    <w:name w:val="Default"/>
    <w:rsid w:val="00974C87"/>
    <w:pPr>
      <w:autoSpaceDE w:val="0"/>
      <w:autoSpaceDN w:val="0"/>
      <w:adjustRightInd w:val="0"/>
      <w:spacing w:after="0" w:line="240" w:lineRule="auto"/>
    </w:pPr>
    <w:rPr>
      <w:rFonts w:ascii="Calibri" w:hAnsi="Calibri" w:cs="Calibri"/>
      <w:color w:val="000000"/>
      <w:sz w:val="24"/>
      <w:szCs w:val="24"/>
    </w:rPr>
  </w:style>
  <w:style w:type="paragraph" w:styleId="afe">
    <w:name w:val="Plain Text"/>
    <w:basedOn w:val="a"/>
    <w:link w:val="aff"/>
    <w:rsid w:val="00974C87"/>
    <w:pPr>
      <w:spacing w:after="0" w:line="240" w:lineRule="auto"/>
    </w:pPr>
    <w:rPr>
      <w:rFonts w:ascii="Courier New" w:eastAsia="Times New Roman" w:hAnsi="Courier New" w:cs="Courier New"/>
      <w:sz w:val="20"/>
      <w:szCs w:val="20"/>
      <w:lang w:val="ru-RU" w:eastAsia="ru-RU"/>
    </w:rPr>
  </w:style>
  <w:style w:type="character" w:customStyle="1" w:styleId="aff">
    <w:name w:val="Текст Знак"/>
    <w:basedOn w:val="a0"/>
    <w:link w:val="afe"/>
    <w:rsid w:val="00974C87"/>
    <w:rPr>
      <w:rFonts w:ascii="Courier New" w:eastAsia="Times New Roman" w:hAnsi="Courier New" w:cs="Courier New"/>
      <w:sz w:val="20"/>
      <w:szCs w:val="20"/>
      <w:lang w:val="ru-RU" w:eastAsia="ru-RU"/>
    </w:rPr>
  </w:style>
  <w:style w:type="paragraph" w:customStyle="1" w:styleId="Liubash">
    <w:name w:val="Liubash"/>
    <w:basedOn w:val="a"/>
    <w:link w:val="LiubashChar"/>
    <w:qFormat/>
    <w:rsid w:val="00974C87"/>
    <w:pPr>
      <w:spacing w:after="0" w:line="240" w:lineRule="auto"/>
      <w:jc w:val="both"/>
    </w:pPr>
    <w:rPr>
      <w:rFonts w:ascii="Times New Roman" w:eastAsia="Times New Roman" w:hAnsi="Times New Roman" w:cs="Times New Roman"/>
      <w:sz w:val="28"/>
      <w:szCs w:val="24"/>
      <w:lang w:eastAsia="ru-RU"/>
    </w:rPr>
  </w:style>
  <w:style w:type="character" w:customStyle="1" w:styleId="LiubashChar">
    <w:name w:val="Liubash Char"/>
    <w:link w:val="Liubash"/>
    <w:rsid w:val="00974C87"/>
    <w:rPr>
      <w:rFonts w:ascii="Times New Roman" w:eastAsia="Times New Roman" w:hAnsi="Times New Roman" w:cs="Times New Roman"/>
      <w:sz w:val="28"/>
      <w:szCs w:val="24"/>
      <w:lang w:eastAsia="ru-RU"/>
    </w:rPr>
  </w:style>
  <w:style w:type="character" w:customStyle="1" w:styleId="aff0">
    <w:name w:val="a"/>
    <w:basedOn w:val="a0"/>
    <w:rsid w:val="00974C87"/>
  </w:style>
  <w:style w:type="paragraph" w:customStyle="1" w:styleId="24">
    <w:name w:val="Стиль2"/>
    <w:basedOn w:val="a"/>
    <w:link w:val="25"/>
    <w:qFormat/>
    <w:rsid w:val="00974C87"/>
    <w:pPr>
      <w:spacing w:after="0"/>
    </w:pPr>
    <w:rPr>
      <w:rFonts w:asciiTheme="majorHAnsi" w:hAnsiTheme="majorHAnsi" w:cstheme="majorHAnsi"/>
      <w:b/>
      <w:sz w:val="28"/>
      <w:szCs w:val="28"/>
    </w:rPr>
  </w:style>
  <w:style w:type="paragraph" w:customStyle="1" w:styleId="32">
    <w:name w:val="Стиль3"/>
    <w:basedOn w:val="a"/>
    <w:link w:val="33"/>
    <w:qFormat/>
    <w:rsid w:val="00974C87"/>
    <w:pPr>
      <w:spacing w:before="120" w:after="120"/>
    </w:pPr>
    <w:rPr>
      <w:rFonts w:asciiTheme="majorHAnsi" w:eastAsia="Times New Roman" w:hAnsiTheme="majorHAnsi" w:cstheme="majorHAnsi"/>
      <w:b/>
      <w:bCs/>
      <w:sz w:val="28"/>
      <w:szCs w:val="28"/>
    </w:rPr>
  </w:style>
  <w:style w:type="character" w:customStyle="1" w:styleId="25">
    <w:name w:val="Стиль2 Знак"/>
    <w:basedOn w:val="a0"/>
    <w:link w:val="24"/>
    <w:rsid w:val="00974C87"/>
    <w:rPr>
      <w:rFonts w:asciiTheme="majorHAnsi" w:hAnsiTheme="majorHAnsi" w:cstheme="majorHAnsi"/>
      <w:b/>
      <w:sz w:val="28"/>
      <w:szCs w:val="28"/>
    </w:rPr>
  </w:style>
  <w:style w:type="paragraph" w:customStyle="1" w:styleId="41">
    <w:name w:val="Стиль4"/>
    <w:basedOn w:val="a"/>
    <w:link w:val="42"/>
    <w:qFormat/>
    <w:rsid w:val="00974C87"/>
    <w:pPr>
      <w:spacing w:before="120" w:after="0"/>
      <w:jc w:val="center"/>
    </w:pPr>
    <w:rPr>
      <w:rFonts w:asciiTheme="majorHAnsi" w:hAnsiTheme="majorHAnsi" w:cstheme="majorHAnsi"/>
      <w:b/>
      <w:sz w:val="24"/>
      <w:szCs w:val="24"/>
    </w:rPr>
  </w:style>
  <w:style w:type="character" w:customStyle="1" w:styleId="33">
    <w:name w:val="Стиль3 Знак"/>
    <w:basedOn w:val="a0"/>
    <w:link w:val="32"/>
    <w:rsid w:val="00974C87"/>
    <w:rPr>
      <w:rFonts w:asciiTheme="majorHAnsi" w:eastAsia="Times New Roman" w:hAnsiTheme="majorHAnsi" w:cstheme="majorHAnsi"/>
      <w:b/>
      <w:bCs/>
      <w:sz w:val="28"/>
      <w:szCs w:val="28"/>
    </w:rPr>
  </w:style>
  <w:style w:type="character" w:customStyle="1" w:styleId="42">
    <w:name w:val="Стиль4 Знак"/>
    <w:basedOn w:val="a0"/>
    <w:link w:val="41"/>
    <w:rsid w:val="00974C87"/>
    <w:rPr>
      <w:rFonts w:asciiTheme="majorHAnsi" w:hAnsiTheme="majorHAnsi" w:cstheme="majorHAnsi"/>
      <w:b/>
      <w:sz w:val="24"/>
      <w:szCs w:val="24"/>
    </w:rPr>
  </w:style>
  <w:style w:type="paragraph" w:styleId="aff1">
    <w:name w:val="Subtitle"/>
    <w:basedOn w:val="a"/>
    <w:next w:val="a"/>
    <w:link w:val="aff2"/>
    <w:uiPriority w:val="11"/>
    <w:qFormat/>
    <w:rsid w:val="00974C87"/>
    <w:pPr>
      <w:numPr>
        <w:ilvl w:val="1"/>
      </w:numPr>
    </w:pPr>
    <w:rPr>
      <w:rFonts w:eastAsiaTheme="minorEastAsia"/>
      <w:color w:val="5A5A5A" w:themeColor="text1" w:themeTint="A5"/>
      <w:spacing w:val="15"/>
    </w:rPr>
  </w:style>
  <w:style w:type="character" w:customStyle="1" w:styleId="aff2">
    <w:name w:val="Подзаголовок Знак"/>
    <w:basedOn w:val="a0"/>
    <w:link w:val="aff1"/>
    <w:uiPriority w:val="11"/>
    <w:rsid w:val="00974C87"/>
    <w:rPr>
      <w:rFonts w:eastAsiaTheme="minorEastAsia"/>
      <w:color w:val="5A5A5A" w:themeColor="text1" w:themeTint="A5"/>
      <w:spacing w:val="15"/>
    </w:rPr>
  </w:style>
  <w:style w:type="paragraph" w:styleId="43">
    <w:name w:val="toc 4"/>
    <w:basedOn w:val="a"/>
    <w:next w:val="a"/>
    <w:autoRedefine/>
    <w:uiPriority w:val="39"/>
    <w:unhideWhenUsed/>
    <w:rsid w:val="00974C87"/>
    <w:pPr>
      <w:tabs>
        <w:tab w:val="left" w:pos="426"/>
        <w:tab w:val="right" w:leader="dot" w:pos="9530"/>
      </w:tabs>
      <w:spacing w:after="0"/>
      <w:jc w:val="both"/>
    </w:pPr>
    <w:rPr>
      <w:rFonts w:asciiTheme="majorHAnsi" w:hAnsiTheme="majorHAnsi" w:cstheme="majorHAnsi"/>
      <w:b/>
      <w:i/>
      <w:noProof/>
    </w:rPr>
  </w:style>
  <w:style w:type="paragraph" w:customStyle="1" w:styleId="msonormalmailrucssattributepostfix">
    <w:name w:val="msonormal_mailru_css_attribute_postfix"/>
    <w:basedOn w:val="a"/>
    <w:rsid w:val="00974C87"/>
    <w:pPr>
      <w:spacing w:before="100" w:beforeAutospacing="1" w:after="100" w:afterAutospacing="1" w:line="240" w:lineRule="auto"/>
    </w:pPr>
    <w:rPr>
      <w:rFonts w:ascii="Times New Roman" w:hAnsi="Times New Roman" w:cs="Times New Roman"/>
      <w:sz w:val="24"/>
      <w:szCs w:val="24"/>
    </w:rPr>
  </w:style>
  <w:style w:type="character" w:styleId="aff3">
    <w:name w:val="Strong"/>
    <w:basedOn w:val="a0"/>
    <w:uiPriority w:val="22"/>
    <w:qFormat/>
    <w:rsid w:val="00974C87"/>
    <w:rPr>
      <w:b/>
      <w:bCs/>
    </w:rPr>
  </w:style>
  <w:style w:type="table" w:customStyle="1" w:styleId="TableGrid1">
    <w:name w:val="Table Grid1"/>
    <w:basedOn w:val="a1"/>
    <w:next w:val="ae"/>
    <w:uiPriority w:val="39"/>
    <w:rsid w:val="00974C8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e"/>
    <w:uiPriority w:val="39"/>
    <w:rsid w:val="00974C8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a1"/>
    <w:uiPriority w:val="47"/>
    <w:rsid w:val="00974C8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41">
    <w:name w:val="Plain Table 41"/>
    <w:basedOn w:val="a1"/>
    <w:uiPriority w:val="44"/>
    <w:rsid w:val="00974C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a1"/>
    <w:next w:val="ae"/>
    <w:uiPriority w:val="39"/>
    <w:rsid w:val="00974C87"/>
    <w:pPr>
      <w:spacing w:before="240" w:after="0" w:line="240" w:lineRule="auto"/>
      <w:ind w:right="850" w:firstLine="706"/>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ocheader1">
    <w:name w:val="doc_header1"/>
    <w:basedOn w:val="a0"/>
    <w:rsid w:val="00974C87"/>
    <w:rPr>
      <w:rFonts w:ascii="Times New Roman" w:hAnsi="Times New Roman" w:cs="Times New Roman" w:hint="default"/>
      <w:b/>
      <w:bCs/>
      <w:color w:val="000000"/>
      <w:sz w:val="24"/>
      <w:szCs w:val="24"/>
    </w:rPr>
  </w:style>
  <w:style w:type="table" w:customStyle="1" w:styleId="GridTable2-Accent52">
    <w:name w:val="Grid Table 2 - Accent 52"/>
    <w:basedOn w:val="a1"/>
    <w:uiPriority w:val="47"/>
    <w:rsid w:val="003472B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f4">
    <w:name w:val="Placeholder Text"/>
    <w:basedOn w:val="a0"/>
    <w:uiPriority w:val="99"/>
    <w:semiHidden/>
    <w:rsid w:val="00265D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839">
      <w:bodyDiv w:val="1"/>
      <w:marLeft w:val="0"/>
      <w:marRight w:val="0"/>
      <w:marTop w:val="0"/>
      <w:marBottom w:val="0"/>
      <w:divBdr>
        <w:top w:val="none" w:sz="0" w:space="0" w:color="auto"/>
        <w:left w:val="none" w:sz="0" w:space="0" w:color="auto"/>
        <w:bottom w:val="none" w:sz="0" w:space="0" w:color="auto"/>
        <w:right w:val="none" w:sz="0" w:space="0" w:color="auto"/>
      </w:divBdr>
    </w:div>
    <w:div w:id="121583657">
      <w:bodyDiv w:val="1"/>
      <w:marLeft w:val="0"/>
      <w:marRight w:val="0"/>
      <w:marTop w:val="0"/>
      <w:marBottom w:val="0"/>
      <w:divBdr>
        <w:top w:val="none" w:sz="0" w:space="0" w:color="auto"/>
        <w:left w:val="none" w:sz="0" w:space="0" w:color="auto"/>
        <w:bottom w:val="none" w:sz="0" w:space="0" w:color="auto"/>
        <w:right w:val="none" w:sz="0" w:space="0" w:color="auto"/>
      </w:divBdr>
    </w:div>
    <w:div w:id="258297068">
      <w:bodyDiv w:val="1"/>
      <w:marLeft w:val="0"/>
      <w:marRight w:val="0"/>
      <w:marTop w:val="0"/>
      <w:marBottom w:val="0"/>
      <w:divBdr>
        <w:top w:val="none" w:sz="0" w:space="0" w:color="auto"/>
        <w:left w:val="none" w:sz="0" w:space="0" w:color="auto"/>
        <w:bottom w:val="none" w:sz="0" w:space="0" w:color="auto"/>
        <w:right w:val="none" w:sz="0" w:space="0" w:color="auto"/>
      </w:divBdr>
    </w:div>
    <w:div w:id="683703035">
      <w:bodyDiv w:val="1"/>
      <w:marLeft w:val="0"/>
      <w:marRight w:val="0"/>
      <w:marTop w:val="0"/>
      <w:marBottom w:val="0"/>
      <w:divBdr>
        <w:top w:val="none" w:sz="0" w:space="0" w:color="auto"/>
        <w:left w:val="none" w:sz="0" w:space="0" w:color="auto"/>
        <w:bottom w:val="none" w:sz="0" w:space="0" w:color="auto"/>
        <w:right w:val="none" w:sz="0" w:space="0" w:color="auto"/>
      </w:divBdr>
    </w:div>
    <w:div w:id="739866457">
      <w:bodyDiv w:val="1"/>
      <w:marLeft w:val="0"/>
      <w:marRight w:val="0"/>
      <w:marTop w:val="0"/>
      <w:marBottom w:val="0"/>
      <w:divBdr>
        <w:top w:val="none" w:sz="0" w:space="0" w:color="auto"/>
        <w:left w:val="none" w:sz="0" w:space="0" w:color="auto"/>
        <w:bottom w:val="none" w:sz="0" w:space="0" w:color="auto"/>
        <w:right w:val="none" w:sz="0" w:space="0" w:color="auto"/>
      </w:divBdr>
    </w:div>
    <w:div w:id="776414325">
      <w:bodyDiv w:val="1"/>
      <w:marLeft w:val="0"/>
      <w:marRight w:val="0"/>
      <w:marTop w:val="0"/>
      <w:marBottom w:val="0"/>
      <w:divBdr>
        <w:top w:val="none" w:sz="0" w:space="0" w:color="auto"/>
        <w:left w:val="none" w:sz="0" w:space="0" w:color="auto"/>
        <w:bottom w:val="none" w:sz="0" w:space="0" w:color="auto"/>
        <w:right w:val="none" w:sz="0" w:space="0" w:color="auto"/>
      </w:divBdr>
    </w:div>
    <w:div w:id="814296270">
      <w:bodyDiv w:val="1"/>
      <w:marLeft w:val="0"/>
      <w:marRight w:val="0"/>
      <w:marTop w:val="0"/>
      <w:marBottom w:val="0"/>
      <w:divBdr>
        <w:top w:val="none" w:sz="0" w:space="0" w:color="auto"/>
        <w:left w:val="none" w:sz="0" w:space="0" w:color="auto"/>
        <w:bottom w:val="none" w:sz="0" w:space="0" w:color="auto"/>
        <w:right w:val="none" w:sz="0" w:space="0" w:color="auto"/>
      </w:divBdr>
    </w:div>
    <w:div w:id="951323234">
      <w:bodyDiv w:val="1"/>
      <w:marLeft w:val="0"/>
      <w:marRight w:val="0"/>
      <w:marTop w:val="0"/>
      <w:marBottom w:val="0"/>
      <w:divBdr>
        <w:top w:val="none" w:sz="0" w:space="0" w:color="auto"/>
        <w:left w:val="none" w:sz="0" w:space="0" w:color="auto"/>
        <w:bottom w:val="none" w:sz="0" w:space="0" w:color="auto"/>
        <w:right w:val="none" w:sz="0" w:space="0" w:color="auto"/>
      </w:divBdr>
    </w:div>
    <w:div w:id="1124693442">
      <w:bodyDiv w:val="1"/>
      <w:marLeft w:val="0"/>
      <w:marRight w:val="0"/>
      <w:marTop w:val="0"/>
      <w:marBottom w:val="0"/>
      <w:divBdr>
        <w:top w:val="none" w:sz="0" w:space="0" w:color="auto"/>
        <w:left w:val="none" w:sz="0" w:space="0" w:color="auto"/>
        <w:bottom w:val="none" w:sz="0" w:space="0" w:color="auto"/>
        <w:right w:val="none" w:sz="0" w:space="0" w:color="auto"/>
      </w:divBdr>
    </w:div>
    <w:div w:id="1199003535">
      <w:bodyDiv w:val="1"/>
      <w:marLeft w:val="0"/>
      <w:marRight w:val="0"/>
      <w:marTop w:val="0"/>
      <w:marBottom w:val="0"/>
      <w:divBdr>
        <w:top w:val="none" w:sz="0" w:space="0" w:color="auto"/>
        <w:left w:val="none" w:sz="0" w:space="0" w:color="auto"/>
        <w:bottom w:val="none" w:sz="0" w:space="0" w:color="auto"/>
        <w:right w:val="none" w:sz="0" w:space="0" w:color="auto"/>
      </w:divBdr>
    </w:div>
    <w:div w:id="1410346822">
      <w:bodyDiv w:val="1"/>
      <w:marLeft w:val="0"/>
      <w:marRight w:val="0"/>
      <w:marTop w:val="0"/>
      <w:marBottom w:val="0"/>
      <w:divBdr>
        <w:top w:val="none" w:sz="0" w:space="0" w:color="auto"/>
        <w:left w:val="none" w:sz="0" w:space="0" w:color="auto"/>
        <w:bottom w:val="none" w:sz="0" w:space="0" w:color="auto"/>
        <w:right w:val="none" w:sz="0" w:space="0" w:color="auto"/>
      </w:divBdr>
    </w:div>
    <w:div w:id="1577401562">
      <w:bodyDiv w:val="1"/>
      <w:marLeft w:val="0"/>
      <w:marRight w:val="0"/>
      <w:marTop w:val="0"/>
      <w:marBottom w:val="0"/>
      <w:divBdr>
        <w:top w:val="none" w:sz="0" w:space="0" w:color="auto"/>
        <w:left w:val="none" w:sz="0" w:space="0" w:color="auto"/>
        <w:bottom w:val="none" w:sz="0" w:space="0" w:color="auto"/>
        <w:right w:val="none" w:sz="0" w:space="0" w:color="auto"/>
      </w:divBdr>
    </w:div>
    <w:div w:id="1608661347">
      <w:bodyDiv w:val="1"/>
      <w:marLeft w:val="0"/>
      <w:marRight w:val="0"/>
      <w:marTop w:val="0"/>
      <w:marBottom w:val="0"/>
      <w:divBdr>
        <w:top w:val="none" w:sz="0" w:space="0" w:color="auto"/>
        <w:left w:val="none" w:sz="0" w:space="0" w:color="auto"/>
        <w:bottom w:val="none" w:sz="0" w:space="0" w:color="auto"/>
        <w:right w:val="none" w:sz="0" w:space="0" w:color="auto"/>
      </w:divBdr>
    </w:div>
    <w:div w:id="1621063853">
      <w:bodyDiv w:val="1"/>
      <w:marLeft w:val="0"/>
      <w:marRight w:val="0"/>
      <w:marTop w:val="0"/>
      <w:marBottom w:val="0"/>
      <w:divBdr>
        <w:top w:val="none" w:sz="0" w:space="0" w:color="auto"/>
        <w:left w:val="none" w:sz="0" w:space="0" w:color="auto"/>
        <w:bottom w:val="none" w:sz="0" w:space="0" w:color="auto"/>
        <w:right w:val="none" w:sz="0" w:space="0" w:color="auto"/>
      </w:divBdr>
    </w:div>
    <w:div w:id="18265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vic.m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rm@ccrm.md" TargetMode="External"/><Relationship Id="rId4" Type="http://schemas.openxmlformats.org/officeDocument/2006/relationships/settings" Target="settings.xml"/><Relationship Id="rId9" Type="http://schemas.openxmlformats.org/officeDocument/2006/relationships/hyperlink" Target="http://www.ccrm.md"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1">
            <a:lumMod val="20000"/>
            <a:lumOff val="80000"/>
          </a:schemeClr>
        </a:solidFill>
      </c:spPr>
    </c:sideWall>
    <c:backWall>
      <c:thickness val="0"/>
      <c:spPr>
        <a:solidFill>
          <a:schemeClr val="accent1">
            <a:lumMod val="20000"/>
            <a:lumOff val="80000"/>
          </a:schemeClr>
        </a:solidFill>
      </c:spPr>
    </c:backWall>
    <c:plotArea>
      <c:layout/>
      <c:bar3DChart>
        <c:barDir val="col"/>
        <c:grouping val="clustered"/>
        <c:varyColors val="0"/>
        <c:ser>
          <c:idx val="0"/>
          <c:order val="0"/>
          <c:tx>
            <c:strRef>
              <c:f>Лист1!$B$1</c:f>
              <c:strCache>
                <c:ptCount val="1"/>
                <c:pt idx="0">
                  <c:v>Кодру</c:v>
                </c:pt>
              </c:strCache>
            </c:strRef>
          </c:tx>
          <c:invertIfNegative val="0"/>
          <c:dLbls>
            <c:spPr>
              <a:solidFill>
                <a:srgbClr val="92D050"/>
              </a:solidFill>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15</c:v>
                </c:pt>
                <c:pt idx="1">
                  <c:v>3</c:v>
                </c:pt>
                <c:pt idx="2">
                  <c:v>3</c:v>
                </c:pt>
              </c:numCache>
            </c:numRef>
          </c:val>
          <c:extLst xmlns:c16r2="http://schemas.microsoft.com/office/drawing/2015/06/chart">
            <c:ext xmlns:c16="http://schemas.microsoft.com/office/drawing/2014/chart" uri="{C3380CC4-5D6E-409C-BE32-E72D297353CC}">
              <c16:uniqueId val="{00000000-7BCA-457F-AEB1-6E0240960B0A}"/>
            </c:ext>
          </c:extLst>
        </c:ser>
        <c:ser>
          <c:idx val="1"/>
          <c:order val="1"/>
          <c:tx>
            <c:strRef>
              <c:f>Лист1!$C$1</c:f>
              <c:strCache>
                <c:ptCount val="1"/>
                <c:pt idx="0">
                  <c:v>Штефан Водэ</c:v>
                </c:pt>
              </c:strCache>
            </c:strRef>
          </c:tx>
          <c:invertIfNegative val="0"/>
          <c:dLbls>
            <c:spPr>
              <a:solidFill>
                <a:srgbClr val="92D050"/>
              </a:solidFill>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10</c:v>
                </c:pt>
                <c:pt idx="1">
                  <c:v>0</c:v>
                </c:pt>
                <c:pt idx="2">
                  <c:v>1</c:v>
                </c:pt>
              </c:numCache>
            </c:numRef>
          </c:val>
          <c:extLst xmlns:c16r2="http://schemas.microsoft.com/office/drawing/2015/06/chart">
            <c:ext xmlns:c16="http://schemas.microsoft.com/office/drawing/2014/chart" uri="{C3380CC4-5D6E-409C-BE32-E72D297353CC}">
              <c16:uniqueId val="{00000001-7BCA-457F-AEB1-6E0240960B0A}"/>
            </c:ext>
          </c:extLst>
        </c:ser>
        <c:ser>
          <c:idx val="2"/>
          <c:order val="2"/>
          <c:tx>
            <c:strRef>
              <c:f>Лист1!$D$1</c:f>
              <c:strCache>
                <c:ptCount val="1"/>
                <c:pt idx="0">
                  <c:v>Вадул луй Траян</c:v>
                </c:pt>
              </c:strCache>
            </c:strRef>
          </c:tx>
          <c:spPr>
            <a:solidFill>
              <a:srgbClr val="FF0000"/>
            </a:solidFill>
          </c:spPr>
          <c:invertIfNegative val="0"/>
          <c:dLbls>
            <c:spPr>
              <a:solidFill>
                <a:srgbClr val="92D050"/>
              </a:solidFill>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Лист1!$D$2:$D$4</c:f>
              <c:numCache>
                <c:formatCode>General</c:formatCode>
                <c:ptCount val="3"/>
                <c:pt idx="0">
                  <c:v>29</c:v>
                </c:pt>
                <c:pt idx="1">
                  <c:v>4</c:v>
                </c:pt>
                <c:pt idx="2">
                  <c:v>2</c:v>
                </c:pt>
              </c:numCache>
            </c:numRef>
          </c:val>
          <c:extLst xmlns:c16r2="http://schemas.microsoft.com/office/drawing/2015/06/chart">
            <c:ext xmlns:c16="http://schemas.microsoft.com/office/drawing/2014/chart" uri="{C3380CC4-5D6E-409C-BE32-E72D297353CC}">
              <c16:uniqueId val="{00000002-7BCA-457F-AEB1-6E0240960B0A}"/>
            </c:ext>
          </c:extLst>
        </c:ser>
        <c:ser>
          <c:idx val="3"/>
          <c:order val="3"/>
          <c:tx>
            <c:strRef>
              <c:f>Лист1!$E$1</c:f>
              <c:strCache>
                <c:ptCount val="1"/>
                <c:pt idx="0">
                  <c:v>Дивин</c:v>
                </c:pt>
              </c:strCache>
            </c:strRef>
          </c:tx>
          <c:invertIfNegative val="0"/>
          <c:dLbls>
            <c:spPr>
              <a:solidFill>
                <a:srgbClr val="92D050"/>
              </a:solidFill>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Лист1!$E$2:$E$4</c:f>
              <c:numCache>
                <c:formatCode>General</c:formatCode>
                <c:ptCount val="3"/>
                <c:pt idx="0">
                  <c:v>0</c:v>
                </c:pt>
                <c:pt idx="1">
                  <c:v>2</c:v>
                </c:pt>
                <c:pt idx="2">
                  <c:v>1</c:v>
                </c:pt>
              </c:numCache>
            </c:numRef>
          </c:val>
          <c:extLst xmlns:c16r2="http://schemas.microsoft.com/office/drawing/2015/06/chart">
            <c:ext xmlns:c16="http://schemas.microsoft.com/office/drawing/2014/chart" uri="{C3380CC4-5D6E-409C-BE32-E72D297353CC}">
              <c16:uniqueId val="{00000003-7BCA-457F-AEB1-6E0240960B0A}"/>
            </c:ext>
          </c:extLst>
        </c:ser>
        <c:dLbls>
          <c:showLegendKey val="0"/>
          <c:showVal val="0"/>
          <c:showCatName val="0"/>
          <c:showSerName val="0"/>
          <c:showPercent val="0"/>
          <c:showBubbleSize val="0"/>
        </c:dLbls>
        <c:gapWidth val="150"/>
        <c:shape val="cylinder"/>
        <c:axId val="438907440"/>
        <c:axId val="438910184"/>
        <c:axId val="0"/>
      </c:bar3DChart>
      <c:catAx>
        <c:axId val="438907440"/>
        <c:scaling>
          <c:orientation val="minMax"/>
        </c:scaling>
        <c:delete val="0"/>
        <c:axPos val="b"/>
        <c:numFmt formatCode="General" sourceLinked="1"/>
        <c:majorTickMark val="out"/>
        <c:minorTickMark val="none"/>
        <c:tickLblPos val="nextTo"/>
        <c:txPr>
          <a:bodyPr/>
          <a:lstStyle/>
          <a:p>
            <a:pPr>
              <a:defRPr b="1"/>
            </a:pPr>
            <a:endParaRPr lang="ru-RU"/>
          </a:p>
        </c:txPr>
        <c:crossAx val="438910184"/>
        <c:crosses val="autoZero"/>
        <c:auto val="1"/>
        <c:lblAlgn val="ctr"/>
        <c:lblOffset val="100"/>
        <c:noMultiLvlLbl val="0"/>
      </c:catAx>
      <c:valAx>
        <c:axId val="438910184"/>
        <c:scaling>
          <c:orientation val="minMax"/>
        </c:scaling>
        <c:delete val="0"/>
        <c:axPos val="l"/>
        <c:majorGridlines/>
        <c:numFmt formatCode="General" sourceLinked="1"/>
        <c:majorTickMark val="out"/>
        <c:minorTickMark val="none"/>
        <c:tickLblPos val="nextTo"/>
        <c:txPr>
          <a:bodyPr/>
          <a:lstStyle/>
          <a:p>
            <a:pPr>
              <a:defRPr b="1"/>
            </a:pPr>
            <a:endParaRPr lang="ru-RU"/>
          </a:p>
        </c:txPr>
        <c:crossAx val="438907440"/>
        <c:crosses val="autoZero"/>
        <c:crossBetween val="between"/>
      </c:valAx>
    </c:plotArea>
    <c:legend>
      <c:legendPos val="b"/>
      <c:overlay val="0"/>
      <c:txPr>
        <a:bodyPr/>
        <a:lstStyle/>
        <a:p>
          <a:pPr>
            <a:defRPr sz="900" b="1"/>
          </a:pPr>
          <a:endParaRPr lang="ru-RU"/>
        </a:p>
      </c:txPr>
    </c:legend>
    <c:plotVisOnly val="1"/>
    <c:dispBlanksAs val="gap"/>
    <c:showDLblsOverMax val="0"/>
  </c:chart>
  <c:spPr>
    <a:scene3d>
      <a:camera prst="orthographicFront"/>
      <a:lightRig rig="threePt" dir="t"/>
    </a:scene3d>
    <a:sp3d>
      <a:bevelB/>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2016</c:v>
                </c:pt>
              </c:strCache>
            </c:strRef>
          </c:tx>
          <c:spPr>
            <a:solidFill>
              <a:srgbClr val="FF0000"/>
            </a:solidFill>
          </c:spPr>
          <c:invertIfNegative val="0"/>
          <c:dLbls>
            <c:numFmt formatCode="#,##0" sourceLinked="0"/>
            <c:spPr>
              <a:solidFill>
                <a:srgbClr val="FFFF00"/>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Кодру</c:v>
                </c:pt>
                <c:pt idx="1">
                  <c:v>Штефан Водэ</c:v>
                </c:pt>
                <c:pt idx="2">
                  <c:v>Валул луй Траян</c:v>
                </c:pt>
                <c:pt idx="3">
                  <c:v>Дивин</c:v>
                </c:pt>
              </c:strCache>
            </c:strRef>
          </c:cat>
          <c:val>
            <c:numRef>
              <c:f>Лист1!$B$2:$B$5</c:f>
              <c:numCache>
                <c:formatCode>General</c:formatCode>
                <c:ptCount val="4"/>
                <c:pt idx="0">
                  <c:v>16</c:v>
                </c:pt>
                <c:pt idx="1">
                  <c:v>10</c:v>
                </c:pt>
                <c:pt idx="2">
                  <c:v>29</c:v>
                </c:pt>
                <c:pt idx="3">
                  <c:v>0</c:v>
                </c:pt>
              </c:numCache>
            </c:numRef>
          </c:val>
          <c:extLst xmlns:c16r2="http://schemas.microsoft.com/office/drawing/2015/06/chart">
            <c:ext xmlns:c16="http://schemas.microsoft.com/office/drawing/2014/chart" uri="{C3380CC4-5D6E-409C-BE32-E72D297353CC}">
              <c16:uniqueId val="{00000000-1725-44D6-BFC0-F2E3752AB5FD}"/>
            </c:ext>
          </c:extLst>
        </c:ser>
        <c:ser>
          <c:idx val="1"/>
          <c:order val="1"/>
          <c:tx>
            <c:strRef>
              <c:f>Лист1!$C$1</c:f>
              <c:strCache>
                <c:ptCount val="1"/>
                <c:pt idx="0">
                  <c:v>2017</c:v>
                </c:pt>
              </c:strCache>
            </c:strRef>
          </c:tx>
          <c:spPr>
            <a:solidFill>
              <a:srgbClr val="00B0F0"/>
            </a:solidFill>
          </c:spPr>
          <c:invertIfNegative val="0"/>
          <c:dLbls>
            <c:spPr>
              <a:solidFill>
                <a:srgbClr val="FFFF00"/>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Кодру</c:v>
                </c:pt>
                <c:pt idx="1">
                  <c:v>Штефан Водэ</c:v>
                </c:pt>
                <c:pt idx="2">
                  <c:v>Валул луй Траян</c:v>
                </c:pt>
                <c:pt idx="3">
                  <c:v>Дивин</c:v>
                </c:pt>
              </c:strCache>
            </c:strRef>
          </c:cat>
          <c:val>
            <c:numRef>
              <c:f>Лист1!$C$2:$C$5</c:f>
              <c:numCache>
                <c:formatCode>General</c:formatCode>
                <c:ptCount val="4"/>
                <c:pt idx="0">
                  <c:v>3</c:v>
                </c:pt>
                <c:pt idx="1">
                  <c:v>0</c:v>
                </c:pt>
                <c:pt idx="2">
                  <c:v>4</c:v>
                </c:pt>
                <c:pt idx="3">
                  <c:v>2</c:v>
                </c:pt>
              </c:numCache>
            </c:numRef>
          </c:val>
          <c:extLst xmlns:c16r2="http://schemas.microsoft.com/office/drawing/2015/06/chart">
            <c:ext xmlns:c16="http://schemas.microsoft.com/office/drawing/2014/chart" uri="{C3380CC4-5D6E-409C-BE32-E72D297353CC}">
              <c16:uniqueId val="{00000001-1725-44D6-BFC0-F2E3752AB5FD}"/>
            </c:ext>
          </c:extLst>
        </c:ser>
        <c:ser>
          <c:idx val="2"/>
          <c:order val="2"/>
          <c:tx>
            <c:strRef>
              <c:f>Лист1!$D$1</c:f>
              <c:strCache>
                <c:ptCount val="1"/>
                <c:pt idx="0">
                  <c:v>2018</c:v>
                </c:pt>
              </c:strCache>
            </c:strRef>
          </c:tx>
          <c:spPr>
            <a:solidFill>
              <a:srgbClr val="FFC000"/>
            </a:solidFill>
          </c:spPr>
          <c:invertIfNegative val="0"/>
          <c:dLbls>
            <c:dLbl>
              <c:idx val="0"/>
              <c:layout>
                <c:manualLayout>
                  <c:x val="2.6073049705087125E-2"/>
                  <c:y val="-1.242381243760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725-44D6-BFC0-F2E3752AB5FD}"/>
                </c:ext>
                <c:ext xmlns:c15="http://schemas.microsoft.com/office/drawing/2012/chart" uri="{CE6537A1-D6FC-4f65-9D91-7224C49458BB}"/>
              </c:extLst>
            </c:dLbl>
            <c:dLbl>
              <c:idx val="1"/>
              <c:layout>
                <c:manualLayout>
                  <c:x val="1.7382033136724744E-2"/>
                  <c:y val="-4.34833435316203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725-44D6-BFC0-F2E3752AB5FD}"/>
                </c:ext>
                <c:ext xmlns:c15="http://schemas.microsoft.com/office/drawing/2012/chart" uri="{CE6537A1-D6FC-4f65-9D91-7224C49458BB}"/>
              </c:extLst>
            </c:dLbl>
            <c:dLbl>
              <c:idx val="2"/>
              <c:layout>
                <c:manualLayout>
                  <c:x val="2.6073049705087125E-2"/>
                  <c:y val="-2.4847624875211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725-44D6-BFC0-F2E3752AB5FD}"/>
                </c:ext>
                <c:ext xmlns:c15="http://schemas.microsoft.com/office/drawing/2012/chart" uri="{CE6537A1-D6FC-4f65-9D91-7224C49458BB}"/>
              </c:extLst>
            </c:dLbl>
            <c:dLbl>
              <c:idx val="3"/>
              <c:layout>
                <c:manualLayout>
                  <c:x val="3.0418557989268308E-2"/>
                  <c:y val="-2.4847624875211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725-44D6-BFC0-F2E3752AB5FD}"/>
                </c:ext>
                <c:ext xmlns:c15="http://schemas.microsoft.com/office/drawing/2012/chart" uri="{CE6537A1-D6FC-4f65-9D91-7224C49458BB}"/>
              </c:extLst>
            </c:dLbl>
            <c:spPr>
              <a:solidFill>
                <a:srgbClr val="FFFF00"/>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Кодру</c:v>
                </c:pt>
                <c:pt idx="1">
                  <c:v>Штефан Водэ</c:v>
                </c:pt>
                <c:pt idx="2">
                  <c:v>Валул луй Траян</c:v>
                </c:pt>
                <c:pt idx="3">
                  <c:v>Дивин</c:v>
                </c:pt>
              </c:strCache>
            </c:strRef>
          </c:cat>
          <c:val>
            <c:numRef>
              <c:f>Лист1!$D$2:$D$5</c:f>
              <c:numCache>
                <c:formatCode>General</c:formatCode>
                <c:ptCount val="4"/>
                <c:pt idx="0">
                  <c:v>3</c:v>
                </c:pt>
                <c:pt idx="1">
                  <c:v>1</c:v>
                </c:pt>
                <c:pt idx="2">
                  <c:v>2</c:v>
                </c:pt>
                <c:pt idx="3">
                  <c:v>1</c:v>
                </c:pt>
              </c:numCache>
            </c:numRef>
          </c:val>
          <c:extLst xmlns:c16r2="http://schemas.microsoft.com/office/drawing/2015/06/chart">
            <c:ext xmlns:c16="http://schemas.microsoft.com/office/drawing/2014/chart" uri="{C3380CC4-5D6E-409C-BE32-E72D297353CC}">
              <c16:uniqueId val="{00000006-1725-44D6-BFC0-F2E3752AB5FD}"/>
            </c:ext>
          </c:extLst>
        </c:ser>
        <c:dLbls>
          <c:showLegendKey val="0"/>
          <c:showVal val="0"/>
          <c:showCatName val="0"/>
          <c:showSerName val="0"/>
          <c:showPercent val="0"/>
          <c:showBubbleSize val="0"/>
        </c:dLbls>
        <c:gapWidth val="150"/>
        <c:shape val="cylinder"/>
        <c:axId val="438909400"/>
        <c:axId val="438908224"/>
        <c:axId val="0"/>
      </c:bar3DChart>
      <c:catAx>
        <c:axId val="438909400"/>
        <c:scaling>
          <c:orientation val="minMax"/>
        </c:scaling>
        <c:delete val="0"/>
        <c:axPos val="b"/>
        <c:numFmt formatCode="General" sourceLinked="1"/>
        <c:majorTickMark val="out"/>
        <c:minorTickMark val="none"/>
        <c:tickLblPos val="nextTo"/>
        <c:txPr>
          <a:bodyPr/>
          <a:lstStyle/>
          <a:p>
            <a:pPr>
              <a:defRPr sz="900" b="1"/>
            </a:pPr>
            <a:endParaRPr lang="ru-RU"/>
          </a:p>
        </c:txPr>
        <c:crossAx val="438908224"/>
        <c:crosses val="autoZero"/>
        <c:auto val="1"/>
        <c:lblAlgn val="ctr"/>
        <c:lblOffset val="100"/>
        <c:noMultiLvlLbl val="0"/>
      </c:catAx>
      <c:valAx>
        <c:axId val="438908224"/>
        <c:scaling>
          <c:orientation val="minMax"/>
        </c:scaling>
        <c:delete val="0"/>
        <c:axPos val="l"/>
        <c:majorGridlines/>
        <c:numFmt formatCode="General" sourceLinked="1"/>
        <c:majorTickMark val="out"/>
        <c:minorTickMark val="none"/>
        <c:tickLblPos val="nextTo"/>
        <c:crossAx val="438909400"/>
        <c:crosses val="autoZero"/>
        <c:crossBetween val="between"/>
      </c:valAx>
    </c:plotArea>
    <c:legend>
      <c:legendPos val="b"/>
      <c:overlay val="0"/>
      <c:txPr>
        <a:bodyPr/>
        <a:lstStyle/>
        <a:p>
          <a:pPr>
            <a:defRPr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713B-1FCD-418B-A24C-2C6D9DF9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22302</Words>
  <Characters>127126</Characters>
  <Application>Microsoft Office Word</Application>
  <DocSecurity>0</DocSecurity>
  <Lines>1059</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Popa Tatiana</dc:creator>
  <cp:lastModifiedBy>Paiu Eugenia</cp:lastModifiedBy>
  <cp:revision>2</cp:revision>
  <cp:lastPrinted>2019-11-04T15:10:00Z</cp:lastPrinted>
  <dcterms:created xsi:type="dcterms:W3CDTF">2019-12-03T10:40:00Z</dcterms:created>
  <dcterms:modified xsi:type="dcterms:W3CDTF">2019-12-03T10:40:00Z</dcterms:modified>
</cp:coreProperties>
</file>