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31" w:rsidRPr="00F4633D" w:rsidRDefault="002E5331" w:rsidP="002E5331">
      <w:pPr>
        <w:spacing w:after="0" w:line="276" w:lineRule="auto"/>
        <w:jc w:val="right"/>
        <w:rPr>
          <w:rFonts w:asciiTheme="majorHAnsi" w:eastAsia="Times New Roman" w:hAnsiTheme="majorHAnsi" w:cstheme="majorHAnsi"/>
          <w:bCs/>
          <w:sz w:val="24"/>
          <w:szCs w:val="24"/>
          <w:lang w:val="ru-MD"/>
        </w:rPr>
      </w:pPr>
      <w:bookmarkStart w:id="0" w:name="_GoBack"/>
      <w:bookmarkEnd w:id="0"/>
      <w:r w:rsidRPr="00F4633D">
        <w:rPr>
          <w:noProof/>
          <w:szCs w:val="28"/>
          <w:lang w:val="ru-RU" w:eastAsia="ru-RU"/>
        </w:rPr>
        <w:drawing>
          <wp:inline distT="0" distB="0" distL="0" distR="0" wp14:anchorId="63D5ECBC" wp14:editId="20E7D851">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Pr="00F4633D">
        <w:rPr>
          <w:rFonts w:asciiTheme="majorHAnsi" w:eastAsia="Times New Roman" w:hAnsiTheme="majorHAnsi" w:cstheme="majorHAnsi"/>
          <w:bCs/>
          <w:sz w:val="24"/>
          <w:szCs w:val="24"/>
          <w:lang w:val="ru-MD"/>
        </w:rPr>
        <w:t xml:space="preserve"> Перевод</w:t>
      </w:r>
    </w:p>
    <w:p w:rsidR="002E5331" w:rsidRPr="00F4633D" w:rsidRDefault="002E5331" w:rsidP="002E5331">
      <w:pPr>
        <w:spacing w:after="0" w:line="276" w:lineRule="auto"/>
        <w:jc w:val="center"/>
        <w:rPr>
          <w:rFonts w:asciiTheme="majorHAnsi" w:eastAsia="Times New Roman" w:hAnsiTheme="majorHAnsi" w:cstheme="majorHAnsi"/>
          <w:b/>
          <w:bCs/>
          <w:sz w:val="24"/>
          <w:szCs w:val="24"/>
          <w:lang w:val="ru-MD"/>
        </w:rPr>
      </w:pPr>
      <w:r w:rsidRPr="00F4633D">
        <w:rPr>
          <w:rFonts w:asciiTheme="majorHAnsi" w:eastAsia="Times New Roman" w:hAnsiTheme="majorHAnsi" w:cstheme="majorHAnsi"/>
          <w:b/>
          <w:bCs/>
          <w:sz w:val="24"/>
          <w:szCs w:val="24"/>
          <w:lang w:val="ru-MD"/>
        </w:rPr>
        <w:t>ПОСТАНОВЛЕНИЕ №8</w:t>
      </w:r>
    </w:p>
    <w:p w:rsidR="002E5331" w:rsidRPr="00F4633D" w:rsidRDefault="002E5331" w:rsidP="002E5331">
      <w:pPr>
        <w:spacing w:after="0" w:line="276" w:lineRule="auto"/>
        <w:jc w:val="center"/>
        <w:rPr>
          <w:rFonts w:asciiTheme="majorHAnsi" w:eastAsia="Times New Roman" w:hAnsiTheme="majorHAnsi" w:cstheme="majorHAnsi"/>
          <w:b/>
          <w:bCs/>
          <w:sz w:val="24"/>
          <w:szCs w:val="24"/>
          <w:lang w:val="ru-MD"/>
        </w:rPr>
      </w:pPr>
      <w:r w:rsidRPr="00F4633D">
        <w:rPr>
          <w:rFonts w:asciiTheme="majorHAnsi" w:eastAsia="Times New Roman" w:hAnsiTheme="majorHAnsi" w:cstheme="majorHAnsi"/>
          <w:b/>
          <w:bCs/>
          <w:sz w:val="24"/>
          <w:szCs w:val="24"/>
          <w:lang w:val="ru-MD"/>
        </w:rPr>
        <w:t>от 27.02.2019</w:t>
      </w:r>
    </w:p>
    <w:p w:rsidR="002E5331" w:rsidRPr="00F4633D" w:rsidRDefault="002E5331" w:rsidP="002E5331">
      <w:pPr>
        <w:spacing w:after="0" w:line="276" w:lineRule="auto"/>
        <w:jc w:val="center"/>
        <w:rPr>
          <w:rFonts w:ascii="Times New Roman" w:hAnsi="Times New Roman" w:cs="Times New Roman"/>
          <w:sz w:val="16"/>
          <w:szCs w:val="16"/>
          <w:lang w:val="ru-MD"/>
        </w:rPr>
      </w:pPr>
    </w:p>
    <w:p w:rsidR="002E5331" w:rsidRPr="00F4633D" w:rsidRDefault="002E5331" w:rsidP="002E5331">
      <w:pPr>
        <w:spacing w:after="0" w:line="276" w:lineRule="auto"/>
        <w:jc w:val="center"/>
        <w:rPr>
          <w:rFonts w:asciiTheme="majorHAnsi" w:hAnsiTheme="majorHAnsi" w:cstheme="majorHAnsi"/>
          <w:b/>
          <w:szCs w:val="28"/>
          <w:lang w:val="ru-MD"/>
        </w:rPr>
      </w:pPr>
      <w:r w:rsidRPr="00F4633D">
        <w:rPr>
          <w:rFonts w:asciiTheme="majorHAnsi" w:eastAsia="Times New Roman" w:hAnsiTheme="majorHAnsi" w:cstheme="majorHAnsi"/>
          <w:b/>
          <w:bCs/>
          <w:sz w:val="24"/>
          <w:szCs w:val="24"/>
          <w:lang w:val="ru-MD"/>
        </w:rPr>
        <w:t xml:space="preserve">по Отчету аудита финансовой отчетности города Дурлешть, </w:t>
      </w:r>
      <w:r w:rsidRPr="00F4633D">
        <w:rPr>
          <w:rFonts w:asciiTheme="majorHAnsi" w:eastAsia="Times New Roman" w:hAnsiTheme="majorHAnsi" w:cstheme="majorHAnsi"/>
          <w:b/>
          <w:sz w:val="24"/>
          <w:szCs w:val="24"/>
          <w:lang w:val="ru-MD"/>
        </w:rPr>
        <w:t xml:space="preserve">составленной по состоянию на </w:t>
      </w:r>
      <w:r w:rsidRPr="00F4633D">
        <w:rPr>
          <w:rFonts w:asciiTheme="majorHAnsi" w:hAnsiTheme="majorHAnsi" w:cstheme="majorHAnsi"/>
          <w:b/>
          <w:sz w:val="24"/>
          <w:szCs w:val="24"/>
          <w:lang w:val="ru-MD"/>
        </w:rPr>
        <w:t>31 декабря 2017</w:t>
      </w:r>
      <w:r w:rsidRPr="00F4633D">
        <w:rPr>
          <w:rFonts w:asciiTheme="majorHAnsi" w:hAnsiTheme="majorHAnsi" w:cstheme="majorHAnsi"/>
          <w:b/>
          <w:szCs w:val="28"/>
          <w:lang w:val="ru-MD"/>
        </w:rPr>
        <w:t xml:space="preserve"> года</w:t>
      </w:r>
    </w:p>
    <w:p w:rsidR="00BA201C" w:rsidRPr="00F4633D" w:rsidRDefault="00BA201C" w:rsidP="00BA201C">
      <w:pPr>
        <w:spacing w:after="0" w:line="276" w:lineRule="auto"/>
        <w:jc w:val="center"/>
        <w:rPr>
          <w:rFonts w:asciiTheme="majorHAnsi" w:hAnsiTheme="majorHAnsi" w:cstheme="majorHAnsi"/>
          <w:b/>
          <w:sz w:val="24"/>
          <w:szCs w:val="24"/>
          <w:lang w:val="ru-MD"/>
        </w:rPr>
      </w:pPr>
    </w:p>
    <w:p w:rsidR="00BA201C" w:rsidRPr="00F4633D" w:rsidRDefault="002E5331" w:rsidP="008B50A9">
      <w:pPr>
        <w:spacing w:after="0" w:line="276" w:lineRule="auto"/>
        <w:ind w:firstLine="709"/>
        <w:jc w:val="both"/>
        <w:rPr>
          <w:rFonts w:asciiTheme="majorHAnsi" w:hAnsiTheme="majorHAnsi" w:cstheme="majorHAnsi"/>
          <w:sz w:val="24"/>
          <w:szCs w:val="24"/>
          <w:lang w:val="ru-MD"/>
        </w:rPr>
      </w:pPr>
      <w:r w:rsidRPr="00F4633D">
        <w:rPr>
          <w:rFonts w:asciiTheme="majorHAnsi" w:eastAsia="Times New Roman" w:hAnsiTheme="majorHAnsi" w:cstheme="majorHAnsi"/>
          <w:sz w:val="24"/>
          <w:szCs w:val="24"/>
          <w:lang w:val="ru-MD" w:eastAsia="ru-RU"/>
        </w:rPr>
        <w:t>Счетная палата</w:t>
      </w:r>
      <w:r w:rsidRPr="00F4633D">
        <w:rPr>
          <w:rFonts w:asciiTheme="majorHAnsi" w:hAnsiTheme="majorHAnsi" w:cstheme="majorHAnsi"/>
          <w:sz w:val="24"/>
          <w:szCs w:val="24"/>
          <w:lang w:val="ru-MD"/>
        </w:rPr>
        <w:t xml:space="preserve"> в присутствии г-на</w:t>
      </w:r>
      <w:r w:rsidR="008B50A9" w:rsidRPr="00F4633D">
        <w:rPr>
          <w:rFonts w:asciiTheme="majorHAnsi" w:hAnsiTheme="majorHAnsi" w:cstheme="majorHAnsi"/>
          <w:sz w:val="24"/>
          <w:szCs w:val="24"/>
          <w:lang w:val="ru-MD"/>
        </w:rPr>
        <w:t xml:space="preserve"> Геннадия Юрко, начальника Территориального офиса Кишинэу Государственной канцелярии; г-жи Элеоноры Шаран, примара г. Дурлешть, г-жи Зинаиды Жалобэ, заместителя начальника Главного управления </w:t>
      </w:r>
      <w:r w:rsidR="008B50A9" w:rsidRPr="00F4633D">
        <w:rPr>
          <w:rFonts w:asciiTheme="majorHAnsi" w:eastAsia="Times New Roman" w:hAnsiTheme="majorHAnsi" w:cstheme="majorHAnsi"/>
          <w:sz w:val="24"/>
          <w:szCs w:val="24"/>
          <w:lang w:val="ru-MD"/>
        </w:rPr>
        <w:t>финансов</w:t>
      </w:r>
      <w:r w:rsidR="008B50A9" w:rsidRPr="00F4633D">
        <w:rPr>
          <w:rFonts w:asciiTheme="majorHAnsi" w:hAnsiTheme="majorHAnsi" w:cstheme="majorHAnsi"/>
          <w:sz w:val="24"/>
          <w:szCs w:val="24"/>
          <w:lang w:val="ru-MD"/>
        </w:rPr>
        <w:t xml:space="preserve"> </w:t>
      </w:r>
      <w:r w:rsidR="008B50A9" w:rsidRPr="00F4633D">
        <w:rPr>
          <w:rFonts w:asciiTheme="majorHAnsi" w:hAnsiTheme="majorHAnsi" w:cs="Times New Roman"/>
          <w:sz w:val="24"/>
          <w:szCs w:val="24"/>
          <w:lang w:val="ru-MD"/>
        </w:rPr>
        <w:t>мун. Кишинэу; г-жи Ольги Руснак, временно исполняющей обязанности</w:t>
      </w:r>
      <w:r w:rsidR="008B50A9" w:rsidRPr="00F4633D">
        <w:rPr>
          <w:rFonts w:asciiTheme="majorHAnsi" w:hAnsiTheme="majorHAnsi" w:cstheme="majorHAnsi"/>
          <w:sz w:val="24"/>
          <w:szCs w:val="24"/>
          <w:lang w:val="ru-MD"/>
        </w:rPr>
        <w:t xml:space="preserve"> заместителя начальника</w:t>
      </w:r>
      <w:r w:rsidR="008B50A9" w:rsidRPr="00F4633D">
        <w:rPr>
          <w:rFonts w:asciiTheme="majorHAnsi" w:hAnsiTheme="majorHAnsi" w:cs="Times New Roman"/>
          <w:sz w:val="24"/>
          <w:szCs w:val="24"/>
          <w:lang w:val="ru-MD"/>
        </w:rPr>
        <w:t xml:space="preserve"> Управления секторных </w:t>
      </w:r>
      <w:r w:rsidR="008B50A9" w:rsidRPr="00F4633D">
        <w:rPr>
          <w:rFonts w:asciiTheme="majorHAnsi" w:eastAsia="Times New Roman" w:hAnsiTheme="majorHAnsi" w:cs="Times New Roman"/>
          <w:sz w:val="24"/>
          <w:szCs w:val="24"/>
          <w:lang w:val="ru-MD"/>
        </w:rPr>
        <w:t>бюджет</w:t>
      </w:r>
      <w:r w:rsidR="008B50A9" w:rsidRPr="00F4633D">
        <w:rPr>
          <w:rFonts w:asciiTheme="majorHAnsi" w:hAnsiTheme="majorHAnsi" w:cs="Times New Roman"/>
          <w:sz w:val="24"/>
          <w:szCs w:val="24"/>
          <w:lang w:val="ru-MD"/>
        </w:rPr>
        <w:t>ных политик Министерства финансов</w:t>
      </w:r>
      <w:r w:rsidR="008B50A9" w:rsidRPr="00F4633D">
        <w:rPr>
          <w:rFonts w:asciiTheme="majorHAnsi" w:hAnsiTheme="majorHAnsi" w:cstheme="majorHAnsi"/>
          <w:sz w:val="24"/>
          <w:szCs w:val="24"/>
          <w:lang w:val="ru-MD"/>
        </w:rPr>
        <w:t>;</w:t>
      </w:r>
      <w:r w:rsidR="008B50A9" w:rsidRPr="00F4633D">
        <w:rPr>
          <w:rFonts w:asciiTheme="majorHAnsi" w:hAnsiTheme="majorHAnsi" w:cs="Times New Roman"/>
          <w:sz w:val="24"/>
          <w:szCs w:val="24"/>
          <w:lang w:val="ru-MD"/>
        </w:rPr>
        <w:t xml:space="preserve"> г-жи Анастасии Мовилэ, начальника Управления организационного </w:t>
      </w:r>
      <w:r w:rsidR="008B50A9" w:rsidRPr="00F4633D">
        <w:rPr>
          <w:rFonts w:asciiTheme="majorHAnsi" w:eastAsia="Times New Roman" w:hAnsiTheme="majorHAnsi" w:cs="Times New Roman"/>
          <w:sz w:val="24"/>
          <w:szCs w:val="24"/>
          <w:lang w:val="ru-MD" w:eastAsia="ru-RU"/>
        </w:rPr>
        <w:t>менеджмента</w:t>
      </w:r>
      <w:r w:rsidR="008B50A9" w:rsidRPr="00F4633D">
        <w:rPr>
          <w:rFonts w:asciiTheme="majorHAnsi" w:hAnsiTheme="majorHAnsi" w:cs="Times New Roman"/>
          <w:sz w:val="24"/>
          <w:szCs w:val="24"/>
          <w:lang w:val="ru-MD"/>
        </w:rPr>
        <w:t xml:space="preserve"> Государственной налоговой службы; </w:t>
      </w:r>
      <w:r w:rsidR="008B50A9" w:rsidRPr="00F4633D">
        <w:rPr>
          <w:rFonts w:asciiTheme="majorHAnsi" w:hAnsiTheme="majorHAnsi" w:cstheme="majorHAnsi"/>
          <w:sz w:val="24"/>
          <w:szCs w:val="24"/>
          <w:lang w:val="ru-MD"/>
        </w:rPr>
        <w:t>г-на Анатолия Ликий, технического директора АО „Apă-Canal Chișinău”</w:t>
      </w:r>
      <w:r w:rsidR="008B50A9" w:rsidRPr="00F4633D">
        <w:rPr>
          <w:rFonts w:ascii="Calibri Light" w:hAnsi="Calibri Light" w:cs="Calibri Light"/>
          <w:sz w:val="24"/>
          <w:szCs w:val="24"/>
          <w:lang w:val="ru-MD" w:eastAsia="ro-RO"/>
        </w:rPr>
        <w:t xml:space="preserve">, а также </w:t>
      </w:r>
      <w:r w:rsidR="008B50A9" w:rsidRPr="00F4633D">
        <w:rPr>
          <w:rFonts w:asciiTheme="majorHAnsi" w:hAnsiTheme="majorHAnsi" w:cstheme="majorHAnsi"/>
          <w:sz w:val="24"/>
          <w:szCs w:val="24"/>
          <w:lang w:val="ru-MD"/>
        </w:rPr>
        <w:t xml:space="preserve">других </w:t>
      </w:r>
      <w:r w:rsidR="008B50A9" w:rsidRPr="00F4633D">
        <w:rPr>
          <w:rFonts w:asciiTheme="majorHAnsi" w:eastAsia="Times New Roman" w:hAnsiTheme="majorHAnsi" w:cstheme="majorHAnsi"/>
          <w:sz w:val="24"/>
          <w:szCs w:val="24"/>
          <w:lang w:val="ru-MD" w:eastAsia="ru-RU"/>
        </w:rPr>
        <w:t>ответственн</w:t>
      </w:r>
      <w:r w:rsidR="008B50A9" w:rsidRPr="00F4633D">
        <w:rPr>
          <w:rFonts w:asciiTheme="majorHAnsi" w:hAnsiTheme="majorHAnsi" w:cstheme="majorHAnsi"/>
          <w:sz w:val="24"/>
          <w:szCs w:val="24"/>
          <w:lang w:val="ru-MD"/>
        </w:rPr>
        <w:t xml:space="preserve">ых лиц, </w:t>
      </w:r>
      <w:r w:rsidR="008B50A9" w:rsidRPr="00F4633D">
        <w:rPr>
          <w:rFonts w:asciiTheme="majorHAnsi" w:eastAsia="Times New Roman" w:hAnsiTheme="majorHAnsi" w:cstheme="majorHAnsi"/>
          <w:sz w:val="24"/>
          <w:szCs w:val="24"/>
          <w:lang w:val="ru-MD"/>
        </w:rPr>
        <w:t xml:space="preserve">руководствуясь ст.3 (1), ст.5 (1) a) и ст.31 (1) a) </w:t>
      </w:r>
      <w:r w:rsidR="008B50A9" w:rsidRPr="00F4633D">
        <w:rPr>
          <w:rFonts w:asciiTheme="majorHAnsi" w:eastAsia="Times New Roman" w:hAnsiTheme="majorHAnsi" w:cstheme="majorHAnsi"/>
          <w:sz w:val="24"/>
          <w:szCs w:val="24"/>
          <w:lang w:val="ru-MD" w:eastAsia="ru-RU"/>
        </w:rPr>
        <w:t xml:space="preserve">Закона об организации и </w:t>
      </w:r>
      <w:r w:rsidR="008B50A9" w:rsidRPr="00F4633D">
        <w:rPr>
          <w:rFonts w:asciiTheme="majorHAnsi" w:eastAsia="Times New Roman" w:hAnsiTheme="majorHAnsi" w:cstheme="majorHAnsi"/>
          <w:color w:val="000000"/>
          <w:sz w:val="24"/>
          <w:szCs w:val="24"/>
          <w:lang w:val="ru-MD" w:eastAsia="ru-RU"/>
        </w:rPr>
        <w:t>функционировании</w:t>
      </w:r>
      <w:r w:rsidR="008B50A9" w:rsidRPr="00F4633D">
        <w:rPr>
          <w:rFonts w:asciiTheme="majorHAnsi" w:eastAsia="Times New Roman" w:hAnsiTheme="majorHAnsi" w:cstheme="majorHAnsi"/>
          <w:color w:val="000000" w:themeColor="text1"/>
          <w:sz w:val="24"/>
          <w:szCs w:val="24"/>
          <w:lang w:val="ru-MD" w:eastAsia="ru-RU"/>
        </w:rPr>
        <w:t xml:space="preserve"> </w:t>
      </w:r>
      <w:r w:rsidR="008B50A9" w:rsidRPr="00F4633D">
        <w:rPr>
          <w:rFonts w:asciiTheme="majorHAnsi" w:eastAsia="Times New Roman" w:hAnsiTheme="majorHAnsi" w:cstheme="majorHAnsi"/>
          <w:sz w:val="24"/>
          <w:szCs w:val="24"/>
          <w:lang w:val="ru-MD" w:eastAsia="ru-RU"/>
        </w:rPr>
        <w:t>Счетной палаты Республики Молдова</w:t>
      </w:r>
      <w:r w:rsidR="008B50A9" w:rsidRPr="00F4633D">
        <w:rPr>
          <w:rStyle w:val="a5"/>
          <w:rFonts w:asciiTheme="majorHAnsi" w:eastAsia="Times New Roman" w:hAnsiTheme="majorHAnsi" w:cstheme="majorHAnsi"/>
          <w:sz w:val="24"/>
          <w:szCs w:val="24"/>
          <w:lang w:val="ru-MD"/>
        </w:rPr>
        <w:footnoteReference w:id="1"/>
      </w:r>
      <w:r w:rsidR="008B50A9" w:rsidRPr="00F4633D">
        <w:rPr>
          <w:rFonts w:asciiTheme="majorHAnsi" w:eastAsia="Times New Roman" w:hAnsiTheme="majorHAnsi" w:cstheme="majorHAnsi"/>
          <w:sz w:val="24"/>
          <w:szCs w:val="24"/>
          <w:lang w:val="ru-MD"/>
        </w:rPr>
        <w:t>, рассмотрела Отчет аудита финансовой отчетности</w:t>
      </w:r>
      <w:r w:rsidR="001426B0" w:rsidRPr="00F4633D">
        <w:rPr>
          <w:rFonts w:asciiTheme="majorHAnsi" w:eastAsia="Times New Roman" w:hAnsiTheme="majorHAnsi" w:cstheme="majorHAnsi"/>
          <w:sz w:val="24"/>
          <w:szCs w:val="24"/>
          <w:lang w:val="ru-MD"/>
        </w:rPr>
        <w:t xml:space="preserve"> г</w:t>
      </w:r>
      <w:r w:rsidR="008B50A9" w:rsidRPr="00F4633D">
        <w:rPr>
          <w:rFonts w:asciiTheme="majorHAnsi" w:hAnsiTheme="majorHAnsi" w:cstheme="majorHAnsi"/>
          <w:sz w:val="24"/>
          <w:szCs w:val="24"/>
          <w:lang w:val="ru-MD"/>
        </w:rPr>
        <w:t>.</w:t>
      </w:r>
      <w:r w:rsidR="001426B0" w:rsidRPr="00F4633D">
        <w:rPr>
          <w:rFonts w:asciiTheme="majorHAnsi" w:hAnsiTheme="majorHAnsi" w:cstheme="majorHAnsi"/>
          <w:sz w:val="24"/>
          <w:szCs w:val="24"/>
          <w:lang w:val="ru-MD"/>
        </w:rPr>
        <w:t xml:space="preserve"> Дурлешть</w:t>
      </w:r>
      <w:r w:rsidR="008B50A9" w:rsidRPr="00F4633D">
        <w:rPr>
          <w:rFonts w:asciiTheme="majorHAnsi" w:hAnsiTheme="majorHAnsi" w:cstheme="majorHAnsi"/>
          <w:sz w:val="24"/>
          <w:szCs w:val="24"/>
          <w:lang w:val="ru-MD"/>
        </w:rPr>
        <w:t>, составленной по состоянию на 31</w:t>
      </w:r>
      <w:r w:rsidR="001426B0" w:rsidRPr="00F4633D">
        <w:rPr>
          <w:rFonts w:asciiTheme="majorHAnsi" w:hAnsiTheme="majorHAnsi" w:cstheme="majorHAnsi"/>
          <w:sz w:val="24"/>
          <w:szCs w:val="24"/>
          <w:lang w:val="ru-MD"/>
        </w:rPr>
        <w:t xml:space="preserve"> декабря </w:t>
      </w:r>
      <w:r w:rsidR="008B50A9" w:rsidRPr="00F4633D">
        <w:rPr>
          <w:rFonts w:asciiTheme="majorHAnsi" w:hAnsiTheme="majorHAnsi" w:cstheme="majorHAnsi"/>
          <w:sz w:val="24"/>
          <w:szCs w:val="24"/>
          <w:lang w:val="ru-MD"/>
        </w:rPr>
        <w:t>2017</w:t>
      </w:r>
      <w:r w:rsidR="001426B0" w:rsidRPr="00F4633D">
        <w:rPr>
          <w:rFonts w:asciiTheme="majorHAnsi" w:hAnsiTheme="majorHAnsi" w:cstheme="majorHAnsi"/>
          <w:sz w:val="24"/>
          <w:szCs w:val="24"/>
          <w:lang w:val="ru-MD"/>
        </w:rPr>
        <w:t xml:space="preserve"> года.</w:t>
      </w:r>
    </w:p>
    <w:p w:rsidR="001426B0" w:rsidRPr="00F4633D" w:rsidRDefault="001426B0" w:rsidP="001426B0">
      <w:pPr>
        <w:spacing w:after="0" w:line="276" w:lineRule="auto"/>
        <w:ind w:firstLine="709"/>
        <w:jc w:val="both"/>
        <w:rPr>
          <w:rFonts w:asciiTheme="majorHAnsi" w:eastAsia="Times New Roman" w:hAnsiTheme="majorHAnsi" w:cstheme="majorHAnsi"/>
          <w:bCs/>
          <w:sz w:val="24"/>
          <w:szCs w:val="24"/>
          <w:lang w:val="ru-MD"/>
        </w:rPr>
      </w:pPr>
      <w:r w:rsidRPr="00F4633D">
        <w:rPr>
          <w:rFonts w:asciiTheme="majorHAnsi" w:hAnsiTheme="majorHAnsi" w:cstheme="majorHAnsi"/>
          <w:sz w:val="24"/>
          <w:szCs w:val="24"/>
          <w:lang w:val="ru-MD"/>
        </w:rPr>
        <w:t xml:space="preserve">Аудиторская миссия </w:t>
      </w:r>
      <w:r w:rsidRPr="00F4633D">
        <w:rPr>
          <w:rFonts w:asciiTheme="majorHAnsi" w:eastAsia="Times New Roman" w:hAnsiTheme="majorHAnsi" w:cstheme="majorHAnsi"/>
          <w:sz w:val="24"/>
          <w:szCs w:val="24"/>
          <w:lang w:val="ru-MD"/>
        </w:rPr>
        <w:t xml:space="preserve">была проведена в </w:t>
      </w:r>
      <w:r w:rsidRPr="00F4633D">
        <w:rPr>
          <w:rFonts w:asciiTheme="majorHAnsi" w:eastAsia="Times New Roman" w:hAnsiTheme="majorHAnsi" w:cstheme="majorHAnsi"/>
          <w:sz w:val="24"/>
          <w:szCs w:val="24"/>
          <w:lang w:val="ru-MD" w:eastAsia="ru-RU"/>
        </w:rPr>
        <w:t>соответствии с Программ</w:t>
      </w:r>
      <w:r w:rsidR="00F4633D">
        <w:rPr>
          <w:rFonts w:asciiTheme="majorHAnsi" w:eastAsia="Times New Roman" w:hAnsiTheme="majorHAnsi" w:cstheme="majorHAnsi"/>
          <w:sz w:val="24"/>
          <w:szCs w:val="24"/>
          <w:lang w:val="ru-MD" w:eastAsia="ru-RU"/>
        </w:rPr>
        <w:t>ами</w:t>
      </w:r>
      <w:r w:rsidRPr="00F4633D">
        <w:rPr>
          <w:rFonts w:asciiTheme="majorHAnsi" w:eastAsia="Times New Roman" w:hAnsiTheme="majorHAnsi" w:cstheme="majorHAnsi"/>
          <w:sz w:val="24"/>
          <w:szCs w:val="24"/>
          <w:lang w:val="ru-MD" w:eastAsia="ru-RU"/>
        </w:rPr>
        <w:t xml:space="preserve"> аудиторской деятельности Счетной палаты на 2018 год</w:t>
      </w:r>
      <w:r w:rsidRPr="00F4633D">
        <w:rPr>
          <w:rStyle w:val="a5"/>
          <w:rFonts w:asciiTheme="majorHAnsi" w:eastAsia="Times New Roman" w:hAnsiTheme="majorHAnsi" w:cstheme="majorHAnsi"/>
          <w:sz w:val="24"/>
          <w:szCs w:val="24"/>
          <w:lang w:val="ru-MD"/>
        </w:rPr>
        <w:footnoteReference w:id="2"/>
      </w:r>
      <w:r w:rsidRPr="00F4633D">
        <w:rPr>
          <w:rFonts w:asciiTheme="majorHAnsi" w:eastAsia="Times New Roman" w:hAnsiTheme="majorHAnsi" w:cstheme="majorHAnsi"/>
          <w:sz w:val="24"/>
          <w:szCs w:val="24"/>
          <w:lang w:val="ru-MD" w:eastAsia="ru-RU"/>
        </w:rPr>
        <w:t xml:space="preserve"> и, соответственно, на </w:t>
      </w:r>
      <w:r w:rsidRPr="00F4633D">
        <w:rPr>
          <w:rFonts w:asciiTheme="majorHAnsi" w:hAnsiTheme="majorHAnsi" w:cstheme="majorHAnsi"/>
          <w:sz w:val="24"/>
          <w:szCs w:val="24"/>
          <w:lang w:val="ru-MD"/>
        </w:rPr>
        <w:t>2019 год</w:t>
      </w:r>
      <w:r w:rsidRPr="00F4633D">
        <w:rPr>
          <w:rStyle w:val="a5"/>
          <w:rFonts w:asciiTheme="majorHAnsi" w:hAnsiTheme="majorHAnsi" w:cstheme="majorHAnsi"/>
          <w:sz w:val="24"/>
          <w:szCs w:val="24"/>
          <w:lang w:val="ru-MD"/>
        </w:rPr>
        <w:footnoteReference w:id="3"/>
      </w:r>
      <w:r w:rsidRPr="00F4633D">
        <w:rPr>
          <w:rFonts w:asciiTheme="majorHAnsi" w:hAnsiTheme="majorHAnsi" w:cstheme="majorHAnsi"/>
          <w:sz w:val="24"/>
          <w:szCs w:val="24"/>
          <w:lang w:val="ru-MD"/>
        </w:rPr>
        <w:t>,</w:t>
      </w:r>
      <w:r w:rsidRPr="00F4633D">
        <w:rPr>
          <w:rFonts w:asciiTheme="majorHAnsi" w:eastAsia="Times New Roman" w:hAnsiTheme="majorHAnsi" w:cstheme="majorHAnsi"/>
          <w:sz w:val="24"/>
          <w:szCs w:val="24"/>
          <w:lang w:val="ru-MD"/>
        </w:rPr>
        <w:t xml:space="preserve"> с целью предоставления убедительного подтверждения того, что финансовая отчетность г</w:t>
      </w:r>
      <w:r w:rsidRPr="00F4633D">
        <w:rPr>
          <w:rFonts w:asciiTheme="majorHAnsi" w:hAnsiTheme="majorHAnsi" w:cstheme="majorHAnsi"/>
          <w:sz w:val="24"/>
          <w:szCs w:val="24"/>
          <w:lang w:val="ru-MD"/>
        </w:rPr>
        <w:t xml:space="preserve">. Дурлешть составлена и представлена </w:t>
      </w:r>
      <w:r w:rsidRPr="00F4633D">
        <w:rPr>
          <w:rFonts w:asciiTheme="majorHAnsi" w:eastAsia="Times New Roman" w:hAnsiTheme="majorHAnsi" w:cstheme="majorHAnsi"/>
          <w:bCs/>
          <w:color w:val="000000"/>
          <w:sz w:val="24"/>
          <w:szCs w:val="24"/>
          <w:lang w:val="ru-MD" w:eastAsia="ru-RU"/>
        </w:rPr>
        <w:t xml:space="preserve">по состоянию на </w:t>
      </w:r>
      <w:r w:rsidRPr="00F4633D">
        <w:rPr>
          <w:rFonts w:asciiTheme="majorHAnsi" w:hAnsiTheme="majorHAnsi" w:cstheme="majorHAnsi"/>
          <w:sz w:val="24"/>
          <w:szCs w:val="24"/>
          <w:lang w:val="ru-MD"/>
        </w:rPr>
        <w:t xml:space="preserve">31.12.2017 в </w:t>
      </w:r>
      <w:r w:rsidRPr="00F4633D">
        <w:rPr>
          <w:rFonts w:asciiTheme="majorHAnsi" w:eastAsia="Times New Roman" w:hAnsiTheme="majorHAnsi" w:cstheme="majorHAnsi"/>
          <w:sz w:val="24"/>
          <w:szCs w:val="24"/>
          <w:lang w:val="ru-MD" w:eastAsia="ru-RU"/>
        </w:rPr>
        <w:t xml:space="preserve">соответствии с применяемой базой по составлению финансовой отчетности, предоставляет надежное и достоверное отражение ситуации и не содержит существенных искажений, связанных с мошенничеством или ошибками.  </w:t>
      </w:r>
    </w:p>
    <w:p w:rsidR="007F71B4" w:rsidRPr="00F4633D" w:rsidRDefault="007F71B4" w:rsidP="007F71B4">
      <w:pPr>
        <w:tabs>
          <w:tab w:val="left" w:pos="720"/>
        </w:tabs>
        <w:spacing w:after="0" w:line="276" w:lineRule="auto"/>
        <w:ind w:firstLine="709"/>
        <w:contextualSpacing/>
        <w:jc w:val="both"/>
        <w:rPr>
          <w:rFonts w:asciiTheme="majorHAnsi" w:hAnsiTheme="majorHAnsi" w:cstheme="majorHAnsi"/>
          <w:sz w:val="24"/>
          <w:szCs w:val="24"/>
          <w:lang w:val="ru-MD"/>
        </w:rPr>
      </w:pPr>
      <w:r w:rsidRPr="00F4633D">
        <w:rPr>
          <w:rFonts w:asciiTheme="majorHAnsi" w:hAnsiTheme="majorHAnsi" w:cstheme="majorHAnsi"/>
          <w:sz w:val="24"/>
          <w:szCs w:val="24"/>
          <w:lang w:val="ru-MD"/>
        </w:rPr>
        <w:t xml:space="preserve">Внешний публичный аудит был проведен в </w:t>
      </w:r>
      <w:r w:rsidRPr="00F4633D">
        <w:rPr>
          <w:rFonts w:asciiTheme="majorHAnsi" w:eastAsia="Times New Roman" w:hAnsiTheme="majorHAnsi" w:cstheme="majorHAnsi"/>
          <w:sz w:val="24"/>
          <w:szCs w:val="24"/>
          <w:lang w:val="ru-MD" w:eastAsia="ru-RU"/>
        </w:rPr>
        <w:t xml:space="preserve">соответствии с </w:t>
      </w:r>
      <w:r w:rsidRPr="00F4633D">
        <w:rPr>
          <w:rFonts w:asciiTheme="majorHAnsi" w:eastAsia="Times New Roman" w:hAnsiTheme="majorHAnsi" w:cstheme="majorHAnsi"/>
          <w:bCs/>
          <w:sz w:val="24"/>
          <w:szCs w:val="24"/>
          <w:lang w:val="ru-MD"/>
        </w:rPr>
        <w:t xml:space="preserve">Международными стандартами аудита Высших органов аудита: </w:t>
      </w:r>
      <w:r w:rsidRPr="00F4633D">
        <w:rPr>
          <w:rFonts w:asciiTheme="majorHAnsi" w:eastAsia="Times New Roman" w:hAnsiTheme="majorHAnsi" w:cstheme="majorHAnsi"/>
          <w:sz w:val="24"/>
          <w:szCs w:val="24"/>
          <w:lang w:val="ru-MD"/>
        </w:rPr>
        <w:t>„</w:t>
      </w:r>
      <w:r w:rsidRPr="00F4633D">
        <w:rPr>
          <w:rFonts w:asciiTheme="majorHAnsi" w:hAnsiTheme="majorHAnsi" w:cstheme="majorHAnsi"/>
          <w:sz w:val="24"/>
          <w:szCs w:val="24"/>
          <w:lang w:val="ru-MD"/>
        </w:rPr>
        <w:t xml:space="preserve">ISSAI 100 </w:t>
      </w:r>
      <w:r w:rsidRPr="00F4633D">
        <w:rPr>
          <w:rFonts w:asciiTheme="majorHAnsi" w:eastAsia="Times New Roman" w:hAnsiTheme="majorHAnsi" w:cstheme="majorHAnsi"/>
          <w:sz w:val="24"/>
          <w:szCs w:val="24"/>
          <w:lang w:val="ru-MD"/>
        </w:rPr>
        <w:t>„Основополагающие принципы аудита публичного сектора”, ISSAI 200 „Основополагающие принципы финансового аудита”</w:t>
      </w:r>
      <w:r w:rsidR="00850234" w:rsidRPr="00F4633D">
        <w:rPr>
          <w:rStyle w:val="a5"/>
          <w:rFonts w:asciiTheme="majorHAnsi" w:hAnsiTheme="majorHAnsi" w:cstheme="majorHAnsi"/>
          <w:color w:val="000000"/>
          <w:sz w:val="24"/>
          <w:szCs w:val="24"/>
          <w:lang w:val="ru-MD"/>
        </w:rPr>
        <w:footnoteReference w:id="4"/>
      </w:r>
      <w:r w:rsidRPr="00F4633D">
        <w:rPr>
          <w:rFonts w:asciiTheme="majorHAnsi" w:eastAsia="Times New Roman" w:hAnsiTheme="majorHAnsi" w:cstheme="majorHAnsi"/>
          <w:sz w:val="24"/>
          <w:szCs w:val="24"/>
          <w:lang w:val="ru-MD"/>
        </w:rPr>
        <w:t xml:space="preserve"> и </w:t>
      </w:r>
      <w:r w:rsidRPr="00F4633D">
        <w:rPr>
          <w:rFonts w:asciiTheme="majorHAnsi" w:hAnsiTheme="majorHAnsi" w:cstheme="majorHAnsi"/>
          <w:sz w:val="24"/>
          <w:szCs w:val="24"/>
          <w:lang w:val="ru-MD"/>
        </w:rPr>
        <w:t>Руководящими направлениями аудита</w:t>
      </w:r>
      <w:r w:rsidRPr="00F4633D">
        <w:rPr>
          <w:rStyle w:val="a5"/>
          <w:rFonts w:asciiTheme="majorHAnsi" w:hAnsiTheme="majorHAnsi" w:cstheme="majorHAnsi"/>
          <w:color w:val="000000"/>
          <w:sz w:val="24"/>
          <w:szCs w:val="24"/>
          <w:lang w:val="ru-MD"/>
        </w:rPr>
        <w:footnoteReference w:id="5"/>
      </w:r>
      <w:r w:rsidRPr="00F4633D">
        <w:rPr>
          <w:rFonts w:asciiTheme="majorHAnsi" w:hAnsiTheme="majorHAnsi" w:cstheme="majorHAnsi"/>
          <w:color w:val="000000" w:themeColor="text1"/>
          <w:sz w:val="24"/>
          <w:szCs w:val="24"/>
          <w:lang w:val="ru-MD"/>
        </w:rPr>
        <w:t>.</w:t>
      </w:r>
    </w:p>
    <w:p w:rsidR="00B6731A" w:rsidRPr="00F4633D" w:rsidRDefault="00B6731A" w:rsidP="00B6731A">
      <w:pPr>
        <w:spacing w:after="120" w:line="276" w:lineRule="auto"/>
        <w:ind w:firstLine="709"/>
        <w:jc w:val="both"/>
        <w:rPr>
          <w:rFonts w:asciiTheme="majorHAnsi" w:hAnsiTheme="majorHAnsi" w:cstheme="majorHAnsi"/>
          <w:color w:val="000000" w:themeColor="text1"/>
          <w:sz w:val="24"/>
          <w:szCs w:val="24"/>
          <w:lang w:val="ru-MD" w:eastAsia="ro-RO"/>
        </w:rPr>
      </w:pPr>
      <w:r w:rsidRPr="00F4633D">
        <w:rPr>
          <w:rFonts w:asciiTheme="majorHAnsi" w:hAnsiTheme="majorHAnsi" w:cstheme="majorHAnsi"/>
          <w:color w:val="000000" w:themeColor="text1"/>
          <w:sz w:val="24"/>
          <w:szCs w:val="24"/>
          <w:lang w:val="ru-MD" w:eastAsia="ro-RO"/>
        </w:rPr>
        <w:t xml:space="preserve">Рассмотрев Отчет аудита, а также заслушав объяснения ответственных лиц, присутствующих на публичном заседании, Счетная палата </w:t>
      </w:r>
    </w:p>
    <w:p w:rsidR="00B6731A" w:rsidRPr="00F4633D" w:rsidRDefault="00B6731A" w:rsidP="00B6731A">
      <w:pPr>
        <w:spacing w:after="120" w:line="276" w:lineRule="auto"/>
        <w:jc w:val="center"/>
        <w:rPr>
          <w:rFonts w:asciiTheme="majorHAnsi" w:hAnsiTheme="majorHAnsi" w:cstheme="majorHAnsi"/>
          <w:b/>
          <w:color w:val="000000" w:themeColor="text1"/>
          <w:sz w:val="24"/>
          <w:szCs w:val="24"/>
          <w:lang w:val="ru-MD" w:eastAsia="ro-RO"/>
        </w:rPr>
      </w:pPr>
      <w:r w:rsidRPr="00F4633D">
        <w:rPr>
          <w:rFonts w:asciiTheme="majorHAnsi" w:hAnsiTheme="majorHAnsi" w:cstheme="majorHAnsi"/>
          <w:b/>
          <w:color w:val="000000" w:themeColor="text1"/>
          <w:sz w:val="24"/>
          <w:szCs w:val="24"/>
          <w:lang w:val="ru-MD" w:eastAsia="ro-RO"/>
        </w:rPr>
        <w:lastRenderedPageBreak/>
        <w:t>УСТАНОВИЛА:</w:t>
      </w:r>
    </w:p>
    <w:p w:rsidR="00B6731A" w:rsidRPr="00F4633D" w:rsidRDefault="00B6731A" w:rsidP="00B6731A">
      <w:pPr>
        <w:spacing w:after="0" w:line="276" w:lineRule="auto"/>
        <w:ind w:firstLine="709"/>
        <w:jc w:val="both"/>
        <w:rPr>
          <w:rFonts w:asciiTheme="majorHAnsi" w:hAnsiTheme="majorHAnsi" w:cstheme="majorHAnsi"/>
          <w:sz w:val="24"/>
          <w:szCs w:val="24"/>
          <w:lang w:val="ru-MD"/>
        </w:rPr>
      </w:pPr>
      <w:r w:rsidRPr="00F4633D">
        <w:rPr>
          <w:rFonts w:asciiTheme="majorHAnsi" w:hAnsiTheme="majorHAnsi" w:cstheme="majorHAnsi"/>
          <w:sz w:val="24"/>
          <w:szCs w:val="24"/>
          <w:lang w:val="ru-MD"/>
        </w:rPr>
        <w:t xml:space="preserve">В рамках Примэрии г. Дурлешть созданный </w:t>
      </w:r>
      <w:r w:rsidR="006136CE">
        <w:rPr>
          <w:rFonts w:asciiTheme="majorHAnsi" w:hAnsiTheme="majorHAnsi" w:cstheme="majorHAnsi"/>
          <w:sz w:val="24"/>
          <w:szCs w:val="24"/>
          <w:lang w:val="ru-MD"/>
        </w:rPr>
        <w:t xml:space="preserve">управленческий </w:t>
      </w:r>
      <w:r w:rsidRPr="00F4633D">
        <w:rPr>
          <w:rFonts w:asciiTheme="majorHAnsi" w:eastAsia="Times New Roman" w:hAnsiTheme="majorHAnsi" w:cstheme="majorHAnsi"/>
          <w:sz w:val="24"/>
          <w:szCs w:val="24"/>
          <w:lang w:val="ru-MD" w:eastAsia="ru-RU"/>
        </w:rPr>
        <w:t>внутренн</w:t>
      </w:r>
      <w:r w:rsidRPr="00F4633D">
        <w:rPr>
          <w:rFonts w:asciiTheme="majorHAnsi" w:hAnsiTheme="majorHAnsi" w:cstheme="majorHAnsi"/>
          <w:sz w:val="24"/>
          <w:szCs w:val="24"/>
          <w:lang w:val="ru-MD"/>
        </w:rPr>
        <w:t xml:space="preserve">ий контроль является пониженным и фрагментарным. Несмотря на то, что была составлена Декларация о надлежащем управлении на 2017 год, она не была опубликована на </w:t>
      </w:r>
      <w:r w:rsidRPr="00F4633D">
        <w:rPr>
          <w:rFonts w:asciiTheme="majorHAnsi" w:hAnsiTheme="majorHAnsi" w:cstheme="majorHAnsi"/>
          <w:sz w:val="24"/>
          <w:szCs w:val="24"/>
          <w:shd w:val="clear" w:color="auto" w:fill="FFFFFF" w:themeFill="background1"/>
          <w:lang w:val="ru-MD"/>
        </w:rPr>
        <w:t xml:space="preserve">web странице Примэрии. Согласно </w:t>
      </w:r>
      <w:r w:rsidRPr="00F4633D">
        <w:rPr>
          <w:rFonts w:asciiTheme="majorHAnsi" w:hAnsiTheme="majorHAnsi" w:cstheme="majorHAnsi"/>
          <w:sz w:val="24"/>
          <w:szCs w:val="24"/>
          <w:lang w:val="ru-MD"/>
        </w:rPr>
        <w:t xml:space="preserve">Декларации, </w:t>
      </w:r>
      <w:r w:rsidRPr="00F4633D">
        <w:rPr>
          <w:rFonts w:asciiTheme="majorHAnsi" w:hAnsiTheme="majorHAnsi" w:cs="Times New Roman"/>
          <w:sz w:val="24"/>
          <w:szCs w:val="24"/>
          <w:lang w:val="ru-MD"/>
        </w:rPr>
        <w:t xml:space="preserve">система </w:t>
      </w:r>
      <w:r w:rsidRPr="00F4633D">
        <w:rPr>
          <w:rFonts w:asciiTheme="majorHAnsi" w:eastAsia="Times New Roman" w:hAnsiTheme="majorHAnsi" w:cs="Times New Roman"/>
          <w:sz w:val="24"/>
          <w:szCs w:val="24"/>
          <w:lang w:val="ru-MD"/>
        </w:rPr>
        <w:t>финансов</w:t>
      </w:r>
      <w:r w:rsidRPr="00F4633D">
        <w:rPr>
          <w:rFonts w:asciiTheme="majorHAnsi" w:hAnsiTheme="majorHAnsi" w:cs="Times New Roman"/>
          <w:sz w:val="24"/>
          <w:szCs w:val="24"/>
          <w:lang w:val="ru-MD"/>
        </w:rPr>
        <w:t xml:space="preserve">ого </w:t>
      </w:r>
      <w:r w:rsidRPr="00F4633D">
        <w:rPr>
          <w:rFonts w:asciiTheme="majorHAnsi" w:eastAsia="Times New Roman" w:hAnsiTheme="majorHAnsi" w:cs="Times New Roman"/>
          <w:sz w:val="24"/>
          <w:szCs w:val="24"/>
          <w:lang w:val="ru-MD" w:eastAsia="ru-RU"/>
        </w:rPr>
        <w:t>менеджмента</w:t>
      </w:r>
      <w:r w:rsidRPr="00F4633D">
        <w:rPr>
          <w:rFonts w:asciiTheme="majorHAnsi" w:hAnsiTheme="majorHAnsi" w:cs="Times New Roman"/>
          <w:sz w:val="24"/>
          <w:szCs w:val="24"/>
          <w:lang w:val="ru-MD"/>
        </w:rPr>
        <w:t xml:space="preserve"> и контроля </w:t>
      </w:r>
      <w:r w:rsidRPr="00F4633D">
        <w:rPr>
          <w:rFonts w:asciiTheme="majorHAnsi" w:hAnsiTheme="majorHAnsi" w:cstheme="majorHAnsi"/>
          <w:sz w:val="24"/>
          <w:szCs w:val="24"/>
          <w:lang w:val="ru-MD"/>
        </w:rPr>
        <w:t xml:space="preserve">была оценена в </w:t>
      </w:r>
      <w:r w:rsidRPr="00F4633D">
        <w:rPr>
          <w:rFonts w:asciiTheme="majorHAnsi" w:eastAsia="Times New Roman" w:hAnsiTheme="majorHAnsi" w:cstheme="majorHAnsi"/>
          <w:sz w:val="24"/>
          <w:szCs w:val="24"/>
          <w:lang w:val="ru-MD" w:eastAsia="ru-RU"/>
        </w:rPr>
        <w:t xml:space="preserve">соответствии с Национальными стандартами внутреннего контроля в публичном секторе, что не соответствует реальной ситуации в рамках субъекта. </w:t>
      </w:r>
      <w:r w:rsidRPr="00F4633D">
        <w:rPr>
          <w:rFonts w:asciiTheme="majorHAnsi" w:hAnsiTheme="majorHAnsi" w:cstheme="majorHAnsi"/>
          <w:sz w:val="24"/>
          <w:szCs w:val="24"/>
          <w:lang w:val="ru-MD"/>
        </w:rPr>
        <w:t>Некоторые недостатки и несоответствия, установленные в рамках аудита и изложенные в Отчете аудита, являются следствием не</w:t>
      </w:r>
      <w:r w:rsidR="008455FD" w:rsidRPr="00F4633D">
        <w:rPr>
          <w:rFonts w:asciiTheme="majorHAnsi" w:hAnsiTheme="majorHAnsi" w:cstheme="majorHAnsi"/>
          <w:sz w:val="24"/>
          <w:szCs w:val="24"/>
          <w:lang w:val="ru-MD"/>
        </w:rPr>
        <w:t xml:space="preserve">надлежащего ее </w:t>
      </w:r>
      <w:r w:rsidRPr="00F4633D">
        <w:rPr>
          <w:rFonts w:asciiTheme="majorHAnsi" w:hAnsiTheme="majorHAnsi" w:cstheme="majorHAnsi"/>
          <w:sz w:val="24"/>
          <w:szCs w:val="24"/>
          <w:lang w:val="ru-MD"/>
        </w:rPr>
        <w:t>внедрения.</w:t>
      </w:r>
    </w:p>
    <w:p w:rsidR="008455FD" w:rsidRPr="00F4633D" w:rsidRDefault="008455FD" w:rsidP="008455FD">
      <w:pPr>
        <w:spacing w:after="0" w:line="276" w:lineRule="auto"/>
        <w:ind w:firstLine="709"/>
        <w:jc w:val="both"/>
        <w:rPr>
          <w:rFonts w:asciiTheme="majorHAnsi" w:hAnsiTheme="majorHAnsi" w:cstheme="majorHAnsi"/>
          <w:sz w:val="24"/>
          <w:szCs w:val="24"/>
          <w:lang w:val="ru-MD"/>
        </w:rPr>
      </w:pPr>
      <w:r w:rsidRPr="00F4633D">
        <w:rPr>
          <w:rFonts w:asciiTheme="majorHAnsi" w:hAnsiTheme="majorHAnsi" w:cstheme="majorHAnsi"/>
          <w:sz w:val="24"/>
          <w:szCs w:val="24"/>
          <w:lang w:val="ru-MD"/>
        </w:rPr>
        <w:t xml:space="preserve">Деятельность, проведенная с целью сбора достаточных и адекватных </w:t>
      </w:r>
      <w:r w:rsidRPr="00F4633D">
        <w:rPr>
          <w:rFonts w:asciiTheme="majorHAnsi" w:eastAsia="Times New Roman" w:hAnsiTheme="majorHAnsi" w:cstheme="majorHAnsi"/>
          <w:sz w:val="24"/>
          <w:szCs w:val="24"/>
          <w:lang w:val="ru-MD" w:eastAsia="ru-RU"/>
        </w:rPr>
        <w:t xml:space="preserve">доказательств, а также констатации, изложенные в Отчете аудита, побудили </w:t>
      </w:r>
      <w:r w:rsidRPr="00F4633D">
        <w:rPr>
          <w:rFonts w:asciiTheme="majorHAnsi" w:eastAsia="Calibri" w:hAnsiTheme="majorHAnsi" w:cstheme="majorHAnsi"/>
          <w:sz w:val="24"/>
          <w:szCs w:val="24"/>
          <w:lang w:val="ru-MD" w:eastAsia="ru-RU"/>
        </w:rPr>
        <w:t xml:space="preserve">аудиторскую группу выразить отрицательное мнение в отношении </w:t>
      </w:r>
      <w:r w:rsidRPr="00F4633D">
        <w:rPr>
          <w:rFonts w:asciiTheme="majorHAnsi" w:eastAsia="Times New Roman" w:hAnsiTheme="majorHAnsi" w:cstheme="majorHAnsi"/>
          <w:sz w:val="24"/>
          <w:szCs w:val="24"/>
          <w:lang w:val="ru-MD" w:eastAsia="ru-RU"/>
        </w:rPr>
        <w:t>финансов</w:t>
      </w:r>
      <w:r w:rsidRPr="00F4633D">
        <w:rPr>
          <w:rFonts w:asciiTheme="majorHAnsi" w:eastAsia="Calibri" w:hAnsiTheme="majorHAnsi" w:cstheme="majorHAnsi"/>
          <w:sz w:val="24"/>
          <w:szCs w:val="24"/>
          <w:lang w:val="ru-MD" w:eastAsia="ru-RU"/>
        </w:rPr>
        <w:t xml:space="preserve">ой </w:t>
      </w:r>
      <w:r w:rsidRPr="00F4633D">
        <w:rPr>
          <w:rFonts w:asciiTheme="majorHAnsi" w:eastAsia="Times New Roman" w:hAnsiTheme="majorHAnsi" w:cstheme="majorHAnsi"/>
          <w:sz w:val="24"/>
          <w:szCs w:val="24"/>
          <w:lang w:val="ru-MD" w:eastAsia="ru-RU"/>
        </w:rPr>
        <w:t>отчетности г</w:t>
      </w:r>
      <w:r w:rsidRPr="00F4633D">
        <w:rPr>
          <w:rFonts w:asciiTheme="majorHAnsi" w:hAnsiTheme="majorHAnsi" w:cstheme="majorHAnsi"/>
          <w:sz w:val="24"/>
          <w:szCs w:val="24"/>
          <w:lang w:val="ru-MD"/>
        </w:rPr>
        <w:t xml:space="preserve">. Дурлешть, составленной по состоянию на 31 декабря 2017 года. </w:t>
      </w:r>
      <w:r w:rsidRPr="00F4633D">
        <w:rPr>
          <w:rFonts w:asciiTheme="majorHAnsi" w:eastAsia="Calibri" w:hAnsiTheme="majorHAnsi" w:cstheme="majorHAnsi"/>
          <w:sz w:val="24"/>
          <w:szCs w:val="24"/>
          <w:lang w:val="ru-MD" w:eastAsia="ru-RU"/>
        </w:rPr>
        <w:t xml:space="preserve">Отрицательное мнение было обосновано влиянием искажений, отмеченных </w:t>
      </w:r>
      <w:r w:rsidRPr="00F4633D">
        <w:rPr>
          <w:rFonts w:asciiTheme="majorHAnsi" w:eastAsia="Times New Roman" w:hAnsiTheme="majorHAnsi" w:cstheme="majorHAnsi"/>
          <w:bCs/>
          <w:color w:val="000000"/>
          <w:sz w:val="24"/>
          <w:szCs w:val="24"/>
          <w:lang w:val="ru-MD" w:eastAsia="ru-RU"/>
        </w:rPr>
        <w:t xml:space="preserve">по состоянию на </w:t>
      </w:r>
      <w:r w:rsidRPr="00F4633D">
        <w:rPr>
          <w:rFonts w:asciiTheme="majorHAnsi" w:hAnsiTheme="majorHAnsi" w:cstheme="majorHAnsi"/>
          <w:sz w:val="24"/>
          <w:szCs w:val="24"/>
          <w:lang w:val="ru-MD"/>
        </w:rPr>
        <w:t xml:space="preserve">31.12.2017, касающихся: основных средств, заниженных на 266,1 </w:t>
      </w:r>
      <w:r w:rsidRPr="00F4633D">
        <w:rPr>
          <w:rFonts w:asciiTheme="majorHAnsi" w:eastAsia="Times New Roman" w:hAnsiTheme="majorHAnsi" w:cstheme="majorHAnsi"/>
          <w:sz w:val="24"/>
          <w:szCs w:val="24"/>
          <w:lang w:val="ru-MD" w:eastAsia="ro-MD"/>
        </w:rPr>
        <w:t>млн. МДЛ</w:t>
      </w:r>
      <w:r w:rsidRPr="00F4633D">
        <w:rPr>
          <w:rFonts w:asciiTheme="majorHAnsi" w:hAnsiTheme="majorHAnsi" w:cstheme="majorHAnsi"/>
          <w:sz w:val="24"/>
          <w:szCs w:val="24"/>
          <w:lang w:val="ru-MD"/>
        </w:rPr>
        <w:t xml:space="preserve">; земельных участков, недооцененных на сумму 444,1 </w:t>
      </w:r>
      <w:r w:rsidRPr="00F4633D">
        <w:rPr>
          <w:rFonts w:asciiTheme="majorHAnsi" w:eastAsia="Times New Roman" w:hAnsiTheme="majorHAnsi" w:cstheme="majorHAnsi"/>
          <w:sz w:val="24"/>
          <w:szCs w:val="24"/>
          <w:lang w:val="ru-MD" w:eastAsia="ro-MD"/>
        </w:rPr>
        <w:t xml:space="preserve">млн. МДЛ; запасов оборотных материалов, </w:t>
      </w:r>
      <w:r w:rsidRPr="00F4633D">
        <w:rPr>
          <w:rFonts w:asciiTheme="majorHAnsi" w:hAnsiTheme="majorHAnsi" w:cstheme="majorHAnsi"/>
          <w:sz w:val="24"/>
          <w:szCs w:val="24"/>
          <w:lang w:val="ru-MD"/>
        </w:rPr>
        <w:t xml:space="preserve">заниженных на 1,5 </w:t>
      </w:r>
      <w:r w:rsidRPr="00F4633D">
        <w:rPr>
          <w:rFonts w:asciiTheme="majorHAnsi" w:eastAsia="Times New Roman" w:hAnsiTheme="majorHAnsi" w:cstheme="majorHAnsi"/>
          <w:sz w:val="24"/>
          <w:szCs w:val="24"/>
          <w:lang w:val="ru-MD" w:eastAsia="ro-MD"/>
        </w:rPr>
        <w:t>млн. МДЛ</w:t>
      </w:r>
      <w:r w:rsidRPr="00F4633D">
        <w:rPr>
          <w:rFonts w:asciiTheme="majorHAnsi" w:hAnsiTheme="majorHAnsi" w:cstheme="majorHAnsi"/>
          <w:sz w:val="24"/>
          <w:szCs w:val="24"/>
          <w:lang w:val="ru-MD"/>
        </w:rPr>
        <w:t xml:space="preserve">; </w:t>
      </w:r>
      <w:r w:rsidRPr="00F4633D">
        <w:rPr>
          <w:rFonts w:asciiTheme="majorHAnsi" w:hAnsiTheme="majorHAnsi" w:cstheme="majorHAnsi"/>
          <w:bCs/>
          <w:sz w:val="24"/>
          <w:szCs w:val="24"/>
          <w:lang w:val="ru-MD"/>
        </w:rPr>
        <w:t>обязательств</w:t>
      </w:r>
      <w:r w:rsidRPr="00F4633D">
        <w:rPr>
          <w:rFonts w:asciiTheme="majorHAnsi" w:hAnsiTheme="majorHAnsi" w:cstheme="majorHAnsi"/>
          <w:sz w:val="24"/>
          <w:szCs w:val="24"/>
          <w:lang w:val="ru-MD"/>
        </w:rPr>
        <w:t xml:space="preserve">, заниженных на сумму 0,9 </w:t>
      </w:r>
      <w:r w:rsidRPr="00F4633D">
        <w:rPr>
          <w:rFonts w:asciiTheme="majorHAnsi" w:eastAsia="Times New Roman" w:hAnsiTheme="majorHAnsi" w:cstheme="majorHAnsi"/>
          <w:sz w:val="24"/>
          <w:szCs w:val="24"/>
          <w:lang w:val="ru-MD" w:eastAsia="ro-MD"/>
        </w:rPr>
        <w:t>млн. МДЛ</w:t>
      </w:r>
      <w:r w:rsidRPr="00F4633D">
        <w:rPr>
          <w:rFonts w:asciiTheme="majorHAnsi" w:hAnsiTheme="majorHAnsi" w:cstheme="majorHAnsi"/>
          <w:sz w:val="24"/>
          <w:szCs w:val="24"/>
          <w:lang w:val="ru-MD"/>
        </w:rPr>
        <w:t xml:space="preserve">; </w:t>
      </w:r>
      <w:r w:rsidRPr="00F4633D">
        <w:rPr>
          <w:rStyle w:val="FontStyle22"/>
          <w:rFonts w:asciiTheme="majorHAnsi" w:eastAsia="Calibri" w:hAnsiTheme="majorHAnsi" w:cstheme="majorHAnsi"/>
          <w:sz w:val="24"/>
          <w:szCs w:val="24"/>
          <w:lang w:val="ru-MD" w:eastAsia="ro-RO"/>
        </w:rPr>
        <w:t xml:space="preserve">задолженностей, </w:t>
      </w:r>
      <w:r w:rsidRPr="00F4633D">
        <w:rPr>
          <w:rFonts w:asciiTheme="majorHAnsi" w:hAnsiTheme="majorHAnsi" w:cstheme="majorHAnsi"/>
          <w:sz w:val="24"/>
          <w:szCs w:val="24"/>
          <w:lang w:val="ru-MD"/>
        </w:rPr>
        <w:t xml:space="preserve">заниженных на сумму 1,1 </w:t>
      </w:r>
      <w:r w:rsidRPr="00F4633D">
        <w:rPr>
          <w:rFonts w:asciiTheme="majorHAnsi" w:eastAsia="Times New Roman" w:hAnsiTheme="majorHAnsi" w:cstheme="majorHAnsi"/>
          <w:sz w:val="24"/>
          <w:szCs w:val="24"/>
          <w:lang w:val="ru-MD" w:eastAsia="ro-MD"/>
        </w:rPr>
        <w:t>млн. МДЛ</w:t>
      </w:r>
      <w:r w:rsidRPr="00F4633D">
        <w:rPr>
          <w:rFonts w:asciiTheme="majorHAnsi" w:hAnsiTheme="majorHAnsi" w:cstheme="majorHAnsi"/>
          <w:sz w:val="24"/>
          <w:szCs w:val="24"/>
          <w:lang w:val="ru-MD"/>
        </w:rPr>
        <w:t xml:space="preserve">; фактических расходов, завышенных на сумму 1,0 </w:t>
      </w:r>
      <w:r w:rsidRPr="00F4633D">
        <w:rPr>
          <w:rFonts w:asciiTheme="majorHAnsi" w:eastAsia="Times New Roman" w:hAnsiTheme="majorHAnsi" w:cstheme="majorHAnsi"/>
          <w:sz w:val="24"/>
          <w:szCs w:val="24"/>
          <w:lang w:val="ru-MD" w:eastAsia="ro-MD"/>
        </w:rPr>
        <w:t>млн. МДЛ</w:t>
      </w:r>
      <w:r w:rsidRPr="00F4633D">
        <w:rPr>
          <w:rFonts w:asciiTheme="majorHAnsi" w:hAnsiTheme="majorHAnsi" w:cstheme="majorHAnsi"/>
          <w:sz w:val="24"/>
          <w:szCs w:val="24"/>
          <w:lang w:val="ru-MD"/>
        </w:rPr>
        <w:t xml:space="preserve"> </w:t>
      </w:r>
      <w:r w:rsidRPr="00F4633D">
        <w:rPr>
          <w:rFonts w:asciiTheme="majorHAnsi" w:eastAsia="Times New Roman" w:hAnsiTheme="majorHAnsi" w:cstheme="majorHAnsi"/>
          <w:sz w:val="24"/>
          <w:szCs w:val="24"/>
          <w:lang w:val="ru-MD"/>
        </w:rPr>
        <w:t xml:space="preserve">и фактических доходов, </w:t>
      </w:r>
      <w:r w:rsidRPr="00F4633D">
        <w:rPr>
          <w:rFonts w:asciiTheme="majorHAnsi" w:hAnsiTheme="majorHAnsi" w:cstheme="majorHAnsi"/>
          <w:sz w:val="24"/>
          <w:szCs w:val="24"/>
          <w:lang w:val="ru-MD"/>
        </w:rPr>
        <w:t>завышенных на сумму 0,</w:t>
      </w:r>
      <w:r w:rsidR="009F262E" w:rsidRPr="00F4633D">
        <w:rPr>
          <w:rFonts w:asciiTheme="majorHAnsi" w:hAnsiTheme="majorHAnsi" w:cstheme="majorHAnsi"/>
          <w:sz w:val="24"/>
          <w:szCs w:val="24"/>
          <w:lang w:val="ru-MD"/>
        </w:rPr>
        <w:t xml:space="preserve">6 </w:t>
      </w:r>
      <w:r w:rsidR="009F262E" w:rsidRPr="00F4633D">
        <w:rPr>
          <w:rFonts w:asciiTheme="majorHAnsi" w:eastAsia="Times New Roman" w:hAnsiTheme="majorHAnsi" w:cstheme="majorHAnsi"/>
          <w:sz w:val="24"/>
          <w:szCs w:val="24"/>
          <w:lang w:val="ru-MD" w:eastAsia="ro-MD"/>
        </w:rPr>
        <w:t>млн. МДЛ</w:t>
      </w:r>
      <w:r w:rsidR="009F262E" w:rsidRPr="00F4633D">
        <w:rPr>
          <w:rFonts w:asciiTheme="majorHAnsi" w:hAnsiTheme="majorHAnsi" w:cstheme="majorHAnsi"/>
          <w:sz w:val="24"/>
          <w:szCs w:val="24"/>
          <w:lang w:val="ru-MD"/>
        </w:rPr>
        <w:t>.</w:t>
      </w:r>
      <w:r w:rsidRPr="00F4633D">
        <w:rPr>
          <w:rFonts w:asciiTheme="majorHAnsi" w:eastAsia="Times New Roman" w:hAnsiTheme="majorHAnsi" w:cstheme="majorHAnsi"/>
          <w:sz w:val="24"/>
          <w:szCs w:val="24"/>
          <w:lang w:val="ru-MD"/>
        </w:rPr>
        <w:t xml:space="preserve"> </w:t>
      </w:r>
    </w:p>
    <w:p w:rsidR="008455FD" w:rsidRPr="00F4633D" w:rsidRDefault="008455FD" w:rsidP="008455FD">
      <w:pPr>
        <w:spacing w:after="0" w:line="276" w:lineRule="auto"/>
        <w:ind w:firstLine="709"/>
        <w:jc w:val="both"/>
        <w:rPr>
          <w:rFonts w:asciiTheme="majorHAnsi" w:hAnsiTheme="majorHAnsi" w:cstheme="majorHAnsi"/>
          <w:sz w:val="24"/>
          <w:szCs w:val="24"/>
          <w:lang w:val="ru-MD" w:eastAsia="ru-RU"/>
        </w:rPr>
      </w:pPr>
      <w:r w:rsidRPr="00F4633D">
        <w:rPr>
          <w:rFonts w:asciiTheme="majorHAnsi" w:hAnsiTheme="majorHAnsi" w:cstheme="majorHAnsi"/>
          <w:sz w:val="24"/>
          <w:szCs w:val="24"/>
          <w:lang w:val="ru-MD" w:eastAsia="ru-RU"/>
        </w:rPr>
        <w:t xml:space="preserve">Исходя из вышеизложенного, на основании ст.14 (2) и ст.15 </w:t>
      </w:r>
      <w:r w:rsidRPr="00F4633D">
        <w:rPr>
          <w:rFonts w:asciiTheme="majorHAnsi" w:hAnsiTheme="majorHAnsi" w:cstheme="majorHAnsi"/>
          <w:sz w:val="24"/>
          <w:szCs w:val="24"/>
          <w:lang w:val="ru-MD"/>
        </w:rPr>
        <w:t xml:space="preserve">d) </w:t>
      </w:r>
      <w:r w:rsidRPr="00F4633D">
        <w:rPr>
          <w:rFonts w:asciiTheme="majorHAnsi" w:hAnsiTheme="majorHAnsi" w:cstheme="majorHAnsi"/>
          <w:sz w:val="24"/>
          <w:szCs w:val="24"/>
          <w:lang w:val="ru-MD" w:eastAsia="ru-RU"/>
        </w:rPr>
        <w:t xml:space="preserve">Закона №260 от 07.12.2017 Счетная палата </w:t>
      </w:r>
    </w:p>
    <w:p w:rsidR="008455FD" w:rsidRPr="00F4633D" w:rsidRDefault="008455FD" w:rsidP="008455FD">
      <w:pPr>
        <w:spacing w:after="0" w:line="276" w:lineRule="auto"/>
        <w:ind w:firstLine="720"/>
        <w:jc w:val="center"/>
        <w:rPr>
          <w:rFonts w:asciiTheme="majorHAnsi" w:eastAsia="Times New Roman" w:hAnsiTheme="majorHAnsi" w:cstheme="majorHAnsi"/>
          <w:sz w:val="24"/>
          <w:szCs w:val="24"/>
          <w:lang w:val="ru-MD"/>
        </w:rPr>
      </w:pPr>
      <w:r w:rsidRPr="00F4633D">
        <w:rPr>
          <w:rFonts w:asciiTheme="majorHAnsi" w:hAnsiTheme="majorHAnsi" w:cstheme="majorHAnsi"/>
          <w:b/>
          <w:bCs/>
          <w:sz w:val="24"/>
          <w:szCs w:val="24"/>
          <w:lang w:val="ru-MD" w:eastAsia="ru-RU"/>
        </w:rPr>
        <w:t>ПОСТАНОВЛЯЕТ:</w:t>
      </w:r>
    </w:p>
    <w:p w:rsidR="009F262E" w:rsidRPr="00F4633D" w:rsidRDefault="00BA201C" w:rsidP="00BA201C">
      <w:pPr>
        <w:spacing w:after="0" w:line="276" w:lineRule="auto"/>
        <w:ind w:firstLine="720"/>
        <w:jc w:val="both"/>
        <w:rPr>
          <w:rFonts w:asciiTheme="majorHAnsi" w:hAnsiTheme="majorHAnsi" w:cstheme="majorHAnsi"/>
          <w:sz w:val="24"/>
          <w:szCs w:val="24"/>
          <w:lang w:val="ru-MD"/>
        </w:rPr>
      </w:pPr>
      <w:r w:rsidRPr="00F4633D">
        <w:rPr>
          <w:rFonts w:asciiTheme="majorHAnsi" w:hAnsiTheme="majorHAnsi" w:cstheme="majorHAnsi"/>
          <w:b/>
          <w:sz w:val="24"/>
          <w:szCs w:val="24"/>
          <w:lang w:val="ru-MD"/>
        </w:rPr>
        <w:t>1</w:t>
      </w:r>
      <w:r w:rsidRPr="00F4633D">
        <w:rPr>
          <w:rFonts w:asciiTheme="majorHAnsi" w:hAnsiTheme="majorHAnsi" w:cstheme="majorHAnsi"/>
          <w:sz w:val="24"/>
          <w:szCs w:val="24"/>
          <w:lang w:val="ru-MD"/>
        </w:rPr>
        <w:t xml:space="preserve">. </w:t>
      </w:r>
      <w:r w:rsidR="009F262E" w:rsidRPr="00F4633D">
        <w:rPr>
          <w:rFonts w:asciiTheme="majorHAnsi" w:hAnsiTheme="majorHAnsi" w:cstheme="majorHAnsi"/>
          <w:sz w:val="24"/>
          <w:szCs w:val="24"/>
          <w:lang w:val="ru-MD"/>
        </w:rPr>
        <w:t xml:space="preserve">Утвердить </w:t>
      </w:r>
      <w:r w:rsidR="009F262E" w:rsidRPr="00F4633D">
        <w:rPr>
          <w:rFonts w:asciiTheme="majorHAnsi" w:eastAsia="Times New Roman" w:hAnsiTheme="majorHAnsi" w:cstheme="majorHAnsi"/>
          <w:sz w:val="24"/>
          <w:szCs w:val="24"/>
          <w:lang w:val="ru-MD"/>
        </w:rPr>
        <w:t>Отчет аудита финансовой отчетности города</w:t>
      </w:r>
      <w:r w:rsidR="009F262E" w:rsidRPr="00F4633D">
        <w:rPr>
          <w:rFonts w:asciiTheme="majorHAnsi" w:hAnsiTheme="majorHAnsi" w:cstheme="majorHAnsi"/>
          <w:sz w:val="24"/>
          <w:szCs w:val="24"/>
          <w:lang w:val="ru-MD"/>
        </w:rPr>
        <w:t xml:space="preserve"> Дурлешть, составленной по состоянию на 31 декабря 2017 года, приложенный к настоящему </w:t>
      </w:r>
      <w:r w:rsidR="009F262E" w:rsidRPr="00F4633D">
        <w:rPr>
          <w:rFonts w:asciiTheme="majorHAnsi" w:eastAsia="Times New Roman" w:hAnsiTheme="majorHAnsi" w:cstheme="majorHAnsi"/>
          <w:sz w:val="24"/>
          <w:szCs w:val="24"/>
          <w:lang w:val="ru-MD" w:eastAsia="ru-RU"/>
        </w:rPr>
        <w:t>Постановлени</w:t>
      </w:r>
      <w:r w:rsidR="009F262E" w:rsidRPr="00F4633D">
        <w:rPr>
          <w:rFonts w:asciiTheme="majorHAnsi" w:hAnsiTheme="majorHAnsi" w:cstheme="majorHAnsi"/>
          <w:sz w:val="24"/>
          <w:szCs w:val="24"/>
          <w:lang w:val="ru-MD"/>
        </w:rPr>
        <w:t>ю.</w:t>
      </w:r>
    </w:p>
    <w:p w:rsidR="009F262E" w:rsidRPr="00F4633D" w:rsidRDefault="00BA201C" w:rsidP="006136CE">
      <w:pPr>
        <w:spacing w:after="0" w:line="276" w:lineRule="auto"/>
        <w:ind w:firstLine="709"/>
        <w:rPr>
          <w:rFonts w:asciiTheme="majorHAnsi" w:hAnsiTheme="majorHAnsi" w:cstheme="majorHAnsi"/>
          <w:sz w:val="24"/>
          <w:szCs w:val="24"/>
          <w:lang w:val="ru-MD"/>
        </w:rPr>
      </w:pPr>
      <w:r w:rsidRPr="00F4633D">
        <w:rPr>
          <w:rFonts w:asciiTheme="majorHAnsi" w:hAnsiTheme="majorHAnsi" w:cstheme="majorHAnsi"/>
          <w:b/>
          <w:bCs/>
          <w:sz w:val="24"/>
          <w:szCs w:val="24"/>
          <w:lang w:val="ru-MD"/>
        </w:rPr>
        <w:t>2.</w:t>
      </w:r>
      <w:r w:rsidRPr="00F4633D">
        <w:rPr>
          <w:rFonts w:asciiTheme="majorHAnsi" w:hAnsiTheme="majorHAnsi" w:cstheme="majorHAnsi"/>
          <w:bCs/>
          <w:sz w:val="24"/>
          <w:szCs w:val="24"/>
          <w:lang w:val="ru-MD"/>
        </w:rPr>
        <w:t xml:space="preserve"> </w:t>
      </w:r>
      <w:r w:rsidR="009F262E" w:rsidRPr="00F4633D">
        <w:rPr>
          <w:rFonts w:asciiTheme="majorHAnsi" w:hAnsiTheme="majorHAnsi" w:cstheme="majorHAnsi"/>
          <w:sz w:val="24"/>
          <w:szCs w:val="24"/>
          <w:lang w:val="ru-MD"/>
        </w:rPr>
        <w:t xml:space="preserve">Настоящее </w:t>
      </w:r>
      <w:r w:rsidR="009F262E" w:rsidRPr="00F4633D">
        <w:rPr>
          <w:rFonts w:asciiTheme="majorHAnsi" w:eastAsia="Times New Roman" w:hAnsiTheme="majorHAnsi" w:cstheme="majorHAnsi"/>
          <w:sz w:val="24"/>
          <w:szCs w:val="24"/>
          <w:lang w:val="ru-MD" w:eastAsia="ru-RU"/>
        </w:rPr>
        <w:t>Постановлени</w:t>
      </w:r>
      <w:r w:rsidR="009F262E" w:rsidRPr="00F4633D">
        <w:rPr>
          <w:rFonts w:asciiTheme="majorHAnsi" w:hAnsiTheme="majorHAnsi" w:cstheme="majorHAnsi"/>
          <w:sz w:val="24"/>
          <w:szCs w:val="24"/>
          <w:lang w:val="ru-MD"/>
        </w:rPr>
        <w:t>е и Отчет аудита направить:</w:t>
      </w:r>
    </w:p>
    <w:p w:rsidR="009F262E" w:rsidRPr="00F4633D" w:rsidRDefault="00BA201C" w:rsidP="00BA201C">
      <w:pPr>
        <w:pStyle w:val="aa"/>
        <w:spacing w:line="276" w:lineRule="auto"/>
        <w:ind w:firstLine="720"/>
        <w:rPr>
          <w:rFonts w:asciiTheme="majorHAnsi" w:hAnsiTheme="majorHAnsi" w:cstheme="majorHAnsi"/>
          <w:lang w:val="ru-MD"/>
        </w:rPr>
      </w:pPr>
      <w:r w:rsidRPr="00F4633D">
        <w:rPr>
          <w:rFonts w:asciiTheme="majorHAnsi" w:hAnsiTheme="majorHAnsi" w:cstheme="majorHAnsi"/>
          <w:b/>
          <w:lang w:val="ru-MD"/>
        </w:rPr>
        <w:t>2.1.</w:t>
      </w:r>
      <w:r w:rsidRPr="00F4633D">
        <w:rPr>
          <w:rFonts w:asciiTheme="majorHAnsi" w:hAnsiTheme="majorHAnsi" w:cstheme="majorHAnsi"/>
          <w:lang w:val="ru-MD"/>
        </w:rPr>
        <w:t xml:space="preserve"> </w:t>
      </w:r>
      <w:r w:rsidR="009F262E" w:rsidRPr="00F4633D">
        <w:rPr>
          <w:rFonts w:asciiTheme="majorHAnsi" w:hAnsiTheme="majorHAnsi" w:cstheme="majorHAnsi"/>
          <w:b/>
          <w:lang w:val="ru-MD"/>
        </w:rPr>
        <w:t>Совету и примару г. Дурлешть</w:t>
      </w:r>
      <w:r w:rsidR="009F262E" w:rsidRPr="00F4633D">
        <w:rPr>
          <w:rFonts w:asciiTheme="majorHAnsi" w:hAnsiTheme="majorHAnsi" w:cstheme="majorHAnsi"/>
          <w:lang w:val="ru-MD"/>
        </w:rPr>
        <w:t xml:space="preserve"> для:</w:t>
      </w:r>
    </w:p>
    <w:p w:rsidR="009F262E" w:rsidRPr="00F4633D" w:rsidRDefault="00BA201C" w:rsidP="00BA201C">
      <w:pPr>
        <w:spacing w:after="0" w:line="276" w:lineRule="auto"/>
        <w:ind w:firstLine="720"/>
        <w:jc w:val="both"/>
        <w:rPr>
          <w:rFonts w:asciiTheme="majorHAnsi" w:hAnsiTheme="majorHAnsi" w:cstheme="majorHAnsi"/>
          <w:sz w:val="24"/>
          <w:szCs w:val="24"/>
          <w:lang w:val="ru-MD"/>
        </w:rPr>
      </w:pPr>
      <w:r w:rsidRPr="00F4633D">
        <w:rPr>
          <w:rFonts w:asciiTheme="majorHAnsi" w:hAnsiTheme="majorHAnsi" w:cstheme="majorHAnsi"/>
          <w:sz w:val="24"/>
          <w:szCs w:val="24"/>
          <w:lang w:val="ru-MD"/>
        </w:rPr>
        <w:t xml:space="preserve">2.1.1. </w:t>
      </w:r>
      <w:r w:rsidR="009F262E" w:rsidRPr="00F4633D">
        <w:rPr>
          <w:rFonts w:asciiTheme="majorHAnsi" w:hAnsiTheme="majorHAnsi" w:cstheme="majorHAnsi"/>
          <w:sz w:val="24"/>
          <w:szCs w:val="24"/>
          <w:lang w:val="ru-MD"/>
        </w:rPr>
        <w:t xml:space="preserve">рассмотрения на заседании Городского совета результатов аудита, с заслушиванием </w:t>
      </w:r>
      <w:r w:rsidR="009F262E" w:rsidRPr="00F4633D">
        <w:rPr>
          <w:rFonts w:asciiTheme="majorHAnsi" w:eastAsia="Times New Roman" w:hAnsiTheme="majorHAnsi" w:cstheme="majorHAnsi"/>
          <w:sz w:val="24"/>
          <w:szCs w:val="24"/>
          <w:lang w:val="ru-MD" w:eastAsia="ru-RU"/>
        </w:rPr>
        <w:t>ответственн</w:t>
      </w:r>
      <w:r w:rsidR="009F262E" w:rsidRPr="00F4633D">
        <w:rPr>
          <w:rFonts w:asciiTheme="majorHAnsi" w:hAnsiTheme="majorHAnsi" w:cstheme="majorHAnsi"/>
          <w:sz w:val="24"/>
          <w:szCs w:val="24"/>
          <w:lang w:val="ru-MD"/>
        </w:rPr>
        <w:t xml:space="preserve">ых лиц касательно фактов, описанных в Отчете, с </w:t>
      </w:r>
      <w:r w:rsidR="009F262E" w:rsidRPr="00F4633D">
        <w:rPr>
          <w:rFonts w:asciiTheme="majorHAnsi" w:eastAsia="Times New Roman" w:hAnsiTheme="majorHAnsi" w:cs="Times New Roman"/>
          <w:sz w:val="24"/>
          <w:szCs w:val="24"/>
          <w:lang w:val="ru-MD" w:eastAsia="ru-RU"/>
        </w:rPr>
        <w:t>утверждение</w:t>
      </w:r>
      <w:r w:rsidR="009F262E" w:rsidRPr="00F4633D">
        <w:rPr>
          <w:rFonts w:asciiTheme="majorHAnsi" w:hAnsiTheme="majorHAnsi" w:cstheme="majorHAnsi"/>
          <w:sz w:val="24"/>
          <w:szCs w:val="24"/>
          <w:lang w:val="ru-MD"/>
        </w:rPr>
        <w:t xml:space="preserve">м плана </w:t>
      </w:r>
      <w:r w:rsidR="009F262E" w:rsidRPr="00F4633D">
        <w:rPr>
          <w:rFonts w:asciiTheme="majorHAnsi" w:eastAsia="Times New Roman" w:hAnsiTheme="majorHAnsi" w:cs="Times New Roman"/>
          <w:sz w:val="24"/>
          <w:szCs w:val="24"/>
          <w:lang w:val="ru-MD" w:eastAsia="ru-RU"/>
        </w:rPr>
        <w:t>мероприятий</w:t>
      </w:r>
      <w:r w:rsidR="009F262E" w:rsidRPr="00F4633D">
        <w:rPr>
          <w:rFonts w:asciiTheme="majorHAnsi" w:hAnsiTheme="majorHAnsi" w:cstheme="majorHAnsi"/>
          <w:sz w:val="24"/>
          <w:szCs w:val="24"/>
          <w:lang w:val="ru-MD"/>
        </w:rPr>
        <w:t xml:space="preserve"> по устранению установленных </w:t>
      </w:r>
      <w:r w:rsidR="009F262E" w:rsidRPr="00F4633D">
        <w:rPr>
          <w:rFonts w:asciiTheme="majorHAnsi" w:eastAsia="Times New Roman" w:hAnsiTheme="majorHAnsi" w:cstheme="majorHAnsi"/>
          <w:color w:val="0D0D0D" w:themeColor="text1" w:themeTint="F2"/>
          <w:sz w:val="24"/>
          <w:szCs w:val="24"/>
          <w:lang w:val="ru-MD" w:eastAsia="ru-RU"/>
        </w:rPr>
        <w:t>недостатков;</w:t>
      </w:r>
    </w:p>
    <w:p w:rsidR="009F262E" w:rsidRPr="00F4633D" w:rsidRDefault="00BA201C" w:rsidP="009F262E">
      <w:pPr>
        <w:pStyle w:val="aa"/>
        <w:spacing w:line="276" w:lineRule="auto"/>
        <w:ind w:firstLine="720"/>
        <w:rPr>
          <w:rFonts w:asciiTheme="majorHAnsi" w:hAnsiTheme="majorHAnsi" w:cstheme="majorHAnsi"/>
          <w:lang w:val="ru-MD"/>
        </w:rPr>
      </w:pPr>
      <w:r w:rsidRPr="00F4633D">
        <w:rPr>
          <w:rFonts w:asciiTheme="majorHAnsi" w:hAnsiTheme="majorHAnsi" w:cstheme="majorHAnsi"/>
          <w:color w:val="000000" w:themeColor="text1"/>
          <w:lang w:val="ru-MD"/>
        </w:rPr>
        <w:t xml:space="preserve">2.1.2. </w:t>
      </w:r>
      <w:r w:rsidR="009F262E" w:rsidRPr="00F4633D">
        <w:rPr>
          <w:rFonts w:asciiTheme="majorHAnsi" w:hAnsiTheme="majorHAnsi" w:cstheme="majorHAnsi"/>
          <w:lang w:val="ru-MD" w:eastAsia="ru-RU"/>
        </w:rPr>
        <w:t xml:space="preserve">внедрения рекомендаций аудита, указанных в приложении к письму руководству </w:t>
      </w:r>
      <w:r w:rsidR="009F262E" w:rsidRPr="00F4633D">
        <w:rPr>
          <w:rFonts w:asciiTheme="majorHAnsi" w:hAnsiTheme="majorHAnsi" w:cstheme="majorHAnsi"/>
          <w:lang w:val="ru-MD"/>
        </w:rPr>
        <w:t>г. Дурлешть;</w:t>
      </w:r>
    </w:p>
    <w:p w:rsidR="009F262E" w:rsidRPr="00F4633D" w:rsidRDefault="00BA201C" w:rsidP="00916230">
      <w:pPr>
        <w:tabs>
          <w:tab w:val="left" w:pos="0"/>
          <w:tab w:val="left" w:pos="142"/>
          <w:tab w:val="left" w:pos="900"/>
          <w:tab w:val="left" w:pos="993"/>
        </w:tabs>
        <w:spacing w:after="0" w:line="276" w:lineRule="auto"/>
        <w:ind w:firstLine="709"/>
        <w:contextualSpacing/>
        <w:jc w:val="both"/>
        <w:rPr>
          <w:rFonts w:asciiTheme="majorHAnsi" w:eastAsia="Calibri" w:hAnsiTheme="majorHAnsi" w:cstheme="majorHAnsi"/>
          <w:sz w:val="24"/>
          <w:szCs w:val="24"/>
          <w:lang w:val="ru-MD"/>
        </w:rPr>
      </w:pPr>
      <w:r w:rsidRPr="00F4633D">
        <w:rPr>
          <w:rFonts w:asciiTheme="majorHAnsi" w:hAnsiTheme="majorHAnsi" w:cstheme="majorHAnsi"/>
          <w:color w:val="000000" w:themeColor="text1"/>
          <w:sz w:val="24"/>
          <w:szCs w:val="24"/>
          <w:lang w:val="ru-MD"/>
        </w:rPr>
        <w:t>2.1.3.</w:t>
      </w:r>
      <w:r w:rsidR="009F262E" w:rsidRPr="00F4633D">
        <w:rPr>
          <w:rFonts w:asciiTheme="majorHAnsi" w:hAnsiTheme="majorHAnsi" w:cstheme="majorHAnsi"/>
          <w:color w:val="000000" w:themeColor="text1"/>
          <w:sz w:val="24"/>
          <w:szCs w:val="24"/>
          <w:lang w:val="ru-MD"/>
        </w:rPr>
        <w:t xml:space="preserve"> </w:t>
      </w:r>
      <w:r w:rsidR="00916230" w:rsidRPr="00F4633D">
        <w:rPr>
          <w:rFonts w:asciiTheme="majorHAnsi" w:hAnsiTheme="majorHAnsi" w:cstheme="majorHAnsi"/>
          <w:color w:val="000000" w:themeColor="text1"/>
          <w:sz w:val="24"/>
          <w:szCs w:val="24"/>
          <w:lang w:val="ru-MD"/>
        </w:rPr>
        <w:t xml:space="preserve">надлежащего </w:t>
      </w:r>
      <w:r w:rsidR="009F262E" w:rsidRPr="00F4633D">
        <w:rPr>
          <w:rFonts w:asciiTheme="majorHAnsi" w:hAnsiTheme="majorHAnsi" w:cstheme="majorHAnsi"/>
          <w:color w:val="000000" w:themeColor="text1"/>
          <w:sz w:val="24"/>
          <w:szCs w:val="24"/>
          <w:lang w:val="ru-MD"/>
        </w:rPr>
        <w:t xml:space="preserve">проведения </w:t>
      </w:r>
      <w:r w:rsidR="009F262E" w:rsidRPr="00F4633D">
        <w:rPr>
          <w:rFonts w:asciiTheme="majorHAnsi" w:hAnsiTheme="majorHAnsi"/>
          <w:color w:val="000000" w:themeColor="text1"/>
          <w:sz w:val="24"/>
          <w:szCs w:val="24"/>
          <w:lang w:val="ru-MD"/>
        </w:rPr>
        <w:t xml:space="preserve">инвентаризации, оценки и </w:t>
      </w:r>
      <w:r w:rsidR="009F262E" w:rsidRPr="00F4633D">
        <w:rPr>
          <w:rFonts w:asciiTheme="majorHAnsi" w:hAnsiTheme="majorHAnsi" w:cstheme="majorHAnsi"/>
          <w:color w:val="000000" w:themeColor="text1"/>
          <w:sz w:val="24"/>
          <w:szCs w:val="24"/>
          <w:lang w:val="ru-MD"/>
        </w:rPr>
        <w:t xml:space="preserve">отражения в </w:t>
      </w:r>
      <w:r w:rsidR="009F262E" w:rsidRPr="00F4633D">
        <w:rPr>
          <w:rFonts w:asciiTheme="majorHAnsi" w:eastAsia="Times New Roman" w:hAnsiTheme="majorHAnsi" w:cs="Times New Roman"/>
          <w:color w:val="000000" w:themeColor="text1"/>
          <w:sz w:val="24"/>
          <w:szCs w:val="24"/>
          <w:lang w:val="ru-MD"/>
        </w:rPr>
        <w:t>бухгалтерском учете</w:t>
      </w:r>
      <w:r w:rsidR="009F262E" w:rsidRPr="00F4633D">
        <w:rPr>
          <w:rFonts w:asciiTheme="majorHAnsi" w:hAnsiTheme="majorHAnsi" w:cstheme="majorHAnsi"/>
          <w:color w:val="000000" w:themeColor="text1"/>
          <w:sz w:val="24"/>
          <w:szCs w:val="24"/>
          <w:lang w:val="ru-MD"/>
        </w:rPr>
        <w:t xml:space="preserve"> местного </w:t>
      </w:r>
      <w:r w:rsidR="009F262E" w:rsidRPr="00F4633D">
        <w:rPr>
          <w:rFonts w:asciiTheme="majorHAnsi" w:hAnsiTheme="majorHAnsi" w:cstheme="majorHAnsi"/>
          <w:bCs/>
          <w:color w:val="000000"/>
          <w:sz w:val="24"/>
          <w:szCs w:val="24"/>
          <w:lang w:val="ru-MD"/>
        </w:rPr>
        <w:t>публичного имущества</w:t>
      </w:r>
      <w:r w:rsidR="009F262E" w:rsidRPr="00F4633D">
        <w:rPr>
          <w:rFonts w:asciiTheme="majorHAnsi" w:hAnsiTheme="majorHAnsi" w:cstheme="majorHAnsi"/>
          <w:color w:val="000000" w:themeColor="text1"/>
          <w:sz w:val="24"/>
          <w:szCs w:val="24"/>
          <w:lang w:val="ru-MD"/>
        </w:rPr>
        <w:t xml:space="preserve">, </w:t>
      </w:r>
      <w:r w:rsidR="009F262E" w:rsidRPr="00F4633D">
        <w:rPr>
          <w:rFonts w:asciiTheme="majorHAnsi" w:eastAsia="Times New Roman" w:hAnsiTheme="majorHAnsi" w:cstheme="majorHAnsi"/>
          <w:color w:val="000000" w:themeColor="text1"/>
          <w:sz w:val="24"/>
          <w:szCs w:val="24"/>
          <w:lang w:val="ru-MD"/>
        </w:rPr>
        <w:t>в том числе</w:t>
      </w:r>
      <w:r w:rsidR="009F262E" w:rsidRPr="00F4633D">
        <w:rPr>
          <w:rFonts w:asciiTheme="majorHAnsi" w:hAnsiTheme="majorHAnsi" w:cstheme="majorHAnsi"/>
          <w:color w:val="000000" w:themeColor="text1"/>
          <w:sz w:val="24"/>
          <w:szCs w:val="24"/>
          <w:lang w:val="ru-MD"/>
        </w:rPr>
        <w:t xml:space="preserve"> технико-инженерной </w:t>
      </w:r>
      <w:r w:rsidR="009F262E" w:rsidRPr="00F4633D">
        <w:rPr>
          <w:rFonts w:asciiTheme="majorHAnsi" w:hAnsiTheme="majorHAnsi" w:cstheme="majorHAnsi"/>
          <w:bCs/>
          <w:color w:val="000000" w:themeColor="text1"/>
          <w:sz w:val="24"/>
          <w:szCs w:val="24"/>
          <w:lang w:val="ru-MD"/>
        </w:rPr>
        <w:t xml:space="preserve">инфраструктуры (публичных систем </w:t>
      </w:r>
      <w:r w:rsidR="009F262E" w:rsidRPr="00F4633D">
        <w:rPr>
          <w:rFonts w:asciiTheme="majorHAnsi" w:eastAsia="Times New Roman" w:hAnsiTheme="majorHAnsi" w:cstheme="majorHAnsi"/>
          <w:bCs/>
          <w:color w:val="000000"/>
          <w:sz w:val="24"/>
          <w:szCs w:val="24"/>
          <w:lang w:val="ru-MD" w:eastAsia="ro-MD"/>
        </w:rPr>
        <w:t>водоснабжения и канализации</w:t>
      </w:r>
      <w:r w:rsidR="00916230" w:rsidRPr="00F4633D">
        <w:rPr>
          <w:rFonts w:asciiTheme="majorHAnsi" w:eastAsia="Times New Roman" w:hAnsiTheme="majorHAnsi" w:cstheme="majorHAnsi"/>
          <w:bCs/>
          <w:color w:val="000000"/>
          <w:sz w:val="24"/>
          <w:szCs w:val="24"/>
          <w:lang w:val="ru-MD" w:eastAsia="ro-MD"/>
        </w:rPr>
        <w:t>, систем публичного освещения и др.);</w:t>
      </w:r>
      <w:r w:rsidR="009F262E" w:rsidRPr="00F4633D">
        <w:rPr>
          <w:rFonts w:asciiTheme="majorHAnsi" w:eastAsia="Times New Roman" w:hAnsiTheme="majorHAnsi"/>
          <w:sz w:val="24"/>
          <w:szCs w:val="24"/>
          <w:lang w:val="ru-MD" w:eastAsia="ro-MD"/>
        </w:rPr>
        <w:t xml:space="preserve"> </w:t>
      </w:r>
    </w:p>
    <w:p w:rsidR="00916230" w:rsidRPr="00F4633D" w:rsidRDefault="00BA201C" w:rsidP="00916230">
      <w:pPr>
        <w:pStyle w:val="FNRefeCharChar"/>
        <w:spacing w:after="0" w:line="276" w:lineRule="auto"/>
        <w:ind w:firstLine="720"/>
        <w:jc w:val="both"/>
        <w:rPr>
          <w:rFonts w:asciiTheme="majorHAnsi" w:hAnsiTheme="majorHAnsi" w:cstheme="majorHAnsi"/>
          <w:sz w:val="24"/>
          <w:szCs w:val="24"/>
          <w:vertAlign w:val="baseline"/>
          <w:lang w:val="ru-MD"/>
        </w:rPr>
      </w:pPr>
      <w:r w:rsidRPr="00F4633D">
        <w:rPr>
          <w:rFonts w:asciiTheme="majorHAnsi" w:hAnsiTheme="majorHAnsi" w:cstheme="majorHAnsi"/>
          <w:sz w:val="24"/>
          <w:szCs w:val="24"/>
          <w:vertAlign w:val="baseline"/>
          <w:lang w:val="ru-MD"/>
        </w:rPr>
        <w:t>2.1.4.</w:t>
      </w:r>
      <w:r w:rsidR="00916230" w:rsidRPr="00F4633D">
        <w:rPr>
          <w:rFonts w:asciiTheme="majorHAnsi" w:hAnsiTheme="majorHAnsi" w:cstheme="majorHAnsi"/>
          <w:color w:val="000000" w:themeColor="text1"/>
          <w:sz w:val="24"/>
          <w:szCs w:val="24"/>
          <w:vertAlign w:val="baseline"/>
          <w:lang w:val="ru-MD"/>
        </w:rPr>
        <w:t xml:space="preserve"> приведения в </w:t>
      </w:r>
      <w:r w:rsidR="00916230" w:rsidRPr="00F4633D">
        <w:rPr>
          <w:rFonts w:asciiTheme="majorHAnsi" w:eastAsia="Times New Roman" w:hAnsiTheme="majorHAnsi" w:cstheme="majorHAnsi"/>
          <w:color w:val="000000" w:themeColor="text1"/>
          <w:sz w:val="24"/>
          <w:szCs w:val="24"/>
          <w:vertAlign w:val="baseline"/>
          <w:lang w:val="ru-MD" w:eastAsia="ru-RU"/>
        </w:rPr>
        <w:t xml:space="preserve">соответствие </w:t>
      </w:r>
      <w:r w:rsidR="00916230" w:rsidRPr="00F4633D">
        <w:rPr>
          <w:rFonts w:asciiTheme="majorHAnsi" w:hAnsiTheme="majorHAnsi" w:cstheme="majorHAnsi"/>
          <w:color w:val="000000" w:themeColor="text1"/>
          <w:sz w:val="24"/>
          <w:szCs w:val="24"/>
          <w:vertAlign w:val="baseline"/>
          <w:lang w:val="ru-MD"/>
        </w:rPr>
        <w:t>ведени</w:t>
      </w:r>
      <w:r w:rsidR="00794343">
        <w:rPr>
          <w:rFonts w:asciiTheme="majorHAnsi" w:hAnsiTheme="majorHAnsi" w:cstheme="majorHAnsi"/>
          <w:color w:val="000000" w:themeColor="text1"/>
          <w:sz w:val="24"/>
          <w:szCs w:val="24"/>
          <w:vertAlign w:val="baseline"/>
          <w:lang w:val="ru-MD"/>
        </w:rPr>
        <w:t>я</w:t>
      </w:r>
      <w:r w:rsidR="00916230" w:rsidRPr="00F4633D">
        <w:rPr>
          <w:rFonts w:asciiTheme="majorHAnsi" w:hAnsiTheme="majorHAnsi" w:cstheme="majorHAnsi"/>
          <w:color w:val="000000" w:themeColor="text1"/>
          <w:sz w:val="24"/>
          <w:szCs w:val="24"/>
          <w:vertAlign w:val="baseline"/>
          <w:lang w:val="ru-MD"/>
        </w:rPr>
        <w:t xml:space="preserve"> синтетического и аналитического учета начислений, оплаты, авансов и </w:t>
      </w:r>
      <w:r w:rsidR="00916230" w:rsidRPr="00F4633D">
        <w:rPr>
          <w:rStyle w:val="FontStyle22"/>
          <w:rFonts w:asciiTheme="majorHAnsi" w:eastAsia="Calibri" w:hAnsiTheme="majorHAnsi" w:cstheme="majorHAnsi"/>
          <w:color w:val="000000" w:themeColor="text1"/>
          <w:sz w:val="24"/>
          <w:szCs w:val="24"/>
          <w:vertAlign w:val="baseline"/>
          <w:lang w:val="ru-MD" w:eastAsia="ro-RO"/>
        </w:rPr>
        <w:t>задолженност</w:t>
      </w:r>
      <w:r w:rsidR="00916230" w:rsidRPr="00F4633D">
        <w:rPr>
          <w:rFonts w:asciiTheme="majorHAnsi" w:hAnsiTheme="majorHAnsi" w:cstheme="majorHAnsi"/>
          <w:color w:val="000000" w:themeColor="text1"/>
          <w:sz w:val="24"/>
          <w:szCs w:val="24"/>
          <w:vertAlign w:val="baseline"/>
          <w:lang w:val="ru-MD"/>
        </w:rPr>
        <w:t xml:space="preserve">ей по налогам, сборам и другим платежам, </w:t>
      </w:r>
      <w:r w:rsidR="00916230" w:rsidRPr="00F4633D">
        <w:rPr>
          <w:rFonts w:asciiTheme="majorHAnsi" w:eastAsia="Times New Roman" w:hAnsiTheme="majorHAnsi" w:cstheme="majorHAnsi"/>
          <w:color w:val="000000" w:themeColor="text1"/>
          <w:sz w:val="24"/>
          <w:szCs w:val="24"/>
          <w:vertAlign w:val="baseline"/>
          <w:lang w:val="ru-MD" w:eastAsia="ru-RU"/>
        </w:rPr>
        <w:t>администрируе</w:t>
      </w:r>
      <w:r w:rsidR="00916230" w:rsidRPr="00F4633D">
        <w:rPr>
          <w:rFonts w:asciiTheme="majorHAnsi" w:hAnsiTheme="majorHAnsi" w:cstheme="majorHAnsi"/>
          <w:color w:val="000000" w:themeColor="text1"/>
          <w:sz w:val="24"/>
          <w:szCs w:val="24"/>
          <w:vertAlign w:val="baseline"/>
          <w:lang w:val="ru-MD"/>
        </w:rPr>
        <w:t xml:space="preserve">мым Службой по сбору местных налогов и сборов, </w:t>
      </w:r>
      <w:r w:rsidR="00916230" w:rsidRPr="00F4633D">
        <w:rPr>
          <w:rFonts w:asciiTheme="majorHAnsi" w:eastAsia="Times New Roman" w:hAnsiTheme="majorHAnsi" w:cstheme="majorHAnsi"/>
          <w:color w:val="000000" w:themeColor="text1"/>
          <w:sz w:val="24"/>
          <w:szCs w:val="24"/>
          <w:vertAlign w:val="baseline"/>
          <w:lang w:val="ru-MD" w:eastAsia="ru-RU"/>
        </w:rPr>
        <w:t>с принципами</w:t>
      </w:r>
      <w:r w:rsidR="00916230" w:rsidRPr="00F4633D">
        <w:rPr>
          <w:rFonts w:asciiTheme="majorHAnsi" w:hAnsiTheme="majorHAnsi" w:cstheme="majorHAnsi"/>
          <w:color w:val="000000" w:themeColor="text1"/>
          <w:sz w:val="24"/>
          <w:szCs w:val="24"/>
          <w:vertAlign w:val="baseline"/>
          <w:lang w:val="ru-MD"/>
        </w:rPr>
        <w:t xml:space="preserve"> метода начислений и к существующей </w:t>
      </w:r>
      <w:r w:rsidR="00916230" w:rsidRPr="00F4633D">
        <w:rPr>
          <w:rFonts w:asciiTheme="majorHAnsi" w:hAnsiTheme="majorHAnsi" w:cstheme="majorHAnsi"/>
          <w:color w:val="000000" w:themeColor="text1"/>
          <w:sz w:val="24"/>
          <w:szCs w:val="24"/>
          <w:vertAlign w:val="baseline"/>
          <w:lang w:val="ru-MD" w:eastAsia="ru-RU"/>
        </w:rPr>
        <w:t>законодательной базе</w:t>
      </w:r>
      <w:r w:rsidR="00916230" w:rsidRPr="00F4633D">
        <w:rPr>
          <w:rFonts w:asciiTheme="majorHAnsi" w:hAnsiTheme="majorHAnsi" w:cstheme="majorHAnsi"/>
          <w:sz w:val="24"/>
          <w:szCs w:val="24"/>
          <w:vertAlign w:val="baseline"/>
          <w:lang w:val="ru-MD"/>
        </w:rPr>
        <w:t>;</w:t>
      </w:r>
    </w:p>
    <w:p w:rsidR="00916230" w:rsidRPr="00F4633D" w:rsidRDefault="00BA201C" w:rsidP="00BA201C">
      <w:pPr>
        <w:pStyle w:val="aa"/>
        <w:spacing w:line="276" w:lineRule="auto"/>
        <w:ind w:firstLine="720"/>
        <w:rPr>
          <w:rFonts w:asciiTheme="majorHAnsi" w:hAnsiTheme="majorHAnsi" w:cstheme="majorHAnsi"/>
          <w:lang w:val="ru-MD"/>
        </w:rPr>
      </w:pPr>
      <w:r w:rsidRPr="00F4633D">
        <w:rPr>
          <w:rFonts w:asciiTheme="majorHAnsi" w:hAnsiTheme="majorHAnsi" w:cstheme="majorHAnsi"/>
          <w:lang w:val="ru-MD"/>
        </w:rPr>
        <w:t xml:space="preserve">2.1.5. </w:t>
      </w:r>
      <w:r w:rsidR="00916230" w:rsidRPr="00F4633D">
        <w:rPr>
          <w:rFonts w:asciiTheme="majorHAnsi" w:hAnsiTheme="majorHAnsi" w:cstheme="majorHAnsi"/>
          <w:lang w:val="ru-MD"/>
        </w:rPr>
        <w:t xml:space="preserve">внедрения жизненной системы </w:t>
      </w:r>
      <w:r w:rsidR="00916230" w:rsidRPr="00F4633D">
        <w:rPr>
          <w:rFonts w:asciiTheme="majorHAnsi" w:hAnsiTheme="majorHAnsi" w:cstheme="majorHAnsi"/>
          <w:lang w:val="ru-MD" w:eastAsia="ru-RU"/>
        </w:rPr>
        <w:t>внутренн</w:t>
      </w:r>
      <w:r w:rsidR="00916230" w:rsidRPr="00F4633D">
        <w:rPr>
          <w:rFonts w:asciiTheme="majorHAnsi" w:hAnsiTheme="majorHAnsi" w:cstheme="majorHAnsi"/>
          <w:lang w:val="ru-MD"/>
        </w:rPr>
        <w:t>его контроля, обеспечивающей выявление основных операционных процессов и их описание;</w:t>
      </w:r>
    </w:p>
    <w:p w:rsidR="00916230" w:rsidRPr="00F4633D" w:rsidRDefault="00BA201C" w:rsidP="00AB3D5F">
      <w:pPr>
        <w:spacing w:after="0" w:line="276" w:lineRule="auto"/>
        <w:ind w:firstLine="709"/>
        <w:jc w:val="both"/>
        <w:rPr>
          <w:rFonts w:asciiTheme="majorHAnsi" w:hAnsiTheme="majorHAnsi" w:cstheme="majorHAnsi"/>
          <w:sz w:val="24"/>
          <w:szCs w:val="24"/>
          <w:lang w:val="ru-MD"/>
        </w:rPr>
      </w:pPr>
      <w:r w:rsidRPr="00F4633D">
        <w:rPr>
          <w:rFonts w:asciiTheme="majorHAnsi" w:hAnsiTheme="majorHAnsi" w:cstheme="majorHAnsi"/>
          <w:sz w:val="24"/>
          <w:szCs w:val="24"/>
          <w:lang w:val="ru-MD"/>
        </w:rPr>
        <w:lastRenderedPageBreak/>
        <w:t xml:space="preserve">2.1.6. </w:t>
      </w:r>
      <w:r w:rsidR="00916230" w:rsidRPr="00F4633D">
        <w:rPr>
          <w:rFonts w:asciiTheme="majorHAnsi" w:hAnsiTheme="majorHAnsi"/>
          <w:sz w:val="24"/>
          <w:szCs w:val="24"/>
          <w:lang w:val="ru-MD" w:eastAsia="ru-RU"/>
        </w:rPr>
        <w:t xml:space="preserve">утверждения на среднесрочный период плана по регистрации в </w:t>
      </w:r>
      <w:r w:rsidR="00916230" w:rsidRPr="00F4633D">
        <w:rPr>
          <w:rFonts w:asciiTheme="majorHAnsi" w:hAnsiTheme="majorHAnsi" w:cstheme="majorHAnsi"/>
          <w:sz w:val="24"/>
          <w:szCs w:val="24"/>
          <w:lang w:val="ru-MD" w:eastAsia="ru-RU"/>
        </w:rPr>
        <w:t xml:space="preserve">Регистре </w:t>
      </w:r>
      <w:r w:rsidR="00916230" w:rsidRPr="00F4633D">
        <w:rPr>
          <w:rFonts w:asciiTheme="majorHAnsi" w:eastAsia="Times New Roman" w:hAnsiTheme="majorHAnsi" w:cstheme="majorHAnsi"/>
          <w:sz w:val="24"/>
          <w:szCs w:val="24"/>
          <w:lang w:val="ru-MD" w:eastAsia="ru-RU"/>
        </w:rPr>
        <w:t>недвижимого</w:t>
      </w:r>
      <w:r w:rsidR="00916230" w:rsidRPr="00F4633D">
        <w:rPr>
          <w:rFonts w:asciiTheme="majorHAnsi" w:hAnsiTheme="majorHAnsi" w:cstheme="majorHAnsi"/>
          <w:sz w:val="24"/>
          <w:szCs w:val="24"/>
          <w:lang w:val="ru-MD" w:eastAsia="ru-RU"/>
        </w:rPr>
        <w:t xml:space="preserve"> имущества прав на объекты </w:t>
      </w:r>
      <w:r w:rsidR="00916230" w:rsidRPr="00F4633D">
        <w:rPr>
          <w:rFonts w:asciiTheme="majorHAnsi" w:eastAsia="Times New Roman" w:hAnsiTheme="majorHAnsi" w:cstheme="majorHAnsi"/>
          <w:color w:val="0D0D0D" w:themeColor="text1" w:themeTint="F2"/>
          <w:sz w:val="24"/>
          <w:szCs w:val="24"/>
          <w:lang w:val="ru-MD" w:eastAsia="ru-RU"/>
        </w:rPr>
        <w:t xml:space="preserve">недвижимого имущества (включая </w:t>
      </w:r>
      <w:r w:rsidR="00916230" w:rsidRPr="00F4633D">
        <w:rPr>
          <w:rFonts w:asciiTheme="majorHAnsi" w:eastAsia="Times New Roman" w:hAnsiTheme="majorHAnsi" w:cstheme="majorHAnsi"/>
          <w:bCs/>
          <w:color w:val="0D0D0D" w:themeColor="text1" w:themeTint="F2"/>
          <w:sz w:val="24"/>
          <w:szCs w:val="24"/>
          <w:lang w:val="ru-MD" w:eastAsia="ru-RU"/>
        </w:rPr>
        <w:t>земельны</w:t>
      </w:r>
      <w:r w:rsidR="006136CE">
        <w:rPr>
          <w:rFonts w:asciiTheme="majorHAnsi" w:eastAsia="Times New Roman" w:hAnsiTheme="majorHAnsi" w:cstheme="majorHAnsi"/>
          <w:bCs/>
          <w:color w:val="0D0D0D" w:themeColor="text1" w:themeTint="F2"/>
          <w:sz w:val="24"/>
          <w:szCs w:val="24"/>
          <w:lang w:val="ru-MD" w:eastAsia="ru-RU"/>
        </w:rPr>
        <w:t>е</w:t>
      </w:r>
      <w:r w:rsidR="00916230" w:rsidRPr="00F4633D">
        <w:rPr>
          <w:rFonts w:asciiTheme="majorHAnsi" w:eastAsia="Times New Roman" w:hAnsiTheme="majorHAnsi" w:cstheme="majorHAnsi"/>
          <w:bCs/>
          <w:color w:val="0D0D0D" w:themeColor="text1" w:themeTint="F2"/>
          <w:sz w:val="24"/>
          <w:szCs w:val="24"/>
          <w:lang w:val="ru-MD" w:eastAsia="ru-RU"/>
        </w:rPr>
        <w:t xml:space="preserve"> участк</w:t>
      </w:r>
      <w:r w:rsidR="006136CE">
        <w:rPr>
          <w:rFonts w:asciiTheme="majorHAnsi" w:eastAsia="Times New Roman" w:hAnsiTheme="majorHAnsi" w:cstheme="majorHAnsi"/>
          <w:bCs/>
          <w:color w:val="0D0D0D" w:themeColor="text1" w:themeTint="F2"/>
          <w:sz w:val="24"/>
          <w:szCs w:val="24"/>
          <w:lang w:val="ru-MD" w:eastAsia="ru-RU"/>
        </w:rPr>
        <w:t>и</w:t>
      </w:r>
      <w:r w:rsidR="00916230" w:rsidRPr="00F4633D">
        <w:rPr>
          <w:rFonts w:asciiTheme="majorHAnsi" w:eastAsia="Times New Roman" w:hAnsiTheme="majorHAnsi" w:cstheme="majorHAnsi"/>
          <w:bCs/>
          <w:color w:val="0D0D0D" w:themeColor="text1" w:themeTint="F2"/>
          <w:sz w:val="28"/>
          <w:szCs w:val="28"/>
          <w:lang w:val="ru-MD" w:eastAsia="ru-RU"/>
        </w:rPr>
        <w:t>);</w:t>
      </w:r>
    </w:p>
    <w:p w:rsidR="00916230" w:rsidRPr="00F4633D" w:rsidRDefault="00BA201C" w:rsidP="00916230">
      <w:pPr>
        <w:pStyle w:val="aa"/>
        <w:spacing w:line="276" w:lineRule="auto"/>
        <w:ind w:firstLine="720"/>
        <w:rPr>
          <w:rFonts w:asciiTheme="majorHAnsi" w:hAnsiTheme="majorHAnsi" w:cstheme="majorHAnsi"/>
          <w:color w:val="000000" w:themeColor="text1"/>
          <w:lang w:val="ru-MD"/>
        </w:rPr>
      </w:pPr>
      <w:r w:rsidRPr="00F4633D">
        <w:rPr>
          <w:rFonts w:asciiTheme="majorHAnsi" w:hAnsiTheme="majorHAnsi" w:cstheme="majorHAnsi"/>
          <w:lang w:val="ru-MD"/>
        </w:rPr>
        <w:t>2.1.7.</w:t>
      </w:r>
      <w:r w:rsidR="00916230" w:rsidRPr="00F4633D">
        <w:rPr>
          <w:rFonts w:asciiTheme="majorHAnsi" w:hAnsiTheme="majorHAnsi" w:cstheme="majorHAnsi"/>
          <w:lang w:val="ru-MD"/>
        </w:rPr>
        <w:t xml:space="preserve"> декларирования </w:t>
      </w:r>
      <w:r w:rsidR="00916230" w:rsidRPr="00F4633D">
        <w:rPr>
          <w:rFonts w:asciiTheme="majorHAnsi" w:hAnsiTheme="majorHAnsi" w:cstheme="majorHAnsi"/>
          <w:color w:val="000000" w:themeColor="text1"/>
          <w:lang w:val="ru-MD"/>
        </w:rPr>
        <w:t>технико-инженерной инфраструктуры публичных систем водоснабжения и канализации</w:t>
      </w:r>
      <w:r w:rsidR="00794343">
        <w:rPr>
          <w:rFonts w:asciiTheme="majorHAnsi" w:hAnsiTheme="majorHAnsi" w:cstheme="majorHAnsi"/>
          <w:color w:val="000000" w:themeColor="text1"/>
          <w:lang w:val="ru-MD"/>
        </w:rPr>
        <w:t>, находящихся</w:t>
      </w:r>
      <w:r w:rsidR="00916230" w:rsidRPr="00F4633D">
        <w:rPr>
          <w:rFonts w:asciiTheme="majorHAnsi" w:hAnsiTheme="majorHAnsi" w:cstheme="majorHAnsi"/>
          <w:color w:val="000000" w:themeColor="text1"/>
          <w:lang w:val="ru-MD"/>
        </w:rPr>
        <w:t xml:space="preserve"> </w:t>
      </w:r>
      <w:r w:rsidR="00794343">
        <w:rPr>
          <w:rFonts w:asciiTheme="majorHAnsi" w:hAnsiTheme="majorHAnsi" w:cstheme="majorHAnsi"/>
          <w:color w:val="000000" w:themeColor="text1"/>
          <w:lang w:val="ru-MD"/>
        </w:rPr>
        <w:t>на</w:t>
      </w:r>
      <w:r w:rsidR="00916230" w:rsidRPr="00F4633D">
        <w:rPr>
          <w:rFonts w:asciiTheme="majorHAnsi" w:hAnsiTheme="majorHAnsi" w:cstheme="majorHAnsi"/>
          <w:color w:val="000000" w:themeColor="text1"/>
          <w:lang w:val="ru-MD"/>
        </w:rPr>
        <w:t xml:space="preserve"> территории коммуны</w:t>
      </w:r>
      <w:r w:rsidR="00794343">
        <w:rPr>
          <w:rFonts w:asciiTheme="majorHAnsi" w:hAnsiTheme="majorHAnsi" w:cstheme="majorHAnsi"/>
          <w:color w:val="000000" w:themeColor="text1"/>
          <w:lang w:val="ru-MD"/>
        </w:rPr>
        <w:t>,</w:t>
      </w:r>
      <w:r w:rsidR="00916230" w:rsidRPr="00F4633D">
        <w:rPr>
          <w:rFonts w:asciiTheme="majorHAnsi" w:hAnsiTheme="majorHAnsi" w:cstheme="majorHAnsi"/>
          <w:color w:val="000000" w:themeColor="text1"/>
          <w:lang w:val="ru-MD"/>
        </w:rPr>
        <w:t xml:space="preserve"> как объектов публичной собственности из публичной сферы, с их последующей передачей, согласно </w:t>
      </w:r>
      <w:r w:rsidR="00916230" w:rsidRPr="00F4633D">
        <w:rPr>
          <w:rFonts w:asciiTheme="majorHAnsi" w:hAnsiTheme="majorHAnsi" w:cstheme="majorHAnsi"/>
          <w:color w:val="000000" w:themeColor="text1"/>
          <w:lang w:val="ru-MD" w:eastAsia="ru-RU"/>
        </w:rPr>
        <w:t>договор</w:t>
      </w:r>
      <w:r w:rsidR="00916230" w:rsidRPr="00F4633D">
        <w:rPr>
          <w:rFonts w:asciiTheme="majorHAnsi" w:hAnsiTheme="majorHAnsi" w:cstheme="majorHAnsi"/>
          <w:color w:val="000000" w:themeColor="text1"/>
          <w:lang w:val="ru-MD"/>
        </w:rPr>
        <w:t xml:space="preserve">у о делегировании предоставления услуг, в управление </w:t>
      </w:r>
      <w:r w:rsidR="00916230" w:rsidRPr="00F4633D">
        <w:rPr>
          <w:rFonts w:asciiTheme="majorHAnsi" w:hAnsiTheme="majorHAnsi" w:cstheme="majorHAnsi"/>
          <w:color w:val="000000" w:themeColor="text1"/>
          <w:lang w:val="ru-MD" w:eastAsia="ru-RU"/>
        </w:rPr>
        <w:t>предприятиям</w:t>
      </w:r>
      <w:r w:rsidR="00916230" w:rsidRPr="00F4633D">
        <w:rPr>
          <w:rFonts w:asciiTheme="majorHAnsi" w:hAnsiTheme="majorHAnsi" w:cstheme="majorHAnsi"/>
          <w:color w:val="000000" w:themeColor="text1"/>
          <w:lang w:val="ru-MD"/>
        </w:rPr>
        <w:t>, оказывающим услуги по водоснабжению и канализации</w:t>
      </w:r>
      <w:r w:rsidR="00916230" w:rsidRPr="00F4633D">
        <w:rPr>
          <w:rFonts w:asciiTheme="majorHAnsi" w:hAnsiTheme="majorHAnsi" w:cstheme="majorHAnsi"/>
          <w:lang w:val="ru-MD"/>
        </w:rPr>
        <w:t>;</w:t>
      </w:r>
    </w:p>
    <w:p w:rsidR="00916230" w:rsidRPr="00F4633D" w:rsidRDefault="00BA201C" w:rsidP="00BA201C">
      <w:pPr>
        <w:pStyle w:val="ac"/>
        <w:tabs>
          <w:tab w:val="left" w:pos="461"/>
          <w:tab w:val="left" w:pos="941"/>
          <w:tab w:val="left" w:pos="1361"/>
        </w:tabs>
        <w:spacing w:line="276" w:lineRule="auto"/>
        <w:ind w:left="74" w:firstLine="635"/>
        <w:rPr>
          <w:rFonts w:asciiTheme="majorHAnsi" w:hAnsiTheme="majorHAnsi" w:cstheme="majorHAnsi"/>
          <w:sz w:val="24"/>
          <w:szCs w:val="24"/>
          <w:lang w:val="ru-MD"/>
        </w:rPr>
      </w:pPr>
      <w:r w:rsidRPr="00F4633D">
        <w:rPr>
          <w:rFonts w:asciiTheme="majorHAnsi" w:hAnsiTheme="majorHAnsi" w:cstheme="majorHAnsi"/>
          <w:sz w:val="24"/>
          <w:szCs w:val="24"/>
          <w:lang w:val="ru-MD"/>
        </w:rPr>
        <w:t xml:space="preserve">2.1.8. </w:t>
      </w:r>
      <w:r w:rsidR="00916230" w:rsidRPr="00F4633D">
        <w:rPr>
          <w:rFonts w:asciiTheme="majorHAnsi" w:hAnsiTheme="majorHAnsi" w:cstheme="majorHAnsi"/>
          <w:sz w:val="24"/>
          <w:szCs w:val="24"/>
          <w:lang w:val="ru-MD"/>
        </w:rPr>
        <w:t xml:space="preserve">рассмотрения и обоснования решения, касающегося </w:t>
      </w:r>
      <w:r w:rsidR="00916230" w:rsidRPr="00F4633D">
        <w:rPr>
          <w:rFonts w:asciiTheme="majorHAnsi" w:eastAsia="Times New Roman" w:hAnsiTheme="majorHAnsi" w:cstheme="majorHAnsi"/>
          <w:bCs/>
          <w:iCs/>
          <w:sz w:val="24"/>
          <w:szCs w:val="24"/>
          <w:lang w:val="ru-MD" w:eastAsia="ru-RU"/>
        </w:rPr>
        <w:t>внедрени</w:t>
      </w:r>
      <w:r w:rsidR="006136CE">
        <w:rPr>
          <w:rFonts w:asciiTheme="majorHAnsi" w:hAnsiTheme="majorHAnsi" w:cstheme="majorHAnsi"/>
          <w:sz w:val="24"/>
          <w:szCs w:val="24"/>
          <w:lang w:val="ru-MD"/>
        </w:rPr>
        <w:t>я</w:t>
      </w:r>
      <w:r w:rsidR="00916230" w:rsidRPr="00F4633D">
        <w:rPr>
          <w:rFonts w:asciiTheme="majorHAnsi" w:hAnsiTheme="majorHAnsi" w:cstheme="majorHAnsi"/>
          <w:sz w:val="24"/>
          <w:szCs w:val="24"/>
          <w:lang w:val="ru-MD"/>
        </w:rPr>
        <w:t xml:space="preserve"> ст.19 (4) Закона №246 от 23.11.2017</w:t>
      </w:r>
      <w:r w:rsidR="00916230" w:rsidRPr="00F4633D">
        <w:rPr>
          <w:rStyle w:val="a5"/>
          <w:rFonts w:asciiTheme="majorHAnsi" w:hAnsiTheme="majorHAnsi" w:cstheme="majorHAnsi"/>
          <w:sz w:val="24"/>
          <w:szCs w:val="24"/>
          <w:lang w:val="ru-MD"/>
        </w:rPr>
        <w:footnoteReference w:id="6"/>
      </w:r>
      <w:r w:rsidR="00916230" w:rsidRPr="00F4633D">
        <w:rPr>
          <w:rFonts w:asciiTheme="majorHAnsi" w:hAnsiTheme="majorHAnsi" w:cstheme="majorHAnsi"/>
          <w:sz w:val="24"/>
          <w:szCs w:val="24"/>
          <w:lang w:val="ru-MD"/>
        </w:rPr>
        <w:t>;</w:t>
      </w:r>
    </w:p>
    <w:p w:rsidR="00074383" w:rsidRPr="00F4633D" w:rsidRDefault="00BA201C" w:rsidP="00074383">
      <w:pPr>
        <w:pStyle w:val="ac"/>
        <w:tabs>
          <w:tab w:val="left" w:pos="461"/>
          <w:tab w:val="left" w:pos="941"/>
          <w:tab w:val="left" w:pos="1361"/>
        </w:tabs>
        <w:spacing w:after="120" w:line="276" w:lineRule="auto"/>
        <w:ind w:left="74" w:firstLine="635"/>
        <w:rPr>
          <w:rFonts w:asciiTheme="majorHAnsi" w:hAnsiTheme="majorHAnsi" w:cstheme="majorHAnsi"/>
          <w:sz w:val="24"/>
          <w:szCs w:val="24"/>
          <w:lang w:val="ru-MD"/>
        </w:rPr>
      </w:pPr>
      <w:r w:rsidRPr="00F4633D">
        <w:rPr>
          <w:rFonts w:asciiTheme="majorHAnsi" w:hAnsiTheme="majorHAnsi" w:cstheme="majorHAnsi"/>
          <w:sz w:val="24"/>
          <w:szCs w:val="24"/>
          <w:lang w:val="ru-MD"/>
        </w:rPr>
        <w:t xml:space="preserve">2.1.9. </w:t>
      </w:r>
      <w:r w:rsidR="00074383" w:rsidRPr="00F4633D">
        <w:rPr>
          <w:rFonts w:asciiTheme="majorHAnsi" w:hAnsiTheme="majorHAnsi" w:cstheme="majorHAnsi"/>
          <w:sz w:val="24"/>
          <w:szCs w:val="24"/>
          <w:lang w:val="ru-MD"/>
        </w:rPr>
        <w:t xml:space="preserve">обеспечения контрактации услуг по санитарной уборке и обустройству города в </w:t>
      </w:r>
      <w:r w:rsidR="00074383" w:rsidRPr="00F4633D">
        <w:rPr>
          <w:rFonts w:asciiTheme="majorHAnsi" w:eastAsia="Times New Roman" w:hAnsiTheme="majorHAnsi" w:cstheme="majorHAnsi"/>
          <w:sz w:val="24"/>
          <w:szCs w:val="24"/>
          <w:lang w:val="ru-MD" w:eastAsia="ru-RU"/>
        </w:rPr>
        <w:t>соответствии с нормативной базой (путем торгов или прямого управления);</w:t>
      </w:r>
    </w:p>
    <w:p w:rsidR="00074383" w:rsidRPr="00F4633D" w:rsidRDefault="00BA201C" w:rsidP="00BA201C">
      <w:pPr>
        <w:pStyle w:val="aa"/>
        <w:spacing w:line="276" w:lineRule="auto"/>
        <w:ind w:firstLine="720"/>
        <w:rPr>
          <w:rFonts w:asciiTheme="majorHAnsi" w:hAnsiTheme="majorHAnsi" w:cstheme="majorHAnsi"/>
          <w:lang w:val="ru-MD"/>
        </w:rPr>
      </w:pPr>
      <w:r w:rsidRPr="00F4633D">
        <w:rPr>
          <w:rFonts w:asciiTheme="majorHAnsi" w:hAnsiTheme="majorHAnsi" w:cstheme="majorHAnsi"/>
          <w:b/>
          <w:lang w:val="ru-MD"/>
        </w:rPr>
        <w:t xml:space="preserve">2.2. </w:t>
      </w:r>
      <w:r w:rsidR="00074383" w:rsidRPr="00F4633D">
        <w:rPr>
          <w:rFonts w:asciiTheme="majorHAnsi" w:hAnsiTheme="majorHAnsi" w:cstheme="majorHAnsi"/>
          <w:b/>
          <w:lang w:val="ru-MD"/>
        </w:rPr>
        <w:t xml:space="preserve">Генеральному примару и Совету </w:t>
      </w:r>
      <w:r w:rsidR="00074383" w:rsidRPr="00F4633D">
        <w:rPr>
          <w:rFonts w:asciiTheme="majorHAnsi" w:hAnsiTheme="majorHAnsi"/>
          <w:b/>
          <w:lang w:val="ru-MD"/>
        </w:rPr>
        <w:t xml:space="preserve">мун. Кишинэу </w:t>
      </w:r>
      <w:r w:rsidR="00074383" w:rsidRPr="00F4633D">
        <w:rPr>
          <w:rFonts w:asciiTheme="majorHAnsi" w:hAnsiTheme="majorHAnsi" w:cstheme="majorHAnsi"/>
          <w:lang w:val="ru-MD"/>
        </w:rPr>
        <w:t>для информирования и</w:t>
      </w:r>
      <w:r w:rsidR="00074383" w:rsidRPr="00F4633D">
        <w:rPr>
          <w:rFonts w:asciiTheme="majorHAnsi" w:hAnsiTheme="majorHAnsi" w:cstheme="majorHAnsi"/>
          <w:b/>
          <w:lang w:val="ru-MD"/>
        </w:rPr>
        <w:t xml:space="preserve"> </w:t>
      </w:r>
      <w:r w:rsidR="00074383" w:rsidRPr="00F4633D">
        <w:rPr>
          <w:rFonts w:asciiTheme="majorHAnsi" w:hAnsiTheme="majorHAnsi" w:cstheme="majorHAnsi"/>
          <w:lang w:val="ru-MD"/>
        </w:rPr>
        <w:t>обеспечения:</w:t>
      </w:r>
    </w:p>
    <w:p w:rsidR="00074383" w:rsidRPr="00F4633D" w:rsidRDefault="00BA201C" w:rsidP="00074383">
      <w:pPr>
        <w:pStyle w:val="aa"/>
        <w:spacing w:line="276" w:lineRule="auto"/>
        <w:ind w:firstLine="720"/>
        <w:rPr>
          <w:rFonts w:asciiTheme="majorHAnsi" w:hAnsiTheme="majorHAnsi" w:cstheme="majorHAnsi"/>
          <w:bCs/>
          <w:color w:val="000000"/>
          <w:lang w:val="ru-MD" w:eastAsia="ro-MD"/>
        </w:rPr>
      </w:pPr>
      <w:r w:rsidRPr="00F4633D">
        <w:rPr>
          <w:rFonts w:asciiTheme="majorHAnsi" w:hAnsiTheme="majorHAnsi" w:cstheme="majorHAnsi"/>
          <w:lang w:val="ru-MD"/>
        </w:rPr>
        <w:t xml:space="preserve">2.2.1. </w:t>
      </w:r>
      <w:r w:rsidR="00074383" w:rsidRPr="00F4633D">
        <w:rPr>
          <w:rFonts w:asciiTheme="majorHAnsi" w:hAnsiTheme="majorHAnsi" w:cstheme="majorHAnsi"/>
          <w:lang w:val="ru-MD"/>
        </w:rPr>
        <w:t xml:space="preserve">проведения </w:t>
      </w:r>
      <w:r w:rsidR="00074383" w:rsidRPr="00F4633D">
        <w:rPr>
          <w:rFonts w:asciiTheme="majorHAnsi" w:hAnsiTheme="majorHAnsi"/>
          <w:lang w:val="ru-MD"/>
        </w:rPr>
        <w:t xml:space="preserve">инвентаризации и разграничения АО </w:t>
      </w:r>
      <w:r w:rsidR="00074383" w:rsidRPr="00F4633D">
        <w:rPr>
          <w:rFonts w:asciiTheme="majorHAnsi" w:hAnsiTheme="majorHAnsi" w:cstheme="majorHAnsi"/>
          <w:lang w:val="ru-MD"/>
        </w:rPr>
        <w:t xml:space="preserve">„Apă-Canal Chișinău” и местными публичными органами I уровня прав </w:t>
      </w:r>
      <w:r w:rsidR="00074383" w:rsidRPr="00F4633D">
        <w:rPr>
          <w:rFonts w:asciiTheme="majorHAnsi" w:hAnsiTheme="majorHAnsi"/>
          <w:lang w:val="ru-MD"/>
        </w:rPr>
        <w:t>собственн</w:t>
      </w:r>
      <w:r w:rsidR="00074383" w:rsidRPr="00F4633D">
        <w:rPr>
          <w:rFonts w:asciiTheme="majorHAnsi" w:hAnsiTheme="majorHAnsi" w:cstheme="majorHAnsi"/>
          <w:lang w:val="ru-MD"/>
        </w:rPr>
        <w:t xml:space="preserve">ости на </w:t>
      </w:r>
      <w:r w:rsidR="00074383" w:rsidRPr="00F4633D">
        <w:rPr>
          <w:rFonts w:asciiTheme="majorHAnsi" w:hAnsiTheme="majorHAnsi" w:cstheme="majorHAnsi"/>
          <w:color w:val="000000" w:themeColor="text1"/>
          <w:lang w:val="ru-MD"/>
        </w:rPr>
        <w:t xml:space="preserve">технико-инженерную </w:t>
      </w:r>
      <w:r w:rsidR="00074383" w:rsidRPr="00F4633D">
        <w:rPr>
          <w:rFonts w:asciiTheme="majorHAnsi" w:hAnsiTheme="majorHAnsi" w:cstheme="majorHAnsi"/>
          <w:bCs/>
          <w:color w:val="000000" w:themeColor="text1"/>
          <w:lang w:val="ru-MD"/>
        </w:rPr>
        <w:t xml:space="preserve">инфраструктуру публичных систем </w:t>
      </w:r>
      <w:r w:rsidR="00074383" w:rsidRPr="00F4633D">
        <w:rPr>
          <w:rFonts w:asciiTheme="majorHAnsi" w:hAnsiTheme="majorHAnsi" w:cstheme="majorHAnsi"/>
          <w:bCs/>
          <w:color w:val="000000"/>
          <w:lang w:val="ru-MD" w:eastAsia="ro-MD"/>
        </w:rPr>
        <w:t xml:space="preserve">водоснабжения и канализации с </w:t>
      </w:r>
      <w:r w:rsidR="00074383" w:rsidRPr="00F4633D">
        <w:rPr>
          <w:rFonts w:asciiTheme="majorHAnsi" w:hAnsiTheme="majorHAnsi"/>
          <w:bCs/>
          <w:color w:val="000000"/>
          <w:lang w:val="ru-MD" w:eastAsia="ro-MD"/>
        </w:rPr>
        <w:t xml:space="preserve">территории административно-территориальных единиц (АТЕ) </w:t>
      </w:r>
      <w:r w:rsidR="00074383" w:rsidRPr="00F4633D">
        <w:rPr>
          <w:rFonts w:asciiTheme="majorHAnsi" w:hAnsiTheme="majorHAnsi" w:cstheme="majorHAnsi"/>
          <w:lang w:val="ru-MD"/>
        </w:rPr>
        <w:t>I уровня;</w:t>
      </w:r>
    </w:p>
    <w:p w:rsidR="004819EF" w:rsidRPr="00F4633D" w:rsidRDefault="00BA201C" w:rsidP="004819EF">
      <w:pPr>
        <w:tabs>
          <w:tab w:val="left" w:pos="142"/>
          <w:tab w:val="left" w:pos="900"/>
          <w:tab w:val="left" w:pos="993"/>
        </w:tabs>
        <w:spacing w:after="0" w:line="276" w:lineRule="auto"/>
        <w:ind w:firstLine="709"/>
        <w:contextualSpacing/>
        <w:jc w:val="both"/>
        <w:rPr>
          <w:rFonts w:asciiTheme="majorHAnsi" w:eastAsia="Calibri" w:hAnsiTheme="majorHAnsi" w:cstheme="majorHAnsi"/>
          <w:sz w:val="24"/>
          <w:szCs w:val="24"/>
          <w:lang w:val="ru-MD"/>
        </w:rPr>
      </w:pPr>
      <w:r w:rsidRPr="00F4633D">
        <w:rPr>
          <w:rFonts w:asciiTheme="majorHAnsi" w:hAnsiTheme="majorHAnsi" w:cstheme="majorHAnsi"/>
          <w:lang w:val="ru-MD"/>
        </w:rPr>
        <w:t xml:space="preserve">2.2.2. </w:t>
      </w:r>
      <w:r w:rsidR="00074383" w:rsidRPr="00F4633D">
        <w:rPr>
          <w:rFonts w:asciiTheme="majorHAnsi" w:hAnsiTheme="majorHAnsi" w:cstheme="majorHAnsi"/>
          <w:sz w:val="24"/>
          <w:szCs w:val="24"/>
          <w:lang w:val="ru-MD"/>
        </w:rPr>
        <w:t xml:space="preserve">получения в управление АО „Apă-Canal Chișinău” на основании делегированных </w:t>
      </w:r>
      <w:r w:rsidR="00074383" w:rsidRPr="00F4633D">
        <w:rPr>
          <w:rFonts w:asciiTheme="majorHAnsi" w:eastAsia="Times New Roman" w:hAnsiTheme="majorHAnsi" w:cs="Times New Roman"/>
          <w:sz w:val="24"/>
          <w:szCs w:val="24"/>
          <w:lang w:val="ru-MD" w:eastAsia="ru-RU"/>
        </w:rPr>
        <w:t>договор</w:t>
      </w:r>
      <w:r w:rsidR="00074383" w:rsidRPr="00F4633D">
        <w:rPr>
          <w:rFonts w:asciiTheme="majorHAnsi" w:hAnsiTheme="majorHAnsi" w:cstheme="majorHAnsi"/>
          <w:sz w:val="24"/>
          <w:szCs w:val="24"/>
          <w:lang w:val="ru-MD"/>
        </w:rPr>
        <w:t>ов управления</w:t>
      </w:r>
      <w:r w:rsidR="004819EF" w:rsidRPr="00F4633D">
        <w:rPr>
          <w:rFonts w:asciiTheme="majorHAnsi" w:hAnsiTheme="majorHAnsi" w:cstheme="majorHAnsi"/>
          <w:sz w:val="24"/>
          <w:szCs w:val="24"/>
          <w:lang w:val="ru-MD"/>
        </w:rPr>
        <w:t xml:space="preserve"> услуг</w:t>
      </w:r>
      <w:r w:rsidR="00DC791D">
        <w:rPr>
          <w:rFonts w:asciiTheme="majorHAnsi" w:hAnsiTheme="majorHAnsi" w:cstheme="majorHAnsi"/>
          <w:sz w:val="24"/>
          <w:szCs w:val="24"/>
          <w:lang w:val="ru-MD"/>
        </w:rPr>
        <w:t>ами</w:t>
      </w:r>
      <w:r w:rsidR="004819EF" w:rsidRPr="00F4633D">
        <w:rPr>
          <w:rFonts w:asciiTheme="majorHAnsi" w:hAnsiTheme="majorHAnsi" w:cstheme="majorHAnsi"/>
          <w:sz w:val="24"/>
          <w:szCs w:val="24"/>
          <w:lang w:val="ru-MD"/>
        </w:rPr>
        <w:t xml:space="preserve"> </w:t>
      </w:r>
      <w:r w:rsidR="004819EF" w:rsidRPr="00F4633D">
        <w:rPr>
          <w:rFonts w:asciiTheme="majorHAnsi" w:eastAsia="Times New Roman" w:hAnsiTheme="majorHAnsi" w:cstheme="majorHAnsi"/>
          <w:bCs/>
          <w:color w:val="000000"/>
          <w:sz w:val="24"/>
          <w:szCs w:val="24"/>
          <w:lang w:val="ru-MD" w:eastAsia="ro-MD"/>
        </w:rPr>
        <w:t>водоснабжения и канализации</w:t>
      </w:r>
      <w:r w:rsidR="00DC791D">
        <w:rPr>
          <w:rFonts w:asciiTheme="majorHAnsi" w:eastAsia="Times New Roman" w:hAnsiTheme="majorHAnsi" w:cstheme="majorHAnsi"/>
          <w:bCs/>
          <w:color w:val="000000"/>
          <w:sz w:val="24"/>
          <w:szCs w:val="24"/>
          <w:lang w:val="ru-MD" w:eastAsia="ro-MD"/>
        </w:rPr>
        <w:t>,</w:t>
      </w:r>
      <w:r w:rsidR="004819EF" w:rsidRPr="00F4633D">
        <w:rPr>
          <w:rFonts w:asciiTheme="majorHAnsi" w:eastAsia="Times New Roman" w:hAnsiTheme="majorHAnsi" w:cstheme="majorHAnsi"/>
          <w:bCs/>
          <w:color w:val="000000"/>
          <w:sz w:val="24"/>
          <w:szCs w:val="24"/>
          <w:lang w:val="ru-MD" w:eastAsia="ro-MD"/>
        </w:rPr>
        <w:t xml:space="preserve"> </w:t>
      </w:r>
      <w:r w:rsidR="004819EF" w:rsidRPr="00F4633D">
        <w:rPr>
          <w:rFonts w:asciiTheme="majorHAnsi" w:hAnsiTheme="majorHAnsi" w:cstheme="majorHAnsi"/>
          <w:color w:val="000000" w:themeColor="text1"/>
          <w:sz w:val="24"/>
          <w:szCs w:val="24"/>
          <w:lang w:val="ru-MD"/>
        </w:rPr>
        <w:t xml:space="preserve">технико-инженерной </w:t>
      </w:r>
      <w:r w:rsidR="004819EF" w:rsidRPr="00F4633D">
        <w:rPr>
          <w:rFonts w:asciiTheme="majorHAnsi" w:hAnsiTheme="majorHAnsi" w:cstheme="majorHAnsi"/>
          <w:bCs/>
          <w:color w:val="000000" w:themeColor="text1"/>
          <w:sz w:val="24"/>
          <w:szCs w:val="24"/>
          <w:lang w:val="ru-MD"/>
        </w:rPr>
        <w:t>инфраструктур</w:t>
      </w:r>
      <w:r w:rsidR="00DC791D">
        <w:rPr>
          <w:rFonts w:asciiTheme="majorHAnsi" w:hAnsiTheme="majorHAnsi" w:cstheme="majorHAnsi"/>
          <w:bCs/>
          <w:color w:val="000000" w:themeColor="text1"/>
          <w:sz w:val="24"/>
          <w:szCs w:val="24"/>
          <w:lang w:val="ru-MD"/>
        </w:rPr>
        <w:t>ой</w:t>
      </w:r>
      <w:r w:rsidR="004819EF" w:rsidRPr="00F4633D">
        <w:rPr>
          <w:rFonts w:asciiTheme="majorHAnsi" w:hAnsiTheme="majorHAnsi" w:cstheme="majorHAnsi"/>
          <w:bCs/>
          <w:color w:val="000000" w:themeColor="text1"/>
          <w:sz w:val="24"/>
          <w:szCs w:val="24"/>
          <w:lang w:val="ru-MD"/>
        </w:rPr>
        <w:t xml:space="preserve"> публичных систем </w:t>
      </w:r>
      <w:r w:rsidR="004819EF" w:rsidRPr="00F4633D">
        <w:rPr>
          <w:rFonts w:asciiTheme="majorHAnsi" w:eastAsia="Times New Roman" w:hAnsiTheme="majorHAnsi" w:cstheme="majorHAnsi"/>
          <w:bCs/>
          <w:color w:val="000000"/>
          <w:sz w:val="24"/>
          <w:szCs w:val="24"/>
          <w:lang w:val="ru-MD" w:eastAsia="ro-MD"/>
        </w:rPr>
        <w:t xml:space="preserve">водоснабжения и канализации с </w:t>
      </w:r>
      <w:r w:rsidR="004819EF" w:rsidRPr="00F4633D">
        <w:rPr>
          <w:rFonts w:asciiTheme="majorHAnsi" w:eastAsia="Times New Roman" w:hAnsiTheme="majorHAnsi" w:cs="Times New Roman"/>
          <w:bCs/>
          <w:color w:val="000000"/>
          <w:sz w:val="24"/>
          <w:szCs w:val="24"/>
          <w:lang w:val="ru-MD" w:eastAsia="ro-MD"/>
        </w:rPr>
        <w:t xml:space="preserve">территории АТЕ </w:t>
      </w:r>
      <w:r w:rsidR="004819EF" w:rsidRPr="00F4633D">
        <w:rPr>
          <w:rFonts w:asciiTheme="majorHAnsi" w:hAnsiTheme="majorHAnsi" w:cstheme="majorHAnsi"/>
          <w:sz w:val="24"/>
          <w:szCs w:val="24"/>
          <w:lang w:val="ru-MD"/>
        </w:rPr>
        <w:t>I уровня;</w:t>
      </w:r>
    </w:p>
    <w:p w:rsidR="00074383" w:rsidRPr="00F4633D" w:rsidRDefault="004819EF" w:rsidP="004819EF">
      <w:pPr>
        <w:pStyle w:val="aa"/>
        <w:spacing w:line="276" w:lineRule="auto"/>
        <w:ind w:firstLine="720"/>
        <w:rPr>
          <w:rFonts w:asciiTheme="majorHAnsi" w:hAnsiTheme="majorHAnsi" w:cstheme="majorHAnsi"/>
          <w:lang w:val="ru-MD"/>
        </w:rPr>
      </w:pPr>
      <w:r w:rsidRPr="00F4633D">
        <w:rPr>
          <w:rFonts w:asciiTheme="majorHAnsi" w:hAnsiTheme="majorHAnsi" w:cstheme="majorHAnsi"/>
          <w:lang w:val="ru-MD"/>
        </w:rPr>
        <w:t xml:space="preserve">2.2.3. надлежащего планирования работ по </w:t>
      </w:r>
      <w:r w:rsidRPr="00F4633D">
        <w:rPr>
          <w:rFonts w:asciiTheme="majorHAnsi" w:eastAsia="Calibri" w:hAnsiTheme="majorHAnsi"/>
          <w:bCs/>
          <w:lang w:val="ru-MD"/>
        </w:rPr>
        <w:t xml:space="preserve">капитальному ремонту объектов (в частности дорог), являющихся собственностью органов местного публичного управления (ОМПУ) </w:t>
      </w:r>
      <w:r w:rsidRPr="00F4633D">
        <w:rPr>
          <w:rFonts w:asciiTheme="majorHAnsi" w:hAnsiTheme="majorHAnsi" w:cstheme="majorHAnsi"/>
          <w:lang w:val="ru-MD"/>
        </w:rPr>
        <w:t xml:space="preserve">I уровня, </w:t>
      </w:r>
      <w:r w:rsidR="00DC791D">
        <w:rPr>
          <w:rFonts w:asciiTheme="majorHAnsi" w:hAnsiTheme="majorHAnsi" w:cstheme="majorHAnsi"/>
          <w:lang w:val="ru-MD"/>
        </w:rPr>
        <w:t xml:space="preserve">а также </w:t>
      </w:r>
      <w:r w:rsidRPr="00F4633D">
        <w:rPr>
          <w:rFonts w:asciiTheme="majorHAnsi" w:hAnsiTheme="majorHAnsi" w:cstheme="majorHAnsi"/>
          <w:lang w:val="ru-MD"/>
        </w:rPr>
        <w:t xml:space="preserve">передачи соответствующих работ </w:t>
      </w:r>
      <w:r w:rsidRPr="00F4633D">
        <w:rPr>
          <w:rFonts w:asciiTheme="majorHAnsi" w:eastAsia="Calibri" w:hAnsiTheme="majorHAnsi"/>
          <w:bCs/>
          <w:lang w:val="ru-MD"/>
        </w:rPr>
        <w:t xml:space="preserve">ОМПУ </w:t>
      </w:r>
      <w:r w:rsidRPr="00F4633D">
        <w:rPr>
          <w:rFonts w:asciiTheme="majorHAnsi" w:hAnsiTheme="majorHAnsi" w:cstheme="majorHAnsi"/>
          <w:lang w:val="ru-MD"/>
        </w:rPr>
        <w:t xml:space="preserve">I уровня для увеличения стоимости </w:t>
      </w:r>
      <w:r w:rsidRPr="00F4633D">
        <w:rPr>
          <w:rFonts w:asciiTheme="majorHAnsi" w:hAnsiTheme="majorHAnsi" w:cstheme="majorHAnsi"/>
          <w:bCs/>
          <w:lang w:val="ru-MD"/>
        </w:rPr>
        <w:t>основны</w:t>
      </w:r>
      <w:r w:rsidR="00D541CA" w:rsidRPr="00F4633D">
        <w:rPr>
          <w:rFonts w:asciiTheme="majorHAnsi" w:hAnsiTheme="majorHAnsi" w:cstheme="majorHAnsi"/>
          <w:bCs/>
          <w:lang w:val="ru-MD"/>
        </w:rPr>
        <w:t>х</w:t>
      </w:r>
      <w:r w:rsidRPr="00F4633D">
        <w:rPr>
          <w:rFonts w:asciiTheme="majorHAnsi" w:hAnsiTheme="majorHAnsi" w:cstheme="majorHAnsi"/>
          <w:bCs/>
          <w:lang w:val="ru-MD"/>
        </w:rPr>
        <w:t xml:space="preserve"> средств;</w:t>
      </w:r>
    </w:p>
    <w:p w:rsidR="004819EF" w:rsidRPr="00F4633D" w:rsidRDefault="00BA201C" w:rsidP="00BA201C">
      <w:pPr>
        <w:pStyle w:val="aa"/>
        <w:spacing w:line="276" w:lineRule="auto"/>
        <w:ind w:firstLine="720"/>
        <w:rPr>
          <w:rFonts w:asciiTheme="majorHAnsi" w:hAnsiTheme="majorHAnsi" w:cstheme="majorHAnsi"/>
          <w:lang w:val="ru-MD"/>
        </w:rPr>
      </w:pPr>
      <w:r w:rsidRPr="00F4633D">
        <w:rPr>
          <w:rFonts w:asciiTheme="majorHAnsi" w:hAnsiTheme="majorHAnsi" w:cstheme="majorHAnsi"/>
          <w:b/>
          <w:lang w:val="ru-MD"/>
        </w:rPr>
        <w:t>2.3.</w:t>
      </w:r>
      <w:r w:rsidR="004819EF" w:rsidRPr="00F4633D">
        <w:rPr>
          <w:rFonts w:asciiTheme="majorHAnsi" w:hAnsiTheme="majorHAnsi" w:cstheme="majorHAnsi"/>
          <w:b/>
          <w:lang w:val="ru-MD"/>
        </w:rPr>
        <w:t xml:space="preserve"> </w:t>
      </w:r>
      <w:r w:rsidR="004819EF" w:rsidRPr="00F4633D">
        <w:rPr>
          <w:rFonts w:asciiTheme="majorHAnsi" w:hAnsiTheme="majorHAnsi" w:cstheme="majorHAnsi"/>
          <w:b/>
          <w:color w:val="000000"/>
          <w:lang w:val="ru-MD"/>
        </w:rPr>
        <w:t xml:space="preserve">Государственной налоговой службе </w:t>
      </w:r>
      <w:r w:rsidR="004819EF" w:rsidRPr="00F4633D">
        <w:rPr>
          <w:rFonts w:asciiTheme="majorHAnsi" w:hAnsiTheme="majorHAnsi" w:cstheme="majorHAnsi"/>
          <w:color w:val="000000"/>
          <w:lang w:val="ru-MD"/>
        </w:rPr>
        <w:t>для информирования и повторения</w:t>
      </w:r>
      <w:r w:rsidR="004819EF" w:rsidRPr="00F4633D">
        <w:rPr>
          <w:rStyle w:val="a5"/>
          <w:rFonts w:asciiTheme="majorHAnsi" w:hAnsiTheme="majorHAnsi" w:cstheme="majorHAnsi"/>
          <w:lang w:val="ru-MD"/>
        </w:rPr>
        <w:footnoteReference w:id="7"/>
      </w:r>
      <w:r w:rsidR="004819EF" w:rsidRPr="00F4633D">
        <w:rPr>
          <w:rFonts w:asciiTheme="majorHAnsi" w:hAnsiTheme="majorHAnsi" w:cstheme="majorHAnsi"/>
          <w:color w:val="000000"/>
          <w:lang w:val="ru-MD"/>
        </w:rPr>
        <w:t xml:space="preserve"> </w:t>
      </w:r>
      <w:r w:rsidR="004819EF" w:rsidRPr="00F4633D">
        <w:rPr>
          <w:rFonts w:asciiTheme="majorHAnsi" w:hAnsiTheme="majorHAnsi" w:cstheme="majorHAnsi"/>
          <w:color w:val="000000"/>
          <w:lang w:val="ru-MD" w:eastAsia="ru-RU"/>
        </w:rPr>
        <w:t>рекомендаций</w:t>
      </w:r>
      <w:r w:rsidR="004819EF" w:rsidRPr="00F4633D">
        <w:rPr>
          <w:rFonts w:asciiTheme="majorHAnsi" w:hAnsiTheme="majorHAnsi" w:cstheme="majorHAnsi"/>
          <w:color w:val="000000"/>
          <w:lang w:val="ru-MD"/>
        </w:rPr>
        <w:t xml:space="preserve"> касательно:</w:t>
      </w:r>
    </w:p>
    <w:p w:rsidR="004819EF" w:rsidRPr="00F4633D" w:rsidRDefault="00BA201C" w:rsidP="00BA201C">
      <w:pPr>
        <w:spacing w:after="0" w:line="276" w:lineRule="auto"/>
        <w:ind w:firstLine="720"/>
        <w:jc w:val="both"/>
        <w:rPr>
          <w:rFonts w:asciiTheme="majorHAnsi" w:hAnsiTheme="majorHAnsi" w:cstheme="majorHAnsi"/>
          <w:sz w:val="24"/>
          <w:szCs w:val="24"/>
          <w:lang w:val="ru-MD"/>
        </w:rPr>
      </w:pPr>
      <w:r w:rsidRPr="00F4633D">
        <w:rPr>
          <w:rFonts w:asciiTheme="majorHAnsi" w:hAnsiTheme="majorHAnsi" w:cstheme="majorHAnsi"/>
          <w:sz w:val="24"/>
          <w:szCs w:val="24"/>
          <w:lang w:val="ru-MD"/>
        </w:rPr>
        <w:t>2.3.1.</w:t>
      </w:r>
      <w:r w:rsidR="004819EF" w:rsidRPr="00F4633D">
        <w:rPr>
          <w:rFonts w:asciiTheme="majorHAnsi" w:hAnsiTheme="majorHAnsi" w:cstheme="majorHAnsi"/>
          <w:sz w:val="24"/>
          <w:szCs w:val="24"/>
          <w:lang w:val="ru-MD"/>
        </w:rPr>
        <w:t xml:space="preserve"> </w:t>
      </w:r>
      <w:r w:rsidR="004819EF" w:rsidRPr="00F4633D">
        <w:rPr>
          <w:rFonts w:asciiTheme="majorHAnsi" w:eastAsia="Times New Roman" w:hAnsiTheme="majorHAnsi" w:cs="Times New Roman"/>
          <w:sz w:val="24"/>
          <w:szCs w:val="24"/>
          <w:lang w:val="ru-MD" w:eastAsia="ru-RU"/>
        </w:rPr>
        <w:t xml:space="preserve">разработки надлежаще определенных процедур, которые обеспечат обмен </w:t>
      </w:r>
      <w:r w:rsidR="004819EF" w:rsidRPr="00F4633D">
        <w:rPr>
          <w:rFonts w:asciiTheme="majorHAnsi" w:eastAsia="Times New Roman" w:hAnsiTheme="majorHAnsi" w:cstheme="majorHAnsi"/>
          <w:bCs/>
          <w:sz w:val="24"/>
          <w:szCs w:val="24"/>
          <w:lang w:val="ru-MD" w:eastAsia="ro-RO"/>
        </w:rPr>
        <w:t>информацией</w:t>
      </w:r>
      <w:r w:rsidR="00D541CA" w:rsidRPr="00F4633D">
        <w:rPr>
          <w:rFonts w:asciiTheme="majorHAnsi" w:eastAsia="Times New Roman" w:hAnsiTheme="majorHAnsi" w:cstheme="majorHAnsi"/>
          <w:bCs/>
          <w:sz w:val="24"/>
          <w:szCs w:val="24"/>
          <w:lang w:val="ru-MD" w:eastAsia="ro-RO"/>
        </w:rPr>
        <w:t xml:space="preserve"> с местными публичными органами относительно начисления, уплаты, существующих авансов и </w:t>
      </w:r>
      <w:r w:rsidR="00D541CA" w:rsidRPr="00F4633D">
        <w:rPr>
          <w:rStyle w:val="FontStyle22"/>
          <w:rFonts w:asciiTheme="majorHAnsi" w:eastAsia="Calibri" w:hAnsiTheme="majorHAnsi" w:cstheme="majorHAnsi"/>
          <w:bCs/>
          <w:sz w:val="24"/>
          <w:szCs w:val="24"/>
          <w:lang w:val="ru-MD" w:eastAsia="ro-RO"/>
        </w:rPr>
        <w:t>задолженностей по налогам</w:t>
      </w:r>
      <w:r w:rsidR="00D314FE">
        <w:rPr>
          <w:rStyle w:val="FontStyle22"/>
          <w:rFonts w:asciiTheme="majorHAnsi" w:eastAsia="Calibri" w:hAnsiTheme="majorHAnsi" w:cstheme="majorHAnsi"/>
          <w:bCs/>
          <w:sz w:val="24"/>
          <w:szCs w:val="24"/>
          <w:lang w:val="ru-MD" w:eastAsia="ro-RO"/>
        </w:rPr>
        <w:t xml:space="preserve"> и</w:t>
      </w:r>
      <w:r w:rsidR="00D541CA" w:rsidRPr="00F4633D">
        <w:rPr>
          <w:rStyle w:val="FontStyle22"/>
          <w:rFonts w:asciiTheme="majorHAnsi" w:eastAsia="Calibri" w:hAnsiTheme="majorHAnsi" w:cstheme="majorHAnsi"/>
          <w:bCs/>
          <w:sz w:val="24"/>
          <w:szCs w:val="24"/>
          <w:lang w:val="ru-MD" w:eastAsia="ro-RO"/>
        </w:rPr>
        <w:t xml:space="preserve"> сборам, поступающим в местный </w:t>
      </w:r>
      <w:r w:rsidR="00D541CA" w:rsidRPr="00F4633D">
        <w:rPr>
          <w:rStyle w:val="FontStyle22"/>
          <w:rFonts w:asciiTheme="majorHAnsi" w:eastAsia="Times New Roman" w:hAnsiTheme="majorHAnsi" w:cstheme="majorHAnsi"/>
          <w:bCs/>
          <w:sz w:val="24"/>
          <w:szCs w:val="24"/>
          <w:lang w:val="ru-MD" w:eastAsia="ro-RO"/>
        </w:rPr>
        <w:t>бюджет</w:t>
      </w:r>
      <w:r w:rsidR="00D541CA" w:rsidRPr="00F4633D">
        <w:rPr>
          <w:rStyle w:val="FontStyle22"/>
          <w:rFonts w:asciiTheme="majorHAnsi" w:eastAsia="Calibri" w:hAnsiTheme="majorHAnsi" w:cstheme="majorHAnsi"/>
          <w:bCs/>
          <w:sz w:val="24"/>
          <w:szCs w:val="24"/>
          <w:lang w:val="ru-MD" w:eastAsia="ro-RO"/>
        </w:rPr>
        <w:t xml:space="preserve">, но </w:t>
      </w:r>
      <w:r w:rsidR="00D541CA" w:rsidRPr="00F4633D">
        <w:rPr>
          <w:rStyle w:val="FontStyle22"/>
          <w:rFonts w:asciiTheme="majorHAnsi" w:eastAsia="Times New Roman" w:hAnsiTheme="majorHAnsi" w:cstheme="majorHAnsi"/>
          <w:bCs/>
          <w:sz w:val="24"/>
          <w:szCs w:val="24"/>
          <w:lang w:val="ru-MD" w:eastAsia="ru-RU"/>
        </w:rPr>
        <w:t>администрируемым Государственной налоговой службой;</w:t>
      </w:r>
      <w:r w:rsidR="004819EF" w:rsidRPr="00F4633D">
        <w:rPr>
          <w:rFonts w:asciiTheme="majorHAnsi" w:eastAsia="Times New Roman" w:hAnsiTheme="majorHAnsi" w:cs="Times New Roman"/>
          <w:sz w:val="24"/>
          <w:szCs w:val="24"/>
          <w:lang w:val="ru-MD" w:eastAsia="ru-RU"/>
        </w:rPr>
        <w:t xml:space="preserve"> </w:t>
      </w:r>
    </w:p>
    <w:p w:rsidR="00D541CA" w:rsidRPr="00F4633D" w:rsidRDefault="00BA201C" w:rsidP="00D541CA">
      <w:pPr>
        <w:pStyle w:val="FNRefeCharChar"/>
        <w:spacing w:after="0" w:line="276" w:lineRule="auto"/>
        <w:ind w:firstLine="720"/>
        <w:jc w:val="both"/>
        <w:rPr>
          <w:rFonts w:asciiTheme="majorHAnsi" w:hAnsiTheme="majorHAnsi" w:cstheme="majorHAnsi"/>
          <w:color w:val="000000" w:themeColor="text1"/>
          <w:sz w:val="24"/>
          <w:szCs w:val="24"/>
          <w:vertAlign w:val="baseline"/>
          <w:lang w:val="ru-MD"/>
        </w:rPr>
      </w:pPr>
      <w:r w:rsidRPr="00F4633D">
        <w:rPr>
          <w:rFonts w:asciiTheme="majorHAnsi" w:hAnsiTheme="majorHAnsi" w:cstheme="majorHAnsi"/>
          <w:vertAlign w:val="baseline"/>
          <w:lang w:val="ru-MD"/>
        </w:rPr>
        <w:t>2.3.2.</w:t>
      </w:r>
      <w:r w:rsidR="00D541CA" w:rsidRPr="00F4633D">
        <w:rPr>
          <w:rFonts w:asciiTheme="majorHAnsi" w:hAnsiTheme="majorHAnsi" w:cstheme="majorHAnsi"/>
          <w:lang w:val="ru-MD"/>
        </w:rPr>
        <w:t xml:space="preserve"> </w:t>
      </w:r>
      <w:r w:rsidR="00D541CA" w:rsidRPr="00F4633D">
        <w:rPr>
          <w:rFonts w:asciiTheme="majorHAnsi" w:hAnsiTheme="majorHAnsi" w:cstheme="majorHAnsi"/>
          <w:color w:val="000000" w:themeColor="text1"/>
          <w:sz w:val="24"/>
          <w:szCs w:val="24"/>
          <w:vertAlign w:val="baseline"/>
          <w:lang w:val="ru-MD"/>
        </w:rPr>
        <w:t xml:space="preserve">приведения в </w:t>
      </w:r>
      <w:r w:rsidR="00D541CA" w:rsidRPr="00F4633D">
        <w:rPr>
          <w:rFonts w:asciiTheme="majorHAnsi" w:eastAsia="Times New Roman" w:hAnsiTheme="majorHAnsi" w:cstheme="majorHAnsi"/>
          <w:color w:val="000000" w:themeColor="text1"/>
          <w:sz w:val="24"/>
          <w:szCs w:val="24"/>
          <w:vertAlign w:val="baseline"/>
          <w:lang w:val="ru-MD" w:eastAsia="ru-RU"/>
        </w:rPr>
        <w:t xml:space="preserve">соответствие </w:t>
      </w:r>
      <w:r w:rsidR="00D541CA" w:rsidRPr="00F4633D">
        <w:rPr>
          <w:rFonts w:asciiTheme="majorHAnsi" w:hAnsiTheme="majorHAnsi" w:cstheme="majorHAnsi"/>
          <w:color w:val="000000" w:themeColor="text1"/>
          <w:sz w:val="24"/>
          <w:szCs w:val="24"/>
          <w:vertAlign w:val="baseline"/>
          <w:lang w:val="ru-MD"/>
        </w:rPr>
        <w:t xml:space="preserve">ведение синтетического и аналитического учета начислений, уплаты, </w:t>
      </w:r>
      <w:r w:rsidR="00D541CA" w:rsidRPr="00F4633D">
        <w:rPr>
          <w:rStyle w:val="FontStyle22"/>
          <w:rFonts w:asciiTheme="majorHAnsi" w:eastAsia="Calibri" w:hAnsiTheme="majorHAnsi" w:cstheme="majorHAnsi"/>
          <w:color w:val="000000" w:themeColor="text1"/>
          <w:sz w:val="24"/>
          <w:szCs w:val="24"/>
          <w:vertAlign w:val="baseline"/>
          <w:lang w:val="ru-MD" w:eastAsia="ro-RO"/>
        </w:rPr>
        <w:t>задолженност</w:t>
      </w:r>
      <w:r w:rsidR="00D541CA" w:rsidRPr="00F4633D">
        <w:rPr>
          <w:rFonts w:asciiTheme="majorHAnsi" w:hAnsiTheme="majorHAnsi" w:cstheme="majorHAnsi"/>
          <w:color w:val="000000" w:themeColor="text1"/>
          <w:sz w:val="24"/>
          <w:szCs w:val="24"/>
          <w:vertAlign w:val="baseline"/>
          <w:lang w:val="ru-MD"/>
        </w:rPr>
        <w:t xml:space="preserve">ей и </w:t>
      </w:r>
      <w:r w:rsidR="00D541CA" w:rsidRPr="00F4633D">
        <w:rPr>
          <w:rFonts w:asciiTheme="majorHAnsi" w:hAnsiTheme="majorHAnsi" w:cstheme="majorHAnsi"/>
          <w:bCs/>
          <w:color w:val="000000" w:themeColor="text1"/>
          <w:sz w:val="24"/>
          <w:szCs w:val="24"/>
          <w:vertAlign w:val="baseline"/>
          <w:lang w:val="ru-MD"/>
        </w:rPr>
        <w:t>обязательств</w:t>
      </w:r>
      <w:r w:rsidR="00D541CA" w:rsidRPr="00F4633D">
        <w:rPr>
          <w:rFonts w:asciiTheme="majorHAnsi" w:hAnsiTheme="majorHAnsi" w:cstheme="majorHAnsi"/>
          <w:color w:val="000000" w:themeColor="text1"/>
          <w:sz w:val="24"/>
          <w:szCs w:val="24"/>
          <w:vertAlign w:val="baseline"/>
          <w:lang w:val="ru-MD"/>
        </w:rPr>
        <w:t xml:space="preserve"> (остатков) по налогам, сборам и другим платежам из АИС ,,Текущий счет </w:t>
      </w:r>
      <w:r w:rsidR="00D541CA" w:rsidRPr="00F4633D">
        <w:rPr>
          <w:rStyle w:val="FontStyle22"/>
          <w:rFonts w:asciiTheme="majorHAnsi" w:eastAsia="Times New Roman" w:hAnsiTheme="majorHAnsi" w:cstheme="majorHAnsi"/>
          <w:color w:val="000000" w:themeColor="text1"/>
          <w:sz w:val="24"/>
          <w:szCs w:val="24"/>
          <w:vertAlign w:val="baseline"/>
          <w:lang w:val="ru-MD" w:eastAsia="ru-RU"/>
        </w:rPr>
        <w:t>налогоплательщика</w:t>
      </w:r>
      <w:r w:rsidR="00D541CA" w:rsidRPr="00F4633D">
        <w:rPr>
          <w:rFonts w:asciiTheme="majorHAnsi" w:hAnsiTheme="majorHAnsi" w:cstheme="majorHAnsi"/>
          <w:lang w:val="ru-MD"/>
        </w:rPr>
        <w:t>”</w:t>
      </w:r>
      <w:r w:rsidR="00D541CA" w:rsidRPr="00F4633D">
        <w:rPr>
          <w:rFonts w:asciiTheme="majorHAnsi" w:hAnsiTheme="majorHAnsi" w:cstheme="majorHAnsi"/>
          <w:color w:val="000000" w:themeColor="text1"/>
          <w:sz w:val="24"/>
          <w:szCs w:val="24"/>
          <w:vertAlign w:val="baseline"/>
          <w:lang w:val="ru-MD"/>
        </w:rPr>
        <w:t xml:space="preserve"> и из АИС ,,Налоговый кадастр</w:t>
      </w:r>
      <w:r w:rsidR="00D541CA" w:rsidRPr="00F4633D">
        <w:rPr>
          <w:rFonts w:asciiTheme="majorHAnsi" w:hAnsiTheme="majorHAnsi" w:cstheme="majorHAnsi"/>
          <w:sz w:val="24"/>
          <w:szCs w:val="24"/>
          <w:lang w:val="ru-MD"/>
        </w:rPr>
        <w:t>”</w:t>
      </w:r>
      <w:r w:rsidR="00D541CA" w:rsidRPr="00F4633D">
        <w:rPr>
          <w:rFonts w:asciiTheme="majorHAnsi" w:eastAsia="Times New Roman" w:hAnsiTheme="majorHAnsi" w:cstheme="majorHAnsi"/>
          <w:color w:val="000000" w:themeColor="text1"/>
          <w:sz w:val="24"/>
          <w:szCs w:val="24"/>
          <w:vertAlign w:val="baseline"/>
          <w:lang w:val="ru-MD" w:eastAsia="ru-RU"/>
        </w:rPr>
        <w:t xml:space="preserve"> с принципами</w:t>
      </w:r>
      <w:r w:rsidR="00D541CA" w:rsidRPr="00F4633D">
        <w:rPr>
          <w:rFonts w:asciiTheme="majorHAnsi" w:hAnsiTheme="majorHAnsi" w:cstheme="majorHAnsi"/>
          <w:color w:val="000000" w:themeColor="text1"/>
          <w:sz w:val="24"/>
          <w:szCs w:val="24"/>
          <w:vertAlign w:val="baseline"/>
          <w:lang w:val="ru-MD"/>
        </w:rPr>
        <w:t xml:space="preserve"> метода начислений;</w:t>
      </w:r>
    </w:p>
    <w:p w:rsidR="00D541CA" w:rsidRPr="00F4633D" w:rsidRDefault="00BA201C" w:rsidP="00F4633D">
      <w:pPr>
        <w:spacing w:after="0" w:line="276" w:lineRule="auto"/>
        <w:ind w:firstLine="709"/>
        <w:jc w:val="both"/>
        <w:rPr>
          <w:rFonts w:asciiTheme="majorHAnsi" w:hAnsiTheme="majorHAnsi" w:cstheme="majorHAnsi"/>
          <w:sz w:val="24"/>
          <w:szCs w:val="24"/>
          <w:lang w:val="ru-MD"/>
        </w:rPr>
      </w:pPr>
      <w:r w:rsidRPr="00F4633D">
        <w:rPr>
          <w:rFonts w:asciiTheme="majorHAnsi" w:hAnsiTheme="majorHAnsi" w:cstheme="majorHAnsi"/>
          <w:sz w:val="24"/>
          <w:szCs w:val="24"/>
          <w:lang w:val="ru-MD"/>
        </w:rPr>
        <w:t>2.3.3.</w:t>
      </w:r>
      <w:r w:rsidR="00D541CA" w:rsidRPr="00F4633D">
        <w:rPr>
          <w:rFonts w:asciiTheme="majorHAnsi" w:hAnsiTheme="majorHAnsi" w:cstheme="majorHAnsi"/>
          <w:sz w:val="24"/>
          <w:szCs w:val="24"/>
          <w:lang w:val="ru-MD"/>
        </w:rPr>
        <w:t xml:space="preserve"> корректировки А</w:t>
      </w:r>
      <w:r w:rsidR="00AB6F4F" w:rsidRPr="00F4633D">
        <w:rPr>
          <w:rFonts w:asciiTheme="majorHAnsi" w:hAnsiTheme="majorHAnsi" w:cstheme="majorHAnsi"/>
          <w:sz w:val="24"/>
          <w:szCs w:val="24"/>
          <w:lang w:val="ru-MD"/>
        </w:rPr>
        <w:t>ИС ,,</w:t>
      </w:r>
      <w:r w:rsidR="00AB6F4F" w:rsidRPr="00F4633D">
        <w:rPr>
          <w:rFonts w:asciiTheme="majorHAnsi" w:hAnsiTheme="majorHAnsi" w:cstheme="majorHAnsi"/>
          <w:color w:val="000000" w:themeColor="text1"/>
          <w:sz w:val="24"/>
          <w:szCs w:val="24"/>
          <w:lang w:val="ru-MD"/>
        </w:rPr>
        <w:t>Налоговый кадастр</w:t>
      </w:r>
      <w:r w:rsidR="00AB6F4F" w:rsidRPr="00F4633D">
        <w:rPr>
          <w:rFonts w:asciiTheme="majorHAnsi" w:hAnsiTheme="majorHAnsi" w:cstheme="majorHAnsi"/>
          <w:sz w:val="24"/>
          <w:szCs w:val="24"/>
          <w:lang w:val="ru-MD"/>
        </w:rPr>
        <w:t xml:space="preserve">” с целью устранения ошибок при расчете налога на объекты </w:t>
      </w:r>
      <w:r w:rsidR="00AB6F4F" w:rsidRPr="00F4633D">
        <w:rPr>
          <w:rFonts w:asciiTheme="majorHAnsi" w:eastAsia="Times New Roman" w:hAnsiTheme="majorHAnsi" w:cstheme="majorHAnsi"/>
          <w:color w:val="0D0D0D" w:themeColor="text1" w:themeTint="F2"/>
          <w:sz w:val="24"/>
          <w:szCs w:val="24"/>
          <w:lang w:val="ru-MD" w:eastAsia="ru-RU"/>
        </w:rPr>
        <w:t>недвижимого имущества и обеспечения начисления налогов на все объекты налогообложения;</w:t>
      </w:r>
    </w:p>
    <w:p w:rsidR="00AB6F4F" w:rsidRPr="00F4633D" w:rsidRDefault="00BA201C" w:rsidP="00BA201C">
      <w:pPr>
        <w:pStyle w:val="aa"/>
        <w:spacing w:line="276" w:lineRule="auto"/>
        <w:ind w:firstLine="720"/>
        <w:rPr>
          <w:rFonts w:asciiTheme="majorHAnsi" w:hAnsiTheme="majorHAnsi" w:cstheme="majorHAnsi"/>
          <w:lang w:val="ru-MD"/>
        </w:rPr>
      </w:pPr>
      <w:r w:rsidRPr="00F4633D">
        <w:rPr>
          <w:rFonts w:asciiTheme="majorHAnsi" w:hAnsiTheme="majorHAnsi" w:cstheme="majorHAnsi"/>
          <w:b/>
          <w:lang w:val="ru-MD"/>
        </w:rPr>
        <w:t>2.4.</w:t>
      </w:r>
      <w:r w:rsidR="00AB6F4F" w:rsidRPr="00F4633D">
        <w:rPr>
          <w:rFonts w:asciiTheme="majorHAnsi" w:hAnsiTheme="majorHAnsi" w:cstheme="majorHAnsi"/>
          <w:b/>
          <w:lang w:val="ru-MD"/>
        </w:rPr>
        <w:t xml:space="preserve"> </w:t>
      </w:r>
      <w:r w:rsidR="00AB6F4F" w:rsidRPr="00F4633D">
        <w:rPr>
          <w:rFonts w:asciiTheme="majorHAnsi" w:hAnsiTheme="majorHAnsi"/>
          <w:b/>
          <w:lang w:val="ru-MD"/>
        </w:rPr>
        <w:t xml:space="preserve">Министерству финансов </w:t>
      </w:r>
      <w:r w:rsidR="00AB6F4F" w:rsidRPr="00F4633D">
        <w:rPr>
          <w:rFonts w:asciiTheme="majorHAnsi" w:hAnsiTheme="majorHAnsi"/>
          <w:lang w:val="ru-MD"/>
        </w:rPr>
        <w:t>для:</w:t>
      </w:r>
    </w:p>
    <w:p w:rsidR="00AB6F4F" w:rsidRPr="00F4633D" w:rsidRDefault="00BA201C" w:rsidP="00BA201C">
      <w:pPr>
        <w:pStyle w:val="aa"/>
        <w:spacing w:line="276" w:lineRule="auto"/>
        <w:ind w:firstLine="720"/>
        <w:rPr>
          <w:rFonts w:asciiTheme="majorHAnsi" w:hAnsiTheme="majorHAnsi" w:cstheme="majorHAnsi"/>
          <w:lang w:val="ru-MD"/>
        </w:rPr>
      </w:pPr>
      <w:r w:rsidRPr="00F4633D">
        <w:rPr>
          <w:rFonts w:asciiTheme="majorHAnsi" w:hAnsiTheme="majorHAnsi" w:cstheme="majorHAnsi"/>
          <w:lang w:val="ru-MD"/>
        </w:rPr>
        <w:lastRenderedPageBreak/>
        <w:t>2.4.1.</w:t>
      </w:r>
      <w:r w:rsidRPr="00F4633D">
        <w:rPr>
          <w:rFonts w:asciiTheme="majorHAnsi" w:hAnsiTheme="majorHAnsi" w:cstheme="majorHAnsi"/>
          <w:b/>
          <w:lang w:val="ru-MD"/>
        </w:rPr>
        <w:t xml:space="preserve"> </w:t>
      </w:r>
      <w:r w:rsidR="00AB6F4F" w:rsidRPr="00F4633D">
        <w:rPr>
          <w:rFonts w:asciiTheme="majorHAnsi" w:hAnsiTheme="majorHAnsi" w:cstheme="majorHAnsi"/>
          <w:lang w:val="ru-MD"/>
        </w:rPr>
        <w:t>пересмотра и</w:t>
      </w:r>
      <w:r w:rsidR="00AB6F4F" w:rsidRPr="00F4633D">
        <w:rPr>
          <w:rFonts w:asciiTheme="majorHAnsi" w:hAnsiTheme="majorHAnsi" w:cstheme="majorHAnsi"/>
          <w:b/>
          <w:lang w:val="ru-MD"/>
        </w:rPr>
        <w:t xml:space="preserve"> </w:t>
      </w:r>
      <w:r w:rsidR="00AB6F4F" w:rsidRPr="00F4633D">
        <w:rPr>
          <w:rFonts w:asciiTheme="majorHAnsi" w:hAnsiTheme="majorHAnsi" w:cstheme="majorHAnsi"/>
          <w:lang w:val="ru-MD"/>
        </w:rPr>
        <w:t xml:space="preserve">дополнения сквозь призму метода начислений Методологических норм, </w:t>
      </w:r>
      <w:r w:rsidR="00AB6F4F" w:rsidRPr="00F4633D">
        <w:rPr>
          <w:rFonts w:asciiTheme="majorHAnsi" w:hAnsiTheme="majorHAnsi"/>
          <w:lang w:val="ru-MD" w:eastAsia="ru-RU"/>
        </w:rPr>
        <w:t>утвержденных Приказом министра финансов №</w:t>
      </w:r>
      <w:r w:rsidR="00AB6F4F" w:rsidRPr="00F4633D">
        <w:rPr>
          <w:rFonts w:asciiTheme="majorHAnsi" w:hAnsiTheme="majorHAnsi" w:cstheme="majorHAnsi"/>
          <w:lang w:val="ru-MD"/>
        </w:rPr>
        <w:t xml:space="preserve">216 от 28.12.2015, относительно учета и отражения в </w:t>
      </w:r>
      <w:r w:rsidR="00AB6F4F" w:rsidRPr="00F4633D">
        <w:rPr>
          <w:rFonts w:asciiTheme="majorHAnsi" w:hAnsiTheme="majorHAnsi" w:cstheme="majorHAnsi"/>
          <w:bCs/>
          <w:lang w:val="ru-MD"/>
        </w:rPr>
        <w:t>отчетност</w:t>
      </w:r>
      <w:r w:rsidR="00AB6F4F" w:rsidRPr="00F4633D">
        <w:rPr>
          <w:rFonts w:asciiTheme="majorHAnsi" w:hAnsiTheme="majorHAnsi" w:cstheme="majorHAnsi"/>
          <w:lang w:val="ru-MD"/>
        </w:rPr>
        <w:t xml:space="preserve">и ОМПУ: </w:t>
      </w:r>
    </w:p>
    <w:p w:rsidR="00AB6F4F" w:rsidRPr="00F4633D" w:rsidRDefault="00BA201C" w:rsidP="00BA201C">
      <w:pPr>
        <w:spacing w:after="0" w:line="276" w:lineRule="auto"/>
        <w:ind w:firstLine="720"/>
        <w:jc w:val="both"/>
        <w:rPr>
          <w:rFonts w:asciiTheme="majorHAnsi" w:hAnsiTheme="majorHAnsi" w:cstheme="majorHAnsi"/>
          <w:sz w:val="24"/>
          <w:szCs w:val="24"/>
          <w:lang w:val="ru-MD"/>
        </w:rPr>
      </w:pPr>
      <w:r w:rsidRPr="00F4633D">
        <w:rPr>
          <w:rFonts w:asciiTheme="majorHAnsi" w:hAnsiTheme="majorHAnsi" w:cstheme="majorHAnsi"/>
          <w:b/>
          <w:sz w:val="24"/>
          <w:szCs w:val="24"/>
          <w:lang w:val="ru-MD"/>
        </w:rPr>
        <w:t xml:space="preserve">- </w:t>
      </w:r>
      <w:r w:rsidR="00AB6F4F" w:rsidRPr="00F4633D">
        <w:rPr>
          <w:rFonts w:asciiTheme="majorHAnsi" w:hAnsiTheme="majorHAnsi" w:cstheme="majorHAnsi"/>
          <w:sz w:val="24"/>
          <w:szCs w:val="24"/>
          <w:lang w:val="ru-MD"/>
        </w:rPr>
        <w:t xml:space="preserve">начислений, </w:t>
      </w:r>
      <w:r w:rsidR="00AB6F4F" w:rsidRPr="00F4633D">
        <w:rPr>
          <w:rFonts w:asciiTheme="majorHAnsi" w:hAnsiTheme="majorHAnsi" w:cstheme="majorHAnsi"/>
          <w:bCs/>
          <w:sz w:val="24"/>
          <w:szCs w:val="24"/>
          <w:lang w:val="ru-MD"/>
        </w:rPr>
        <w:t>обязательств</w:t>
      </w:r>
      <w:r w:rsidR="00AB6F4F" w:rsidRPr="00F4633D">
        <w:rPr>
          <w:rFonts w:asciiTheme="majorHAnsi" w:hAnsiTheme="majorHAnsi" w:cstheme="majorHAnsi"/>
          <w:sz w:val="24"/>
          <w:szCs w:val="24"/>
          <w:lang w:val="ru-MD"/>
        </w:rPr>
        <w:t xml:space="preserve"> и </w:t>
      </w:r>
      <w:r w:rsidR="00AB6F4F" w:rsidRPr="00F4633D">
        <w:rPr>
          <w:rStyle w:val="FontStyle22"/>
          <w:rFonts w:asciiTheme="majorHAnsi" w:eastAsia="Calibri" w:hAnsiTheme="majorHAnsi" w:cstheme="majorHAnsi"/>
          <w:sz w:val="24"/>
          <w:szCs w:val="24"/>
          <w:lang w:val="ru-MD" w:eastAsia="ro-RO"/>
        </w:rPr>
        <w:t>задолженности</w:t>
      </w:r>
      <w:r w:rsidR="00AB6F4F" w:rsidRPr="00F4633D">
        <w:rPr>
          <w:rFonts w:asciiTheme="majorHAnsi" w:hAnsiTheme="majorHAnsi" w:cstheme="majorHAnsi"/>
          <w:sz w:val="24"/>
          <w:szCs w:val="24"/>
          <w:lang w:val="ru-MD"/>
        </w:rPr>
        <w:t xml:space="preserve"> по налогам, сборам и другим платежам, поступающим в </w:t>
      </w:r>
      <w:r w:rsidR="00AB6F4F" w:rsidRPr="00F4633D">
        <w:rPr>
          <w:rFonts w:asciiTheme="majorHAnsi" w:eastAsia="Times New Roman" w:hAnsiTheme="majorHAnsi" w:cstheme="majorHAnsi"/>
          <w:sz w:val="24"/>
          <w:szCs w:val="24"/>
          <w:lang w:val="ru-MD"/>
        </w:rPr>
        <w:t>бюджет</w:t>
      </w:r>
      <w:r w:rsidR="00AB6F4F" w:rsidRPr="00F4633D">
        <w:rPr>
          <w:rFonts w:asciiTheme="majorHAnsi" w:hAnsiTheme="majorHAnsi" w:cstheme="majorHAnsi"/>
          <w:sz w:val="24"/>
          <w:szCs w:val="24"/>
          <w:lang w:val="ru-MD"/>
        </w:rPr>
        <w:t xml:space="preserve">ы АТЕ, </w:t>
      </w:r>
      <w:r w:rsidR="00AB6F4F" w:rsidRPr="00F4633D">
        <w:rPr>
          <w:rFonts w:asciiTheme="majorHAnsi" w:eastAsia="Times New Roman" w:hAnsiTheme="majorHAnsi" w:cstheme="majorHAnsi"/>
          <w:sz w:val="24"/>
          <w:szCs w:val="24"/>
          <w:lang w:val="ru-MD" w:eastAsia="ru-RU"/>
        </w:rPr>
        <w:t>администрируемы</w:t>
      </w:r>
      <w:r w:rsidR="00D314FE">
        <w:rPr>
          <w:rFonts w:asciiTheme="majorHAnsi" w:eastAsia="Times New Roman" w:hAnsiTheme="majorHAnsi" w:cstheme="majorHAnsi"/>
          <w:sz w:val="24"/>
          <w:szCs w:val="24"/>
          <w:lang w:val="ru-MD" w:eastAsia="ru-RU"/>
        </w:rPr>
        <w:t>м</w:t>
      </w:r>
      <w:r w:rsidR="00AB6F4F" w:rsidRPr="00F4633D">
        <w:rPr>
          <w:rFonts w:asciiTheme="majorHAnsi" w:eastAsia="Times New Roman" w:hAnsiTheme="majorHAnsi" w:cstheme="majorHAnsi"/>
          <w:sz w:val="24"/>
          <w:szCs w:val="24"/>
          <w:lang w:val="ru-MD" w:eastAsia="ru-RU"/>
        </w:rPr>
        <w:t xml:space="preserve"> </w:t>
      </w:r>
      <w:r w:rsidR="00AB6F4F" w:rsidRPr="00F4633D">
        <w:rPr>
          <w:rFonts w:asciiTheme="majorHAnsi" w:eastAsia="Times New Roman" w:hAnsiTheme="majorHAnsi" w:cstheme="majorHAnsi"/>
          <w:color w:val="000000"/>
          <w:sz w:val="24"/>
          <w:szCs w:val="24"/>
          <w:lang w:val="ru-MD" w:eastAsia="ru-RU"/>
        </w:rPr>
        <w:t>Государственной налоговой службой и Службой по сбору местных налогов и сборов</w:t>
      </w:r>
      <w:r w:rsidR="007454DD" w:rsidRPr="00F4633D">
        <w:rPr>
          <w:rFonts w:asciiTheme="majorHAnsi" w:hAnsiTheme="majorHAnsi" w:cstheme="majorHAnsi"/>
          <w:sz w:val="24"/>
          <w:szCs w:val="24"/>
          <w:lang w:val="ru-MD"/>
        </w:rPr>
        <w:t>;</w:t>
      </w:r>
    </w:p>
    <w:p w:rsidR="007454DD" w:rsidRPr="00F4633D" w:rsidRDefault="00BA201C" w:rsidP="00BA201C">
      <w:pPr>
        <w:pStyle w:val="aa"/>
        <w:spacing w:line="276" w:lineRule="auto"/>
        <w:ind w:firstLine="720"/>
        <w:rPr>
          <w:rFonts w:asciiTheme="majorHAnsi" w:hAnsiTheme="majorHAnsi" w:cstheme="majorHAnsi"/>
          <w:lang w:val="ru-MD"/>
        </w:rPr>
      </w:pPr>
      <w:r w:rsidRPr="00F4633D">
        <w:rPr>
          <w:rFonts w:asciiTheme="majorHAnsi" w:hAnsiTheme="majorHAnsi" w:cstheme="majorHAnsi"/>
          <w:lang w:val="ru-MD"/>
        </w:rPr>
        <w:t>-</w:t>
      </w:r>
      <w:r w:rsidR="007454DD" w:rsidRPr="00F4633D">
        <w:rPr>
          <w:rFonts w:asciiTheme="majorHAnsi" w:hAnsiTheme="majorHAnsi" w:cstheme="majorHAnsi"/>
          <w:lang w:val="ru-MD"/>
        </w:rPr>
        <w:t xml:space="preserve"> </w:t>
      </w:r>
      <w:r w:rsidR="007454DD" w:rsidRPr="00F4633D">
        <w:rPr>
          <w:rFonts w:asciiTheme="majorHAnsi" w:hAnsiTheme="majorHAnsi" w:cstheme="majorHAnsi"/>
          <w:lang w:val="ru-MD" w:eastAsia="ru-RU"/>
        </w:rPr>
        <w:t>использования</w:t>
      </w:r>
      <w:r w:rsidR="007454DD" w:rsidRPr="00F4633D">
        <w:rPr>
          <w:rFonts w:asciiTheme="majorHAnsi" w:hAnsiTheme="majorHAnsi" w:cstheme="majorHAnsi"/>
          <w:lang w:val="ru-MD"/>
        </w:rPr>
        <w:t xml:space="preserve"> по назначению </w:t>
      </w:r>
      <w:r w:rsidR="007454DD" w:rsidRPr="00F4633D">
        <w:rPr>
          <w:rFonts w:asciiTheme="majorHAnsi" w:hAnsiTheme="majorHAnsi"/>
          <w:lang w:val="ru-MD"/>
        </w:rPr>
        <w:t>трансфертов</w:t>
      </w:r>
      <w:r w:rsidR="007454DD" w:rsidRPr="00F4633D">
        <w:rPr>
          <w:rFonts w:asciiTheme="majorHAnsi" w:hAnsiTheme="majorHAnsi" w:cstheme="majorHAnsi"/>
          <w:lang w:val="ru-MD"/>
        </w:rPr>
        <w:t xml:space="preserve"> </w:t>
      </w:r>
      <w:r w:rsidR="007454DD" w:rsidRPr="00F4633D">
        <w:rPr>
          <w:rFonts w:asciiTheme="majorHAnsi" w:hAnsiTheme="majorHAnsi" w:cstheme="majorHAnsi"/>
          <w:iCs/>
          <w:lang w:val="ru-MD" w:eastAsia="ru-RU"/>
        </w:rPr>
        <w:t>специального назначения, полученных из других бюджетов;</w:t>
      </w:r>
      <w:r w:rsidR="007454DD" w:rsidRPr="00F4633D">
        <w:rPr>
          <w:rFonts w:ascii="Calibri Light" w:hAnsi="Calibri Light" w:cstheme="majorHAnsi"/>
          <w:b/>
          <w:i/>
          <w:iCs/>
          <w:sz w:val="28"/>
          <w:szCs w:val="28"/>
          <w:lang w:val="ru-MD" w:eastAsia="ru-RU"/>
        </w:rPr>
        <w:t xml:space="preserve"> </w:t>
      </w:r>
      <w:r w:rsidR="007454DD" w:rsidRPr="00F4633D">
        <w:rPr>
          <w:rFonts w:asciiTheme="majorHAnsi" w:hAnsiTheme="majorHAnsi" w:cstheme="majorHAnsi"/>
          <w:b/>
          <w:i/>
          <w:iCs/>
          <w:lang w:val="ru-MD" w:eastAsia="ru-RU"/>
        </w:rPr>
        <w:t xml:space="preserve">  </w:t>
      </w:r>
    </w:p>
    <w:p w:rsidR="007454DD" w:rsidRPr="00F4633D" w:rsidRDefault="00BA201C" w:rsidP="007454DD">
      <w:pPr>
        <w:pStyle w:val="aa"/>
        <w:spacing w:line="276" w:lineRule="auto"/>
        <w:ind w:firstLine="720"/>
        <w:rPr>
          <w:rFonts w:asciiTheme="majorHAnsi" w:hAnsiTheme="majorHAnsi" w:cstheme="majorHAnsi"/>
          <w:lang w:val="ru-MD"/>
        </w:rPr>
      </w:pPr>
      <w:r w:rsidRPr="00F4633D">
        <w:rPr>
          <w:rFonts w:asciiTheme="majorHAnsi" w:hAnsiTheme="majorHAnsi" w:cstheme="majorHAnsi"/>
          <w:lang w:val="ru-MD"/>
        </w:rPr>
        <w:t>2.4.2.</w:t>
      </w:r>
      <w:r w:rsidR="007454DD" w:rsidRPr="00F4633D">
        <w:rPr>
          <w:rFonts w:asciiTheme="majorHAnsi" w:hAnsiTheme="majorHAnsi" w:cstheme="majorHAnsi"/>
          <w:lang w:val="ru-MD"/>
        </w:rPr>
        <w:t xml:space="preserve"> корректировки </w:t>
      </w:r>
      <w:r w:rsidR="007454DD" w:rsidRPr="00F4633D">
        <w:rPr>
          <w:rFonts w:asciiTheme="majorHAnsi" w:hAnsiTheme="majorHAnsi" w:cstheme="majorHAnsi"/>
          <w:bCs/>
          <w:lang w:val="ru-MD" w:eastAsia="ro-RO"/>
        </w:rPr>
        <w:t xml:space="preserve">информационной системы управления публичными финансами </w:t>
      </w:r>
      <w:r w:rsidR="007454DD" w:rsidRPr="00F4633D">
        <w:rPr>
          <w:rFonts w:asciiTheme="majorHAnsi" w:hAnsiTheme="majorHAnsi"/>
          <w:bCs/>
          <w:lang w:val="ru-MD" w:eastAsia="ro-RO"/>
        </w:rPr>
        <w:t xml:space="preserve">Министерства финансов с принципами </w:t>
      </w:r>
      <w:r w:rsidR="007454DD" w:rsidRPr="00F4633D">
        <w:rPr>
          <w:rFonts w:asciiTheme="majorHAnsi" w:hAnsiTheme="majorHAnsi" w:cstheme="majorHAnsi"/>
          <w:lang w:val="ru-MD"/>
        </w:rPr>
        <w:t xml:space="preserve">метода начислений с целью отражения </w:t>
      </w:r>
      <w:r w:rsidR="00D314FE" w:rsidRPr="00F4633D">
        <w:rPr>
          <w:rFonts w:asciiTheme="majorHAnsi" w:hAnsiTheme="majorHAnsi" w:cstheme="majorHAnsi"/>
          <w:lang w:val="ru-MD"/>
        </w:rPr>
        <w:t xml:space="preserve">МПО </w:t>
      </w:r>
      <w:r w:rsidR="007454DD" w:rsidRPr="00F4633D">
        <w:rPr>
          <w:rFonts w:asciiTheme="majorHAnsi" w:hAnsiTheme="majorHAnsi" w:cstheme="majorHAnsi"/>
          <w:lang w:val="ru-MD"/>
        </w:rPr>
        <w:t xml:space="preserve">в </w:t>
      </w:r>
      <w:r w:rsidR="007454DD" w:rsidRPr="00F4633D">
        <w:rPr>
          <w:rFonts w:asciiTheme="majorHAnsi" w:hAnsiTheme="majorHAnsi" w:cstheme="majorHAnsi"/>
          <w:bCs/>
          <w:lang w:val="ru-MD"/>
        </w:rPr>
        <w:t>отчетност</w:t>
      </w:r>
      <w:r w:rsidR="007454DD" w:rsidRPr="00F4633D">
        <w:rPr>
          <w:rFonts w:asciiTheme="majorHAnsi" w:hAnsiTheme="majorHAnsi" w:cstheme="majorHAnsi"/>
          <w:lang w:val="ru-MD"/>
        </w:rPr>
        <w:t xml:space="preserve">и начислений, </w:t>
      </w:r>
      <w:r w:rsidR="007454DD" w:rsidRPr="00F4633D">
        <w:rPr>
          <w:rFonts w:asciiTheme="majorHAnsi" w:hAnsiTheme="majorHAnsi" w:cstheme="majorHAnsi"/>
          <w:bCs/>
          <w:lang w:val="ru-MD"/>
        </w:rPr>
        <w:t>обязательств</w:t>
      </w:r>
      <w:r w:rsidR="007454DD" w:rsidRPr="00F4633D">
        <w:rPr>
          <w:rFonts w:asciiTheme="majorHAnsi" w:hAnsiTheme="majorHAnsi" w:cstheme="majorHAnsi"/>
          <w:lang w:val="ru-MD"/>
        </w:rPr>
        <w:t xml:space="preserve"> и </w:t>
      </w:r>
      <w:r w:rsidR="007454DD" w:rsidRPr="00F4633D">
        <w:rPr>
          <w:rStyle w:val="FontStyle22"/>
          <w:rFonts w:asciiTheme="majorHAnsi" w:eastAsia="Calibri" w:hAnsiTheme="majorHAnsi" w:cstheme="majorHAnsi"/>
          <w:sz w:val="24"/>
          <w:szCs w:val="24"/>
          <w:lang w:val="ru-MD" w:eastAsia="ro-RO"/>
        </w:rPr>
        <w:t>задолженности</w:t>
      </w:r>
      <w:r w:rsidR="007454DD" w:rsidRPr="00F4633D">
        <w:rPr>
          <w:rFonts w:asciiTheme="majorHAnsi" w:hAnsiTheme="majorHAnsi" w:cstheme="majorHAnsi"/>
          <w:lang w:val="ru-MD"/>
        </w:rPr>
        <w:t xml:space="preserve"> по налогам, сборам</w:t>
      </w:r>
      <w:r w:rsidR="00D314FE">
        <w:rPr>
          <w:rFonts w:asciiTheme="majorHAnsi" w:hAnsiTheme="majorHAnsi" w:cstheme="majorHAnsi"/>
          <w:lang w:val="ru-MD"/>
        </w:rPr>
        <w:t>,</w:t>
      </w:r>
      <w:r w:rsidR="007454DD" w:rsidRPr="00F4633D">
        <w:rPr>
          <w:rFonts w:asciiTheme="majorHAnsi" w:hAnsiTheme="majorHAnsi" w:cstheme="majorHAnsi"/>
          <w:lang w:val="ru-MD"/>
        </w:rPr>
        <w:t xml:space="preserve"> другим платежам и не</w:t>
      </w:r>
      <w:r w:rsidR="007454DD" w:rsidRPr="00F4633D">
        <w:rPr>
          <w:rFonts w:asciiTheme="majorHAnsi" w:hAnsiTheme="majorHAnsi" w:cstheme="majorHAnsi"/>
          <w:lang w:val="ru-MD" w:eastAsia="ru-RU"/>
        </w:rPr>
        <w:t>использованных</w:t>
      </w:r>
      <w:r w:rsidR="007454DD" w:rsidRPr="00F4633D">
        <w:rPr>
          <w:rFonts w:asciiTheme="majorHAnsi" w:hAnsiTheme="majorHAnsi" w:cstheme="majorHAnsi"/>
          <w:lang w:val="ru-MD"/>
        </w:rPr>
        <w:t xml:space="preserve"> </w:t>
      </w:r>
      <w:r w:rsidR="007454DD" w:rsidRPr="00F4633D">
        <w:rPr>
          <w:rFonts w:asciiTheme="majorHAnsi" w:hAnsiTheme="majorHAnsi"/>
          <w:lang w:val="ru-MD"/>
        </w:rPr>
        <w:t xml:space="preserve">трансфертов </w:t>
      </w:r>
      <w:r w:rsidR="007454DD" w:rsidRPr="00F4633D">
        <w:rPr>
          <w:rFonts w:asciiTheme="majorHAnsi" w:hAnsiTheme="majorHAnsi" w:cstheme="majorHAnsi"/>
          <w:iCs/>
          <w:lang w:val="ru-MD" w:eastAsia="ru-RU"/>
        </w:rPr>
        <w:t>специального назначения</w:t>
      </w:r>
      <w:r w:rsidR="007454DD" w:rsidRPr="00F4633D">
        <w:rPr>
          <w:rFonts w:ascii="Calibri Light" w:hAnsi="Calibri Light"/>
          <w:i/>
          <w:iCs/>
          <w:lang w:val="ru-MD" w:eastAsia="ru-RU"/>
        </w:rPr>
        <w:t>;</w:t>
      </w:r>
    </w:p>
    <w:p w:rsidR="007454DD" w:rsidRPr="00F4633D" w:rsidRDefault="00BA201C" w:rsidP="007454DD">
      <w:pPr>
        <w:pStyle w:val="aa"/>
        <w:spacing w:line="276" w:lineRule="auto"/>
        <w:ind w:firstLine="720"/>
        <w:rPr>
          <w:rFonts w:asciiTheme="majorHAnsi" w:hAnsiTheme="majorHAnsi" w:cstheme="majorHAnsi"/>
          <w:lang w:val="ru-MD"/>
        </w:rPr>
      </w:pPr>
      <w:r w:rsidRPr="00F4633D">
        <w:rPr>
          <w:rFonts w:asciiTheme="majorHAnsi" w:hAnsiTheme="majorHAnsi" w:cstheme="majorHAnsi"/>
          <w:lang w:val="ru-MD"/>
        </w:rPr>
        <w:t>2.4.3.</w:t>
      </w:r>
      <w:r w:rsidR="007454DD" w:rsidRPr="00F4633D">
        <w:rPr>
          <w:rFonts w:asciiTheme="majorHAnsi" w:hAnsiTheme="majorHAnsi" w:cstheme="majorHAnsi"/>
          <w:lang w:val="ru-MD"/>
        </w:rPr>
        <w:t xml:space="preserve"> информирования о не</w:t>
      </w:r>
      <w:r w:rsidR="007454DD" w:rsidRPr="00F4633D">
        <w:rPr>
          <w:rFonts w:asciiTheme="majorHAnsi" w:hAnsiTheme="majorHAnsi" w:cstheme="majorHAnsi"/>
          <w:lang w:val="ru-MD" w:eastAsia="ru-RU"/>
        </w:rPr>
        <w:t xml:space="preserve">использовании г. Дурлешть в </w:t>
      </w:r>
      <w:r w:rsidR="007454DD" w:rsidRPr="00F4633D">
        <w:rPr>
          <w:rFonts w:asciiTheme="majorHAnsi" w:hAnsiTheme="majorHAnsi" w:cstheme="majorHAnsi"/>
          <w:lang w:val="ru-MD"/>
        </w:rPr>
        <w:t xml:space="preserve">2017 году </w:t>
      </w:r>
      <w:r w:rsidR="007454DD" w:rsidRPr="00F4633D">
        <w:rPr>
          <w:rFonts w:asciiTheme="majorHAnsi" w:hAnsiTheme="majorHAnsi"/>
          <w:lang w:val="ru-MD"/>
        </w:rPr>
        <w:t xml:space="preserve">трансфертов </w:t>
      </w:r>
      <w:r w:rsidR="007454DD" w:rsidRPr="00F4633D">
        <w:rPr>
          <w:rFonts w:asciiTheme="majorHAnsi" w:hAnsiTheme="majorHAnsi" w:cstheme="majorHAnsi"/>
          <w:iCs/>
          <w:lang w:val="ru-MD" w:eastAsia="ru-RU"/>
        </w:rPr>
        <w:t xml:space="preserve">специального назначения в сумме </w:t>
      </w:r>
      <w:r w:rsidR="007454DD" w:rsidRPr="00F4633D">
        <w:rPr>
          <w:rFonts w:asciiTheme="majorHAnsi" w:hAnsiTheme="majorHAnsi" w:cstheme="majorHAnsi"/>
          <w:lang w:val="ru-MD"/>
        </w:rPr>
        <w:t xml:space="preserve">684,6 </w:t>
      </w:r>
      <w:r w:rsidR="007454DD" w:rsidRPr="00F4633D">
        <w:rPr>
          <w:rFonts w:asciiTheme="majorHAnsi" w:hAnsiTheme="majorHAnsi" w:cstheme="majorHAnsi"/>
          <w:color w:val="000000"/>
          <w:spacing w:val="-4"/>
          <w:shd w:val="clear" w:color="auto" w:fill="FFFFFF"/>
          <w:lang w:val="ru-MD"/>
        </w:rPr>
        <w:t>тыс. леев;</w:t>
      </w:r>
    </w:p>
    <w:p w:rsidR="001E35E0" w:rsidRPr="00F4633D" w:rsidRDefault="00BA201C" w:rsidP="00BA201C">
      <w:pPr>
        <w:pStyle w:val="aa"/>
        <w:spacing w:line="276" w:lineRule="auto"/>
        <w:ind w:firstLine="720"/>
        <w:rPr>
          <w:rFonts w:asciiTheme="majorHAnsi" w:hAnsiTheme="majorHAnsi" w:cstheme="majorHAnsi"/>
          <w:lang w:val="ru-MD"/>
        </w:rPr>
      </w:pPr>
      <w:r w:rsidRPr="00F4633D">
        <w:rPr>
          <w:rFonts w:asciiTheme="majorHAnsi" w:hAnsiTheme="majorHAnsi" w:cstheme="majorHAnsi"/>
          <w:b/>
          <w:lang w:val="ru-MD"/>
        </w:rPr>
        <w:t xml:space="preserve">2.5. </w:t>
      </w:r>
      <w:r w:rsidR="001E35E0" w:rsidRPr="00F4633D">
        <w:rPr>
          <w:rFonts w:asciiTheme="majorHAnsi" w:hAnsiTheme="majorHAnsi"/>
          <w:b/>
          <w:szCs w:val="28"/>
          <w:lang w:val="ru-MD"/>
        </w:rPr>
        <w:t>Государственной канцеляр</w:t>
      </w:r>
      <w:r w:rsidR="001E35E0" w:rsidRPr="00F4633D">
        <w:rPr>
          <w:rFonts w:asciiTheme="majorHAnsi" w:hAnsiTheme="majorHAnsi" w:cstheme="majorHAnsi"/>
          <w:b/>
          <w:lang w:val="ru-MD"/>
        </w:rPr>
        <w:t xml:space="preserve">ии и Территориальному офису Кишинэу Государственной канцелярии </w:t>
      </w:r>
      <w:r w:rsidR="001E35E0" w:rsidRPr="00F4633D">
        <w:rPr>
          <w:rFonts w:asciiTheme="majorHAnsi" w:hAnsiTheme="majorHAnsi" w:cstheme="majorHAnsi"/>
          <w:lang w:val="ru-MD"/>
        </w:rPr>
        <w:t xml:space="preserve">для обеспечения единообразия </w:t>
      </w:r>
      <w:r w:rsidR="001E35E0" w:rsidRPr="00F4633D">
        <w:rPr>
          <w:rFonts w:asciiTheme="majorHAnsi" w:hAnsiTheme="majorHAnsi" w:cstheme="majorHAnsi"/>
          <w:lang w:val="ru-MD" w:eastAsia="ru-RU"/>
        </w:rPr>
        <w:t>административного контроля решений органов местного публичного управления;</w:t>
      </w:r>
    </w:p>
    <w:p w:rsidR="001E35E0" w:rsidRPr="00F4633D" w:rsidRDefault="00BA201C" w:rsidP="00BA201C">
      <w:pPr>
        <w:spacing w:after="0" w:line="276" w:lineRule="auto"/>
        <w:ind w:firstLine="720"/>
        <w:jc w:val="both"/>
        <w:rPr>
          <w:rFonts w:asciiTheme="majorHAnsi" w:eastAsia="Times New Roman" w:hAnsiTheme="majorHAnsi" w:cstheme="majorHAnsi"/>
          <w:b/>
          <w:bCs/>
          <w:sz w:val="24"/>
          <w:szCs w:val="24"/>
          <w:lang w:val="ru-MD"/>
        </w:rPr>
      </w:pPr>
      <w:r w:rsidRPr="00F4633D">
        <w:rPr>
          <w:rFonts w:asciiTheme="majorHAnsi" w:eastAsia="Times New Roman" w:hAnsiTheme="majorHAnsi" w:cstheme="majorHAnsi"/>
          <w:b/>
          <w:bCs/>
          <w:sz w:val="24"/>
          <w:szCs w:val="24"/>
          <w:lang w:val="ru-MD"/>
        </w:rPr>
        <w:t xml:space="preserve">2.6. </w:t>
      </w:r>
      <w:r w:rsidR="001E35E0" w:rsidRPr="00F4633D">
        <w:rPr>
          <w:rFonts w:asciiTheme="majorHAnsi" w:eastAsia="Times New Roman" w:hAnsiTheme="majorHAnsi" w:cstheme="majorHAnsi"/>
          <w:b/>
          <w:bCs/>
          <w:sz w:val="24"/>
          <w:szCs w:val="24"/>
          <w:lang w:val="ru-MD" w:eastAsia="ru-RU"/>
        </w:rPr>
        <w:t xml:space="preserve">Правительству и Парламенту Республики Молдова </w:t>
      </w:r>
      <w:r w:rsidR="001E35E0" w:rsidRPr="00F4633D">
        <w:rPr>
          <w:rFonts w:asciiTheme="majorHAnsi" w:eastAsia="Times New Roman" w:hAnsiTheme="majorHAnsi" w:cstheme="majorHAnsi"/>
          <w:bCs/>
          <w:sz w:val="24"/>
          <w:szCs w:val="24"/>
          <w:lang w:val="ru-MD" w:eastAsia="ru-RU"/>
        </w:rPr>
        <w:t>для ознакомления и занятия позиции;</w:t>
      </w:r>
    </w:p>
    <w:p w:rsidR="001E35E0" w:rsidRPr="00F4633D" w:rsidRDefault="00BA201C" w:rsidP="001E35E0">
      <w:pPr>
        <w:spacing w:after="0" w:line="276" w:lineRule="auto"/>
        <w:ind w:firstLine="709"/>
        <w:jc w:val="both"/>
        <w:rPr>
          <w:rFonts w:asciiTheme="majorHAnsi" w:eastAsia="Times New Roman" w:hAnsiTheme="majorHAnsi" w:cstheme="majorHAnsi"/>
          <w:b/>
          <w:bCs/>
          <w:sz w:val="24"/>
          <w:szCs w:val="24"/>
          <w:lang w:val="ru-MD"/>
        </w:rPr>
      </w:pPr>
      <w:r w:rsidRPr="00F4633D">
        <w:rPr>
          <w:rFonts w:asciiTheme="majorHAnsi" w:eastAsia="Times New Roman" w:hAnsiTheme="majorHAnsi" w:cstheme="majorHAnsi"/>
          <w:b/>
          <w:sz w:val="24"/>
          <w:szCs w:val="24"/>
          <w:lang w:val="ru-MD"/>
        </w:rPr>
        <w:t>2.7.</w:t>
      </w:r>
      <w:r w:rsidRPr="00F4633D">
        <w:rPr>
          <w:rFonts w:asciiTheme="majorHAnsi" w:eastAsia="Times New Roman" w:hAnsiTheme="majorHAnsi" w:cstheme="majorHAnsi"/>
          <w:b/>
          <w:bCs/>
          <w:sz w:val="24"/>
          <w:szCs w:val="24"/>
          <w:lang w:val="ru-MD"/>
        </w:rPr>
        <w:t xml:space="preserve"> </w:t>
      </w:r>
      <w:r w:rsidR="001E35E0" w:rsidRPr="00F4633D">
        <w:rPr>
          <w:rFonts w:asciiTheme="majorHAnsi" w:eastAsia="Times New Roman" w:hAnsiTheme="majorHAnsi" w:cstheme="majorHAnsi"/>
          <w:b/>
          <w:bCs/>
          <w:sz w:val="24"/>
          <w:szCs w:val="24"/>
          <w:lang w:val="ru-MD"/>
        </w:rPr>
        <w:t xml:space="preserve">Президенту </w:t>
      </w:r>
      <w:r w:rsidR="001E35E0" w:rsidRPr="00F4633D">
        <w:rPr>
          <w:rFonts w:asciiTheme="majorHAnsi" w:eastAsia="Times New Roman" w:hAnsiTheme="majorHAnsi" w:cstheme="majorHAnsi"/>
          <w:b/>
          <w:bCs/>
          <w:sz w:val="24"/>
          <w:szCs w:val="24"/>
          <w:lang w:val="ru-MD" w:eastAsia="ru-RU"/>
        </w:rPr>
        <w:t>Республики Молдова</w:t>
      </w:r>
      <w:r w:rsidR="001E35E0" w:rsidRPr="00F4633D">
        <w:rPr>
          <w:rFonts w:asciiTheme="majorHAnsi" w:eastAsia="Times New Roman" w:hAnsiTheme="majorHAnsi" w:cstheme="majorHAnsi"/>
          <w:b/>
          <w:bCs/>
          <w:sz w:val="24"/>
          <w:szCs w:val="24"/>
          <w:lang w:val="ru-MD"/>
        </w:rPr>
        <w:t xml:space="preserve"> </w:t>
      </w:r>
      <w:r w:rsidR="001E35E0" w:rsidRPr="00F4633D">
        <w:rPr>
          <w:rFonts w:asciiTheme="majorHAnsi" w:hAnsiTheme="majorHAnsi" w:cstheme="majorHAnsi"/>
          <w:sz w:val="24"/>
          <w:szCs w:val="24"/>
          <w:lang w:val="ru-MD"/>
        </w:rPr>
        <w:t>для информирования.</w:t>
      </w:r>
    </w:p>
    <w:p w:rsidR="0078105B" w:rsidRPr="00F4633D" w:rsidRDefault="00BA201C" w:rsidP="0078105B">
      <w:pPr>
        <w:spacing w:after="0" w:line="276" w:lineRule="auto"/>
        <w:ind w:firstLine="720"/>
        <w:jc w:val="both"/>
        <w:rPr>
          <w:rFonts w:asciiTheme="majorHAnsi" w:eastAsia="Times New Roman" w:hAnsiTheme="majorHAnsi" w:cstheme="majorHAnsi"/>
          <w:sz w:val="24"/>
          <w:szCs w:val="24"/>
          <w:lang w:val="ru-MD"/>
        </w:rPr>
      </w:pPr>
      <w:r w:rsidRPr="00F4633D">
        <w:rPr>
          <w:rFonts w:asciiTheme="majorHAnsi" w:eastAsia="Times New Roman" w:hAnsiTheme="majorHAnsi" w:cstheme="majorHAnsi"/>
          <w:b/>
          <w:sz w:val="24"/>
          <w:szCs w:val="24"/>
          <w:lang w:val="ru-MD"/>
        </w:rPr>
        <w:t>3.</w:t>
      </w:r>
      <w:r w:rsidRPr="00F4633D">
        <w:rPr>
          <w:rFonts w:asciiTheme="majorHAnsi" w:eastAsia="Times New Roman" w:hAnsiTheme="majorHAnsi" w:cstheme="majorHAnsi"/>
          <w:sz w:val="24"/>
          <w:szCs w:val="24"/>
          <w:lang w:val="ru-MD"/>
        </w:rPr>
        <w:t xml:space="preserve"> </w:t>
      </w:r>
      <w:r w:rsidR="0078105B" w:rsidRPr="00F4633D">
        <w:rPr>
          <w:rFonts w:asciiTheme="majorHAnsi" w:eastAsia="Times New Roman" w:hAnsiTheme="majorHAnsi" w:cstheme="majorHAnsi"/>
          <w:sz w:val="24"/>
          <w:szCs w:val="24"/>
          <w:lang w:val="ru-MD"/>
        </w:rPr>
        <w:t>Учитывая то, что не</w:t>
      </w:r>
      <w:r w:rsidR="0078105B" w:rsidRPr="00F4633D">
        <w:rPr>
          <w:rFonts w:asciiTheme="majorHAnsi" w:eastAsia="Times New Roman" w:hAnsiTheme="majorHAnsi" w:cstheme="majorHAnsi"/>
          <w:bCs/>
          <w:iCs/>
          <w:sz w:val="24"/>
          <w:szCs w:val="24"/>
          <w:lang w:val="ru-MD" w:eastAsia="ru-RU"/>
        </w:rPr>
        <w:t xml:space="preserve">внедренные предыдущей </w:t>
      </w:r>
      <w:r w:rsidR="0078105B" w:rsidRPr="00F4633D">
        <w:rPr>
          <w:rFonts w:asciiTheme="majorHAnsi" w:eastAsia="Times New Roman" w:hAnsiTheme="majorHAnsi" w:cs="Times New Roman"/>
          <w:bCs/>
          <w:iCs/>
          <w:sz w:val="24"/>
          <w:szCs w:val="24"/>
          <w:lang w:val="ru-MD" w:eastAsia="ru-RU"/>
        </w:rPr>
        <w:t xml:space="preserve">аудиторской миссии </w:t>
      </w:r>
      <w:r w:rsidR="0078105B" w:rsidRPr="00F4633D">
        <w:rPr>
          <w:rFonts w:asciiTheme="majorHAnsi" w:eastAsia="Times New Roman" w:hAnsiTheme="majorHAnsi" w:cstheme="majorHAnsi"/>
          <w:bCs/>
          <w:iCs/>
          <w:sz w:val="24"/>
          <w:szCs w:val="24"/>
          <w:lang w:val="ru-MD" w:eastAsia="ru-RU"/>
        </w:rPr>
        <w:t>рекомендации</w:t>
      </w:r>
      <w:r w:rsidR="0078105B" w:rsidRPr="00F4633D">
        <w:rPr>
          <w:rFonts w:asciiTheme="majorHAnsi" w:eastAsia="Times New Roman" w:hAnsiTheme="majorHAnsi" w:cs="Times New Roman"/>
          <w:bCs/>
          <w:iCs/>
          <w:sz w:val="24"/>
          <w:szCs w:val="24"/>
          <w:lang w:val="ru-MD" w:eastAsia="ru-RU"/>
        </w:rPr>
        <w:t xml:space="preserve"> были повторены в настоящей аудиторской миссии, исключить из режима мониторинга требования и рекомендации, направленные примару города Дурлешть Постановлением </w:t>
      </w:r>
      <w:r w:rsidR="0078105B" w:rsidRPr="00F4633D">
        <w:rPr>
          <w:rFonts w:asciiTheme="majorHAnsi" w:eastAsia="Times New Roman" w:hAnsiTheme="majorHAnsi" w:cstheme="majorHAnsi"/>
          <w:bCs/>
          <w:iCs/>
          <w:sz w:val="24"/>
          <w:szCs w:val="24"/>
          <w:lang w:val="ru-MD" w:eastAsia="ru-RU"/>
        </w:rPr>
        <w:t>Счетной палаты</w:t>
      </w:r>
      <w:r w:rsidR="0078105B" w:rsidRPr="00F4633D">
        <w:rPr>
          <w:rFonts w:ascii="Times New Roman" w:eastAsia="Times New Roman" w:hAnsi="Times New Roman" w:cs="Times New Roman"/>
          <w:bCs/>
          <w:iCs/>
          <w:sz w:val="28"/>
          <w:szCs w:val="28"/>
          <w:lang w:val="ru-MD" w:eastAsia="ru-RU"/>
        </w:rPr>
        <w:t xml:space="preserve"> </w:t>
      </w:r>
      <w:r w:rsidR="0078105B" w:rsidRPr="00F4633D">
        <w:rPr>
          <w:rFonts w:asciiTheme="majorHAnsi" w:eastAsia="Times New Roman" w:hAnsiTheme="majorHAnsi" w:cs="Times New Roman"/>
          <w:bCs/>
          <w:iCs/>
          <w:sz w:val="24"/>
          <w:szCs w:val="24"/>
          <w:lang w:val="ru-MD" w:eastAsia="ru-RU"/>
        </w:rPr>
        <w:t xml:space="preserve">№30 от </w:t>
      </w:r>
      <w:r w:rsidR="0078105B" w:rsidRPr="00F4633D">
        <w:rPr>
          <w:rFonts w:asciiTheme="majorHAnsi" w:hAnsiTheme="majorHAnsi" w:cstheme="majorHAnsi"/>
          <w:sz w:val="24"/>
          <w:szCs w:val="24"/>
          <w:lang w:val="ru-MD" w:eastAsia="ro-RO"/>
        </w:rPr>
        <w:t xml:space="preserve">26.07.2016 ,,По </w:t>
      </w:r>
      <w:r w:rsidR="0078105B" w:rsidRPr="00F4633D">
        <w:rPr>
          <w:rFonts w:asciiTheme="majorHAnsi" w:hAnsiTheme="majorHAnsi" w:cs="Times New Roman"/>
          <w:color w:val="000000"/>
          <w:sz w:val="24"/>
          <w:szCs w:val="24"/>
          <w:lang w:val="ru-MD"/>
        </w:rPr>
        <w:t>Отчету аудита соответствия управления публичным имуществом публичными субъектами мун. Кишинэу за 2014-2015 годы”.</w:t>
      </w:r>
    </w:p>
    <w:p w:rsidR="0078105B" w:rsidRPr="00F4633D" w:rsidRDefault="00BA201C" w:rsidP="0078105B">
      <w:pPr>
        <w:pStyle w:val="ac"/>
        <w:spacing w:after="160"/>
        <w:ind w:left="0" w:firstLine="709"/>
        <w:rPr>
          <w:rFonts w:asciiTheme="majorHAnsi" w:hAnsiTheme="majorHAnsi" w:cstheme="majorHAnsi"/>
          <w:sz w:val="24"/>
          <w:szCs w:val="24"/>
          <w:lang w:val="ru-MD"/>
        </w:rPr>
      </w:pPr>
      <w:r w:rsidRPr="00F4633D">
        <w:rPr>
          <w:rFonts w:asciiTheme="majorHAnsi" w:hAnsiTheme="majorHAnsi" w:cstheme="majorHAnsi"/>
          <w:b/>
          <w:sz w:val="24"/>
          <w:szCs w:val="24"/>
          <w:lang w:val="ru-MD"/>
        </w:rPr>
        <w:t>4.</w:t>
      </w:r>
      <w:r w:rsidRPr="00F4633D">
        <w:rPr>
          <w:rFonts w:asciiTheme="majorHAnsi" w:hAnsiTheme="majorHAnsi" w:cstheme="majorHAnsi"/>
          <w:sz w:val="24"/>
          <w:szCs w:val="24"/>
          <w:lang w:val="ru-MD"/>
        </w:rPr>
        <w:t xml:space="preserve"> </w:t>
      </w:r>
      <w:r w:rsidR="0078105B" w:rsidRPr="00F4633D">
        <w:rPr>
          <w:rFonts w:asciiTheme="majorHAnsi" w:hAnsiTheme="majorHAnsi" w:cstheme="majorHAnsi"/>
          <w:sz w:val="24"/>
          <w:szCs w:val="24"/>
          <w:lang w:val="ru-MD"/>
        </w:rPr>
        <w:t xml:space="preserve">Принять к сведению, что в ходе </w:t>
      </w:r>
      <w:r w:rsidR="0078105B" w:rsidRPr="00F4633D">
        <w:rPr>
          <w:rFonts w:asciiTheme="majorHAnsi" w:hAnsiTheme="majorHAnsi" w:cs="Times New Roman"/>
          <w:sz w:val="24"/>
          <w:szCs w:val="24"/>
          <w:lang w:val="ru-MD"/>
        </w:rPr>
        <w:t xml:space="preserve">аудиторской миссии Примэрия </w:t>
      </w:r>
      <w:r w:rsidR="0078105B" w:rsidRPr="00F4633D">
        <w:rPr>
          <w:rFonts w:asciiTheme="majorHAnsi" w:eastAsia="Times New Roman" w:hAnsiTheme="majorHAnsi" w:cs="Times New Roman"/>
          <w:bCs/>
          <w:iCs/>
          <w:sz w:val="24"/>
          <w:szCs w:val="24"/>
          <w:lang w:val="ru-MD" w:eastAsia="ru-RU"/>
        </w:rPr>
        <w:t xml:space="preserve">города Дурлешть осуществила: соответствующую классификацию </w:t>
      </w:r>
      <w:r w:rsidR="0078105B" w:rsidRPr="00F4633D">
        <w:rPr>
          <w:rFonts w:asciiTheme="majorHAnsi" w:eastAsia="Times New Roman" w:hAnsiTheme="majorHAnsi" w:cstheme="majorHAnsi"/>
          <w:bCs/>
          <w:iCs/>
          <w:sz w:val="24"/>
          <w:szCs w:val="24"/>
          <w:lang w:val="ru-MD" w:eastAsia="ru-RU"/>
        </w:rPr>
        <w:t xml:space="preserve">основных средств и запасов оборотных материалов, оценила и отразила в </w:t>
      </w:r>
      <w:r w:rsidR="0078105B" w:rsidRPr="00F4633D">
        <w:rPr>
          <w:rFonts w:asciiTheme="majorHAnsi" w:eastAsia="Times New Roman" w:hAnsiTheme="majorHAnsi" w:cs="Times New Roman"/>
          <w:bCs/>
          <w:iCs/>
          <w:sz w:val="24"/>
          <w:szCs w:val="24"/>
          <w:lang w:val="ru-MD" w:eastAsia="ru-RU"/>
        </w:rPr>
        <w:t>бухгалтерском учете</w:t>
      </w:r>
      <w:r w:rsidR="0078105B" w:rsidRPr="00F4633D">
        <w:rPr>
          <w:rFonts w:asciiTheme="majorHAnsi" w:eastAsia="Times New Roman" w:hAnsiTheme="majorHAnsi" w:cstheme="majorHAnsi"/>
          <w:bCs/>
          <w:iCs/>
          <w:sz w:val="24"/>
          <w:szCs w:val="24"/>
          <w:lang w:val="ru-MD" w:eastAsia="ru-RU"/>
        </w:rPr>
        <w:t xml:space="preserve"> </w:t>
      </w:r>
      <w:r w:rsidR="0078105B" w:rsidRPr="00F4633D">
        <w:rPr>
          <w:rFonts w:asciiTheme="majorHAnsi" w:hAnsiTheme="majorHAnsi"/>
          <w:sz w:val="24"/>
          <w:szCs w:val="24"/>
          <w:lang w:val="ru-MD"/>
        </w:rPr>
        <w:t>904,0 тыс. м</w:t>
      </w:r>
      <w:r w:rsidR="0078105B" w:rsidRPr="00F4633D">
        <w:rPr>
          <w:rFonts w:asciiTheme="majorHAnsi" w:hAnsiTheme="majorHAnsi"/>
          <w:sz w:val="24"/>
          <w:szCs w:val="24"/>
          <w:vertAlign w:val="superscript"/>
          <w:lang w:val="ru-MD"/>
        </w:rPr>
        <w:t xml:space="preserve">2 </w:t>
      </w:r>
      <w:r w:rsidR="0078105B" w:rsidRPr="00F4633D">
        <w:rPr>
          <w:rFonts w:asciiTheme="majorHAnsi" w:hAnsiTheme="majorHAnsi"/>
          <w:sz w:val="24"/>
          <w:szCs w:val="24"/>
          <w:lang w:val="ru-MD"/>
        </w:rPr>
        <w:t xml:space="preserve">улиц стоимостью 257,4 </w:t>
      </w:r>
      <w:r w:rsidR="0078105B" w:rsidRPr="00F4633D">
        <w:rPr>
          <w:rFonts w:asciiTheme="majorHAnsi" w:eastAsia="Times New Roman" w:hAnsiTheme="majorHAnsi" w:cstheme="majorHAnsi"/>
          <w:sz w:val="24"/>
          <w:szCs w:val="24"/>
          <w:lang w:val="ru-MD" w:eastAsia="ro-MD"/>
        </w:rPr>
        <w:t>млн. МДЛ</w:t>
      </w:r>
      <w:r w:rsidR="0078105B" w:rsidRPr="00F4633D">
        <w:rPr>
          <w:rFonts w:asciiTheme="majorHAnsi" w:hAnsiTheme="majorHAnsi"/>
          <w:sz w:val="24"/>
          <w:szCs w:val="24"/>
          <w:lang w:val="ru-MD"/>
        </w:rPr>
        <w:t xml:space="preserve"> и 9,3 тыс. м</w:t>
      </w:r>
      <w:r w:rsidR="0078105B" w:rsidRPr="00F4633D">
        <w:rPr>
          <w:rFonts w:asciiTheme="majorHAnsi" w:hAnsiTheme="majorHAnsi"/>
          <w:sz w:val="24"/>
          <w:szCs w:val="24"/>
          <w:vertAlign w:val="superscript"/>
          <w:lang w:val="ru-MD"/>
        </w:rPr>
        <w:t>2</w:t>
      </w:r>
      <w:r w:rsidR="0078105B" w:rsidRPr="00F4633D">
        <w:rPr>
          <w:rFonts w:asciiTheme="majorHAnsi" w:hAnsiTheme="majorHAnsi"/>
          <w:sz w:val="24"/>
          <w:szCs w:val="24"/>
          <w:lang w:val="ru-MD"/>
        </w:rPr>
        <w:t xml:space="preserve"> тротуаров стоимостью 5,4 </w:t>
      </w:r>
      <w:r w:rsidR="0078105B" w:rsidRPr="00F4633D">
        <w:rPr>
          <w:rFonts w:asciiTheme="majorHAnsi" w:eastAsia="Times New Roman" w:hAnsiTheme="majorHAnsi" w:cstheme="majorHAnsi"/>
          <w:sz w:val="24"/>
          <w:szCs w:val="24"/>
          <w:lang w:val="ru-MD" w:eastAsia="ro-MD"/>
        </w:rPr>
        <w:t>млн. МДЛ</w:t>
      </w:r>
      <w:r w:rsidR="0078105B" w:rsidRPr="00F4633D">
        <w:rPr>
          <w:rFonts w:asciiTheme="majorHAnsi" w:hAnsiTheme="majorHAnsi"/>
          <w:sz w:val="24"/>
          <w:szCs w:val="24"/>
          <w:lang w:val="ru-MD"/>
        </w:rPr>
        <w:t xml:space="preserve">, снизила </w:t>
      </w:r>
      <w:r w:rsidR="0078105B" w:rsidRPr="00F4633D">
        <w:rPr>
          <w:rFonts w:asciiTheme="majorHAnsi" w:hAnsiTheme="majorHAnsi" w:cstheme="majorHAnsi"/>
          <w:bCs/>
          <w:sz w:val="24"/>
          <w:szCs w:val="24"/>
          <w:lang w:val="ru-MD"/>
        </w:rPr>
        <w:t>обязательств</w:t>
      </w:r>
      <w:r w:rsidR="0078105B" w:rsidRPr="00F4633D">
        <w:rPr>
          <w:rFonts w:asciiTheme="majorHAnsi" w:hAnsiTheme="majorHAnsi"/>
          <w:sz w:val="24"/>
          <w:szCs w:val="24"/>
          <w:lang w:val="ru-MD"/>
        </w:rPr>
        <w:t xml:space="preserve">а и </w:t>
      </w:r>
      <w:r w:rsidR="0078105B" w:rsidRPr="00F4633D">
        <w:rPr>
          <w:rStyle w:val="FontStyle22"/>
          <w:rFonts w:asciiTheme="majorHAnsi" w:eastAsia="Calibri" w:hAnsiTheme="majorHAnsi" w:cstheme="majorHAnsi"/>
          <w:sz w:val="24"/>
          <w:szCs w:val="24"/>
          <w:lang w:val="ru-MD" w:eastAsia="ro-RO"/>
        </w:rPr>
        <w:t>задолженности</w:t>
      </w:r>
      <w:r w:rsidR="0078105B" w:rsidRPr="00F4633D">
        <w:rPr>
          <w:rFonts w:asciiTheme="majorHAnsi" w:hAnsiTheme="majorHAnsi"/>
          <w:sz w:val="24"/>
          <w:szCs w:val="24"/>
          <w:lang w:val="ru-MD"/>
        </w:rPr>
        <w:t xml:space="preserve"> по 2,7 </w:t>
      </w:r>
      <w:r w:rsidR="0078105B" w:rsidRPr="00F4633D">
        <w:rPr>
          <w:rFonts w:asciiTheme="majorHAnsi" w:eastAsia="Times New Roman" w:hAnsiTheme="majorHAnsi" w:cstheme="majorHAnsi"/>
          <w:sz w:val="24"/>
          <w:szCs w:val="24"/>
          <w:lang w:val="ru-MD" w:eastAsia="ro-MD"/>
        </w:rPr>
        <w:t>млн. МДЛ</w:t>
      </w:r>
      <w:r w:rsidR="0078105B" w:rsidRPr="00F4633D">
        <w:rPr>
          <w:rFonts w:asciiTheme="majorHAnsi" w:hAnsiTheme="majorHAnsi"/>
          <w:sz w:val="24"/>
          <w:szCs w:val="24"/>
          <w:lang w:val="ru-MD"/>
        </w:rPr>
        <w:t xml:space="preserve">, восстановила в </w:t>
      </w:r>
      <w:r w:rsidR="0078105B" w:rsidRPr="00F4633D">
        <w:rPr>
          <w:rFonts w:asciiTheme="majorHAnsi" w:eastAsia="Times New Roman" w:hAnsiTheme="majorHAnsi" w:cs="Times New Roman"/>
          <w:sz w:val="24"/>
          <w:szCs w:val="24"/>
          <w:lang w:val="ru-MD"/>
        </w:rPr>
        <w:t>бухгалтерском учете</w:t>
      </w:r>
      <w:r w:rsidR="0078105B" w:rsidRPr="00F4633D">
        <w:rPr>
          <w:rFonts w:asciiTheme="majorHAnsi" w:hAnsiTheme="majorHAnsi"/>
          <w:sz w:val="24"/>
          <w:szCs w:val="24"/>
          <w:lang w:val="ru-MD"/>
        </w:rPr>
        <w:t xml:space="preserve"> </w:t>
      </w:r>
      <w:r w:rsidR="0078105B" w:rsidRPr="00F4633D">
        <w:rPr>
          <w:rFonts w:asciiTheme="majorHAnsi" w:hAnsiTheme="majorHAnsi" w:cstheme="majorHAnsi"/>
          <w:bCs/>
          <w:sz w:val="24"/>
          <w:szCs w:val="24"/>
          <w:lang w:val="ru-MD"/>
        </w:rPr>
        <w:t>основные средства</w:t>
      </w:r>
      <w:r w:rsidR="0078105B" w:rsidRPr="00F4633D">
        <w:rPr>
          <w:rFonts w:asciiTheme="majorHAnsi" w:hAnsiTheme="majorHAnsi"/>
          <w:sz w:val="24"/>
          <w:szCs w:val="24"/>
          <w:lang w:val="ru-MD"/>
        </w:rPr>
        <w:t xml:space="preserve">, отнесенные на расходы, в размере 0,4 </w:t>
      </w:r>
      <w:r w:rsidR="0078105B" w:rsidRPr="00F4633D">
        <w:rPr>
          <w:rFonts w:asciiTheme="majorHAnsi" w:eastAsia="Times New Roman" w:hAnsiTheme="majorHAnsi" w:cstheme="majorHAnsi"/>
          <w:sz w:val="24"/>
          <w:szCs w:val="24"/>
          <w:lang w:val="ru-MD" w:eastAsia="ro-MD"/>
        </w:rPr>
        <w:t>млн. МДЛ</w:t>
      </w:r>
      <w:r w:rsidR="0078105B" w:rsidRPr="00F4633D">
        <w:rPr>
          <w:rFonts w:asciiTheme="majorHAnsi" w:hAnsiTheme="majorHAnsi"/>
          <w:sz w:val="24"/>
          <w:szCs w:val="24"/>
          <w:lang w:val="ru-MD"/>
        </w:rPr>
        <w:t>.</w:t>
      </w:r>
    </w:p>
    <w:p w:rsidR="0078105B" w:rsidRPr="001122E2" w:rsidRDefault="00BA201C" w:rsidP="0078105B">
      <w:pPr>
        <w:pStyle w:val="aa"/>
        <w:spacing w:line="276" w:lineRule="auto"/>
        <w:ind w:firstLine="709"/>
        <w:rPr>
          <w:rFonts w:asciiTheme="majorHAnsi" w:hAnsiTheme="majorHAnsi" w:cstheme="majorHAnsi"/>
          <w:bCs/>
          <w:lang w:val="ru-MD" w:eastAsia="ru-RU"/>
        </w:rPr>
      </w:pPr>
      <w:r w:rsidRPr="00F4633D">
        <w:rPr>
          <w:rFonts w:asciiTheme="majorHAnsi" w:hAnsiTheme="majorHAnsi" w:cstheme="majorHAnsi"/>
          <w:b/>
          <w:lang w:val="ru-MD"/>
        </w:rPr>
        <w:t xml:space="preserve">5. </w:t>
      </w:r>
      <w:r w:rsidR="0078105B" w:rsidRPr="001122E2">
        <w:rPr>
          <w:rFonts w:asciiTheme="majorHAnsi" w:hAnsiTheme="majorHAnsi" w:cstheme="majorHAnsi"/>
          <w:lang w:val="ru-MD"/>
        </w:rPr>
        <w:t xml:space="preserve">Уполномочить члена </w:t>
      </w:r>
      <w:r w:rsidR="0078105B" w:rsidRPr="001122E2">
        <w:rPr>
          <w:rFonts w:asciiTheme="majorHAnsi" w:hAnsiTheme="majorHAnsi" w:cstheme="majorHAnsi"/>
          <w:bCs/>
          <w:lang w:val="ru-MD" w:eastAsia="ru-RU"/>
        </w:rPr>
        <w:t xml:space="preserve">Счетной палаты, </w:t>
      </w:r>
      <w:r w:rsidR="0061659B" w:rsidRPr="001122E2">
        <w:rPr>
          <w:rFonts w:asciiTheme="majorHAnsi" w:hAnsiTheme="majorHAnsi" w:cstheme="majorHAnsi"/>
          <w:bCs/>
          <w:lang w:val="ru-MD" w:eastAsia="ru-RU"/>
        </w:rPr>
        <w:t>к</w:t>
      </w:r>
      <w:r w:rsidR="0078105B" w:rsidRPr="001122E2">
        <w:rPr>
          <w:rFonts w:asciiTheme="majorHAnsi" w:hAnsiTheme="majorHAnsi" w:cstheme="majorHAnsi"/>
          <w:bCs/>
          <w:lang w:val="ru-MD" w:eastAsia="ru-RU"/>
        </w:rPr>
        <w:t>о</w:t>
      </w:r>
      <w:r w:rsidR="0061659B" w:rsidRPr="001122E2">
        <w:rPr>
          <w:rFonts w:asciiTheme="majorHAnsi" w:hAnsiTheme="majorHAnsi" w:cstheme="majorHAnsi"/>
          <w:bCs/>
          <w:lang w:val="ru-MD" w:eastAsia="ru-RU"/>
        </w:rPr>
        <w:t xml:space="preserve">торый </w:t>
      </w:r>
      <w:r w:rsidR="0078105B" w:rsidRPr="001122E2">
        <w:rPr>
          <w:rFonts w:asciiTheme="majorHAnsi" w:hAnsiTheme="majorHAnsi" w:cstheme="majorHAnsi"/>
          <w:bCs/>
          <w:lang w:val="ru-MD" w:eastAsia="ru-RU"/>
        </w:rPr>
        <w:t>координир</w:t>
      </w:r>
      <w:r w:rsidR="00A80994" w:rsidRPr="001122E2">
        <w:rPr>
          <w:rFonts w:asciiTheme="majorHAnsi" w:hAnsiTheme="majorHAnsi" w:cstheme="majorHAnsi"/>
          <w:bCs/>
          <w:lang w:val="ru-MD" w:eastAsia="ru-RU"/>
        </w:rPr>
        <w:t xml:space="preserve">ует </w:t>
      </w:r>
      <w:r w:rsidR="0078105B" w:rsidRPr="001122E2">
        <w:rPr>
          <w:rFonts w:asciiTheme="majorHAnsi" w:hAnsiTheme="majorHAnsi" w:cstheme="majorHAnsi"/>
          <w:bCs/>
          <w:lang w:val="ru-MD" w:eastAsia="ru-RU"/>
        </w:rPr>
        <w:t>соответствующ</w:t>
      </w:r>
      <w:r w:rsidR="00A80994" w:rsidRPr="001122E2">
        <w:rPr>
          <w:rFonts w:asciiTheme="majorHAnsi" w:hAnsiTheme="majorHAnsi" w:cstheme="majorHAnsi"/>
          <w:bCs/>
          <w:lang w:val="ru-MD" w:eastAsia="ru-RU"/>
        </w:rPr>
        <w:t>ий</w:t>
      </w:r>
      <w:r w:rsidR="0061659B" w:rsidRPr="001122E2">
        <w:rPr>
          <w:rFonts w:asciiTheme="majorHAnsi" w:hAnsiTheme="majorHAnsi" w:cstheme="majorHAnsi"/>
          <w:bCs/>
          <w:lang w:val="ru-MD" w:eastAsia="ru-RU"/>
        </w:rPr>
        <w:t xml:space="preserve"> сектор</w:t>
      </w:r>
      <w:r w:rsidR="0078105B" w:rsidRPr="001122E2">
        <w:rPr>
          <w:rFonts w:asciiTheme="majorHAnsi" w:hAnsiTheme="majorHAnsi" w:cstheme="majorHAnsi"/>
          <w:bCs/>
          <w:lang w:val="ru-MD" w:eastAsia="ru-RU"/>
        </w:rPr>
        <w:t>, подписать письмо руководству аудируемого субъекта.</w:t>
      </w:r>
    </w:p>
    <w:p w:rsidR="0078105B" w:rsidRPr="001122E2" w:rsidRDefault="0061659B" w:rsidP="0078105B">
      <w:pPr>
        <w:pStyle w:val="aa"/>
        <w:spacing w:line="276" w:lineRule="auto"/>
        <w:ind w:firstLine="709"/>
        <w:rPr>
          <w:rFonts w:asciiTheme="majorHAnsi" w:hAnsiTheme="majorHAnsi" w:cstheme="majorHAnsi"/>
          <w:b/>
          <w:lang w:val="ru-MD"/>
        </w:rPr>
      </w:pPr>
      <w:r w:rsidRPr="001122E2">
        <w:rPr>
          <w:rFonts w:asciiTheme="majorHAnsi" w:hAnsiTheme="majorHAnsi" w:cstheme="majorHAnsi"/>
          <w:b/>
          <w:bCs/>
          <w:lang w:val="ru-MD" w:eastAsia="ru-RU"/>
        </w:rPr>
        <w:t>6</w:t>
      </w:r>
      <w:r w:rsidR="0078105B" w:rsidRPr="001122E2">
        <w:rPr>
          <w:rFonts w:asciiTheme="majorHAnsi" w:hAnsiTheme="majorHAnsi" w:cstheme="majorHAnsi"/>
          <w:bCs/>
          <w:lang w:val="ru-MD" w:eastAsia="ru-RU"/>
        </w:rPr>
        <w:t xml:space="preserve">. </w:t>
      </w:r>
      <w:r w:rsidR="0078105B" w:rsidRPr="001122E2">
        <w:rPr>
          <w:rFonts w:asciiTheme="majorHAnsi" w:hAnsiTheme="majorHAnsi" w:cstheme="majorHAnsi"/>
          <w:lang w:val="ru-MD"/>
        </w:rPr>
        <w:t xml:space="preserve">Настоящее </w:t>
      </w:r>
      <w:r w:rsidR="0078105B" w:rsidRPr="001122E2">
        <w:rPr>
          <w:rFonts w:asciiTheme="majorHAnsi" w:hAnsiTheme="majorHAnsi" w:cstheme="majorHAnsi"/>
          <w:lang w:val="ru-MD" w:eastAsia="ru-RU"/>
        </w:rPr>
        <w:t>Постановлени</w:t>
      </w:r>
      <w:r w:rsidR="0078105B" w:rsidRPr="001122E2">
        <w:rPr>
          <w:rFonts w:asciiTheme="majorHAnsi" w:hAnsiTheme="majorHAnsi" w:cstheme="majorHAnsi"/>
          <w:lang w:val="ru-MD"/>
        </w:rPr>
        <w:t xml:space="preserve">е вступает в силу с даты публикации в Официальном мониторе </w:t>
      </w:r>
      <w:r w:rsidR="0078105B" w:rsidRPr="001122E2">
        <w:rPr>
          <w:rFonts w:asciiTheme="majorHAnsi" w:hAnsiTheme="majorHAnsi" w:cstheme="majorHAnsi"/>
          <w:lang w:val="ru-MD" w:eastAsia="ru-RU"/>
        </w:rPr>
        <w:t>Республики Молдова.</w:t>
      </w:r>
    </w:p>
    <w:p w:rsidR="0078105B" w:rsidRPr="001122E2" w:rsidRDefault="0061659B" w:rsidP="0078105B">
      <w:pPr>
        <w:pStyle w:val="aa"/>
        <w:spacing w:line="276" w:lineRule="auto"/>
        <w:ind w:firstLine="709"/>
        <w:rPr>
          <w:rFonts w:asciiTheme="majorHAnsi" w:hAnsiTheme="majorHAnsi" w:cstheme="majorHAnsi"/>
          <w:lang w:val="ru-MD" w:eastAsia="ru-RU"/>
        </w:rPr>
      </w:pPr>
      <w:r w:rsidRPr="001122E2">
        <w:rPr>
          <w:rFonts w:asciiTheme="majorHAnsi" w:hAnsiTheme="majorHAnsi" w:cstheme="majorHAnsi"/>
          <w:b/>
          <w:lang w:val="ru-MD"/>
        </w:rPr>
        <w:t>7</w:t>
      </w:r>
      <w:r w:rsidR="0078105B" w:rsidRPr="001122E2">
        <w:rPr>
          <w:rFonts w:asciiTheme="majorHAnsi" w:hAnsiTheme="majorHAnsi" w:cstheme="majorHAnsi"/>
          <w:b/>
          <w:lang w:val="ru-MD"/>
        </w:rPr>
        <w:t>.</w:t>
      </w:r>
      <w:r w:rsidR="0078105B" w:rsidRPr="001122E2">
        <w:rPr>
          <w:rFonts w:asciiTheme="majorHAnsi" w:hAnsiTheme="majorHAnsi" w:cstheme="majorHAnsi"/>
          <w:lang w:val="ru-MD"/>
        </w:rPr>
        <w:t xml:space="preserve"> </w:t>
      </w:r>
      <w:r w:rsidR="0078105B" w:rsidRPr="001122E2">
        <w:rPr>
          <w:rFonts w:asciiTheme="majorHAnsi" w:hAnsiTheme="majorHAnsi" w:cstheme="majorHAnsi"/>
          <w:bCs/>
          <w:lang w:val="ru-MD"/>
        </w:rPr>
        <w:t xml:space="preserve">О предпринятых действиях по </w:t>
      </w:r>
      <w:r w:rsidR="0078105B" w:rsidRPr="001122E2">
        <w:rPr>
          <w:rFonts w:asciiTheme="majorHAnsi" w:hAnsiTheme="majorHAnsi" w:cstheme="majorHAnsi"/>
          <w:bCs/>
          <w:lang w:val="ru-MD" w:eastAsia="ro-RO"/>
        </w:rPr>
        <w:t xml:space="preserve">выполнению подпунктов </w:t>
      </w:r>
      <w:r w:rsidR="0078105B" w:rsidRPr="001122E2">
        <w:rPr>
          <w:rFonts w:asciiTheme="majorHAnsi" w:hAnsiTheme="majorHAnsi" w:cstheme="majorHAnsi"/>
          <w:lang w:val="ru-MD"/>
        </w:rPr>
        <w:t>2.1.</w:t>
      </w:r>
      <w:r w:rsidRPr="001122E2">
        <w:rPr>
          <w:rFonts w:asciiTheme="majorHAnsi" w:hAnsiTheme="majorHAnsi" w:cstheme="majorHAnsi"/>
          <w:lang w:val="ru-MD"/>
        </w:rPr>
        <w:t xml:space="preserve">, </w:t>
      </w:r>
      <w:r w:rsidR="0078105B" w:rsidRPr="001122E2">
        <w:rPr>
          <w:rFonts w:asciiTheme="majorHAnsi" w:hAnsiTheme="majorHAnsi" w:cstheme="majorHAnsi"/>
          <w:bCs/>
          <w:lang w:val="ru-MD"/>
        </w:rPr>
        <w:t>2.</w:t>
      </w:r>
      <w:r w:rsidRPr="001122E2">
        <w:rPr>
          <w:rFonts w:asciiTheme="majorHAnsi" w:hAnsiTheme="majorHAnsi" w:cstheme="majorHAnsi"/>
          <w:bCs/>
          <w:lang w:val="ru-MD"/>
        </w:rPr>
        <w:t>2</w:t>
      </w:r>
      <w:r w:rsidR="0078105B" w:rsidRPr="001122E2">
        <w:rPr>
          <w:rFonts w:asciiTheme="majorHAnsi" w:hAnsiTheme="majorHAnsi" w:cstheme="majorHAnsi"/>
          <w:bCs/>
          <w:lang w:val="ru-MD"/>
        </w:rPr>
        <w:t>.</w:t>
      </w:r>
      <w:r w:rsidRPr="001122E2">
        <w:rPr>
          <w:rFonts w:asciiTheme="majorHAnsi" w:hAnsiTheme="majorHAnsi" w:cstheme="majorHAnsi"/>
          <w:bCs/>
          <w:lang w:val="ru-MD"/>
        </w:rPr>
        <w:t xml:space="preserve"> и 2.4</w:t>
      </w:r>
      <w:r w:rsidR="0078105B" w:rsidRPr="001122E2">
        <w:rPr>
          <w:rFonts w:asciiTheme="majorHAnsi" w:hAnsiTheme="majorHAnsi" w:cstheme="majorHAnsi"/>
          <w:bCs/>
          <w:lang w:val="ru-MD"/>
        </w:rPr>
        <w:t xml:space="preserve"> </w:t>
      </w:r>
      <w:r w:rsidR="0078105B" w:rsidRPr="001122E2">
        <w:rPr>
          <w:rFonts w:asciiTheme="majorHAnsi" w:hAnsiTheme="majorHAnsi" w:cstheme="majorHAnsi"/>
          <w:lang w:val="ru-MD"/>
        </w:rPr>
        <w:t xml:space="preserve">из настоящего </w:t>
      </w:r>
      <w:r w:rsidR="0078105B" w:rsidRPr="001122E2">
        <w:rPr>
          <w:rFonts w:asciiTheme="majorHAnsi" w:hAnsiTheme="majorHAnsi" w:cstheme="majorHAnsi"/>
          <w:lang w:val="ru-MD" w:eastAsia="ru-RU"/>
        </w:rPr>
        <w:t>Постановлени</w:t>
      </w:r>
      <w:r w:rsidR="0078105B" w:rsidRPr="001122E2">
        <w:rPr>
          <w:rFonts w:asciiTheme="majorHAnsi" w:hAnsiTheme="majorHAnsi" w:cstheme="majorHAnsi"/>
          <w:lang w:val="ru-MD"/>
        </w:rPr>
        <w:t xml:space="preserve">я информировать </w:t>
      </w:r>
      <w:r w:rsidR="0078105B" w:rsidRPr="001122E2">
        <w:rPr>
          <w:rFonts w:asciiTheme="majorHAnsi" w:hAnsiTheme="majorHAnsi" w:cstheme="majorHAnsi"/>
          <w:lang w:val="ru-MD" w:eastAsia="ru-RU"/>
        </w:rPr>
        <w:t>Счетную палату ежеквартально, в течение</w:t>
      </w:r>
      <w:r w:rsidR="00A80994" w:rsidRPr="001122E2">
        <w:rPr>
          <w:rFonts w:asciiTheme="majorHAnsi" w:hAnsiTheme="majorHAnsi" w:cstheme="majorHAnsi"/>
          <w:lang w:val="ru-MD" w:eastAsia="ru-RU"/>
        </w:rPr>
        <w:t xml:space="preserve"> до</w:t>
      </w:r>
      <w:r w:rsidR="0078105B" w:rsidRPr="001122E2">
        <w:rPr>
          <w:rFonts w:asciiTheme="majorHAnsi" w:hAnsiTheme="majorHAnsi" w:cstheme="majorHAnsi"/>
          <w:lang w:val="ru-MD" w:eastAsia="ru-RU"/>
        </w:rPr>
        <w:t xml:space="preserve"> 12 месяцев с даты публикации Постановления.</w:t>
      </w:r>
    </w:p>
    <w:p w:rsidR="0078105B" w:rsidRPr="001122E2" w:rsidRDefault="0078105B" w:rsidP="0061659B">
      <w:pPr>
        <w:spacing w:after="0" w:line="276" w:lineRule="auto"/>
        <w:ind w:firstLine="720"/>
        <w:jc w:val="both"/>
        <w:rPr>
          <w:rFonts w:asciiTheme="majorHAnsi" w:eastAsia="Times New Roman" w:hAnsiTheme="majorHAnsi" w:cstheme="majorHAnsi"/>
          <w:sz w:val="24"/>
          <w:szCs w:val="24"/>
          <w:lang w:val="ru-MD"/>
        </w:rPr>
      </w:pPr>
      <w:r w:rsidRPr="001122E2">
        <w:rPr>
          <w:rFonts w:asciiTheme="majorHAnsi" w:hAnsiTheme="majorHAnsi" w:cstheme="majorHAnsi"/>
          <w:b/>
          <w:sz w:val="24"/>
          <w:szCs w:val="24"/>
          <w:lang w:val="ru-MD"/>
        </w:rPr>
        <w:t>6.</w:t>
      </w:r>
      <w:r w:rsidRPr="001122E2">
        <w:rPr>
          <w:rFonts w:asciiTheme="majorHAnsi" w:hAnsiTheme="majorHAnsi" w:cstheme="majorHAnsi"/>
          <w:sz w:val="24"/>
          <w:szCs w:val="24"/>
          <w:lang w:val="ru-MD"/>
        </w:rPr>
        <w:t xml:space="preserve"> </w:t>
      </w:r>
      <w:r w:rsidRPr="001122E2">
        <w:rPr>
          <w:rFonts w:asciiTheme="majorHAnsi" w:eastAsia="Times New Roman" w:hAnsiTheme="majorHAnsi" w:cstheme="majorHAnsi"/>
          <w:sz w:val="24"/>
          <w:szCs w:val="24"/>
          <w:lang w:val="ru-MD" w:eastAsia="ru-RU"/>
        </w:rPr>
        <w:t>Постановлени</w:t>
      </w:r>
      <w:r w:rsidRPr="001122E2">
        <w:rPr>
          <w:rFonts w:asciiTheme="majorHAnsi" w:hAnsiTheme="majorHAnsi" w:cstheme="majorHAnsi"/>
          <w:sz w:val="24"/>
          <w:szCs w:val="24"/>
          <w:lang w:val="ru-MD"/>
        </w:rPr>
        <w:t>е и Отчет аудита публикуются на официальном сайте Счетной палаты (</w:t>
      </w:r>
      <w:hyperlink r:id="rId8" w:history="1">
        <w:r w:rsidR="00F4633D" w:rsidRPr="001122E2">
          <w:rPr>
            <w:rStyle w:val="ae"/>
            <w:rFonts w:asciiTheme="majorHAnsi" w:hAnsiTheme="majorHAnsi" w:cstheme="majorHAnsi"/>
            <w:color w:val="auto"/>
            <w:sz w:val="24"/>
            <w:szCs w:val="24"/>
            <w:lang w:val="ru-MD"/>
          </w:rPr>
          <w:t>http://www.ccrm.md/hotariri-si-rapoarte-1-95</w:t>
        </w:r>
      </w:hyperlink>
      <w:r w:rsidRPr="001122E2">
        <w:rPr>
          <w:rFonts w:asciiTheme="majorHAnsi" w:hAnsiTheme="majorHAnsi" w:cstheme="majorHAnsi"/>
          <w:sz w:val="24"/>
          <w:szCs w:val="24"/>
          <w:lang w:val="ru-MD"/>
        </w:rPr>
        <w:t>)</w:t>
      </w:r>
      <w:r w:rsidRPr="001122E2">
        <w:rPr>
          <w:rFonts w:asciiTheme="majorHAnsi" w:eastAsia="Times New Roman" w:hAnsiTheme="majorHAnsi" w:cstheme="majorHAnsi"/>
          <w:sz w:val="24"/>
          <w:szCs w:val="24"/>
          <w:lang w:val="ru-MD"/>
        </w:rPr>
        <w:t>.</w:t>
      </w:r>
    </w:p>
    <w:p w:rsidR="00F4633D" w:rsidRPr="001122E2" w:rsidRDefault="00F4633D" w:rsidP="0061659B">
      <w:pPr>
        <w:spacing w:after="0" w:line="276" w:lineRule="auto"/>
        <w:ind w:firstLine="720"/>
        <w:jc w:val="both"/>
        <w:rPr>
          <w:rFonts w:asciiTheme="majorHAnsi" w:eastAsia="Times New Roman" w:hAnsiTheme="majorHAnsi" w:cstheme="majorHAnsi"/>
          <w:sz w:val="24"/>
          <w:szCs w:val="24"/>
          <w:lang w:val="ru-MD" w:eastAsia="ro-MD"/>
        </w:rPr>
      </w:pPr>
    </w:p>
    <w:p w:rsidR="00BA201C" w:rsidRPr="001122E2" w:rsidRDefault="0061659B" w:rsidP="007454DD">
      <w:pPr>
        <w:tabs>
          <w:tab w:val="left" w:pos="2595"/>
          <w:tab w:val="center" w:pos="5031"/>
        </w:tabs>
        <w:spacing w:after="0" w:line="276" w:lineRule="auto"/>
        <w:ind w:firstLine="709"/>
        <w:jc w:val="right"/>
        <w:rPr>
          <w:rFonts w:asciiTheme="majorHAnsi" w:hAnsiTheme="majorHAnsi" w:cstheme="majorHAnsi"/>
          <w:b/>
          <w:sz w:val="24"/>
          <w:szCs w:val="24"/>
          <w:lang w:val="ru-MD"/>
        </w:rPr>
      </w:pPr>
      <w:r w:rsidRPr="001122E2">
        <w:rPr>
          <w:rFonts w:asciiTheme="majorHAnsi" w:eastAsia="Times New Roman" w:hAnsiTheme="majorHAnsi" w:cstheme="majorHAnsi"/>
          <w:b/>
          <w:sz w:val="24"/>
          <w:szCs w:val="24"/>
          <w:lang w:val="ru-MD"/>
        </w:rPr>
        <w:t>Мариан ЛУПУ</w:t>
      </w:r>
      <w:r w:rsidR="00BA201C" w:rsidRPr="001122E2">
        <w:rPr>
          <w:rFonts w:asciiTheme="majorHAnsi" w:hAnsiTheme="majorHAnsi" w:cstheme="majorHAnsi"/>
          <w:b/>
          <w:sz w:val="24"/>
          <w:szCs w:val="24"/>
          <w:lang w:val="ru-MD"/>
        </w:rPr>
        <w:t>,</w:t>
      </w:r>
    </w:p>
    <w:p w:rsidR="00BA201C" w:rsidRPr="001122E2" w:rsidRDefault="004C607E" w:rsidP="0061659B">
      <w:pPr>
        <w:spacing w:after="0" w:line="276" w:lineRule="auto"/>
        <w:ind w:firstLine="567"/>
        <w:jc w:val="right"/>
        <w:rPr>
          <w:rFonts w:asciiTheme="majorHAnsi" w:hAnsiTheme="majorHAnsi" w:cstheme="majorHAnsi"/>
          <w:b/>
          <w:i/>
          <w:sz w:val="24"/>
          <w:szCs w:val="24"/>
          <w:lang w:val="ru-MD"/>
        </w:rPr>
        <w:sectPr w:rsidR="00BA201C" w:rsidRPr="001122E2" w:rsidSect="00FA65FD">
          <w:footerReference w:type="even" r:id="rId9"/>
          <w:footerReference w:type="default" r:id="rId10"/>
          <w:pgSz w:w="11906" w:h="16838" w:code="9"/>
          <w:pgMar w:top="900" w:right="900" w:bottom="1080" w:left="1701" w:header="720" w:footer="720" w:gutter="0"/>
          <w:cols w:space="720"/>
          <w:titlePg/>
          <w:docGrid w:linePitch="360"/>
        </w:sectPr>
      </w:pPr>
      <w:r>
        <w:rPr>
          <w:rFonts w:asciiTheme="majorHAnsi" w:hAnsiTheme="majorHAnsi" w:cstheme="majorHAnsi"/>
          <w:b/>
          <w:i/>
          <w:sz w:val="24"/>
          <w:szCs w:val="24"/>
          <w:lang w:val="ru-MD"/>
        </w:rPr>
        <w:t>Председатель</w:t>
      </w:r>
    </w:p>
    <w:p w:rsidR="00902906" w:rsidRPr="00F4633D" w:rsidRDefault="00902906" w:rsidP="00BA201C">
      <w:pPr>
        <w:rPr>
          <w:lang w:val="ru-MD"/>
        </w:rPr>
      </w:pPr>
    </w:p>
    <w:sectPr w:rsidR="00902906" w:rsidRPr="00F4633D" w:rsidSect="00986070">
      <w:headerReference w:type="default" r:id="rId11"/>
      <w:footerReference w:type="default" r:id="rId12"/>
      <w:pgSz w:w="11906" w:h="16838" w:code="9"/>
      <w:pgMar w:top="1134" w:right="90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53" w:rsidRDefault="00D90553" w:rsidP="00BA201C">
      <w:pPr>
        <w:spacing w:after="0" w:line="240" w:lineRule="auto"/>
      </w:pPr>
      <w:r>
        <w:separator/>
      </w:r>
    </w:p>
  </w:endnote>
  <w:endnote w:type="continuationSeparator" w:id="0">
    <w:p w:rsidR="00D90553" w:rsidRDefault="00D90553" w:rsidP="00BA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1C" w:rsidRPr="00F65EB7" w:rsidRDefault="00BA201C" w:rsidP="00F65EB7">
    <w:pPr>
      <w:pStyle w:val="a8"/>
      <w:jc w:val="right"/>
      <w:rPr>
        <w:lang w:val="ro-RO"/>
      </w:rPr>
    </w:pPr>
    <w:r>
      <w:rPr>
        <w:lang w:val="ro-RO"/>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91835"/>
      <w:docPartObj>
        <w:docPartGallery w:val="Page Numbers (Bottom of Page)"/>
        <w:docPartUnique/>
      </w:docPartObj>
    </w:sdtPr>
    <w:sdtEndPr>
      <w:rPr>
        <w:noProof/>
      </w:rPr>
    </w:sdtEndPr>
    <w:sdtContent>
      <w:p w:rsidR="00BA201C" w:rsidRDefault="00BA201C">
        <w:pPr>
          <w:pStyle w:val="a8"/>
          <w:jc w:val="right"/>
        </w:pPr>
        <w:r>
          <w:fldChar w:fldCharType="begin"/>
        </w:r>
        <w:r>
          <w:instrText xml:space="preserve"> PAGE   \* MERGEFORMAT </w:instrText>
        </w:r>
        <w:r>
          <w:fldChar w:fldCharType="separate"/>
        </w:r>
        <w:r w:rsidR="008D50EF">
          <w:rPr>
            <w:noProof/>
          </w:rPr>
          <w:t>2</w:t>
        </w:r>
        <w:r>
          <w:rPr>
            <w:noProof/>
          </w:rPr>
          <w:fldChar w:fldCharType="end"/>
        </w:r>
      </w:p>
    </w:sdtContent>
  </w:sdt>
  <w:p w:rsidR="00BA201C" w:rsidRDefault="00BA201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4A" w:rsidRDefault="00D90553">
    <w:pPr>
      <w:pStyle w:val="a8"/>
      <w:jc w:val="right"/>
    </w:pPr>
  </w:p>
  <w:p w:rsidR="001A1F4A" w:rsidRDefault="00D905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53" w:rsidRDefault="00D90553" w:rsidP="00BA201C">
      <w:pPr>
        <w:spacing w:after="0" w:line="240" w:lineRule="auto"/>
      </w:pPr>
      <w:r>
        <w:separator/>
      </w:r>
    </w:p>
  </w:footnote>
  <w:footnote w:type="continuationSeparator" w:id="0">
    <w:p w:rsidR="00D90553" w:rsidRDefault="00D90553" w:rsidP="00BA201C">
      <w:pPr>
        <w:spacing w:after="0" w:line="240" w:lineRule="auto"/>
      </w:pPr>
      <w:r>
        <w:continuationSeparator/>
      </w:r>
    </w:p>
  </w:footnote>
  <w:footnote w:id="1">
    <w:p w:rsidR="008B50A9" w:rsidRPr="001426B0" w:rsidRDefault="008B50A9" w:rsidP="008B50A9">
      <w:pPr>
        <w:pStyle w:val="aa"/>
        <w:ind w:firstLine="0"/>
        <w:rPr>
          <w:rFonts w:asciiTheme="majorHAnsi" w:hAnsiTheme="majorHAnsi" w:cstheme="majorHAnsi"/>
          <w:sz w:val="18"/>
          <w:szCs w:val="18"/>
          <w:lang w:val="ro-MD"/>
        </w:rPr>
      </w:pPr>
      <w:r w:rsidRPr="006B2B88">
        <w:rPr>
          <w:rStyle w:val="a5"/>
          <w:rFonts w:eastAsiaTheme="majorEastAsia"/>
          <w:sz w:val="20"/>
          <w:szCs w:val="20"/>
          <w:lang w:val="ro-MD"/>
        </w:rPr>
        <w:footnoteRef/>
      </w:r>
      <w:r w:rsidRPr="006B2B88">
        <w:rPr>
          <w:sz w:val="20"/>
          <w:szCs w:val="20"/>
          <w:lang w:val="ro-MD"/>
        </w:rPr>
        <w:t xml:space="preserve"> </w:t>
      </w:r>
      <w:r w:rsidRPr="001426B0">
        <w:rPr>
          <w:rFonts w:asciiTheme="majorHAnsi" w:hAnsiTheme="majorHAnsi" w:cstheme="majorHAnsi"/>
          <w:sz w:val="18"/>
          <w:szCs w:val="18"/>
          <w:lang w:val="ru-MD"/>
        </w:rPr>
        <w:t>Закон об организации и функционировании Счетной палаты Республики Молдова №260 от 07.12.2017 (далее –Закон №260 от 07.12.2017</w:t>
      </w:r>
      <w:r w:rsidRPr="001426B0">
        <w:rPr>
          <w:rFonts w:asciiTheme="majorHAnsi" w:hAnsiTheme="majorHAnsi" w:cstheme="majorHAnsi"/>
          <w:sz w:val="18"/>
          <w:szCs w:val="18"/>
          <w:lang w:val="ro-MD"/>
        </w:rPr>
        <w:t>).</w:t>
      </w:r>
    </w:p>
  </w:footnote>
  <w:footnote w:id="2">
    <w:p w:rsidR="001426B0" w:rsidRPr="001426B0" w:rsidRDefault="001426B0" w:rsidP="001426B0">
      <w:pPr>
        <w:spacing w:after="0" w:line="240" w:lineRule="auto"/>
        <w:jc w:val="both"/>
        <w:rPr>
          <w:rFonts w:asciiTheme="majorHAnsi" w:eastAsia="Times New Roman" w:hAnsiTheme="majorHAnsi" w:cstheme="majorHAnsi"/>
          <w:sz w:val="18"/>
          <w:szCs w:val="18"/>
          <w:lang w:val="ro-MD"/>
        </w:rPr>
      </w:pPr>
      <w:r w:rsidRPr="002F338F">
        <w:rPr>
          <w:rStyle w:val="a5"/>
          <w:rFonts w:cs="Times New Roman"/>
          <w:sz w:val="20"/>
          <w:szCs w:val="20"/>
          <w:lang w:val="ro-MD"/>
        </w:rPr>
        <w:footnoteRef/>
      </w:r>
      <w:r w:rsidRPr="002F338F">
        <w:rPr>
          <w:rFonts w:ascii="Times New Roman" w:hAnsi="Times New Roman" w:cs="Times New Roman"/>
          <w:sz w:val="20"/>
          <w:szCs w:val="20"/>
          <w:lang w:val="ro-MD"/>
        </w:rPr>
        <w:t xml:space="preserve"> </w:t>
      </w:r>
      <w:r w:rsidRPr="001426B0">
        <w:rPr>
          <w:rFonts w:asciiTheme="majorHAnsi" w:hAnsiTheme="majorHAnsi" w:cstheme="majorHAnsi"/>
          <w:sz w:val="18"/>
          <w:szCs w:val="18"/>
          <w:lang w:val="ru-MD"/>
        </w:rPr>
        <w:t>Постановление Счетной палаты №75 от 29.12.2017 ,,Об утверждении Программы аудиторской деятельности Счетной палаты на 2018 год</w:t>
      </w:r>
      <w:r w:rsidRPr="001426B0">
        <w:rPr>
          <w:rFonts w:asciiTheme="majorHAnsi" w:eastAsia="Times New Roman" w:hAnsiTheme="majorHAnsi" w:cstheme="majorHAnsi"/>
          <w:sz w:val="18"/>
          <w:szCs w:val="18"/>
          <w:lang w:val="ro-MD"/>
        </w:rPr>
        <w:t>”.</w:t>
      </w:r>
    </w:p>
  </w:footnote>
  <w:footnote w:id="3">
    <w:p w:rsidR="001426B0" w:rsidRPr="001426B0" w:rsidRDefault="001426B0" w:rsidP="001426B0">
      <w:pPr>
        <w:pStyle w:val="a3"/>
        <w:jc w:val="both"/>
        <w:rPr>
          <w:rFonts w:asciiTheme="majorHAnsi" w:hAnsiTheme="majorHAnsi" w:cstheme="majorHAnsi"/>
          <w:sz w:val="18"/>
          <w:szCs w:val="18"/>
          <w:lang w:val="ro-MD"/>
        </w:rPr>
      </w:pPr>
      <w:r w:rsidRPr="001426B0">
        <w:rPr>
          <w:rStyle w:val="a5"/>
          <w:rFonts w:asciiTheme="majorHAnsi" w:hAnsiTheme="majorHAnsi" w:cstheme="majorHAnsi"/>
          <w:sz w:val="18"/>
          <w:szCs w:val="18"/>
          <w:lang w:val="ro-MD"/>
        </w:rPr>
        <w:footnoteRef/>
      </w:r>
      <w:r w:rsidRPr="001426B0">
        <w:rPr>
          <w:rFonts w:asciiTheme="majorHAnsi" w:hAnsiTheme="majorHAnsi" w:cstheme="majorHAnsi"/>
          <w:sz w:val="18"/>
          <w:szCs w:val="18"/>
          <w:lang w:val="ro-MD"/>
        </w:rPr>
        <w:t xml:space="preserve"> </w:t>
      </w:r>
      <w:r w:rsidRPr="001426B0">
        <w:rPr>
          <w:rFonts w:asciiTheme="majorHAnsi" w:hAnsiTheme="majorHAnsi" w:cstheme="majorHAnsi"/>
          <w:sz w:val="18"/>
          <w:szCs w:val="18"/>
          <w:lang w:val="ru-MD"/>
        </w:rPr>
        <w:t>Постановление Счетной палаты №</w:t>
      </w:r>
      <w:r>
        <w:rPr>
          <w:rFonts w:asciiTheme="majorHAnsi" w:hAnsiTheme="majorHAnsi" w:cstheme="majorHAnsi"/>
          <w:sz w:val="18"/>
          <w:szCs w:val="18"/>
          <w:lang w:val="ru-MD"/>
        </w:rPr>
        <w:t>100</w:t>
      </w:r>
      <w:r w:rsidRPr="001426B0">
        <w:rPr>
          <w:rFonts w:asciiTheme="majorHAnsi" w:hAnsiTheme="majorHAnsi" w:cstheme="majorHAnsi"/>
          <w:sz w:val="18"/>
          <w:szCs w:val="18"/>
          <w:lang w:val="ru-MD"/>
        </w:rPr>
        <w:t xml:space="preserve"> от 2</w:t>
      </w:r>
      <w:r>
        <w:rPr>
          <w:rFonts w:asciiTheme="majorHAnsi" w:hAnsiTheme="majorHAnsi" w:cstheme="majorHAnsi"/>
          <w:sz w:val="18"/>
          <w:szCs w:val="18"/>
          <w:lang w:val="ru-MD"/>
        </w:rPr>
        <w:t>1</w:t>
      </w:r>
      <w:r w:rsidRPr="001426B0">
        <w:rPr>
          <w:rFonts w:asciiTheme="majorHAnsi" w:hAnsiTheme="majorHAnsi" w:cstheme="majorHAnsi"/>
          <w:sz w:val="18"/>
          <w:szCs w:val="18"/>
          <w:lang w:val="ru-MD"/>
        </w:rPr>
        <w:t>.12.201</w:t>
      </w:r>
      <w:r>
        <w:rPr>
          <w:rFonts w:asciiTheme="majorHAnsi" w:hAnsiTheme="majorHAnsi" w:cstheme="majorHAnsi"/>
          <w:sz w:val="18"/>
          <w:szCs w:val="18"/>
          <w:lang w:val="ru-MD"/>
        </w:rPr>
        <w:t>8</w:t>
      </w:r>
      <w:r w:rsidRPr="001426B0">
        <w:rPr>
          <w:rFonts w:asciiTheme="majorHAnsi" w:hAnsiTheme="majorHAnsi" w:cstheme="majorHAnsi"/>
          <w:sz w:val="18"/>
          <w:szCs w:val="18"/>
          <w:lang w:val="ru-MD"/>
        </w:rPr>
        <w:t xml:space="preserve"> ,,Об утверждении Программы аудиторской деятельности Счетной палаты на 201</w:t>
      </w:r>
      <w:r>
        <w:rPr>
          <w:rFonts w:asciiTheme="majorHAnsi" w:hAnsiTheme="majorHAnsi" w:cstheme="majorHAnsi"/>
          <w:sz w:val="18"/>
          <w:szCs w:val="18"/>
          <w:lang w:val="ru-MD"/>
        </w:rPr>
        <w:t>9</w:t>
      </w:r>
      <w:r w:rsidRPr="001426B0">
        <w:rPr>
          <w:rFonts w:asciiTheme="majorHAnsi" w:hAnsiTheme="majorHAnsi" w:cstheme="majorHAnsi"/>
          <w:sz w:val="18"/>
          <w:szCs w:val="18"/>
          <w:lang w:val="ru-MD"/>
        </w:rPr>
        <w:t xml:space="preserve"> год</w:t>
      </w:r>
      <w:r w:rsidRPr="001426B0">
        <w:rPr>
          <w:rFonts w:asciiTheme="majorHAnsi" w:hAnsiTheme="majorHAnsi" w:cstheme="majorHAnsi"/>
          <w:sz w:val="18"/>
          <w:szCs w:val="18"/>
          <w:lang w:val="ro-MD"/>
        </w:rPr>
        <w:t>”.</w:t>
      </w:r>
    </w:p>
  </w:footnote>
  <w:footnote w:id="4">
    <w:p w:rsidR="00850234" w:rsidRPr="007F71B4" w:rsidRDefault="00850234" w:rsidP="00850234">
      <w:pPr>
        <w:pStyle w:val="a3"/>
        <w:jc w:val="both"/>
        <w:rPr>
          <w:rFonts w:asciiTheme="majorHAnsi" w:hAnsiTheme="majorHAnsi" w:cstheme="majorHAnsi"/>
          <w:sz w:val="18"/>
          <w:szCs w:val="18"/>
          <w:lang w:val="ru-MD"/>
        </w:rPr>
      </w:pPr>
      <w:r w:rsidRPr="007F71B4">
        <w:rPr>
          <w:rStyle w:val="a5"/>
          <w:rFonts w:asciiTheme="majorHAnsi" w:hAnsiTheme="majorHAnsi" w:cstheme="majorHAnsi"/>
          <w:sz w:val="18"/>
          <w:szCs w:val="18"/>
          <w:lang w:val="ro-MD"/>
        </w:rPr>
        <w:footnoteRef/>
      </w:r>
      <w:r w:rsidRPr="007F71B4">
        <w:rPr>
          <w:rFonts w:asciiTheme="majorHAnsi" w:hAnsiTheme="majorHAnsi" w:cstheme="majorHAnsi"/>
          <w:sz w:val="18"/>
          <w:szCs w:val="18"/>
          <w:lang w:val="ro-MD"/>
        </w:rPr>
        <w:t xml:space="preserve"> </w:t>
      </w:r>
      <w:r w:rsidRPr="007F71B4">
        <w:rPr>
          <w:rFonts w:asciiTheme="majorHAnsi" w:hAnsiTheme="majorHAnsi" w:cstheme="majorHAnsi"/>
          <w:sz w:val="18"/>
          <w:szCs w:val="18"/>
          <w:lang w:val="ru-RU"/>
        </w:rPr>
        <w:t>Утвержденными для</w:t>
      </w:r>
      <w:r>
        <w:rPr>
          <w:rFonts w:ascii="Times New Roman" w:hAnsi="Times New Roman" w:cs="Times New Roman"/>
          <w:lang w:val="ru-RU"/>
        </w:rPr>
        <w:t xml:space="preserve"> </w:t>
      </w:r>
      <w:r>
        <w:rPr>
          <w:rFonts w:asciiTheme="majorHAnsi" w:hAnsiTheme="majorHAnsi" w:cstheme="majorHAnsi"/>
          <w:sz w:val="18"/>
          <w:szCs w:val="18"/>
          <w:lang w:val="ru-MD"/>
        </w:rPr>
        <w:t>применения</w:t>
      </w:r>
      <w:r w:rsidRPr="007F71B4">
        <w:rPr>
          <w:rFonts w:asciiTheme="majorHAnsi" w:hAnsiTheme="majorHAnsi" w:cstheme="majorHAnsi"/>
          <w:sz w:val="18"/>
          <w:szCs w:val="18"/>
          <w:lang w:val="ru-MD"/>
        </w:rPr>
        <w:t xml:space="preserve"> Постановление</w:t>
      </w:r>
      <w:r>
        <w:rPr>
          <w:rFonts w:asciiTheme="majorHAnsi" w:hAnsiTheme="majorHAnsi" w:cstheme="majorHAnsi"/>
          <w:sz w:val="18"/>
          <w:szCs w:val="18"/>
          <w:lang w:val="ru-MD"/>
        </w:rPr>
        <w:t>м</w:t>
      </w:r>
      <w:r w:rsidRPr="007F71B4">
        <w:rPr>
          <w:rFonts w:asciiTheme="majorHAnsi" w:hAnsiTheme="majorHAnsi" w:cstheme="majorHAnsi"/>
          <w:sz w:val="18"/>
          <w:szCs w:val="18"/>
          <w:lang w:val="ru-MD"/>
        </w:rPr>
        <w:t xml:space="preserve"> Счетной палаты №60 от 11.12.2013 ,,О применении Международных стандартов аудита Высших органов аудита 3-го уровня – ISSAI 100, ISSAI 200, ISSAI 300, ISSAI 400 в рамках ауд</w:t>
      </w:r>
      <w:r>
        <w:rPr>
          <w:rFonts w:asciiTheme="majorHAnsi" w:hAnsiTheme="majorHAnsi" w:cstheme="majorHAnsi"/>
          <w:sz w:val="18"/>
          <w:szCs w:val="18"/>
          <w:lang w:val="ru-MD"/>
        </w:rPr>
        <w:t>иторских миссий Счетной палаты”.</w:t>
      </w:r>
      <w:r w:rsidRPr="007F71B4">
        <w:rPr>
          <w:rFonts w:asciiTheme="majorHAnsi" w:hAnsiTheme="majorHAnsi" w:cstheme="majorHAnsi"/>
          <w:sz w:val="18"/>
          <w:szCs w:val="18"/>
          <w:lang w:val="ru-MD"/>
        </w:rPr>
        <w:t xml:space="preserve"> </w:t>
      </w:r>
    </w:p>
  </w:footnote>
  <w:footnote w:id="5">
    <w:p w:rsidR="007F71B4" w:rsidRPr="00B6731A" w:rsidRDefault="007F71B4" w:rsidP="007F71B4">
      <w:pPr>
        <w:spacing w:after="0" w:line="240" w:lineRule="auto"/>
        <w:jc w:val="both"/>
        <w:rPr>
          <w:rFonts w:asciiTheme="majorHAnsi" w:hAnsiTheme="majorHAnsi" w:cstheme="majorHAnsi"/>
          <w:color w:val="000000"/>
          <w:sz w:val="18"/>
          <w:szCs w:val="18"/>
          <w:lang w:val="ro-RO"/>
        </w:rPr>
      </w:pPr>
      <w:r w:rsidRPr="001426B0">
        <w:rPr>
          <w:rStyle w:val="a5"/>
          <w:rFonts w:asciiTheme="majorHAnsi" w:hAnsiTheme="majorHAnsi" w:cstheme="majorHAnsi"/>
          <w:sz w:val="18"/>
          <w:szCs w:val="18"/>
          <w:lang w:val="ro-MD"/>
        </w:rPr>
        <w:footnoteRef/>
      </w:r>
      <w:r w:rsidRPr="001426B0">
        <w:rPr>
          <w:rFonts w:asciiTheme="majorHAnsi" w:hAnsiTheme="majorHAnsi" w:cstheme="majorHAnsi"/>
          <w:sz w:val="18"/>
          <w:szCs w:val="18"/>
          <w:lang w:val="ro-MD"/>
        </w:rPr>
        <w:t xml:space="preserve"> </w:t>
      </w:r>
      <w:r w:rsidRPr="001426B0">
        <w:rPr>
          <w:rFonts w:asciiTheme="majorHAnsi" w:hAnsiTheme="majorHAnsi" w:cstheme="majorHAnsi"/>
          <w:color w:val="000000"/>
          <w:sz w:val="18"/>
          <w:szCs w:val="18"/>
          <w:lang w:val="ro-MD"/>
        </w:rPr>
        <w:t>ISSAI 1000-2999,</w:t>
      </w:r>
      <w:r>
        <w:rPr>
          <w:rFonts w:asciiTheme="majorHAnsi" w:hAnsiTheme="majorHAnsi" w:cstheme="majorHAnsi"/>
          <w:color w:val="000000"/>
          <w:sz w:val="18"/>
          <w:szCs w:val="18"/>
          <w:lang w:val="ru-RU"/>
        </w:rPr>
        <w:t xml:space="preserve"> </w:t>
      </w:r>
      <w:r>
        <w:rPr>
          <w:rFonts w:asciiTheme="majorHAnsi" w:eastAsia="Times New Roman" w:hAnsiTheme="majorHAnsi" w:cs="Times New Roman"/>
          <w:color w:val="000000"/>
          <w:sz w:val="18"/>
          <w:szCs w:val="18"/>
          <w:lang w:val="ru-RU" w:eastAsia="ru-RU"/>
        </w:rPr>
        <w:t>утвержденные</w:t>
      </w:r>
      <w:r w:rsidRPr="007F71B4">
        <w:rPr>
          <w:rFonts w:asciiTheme="majorHAnsi" w:hAnsiTheme="majorHAnsi" w:cstheme="majorHAnsi"/>
          <w:sz w:val="18"/>
          <w:szCs w:val="18"/>
          <w:lang w:val="ru-RU"/>
        </w:rPr>
        <w:t xml:space="preserve"> для</w:t>
      </w:r>
      <w:r>
        <w:rPr>
          <w:rFonts w:ascii="Times New Roman" w:hAnsi="Times New Roman" w:cs="Times New Roman"/>
          <w:lang w:val="ru-RU"/>
        </w:rPr>
        <w:t xml:space="preserve"> </w:t>
      </w:r>
      <w:r>
        <w:rPr>
          <w:rFonts w:asciiTheme="majorHAnsi" w:hAnsiTheme="majorHAnsi" w:cstheme="majorHAnsi"/>
          <w:sz w:val="18"/>
          <w:szCs w:val="18"/>
          <w:lang w:val="ru-MD"/>
        </w:rPr>
        <w:t>применения</w:t>
      </w:r>
      <w:r w:rsidRPr="007F71B4">
        <w:rPr>
          <w:rFonts w:asciiTheme="majorHAnsi" w:hAnsiTheme="majorHAnsi" w:cstheme="majorHAnsi"/>
          <w:sz w:val="18"/>
          <w:szCs w:val="18"/>
          <w:lang w:val="ru-MD"/>
        </w:rPr>
        <w:t xml:space="preserve"> Постановление</w:t>
      </w:r>
      <w:r>
        <w:rPr>
          <w:rFonts w:asciiTheme="majorHAnsi" w:hAnsiTheme="majorHAnsi" w:cstheme="majorHAnsi"/>
          <w:sz w:val="18"/>
          <w:szCs w:val="18"/>
          <w:lang w:val="ru-MD"/>
        </w:rPr>
        <w:t>м</w:t>
      </w:r>
      <w:r w:rsidRPr="007F71B4">
        <w:rPr>
          <w:rFonts w:asciiTheme="majorHAnsi" w:hAnsiTheme="majorHAnsi" w:cstheme="majorHAnsi"/>
          <w:sz w:val="18"/>
          <w:szCs w:val="18"/>
          <w:lang w:val="ru-MD"/>
        </w:rPr>
        <w:t xml:space="preserve"> Счетной палаты №7 от 10.03.2014 „О применении Руководящих направлений аудита (ISSAI 1000-9999)” в рамках публичного аудита”</w:t>
      </w:r>
      <w:r w:rsidRPr="007F71B4">
        <w:rPr>
          <w:rFonts w:asciiTheme="majorHAnsi" w:hAnsiTheme="majorHAnsi" w:cstheme="majorHAnsi"/>
          <w:sz w:val="18"/>
          <w:szCs w:val="18"/>
          <w:lang w:val="ro-RO"/>
        </w:rPr>
        <w:t>.</w:t>
      </w:r>
    </w:p>
  </w:footnote>
  <w:footnote w:id="6">
    <w:p w:rsidR="00916230" w:rsidRPr="009F262E" w:rsidRDefault="00916230" w:rsidP="00916230">
      <w:pPr>
        <w:pStyle w:val="a3"/>
        <w:jc w:val="both"/>
        <w:rPr>
          <w:rFonts w:asciiTheme="majorHAnsi" w:hAnsiTheme="majorHAnsi" w:cstheme="majorHAnsi"/>
          <w:sz w:val="18"/>
          <w:szCs w:val="18"/>
          <w:lang w:val="ro-MD"/>
        </w:rPr>
      </w:pPr>
      <w:r w:rsidRPr="00074383">
        <w:rPr>
          <w:rStyle w:val="a5"/>
          <w:rFonts w:asciiTheme="majorHAnsi" w:hAnsiTheme="majorHAnsi" w:cstheme="majorHAnsi"/>
          <w:sz w:val="18"/>
          <w:szCs w:val="18"/>
          <w:lang w:val="ru-MD"/>
        </w:rPr>
        <w:footnoteRef/>
      </w:r>
      <w:r w:rsidRPr="00074383">
        <w:rPr>
          <w:rFonts w:asciiTheme="majorHAnsi" w:hAnsiTheme="majorHAnsi" w:cstheme="majorHAnsi"/>
          <w:sz w:val="18"/>
          <w:szCs w:val="18"/>
          <w:lang w:val="ru-MD"/>
        </w:rPr>
        <w:t xml:space="preserve"> </w:t>
      </w:r>
      <w:r w:rsidR="009324BD" w:rsidRPr="00074383">
        <w:rPr>
          <w:rFonts w:asciiTheme="majorHAnsi" w:hAnsiTheme="majorHAnsi" w:cstheme="majorHAnsi"/>
          <w:sz w:val="18"/>
          <w:szCs w:val="18"/>
          <w:lang w:val="ru-MD"/>
        </w:rPr>
        <w:t>Закон</w:t>
      </w:r>
      <w:r w:rsidR="00074383" w:rsidRPr="00074383">
        <w:rPr>
          <w:rFonts w:asciiTheme="majorHAnsi" w:hAnsiTheme="majorHAnsi" w:cstheme="majorHAnsi"/>
          <w:sz w:val="18"/>
          <w:szCs w:val="18"/>
          <w:lang w:val="ru-MD"/>
        </w:rPr>
        <w:t xml:space="preserve"> о государственном и </w:t>
      </w:r>
      <w:r w:rsidR="00074383" w:rsidRPr="00074383">
        <w:rPr>
          <w:rFonts w:asciiTheme="majorHAnsi" w:hAnsiTheme="majorHAnsi" w:cstheme="majorHAnsi"/>
          <w:iCs/>
          <w:sz w:val="18"/>
          <w:szCs w:val="18"/>
          <w:lang w:val="ru-MD" w:bidi="en-US"/>
        </w:rPr>
        <w:t>муниципальн</w:t>
      </w:r>
      <w:r w:rsidR="00074383" w:rsidRPr="00074383">
        <w:rPr>
          <w:rFonts w:asciiTheme="majorHAnsi" w:hAnsiTheme="majorHAnsi" w:cstheme="majorHAnsi"/>
          <w:sz w:val="18"/>
          <w:szCs w:val="18"/>
          <w:lang w:val="ru-MD"/>
        </w:rPr>
        <w:t xml:space="preserve">ом </w:t>
      </w:r>
      <w:r w:rsidR="00074383" w:rsidRPr="00074383">
        <w:rPr>
          <w:rFonts w:asciiTheme="majorHAnsi" w:eastAsia="Times New Roman" w:hAnsiTheme="majorHAnsi" w:cstheme="majorHAnsi"/>
          <w:sz w:val="18"/>
          <w:szCs w:val="18"/>
          <w:lang w:val="ru-MD" w:eastAsia="ru-RU"/>
        </w:rPr>
        <w:t>предприяти</w:t>
      </w:r>
      <w:r w:rsidR="00074383" w:rsidRPr="00074383">
        <w:rPr>
          <w:rFonts w:asciiTheme="majorHAnsi" w:eastAsia="Times New Roman" w:hAnsiTheme="majorHAnsi" w:cstheme="majorHAnsi"/>
          <w:sz w:val="18"/>
          <w:szCs w:val="18"/>
          <w:lang w:val="ru-MD"/>
        </w:rPr>
        <w:t>ях</w:t>
      </w:r>
      <w:r w:rsidR="009324BD" w:rsidRPr="00074383">
        <w:rPr>
          <w:rFonts w:asciiTheme="majorHAnsi" w:hAnsiTheme="majorHAnsi" w:cstheme="majorHAnsi"/>
          <w:sz w:val="18"/>
          <w:szCs w:val="18"/>
          <w:lang w:val="ru-MD"/>
        </w:rPr>
        <w:t xml:space="preserve"> №</w:t>
      </w:r>
      <w:r w:rsidRPr="00074383">
        <w:rPr>
          <w:rFonts w:asciiTheme="majorHAnsi" w:hAnsiTheme="majorHAnsi" w:cstheme="majorHAnsi"/>
          <w:sz w:val="18"/>
          <w:szCs w:val="18"/>
          <w:lang w:val="ru-MD"/>
        </w:rPr>
        <w:t xml:space="preserve">246 </w:t>
      </w:r>
      <w:r w:rsidR="009324BD" w:rsidRPr="00074383">
        <w:rPr>
          <w:rFonts w:asciiTheme="majorHAnsi" w:hAnsiTheme="majorHAnsi" w:cstheme="majorHAnsi"/>
          <w:sz w:val="18"/>
          <w:szCs w:val="18"/>
          <w:lang w:val="ru-MD"/>
        </w:rPr>
        <w:t>от</w:t>
      </w:r>
      <w:r w:rsidRPr="00074383">
        <w:rPr>
          <w:rFonts w:asciiTheme="majorHAnsi" w:hAnsiTheme="majorHAnsi" w:cstheme="majorHAnsi"/>
          <w:sz w:val="18"/>
          <w:szCs w:val="18"/>
          <w:lang w:val="ru-MD"/>
        </w:rPr>
        <w:t xml:space="preserve"> 23</w:t>
      </w:r>
      <w:r w:rsidRPr="009F262E">
        <w:rPr>
          <w:rFonts w:asciiTheme="majorHAnsi" w:hAnsiTheme="majorHAnsi" w:cstheme="majorHAnsi"/>
          <w:sz w:val="18"/>
          <w:szCs w:val="18"/>
          <w:lang w:val="ro-MD"/>
        </w:rPr>
        <w:t>.11.2017.</w:t>
      </w:r>
    </w:p>
  </w:footnote>
  <w:footnote w:id="7">
    <w:p w:rsidR="004819EF" w:rsidRPr="009F262E" w:rsidRDefault="004819EF" w:rsidP="004819EF">
      <w:pPr>
        <w:pStyle w:val="a3"/>
        <w:rPr>
          <w:rFonts w:asciiTheme="majorHAnsi" w:hAnsiTheme="majorHAnsi" w:cstheme="majorHAnsi"/>
          <w:sz w:val="18"/>
          <w:szCs w:val="18"/>
          <w:lang w:val="ro-MD"/>
        </w:rPr>
      </w:pPr>
      <w:r w:rsidRPr="009F262E">
        <w:rPr>
          <w:rStyle w:val="a5"/>
          <w:rFonts w:asciiTheme="majorHAnsi" w:hAnsiTheme="majorHAnsi" w:cstheme="majorHAnsi"/>
          <w:sz w:val="18"/>
          <w:szCs w:val="18"/>
          <w:lang w:val="ro-MD"/>
        </w:rPr>
        <w:footnoteRef/>
      </w:r>
      <w:r w:rsidRPr="009F262E">
        <w:rPr>
          <w:rFonts w:asciiTheme="majorHAnsi" w:hAnsiTheme="majorHAnsi" w:cstheme="majorHAnsi"/>
          <w:sz w:val="18"/>
          <w:szCs w:val="18"/>
          <w:lang w:val="ro-MD"/>
        </w:rPr>
        <w:t xml:space="preserve"> </w:t>
      </w:r>
      <w:r w:rsidRPr="004819EF">
        <w:rPr>
          <w:rFonts w:asciiTheme="majorHAnsi" w:eastAsia="Times New Roman" w:hAnsiTheme="majorHAnsi" w:cs="Times New Roman"/>
          <w:sz w:val="18"/>
          <w:szCs w:val="18"/>
          <w:lang w:val="ru-MD" w:eastAsia="ru-RU"/>
        </w:rPr>
        <w:t xml:space="preserve">Утвержденных </w:t>
      </w:r>
      <w:r w:rsidRPr="004819EF">
        <w:rPr>
          <w:rFonts w:asciiTheme="majorHAnsi" w:hAnsiTheme="majorHAnsi" w:cstheme="majorHAnsi"/>
          <w:sz w:val="18"/>
          <w:szCs w:val="18"/>
          <w:lang w:val="ru-MD"/>
        </w:rPr>
        <w:t>Постановлением Счетной палаты №78 от 23.11.2018 и №94 от 17</w:t>
      </w:r>
      <w:r w:rsidRPr="009F262E">
        <w:rPr>
          <w:rFonts w:asciiTheme="majorHAnsi" w:hAnsiTheme="majorHAnsi" w:cstheme="majorHAnsi"/>
          <w:sz w:val="18"/>
          <w:szCs w:val="18"/>
          <w:lang w:val="ro-MD"/>
        </w:rPr>
        <w:t>.12.2018.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4A" w:rsidRPr="00986070" w:rsidRDefault="00D90553" w:rsidP="009860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633DD"/>
    <w:multiLevelType w:val="multilevel"/>
    <w:tmpl w:val="AAAC0B98"/>
    <w:lvl w:ilvl="0">
      <w:start w:val="5"/>
      <w:numFmt w:val="decimal"/>
      <w:lvlText w:val="%1."/>
      <w:lvlJc w:val="left"/>
      <w:pPr>
        <w:ind w:left="405" w:hanging="405"/>
      </w:pPr>
      <w:rPr>
        <w:rFonts w:hint="default"/>
      </w:rPr>
    </w:lvl>
    <w:lvl w:ilvl="1">
      <w:start w:val="1"/>
      <w:numFmt w:val="decimal"/>
      <w:lvlText w:val="%1.%2."/>
      <w:lvlJc w:val="left"/>
      <w:pPr>
        <w:ind w:left="6218"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0665269"/>
    <w:multiLevelType w:val="hybridMultilevel"/>
    <w:tmpl w:val="E2AEBAB4"/>
    <w:lvl w:ilvl="0" w:tplc="5CD4C18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F860443"/>
    <w:multiLevelType w:val="hybridMultilevel"/>
    <w:tmpl w:val="A0CA02A4"/>
    <w:lvl w:ilvl="0" w:tplc="C310ADF8">
      <w:start w:val="1"/>
      <w:numFmt w:val="bullet"/>
      <w:lvlText w:val="-"/>
      <w:lvlJc w:val="left"/>
      <w:pPr>
        <w:ind w:left="810" w:hanging="360"/>
      </w:pPr>
      <w:rPr>
        <w:rFonts w:ascii="Calibri Light" w:eastAsiaTheme="minorHAnsi" w:hAnsi="Calibri Light" w:cs="Calibri Light"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B8"/>
    <w:rsid w:val="00010AD9"/>
    <w:rsid w:val="000122C4"/>
    <w:rsid w:val="00015328"/>
    <w:rsid w:val="000178E7"/>
    <w:rsid w:val="000251EB"/>
    <w:rsid w:val="00033956"/>
    <w:rsid w:val="00036074"/>
    <w:rsid w:val="00042573"/>
    <w:rsid w:val="00050371"/>
    <w:rsid w:val="00051473"/>
    <w:rsid w:val="00074383"/>
    <w:rsid w:val="00081ACC"/>
    <w:rsid w:val="00084039"/>
    <w:rsid w:val="00094826"/>
    <w:rsid w:val="000A171C"/>
    <w:rsid w:val="000A6609"/>
    <w:rsid w:val="000B78E8"/>
    <w:rsid w:val="000C6ADA"/>
    <w:rsid w:val="000C779D"/>
    <w:rsid w:val="000D2A0D"/>
    <w:rsid w:val="000E4059"/>
    <w:rsid w:val="000E426F"/>
    <w:rsid w:val="000E4EE4"/>
    <w:rsid w:val="000F5301"/>
    <w:rsid w:val="000F5853"/>
    <w:rsid w:val="00102058"/>
    <w:rsid w:val="001025E1"/>
    <w:rsid w:val="001063BB"/>
    <w:rsid w:val="001122E2"/>
    <w:rsid w:val="001260C5"/>
    <w:rsid w:val="001302BD"/>
    <w:rsid w:val="00130F20"/>
    <w:rsid w:val="001367A3"/>
    <w:rsid w:val="00142226"/>
    <w:rsid w:val="001426B0"/>
    <w:rsid w:val="00154D2E"/>
    <w:rsid w:val="0015522B"/>
    <w:rsid w:val="001633AF"/>
    <w:rsid w:val="00166D6A"/>
    <w:rsid w:val="00167C55"/>
    <w:rsid w:val="00173E59"/>
    <w:rsid w:val="001829B4"/>
    <w:rsid w:val="00195524"/>
    <w:rsid w:val="001A29DC"/>
    <w:rsid w:val="001A7D98"/>
    <w:rsid w:val="001B20F7"/>
    <w:rsid w:val="001B2C16"/>
    <w:rsid w:val="001B6C79"/>
    <w:rsid w:val="001C61E9"/>
    <w:rsid w:val="001C7822"/>
    <w:rsid w:val="001C7AE1"/>
    <w:rsid w:val="001E0CD3"/>
    <w:rsid w:val="001E26F2"/>
    <w:rsid w:val="001E35E0"/>
    <w:rsid w:val="001F1B76"/>
    <w:rsid w:val="001F3ED5"/>
    <w:rsid w:val="001F587F"/>
    <w:rsid w:val="00203303"/>
    <w:rsid w:val="00210055"/>
    <w:rsid w:val="00211FB6"/>
    <w:rsid w:val="0022337C"/>
    <w:rsid w:val="0022535F"/>
    <w:rsid w:val="00233F3B"/>
    <w:rsid w:val="00260705"/>
    <w:rsid w:val="00264692"/>
    <w:rsid w:val="002728A0"/>
    <w:rsid w:val="00273C4F"/>
    <w:rsid w:val="002813BB"/>
    <w:rsid w:val="002A1FDC"/>
    <w:rsid w:val="002C36C9"/>
    <w:rsid w:val="002D5A61"/>
    <w:rsid w:val="002D5FA6"/>
    <w:rsid w:val="002E0D0F"/>
    <w:rsid w:val="002E5331"/>
    <w:rsid w:val="00303D4E"/>
    <w:rsid w:val="00310E41"/>
    <w:rsid w:val="00312F1A"/>
    <w:rsid w:val="00314B1D"/>
    <w:rsid w:val="00316881"/>
    <w:rsid w:val="0031786A"/>
    <w:rsid w:val="00317D1D"/>
    <w:rsid w:val="003269A9"/>
    <w:rsid w:val="00327FB0"/>
    <w:rsid w:val="00335A46"/>
    <w:rsid w:val="00335EE2"/>
    <w:rsid w:val="00347DEB"/>
    <w:rsid w:val="00351D50"/>
    <w:rsid w:val="00357DE7"/>
    <w:rsid w:val="00367430"/>
    <w:rsid w:val="0037103A"/>
    <w:rsid w:val="00375595"/>
    <w:rsid w:val="00375DEC"/>
    <w:rsid w:val="0037707F"/>
    <w:rsid w:val="00380BAF"/>
    <w:rsid w:val="00382181"/>
    <w:rsid w:val="00386132"/>
    <w:rsid w:val="00387560"/>
    <w:rsid w:val="003A7EA0"/>
    <w:rsid w:val="003B1DA3"/>
    <w:rsid w:val="003B619F"/>
    <w:rsid w:val="003B797F"/>
    <w:rsid w:val="003C7283"/>
    <w:rsid w:val="003D435A"/>
    <w:rsid w:val="003D50D4"/>
    <w:rsid w:val="003E6CCA"/>
    <w:rsid w:val="003F0630"/>
    <w:rsid w:val="0040081E"/>
    <w:rsid w:val="004054F4"/>
    <w:rsid w:val="00406F1C"/>
    <w:rsid w:val="00414B82"/>
    <w:rsid w:val="004206A5"/>
    <w:rsid w:val="00422C46"/>
    <w:rsid w:val="004260CE"/>
    <w:rsid w:val="004703BB"/>
    <w:rsid w:val="0047121A"/>
    <w:rsid w:val="004774AD"/>
    <w:rsid w:val="004819EF"/>
    <w:rsid w:val="00481B09"/>
    <w:rsid w:val="00484340"/>
    <w:rsid w:val="0048484D"/>
    <w:rsid w:val="00491B39"/>
    <w:rsid w:val="004B7110"/>
    <w:rsid w:val="004C1D31"/>
    <w:rsid w:val="004C591A"/>
    <w:rsid w:val="004C607E"/>
    <w:rsid w:val="004C6251"/>
    <w:rsid w:val="004D46F1"/>
    <w:rsid w:val="004D4FCA"/>
    <w:rsid w:val="004D5401"/>
    <w:rsid w:val="00500586"/>
    <w:rsid w:val="005168EE"/>
    <w:rsid w:val="00525435"/>
    <w:rsid w:val="00543A69"/>
    <w:rsid w:val="00546233"/>
    <w:rsid w:val="00554E57"/>
    <w:rsid w:val="00555295"/>
    <w:rsid w:val="00566911"/>
    <w:rsid w:val="00576FD1"/>
    <w:rsid w:val="00582B5B"/>
    <w:rsid w:val="0059418D"/>
    <w:rsid w:val="005A11BC"/>
    <w:rsid w:val="005B7D04"/>
    <w:rsid w:val="005C0E1A"/>
    <w:rsid w:val="005C1D32"/>
    <w:rsid w:val="005C34D6"/>
    <w:rsid w:val="005C3854"/>
    <w:rsid w:val="005D6ABB"/>
    <w:rsid w:val="005F0D47"/>
    <w:rsid w:val="005F3858"/>
    <w:rsid w:val="005F5EA6"/>
    <w:rsid w:val="0060465C"/>
    <w:rsid w:val="00612A61"/>
    <w:rsid w:val="00613637"/>
    <w:rsid w:val="006136CE"/>
    <w:rsid w:val="0061659B"/>
    <w:rsid w:val="006165FC"/>
    <w:rsid w:val="006240F1"/>
    <w:rsid w:val="006325F7"/>
    <w:rsid w:val="006334BD"/>
    <w:rsid w:val="006527D9"/>
    <w:rsid w:val="00660CD1"/>
    <w:rsid w:val="00660D38"/>
    <w:rsid w:val="00662007"/>
    <w:rsid w:val="00664489"/>
    <w:rsid w:val="00667AE6"/>
    <w:rsid w:val="0067746C"/>
    <w:rsid w:val="00677639"/>
    <w:rsid w:val="006815B1"/>
    <w:rsid w:val="0068265F"/>
    <w:rsid w:val="00684512"/>
    <w:rsid w:val="00684CF0"/>
    <w:rsid w:val="006868BB"/>
    <w:rsid w:val="00693DEE"/>
    <w:rsid w:val="006A4E13"/>
    <w:rsid w:val="006A543D"/>
    <w:rsid w:val="006C4BA4"/>
    <w:rsid w:val="006C538F"/>
    <w:rsid w:val="006D0197"/>
    <w:rsid w:val="006E0C32"/>
    <w:rsid w:val="006E36BB"/>
    <w:rsid w:val="006E70E0"/>
    <w:rsid w:val="006F5E33"/>
    <w:rsid w:val="006F721B"/>
    <w:rsid w:val="00701D7A"/>
    <w:rsid w:val="00705FC6"/>
    <w:rsid w:val="00712084"/>
    <w:rsid w:val="007150A9"/>
    <w:rsid w:val="00722D54"/>
    <w:rsid w:val="00733BA0"/>
    <w:rsid w:val="00737474"/>
    <w:rsid w:val="007454DD"/>
    <w:rsid w:val="0076466E"/>
    <w:rsid w:val="007648F8"/>
    <w:rsid w:val="00775F35"/>
    <w:rsid w:val="0078105B"/>
    <w:rsid w:val="00791A90"/>
    <w:rsid w:val="00794343"/>
    <w:rsid w:val="0079654C"/>
    <w:rsid w:val="007A3545"/>
    <w:rsid w:val="007A3C28"/>
    <w:rsid w:val="007A3DCA"/>
    <w:rsid w:val="007A68E6"/>
    <w:rsid w:val="007C4ED4"/>
    <w:rsid w:val="007D4D0B"/>
    <w:rsid w:val="007F05BE"/>
    <w:rsid w:val="007F153E"/>
    <w:rsid w:val="007F71B4"/>
    <w:rsid w:val="0080273C"/>
    <w:rsid w:val="00812703"/>
    <w:rsid w:val="00812B43"/>
    <w:rsid w:val="0081492F"/>
    <w:rsid w:val="00821E07"/>
    <w:rsid w:val="0082472F"/>
    <w:rsid w:val="00835288"/>
    <w:rsid w:val="0084001D"/>
    <w:rsid w:val="008455FD"/>
    <w:rsid w:val="00850234"/>
    <w:rsid w:val="008508BA"/>
    <w:rsid w:val="00854416"/>
    <w:rsid w:val="00861A92"/>
    <w:rsid w:val="00863B3B"/>
    <w:rsid w:val="00863F95"/>
    <w:rsid w:val="008665D1"/>
    <w:rsid w:val="00872C7F"/>
    <w:rsid w:val="00874860"/>
    <w:rsid w:val="00881B2F"/>
    <w:rsid w:val="00886AA4"/>
    <w:rsid w:val="00886D54"/>
    <w:rsid w:val="008933E2"/>
    <w:rsid w:val="00894239"/>
    <w:rsid w:val="008A0D73"/>
    <w:rsid w:val="008A0EFA"/>
    <w:rsid w:val="008A3E2B"/>
    <w:rsid w:val="008A481F"/>
    <w:rsid w:val="008A544B"/>
    <w:rsid w:val="008B0AB1"/>
    <w:rsid w:val="008B50A9"/>
    <w:rsid w:val="008B639A"/>
    <w:rsid w:val="008B6731"/>
    <w:rsid w:val="008C5536"/>
    <w:rsid w:val="008C6BB5"/>
    <w:rsid w:val="008C7624"/>
    <w:rsid w:val="008D17DB"/>
    <w:rsid w:val="008D1C76"/>
    <w:rsid w:val="008D50EF"/>
    <w:rsid w:val="008E7ED3"/>
    <w:rsid w:val="008F62BD"/>
    <w:rsid w:val="00902906"/>
    <w:rsid w:val="00915AB8"/>
    <w:rsid w:val="00916230"/>
    <w:rsid w:val="00916B83"/>
    <w:rsid w:val="00922BE2"/>
    <w:rsid w:val="00922FFF"/>
    <w:rsid w:val="00924ECF"/>
    <w:rsid w:val="009324BD"/>
    <w:rsid w:val="009338E3"/>
    <w:rsid w:val="00952B8B"/>
    <w:rsid w:val="00953819"/>
    <w:rsid w:val="009546CE"/>
    <w:rsid w:val="009644B5"/>
    <w:rsid w:val="00965674"/>
    <w:rsid w:val="00965A9A"/>
    <w:rsid w:val="00983B44"/>
    <w:rsid w:val="00984533"/>
    <w:rsid w:val="0098538D"/>
    <w:rsid w:val="009920D7"/>
    <w:rsid w:val="0099246F"/>
    <w:rsid w:val="00992927"/>
    <w:rsid w:val="009C7746"/>
    <w:rsid w:val="009E2A0B"/>
    <w:rsid w:val="009E54A7"/>
    <w:rsid w:val="009F1D22"/>
    <w:rsid w:val="009F262E"/>
    <w:rsid w:val="009F2EBD"/>
    <w:rsid w:val="009F467B"/>
    <w:rsid w:val="00A03AB6"/>
    <w:rsid w:val="00A059C1"/>
    <w:rsid w:val="00A07216"/>
    <w:rsid w:val="00A1038A"/>
    <w:rsid w:val="00A104D2"/>
    <w:rsid w:val="00A13C73"/>
    <w:rsid w:val="00A26C8C"/>
    <w:rsid w:val="00A31F85"/>
    <w:rsid w:val="00A36ECC"/>
    <w:rsid w:val="00A61D55"/>
    <w:rsid w:val="00A70E7D"/>
    <w:rsid w:val="00A7790B"/>
    <w:rsid w:val="00A80994"/>
    <w:rsid w:val="00A85B90"/>
    <w:rsid w:val="00A87041"/>
    <w:rsid w:val="00A92DAD"/>
    <w:rsid w:val="00AA42F1"/>
    <w:rsid w:val="00AB141A"/>
    <w:rsid w:val="00AB4FB5"/>
    <w:rsid w:val="00AB6F4F"/>
    <w:rsid w:val="00AC1DA4"/>
    <w:rsid w:val="00AE0D32"/>
    <w:rsid w:val="00AE3CA9"/>
    <w:rsid w:val="00AF5FBC"/>
    <w:rsid w:val="00B310A8"/>
    <w:rsid w:val="00B314A5"/>
    <w:rsid w:val="00B51140"/>
    <w:rsid w:val="00B52CC0"/>
    <w:rsid w:val="00B52D89"/>
    <w:rsid w:val="00B57600"/>
    <w:rsid w:val="00B57771"/>
    <w:rsid w:val="00B62373"/>
    <w:rsid w:val="00B65CBC"/>
    <w:rsid w:val="00B65F7F"/>
    <w:rsid w:val="00B66EE5"/>
    <w:rsid w:val="00B6731A"/>
    <w:rsid w:val="00B80805"/>
    <w:rsid w:val="00B92081"/>
    <w:rsid w:val="00BA12EA"/>
    <w:rsid w:val="00BA201C"/>
    <w:rsid w:val="00BA5DA4"/>
    <w:rsid w:val="00BA7639"/>
    <w:rsid w:val="00BD34F9"/>
    <w:rsid w:val="00BE611D"/>
    <w:rsid w:val="00BF21AA"/>
    <w:rsid w:val="00BF269D"/>
    <w:rsid w:val="00BF2C03"/>
    <w:rsid w:val="00C069C9"/>
    <w:rsid w:val="00C13F12"/>
    <w:rsid w:val="00C23DCE"/>
    <w:rsid w:val="00C24711"/>
    <w:rsid w:val="00C24C89"/>
    <w:rsid w:val="00C30A37"/>
    <w:rsid w:val="00C31FF8"/>
    <w:rsid w:val="00C344A7"/>
    <w:rsid w:val="00C36552"/>
    <w:rsid w:val="00C43836"/>
    <w:rsid w:val="00C46204"/>
    <w:rsid w:val="00C54691"/>
    <w:rsid w:val="00C5507F"/>
    <w:rsid w:val="00C60FCA"/>
    <w:rsid w:val="00C61E57"/>
    <w:rsid w:val="00C63354"/>
    <w:rsid w:val="00C657F5"/>
    <w:rsid w:val="00C70C70"/>
    <w:rsid w:val="00C70C85"/>
    <w:rsid w:val="00C72FFD"/>
    <w:rsid w:val="00C86232"/>
    <w:rsid w:val="00C934A5"/>
    <w:rsid w:val="00C946FD"/>
    <w:rsid w:val="00CA75BD"/>
    <w:rsid w:val="00CD66B7"/>
    <w:rsid w:val="00CE28BE"/>
    <w:rsid w:val="00CF453A"/>
    <w:rsid w:val="00D06CE4"/>
    <w:rsid w:val="00D179C4"/>
    <w:rsid w:val="00D210E9"/>
    <w:rsid w:val="00D301C7"/>
    <w:rsid w:val="00D314FE"/>
    <w:rsid w:val="00D32A47"/>
    <w:rsid w:val="00D4472F"/>
    <w:rsid w:val="00D541CA"/>
    <w:rsid w:val="00D55C5A"/>
    <w:rsid w:val="00D64FF8"/>
    <w:rsid w:val="00D662F5"/>
    <w:rsid w:val="00D664FF"/>
    <w:rsid w:val="00D7711B"/>
    <w:rsid w:val="00D8154F"/>
    <w:rsid w:val="00D90553"/>
    <w:rsid w:val="00D91DE1"/>
    <w:rsid w:val="00DB32F4"/>
    <w:rsid w:val="00DB499B"/>
    <w:rsid w:val="00DB5676"/>
    <w:rsid w:val="00DB5A4C"/>
    <w:rsid w:val="00DB6C00"/>
    <w:rsid w:val="00DC0568"/>
    <w:rsid w:val="00DC2E35"/>
    <w:rsid w:val="00DC70B7"/>
    <w:rsid w:val="00DC791D"/>
    <w:rsid w:val="00DD1358"/>
    <w:rsid w:val="00DD1586"/>
    <w:rsid w:val="00DD4203"/>
    <w:rsid w:val="00DD64A3"/>
    <w:rsid w:val="00DE7EC4"/>
    <w:rsid w:val="00DF4B96"/>
    <w:rsid w:val="00DF4C4C"/>
    <w:rsid w:val="00E03972"/>
    <w:rsid w:val="00E10EB3"/>
    <w:rsid w:val="00E17A2D"/>
    <w:rsid w:val="00E2030F"/>
    <w:rsid w:val="00E40D00"/>
    <w:rsid w:val="00E5239B"/>
    <w:rsid w:val="00E706FE"/>
    <w:rsid w:val="00E73FB8"/>
    <w:rsid w:val="00E87EB7"/>
    <w:rsid w:val="00E90DD5"/>
    <w:rsid w:val="00E9106F"/>
    <w:rsid w:val="00E91675"/>
    <w:rsid w:val="00EC2BC7"/>
    <w:rsid w:val="00EC3FC0"/>
    <w:rsid w:val="00EC4454"/>
    <w:rsid w:val="00EC6353"/>
    <w:rsid w:val="00EC7322"/>
    <w:rsid w:val="00ED1F1B"/>
    <w:rsid w:val="00EE1597"/>
    <w:rsid w:val="00EE3D53"/>
    <w:rsid w:val="00EE46F7"/>
    <w:rsid w:val="00EE6AE6"/>
    <w:rsid w:val="00EF0573"/>
    <w:rsid w:val="00EF1D97"/>
    <w:rsid w:val="00EF7A51"/>
    <w:rsid w:val="00F060F8"/>
    <w:rsid w:val="00F14412"/>
    <w:rsid w:val="00F25A8D"/>
    <w:rsid w:val="00F27F91"/>
    <w:rsid w:val="00F30114"/>
    <w:rsid w:val="00F34A77"/>
    <w:rsid w:val="00F40D27"/>
    <w:rsid w:val="00F4458E"/>
    <w:rsid w:val="00F4582E"/>
    <w:rsid w:val="00F4633D"/>
    <w:rsid w:val="00F4684D"/>
    <w:rsid w:val="00F544FE"/>
    <w:rsid w:val="00F6196D"/>
    <w:rsid w:val="00F61F07"/>
    <w:rsid w:val="00F706C5"/>
    <w:rsid w:val="00F7592E"/>
    <w:rsid w:val="00F911FD"/>
    <w:rsid w:val="00F961A2"/>
    <w:rsid w:val="00FA1D58"/>
    <w:rsid w:val="00FA45AE"/>
    <w:rsid w:val="00FB2B72"/>
    <w:rsid w:val="00FB2C36"/>
    <w:rsid w:val="00FB4FBF"/>
    <w:rsid w:val="00FC6EE4"/>
    <w:rsid w:val="00FD04A4"/>
    <w:rsid w:val="00FD07FD"/>
    <w:rsid w:val="00FD08BB"/>
    <w:rsid w:val="00FD7DD7"/>
    <w:rsid w:val="00FF2CA4"/>
    <w:rsid w:val="00FF4397"/>
    <w:rsid w:val="00FF61E1"/>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57179-E09B-4FB3-8929-40CDFE43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4"/>
    <w:uiPriority w:val="99"/>
    <w:unhideWhenUsed/>
    <w:qFormat/>
    <w:rsid w:val="00BA201C"/>
    <w:pPr>
      <w:spacing w:after="0" w:line="240" w:lineRule="auto"/>
    </w:pPr>
    <w:rPr>
      <w:sz w:val="20"/>
      <w:szCs w:val="20"/>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3"/>
    <w:uiPriority w:val="99"/>
    <w:rsid w:val="00BA201C"/>
    <w:rPr>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BA201C"/>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BA201C"/>
    <w:pPr>
      <w:spacing w:line="240" w:lineRule="exact"/>
    </w:pPr>
    <w:rPr>
      <w:vertAlign w:val="superscript"/>
    </w:rPr>
  </w:style>
  <w:style w:type="paragraph" w:styleId="a6">
    <w:name w:val="header"/>
    <w:basedOn w:val="a"/>
    <w:link w:val="a7"/>
    <w:uiPriority w:val="99"/>
    <w:unhideWhenUsed/>
    <w:rsid w:val="00BA201C"/>
    <w:pPr>
      <w:tabs>
        <w:tab w:val="center" w:pos="4844"/>
        <w:tab w:val="right" w:pos="9689"/>
      </w:tabs>
      <w:spacing w:after="0" w:line="240" w:lineRule="auto"/>
      <w:jc w:val="both"/>
    </w:pPr>
    <w:rPr>
      <w:rFonts w:ascii="Times New Roman" w:hAnsi="Times New Roman"/>
      <w:sz w:val="28"/>
    </w:rPr>
  </w:style>
  <w:style w:type="character" w:customStyle="1" w:styleId="a7">
    <w:name w:val="Верхний колонтитул Знак"/>
    <w:basedOn w:val="a0"/>
    <w:link w:val="a6"/>
    <w:uiPriority w:val="99"/>
    <w:rsid w:val="00BA201C"/>
    <w:rPr>
      <w:rFonts w:ascii="Times New Roman" w:hAnsi="Times New Roman"/>
      <w:sz w:val="28"/>
    </w:rPr>
  </w:style>
  <w:style w:type="paragraph" w:styleId="a8">
    <w:name w:val="footer"/>
    <w:basedOn w:val="a"/>
    <w:link w:val="a9"/>
    <w:uiPriority w:val="99"/>
    <w:unhideWhenUsed/>
    <w:rsid w:val="00BA201C"/>
    <w:pPr>
      <w:tabs>
        <w:tab w:val="center" w:pos="4844"/>
        <w:tab w:val="right" w:pos="9689"/>
      </w:tabs>
      <w:spacing w:after="0" w:line="240" w:lineRule="auto"/>
      <w:jc w:val="both"/>
    </w:pPr>
    <w:rPr>
      <w:rFonts w:ascii="Times New Roman" w:hAnsi="Times New Roman"/>
      <w:sz w:val="28"/>
    </w:rPr>
  </w:style>
  <w:style w:type="character" w:customStyle="1" w:styleId="a9">
    <w:name w:val="Нижний колонтитул Знак"/>
    <w:basedOn w:val="a0"/>
    <w:link w:val="a8"/>
    <w:uiPriority w:val="99"/>
    <w:rsid w:val="00BA201C"/>
    <w:rPr>
      <w:rFonts w:ascii="Times New Roman" w:hAnsi="Times New Roman"/>
      <w:sz w:val="28"/>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b"/>
    <w:uiPriority w:val="99"/>
    <w:unhideWhenUsed/>
    <w:qFormat/>
    <w:rsid w:val="00BA201C"/>
    <w:pPr>
      <w:spacing w:after="0" w:line="240" w:lineRule="auto"/>
      <w:ind w:firstLine="567"/>
      <w:jc w:val="both"/>
    </w:pPr>
    <w:rPr>
      <w:rFonts w:ascii="Times New Roman" w:eastAsia="Times New Roman" w:hAnsi="Times New Roman" w:cs="Times New Roman"/>
      <w:sz w:val="24"/>
      <w:szCs w:val="24"/>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a"/>
    <w:uiPriority w:val="99"/>
    <w:locked/>
    <w:rsid w:val="00BA201C"/>
    <w:rPr>
      <w:rFonts w:ascii="Times New Roman" w:eastAsia="Times New Roman" w:hAnsi="Times New Roman" w:cs="Times New Roman"/>
      <w:sz w:val="24"/>
      <w:szCs w:val="24"/>
    </w:rPr>
  </w:style>
  <w:style w:type="paragraph" w:styleId="ac">
    <w:name w:val="List Paragraph"/>
    <w:aliases w:val="Scriptoria bullet points,List Paragraph 1,Абзац списка1,strikethrough,standaard met opsomming"/>
    <w:basedOn w:val="a"/>
    <w:link w:val="ad"/>
    <w:uiPriority w:val="34"/>
    <w:qFormat/>
    <w:rsid w:val="00BA201C"/>
    <w:pPr>
      <w:spacing w:after="0"/>
      <w:ind w:left="720"/>
      <w:contextualSpacing/>
      <w:jc w:val="both"/>
    </w:pPr>
    <w:rPr>
      <w:rFonts w:ascii="Times New Roman" w:hAnsi="Times New Roman"/>
      <w:sz w:val="28"/>
    </w:rPr>
  </w:style>
  <w:style w:type="character" w:customStyle="1" w:styleId="ad">
    <w:name w:val="Абзац списка Знак"/>
    <w:aliases w:val="Scriptoria bullet points Знак,List Paragraph 1 Знак,Абзац списка1 Знак,strikethrough Знак,standaard met opsomming Знак"/>
    <w:link w:val="ac"/>
    <w:uiPriority w:val="34"/>
    <w:locked/>
    <w:rsid w:val="00BA201C"/>
    <w:rPr>
      <w:rFonts w:ascii="Times New Roman" w:hAnsi="Times New Roman"/>
      <w:sz w:val="28"/>
    </w:rPr>
  </w:style>
  <w:style w:type="character" w:customStyle="1" w:styleId="FontStyle22">
    <w:name w:val="Font Style22"/>
    <w:basedOn w:val="a0"/>
    <w:uiPriority w:val="99"/>
    <w:rsid w:val="008B50A9"/>
    <w:rPr>
      <w:rFonts w:ascii="Times New Roman" w:hAnsi="Times New Roman" w:cs="Times New Roman"/>
      <w:color w:val="000000"/>
      <w:sz w:val="28"/>
      <w:szCs w:val="28"/>
    </w:rPr>
  </w:style>
  <w:style w:type="character" w:styleId="ae">
    <w:name w:val="Hyperlink"/>
    <w:basedOn w:val="a0"/>
    <w:uiPriority w:val="99"/>
    <w:unhideWhenUsed/>
    <w:rsid w:val="00F46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2</cp:revision>
  <dcterms:created xsi:type="dcterms:W3CDTF">2019-03-13T12:27:00Z</dcterms:created>
  <dcterms:modified xsi:type="dcterms:W3CDTF">2019-03-13T12:27:00Z</dcterms:modified>
</cp:coreProperties>
</file>